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1567D" w14:textId="401603B2" w:rsidR="00C943CD" w:rsidRPr="00AC2AF7" w:rsidRDefault="00292A9D" w:rsidP="00AC2AF7">
      <w:pPr>
        <w:jc w:val="center"/>
        <w:rPr>
          <w:rFonts w:ascii="Times New Roman" w:hAnsi="Times New Roman" w:cs="Times New Roman"/>
          <w:b/>
          <w:bCs/>
          <w:sz w:val="32"/>
          <w:szCs w:val="32"/>
        </w:rPr>
      </w:pPr>
      <w:r>
        <w:rPr>
          <w:rFonts w:ascii="Times New Roman" w:hAnsi="Times New Roman" w:cs="Times New Roman"/>
          <w:b/>
          <w:bCs/>
          <w:sz w:val="32"/>
          <w:szCs w:val="32"/>
        </w:rPr>
        <w:t>Written Essay</w:t>
      </w:r>
      <w:r w:rsidR="00C943CD" w:rsidRPr="00AC2AF7">
        <w:rPr>
          <w:rFonts w:ascii="Times New Roman" w:hAnsi="Times New Roman" w:cs="Times New Roman"/>
          <w:b/>
          <w:bCs/>
          <w:sz w:val="32"/>
          <w:szCs w:val="32"/>
        </w:rPr>
        <w:t>: A comparison of the marketing methods of two multinational hotel brands.</w:t>
      </w:r>
    </w:p>
    <w:p w14:paraId="462353F6" w14:textId="77777777" w:rsidR="00AC2AF7" w:rsidRDefault="00AC2AF7" w:rsidP="00C943CD">
      <w:pPr>
        <w:rPr>
          <w:rFonts w:ascii="Times New Roman" w:hAnsi="Times New Roman" w:cs="Times New Roman"/>
          <w:sz w:val="24"/>
          <w:szCs w:val="24"/>
        </w:rPr>
      </w:pPr>
    </w:p>
    <w:p w14:paraId="730349E2" w14:textId="77777777" w:rsidR="00AC2AF7" w:rsidRDefault="00AC2AF7" w:rsidP="00C943CD">
      <w:pPr>
        <w:rPr>
          <w:rFonts w:ascii="Times New Roman" w:hAnsi="Times New Roman" w:cs="Times New Roman"/>
          <w:sz w:val="24"/>
          <w:szCs w:val="24"/>
        </w:rPr>
      </w:pPr>
    </w:p>
    <w:p w14:paraId="4F3FBB32" w14:textId="00219863" w:rsidR="00C943CD" w:rsidRPr="00FA0F4D" w:rsidRDefault="00C943CD" w:rsidP="00C943CD">
      <w:pPr>
        <w:rPr>
          <w:lang w:val="en-GB"/>
        </w:rPr>
      </w:pPr>
      <w:r>
        <w:rPr>
          <w:rFonts w:ascii="Times New Roman" w:hAnsi="Times New Roman" w:cs="Times New Roman"/>
          <w:sz w:val="24"/>
          <w:szCs w:val="24"/>
        </w:rPr>
        <w:t>N</w:t>
      </w:r>
      <w:r w:rsidRPr="00C943CD">
        <w:rPr>
          <w:rFonts w:ascii="Times New Roman" w:hAnsi="Times New Roman" w:cs="Times New Roman"/>
          <w:sz w:val="24"/>
          <w:szCs w:val="24"/>
        </w:rPr>
        <w:t>ame</w:t>
      </w:r>
      <w:r w:rsidR="00AC2AF7">
        <w:rPr>
          <w:rFonts w:ascii="Times New Roman" w:hAnsi="Times New Roman" w:cs="Times New Roman"/>
          <w:sz w:val="24"/>
          <w:szCs w:val="24"/>
        </w:rPr>
        <w:t>:</w:t>
      </w:r>
      <w:r w:rsidR="00FA0F4D">
        <w:rPr>
          <w:rFonts w:ascii="Times New Roman" w:hAnsi="Times New Roman" w:cs="Times New Roman"/>
          <w:sz w:val="24"/>
          <w:szCs w:val="24"/>
        </w:rPr>
        <w:t xml:space="preserve"> </w:t>
      </w:r>
      <w:r w:rsidR="00FA0F4D" w:rsidRPr="00FA0F4D">
        <w:rPr>
          <w:rFonts w:ascii="Times New Roman" w:hAnsi="Times New Roman" w:cs="Times New Roman"/>
          <w:lang w:val="en-GB"/>
        </w:rPr>
        <w:t>Mohammad Abul Kalam Ali</w:t>
      </w:r>
    </w:p>
    <w:p w14:paraId="445CE339" w14:textId="779A6B7D" w:rsidR="00C943CD" w:rsidRPr="00FA0F4D" w:rsidRDefault="00C943CD" w:rsidP="00C943CD">
      <w:pPr>
        <w:rPr>
          <w:lang w:val="en-GB"/>
        </w:rPr>
      </w:pPr>
      <w:r>
        <w:rPr>
          <w:rFonts w:ascii="Times New Roman" w:hAnsi="Times New Roman" w:cs="Times New Roman"/>
          <w:sz w:val="24"/>
          <w:szCs w:val="24"/>
        </w:rPr>
        <w:t>S</w:t>
      </w:r>
      <w:r w:rsidRPr="00C943CD">
        <w:rPr>
          <w:rFonts w:ascii="Times New Roman" w:hAnsi="Times New Roman" w:cs="Times New Roman"/>
          <w:sz w:val="24"/>
          <w:szCs w:val="24"/>
        </w:rPr>
        <w:t>tudent ID number</w:t>
      </w:r>
      <w:r w:rsidR="00AC2AF7">
        <w:rPr>
          <w:rFonts w:ascii="Times New Roman" w:hAnsi="Times New Roman" w:cs="Times New Roman"/>
          <w:sz w:val="24"/>
          <w:szCs w:val="24"/>
        </w:rPr>
        <w:t>:</w:t>
      </w:r>
      <w:r w:rsidR="00FA0F4D">
        <w:rPr>
          <w:rFonts w:ascii="Times New Roman" w:hAnsi="Times New Roman" w:cs="Times New Roman"/>
          <w:sz w:val="24"/>
          <w:szCs w:val="24"/>
        </w:rPr>
        <w:t xml:space="preserve"> </w:t>
      </w:r>
      <w:r w:rsidR="00FA0F4D" w:rsidRPr="00FA0F4D">
        <w:rPr>
          <w:rFonts w:ascii="Times New Roman" w:hAnsi="Times New Roman" w:cs="Times New Roman"/>
          <w:lang w:val="en-GB"/>
        </w:rPr>
        <w:t>2234300</w:t>
      </w:r>
    </w:p>
    <w:p w14:paraId="27DBA24A" w14:textId="54963993" w:rsidR="00C943CD" w:rsidRPr="00C943CD" w:rsidRDefault="00C943CD" w:rsidP="00C943CD">
      <w:pPr>
        <w:rPr>
          <w:rFonts w:ascii="Times New Roman" w:hAnsi="Times New Roman" w:cs="Times New Roman"/>
          <w:sz w:val="24"/>
          <w:szCs w:val="24"/>
        </w:rPr>
      </w:pPr>
      <w:r w:rsidRPr="00C943CD">
        <w:rPr>
          <w:rFonts w:ascii="Times New Roman" w:hAnsi="Times New Roman" w:cs="Times New Roman"/>
          <w:sz w:val="24"/>
          <w:szCs w:val="24"/>
        </w:rPr>
        <w:t>The module title: Marketing Essentials</w:t>
      </w:r>
    </w:p>
    <w:p w14:paraId="2FEDB7EB" w14:textId="77777777" w:rsidR="00C943CD" w:rsidRPr="00C943CD" w:rsidRDefault="00C943CD" w:rsidP="00C943CD">
      <w:pPr>
        <w:rPr>
          <w:rFonts w:ascii="Times New Roman" w:hAnsi="Times New Roman" w:cs="Times New Roman"/>
          <w:sz w:val="24"/>
          <w:szCs w:val="24"/>
        </w:rPr>
      </w:pPr>
      <w:r w:rsidRPr="00C943CD">
        <w:rPr>
          <w:rFonts w:ascii="Times New Roman" w:hAnsi="Times New Roman" w:cs="Times New Roman"/>
          <w:sz w:val="24"/>
          <w:szCs w:val="24"/>
        </w:rPr>
        <w:t>BMIH4005</w:t>
      </w:r>
    </w:p>
    <w:p w14:paraId="12DB1652" w14:textId="0D8DAD81" w:rsidR="00C943CD" w:rsidRPr="00C943CD" w:rsidRDefault="00C943CD" w:rsidP="00C943CD">
      <w:pPr>
        <w:rPr>
          <w:rFonts w:ascii="Times New Roman" w:hAnsi="Times New Roman" w:cs="Times New Roman"/>
          <w:sz w:val="24"/>
          <w:szCs w:val="24"/>
        </w:rPr>
      </w:pPr>
      <w:r>
        <w:rPr>
          <w:rFonts w:ascii="Times New Roman" w:hAnsi="Times New Roman" w:cs="Times New Roman"/>
          <w:sz w:val="24"/>
          <w:szCs w:val="24"/>
        </w:rPr>
        <w:t>L</w:t>
      </w:r>
      <w:r w:rsidRPr="00C943CD">
        <w:rPr>
          <w:rFonts w:ascii="Times New Roman" w:hAnsi="Times New Roman" w:cs="Times New Roman"/>
          <w:sz w:val="24"/>
          <w:szCs w:val="24"/>
        </w:rPr>
        <w:t>ecturer's name</w:t>
      </w:r>
      <w:r w:rsidR="00AC2AF7">
        <w:rPr>
          <w:rFonts w:ascii="Times New Roman" w:hAnsi="Times New Roman" w:cs="Times New Roman"/>
          <w:sz w:val="24"/>
          <w:szCs w:val="24"/>
        </w:rPr>
        <w:t>:</w:t>
      </w:r>
      <w:r w:rsidR="00FA0F4D">
        <w:rPr>
          <w:rFonts w:ascii="Times New Roman" w:hAnsi="Times New Roman" w:cs="Times New Roman"/>
          <w:sz w:val="24"/>
          <w:szCs w:val="24"/>
        </w:rPr>
        <w:t xml:space="preserve"> Scott James </w:t>
      </w:r>
    </w:p>
    <w:p w14:paraId="151181E0" w14:textId="4FE77FDB" w:rsidR="00C943CD" w:rsidRDefault="00C943CD" w:rsidP="00C943CD">
      <w:pPr>
        <w:rPr>
          <w:rFonts w:ascii="Times New Roman" w:hAnsi="Times New Roman" w:cs="Times New Roman"/>
          <w:sz w:val="24"/>
          <w:szCs w:val="24"/>
        </w:rPr>
      </w:pPr>
      <w:r w:rsidRPr="00C943CD">
        <w:rPr>
          <w:rFonts w:ascii="Times New Roman" w:hAnsi="Times New Roman" w:cs="Times New Roman"/>
          <w:sz w:val="24"/>
          <w:szCs w:val="24"/>
        </w:rPr>
        <w:t>Word Count</w:t>
      </w:r>
      <w:r w:rsidR="008E1BD4">
        <w:rPr>
          <w:rFonts w:ascii="Times New Roman" w:hAnsi="Times New Roman" w:cs="Times New Roman"/>
          <w:sz w:val="24"/>
          <w:szCs w:val="24"/>
        </w:rPr>
        <w:t>: 1622</w:t>
      </w:r>
    </w:p>
    <w:p w14:paraId="613D409C" w14:textId="77777777" w:rsidR="001C4553" w:rsidRDefault="001C4553" w:rsidP="00C943CD">
      <w:pPr>
        <w:rPr>
          <w:rFonts w:ascii="Times New Roman" w:hAnsi="Times New Roman" w:cs="Times New Roman"/>
          <w:sz w:val="24"/>
          <w:szCs w:val="24"/>
        </w:rPr>
      </w:pPr>
    </w:p>
    <w:p w14:paraId="2AACB4B6" w14:textId="77777777" w:rsidR="001C4553" w:rsidRDefault="001C4553" w:rsidP="00C943CD">
      <w:pPr>
        <w:rPr>
          <w:rFonts w:ascii="Times New Roman" w:hAnsi="Times New Roman" w:cs="Times New Roman"/>
          <w:sz w:val="24"/>
          <w:szCs w:val="24"/>
        </w:rPr>
      </w:pPr>
    </w:p>
    <w:p w14:paraId="377B121D" w14:textId="77777777" w:rsidR="001C4553" w:rsidRDefault="001C4553" w:rsidP="00C943CD">
      <w:pPr>
        <w:rPr>
          <w:rFonts w:ascii="Times New Roman" w:hAnsi="Times New Roman" w:cs="Times New Roman"/>
          <w:sz w:val="24"/>
          <w:szCs w:val="24"/>
        </w:rPr>
      </w:pPr>
    </w:p>
    <w:p w14:paraId="17CC1A7B" w14:textId="77777777" w:rsidR="00AC2AF7" w:rsidRDefault="00AC2AF7" w:rsidP="00C943CD">
      <w:pPr>
        <w:rPr>
          <w:rFonts w:ascii="Times New Roman" w:hAnsi="Times New Roman" w:cs="Times New Roman"/>
          <w:sz w:val="24"/>
          <w:szCs w:val="24"/>
        </w:rPr>
      </w:pPr>
    </w:p>
    <w:p w14:paraId="58D53B15" w14:textId="77777777" w:rsidR="00AC2AF7" w:rsidRDefault="00AC2AF7" w:rsidP="00C943CD">
      <w:pPr>
        <w:rPr>
          <w:rFonts w:ascii="Times New Roman" w:hAnsi="Times New Roman" w:cs="Times New Roman"/>
          <w:sz w:val="24"/>
          <w:szCs w:val="24"/>
        </w:rPr>
      </w:pPr>
    </w:p>
    <w:p w14:paraId="0329E798" w14:textId="77777777" w:rsidR="00AC2AF7" w:rsidRDefault="00AC2AF7" w:rsidP="00C943CD">
      <w:pPr>
        <w:rPr>
          <w:rFonts w:ascii="Times New Roman" w:hAnsi="Times New Roman" w:cs="Times New Roman"/>
          <w:sz w:val="24"/>
          <w:szCs w:val="24"/>
        </w:rPr>
      </w:pPr>
    </w:p>
    <w:p w14:paraId="7F982F56" w14:textId="77777777" w:rsidR="00AC2AF7" w:rsidRDefault="00AC2AF7" w:rsidP="00C943CD">
      <w:pPr>
        <w:rPr>
          <w:rFonts w:ascii="Times New Roman" w:hAnsi="Times New Roman" w:cs="Times New Roman"/>
          <w:sz w:val="24"/>
          <w:szCs w:val="24"/>
        </w:rPr>
      </w:pPr>
    </w:p>
    <w:p w14:paraId="630BA051" w14:textId="77777777" w:rsidR="00AC2AF7" w:rsidRDefault="00AC2AF7" w:rsidP="00C943CD">
      <w:pPr>
        <w:rPr>
          <w:rFonts w:ascii="Times New Roman" w:hAnsi="Times New Roman" w:cs="Times New Roman"/>
          <w:sz w:val="24"/>
          <w:szCs w:val="24"/>
        </w:rPr>
      </w:pPr>
    </w:p>
    <w:p w14:paraId="6629BB22" w14:textId="77777777" w:rsidR="00AC2AF7" w:rsidRDefault="00AC2AF7" w:rsidP="00C943CD">
      <w:pPr>
        <w:rPr>
          <w:rFonts w:ascii="Times New Roman" w:hAnsi="Times New Roman" w:cs="Times New Roman"/>
          <w:sz w:val="24"/>
          <w:szCs w:val="24"/>
        </w:rPr>
      </w:pPr>
    </w:p>
    <w:p w14:paraId="2AA1C990" w14:textId="77777777" w:rsidR="00AC2AF7" w:rsidRDefault="00AC2AF7" w:rsidP="00C943CD">
      <w:pPr>
        <w:rPr>
          <w:rFonts w:ascii="Times New Roman" w:hAnsi="Times New Roman" w:cs="Times New Roman"/>
          <w:sz w:val="24"/>
          <w:szCs w:val="24"/>
        </w:rPr>
      </w:pPr>
    </w:p>
    <w:p w14:paraId="70D6790F" w14:textId="77777777" w:rsidR="00AC2AF7" w:rsidRDefault="00AC2AF7" w:rsidP="00C943CD">
      <w:pPr>
        <w:rPr>
          <w:rFonts w:ascii="Times New Roman" w:hAnsi="Times New Roman" w:cs="Times New Roman"/>
          <w:sz w:val="24"/>
          <w:szCs w:val="24"/>
        </w:rPr>
      </w:pPr>
    </w:p>
    <w:p w14:paraId="664B8473" w14:textId="77777777" w:rsidR="00AC2AF7" w:rsidRDefault="00AC2AF7" w:rsidP="00C943CD">
      <w:pPr>
        <w:rPr>
          <w:rFonts w:ascii="Times New Roman" w:hAnsi="Times New Roman" w:cs="Times New Roman"/>
          <w:sz w:val="24"/>
          <w:szCs w:val="24"/>
        </w:rPr>
      </w:pPr>
    </w:p>
    <w:p w14:paraId="7D139FDB" w14:textId="77777777" w:rsidR="00AC2AF7" w:rsidRDefault="00AC2AF7" w:rsidP="00C943CD">
      <w:pPr>
        <w:rPr>
          <w:rFonts w:ascii="Times New Roman" w:hAnsi="Times New Roman" w:cs="Times New Roman"/>
          <w:sz w:val="24"/>
          <w:szCs w:val="24"/>
        </w:rPr>
      </w:pPr>
    </w:p>
    <w:p w14:paraId="5705084E" w14:textId="77777777" w:rsidR="001C4553" w:rsidRDefault="001C4553" w:rsidP="00C943CD">
      <w:pPr>
        <w:rPr>
          <w:rFonts w:ascii="Times New Roman" w:hAnsi="Times New Roman" w:cs="Times New Roman"/>
          <w:sz w:val="24"/>
          <w:szCs w:val="24"/>
        </w:rPr>
      </w:pPr>
    </w:p>
    <w:p w14:paraId="01FBBB83" w14:textId="77777777" w:rsidR="00AC2AF7" w:rsidRDefault="00AC2AF7" w:rsidP="00C943CD">
      <w:pPr>
        <w:rPr>
          <w:rFonts w:ascii="Times New Roman" w:hAnsi="Times New Roman" w:cs="Times New Roman"/>
          <w:sz w:val="24"/>
          <w:szCs w:val="24"/>
        </w:rPr>
      </w:pPr>
    </w:p>
    <w:p w14:paraId="1BD31D50" w14:textId="77777777" w:rsidR="001C4553" w:rsidRDefault="001C4553" w:rsidP="00C943CD">
      <w:pPr>
        <w:rPr>
          <w:rFonts w:ascii="Times New Roman" w:hAnsi="Times New Roman" w:cs="Times New Roman"/>
          <w:sz w:val="24"/>
          <w:szCs w:val="24"/>
        </w:rPr>
      </w:pPr>
    </w:p>
    <w:p w14:paraId="33368E72" w14:textId="77777777" w:rsidR="001C4553" w:rsidRPr="00AC2AF7" w:rsidRDefault="001C4553" w:rsidP="00AC2AF7">
      <w:pPr>
        <w:pStyle w:val="Heading1"/>
      </w:pPr>
      <w:r w:rsidRPr="00AC2AF7">
        <w:lastRenderedPageBreak/>
        <w:t>Introduction</w:t>
      </w:r>
    </w:p>
    <w:p w14:paraId="6A0ABC7D" w14:textId="748BC7B3" w:rsidR="007751CB" w:rsidRPr="007751CB" w:rsidRDefault="007751CB" w:rsidP="008E1BD4">
      <w:pPr>
        <w:spacing w:line="360" w:lineRule="auto"/>
        <w:jc w:val="both"/>
        <w:rPr>
          <w:rFonts w:ascii="Times New Roman" w:hAnsi="Times New Roman" w:cs="Times New Roman"/>
          <w:sz w:val="24"/>
          <w:szCs w:val="24"/>
        </w:rPr>
      </w:pPr>
      <w:r w:rsidRPr="007751CB">
        <w:rPr>
          <w:rFonts w:ascii="Times New Roman" w:hAnsi="Times New Roman" w:cs="Times New Roman"/>
          <w:sz w:val="24"/>
          <w:szCs w:val="24"/>
        </w:rPr>
        <w:t>The discipline of marketing plays a crucial part in determining the success or failure of a firm. The process of customer engagement and demand generation has both artistic and scientific elements. Multinational hotel corporations use many marketing strategies in the hospitality sector to attract clientele and differentiate themselves in a highly competitive market</w:t>
      </w:r>
      <w:sdt>
        <w:sdtPr>
          <w:rPr>
            <w:rFonts w:ascii="Times New Roman" w:hAnsi="Times New Roman" w:cs="Times New Roman"/>
            <w:sz w:val="24"/>
            <w:szCs w:val="24"/>
          </w:rPr>
          <w:id w:val="-507674533"/>
          <w:citation/>
        </w:sdtPr>
        <w:sdtContent>
          <w:r w:rsidR="003B0DD4">
            <w:rPr>
              <w:rFonts w:ascii="Times New Roman" w:hAnsi="Times New Roman" w:cs="Times New Roman"/>
              <w:sz w:val="24"/>
              <w:szCs w:val="24"/>
            </w:rPr>
            <w:fldChar w:fldCharType="begin"/>
          </w:r>
          <w:r w:rsidR="003B0DD4">
            <w:rPr>
              <w:rFonts w:ascii="Times New Roman" w:hAnsi="Times New Roman" w:cs="Times New Roman"/>
              <w:sz w:val="24"/>
              <w:szCs w:val="24"/>
            </w:rPr>
            <w:instrText xml:space="preserve"> CITATION Zha202 \l 1033 </w:instrText>
          </w:r>
          <w:r w:rsidR="003B0DD4">
            <w:rPr>
              <w:rFonts w:ascii="Times New Roman" w:hAnsi="Times New Roman" w:cs="Times New Roman"/>
              <w:sz w:val="24"/>
              <w:szCs w:val="24"/>
            </w:rPr>
            <w:fldChar w:fldCharType="separate"/>
          </w:r>
          <w:r w:rsidR="003B0DD4">
            <w:rPr>
              <w:rFonts w:ascii="Times New Roman" w:hAnsi="Times New Roman" w:cs="Times New Roman"/>
              <w:noProof/>
              <w:sz w:val="24"/>
              <w:szCs w:val="24"/>
            </w:rPr>
            <w:t xml:space="preserve"> </w:t>
          </w:r>
          <w:r w:rsidR="003B0DD4" w:rsidRPr="003B0DD4">
            <w:rPr>
              <w:rFonts w:ascii="Times New Roman" w:hAnsi="Times New Roman" w:cs="Times New Roman"/>
              <w:noProof/>
              <w:sz w:val="24"/>
              <w:szCs w:val="24"/>
            </w:rPr>
            <w:t>(Zhang, Xiong and Lee, 2020)</w:t>
          </w:r>
          <w:r w:rsidR="003B0DD4">
            <w:rPr>
              <w:rFonts w:ascii="Times New Roman" w:hAnsi="Times New Roman" w:cs="Times New Roman"/>
              <w:sz w:val="24"/>
              <w:szCs w:val="24"/>
            </w:rPr>
            <w:fldChar w:fldCharType="end"/>
          </w:r>
        </w:sdtContent>
      </w:sdt>
      <w:r w:rsidRPr="007751CB">
        <w:rPr>
          <w:rFonts w:ascii="Times New Roman" w:hAnsi="Times New Roman" w:cs="Times New Roman"/>
          <w:sz w:val="24"/>
          <w:szCs w:val="24"/>
        </w:rPr>
        <w:t>. This article provides a comparative analysis of the marketing tactics and aspirations of two prominent global hotel companies, namely Six Senses and Holiday Inn.</w:t>
      </w:r>
    </w:p>
    <w:p w14:paraId="1AFAEE00" w14:textId="775B712C" w:rsidR="007751CB" w:rsidRPr="007751CB" w:rsidRDefault="008E1BD4" w:rsidP="00AC2AF7">
      <w:pPr>
        <w:pStyle w:val="Heading1"/>
      </w:pPr>
      <w:r>
        <w:t>Main B</w:t>
      </w:r>
      <w:r w:rsidR="007751CB" w:rsidRPr="007751CB">
        <w:t>ody</w:t>
      </w:r>
    </w:p>
    <w:p w14:paraId="27892DE6" w14:textId="1A19ED83" w:rsidR="007751CB" w:rsidRPr="007751CB" w:rsidRDefault="007751CB" w:rsidP="008E1BD4">
      <w:pPr>
        <w:spacing w:line="360" w:lineRule="auto"/>
        <w:jc w:val="both"/>
        <w:rPr>
          <w:rFonts w:ascii="Times New Roman" w:hAnsi="Times New Roman" w:cs="Times New Roman"/>
          <w:sz w:val="24"/>
          <w:szCs w:val="24"/>
        </w:rPr>
      </w:pPr>
      <w:r w:rsidRPr="007751CB">
        <w:rPr>
          <w:rFonts w:ascii="Times New Roman" w:hAnsi="Times New Roman" w:cs="Times New Roman"/>
          <w:sz w:val="24"/>
          <w:szCs w:val="24"/>
        </w:rPr>
        <w:t>Marketing has many key components, including product, pricing, distribution, and promotion</w:t>
      </w:r>
      <w:sdt>
        <w:sdtPr>
          <w:rPr>
            <w:rFonts w:ascii="Times New Roman" w:hAnsi="Times New Roman" w:cs="Times New Roman"/>
            <w:sz w:val="24"/>
            <w:szCs w:val="24"/>
          </w:rPr>
          <w:id w:val="-485090401"/>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Leu15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(Leung, Bai and Stahura, 2015)</w:t>
          </w:r>
          <w:r w:rsidR="00AC2AF7">
            <w:rPr>
              <w:rFonts w:ascii="Times New Roman" w:hAnsi="Times New Roman" w:cs="Times New Roman"/>
              <w:sz w:val="24"/>
              <w:szCs w:val="24"/>
            </w:rPr>
            <w:fldChar w:fldCharType="end"/>
          </w:r>
        </w:sdtContent>
      </w:sdt>
      <w:r w:rsidRPr="007751CB">
        <w:rPr>
          <w:rFonts w:ascii="Times New Roman" w:hAnsi="Times New Roman" w:cs="Times New Roman"/>
          <w:sz w:val="24"/>
          <w:szCs w:val="24"/>
        </w:rPr>
        <w:t xml:space="preserve">. The marketing mix is a fundamental idea that aids firms in formulating efficient strategies to satisfy consumer needs and achieve organizational goals. The marketing mix is comprised of these aspects. Examining the marketing strategies used by Six Senses and Holiday Inn proves to be enlightening within the framework of the hospitality sector, whereby the quality of visitor encounters </w:t>
      </w:r>
      <w:r w:rsidR="00960AB6">
        <w:rPr>
          <w:rFonts w:ascii="Times New Roman" w:hAnsi="Times New Roman" w:cs="Times New Roman"/>
          <w:sz w:val="24"/>
          <w:szCs w:val="24"/>
        </w:rPr>
        <w:t>can</w:t>
      </w:r>
      <w:r w:rsidRPr="007751CB">
        <w:rPr>
          <w:rFonts w:ascii="Times New Roman" w:hAnsi="Times New Roman" w:cs="Times New Roman"/>
          <w:sz w:val="24"/>
          <w:szCs w:val="24"/>
        </w:rPr>
        <w:t xml:space="preserve"> have a substantial influence on brand perception.</w:t>
      </w:r>
    </w:p>
    <w:p w14:paraId="54B2975C" w14:textId="7EFE585A" w:rsidR="007751CB" w:rsidRPr="007751CB" w:rsidRDefault="007751CB" w:rsidP="008E1BD4">
      <w:pPr>
        <w:spacing w:line="360" w:lineRule="auto"/>
        <w:jc w:val="both"/>
        <w:rPr>
          <w:rFonts w:ascii="Times New Roman" w:hAnsi="Times New Roman" w:cs="Times New Roman"/>
          <w:sz w:val="24"/>
          <w:szCs w:val="24"/>
        </w:rPr>
      </w:pPr>
      <w:r w:rsidRPr="007751CB">
        <w:rPr>
          <w:rFonts w:ascii="Times New Roman" w:hAnsi="Times New Roman" w:cs="Times New Roman"/>
          <w:sz w:val="24"/>
          <w:szCs w:val="24"/>
        </w:rPr>
        <w:t xml:space="preserve">Six Senses has a distinctive position within the hotel sector due to its renowned reputation for sophistication and commitment to sustainable practices. The business's portfolio </w:t>
      </w:r>
      <w:r w:rsidR="00B1446B" w:rsidRPr="007751CB">
        <w:rPr>
          <w:rFonts w:ascii="Times New Roman" w:hAnsi="Times New Roman" w:cs="Times New Roman"/>
          <w:sz w:val="24"/>
          <w:szCs w:val="24"/>
        </w:rPr>
        <w:t>includes</w:t>
      </w:r>
      <w:r w:rsidRPr="007751CB">
        <w:rPr>
          <w:rFonts w:ascii="Times New Roman" w:hAnsi="Times New Roman" w:cs="Times New Roman"/>
          <w:sz w:val="24"/>
          <w:szCs w:val="24"/>
        </w:rPr>
        <w:t xml:space="preserve"> luxury resorts and spas that provide health initiatives and environmental activities with conventional comforts. The company Six Senses places significant emphasis on the significance of sustainability and the </w:t>
      </w:r>
      <w:r w:rsidR="00B1446B" w:rsidRPr="007751CB">
        <w:rPr>
          <w:rFonts w:ascii="Times New Roman" w:hAnsi="Times New Roman" w:cs="Times New Roman"/>
          <w:sz w:val="24"/>
          <w:szCs w:val="24"/>
        </w:rPr>
        <w:t>re-establishment</w:t>
      </w:r>
      <w:r w:rsidRPr="007751CB">
        <w:rPr>
          <w:rFonts w:ascii="Times New Roman" w:hAnsi="Times New Roman" w:cs="Times New Roman"/>
          <w:sz w:val="24"/>
          <w:szCs w:val="24"/>
        </w:rPr>
        <w:t xml:space="preserve"> of a connection with nature in </w:t>
      </w:r>
      <w:r w:rsidR="00B1446B" w:rsidRPr="007751CB">
        <w:rPr>
          <w:rFonts w:ascii="Times New Roman" w:hAnsi="Times New Roman" w:cs="Times New Roman"/>
          <w:sz w:val="24"/>
          <w:szCs w:val="24"/>
        </w:rPr>
        <w:t>all</w:t>
      </w:r>
      <w:r w:rsidRPr="007751CB">
        <w:rPr>
          <w:rFonts w:ascii="Times New Roman" w:hAnsi="Times New Roman" w:cs="Times New Roman"/>
          <w:sz w:val="24"/>
          <w:szCs w:val="24"/>
        </w:rPr>
        <w:t xml:space="preserve"> its product offerings</w:t>
      </w:r>
      <w:sdt>
        <w:sdtPr>
          <w:rPr>
            <w:rFonts w:ascii="Times New Roman" w:hAnsi="Times New Roman" w:cs="Times New Roman"/>
            <w:sz w:val="24"/>
            <w:szCs w:val="24"/>
          </w:rPr>
          <w:id w:val="659823820"/>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Smi162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(Smirl, 2016)</w:t>
          </w:r>
          <w:r w:rsidR="00AC2AF7">
            <w:rPr>
              <w:rFonts w:ascii="Times New Roman" w:hAnsi="Times New Roman" w:cs="Times New Roman"/>
              <w:sz w:val="24"/>
              <w:szCs w:val="24"/>
            </w:rPr>
            <w:fldChar w:fldCharType="end"/>
          </w:r>
        </w:sdtContent>
      </w:sdt>
      <w:r w:rsidRPr="007751CB">
        <w:rPr>
          <w:rFonts w:ascii="Times New Roman" w:hAnsi="Times New Roman" w:cs="Times New Roman"/>
          <w:sz w:val="24"/>
          <w:szCs w:val="24"/>
        </w:rPr>
        <w:t xml:space="preserve">. In contrast, Holiday Inn offers comprehensive lodging options that </w:t>
      </w:r>
      <w:r w:rsidR="00B1446B" w:rsidRPr="007751CB">
        <w:rPr>
          <w:rFonts w:ascii="Times New Roman" w:hAnsi="Times New Roman" w:cs="Times New Roman"/>
          <w:sz w:val="24"/>
          <w:szCs w:val="24"/>
        </w:rPr>
        <w:t>serve</w:t>
      </w:r>
      <w:r w:rsidRPr="007751CB">
        <w:rPr>
          <w:rFonts w:ascii="Times New Roman" w:hAnsi="Times New Roman" w:cs="Times New Roman"/>
          <w:sz w:val="24"/>
          <w:szCs w:val="24"/>
        </w:rPr>
        <w:t xml:space="preserve"> a wide range of customers, including those visiting for business purposes as well as those seeking recreational activities. The constant product offerings of Holiday Inn ensure that customers get a predictable experience regardless of their location.</w:t>
      </w:r>
    </w:p>
    <w:p w14:paraId="2BCB8540" w14:textId="4B3C3A1C" w:rsidR="007751CB" w:rsidRDefault="007751CB" w:rsidP="008E1BD4">
      <w:pPr>
        <w:spacing w:line="360" w:lineRule="auto"/>
        <w:jc w:val="both"/>
        <w:rPr>
          <w:rFonts w:ascii="Times New Roman" w:hAnsi="Times New Roman" w:cs="Times New Roman"/>
          <w:sz w:val="24"/>
          <w:szCs w:val="24"/>
        </w:rPr>
      </w:pPr>
      <w:r w:rsidRPr="007751CB">
        <w:rPr>
          <w:rFonts w:ascii="Times New Roman" w:hAnsi="Times New Roman" w:cs="Times New Roman"/>
          <w:sz w:val="24"/>
          <w:szCs w:val="24"/>
        </w:rPr>
        <w:t xml:space="preserve">The consideration of price is a fundamental element in the development of any marketing </w:t>
      </w:r>
      <w:r w:rsidR="00B1446B" w:rsidRPr="007751CB">
        <w:rPr>
          <w:rFonts w:ascii="Times New Roman" w:hAnsi="Times New Roman" w:cs="Times New Roman"/>
          <w:sz w:val="24"/>
          <w:szCs w:val="24"/>
        </w:rPr>
        <w:t>plan since</w:t>
      </w:r>
      <w:r w:rsidRPr="007751CB">
        <w:rPr>
          <w:rFonts w:ascii="Times New Roman" w:hAnsi="Times New Roman" w:cs="Times New Roman"/>
          <w:sz w:val="24"/>
          <w:szCs w:val="24"/>
        </w:rPr>
        <w:t xml:space="preserve"> it has a direct impact on the perception of value by potential purchasers</w:t>
      </w:r>
      <w:sdt>
        <w:sdtPr>
          <w:rPr>
            <w:rFonts w:ascii="Times New Roman" w:hAnsi="Times New Roman" w:cs="Times New Roman"/>
            <w:sz w:val="24"/>
            <w:szCs w:val="24"/>
          </w:rPr>
          <w:id w:val="648022098"/>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Chu20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(Chung, 2020)</w:t>
          </w:r>
          <w:r w:rsidR="00AC2AF7">
            <w:rPr>
              <w:rFonts w:ascii="Times New Roman" w:hAnsi="Times New Roman" w:cs="Times New Roman"/>
              <w:sz w:val="24"/>
              <w:szCs w:val="24"/>
            </w:rPr>
            <w:fldChar w:fldCharType="end"/>
          </w:r>
        </w:sdtContent>
      </w:sdt>
      <w:r w:rsidRPr="007751CB">
        <w:rPr>
          <w:rFonts w:ascii="Times New Roman" w:hAnsi="Times New Roman" w:cs="Times New Roman"/>
          <w:sz w:val="24"/>
          <w:szCs w:val="24"/>
        </w:rPr>
        <w:t xml:space="preserve">. The Six Senses brand positions itself as a provider of high-end luxury offerings, with its exclusive and personalized experiences often commanding higher prices. Customers who choose Six Senses anticipate incurring more costs in exchange for the distinctive experiences provided by the brand. In contrast, Holiday Inn has a more adaptable pricing strategy. In the marketing mix, the concept </w:t>
      </w:r>
      <w:r w:rsidRPr="007751CB">
        <w:rPr>
          <w:rFonts w:ascii="Times New Roman" w:hAnsi="Times New Roman" w:cs="Times New Roman"/>
          <w:sz w:val="24"/>
          <w:szCs w:val="24"/>
        </w:rPr>
        <w:lastRenderedPageBreak/>
        <w:t>of "place" relates to the distribution and accessibility of a product or service</w:t>
      </w:r>
      <w:sdt>
        <w:sdtPr>
          <w:rPr>
            <w:rFonts w:ascii="Times New Roman" w:hAnsi="Times New Roman" w:cs="Times New Roman"/>
            <w:sz w:val="24"/>
            <w:szCs w:val="24"/>
          </w:rPr>
          <w:id w:val="-522321001"/>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Ngu18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(Nguyen, 2018)</w:t>
          </w:r>
          <w:r w:rsidR="00AC2AF7">
            <w:rPr>
              <w:rFonts w:ascii="Times New Roman" w:hAnsi="Times New Roman" w:cs="Times New Roman"/>
              <w:sz w:val="24"/>
              <w:szCs w:val="24"/>
            </w:rPr>
            <w:fldChar w:fldCharType="end"/>
          </w:r>
        </w:sdtContent>
      </w:sdt>
      <w:r w:rsidRPr="007751CB">
        <w:rPr>
          <w:rFonts w:ascii="Times New Roman" w:hAnsi="Times New Roman" w:cs="Times New Roman"/>
          <w:sz w:val="24"/>
          <w:szCs w:val="24"/>
        </w:rPr>
        <w:t xml:space="preserve">. Holiday Inn offers accessibility to a wide variety of customers by providing a diversified selection of prices, including both budget-friendly alternatives and comprehensive, full-service </w:t>
      </w:r>
      <w:r w:rsidR="00B1446B" w:rsidRPr="007751CB">
        <w:rPr>
          <w:rFonts w:ascii="Times New Roman" w:hAnsi="Times New Roman" w:cs="Times New Roman"/>
          <w:sz w:val="24"/>
          <w:szCs w:val="24"/>
        </w:rPr>
        <w:t>accommodation</w:t>
      </w:r>
      <w:sdt>
        <w:sdtPr>
          <w:rPr>
            <w:rFonts w:ascii="Times New Roman" w:hAnsi="Times New Roman" w:cs="Times New Roman"/>
            <w:sz w:val="24"/>
            <w:szCs w:val="24"/>
          </w:rPr>
          <w:id w:val="520444394"/>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Mor22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(Morrison, 2022)</w:t>
          </w:r>
          <w:r w:rsidR="00AC2AF7">
            <w:rPr>
              <w:rFonts w:ascii="Times New Roman" w:hAnsi="Times New Roman" w:cs="Times New Roman"/>
              <w:sz w:val="24"/>
              <w:szCs w:val="24"/>
            </w:rPr>
            <w:fldChar w:fldCharType="end"/>
          </w:r>
        </w:sdtContent>
      </w:sdt>
      <w:r w:rsidRPr="007751CB">
        <w:rPr>
          <w:rFonts w:ascii="Times New Roman" w:hAnsi="Times New Roman" w:cs="Times New Roman"/>
          <w:sz w:val="24"/>
          <w:szCs w:val="24"/>
        </w:rPr>
        <w:t xml:space="preserve">. Six Senses strategically operates in a select number of international locations with meticulous attention to detail, aiming to provide unparalleled and indelible experiences. By strategically choosing these </w:t>
      </w:r>
      <w:r w:rsidR="00B1446B" w:rsidRPr="007751CB">
        <w:rPr>
          <w:rFonts w:ascii="Times New Roman" w:hAnsi="Times New Roman" w:cs="Times New Roman"/>
          <w:sz w:val="24"/>
          <w:szCs w:val="24"/>
        </w:rPr>
        <w:t>sites</w:t>
      </w:r>
      <w:r w:rsidRPr="007751CB">
        <w:rPr>
          <w:rFonts w:ascii="Times New Roman" w:hAnsi="Times New Roman" w:cs="Times New Roman"/>
          <w:sz w:val="24"/>
          <w:szCs w:val="24"/>
        </w:rPr>
        <w:t xml:space="preserve">, Six Senses effectively leverages the inherent worth of its surroundings </w:t>
      </w:r>
      <w:r w:rsidR="00B1446B" w:rsidRPr="007751CB">
        <w:rPr>
          <w:rFonts w:ascii="Times New Roman" w:hAnsi="Times New Roman" w:cs="Times New Roman"/>
          <w:sz w:val="24"/>
          <w:szCs w:val="24"/>
        </w:rPr>
        <w:t>to</w:t>
      </w:r>
      <w:r w:rsidRPr="007751CB">
        <w:rPr>
          <w:rFonts w:ascii="Times New Roman" w:hAnsi="Times New Roman" w:cs="Times New Roman"/>
          <w:sz w:val="24"/>
          <w:szCs w:val="24"/>
        </w:rPr>
        <w:t xml:space="preserve"> create an atmosphere of exclusivity and excitement. In contrast, Holiday Inn adopts a distinct methodology. The Holiday Inn establishments are strategically located in prominent urban centers, </w:t>
      </w:r>
      <w:r w:rsidR="00B1446B" w:rsidRPr="007751CB">
        <w:rPr>
          <w:rFonts w:ascii="Times New Roman" w:hAnsi="Times New Roman" w:cs="Times New Roman"/>
          <w:sz w:val="24"/>
          <w:szCs w:val="24"/>
        </w:rPr>
        <w:t>near</w:t>
      </w:r>
      <w:r w:rsidRPr="007751CB">
        <w:rPr>
          <w:rFonts w:ascii="Times New Roman" w:hAnsi="Times New Roman" w:cs="Times New Roman"/>
          <w:sz w:val="24"/>
          <w:szCs w:val="24"/>
        </w:rPr>
        <w:t xml:space="preserve"> airports, and inside renowned tourist hubs. Moreover, the firm has a substantial worldwide footprint.</w:t>
      </w:r>
    </w:p>
    <w:p w14:paraId="0CCC6A5D" w14:textId="3AC635A4" w:rsidR="00B1446B" w:rsidRP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Promotion refers to the capacity to efficiently convey a brand's message to its intended audience</w:t>
      </w:r>
      <w:sdt>
        <w:sdtPr>
          <w:rPr>
            <w:rFonts w:ascii="Times New Roman" w:hAnsi="Times New Roman" w:cs="Times New Roman"/>
            <w:sz w:val="24"/>
            <w:szCs w:val="24"/>
          </w:rPr>
          <w:id w:val="-1024089554"/>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Rog151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(Rogers and Davidson, 2015)</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xml:space="preserve">. Both Six Senses and Holiday Inn use several marketing tactics to effectively engage with its clients. The company Six Senses has a robust online presence, therefore facilitating the establishment of brand recognition. The brand's website offers potential purchasers a captivating preview of what they might anticipate, serving as a gateway to its realm of opulence and environmental consciousness. Engaging in partnerships with environmentalists and wellness influencers </w:t>
      </w:r>
      <w:r w:rsidR="00960AB6">
        <w:rPr>
          <w:rFonts w:ascii="Times New Roman" w:hAnsi="Times New Roman" w:cs="Times New Roman"/>
          <w:sz w:val="24"/>
          <w:szCs w:val="24"/>
        </w:rPr>
        <w:t>can</w:t>
      </w:r>
      <w:r w:rsidRPr="00B1446B">
        <w:rPr>
          <w:rFonts w:ascii="Times New Roman" w:hAnsi="Times New Roman" w:cs="Times New Roman"/>
          <w:sz w:val="24"/>
          <w:szCs w:val="24"/>
        </w:rPr>
        <w:t xml:space="preserve"> effectively enhance the brand's reputation and expand its audience reach. Six Senses primarily relies on email marketing and tailored communications as key components of their marketing strategies to maintain connections with previous visitors. Holiday Inn has a comprehensive approach to marketing, including both contemporary digital strategies and conventional advertising techniques to effectively extend its reach. To effectively engage a diverse client base, loyalty programs are used in conjunction with the brand's online platform</w:t>
      </w:r>
      <w:sdt>
        <w:sdtPr>
          <w:rPr>
            <w:rFonts w:ascii="Times New Roman" w:hAnsi="Times New Roman" w:cs="Times New Roman"/>
            <w:sz w:val="24"/>
            <w:szCs w:val="24"/>
          </w:rPr>
          <w:id w:val="-1544824267"/>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Row17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(Rowley, 2017)</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Holiday Inn maintains its position as a preferred option for many categories of travelers via the implementation of family-oriented promotions and business travel packages tailored to certain sectors.</w:t>
      </w:r>
    </w:p>
    <w:p w14:paraId="191924E4" w14:textId="1C99172C" w:rsidR="00B1446B" w:rsidRP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Segmentation, targeting, and positioning are fundamental pillars that underpin successful marketing campaigns</w:t>
      </w:r>
      <w:sdt>
        <w:sdtPr>
          <w:rPr>
            <w:rFonts w:ascii="Times New Roman" w:hAnsi="Times New Roman" w:cs="Times New Roman"/>
            <w:sz w:val="24"/>
            <w:szCs w:val="24"/>
          </w:rPr>
          <w:id w:val="109645970"/>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Sig16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(Sigala, 2016)</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xml:space="preserve">. Businesses are afforded the opportunity to choose and focus on certain customer segments, customize their products or services, and strategically position themselves within the market. Six Senses employs a systematic approach to segmentation. The firm employs a meticulous approach in the selection of its target population, prioritizing affluent </w:t>
      </w:r>
      <w:r w:rsidRPr="00B1446B">
        <w:rPr>
          <w:rFonts w:ascii="Times New Roman" w:hAnsi="Times New Roman" w:cs="Times New Roman"/>
          <w:sz w:val="24"/>
          <w:szCs w:val="24"/>
        </w:rPr>
        <w:lastRenderedPageBreak/>
        <w:t>visitors who place significant importance on sustainability and wellbeing. The exclusivity of Six Senses enables the company to effectively allocate its resources and customize its offerings to cater to the distinct requirements and preferences of its niche clientele. Holiday accommodates a diverse range of customers, including families, professionals, and individuals seeking cost-effective travel options. The Holiday Inn effectively attracts a diverse range of customers by accommodating various groups with different backgrounds and travel objectives. The segmentation approach used by Six Senses demonstrates a high degree of precision, hence elevating the effectiveness of their targeted strategies. The company caters to affluent individuals who intentionally seek high-end, environmentally sustainable experiences. Holiday Inn has a comprehensive targeting approach to appeal to a wide array of clientele</w:t>
      </w:r>
      <w:sdt>
        <w:sdtPr>
          <w:rPr>
            <w:rFonts w:ascii="Times New Roman" w:hAnsi="Times New Roman" w:cs="Times New Roman"/>
            <w:sz w:val="24"/>
            <w:szCs w:val="24"/>
          </w:rPr>
          <w:id w:val="-52083580"/>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Smi162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(Smirl, 2016)</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xml:space="preserve">. The company provides services to a diverse range of individuals and entities with different travel needs and financial constraints. Positioning refers to the strategic process through which a brand establishes a distinct and memorable presence in the cognitive framework of consumers. Six Senses distinguishes itself by positioning itself as a premium brand that places significant focus on health and sustainability.  In contrast, Holiday Inn presents itself as a reliable and cost-effective option for those who are traveling. According to the marketing efforts of the Holiday Inn brand, visitors can anticipate a level of care and comfort that remains consistent throughout all locations, highlighting the brand's emphasis on uniformity and convenience. </w:t>
      </w:r>
    </w:p>
    <w:p w14:paraId="74A8EDA8" w14:textId="4BF876A0" w:rsidR="00B1446B" w:rsidRP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 xml:space="preserve">Both Holiday Inn and Six Senses use inventive strategies to successfully convey their concepts. The website of Six Senses effectively showcases its luxury and sustainability services, using content marketing strategies. The immersive experience of Six Senses captivates visitors via comprehensive explanations, visually stunning visuals, and a captivating narrative, enticing them to go further into its realm. Six Senses collaborates with environmentalists and health influencers </w:t>
      </w:r>
      <w:r w:rsidR="00AC2AF7" w:rsidRPr="00B1446B">
        <w:rPr>
          <w:rFonts w:ascii="Times New Roman" w:hAnsi="Times New Roman" w:cs="Times New Roman"/>
          <w:sz w:val="24"/>
          <w:szCs w:val="24"/>
        </w:rPr>
        <w:t>to</w:t>
      </w:r>
      <w:r w:rsidRPr="00B1446B">
        <w:rPr>
          <w:rFonts w:ascii="Times New Roman" w:hAnsi="Times New Roman" w:cs="Times New Roman"/>
          <w:sz w:val="24"/>
          <w:szCs w:val="24"/>
        </w:rPr>
        <w:t xml:space="preserve"> enhance their brand reputation. These collaborative efforts not only serve to expand the brand's market presence, but also establish it as an industry leader in the domains of health and environmental sustainability</w:t>
      </w:r>
      <w:sdt>
        <w:sdtPr>
          <w:rPr>
            <w:rFonts w:ascii="Times New Roman" w:hAnsi="Times New Roman" w:cs="Times New Roman"/>
            <w:sz w:val="24"/>
            <w:szCs w:val="24"/>
          </w:rPr>
          <w:id w:val="-1961638682"/>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Yan15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(Yang, 2015)</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The company consistently interacts with its followers on social media platforms by creating aesthetically appealing material that is related to its sustainability and health themes.</w:t>
      </w:r>
    </w:p>
    <w:p w14:paraId="10B1884A" w14:textId="08ECBC8C" w:rsid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 xml:space="preserve">Holiday Inn effectively engages with its diverse clientele via a variety of marketing methods. The digital marketing strategy encompasses several components, including online advertising, email </w:t>
      </w:r>
      <w:r w:rsidRPr="00B1446B">
        <w:rPr>
          <w:rFonts w:ascii="Times New Roman" w:hAnsi="Times New Roman" w:cs="Times New Roman"/>
          <w:sz w:val="24"/>
          <w:szCs w:val="24"/>
        </w:rPr>
        <w:lastRenderedPageBreak/>
        <w:t>marketing, and loyalty programs, which all contribute to maintaining brand visibility among a wide-ranging audience. The inclusion of user-generated information, including reviews and testimonials, plays a crucial role in the establishment of Holiday Inn's reputation. Prospective customers rely on the opinions of their peers when making a choice about a booking, and the organization actively accepts and values such input</w:t>
      </w:r>
      <w:sdt>
        <w:sdtPr>
          <w:rPr>
            <w:rFonts w:ascii="Times New Roman" w:hAnsi="Times New Roman" w:cs="Times New Roman"/>
            <w:sz w:val="24"/>
            <w:szCs w:val="24"/>
          </w:rPr>
          <w:id w:val="-838845485"/>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Shu15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(Shuford, 2015)</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Holiday Inn implements customized promotional strategies as it acknowledges the significance of catering to certain customer segments. For instance, tourism establishments offering family-friendly choices are designed to meet the specific needs and preferences of tourists accompanied by children. On the other hand, business travel packages are tailored to accommodate the unique requirements of corporate visitors.</w:t>
      </w:r>
    </w:p>
    <w:p w14:paraId="305C546D" w14:textId="69FBBA9F" w:rsidR="00B1446B" w:rsidRP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Six Senses and Holiday Inn have quite different pricing strategies. Six Senses presents itself as a luxury brand, with greater prices to match the upmarket, ecologically conscious experiences it offers. Holiday Inn, on the other hand, offers a flexible pricing strategy that covers a wide range of budgets to provide accessibility to a wide range of travelers. Because sustainability and wellness are key to the Six Senses brand, it draws travelers seeking elite eco-conscious experiences. Holiday Inn, on the other hand, intentionally advertises itself as a low-cost and trustworthy alternative, stressing consistency, and convenience in its marketing. The target markets of Six Senses and Holiday Inn are not the same. Six Senses meticulously chooses high-end visitors who actively seek out upmarket, ecologically responsible experiences to provide them with unrivaled luxury. Holiday Inn has a more open approach, concentrating on a range of client groups such as families, business travelers, and budget vacationers.</w:t>
      </w:r>
    </w:p>
    <w:p w14:paraId="137F378D" w14:textId="76C0634F" w:rsidR="00B1446B" w:rsidRPr="00B1446B"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In addition to refining their marketing strategies, Six Senses and Holiday Inn must keep an eye out for contemporary concerns impacting on the fast-evolving hospitality industry. Because of the global pandemic, the hotel industry has faced unprecedented challenges. Both firms must continue to adapt to changing travel habits, such as the expansion of remote work and higher consumer demands for cleanliness and safety. Both firms should spend heavily on solid data privacy and security procedures to protect consumer information and maintain confidence as technology continues to play an important role in the guest experience</w:t>
      </w:r>
      <w:sdt>
        <w:sdtPr>
          <w:rPr>
            <w:rFonts w:ascii="Times New Roman" w:hAnsi="Times New Roman" w:cs="Times New Roman"/>
            <w:sz w:val="24"/>
            <w:szCs w:val="24"/>
          </w:rPr>
          <w:id w:val="1243605184"/>
          <w:citation/>
        </w:sdtPr>
        <w:sdtContent>
          <w:r w:rsidR="00AC2AF7">
            <w:rPr>
              <w:rFonts w:ascii="Times New Roman" w:hAnsi="Times New Roman" w:cs="Times New Roman"/>
              <w:sz w:val="24"/>
              <w:szCs w:val="24"/>
            </w:rPr>
            <w:fldChar w:fldCharType="begin"/>
          </w:r>
          <w:r w:rsidR="00AC2AF7">
            <w:rPr>
              <w:rFonts w:ascii="Times New Roman" w:hAnsi="Times New Roman" w:cs="Times New Roman"/>
              <w:sz w:val="24"/>
              <w:szCs w:val="24"/>
            </w:rPr>
            <w:instrText xml:space="preserve"> CITATION Row17 \l 1033 </w:instrText>
          </w:r>
          <w:r w:rsidR="00AC2AF7">
            <w:rPr>
              <w:rFonts w:ascii="Times New Roman" w:hAnsi="Times New Roman" w:cs="Times New Roman"/>
              <w:sz w:val="24"/>
              <w:szCs w:val="24"/>
            </w:rPr>
            <w:fldChar w:fldCharType="separate"/>
          </w:r>
          <w:r w:rsidR="00AC2AF7">
            <w:rPr>
              <w:rFonts w:ascii="Times New Roman" w:hAnsi="Times New Roman" w:cs="Times New Roman"/>
              <w:noProof/>
              <w:sz w:val="24"/>
              <w:szCs w:val="24"/>
            </w:rPr>
            <w:t xml:space="preserve"> </w:t>
          </w:r>
          <w:r w:rsidR="00AC2AF7" w:rsidRPr="00AC2AF7">
            <w:rPr>
              <w:rFonts w:ascii="Times New Roman" w:hAnsi="Times New Roman" w:cs="Times New Roman"/>
              <w:noProof/>
              <w:sz w:val="24"/>
              <w:szCs w:val="24"/>
            </w:rPr>
            <w:t>(Rowley, 2017)</w:t>
          </w:r>
          <w:r w:rsidR="00AC2AF7">
            <w:rPr>
              <w:rFonts w:ascii="Times New Roman" w:hAnsi="Times New Roman" w:cs="Times New Roman"/>
              <w:sz w:val="24"/>
              <w:szCs w:val="24"/>
            </w:rPr>
            <w:fldChar w:fldCharType="end"/>
          </w:r>
        </w:sdtContent>
      </w:sdt>
      <w:r w:rsidRPr="00B1446B">
        <w:rPr>
          <w:rFonts w:ascii="Times New Roman" w:hAnsi="Times New Roman" w:cs="Times New Roman"/>
          <w:sz w:val="24"/>
          <w:szCs w:val="24"/>
        </w:rPr>
        <w:t xml:space="preserve">. The subject of sustainability is gaining popularity. Six Senses and Holiday Inn should both continue to prioritize </w:t>
      </w:r>
      <w:r w:rsidRPr="00B1446B">
        <w:rPr>
          <w:rFonts w:ascii="Times New Roman" w:hAnsi="Times New Roman" w:cs="Times New Roman"/>
          <w:sz w:val="24"/>
          <w:szCs w:val="24"/>
        </w:rPr>
        <w:lastRenderedPageBreak/>
        <w:t>eco-friendly efforts, such as minimizing carbon footprints and assisting local communities, to better align their operations with the aspirations of environmentally conscious travelers.</w:t>
      </w:r>
    </w:p>
    <w:p w14:paraId="3F63F7D4" w14:textId="6E550BCF" w:rsidR="00B1446B" w:rsidRPr="00B1446B" w:rsidRDefault="00B1446B" w:rsidP="00AC2AF7">
      <w:pPr>
        <w:pStyle w:val="Heading1"/>
      </w:pPr>
      <w:r w:rsidRPr="00B1446B">
        <w:t>Conclusion</w:t>
      </w:r>
    </w:p>
    <w:p w14:paraId="76332B7D" w14:textId="4406A476" w:rsidR="001C4553" w:rsidRDefault="00B1446B" w:rsidP="008E1BD4">
      <w:pPr>
        <w:spacing w:line="360" w:lineRule="auto"/>
        <w:jc w:val="both"/>
        <w:rPr>
          <w:rFonts w:ascii="Times New Roman" w:hAnsi="Times New Roman" w:cs="Times New Roman"/>
          <w:sz w:val="24"/>
          <w:szCs w:val="24"/>
        </w:rPr>
      </w:pPr>
      <w:r w:rsidRPr="00B1446B">
        <w:rPr>
          <w:rFonts w:ascii="Times New Roman" w:hAnsi="Times New Roman" w:cs="Times New Roman"/>
          <w:sz w:val="24"/>
          <w:szCs w:val="24"/>
        </w:rPr>
        <w:t>Six Senses caters to a specific market that includes wealthy travelers searching for eco-friendly experiences, with a focus on luxury, sustainability, and wellness. Holiday Inn, on the other hand, promotes stability and convenience while portraying itself as a trustworthy and cost-effective solution for a wide range of clientele. Despite their significant disparities, both strategies illustrate the firm’s unwavering commitment to offering exceptional guest experiences. Six Senses and Holiday Inn can continue their success, expand their footprints, and keep their place as essential players in the competitive landscape of worldwide hospitality by implementing the proposed changes and navigating the industry's present issues.</w:t>
      </w:r>
    </w:p>
    <w:p w14:paraId="04F85E4F" w14:textId="77777777" w:rsidR="008E1BD4" w:rsidRDefault="008E1BD4" w:rsidP="008E1BD4">
      <w:pPr>
        <w:spacing w:line="360" w:lineRule="auto"/>
        <w:jc w:val="both"/>
        <w:rPr>
          <w:rFonts w:ascii="Times New Roman" w:hAnsi="Times New Roman" w:cs="Times New Roman"/>
          <w:sz w:val="24"/>
          <w:szCs w:val="24"/>
        </w:rPr>
      </w:pPr>
    </w:p>
    <w:p w14:paraId="178A8907" w14:textId="77777777" w:rsidR="00AC2AF7" w:rsidRDefault="00AC2AF7" w:rsidP="008E1BD4">
      <w:pPr>
        <w:spacing w:line="360" w:lineRule="auto"/>
        <w:jc w:val="both"/>
        <w:rPr>
          <w:rFonts w:ascii="Times New Roman" w:hAnsi="Times New Roman" w:cs="Times New Roman"/>
          <w:sz w:val="24"/>
          <w:szCs w:val="24"/>
        </w:rPr>
      </w:pPr>
    </w:p>
    <w:p w14:paraId="77B5719A" w14:textId="77777777" w:rsidR="00AC2AF7" w:rsidRDefault="00AC2AF7" w:rsidP="008E1BD4">
      <w:pPr>
        <w:spacing w:line="360" w:lineRule="auto"/>
        <w:jc w:val="both"/>
        <w:rPr>
          <w:rFonts w:ascii="Times New Roman" w:hAnsi="Times New Roman" w:cs="Times New Roman"/>
          <w:sz w:val="24"/>
          <w:szCs w:val="24"/>
        </w:rPr>
      </w:pPr>
    </w:p>
    <w:p w14:paraId="0F7C296C" w14:textId="77777777" w:rsidR="00AC2AF7" w:rsidRDefault="00AC2AF7" w:rsidP="008E1BD4">
      <w:pPr>
        <w:spacing w:line="360" w:lineRule="auto"/>
        <w:jc w:val="both"/>
        <w:rPr>
          <w:rFonts w:ascii="Times New Roman" w:hAnsi="Times New Roman" w:cs="Times New Roman"/>
          <w:sz w:val="24"/>
          <w:szCs w:val="24"/>
        </w:rPr>
      </w:pPr>
    </w:p>
    <w:p w14:paraId="289CFB29" w14:textId="77777777" w:rsidR="00AC2AF7" w:rsidRDefault="00AC2AF7" w:rsidP="008E1BD4">
      <w:pPr>
        <w:spacing w:line="360" w:lineRule="auto"/>
        <w:jc w:val="both"/>
        <w:rPr>
          <w:rFonts w:ascii="Times New Roman" w:hAnsi="Times New Roman" w:cs="Times New Roman"/>
          <w:sz w:val="24"/>
          <w:szCs w:val="24"/>
        </w:rPr>
      </w:pPr>
    </w:p>
    <w:p w14:paraId="4E50CE1E" w14:textId="77777777" w:rsidR="00AC2AF7" w:rsidRDefault="00AC2AF7" w:rsidP="008E1BD4">
      <w:pPr>
        <w:spacing w:line="360" w:lineRule="auto"/>
        <w:jc w:val="both"/>
        <w:rPr>
          <w:rFonts w:ascii="Times New Roman" w:hAnsi="Times New Roman" w:cs="Times New Roman"/>
          <w:sz w:val="24"/>
          <w:szCs w:val="24"/>
        </w:rPr>
      </w:pPr>
    </w:p>
    <w:p w14:paraId="5C4CEBFA" w14:textId="77777777" w:rsidR="00AC2AF7" w:rsidRDefault="00AC2AF7" w:rsidP="008E1BD4">
      <w:pPr>
        <w:spacing w:line="360" w:lineRule="auto"/>
        <w:jc w:val="both"/>
        <w:rPr>
          <w:rFonts w:ascii="Times New Roman" w:hAnsi="Times New Roman" w:cs="Times New Roman"/>
          <w:sz w:val="24"/>
          <w:szCs w:val="24"/>
        </w:rPr>
      </w:pPr>
    </w:p>
    <w:p w14:paraId="0B8F93CD" w14:textId="77777777" w:rsidR="00AC2AF7" w:rsidRDefault="00AC2AF7" w:rsidP="008E1BD4">
      <w:pPr>
        <w:spacing w:line="360" w:lineRule="auto"/>
        <w:jc w:val="both"/>
        <w:rPr>
          <w:rFonts w:ascii="Times New Roman" w:hAnsi="Times New Roman" w:cs="Times New Roman"/>
          <w:sz w:val="24"/>
          <w:szCs w:val="24"/>
        </w:rPr>
      </w:pPr>
    </w:p>
    <w:p w14:paraId="2EA70898" w14:textId="77777777" w:rsidR="00AC2AF7" w:rsidRDefault="00AC2AF7" w:rsidP="008E1BD4">
      <w:pPr>
        <w:spacing w:line="360" w:lineRule="auto"/>
        <w:jc w:val="both"/>
        <w:rPr>
          <w:rFonts w:ascii="Times New Roman" w:hAnsi="Times New Roman" w:cs="Times New Roman"/>
          <w:sz w:val="24"/>
          <w:szCs w:val="24"/>
        </w:rPr>
      </w:pPr>
    </w:p>
    <w:p w14:paraId="28AC5060" w14:textId="77777777" w:rsidR="00AC2AF7" w:rsidRDefault="00AC2AF7" w:rsidP="008E1BD4">
      <w:pPr>
        <w:spacing w:line="360" w:lineRule="auto"/>
        <w:jc w:val="both"/>
        <w:rPr>
          <w:rFonts w:ascii="Times New Roman" w:hAnsi="Times New Roman" w:cs="Times New Roman"/>
          <w:sz w:val="24"/>
          <w:szCs w:val="24"/>
        </w:rPr>
      </w:pPr>
    </w:p>
    <w:p w14:paraId="542207BB" w14:textId="77777777" w:rsidR="00AC2AF7" w:rsidRDefault="00AC2AF7" w:rsidP="008E1BD4">
      <w:pPr>
        <w:spacing w:line="360" w:lineRule="auto"/>
        <w:jc w:val="both"/>
        <w:rPr>
          <w:rFonts w:ascii="Times New Roman" w:hAnsi="Times New Roman" w:cs="Times New Roman"/>
          <w:sz w:val="24"/>
          <w:szCs w:val="24"/>
        </w:rPr>
      </w:pPr>
    </w:p>
    <w:p w14:paraId="7BA299E2" w14:textId="77777777" w:rsidR="008E1BD4" w:rsidRDefault="008E1BD4" w:rsidP="008E1BD4">
      <w:pPr>
        <w:spacing w:line="360" w:lineRule="auto"/>
        <w:jc w:val="both"/>
        <w:rPr>
          <w:rFonts w:ascii="Times New Roman" w:hAnsi="Times New Roman" w:cs="Times New Roman"/>
          <w:sz w:val="24"/>
          <w:szCs w:val="24"/>
        </w:rPr>
      </w:pPr>
    </w:p>
    <w:p w14:paraId="31AA2C00" w14:textId="6D5EC5A9" w:rsidR="008E1BD4" w:rsidRDefault="008E1BD4" w:rsidP="00AC2AF7">
      <w:pPr>
        <w:pStyle w:val="Heading1"/>
      </w:pPr>
      <w:r>
        <w:lastRenderedPageBreak/>
        <w:t>References</w:t>
      </w:r>
    </w:p>
    <w:p w14:paraId="1F049B3F" w14:textId="3FF8697F" w:rsidR="008E1BD4" w:rsidRDefault="008E1BD4" w:rsidP="00AC2AF7">
      <w:pPr>
        <w:spacing w:line="360" w:lineRule="auto"/>
        <w:ind w:left="720" w:hanging="720"/>
        <w:jc w:val="both"/>
        <w:rPr>
          <w:rFonts w:ascii="Times New Roman" w:hAnsi="Times New Roman" w:cs="Times New Roman"/>
          <w:sz w:val="24"/>
          <w:szCs w:val="24"/>
        </w:rPr>
      </w:pPr>
      <w:r w:rsidRPr="008E1BD4">
        <w:rPr>
          <w:rFonts w:ascii="Times New Roman" w:hAnsi="Times New Roman" w:cs="Times New Roman"/>
          <w:sz w:val="24"/>
          <w:szCs w:val="24"/>
        </w:rPr>
        <w:t>Chung, K.C., 2020. Green marketing orientation: Achieving sustainable development in green hotel management. </w:t>
      </w:r>
      <w:r w:rsidRPr="008E1BD4">
        <w:rPr>
          <w:rFonts w:ascii="Times New Roman" w:hAnsi="Times New Roman" w:cs="Times New Roman"/>
          <w:i/>
          <w:iCs/>
          <w:sz w:val="24"/>
          <w:szCs w:val="24"/>
        </w:rPr>
        <w:t>Journal of Hospitality Marketing &amp; Management</w:t>
      </w:r>
      <w:r w:rsidRPr="008E1BD4">
        <w:rPr>
          <w:rFonts w:ascii="Times New Roman" w:hAnsi="Times New Roman" w:cs="Times New Roman"/>
          <w:sz w:val="24"/>
          <w:szCs w:val="24"/>
        </w:rPr>
        <w:t>, </w:t>
      </w:r>
      <w:r w:rsidRPr="008E1BD4">
        <w:rPr>
          <w:rFonts w:ascii="Times New Roman" w:hAnsi="Times New Roman" w:cs="Times New Roman"/>
          <w:i/>
          <w:iCs/>
          <w:sz w:val="24"/>
          <w:szCs w:val="24"/>
        </w:rPr>
        <w:t>29</w:t>
      </w:r>
      <w:r w:rsidRPr="008E1BD4">
        <w:rPr>
          <w:rFonts w:ascii="Times New Roman" w:hAnsi="Times New Roman" w:cs="Times New Roman"/>
          <w:sz w:val="24"/>
          <w:szCs w:val="24"/>
        </w:rPr>
        <w:t>(6), pp.722-738.</w:t>
      </w:r>
    </w:p>
    <w:p w14:paraId="76E019EB" w14:textId="6E69C0E8" w:rsidR="008E1BD4" w:rsidRDefault="008E1BD4" w:rsidP="00AC2AF7">
      <w:pPr>
        <w:spacing w:line="360" w:lineRule="auto"/>
        <w:ind w:left="720" w:hanging="720"/>
        <w:jc w:val="both"/>
        <w:rPr>
          <w:rFonts w:ascii="Times New Roman" w:hAnsi="Times New Roman" w:cs="Times New Roman"/>
          <w:sz w:val="24"/>
          <w:szCs w:val="24"/>
        </w:rPr>
      </w:pPr>
      <w:proofErr w:type="spellStart"/>
      <w:r w:rsidRPr="008E1BD4">
        <w:rPr>
          <w:rFonts w:ascii="Times New Roman" w:hAnsi="Times New Roman" w:cs="Times New Roman"/>
          <w:sz w:val="24"/>
          <w:szCs w:val="24"/>
        </w:rPr>
        <w:t>Goryushkina</w:t>
      </w:r>
      <w:proofErr w:type="spellEnd"/>
      <w:r w:rsidRPr="008E1BD4">
        <w:rPr>
          <w:rFonts w:ascii="Times New Roman" w:hAnsi="Times New Roman" w:cs="Times New Roman"/>
          <w:sz w:val="24"/>
          <w:szCs w:val="24"/>
        </w:rPr>
        <w:t xml:space="preserve">, N.Y., </w:t>
      </w:r>
      <w:proofErr w:type="spellStart"/>
      <w:r w:rsidRPr="008E1BD4">
        <w:rPr>
          <w:rFonts w:ascii="Times New Roman" w:hAnsi="Times New Roman" w:cs="Times New Roman"/>
          <w:sz w:val="24"/>
          <w:szCs w:val="24"/>
        </w:rPr>
        <w:t>Shkurkin</w:t>
      </w:r>
      <w:proofErr w:type="spellEnd"/>
      <w:r w:rsidRPr="008E1BD4">
        <w:rPr>
          <w:rFonts w:ascii="Times New Roman" w:hAnsi="Times New Roman" w:cs="Times New Roman"/>
          <w:sz w:val="24"/>
          <w:szCs w:val="24"/>
        </w:rPr>
        <w:t xml:space="preserve">, D.V., Petrenko, A.S., Demin, S.Y. and </w:t>
      </w:r>
      <w:proofErr w:type="spellStart"/>
      <w:r w:rsidRPr="008E1BD4">
        <w:rPr>
          <w:rFonts w:ascii="Times New Roman" w:hAnsi="Times New Roman" w:cs="Times New Roman"/>
          <w:sz w:val="24"/>
          <w:szCs w:val="24"/>
        </w:rPr>
        <w:t>Yarovaya</w:t>
      </w:r>
      <w:proofErr w:type="spellEnd"/>
      <w:r w:rsidRPr="008E1BD4">
        <w:rPr>
          <w:rFonts w:ascii="Times New Roman" w:hAnsi="Times New Roman" w:cs="Times New Roman"/>
          <w:sz w:val="24"/>
          <w:szCs w:val="24"/>
        </w:rPr>
        <w:t>, N.S., 2016. Marketing management in the sphere of hotel and tourist services. </w:t>
      </w:r>
      <w:r w:rsidRPr="008E1BD4">
        <w:rPr>
          <w:rFonts w:ascii="Times New Roman" w:hAnsi="Times New Roman" w:cs="Times New Roman"/>
          <w:i/>
          <w:iCs/>
          <w:sz w:val="24"/>
          <w:szCs w:val="24"/>
        </w:rPr>
        <w:t>International Review of Management and Marketing</w:t>
      </w:r>
      <w:r w:rsidRPr="008E1BD4">
        <w:rPr>
          <w:rFonts w:ascii="Times New Roman" w:hAnsi="Times New Roman" w:cs="Times New Roman"/>
          <w:sz w:val="24"/>
          <w:szCs w:val="24"/>
        </w:rPr>
        <w:t>, </w:t>
      </w:r>
      <w:r w:rsidRPr="008E1BD4">
        <w:rPr>
          <w:rFonts w:ascii="Times New Roman" w:hAnsi="Times New Roman" w:cs="Times New Roman"/>
          <w:i/>
          <w:iCs/>
          <w:sz w:val="24"/>
          <w:szCs w:val="24"/>
        </w:rPr>
        <w:t>6</w:t>
      </w:r>
      <w:r w:rsidRPr="008E1BD4">
        <w:rPr>
          <w:rFonts w:ascii="Times New Roman" w:hAnsi="Times New Roman" w:cs="Times New Roman"/>
          <w:sz w:val="24"/>
          <w:szCs w:val="24"/>
        </w:rPr>
        <w:t>(6), pp.207-213.</w:t>
      </w:r>
    </w:p>
    <w:p w14:paraId="39B591BE" w14:textId="65AC7C1D" w:rsidR="008E1BD4" w:rsidRDefault="008E1BD4" w:rsidP="00AC2AF7">
      <w:pPr>
        <w:spacing w:line="360" w:lineRule="auto"/>
        <w:ind w:left="720" w:hanging="720"/>
        <w:jc w:val="both"/>
        <w:rPr>
          <w:rFonts w:ascii="Times New Roman" w:hAnsi="Times New Roman" w:cs="Times New Roman"/>
          <w:sz w:val="24"/>
          <w:szCs w:val="24"/>
        </w:rPr>
      </w:pPr>
      <w:proofErr w:type="spellStart"/>
      <w:r w:rsidRPr="008E1BD4">
        <w:rPr>
          <w:rFonts w:ascii="Times New Roman" w:hAnsi="Times New Roman" w:cs="Times New Roman"/>
          <w:sz w:val="24"/>
          <w:szCs w:val="24"/>
        </w:rPr>
        <w:t>Köseoglu</w:t>
      </w:r>
      <w:proofErr w:type="spellEnd"/>
      <w:r w:rsidRPr="008E1BD4">
        <w:rPr>
          <w:rFonts w:ascii="Times New Roman" w:hAnsi="Times New Roman" w:cs="Times New Roman"/>
          <w:sz w:val="24"/>
          <w:szCs w:val="24"/>
        </w:rPr>
        <w:t xml:space="preserve">, M.A., Ross, G. and </w:t>
      </w:r>
      <w:proofErr w:type="spellStart"/>
      <w:r w:rsidRPr="008E1BD4">
        <w:rPr>
          <w:rFonts w:ascii="Times New Roman" w:hAnsi="Times New Roman" w:cs="Times New Roman"/>
          <w:sz w:val="24"/>
          <w:szCs w:val="24"/>
        </w:rPr>
        <w:t>Okumus</w:t>
      </w:r>
      <w:proofErr w:type="spellEnd"/>
      <w:r w:rsidRPr="008E1BD4">
        <w:rPr>
          <w:rFonts w:ascii="Times New Roman" w:hAnsi="Times New Roman" w:cs="Times New Roman"/>
          <w:sz w:val="24"/>
          <w:szCs w:val="24"/>
        </w:rPr>
        <w:t>, F., 2016. Competitive intelligence practices in hotels. </w:t>
      </w:r>
      <w:r w:rsidRPr="008E1BD4">
        <w:rPr>
          <w:rFonts w:ascii="Times New Roman" w:hAnsi="Times New Roman" w:cs="Times New Roman"/>
          <w:i/>
          <w:iCs/>
          <w:sz w:val="24"/>
          <w:szCs w:val="24"/>
        </w:rPr>
        <w:t>International Journal of Hospitality Management</w:t>
      </w:r>
      <w:r w:rsidRPr="008E1BD4">
        <w:rPr>
          <w:rFonts w:ascii="Times New Roman" w:hAnsi="Times New Roman" w:cs="Times New Roman"/>
          <w:sz w:val="24"/>
          <w:szCs w:val="24"/>
        </w:rPr>
        <w:t>, </w:t>
      </w:r>
      <w:r w:rsidRPr="008E1BD4">
        <w:rPr>
          <w:rFonts w:ascii="Times New Roman" w:hAnsi="Times New Roman" w:cs="Times New Roman"/>
          <w:i/>
          <w:iCs/>
          <w:sz w:val="24"/>
          <w:szCs w:val="24"/>
        </w:rPr>
        <w:t>53</w:t>
      </w:r>
      <w:r w:rsidRPr="008E1BD4">
        <w:rPr>
          <w:rFonts w:ascii="Times New Roman" w:hAnsi="Times New Roman" w:cs="Times New Roman"/>
          <w:sz w:val="24"/>
          <w:szCs w:val="24"/>
        </w:rPr>
        <w:t>, pp.161-172.</w:t>
      </w:r>
    </w:p>
    <w:p w14:paraId="16141221" w14:textId="6F5A1C37"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 xml:space="preserve">Leung, X.Y., Bai, </w:t>
      </w:r>
      <w:proofErr w:type="gramStart"/>
      <w:r w:rsidRPr="00063654">
        <w:rPr>
          <w:rFonts w:ascii="Times New Roman" w:hAnsi="Times New Roman" w:cs="Times New Roman"/>
          <w:sz w:val="24"/>
          <w:szCs w:val="24"/>
        </w:rPr>
        <w:t>B.</w:t>
      </w:r>
      <w:proofErr w:type="gramEnd"/>
      <w:r w:rsidRPr="00063654">
        <w:rPr>
          <w:rFonts w:ascii="Times New Roman" w:hAnsi="Times New Roman" w:cs="Times New Roman"/>
          <w:sz w:val="24"/>
          <w:szCs w:val="24"/>
        </w:rPr>
        <w:t xml:space="preserve"> and Stahura, K.A., 2015. The marketing effectiveness of social media in the hotel industry: A comparison of Facebook and Twitter. </w:t>
      </w:r>
      <w:r w:rsidRPr="00063654">
        <w:rPr>
          <w:rFonts w:ascii="Times New Roman" w:hAnsi="Times New Roman" w:cs="Times New Roman"/>
          <w:i/>
          <w:iCs/>
          <w:sz w:val="24"/>
          <w:szCs w:val="24"/>
        </w:rPr>
        <w:t>Journal of Hospitality &amp; Tourism Research</w:t>
      </w:r>
      <w:r w:rsidRPr="00063654">
        <w:rPr>
          <w:rFonts w:ascii="Times New Roman" w:hAnsi="Times New Roman" w:cs="Times New Roman"/>
          <w:sz w:val="24"/>
          <w:szCs w:val="24"/>
        </w:rPr>
        <w:t>, </w:t>
      </w:r>
      <w:r w:rsidRPr="00063654">
        <w:rPr>
          <w:rFonts w:ascii="Times New Roman" w:hAnsi="Times New Roman" w:cs="Times New Roman"/>
          <w:i/>
          <w:iCs/>
          <w:sz w:val="24"/>
          <w:szCs w:val="24"/>
        </w:rPr>
        <w:t>39</w:t>
      </w:r>
      <w:r w:rsidRPr="00063654">
        <w:rPr>
          <w:rFonts w:ascii="Times New Roman" w:hAnsi="Times New Roman" w:cs="Times New Roman"/>
          <w:sz w:val="24"/>
          <w:szCs w:val="24"/>
        </w:rPr>
        <w:t>(2), pp.147-169.</w:t>
      </w:r>
    </w:p>
    <w:p w14:paraId="74F6BCE3" w14:textId="58D1E6B8"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Morrison, A.M., 2022. </w:t>
      </w:r>
      <w:r w:rsidRPr="00063654">
        <w:rPr>
          <w:rFonts w:ascii="Times New Roman" w:hAnsi="Times New Roman" w:cs="Times New Roman"/>
          <w:i/>
          <w:iCs/>
          <w:sz w:val="24"/>
          <w:szCs w:val="24"/>
        </w:rPr>
        <w:t>Hospitality and travel marketing</w:t>
      </w:r>
      <w:r w:rsidRPr="00063654">
        <w:rPr>
          <w:rFonts w:ascii="Times New Roman" w:hAnsi="Times New Roman" w:cs="Times New Roman"/>
          <w:sz w:val="24"/>
          <w:szCs w:val="24"/>
        </w:rPr>
        <w:t>. Taylor &amp; Francis.</w:t>
      </w:r>
    </w:p>
    <w:p w14:paraId="43DCBDFB" w14:textId="467B0870" w:rsidR="003B0DD4"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t>Morrison, K., 2016. </w:t>
      </w:r>
      <w:r w:rsidRPr="003B0DD4">
        <w:rPr>
          <w:rFonts w:ascii="Times New Roman" w:hAnsi="Times New Roman" w:cs="Times New Roman"/>
          <w:i/>
          <w:iCs/>
          <w:sz w:val="24"/>
          <w:szCs w:val="24"/>
        </w:rPr>
        <w:t>Sarajevo's Holiday Inn on the frontline of politics and war</w:t>
      </w:r>
      <w:r w:rsidRPr="003B0DD4">
        <w:rPr>
          <w:rFonts w:ascii="Times New Roman" w:hAnsi="Times New Roman" w:cs="Times New Roman"/>
          <w:sz w:val="24"/>
          <w:szCs w:val="24"/>
        </w:rPr>
        <w:t>. London: Palgrave Macmillan.</w:t>
      </w:r>
    </w:p>
    <w:p w14:paraId="567441E3" w14:textId="5F671CFE" w:rsidR="003B0DD4"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t>Nguyen, M., 2018. Cross-training for front-line employees in hotel industry. Case study: Holiday Inn Helsinki City Centre.</w:t>
      </w:r>
    </w:p>
    <w:p w14:paraId="3D55EDBC" w14:textId="4E9AF030"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 xml:space="preserve">Parvez, S.J., </w:t>
      </w:r>
      <w:proofErr w:type="spellStart"/>
      <w:r w:rsidRPr="00063654">
        <w:rPr>
          <w:rFonts w:ascii="Times New Roman" w:hAnsi="Times New Roman" w:cs="Times New Roman"/>
          <w:sz w:val="24"/>
          <w:szCs w:val="24"/>
        </w:rPr>
        <w:t>Moyeenudin</w:t>
      </w:r>
      <w:proofErr w:type="spellEnd"/>
      <w:r w:rsidRPr="00063654">
        <w:rPr>
          <w:rFonts w:ascii="Times New Roman" w:hAnsi="Times New Roman" w:cs="Times New Roman"/>
          <w:sz w:val="24"/>
          <w:szCs w:val="24"/>
        </w:rPr>
        <w:t>, H.M., Arun, S., Anandan, R. and Janahan, S.K., 2018. Digital marketing in hotel industry. </w:t>
      </w:r>
      <w:r w:rsidRPr="00063654">
        <w:rPr>
          <w:rFonts w:ascii="Times New Roman" w:hAnsi="Times New Roman" w:cs="Times New Roman"/>
          <w:i/>
          <w:iCs/>
          <w:sz w:val="24"/>
          <w:szCs w:val="24"/>
        </w:rPr>
        <w:t>International Journal of Engineering &amp; Technology</w:t>
      </w:r>
      <w:r w:rsidRPr="00063654">
        <w:rPr>
          <w:rFonts w:ascii="Times New Roman" w:hAnsi="Times New Roman" w:cs="Times New Roman"/>
          <w:sz w:val="24"/>
          <w:szCs w:val="24"/>
        </w:rPr>
        <w:t>, </w:t>
      </w:r>
      <w:r w:rsidRPr="00063654">
        <w:rPr>
          <w:rFonts w:ascii="Times New Roman" w:hAnsi="Times New Roman" w:cs="Times New Roman"/>
          <w:i/>
          <w:iCs/>
          <w:sz w:val="24"/>
          <w:szCs w:val="24"/>
        </w:rPr>
        <w:t>7</w:t>
      </w:r>
      <w:r w:rsidRPr="00063654">
        <w:rPr>
          <w:rFonts w:ascii="Times New Roman" w:hAnsi="Times New Roman" w:cs="Times New Roman"/>
          <w:sz w:val="24"/>
          <w:szCs w:val="24"/>
        </w:rPr>
        <w:t>(2.21), pp.288-290.</w:t>
      </w:r>
    </w:p>
    <w:p w14:paraId="7E40BCA4" w14:textId="17BCEC0D"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Rogers, T. and Davidson, R., 2015. </w:t>
      </w:r>
      <w:r w:rsidRPr="00063654">
        <w:rPr>
          <w:rFonts w:ascii="Times New Roman" w:hAnsi="Times New Roman" w:cs="Times New Roman"/>
          <w:i/>
          <w:iCs/>
          <w:sz w:val="24"/>
          <w:szCs w:val="24"/>
        </w:rPr>
        <w:t xml:space="preserve">Marketing destinations and venues for conferences, </w:t>
      </w:r>
      <w:proofErr w:type="gramStart"/>
      <w:r w:rsidRPr="00063654">
        <w:rPr>
          <w:rFonts w:ascii="Times New Roman" w:hAnsi="Times New Roman" w:cs="Times New Roman"/>
          <w:i/>
          <w:iCs/>
          <w:sz w:val="24"/>
          <w:szCs w:val="24"/>
        </w:rPr>
        <w:t>conventions</w:t>
      </w:r>
      <w:proofErr w:type="gramEnd"/>
      <w:r w:rsidRPr="00063654">
        <w:rPr>
          <w:rFonts w:ascii="Times New Roman" w:hAnsi="Times New Roman" w:cs="Times New Roman"/>
          <w:i/>
          <w:iCs/>
          <w:sz w:val="24"/>
          <w:szCs w:val="24"/>
        </w:rPr>
        <w:t xml:space="preserve"> and business events</w:t>
      </w:r>
      <w:r w:rsidRPr="00063654">
        <w:rPr>
          <w:rFonts w:ascii="Times New Roman" w:hAnsi="Times New Roman" w:cs="Times New Roman"/>
          <w:sz w:val="24"/>
          <w:szCs w:val="24"/>
        </w:rPr>
        <w:t>. Routledge.</w:t>
      </w:r>
    </w:p>
    <w:p w14:paraId="4CA4F26E" w14:textId="3D8ADFBF"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Rowley, J., 2017. </w:t>
      </w:r>
      <w:r w:rsidRPr="00063654">
        <w:rPr>
          <w:rFonts w:ascii="Times New Roman" w:hAnsi="Times New Roman" w:cs="Times New Roman"/>
          <w:i/>
          <w:iCs/>
          <w:sz w:val="24"/>
          <w:szCs w:val="24"/>
        </w:rPr>
        <w:t>Information marketing</w:t>
      </w:r>
      <w:r w:rsidRPr="00063654">
        <w:rPr>
          <w:rFonts w:ascii="Times New Roman" w:hAnsi="Times New Roman" w:cs="Times New Roman"/>
          <w:sz w:val="24"/>
          <w:szCs w:val="24"/>
        </w:rPr>
        <w:t>. Routledge.</w:t>
      </w:r>
    </w:p>
    <w:p w14:paraId="03EE386D" w14:textId="77777777" w:rsidR="003B0DD4" w:rsidRPr="003B0DD4"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t xml:space="preserve">Shuford, J., 2015. Hotel, motel, Holiday </w:t>
      </w:r>
      <w:proofErr w:type="gramStart"/>
      <w:r w:rsidRPr="003B0DD4">
        <w:rPr>
          <w:rFonts w:ascii="Times New Roman" w:hAnsi="Times New Roman" w:cs="Times New Roman"/>
          <w:sz w:val="24"/>
          <w:szCs w:val="24"/>
        </w:rPr>
        <w:t>Inn</w:t>
      </w:r>
      <w:proofErr w:type="gramEnd"/>
      <w:r w:rsidRPr="003B0DD4">
        <w:rPr>
          <w:rFonts w:ascii="Times New Roman" w:hAnsi="Times New Roman" w:cs="Times New Roman"/>
          <w:sz w:val="24"/>
          <w:szCs w:val="24"/>
        </w:rPr>
        <w:t xml:space="preserve"> and peer-to-peer rentals: the sharing economy, North Carolina, and the constitution. </w:t>
      </w:r>
      <w:r w:rsidRPr="003B0DD4">
        <w:rPr>
          <w:rFonts w:ascii="Times New Roman" w:hAnsi="Times New Roman" w:cs="Times New Roman"/>
          <w:i/>
          <w:iCs/>
          <w:sz w:val="24"/>
          <w:szCs w:val="24"/>
        </w:rPr>
        <w:t>North Carolina Journal of Law &amp; Technology</w:t>
      </w:r>
      <w:r w:rsidRPr="003B0DD4">
        <w:rPr>
          <w:rFonts w:ascii="Times New Roman" w:hAnsi="Times New Roman" w:cs="Times New Roman"/>
          <w:sz w:val="24"/>
          <w:szCs w:val="24"/>
        </w:rPr>
        <w:t>, </w:t>
      </w:r>
      <w:r w:rsidRPr="003B0DD4">
        <w:rPr>
          <w:rFonts w:ascii="Times New Roman" w:hAnsi="Times New Roman" w:cs="Times New Roman"/>
          <w:i/>
          <w:iCs/>
          <w:sz w:val="24"/>
          <w:szCs w:val="24"/>
        </w:rPr>
        <w:t>16</w:t>
      </w:r>
      <w:r w:rsidRPr="003B0DD4">
        <w:rPr>
          <w:rFonts w:ascii="Times New Roman" w:hAnsi="Times New Roman" w:cs="Times New Roman"/>
          <w:sz w:val="24"/>
          <w:szCs w:val="24"/>
        </w:rPr>
        <w:t>(5), p.301.</w:t>
      </w:r>
    </w:p>
    <w:p w14:paraId="64F771B5" w14:textId="77777777" w:rsidR="003B0DD4" w:rsidRPr="003B0DD4"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t>Sigala, M., 2016. Social media and the co-creation of tourism experiences. In </w:t>
      </w:r>
      <w:r w:rsidRPr="003B0DD4">
        <w:rPr>
          <w:rFonts w:ascii="Times New Roman" w:hAnsi="Times New Roman" w:cs="Times New Roman"/>
          <w:i/>
          <w:iCs/>
          <w:sz w:val="24"/>
          <w:szCs w:val="24"/>
        </w:rPr>
        <w:t>The handbook of managing and marketing tourism experiences</w:t>
      </w:r>
      <w:r w:rsidRPr="003B0DD4">
        <w:rPr>
          <w:rFonts w:ascii="Times New Roman" w:hAnsi="Times New Roman" w:cs="Times New Roman"/>
          <w:sz w:val="24"/>
          <w:szCs w:val="24"/>
        </w:rPr>
        <w:t> (pp. 85-111). Emerald Group Publishing Limited.</w:t>
      </w:r>
    </w:p>
    <w:p w14:paraId="32BB78BA" w14:textId="03D20ADE" w:rsidR="003B0DD4"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lastRenderedPageBreak/>
        <w:t>Smirl, L., 2016. ‘Not Welcome at the Holiday Inn’: How a Sarajevan Hotel Influenced Geo-politics. </w:t>
      </w:r>
      <w:r w:rsidRPr="003B0DD4">
        <w:rPr>
          <w:rFonts w:ascii="Times New Roman" w:hAnsi="Times New Roman" w:cs="Times New Roman"/>
          <w:i/>
          <w:iCs/>
          <w:sz w:val="24"/>
          <w:szCs w:val="24"/>
        </w:rPr>
        <w:t xml:space="preserve">Journal of Intervention and </w:t>
      </w:r>
      <w:proofErr w:type="spellStart"/>
      <w:r w:rsidRPr="003B0DD4">
        <w:rPr>
          <w:rFonts w:ascii="Times New Roman" w:hAnsi="Times New Roman" w:cs="Times New Roman"/>
          <w:i/>
          <w:iCs/>
          <w:sz w:val="24"/>
          <w:szCs w:val="24"/>
        </w:rPr>
        <w:t>Statebuilding</w:t>
      </w:r>
      <w:proofErr w:type="spellEnd"/>
      <w:r w:rsidRPr="003B0DD4">
        <w:rPr>
          <w:rFonts w:ascii="Times New Roman" w:hAnsi="Times New Roman" w:cs="Times New Roman"/>
          <w:sz w:val="24"/>
          <w:szCs w:val="24"/>
        </w:rPr>
        <w:t>, </w:t>
      </w:r>
      <w:r w:rsidRPr="003B0DD4">
        <w:rPr>
          <w:rFonts w:ascii="Times New Roman" w:hAnsi="Times New Roman" w:cs="Times New Roman"/>
          <w:i/>
          <w:iCs/>
          <w:sz w:val="24"/>
          <w:szCs w:val="24"/>
        </w:rPr>
        <w:t>10</w:t>
      </w:r>
      <w:r w:rsidRPr="003B0DD4">
        <w:rPr>
          <w:rFonts w:ascii="Times New Roman" w:hAnsi="Times New Roman" w:cs="Times New Roman"/>
          <w:sz w:val="24"/>
          <w:szCs w:val="24"/>
        </w:rPr>
        <w:t>(1), pp.32-55.</w:t>
      </w:r>
    </w:p>
    <w:p w14:paraId="22F7BA0A" w14:textId="2547F5E5" w:rsidR="00063654" w:rsidRDefault="00063654" w:rsidP="00AC2AF7">
      <w:pPr>
        <w:spacing w:line="360" w:lineRule="auto"/>
        <w:ind w:left="720" w:hanging="720"/>
        <w:jc w:val="both"/>
        <w:rPr>
          <w:rFonts w:ascii="Times New Roman" w:hAnsi="Times New Roman" w:cs="Times New Roman"/>
          <w:sz w:val="24"/>
          <w:szCs w:val="24"/>
        </w:rPr>
      </w:pPr>
      <w:r w:rsidRPr="00063654">
        <w:rPr>
          <w:rFonts w:ascii="Times New Roman" w:hAnsi="Times New Roman" w:cs="Times New Roman"/>
          <w:sz w:val="24"/>
          <w:szCs w:val="24"/>
        </w:rPr>
        <w:t xml:space="preserve">Yang, J.T., 2015. Effect of internal marketing on knowledge sharing and </w:t>
      </w:r>
      <w:proofErr w:type="spellStart"/>
      <w:r w:rsidRPr="00063654">
        <w:rPr>
          <w:rFonts w:ascii="Times New Roman" w:hAnsi="Times New Roman" w:cs="Times New Roman"/>
          <w:sz w:val="24"/>
          <w:szCs w:val="24"/>
        </w:rPr>
        <w:t>organisational</w:t>
      </w:r>
      <w:proofErr w:type="spellEnd"/>
      <w:r w:rsidRPr="00063654">
        <w:rPr>
          <w:rFonts w:ascii="Times New Roman" w:hAnsi="Times New Roman" w:cs="Times New Roman"/>
          <w:sz w:val="24"/>
          <w:szCs w:val="24"/>
        </w:rPr>
        <w:t xml:space="preserve"> effectiveness in the hotel industry. </w:t>
      </w:r>
      <w:r w:rsidRPr="00063654">
        <w:rPr>
          <w:rFonts w:ascii="Times New Roman" w:hAnsi="Times New Roman" w:cs="Times New Roman"/>
          <w:i/>
          <w:iCs/>
          <w:sz w:val="24"/>
          <w:szCs w:val="24"/>
        </w:rPr>
        <w:t>Total Quality Management &amp; Business Excellence</w:t>
      </w:r>
      <w:r w:rsidRPr="00063654">
        <w:rPr>
          <w:rFonts w:ascii="Times New Roman" w:hAnsi="Times New Roman" w:cs="Times New Roman"/>
          <w:sz w:val="24"/>
          <w:szCs w:val="24"/>
        </w:rPr>
        <w:t>, </w:t>
      </w:r>
      <w:r w:rsidRPr="00063654">
        <w:rPr>
          <w:rFonts w:ascii="Times New Roman" w:hAnsi="Times New Roman" w:cs="Times New Roman"/>
          <w:i/>
          <w:iCs/>
          <w:sz w:val="24"/>
          <w:szCs w:val="24"/>
        </w:rPr>
        <w:t>26</w:t>
      </w:r>
      <w:r w:rsidRPr="00063654">
        <w:rPr>
          <w:rFonts w:ascii="Times New Roman" w:hAnsi="Times New Roman" w:cs="Times New Roman"/>
          <w:sz w:val="24"/>
          <w:szCs w:val="24"/>
        </w:rPr>
        <w:t>(1-2), pp.76-92.</w:t>
      </w:r>
    </w:p>
    <w:p w14:paraId="1AF8E3DD" w14:textId="18FFA13B" w:rsidR="003B0DD4" w:rsidRPr="00C943CD" w:rsidRDefault="003B0DD4" w:rsidP="00AC2AF7">
      <w:pPr>
        <w:spacing w:line="360" w:lineRule="auto"/>
        <w:ind w:left="720" w:hanging="720"/>
        <w:jc w:val="both"/>
        <w:rPr>
          <w:rFonts w:ascii="Times New Roman" w:hAnsi="Times New Roman" w:cs="Times New Roman"/>
          <w:sz w:val="24"/>
          <w:szCs w:val="24"/>
        </w:rPr>
      </w:pPr>
      <w:r w:rsidRPr="003B0DD4">
        <w:rPr>
          <w:rFonts w:ascii="Times New Roman" w:hAnsi="Times New Roman" w:cs="Times New Roman"/>
          <w:sz w:val="24"/>
          <w:szCs w:val="24"/>
        </w:rPr>
        <w:t>Zhang, Y., Xiong, Y. and Lee, T.J., 2020. A culture-oriented model of consumers’ hedonic experiences in luxury hotels. </w:t>
      </w:r>
      <w:r w:rsidRPr="003B0DD4">
        <w:rPr>
          <w:rFonts w:ascii="Times New Roman" w:hAnsi="Times New Roman" w:cs="Times New Roman"/>
          <w:i/>
          <w:iCs/>
          <w:sz w:val="24"/>
          <w:szCs w:val="24"/>
        </w:rPr>
        <w:t>Journal of Hospitality and Tourism Management</w:t>
      </w:r>
      <w:r w:rsidRPr="003B0DD4">
        <w:rPr>
          <w:rFonts w:ascii="Times New Roman" w:hAnsi="Times New Roman" w:cs="Times New Roman"/>
          <w:sz w:val="24"/>
          <w:szCs w:val="24"/>
        </w:rPr>
        <w:t>, </w:t>
      </w:r>
      <w:r w:rsidRPr="003B0DD4">
        <w:rPr>
          <w:rFonts w:ascii="Times New Roman" w:hAnsi="Times New Roman" w:cs="Times New Roman"/>
          <w:i/>
          <w:iCs/>
          <w:sz w:val="24"/>
          <w:szCs w:val="24"/>
        </w:rPr>
        <w:t>45</w:t>
      </w:r>
      <w:r w:rsidRPr="003B0DD4">
        <w:rPr>
          <w:rFonts w:ascii="Times New Roman" w:hAnsi="Times New Roman" w:cs="Times New Roman"/>
          <w:sz w:val="24"/>
          <w:szCs w:val="24"/>
        </w:rPr>
        <w:t>, pp.399-409.</w:t>
      </w:r>
    </w:p>
    <w:sectPr w:rsidR="003B0DD4" w:rsidRPr="00C943C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84E71" w14:textId="77777777" w:rsidR="008D5546" w:rsidRDefault="008D5546" w:rsidP="00AC2AF7">
      <w:pPr>
        <w:spacing w:after="0" w:line="240" w:lineRule="auto"/>
      </w:pPr>
      <w:r>
        <w:separator/>
      </w:r>
    </w:p>
  </w:endnote>
  <w:endnote w:type="continuationSeparator" w:id="0">
    <w:p w14:paraId="4E2DBAF5" w14:textId="77777777" w:rsidR="008D5546" w:rsidRDefault="008D5546" w:rsidP="00AC2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488403"/>
      <w:docPartObj>
        <w:docPartGallery w:val="Page Numbers (Bottom of Page)"/>
        <w:docPartUnique/>
      </w:docPartObj>
    </w:sdtPr>
    <w:sdtEndPr>
      <w:rPr>
        <w:noProof/>
      </w:rPr>
    </w:sdtEndPr>
    <w:sdtContent>
      <w:p w14:paraId="1AEB9559" w14:textId="72CA4335" w:rsidR="00AC2AF7" w:rsidRDefault="00AC2A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AA9951" w14:textId="77777777" w:rsidR="00AC2AF7" w:rsidRDefault="00AC2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C55BD" w14:textId="77777777" w:rsidR="008D5546" w:rsidRDefault="008D5546" w:rsidP="00AC2AF7">
      <w:pPr>
        <w:spacing w:after="0" w:line="240" w:lineRule="auto"/>
      </w:pPr>
      <w:r>
        <w:separator/>
      </w:r>
    </w:p>
  </w:footnote>
  <w:footnote w:type="continuationSeparator" w:id="0">
    <w:p w14:paraId="60FAD835" w14:textId="77777777" w:rsidR="008D5546" w:rsidRDefault="008D5546" w:rsidP="00AC2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C60E5"/>
    <w:multiLevelType w:val="multilevel"/>
    <w:tmpl w:val="E0A46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5C4ED2"/>
    <w:multiLevelType w:val="multilevel"/>
    <w:tmpl w:val="1334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6B26C3"/>
    <w:multiLevelType w:val="multilevel"/>
    <w:tmpl w:val="9626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2F43E5"/>
    <w:multiLevelType w:val="multilevel"/>
    <w:tmpl w:val="E0745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DD39FA"/>
    <w:multiLevelType w:val="multilevel"/>
    <w:tmpl w:val="B0E861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F81BE8"/>
    <w:multiLevelType w:val="multilevel"/>
    <w:tmpl w:val="910CF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BC7236"/>
    <w:multiLevelType w:val="multilevel"/>
    <w:tmpl w:val="88A6C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B34FB1"/>
    <w:multiLevelType w:val="multilevel"/>
    <w:tmpl w:val="DCEE2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602850">
    <w:abstractNumId w:val="1"/>
  </w:num>
  <w:num w:numId="2" w16cid:durableId="1761831118">
    <w:abstractNumId w:val="2"/>
  </w:num>
  <w:num w:numId="3" w16cid:durableId="1848709122">
    <w:abstractNumId w:val="0"/>
  </w:num>
  <w:num w:numId="4" w16cid:durableId="1490638369">
    <w:abstractNumId w:val="7"/>
  </w:num>
  <w:num w:numId="5" w16cid:durableId="99884382">
    <w:abstractNumId w:val="5"/>
  </w:num>
  <w:num w:numId="6" w16cid:durableId="1730880423">
    <w:abstractNumId w:val="4"/>
  </w:num>
  <w:num w:numId="7" w16cid:durableId="1669289101">
    <w:abstractNumId w:val="6"/>
  </w:num>
  <w:num w:numId="8" w16cid:durableId="2021657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3CD"/>
    <w:rsid w:val="00063654"/>
    <w:rsid w:val="001028F4"/>
    <w:rsid w:val="001507DB"/>
    <w:rsid w:val="001C4553"/>
    <w:rsid w:val="00292A9D"/>
    <w:rsid w:val="002D41CA"/>
    <w:rsid w:val="002F3A2E"/>
    <w:rsid w:val="003864C7"/>
    <w:rsid w:val="003B0DD4"/>
    <w:rsid w:val="007751CB"/>
    <w:rsid w:val="008D5546"/>
    <w:rsid w:val="008E1BD4"/>
    <w:rsid w:val="00960AB6"/>
    <w:rsid w:val="00AC2AF7"/>
    <w:rsid w:val="00B1446B"/>
    <w:rsid w:val="00C943CD"/>
    <w:rsid w:val="00DC5549"/>
    <w:rsid w:val="00DD7B7C"/>
    <w:rsid w:val="00E4685F"/>
    <w:rsid w:val="00FA0F4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E736"/>
  <w15:chartTrackingRefBased/>
  <w15:docId w15:val="{BE9E7EC7-E929-44EF-B168-69F88E753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AF7"/>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AF7"/>
    <w:rPr>
      <w:rFonts w:ascii="Times New Roman" w:eastAsiaTheme="majorEastAsia" w:hAnsi="Times New Roman" w:cs="Times New Roman"/>
      <w:b/>
      <w:bCs/>
      <w:color w:val="2F5496" w:themeColor="accent1" w:themeShade="BF"/>
      <w:sz w:val="32"/>
      <w:szCs w:val="32"/>
    </w:rPr>
  </w:style>
  <w:style w:type="paragraph" w:styleId="Header">
    <w:name w:val="header"/>
    <w:basedOn w:val="Normal"/>
    <w:link w:val="HeaderChar"/>
    <w:uiPriority w:val="99"/>
    <w:unhideWhenUsed/>
    <w:rsid w:val="00AC2A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AF7"/>
  </w:style>
  <w:style w:type="paragraph" w:styleId="Footer">
    <w:name w:val="footer"/>
    <w:basedOn w:val="Normal"/>
    <w:link w:val="FooterChar"/>
    <w:uiPriority w:val="99"/>
    <w:unhideWhenUsed/>
    <w:rsid w:val="00AC2A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AF7"/>
  </w:style>
  <w:style w:type="paragraph" w:styleId="NormalWeb">
    <w:name w:val="Normal (Web)"/>
    <w:basedOn w:val="Normal"/>
    <w:uiPriority w:val="99"/>
    <w:semiHidden/>
    <w:unhideWhenUsed/>
    <w:rsid w:val="00FA0F4D"/>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84266">
      <w:bodyDiv w:val="1"/>
      <w:marLeft w:val="0"/>
      <w:marRight w:val="0"/>
      <w:marTop w:val="0"/>
      <w:marBottom w:val="0"/>
      <w:divBdr>
        <w:top w:val="none" w:sz="0" w:space="0" w:color="auto"/>
        <w:left w:val="none" w:sz="0" w:space="0" w:color="auto"/>
        <w:bottom w:val="none" w:sz="0" w:space="0" w:color="auto"/>
        <w:right w:val="none" w:sz="0" w:space="0" w:color="auto"/>
      </w:divBdr>
    </w:div>
    <w:div w:id="128518725">
      <w:bodyDiv w:val="1"/>
      <w:marLeft w:val="0"/>
      <w:marRight w:val="0"/>
      <w:marTop w:val="0"/>
      <w:marBottom w:val="0"/>
      <w:divBdr>
        <w:top w:val="none" w:sz="0" w:space="0" w:color="auto"/>
        <w:left w:val="none" w:sz="0" w:space="0" w:color="auto"/>
        <w:bottom w:val="none" w:sz="0" w:space="0" w:color="auto"/>
        <w:right w:val="none" w:sz="0" w:space="0" w:color="auto"/>
      </w:divBdr>
    </w:div>
    <w:div w:id="158466884">
      <w:bodyDiv w:val="1"/>
      <w:marLeft w:val="0"/>
      <w:marRight w:val="0"/>
      <w:marTop w:val="0"/>
      <w:marBottom w:val="0"/>
      <w:divBdr>
        <w:top w:val="none" w:sz="0" w:space="0" w:color="auto"/>
        <w:left w:val="none" w:sz="0" w:space="0" w:color="auto"/>
        <w:bottom w:val="none" w:sz="0" w:space="0" w:color="auto"/>
        <w:right w:val="none" w:sz="0" w:space="0" w:color="auto"/>
      </w:divBdr>
    </w:div>
    <w:div w:id="177276512">
      <w:bodyDiv w:val="1"/>
      <w:marLeft w:val="0"/>
      <w:marRight w:val="0"/>
      <w:marTop w:val="0"/>
      <w:marBottom w:val="0"/>
      <w:divBdr>
        <w:top w:val="none" w:sz="0" w:space="0" w:color="auto"/>
        <w:left w:val="none" w:sz="0" w:space="0" w:color="auto"/>
        <w:bottom w:val="none" w:sz="0" w:space="0" w:color="auto"/>
        <w:right w:val="none" w:sz="0" w:space="0" w:color="auto"/>
      </w:divBdr>
    </w:div>
    <w:div w:id="227418782">
      <w:bodyDiv w:val="1"/>
      <w:marLeft w:val="0"/>
      <w:marRight w:val="0"/>
      <w:marTop w:val="0"/>
      <w:marBottom w:val="0"/>
      <w:divBdr>
        <w:top w:val="none" w:sz="0" w:space="0" w:color="auto"/>
        <w:left w:val="none" w:sz="0" w:space="0" w:color="auto"/>
        <w:bottom w:val="none" w:sz="0" w:space="0" w:color="auto"/>
        <w:right w:val="none" w:sz="0" w:space="0" w:color="auto"/>
      </w:divBdr>
    </w:div>
    <w:div w:id="294801569">
      <w:bodyDiv w:val="1"/>
      <w:marLeft w:val="0"/>
      <w:marRight w:val="0"/>
      <w:marTop w:val="0"/>
      <w:marBottom w:val="0"/>
      <w:divBdr>
        <w:top w:val="none" w:sz="0" w:space="0" w:color="auto"/>
        <w:left w:val="none" w:sz="0" w:space="0" w:color="auto"/>
        <w:bottom w:val="none" w:sz="0" w:space="0" w:color="auto"/>
        <w:right w:val="none" w:sz="0" w:space="0" w:color="auto"/>
      </w:divBdr>
    </w:div>
    <w:div w:id="328019407">
      <w:bodyDiv w:val="1"/>
      <w:marLeft w:val="0"/>
      <w:marRight w:val="0"/>
      <w:marTop w:val="0"/>
      <w:marBottom w:val="0"/>
      <w:divBdr>
        <w:top w:val="none" w:sz="0" w:space="0" w:color="auto"/>
        <w:left w:val="none" w:sz="0" w:space="0" w:color="auto"/>
        <w:bottom w:val="none" w:sz="0" w:space="0" w:color="auto"/>
        <w:right w:val="none" w:sz="0" w:space="0" w:color="auto"/>
      </w:divBdr>
    </w:div>
    <w:div w:id="389503166">
      <w:bodyDiv w:val="1"/>
      <w:marLeft w:val="0"/>
      <w:marRight w:val="0"/>
      <w:marTop w:val="0"/>
      <w:marBottom w:val="0"/>
      <w:divBdr>
        <w:top w:val="none" w:sz="0" w:space="0" w:color="auto"/>
        <w:left w:val="none" w:sz="0" w:space="0" w:color="auto"/>
        <w:bottom w:val="none" w:sz="0" w:space="0" w:color="auto"/>
        <w:right w:val="none" w:sz="0" w:space="0" w:color="auto"/>
      </w:divBdr>
    </w:div>
    <w:div w:id="526069158">
      <w:bodyDiv w:val="1"/>
      <w:marLeft w:val="0"/>
      <w:marRight w:val="0"/>
      <w:marTop w:val="0"/>
      <w:marBottom w:val="0"/>
      <w:divBdr>
        <w:top w:val="none" w:sz="0" w:space="0" w:color="auto"/>
        <w:left w:val="none" w:sz="0" w:space="0" w:color="auto"/>
        <w:bottom w:val="none" w:sz="0" w:space="0" w:color="auto"/>
        <w:right w:val="none" w:sz="0" w:space="0" w:color="auto"/>
      </w:divBdr>
    </w:div>
    <w:div w:id="536509689">
      <w:bodyDiv w:val="1"/>
      <w:marLeft w:val="0"/>
      <w:marRight w:val="0"/>
      <w:marTop w:val="0"/>
      <w:marBottom w:val="0"/>
      <w:divBdr>
        <w:top w:val="none" w:sz="0" w:space="0" w:color="auto"/>
        <w:left w:val="none" w:sz="0" w:space="0" w:color="auto"/>
        <w:bottom w:val="none" w:sz="0" w:space="0" w:color="auto"/>
        <w:right w:val="none" w:sz="0" w:space="0" w:color="auto"/>
      </w:divBdr>
    </w:div>
    <w:div w:id="581336888">
      <w:bodyDiv w:val="1"/>
      <w:marLeft w:val="0"/>
      <w:marRight w:val="0"/>
      <w:marTop w:val="0"/>
      <w:marBottom w:val="0"/>
      <w:divBdr>
        <w:top w:val="none" w:sz="0" w:space="0" w:color="auto"/>
        <w:left w:val="none" w:sz="0" w:space="0" w:color="auto"/>
        <w:bottom w:val="none" w:sz="0" w:space="0" w:color="auto"/>
        <w:right w:val="none" w:sz="0" w:space="0" w:color="auto"/>
      </w:divBdr>
    </w:div>
    <w:div w:id="630210667">
      <w:bodyDiv w:val="1"/>
      <w:marLeft w:val="0"/>
      <w:marRight w:val="0"/>
      <w:marTop w:val="0"/>
      <w:marBottom w:val="0"/>
      <w:divBdr>
        <w:top w:val="none" w:sz="0" w:space="0" w:color="auto"/>
        <w:left w:val="none" w:sz="0" w:space="0" w:color="auto"/>
        <w:bottom w:val="none" w:sz="0" w:space="0" w:color="auto"/>
        <w:right w:val="none" w:sz="0" w:space="0" w:color="auto"/>
      </w:divBdr>
    </w:div>
    <w:div w:id="742995796">
      <w:bodyDiv w:val="1"/>
      <w:marLeft w:val="0"/>
      <w:marRight w:val="0"/>
      <w:marTop w:val="0"/>
      <w:marBottom w:val="0"/>
      <w:divBdr>
        <w:top w:val="none" w:sz="0" w:space="0" w:color="auto"/>
        <w:left w:val="none" w:sz="0" w:space="0" w:color="auto"/>
        <w:bottom w:val="none" w:sz="0" w:space="0" w:color="auto"/>
        <w:right w:val="none" w:sz="0" w:space="0" w:color="auto"/>
      </w:divBdr>
    </w:div>
    <w:div w:id="813528136">
      <w:bodyDiv w:val="1"/>
      <w:marLeft w:val="0"/>
      <w:marRight w:val="0"/>
      <w:marTop w:val="0"/>
      <w:marBottom w:val="0"/>
      <w:divBdr>
        <w:top w:val="none" w:sz="0" w:space="0" w:color="auto"/>
        <w:left w:val="none" w:sz="0" w:space="0" w:color="auto"/>
        <w:bottom w:val="none" w:sz="0" w:space="0" w:color="auto"/>
        <w:right w:val="none" w:sz="0" w:space="0" w:color="auto"/>
      </w:divBdr>
    </w:div>
    <w:div w:id="896362003">
      <w:bodyDiv w:val="1"/>
      <w:marLeft w:val="0"/>
      <w:marRight w:val="0"/>
      <w:marTop w:val="0"/>
      <w:marBottom w:val="0"/>
      <w:divBdr>
        <w:top w:val="none" w:sz="0" w:space="0" w:color="auto"/>
        <w:left w:val="none" w:sz="0" w:space="0" w:color="auto"/>
        <w:bottom w:val="none" w:sz="0" w:space="0" w:color="auto"/>
        <w:right w:val="none" w:sz="0" w:space="0" w:color="auto"/>
      </w:divBdr>
    </w:div>
    <w:div w:id="1199078303">
      <w:bodyDiv w:val="1"/>
      <w:marLeft w:val="0"/>
      <w:marRight w:val="0"/>
      <w:marTop w:val="0"/>
      <w:marBottom w:val="0"/>
      <w:divBdr>
        <w:top w:val="none" w:sz="0" w:space="0" w:color="auto"/>
        <w:left w:val="none" w:sz="0" w:space="0" w:color="auto"/>
        <w:bottom w:val="none" w:sz="0" w:space="0" w:color="auto"/>
        <w:right w:val="none" w:sz="0" w:space="0" w:color="auto"/>
      </w:divBdr>
    </w:div>
    <w:div w:id="1229460803">
      <w:bodyDiv w:val="1"/>
      <w:marLeft w:val="0"/>
      <w:marRight w:val="0"/>
      <w:marTop w:val="0"/>
      <w:marBottom w:val="0"/>
      <w:divBdr>
        <w:top w:val="none" w:sz="0" w:space="0" w:color="auto"/>
        <w:left w:val="none" w:sz="0" w:space="0" w:color="auto"/>
        <w:bottom w:val="none" w:sz="0" w:space="0" w:color="auto"/>
        <w:right w:val="none" w:sz="0" w:space="0" w:color="auto"/>
      </w:divBdr>
    </w:div>
    <w:div w:id="1285696732">
      <w:bodyDiv w:val="1"/>
      <w:marLeft w:val="0"/>
      <w:marRight w:val="0"/>
      <w:marTop w:val="0"/>
      <w:marBottom w:val="0"/>
      <w:divBdr>
        <w:top w:val="none" w:sz="0" w:space="0" w:color="auto"/>
        <w:left w:val="none" w:sz="0" w:space="0" w:color="auto"/>
        <w:bottom w:val="none" w:sz="0" w:space="0" w:color="auto"/>
        <w:right w:val="none" w:sz="0" w:space="0" w:color="auto"/>
      </w:divBdr>
    </w:div>
    <w:div w:id="1335886625">
      <w:bodyDiv w:val="1"/>
      <w:marLeft w:val="0"/>
      <w:marRight w:val="0"/>
      <w:marTop w:val="0"/>
      <w:marBottom w:val="0"/>
      <w:divBdr>
        <w:top w:val="none" w:sz="0" w:space="0" w:color="auto"/>
        <w:left w:val="none" w:sz="0" w:space="0" w:color="auto"/>
        <w:bottom w:val="none" w:sz="0" w:space="0" w:color="auto"/>
        <w:right w:val="none" w:sz="0" w:space="0" w:color="auto"/>
      </w:divBdr>
    </w:div>
    <w:div w:id="1410956115">
      <w:bodyDiv w:val="1"/>
      <w:marLeft w:val="0"/>
      <w:marRight w:val="0"/>
      <w:marTop w:val="0"/>
      <w:marBottom w:val="0"/>
      <w:divBdr>
        <w:top w:val="none" w:sz="0" w:space="0" w:color="auto"/>
        <w:left w:val="none" w:sz="0" w:space="0" w:color="auto"/>
        <w:bottom w:val="none" w:sz="0" w:space="0" w:color="auto"/>
        <w:right w:val="none" w:sz="0" w:space="0" w:color="auto"/>
      </w:divBdr>
    </w:div>
    <w:div w:id="1627471063">
      <w:bodyDiv w:val="1"/>
      <w:marLeft w:val="0"/>
      <w:marRight w:val="0"/>
      <w:marTop w:val="0"/>
      <w:marBottom w:val="0"/>
      <w:divBdr>
        <w:top w:val="none" w:sz="0" w:space="0" w:color="auto"/>
        <w:left w:val="none" w:sz="0" w:space="0" w:color="auto"/>
        <w:bottom w:val="none" w:sz="0" w:space="0" w:color="auto"/>
        <w:right w:val="none" w:sz="0" w:space="0" w:color="auto"/>
      </w:divBdr>
    </w:div>
    <w:div w:id="1630473745">
      <w:bodyDiv w:val="1"/>
      <w:marLeft w:val="0"/>
      <w:marRight w:val="0"/>
      <w:marTop w:val="0"/>
      <w:marBottom w:val="0"/>
      <w:divBdr>
        <w:top w:val="none" w:sz="0" w:space="0" w:color="auto"/>
        <w:left w:val="none" w:sz="0" w:space="0" w:color="auto"/>
        <w:bottom w:val="none" w:sz="0" w:space="0" w:color="auto"/>
        <w:right w:val="none" w:sz="0" w:space="0" w:color="auto"/>
      </w:divBdr>
    </w:div>
    <w:div w:id="1897348758">
      <w:bodyDiv w:val="1"/>
      <w:marLeft w:val="0"/>
      <w:marRight w:val="0"/>
      <w:marTop w:val="0"/>
      <w:marBottom w:val="0"/>
      <w:divBdr>
        <w:top w:val="none" w:sz="0" w:space="0" w:color="auto"/>
        <w:left w:val="none" w:sz="0" w:space="0" w:color="auto"/>
        <w:bottom w:val="none" w:sz="0" w:space="0" w:color="auto"/>
        <w:right w:val="none" w:sz="0" w:space="0" w:color="auto"/>
      </w:divBdr>
    </w:div>
    <w:div w:id="1939755943">
      <w:bodyDiv w:val="1"/>
      <w:marLeft w:val="0"/>
      <w:marRight w:val="0"/>
      <w:marTop w:val="0"/>
      <w:marBottom w:val="0"/>
      <w:divBdr>
        <w:top w:val="none" w:sz="0" w:space="0" w:color="auto"/>
        <w:left w:val="none" w:sz="0" w:space="0" w:color="auto"/>
        <w:bottom w:val="none" w:sz="0" w:space="0" w:color="auto"/>
        <w:right w:val="none" w:sz="0" w:space="0" w:color="auto"/>
      </w:divBdr>
    </w:div>
    <w:div w:id="2000159239">
      <w:bodyDiv w:val="1"/>
      <w:marLeft w:val="0"/>
      <w:marRight w:val="0"/>
      <w:marTop w:val="0"/>
      <w:marBottom w:val="0"/>
      <w:divBdr>
        <w:top w:val="none" w:sz="0" w:space="0" w:color="auto"/>
        <w:left w:val="none" w:sz="0" w:space="0" w:color="auto"/>
        <w:bottom w:val="none" w:sz="0" w:space="0" w:color="auto"/>
        <w:right w:val="none" w:sz="0" w:space="0" w:color="auto"/>
      </w:divBdr>
    </w:div>
    <w:div w:id="2012876584">
      <w:bodyDiv w:val="1"/>
      <w:marLeft w:val="0"/>
      <w:marRight w:val="0"/>
      <w:marTop w:val="0"/>
      <w:marBottom w:val="0"/>
      <w:divBdr>
        <w:top w:val="none" w:sz="0" w:space="0" w:color="auto"/>
        <w:left w:val="none" w:sz="0" w:space="0" w:color="auto"/>
        <w:bottom w:val="none" w:sz="0" w:space="0" w:color="auto"/>
        <w:right w:val="none" w:sz="0" w:space="0" w:color="auto"/>
      </w:divBdr>
    </w:div>
    <w:div w:id="2018582238">
      <w:bodyDiv w:val="1"/>
      <w:marLeft w:val="0"/>
      <w:marRight w:val="0"/>
      <w:marTop w:val="0"/>
      <w:marBottom w:val="0"/>
      <w:divBdr>
        <w:top w:val="none" w:sz="0" w:space="0" w:color="auto"/>
        <w:left w:val="none" w:sz="0" w:space="0" w:color="auto"/>
        <w:bottom w:val="none" w:sz="0" w:space="0" w:color="auto"/>
        <w:right w:val="none" w:sz="0" w:space="0" w:color="auto"/>
      </w:divBdr>
    </w:div>
    <w:div w:id="2038580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Chu20</b:Tag>
    <b:SourceType>Book</b:SourceType>
    <b:Guid>{31B3D995-EF0D-48EE-86ED-1C159A2F145D}</b:Guid>
    <b:Author>
      <b:Author>
        <b:Corporate>Chung</b:Corporate>
      </b:Author>
    </b:Author>
    <b:Year>2020</b:Year>
    <b:RefOrder>4</b:RefOrder>
  </b:Source>
  <b:Source>
    <b:Tag>Leu15</b:Tag>
    <b:SourceType>Book</b:SourceType>
    <b:Guid>{206C2C4D-1511-4D7D-A102-10774178CC06}</b:Guid>
    <b:Author>
      <b:Author>
        <b:Corporate>Leung, Bai  and Stahura</b:Corporate>
      </b:Author>
    </b:Author>
    <b:Year>2015</b:Year>
    <b:RefOrder>2</b:RefOrder>
  </b:Source>
  <b:Source>
    <b:Tag>Mor22</b:Tag>
    <b:SourceType>Book</b:SourceType>
    <b:Guid>{FC41C475-6D27-4AD5-BE64-606E76B69242}</b:Guid>
    <b:Author>
      <b:Author>
        <b:Corporate>Morrison</b:Corporate>
      </b:Author>
    </b:Author>
    <b:Year>2022</b:Year>
    <b:RefOrder>6</b:RefOrder>
  </b:Source>
  <b:Source>
    <b:Tag>Ngu18</b:Tag>
    <b:SourceType>Book</b:SourceType>
    <b:Guid>{D201A4F2-91C9-4D9D-B944-2BBD3E80AC17}</b:Guid>
    <b:Author>
      <b:Author>
        <b:Corporate>Nguyen</b:Corporate>
      </b:Author>
    </b:Author>
    <b:Year>2018</b:Year>
    <b:RefOrder>5</b:RefOrder>
  </b:Source>
  <b:Source>
    <b:Tag>Rog151</b:Tag>
    <b:SourceType>Book</b:SourceType>
    <b:Guid>{23D79CD7-2705-40A4-840E-2FE41308D730}</b:Guid>
    <b:Author>
      <b:Author>
        <b:Corporate>Rogers and Davidson</b:Corporate>
      </b:Author>
    </b:Author>
    <b:Year>2015</b:Year>
    <b:RefOrder>7</b:RefOrder>
  </b:Source>
  <b:Source>
    <b:Tag>Row17</b:Tag>
    <b:SourceType>Book</b:SourceType>
    <b:Guid>{E8443F79-CC9A-4C5D-9077-299EA2634769}</b:Guid>
    <b:Author>
      <b:Author>
        <b:Corporate>Rowley</b:Corporate>
      </b:Author>
    </b:Author>
    <b:Year>2017</b:Year>
    <b:RefOrder>8</b:RefOrder>
  </b:Source>
  <b:Source>
    <b:Tag>Shu15</b:Tag>
    <b:SourceType>Book</b:SourceType>
    <b:Guid>{0060B557-94BE-4A6A-9DA4-ED14054C9BF2}</b:Guid>
    <b:Author>
      <b:Author>
        <b:Corporate>Shuford</b:Corporate>
      </b:Author>
    </b:Author>
    <b:Year>2015</b:Year>
    <b:RefOrder>11</b:RefOrder>
  </b:Source>
  <b:Source>
    <b:Tag>Sig16</b:Tag>
    <b:SourceType>Book</b:SourceType>
    <b:Guid>{D8C936FE-88A3-4C59-8D0C-E04751856679}</b:Guid>
    <b:Author>
      <b:Author>
        <b:Corporate>Sigala</b:Corporate>
      </b:Author>
    </b:Author>
    <b:Year>2016</b:Year>
    <b:RefOrder>9</b:RefOrder>
  </b:Source>
  <b:Source>
    <b:Tag>Smi162</b:Tag>
    <b:SourceType>Book</b:SourceType>
    <b:Guid>{4C42A337-5027-4540-A6E1-5728071A5DEA}</b:Guid>
    <b:Author>
      <b:Author>
        <b:Corporate>Smirl</b:Corporate>
      </b:Author>
    </b:Author>
    <b:Year>2016</b:Year>
    <b:RefOrder>3</b:RefOrder>
  </b:Source>
  <b:Source>
    <b:Tag>Yan15</b:Tag>
    <b:SourceType>Book</b:SourceType>
    <b:Guid>{49359756-4197-48B0-AA14-33E590153C35}</b:Guid>
    <b:Author>
      <b:Author>
        <b:Corporate>Yang</b:Corporate>
      </b:Author>
    </b:Author>
    <b:Year>2015</b:Year>
    <b:RefOrder>10</b:RefOrder>
  </b:Source>
  <b:Source>
    <b:Tag>Zha202</b:Tag>
    <b:SourceType>Book</b:SourceType>
    <b:Guid>{1D3FBFF5-1210-4F02-8B87-E5D6B8957724}</b:Guid>
    <b:Author>
      <b:Author>
        <b:Corporate>Zhang, Xiong and Lee</b:Corporate>
      </b:Author>
    </b:Author>
    <b:Year>2020</b:Year>
    <b:RefOrder>1</b:RefOrder>
  </b:Source>
</b:Sources>
</file>

<file path=customXml/itemProps1.xml><?xml version="1.0" encoding="utf-8"?>
<ds:datastoreItem xmlns:ds="http://schemas.openxmlformats.org/officeDocument/2006/customXml" ds:itemID="{473B93E8-A51B-4510-809B-998C617C2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2183</Words>
  <Characters>12448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Mohammad Abul Kalam Ali (2234300)</cp:lastModifiedBy>
  <cp:revision>2</cp:revision>
  <dcterms:created xsi:type="dcterms:W3CDTF">2023-11-10T15:06:00Z</dcterms:created>
  <dcterms:modified xsi:type="dcterms:W3CDTF">2023-11-10T15:06:00Z</dcterms:modified>
</cp:coreProperties>
</file>