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160D" w:rsidRDefault="002B160D">
      <w:pPr>
        <w:spacing w:line="480" w:lineRule="auto"/>
        <w:jc w:val="center"/>
        <w:rPr>
          <w:b/>
          <w:bCs/>
          <w:sz w:val="28"/>
          <w:szCs w:val="28"/>
        </w:rPr>
      </w:pPr>
    </w:p>
    <w:p w:rsidR="002B160D" w:rsidRDefault="002B160D">
      <w:pPr>
        <w:spacing w:line="480" w:lineRule="auto"/>
        <w:jc w:val="center"/>
        <w:rPr>
          <w:b/>
          <w:bCs/>
          <w:sz w:val="28"/>
          <w:szCs w:val="28"/>
        </w:rPr>
      </w:pPr>
    </w:p>
    <w:p w:rsidR="002B160D" w:rsidRDefault="002B160D">
      <w:pPr>
        <w:spacing w:line="480" w:lineRule="auto"/>
        <w:jc w:val="center"/>
        <w:rPr>
          <w:b/>
          <w:bCs/>
          <w:sz w:val="28"/>
          <w:szCs w:val="28"/>
        </w:rPr>
      </w:pPr>
    </w:p>
    <w:p w:rsidR="002B160D" w:rsidRDefault="00462BBE">
      <w:pPr>
        <w:spacing w:line="480" w:lineRule="auto"/>
        <w:jc w:val="center"/>
        <w:rPr>
          <w:b/>
          <w:bCs/>
        </w:rPr>
      </w:pPr>
      <w:r>
        <w:rPr>
          <w:b/>
          <w:bCs/>
        </w:rPr>
        <w:t>LANGUAGE AND LITERACY IN THE DIGITAL AGE</w:t>
      </w:r>
    </w:p>
    <w:p w:rsidR="002B160D" w:rsidRDefault="002B160D">
      <w:pPr>
        <w:spacing w:line="480" w:lineRule="auto"/>
        <w:jc w:val="center"/>
        <w:rPr>
          <w:b/>
          <w:bCs/>
          <w:sz w:val="28"/>
          <w:szCs w:val="28"/>
        </w:rPr>
      </w:pPr>
    </w:p>
    <w:p w:rsidR="002B160D" w:rsidRDefault="00462BBE">
      <w:pPr>
        <w:spacing w:line="480" w:lineRule="auto"/>
        <w:jc w:val="center"/>
        <w:rPr>
          <w:sz w:val="28"/>
          <w:szCs w:val="28"/>
        </w:rPr>
      </w:pPr>
      <w:r>
        <w:rPr>
          <w:sz w:val="28"/>
          <w:szCs w:val="28"/>
        </w:rPr>
        <w:t>Name: Salmot A Olanigan</w:t>
      </w:r>
    </w:p>
    <w:p w:rsidR="002B160D" w:rsidRDefault="00462BBE">
      <w:pPr>
        <w:spacing w:line="480" w:lineRule="auto"/>
        <w:jc w:val="center"/>
        <w:rPr>
          <w:sz w:val="28"/>
          <w:szCs w:val="28"/>
        </w:rPr>
      </w:pPr>
      <w:r>
        <w:rPr>
          <w:sz w:val="28"/>
          <w:szCs w:val="28"/>
        </w:rPr>
        <w:t>Module code: ECEY5004</w:t>
      </w:r>
    </w:p>
    <w:p w:rsidR="002B160D" w:rsidRDefault="00462BBE">
      <w:pPr>
        <w:spacing w:line="480" w:lineRule="auto"/>
        <w:jc w:val="center"/>
        <w:rPr>
          <w:sz w:val="28"/>
          <w:szCs w:val="28"/>
        </w:rPr>
      </w:pPr>
      <w:r>
        <w:rPr>
          <w:sz w:val="28"/>
          <w:szCs w:val="28"/>
        </w:rPr>
        <w:t>Student number: 2005243</w:t>
      </w:r>
    </w:p>
    <w:p w:rsidR="002B160D" w:rsidRDefault="002B160D">
      <w:pPr>
        <w:rPr>
          <w:b/>
          <w:bCs/>
          <w:sz w:val="28"/>
          <w:szCs w:val="28"/>
        </w:rPr>
      </w:pPr>
    </w:p>
    <w:p w:rsidR="002B160D" w:rsidRDefault="002B160D">
      <w:pPr>
        <w:rPr>
          <w:b/>
          <w:bCs/>
          <w:sz w:val="28"/>
          <w:szCs w:val="28"/>
        </w:rPr>
      </w:pPr>
    </w:p>
    <w:p w:rsidR="002B160D" w:rsidRDefault="002B160D">
      <w:pPr>
        <w:rPr>
          <w:b/>
          <w:bCs/>
          <w:sz w:val="28"/>
          <w:szCs w:val="28"/>
        </w:rPr>
      </w:pPr>
    </w:p>
    <w:p w:rsidR="002B160D" w:rsidRDefault="002B160D">
      <w:pPr>
        <w:rPr>
          <w:b/>
          <w:bCs/>
          <w:sz w:val="28"/>
          <w:szCs w:val="28"/>
        </w:rPr>
      </w:pPr>
    </w:p>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pPr>
        <w:rPr>
          <w:lang w:val="en-GB"/>
        </w:rPr>
      </w:pPr>
    </w:p>
    <w:p w:rsidR="002B160D" w:rsidRDefault="002B160D"/>
    <w:p w:rsidR="002B160D" w:rsidRDefault="002B160D"/>
    <w:p w:rsidR="002B160D" w:rsidRDefault="00462BBE">
      <w:pPr>
        <w:pStyle w:val="TOCHeading"/>
        <w:outlineLvl w:val="9"/>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bCs/>
          <w:color w:val="auto"/>
          <w:sz w:val="24"/>
          <w:szCs w:val="24"/>
        </w:rPr>
        <w:t>Table of Contents</w:t>
      </w:r>
    </w:p>
    <w:p w:rsidR="002B160D" w:rsidRDefault="002B160D">
      <w:pPr>
        <w:pStyle w:val="TOCHeading"/>
        <w:spacing w:line="480" w:lineRule="auto"/>
        <w:jc w:val="center"/>
        <w:outlineLvl w:val="9"/>
      </w:pPr>
    </w:p>
    <w:p w:rsidR="002B160D" w:rsidRDefault="00462BBE">
      <w:pPr>
        <w:pStyle w:val="TOC1"/>
        <w:tabs>
          <w:tab w:val="right" w:leader="dot" w:pos="9016"/>
        </w:tabs>
      </w:pPr>
      <w:r>
        <w:rPr>
          <w:rFonts w:ascii="Calibri Light" w:hAnsi="Calibri Light"/>
          <w:color w:val="2F5496"/>
          <w:sz w:val="32"/>
          <w:szCs w:val="32"/>
          <w:lang w:val="en-US" w:eastAsia="en-US"/>
        </w:rPr>
        <w:fldChar w:fldCharType="begin"/>
      </w:r>
      <w:r>
        <w:instrText xml:space="preserve"> TOC \o "1-3" \u \h </w:instrText>
      </w:r>
      <w:r>
        <w:rPr>
          <w:rFonts w:ascii="Calibri Light" w:hAnsi="Calibri Light"/>
          <w:color w:val="2F5496"/>
          <w:sz w:val="32"/>
          <w:szCs w:val="32"/>
          <w:lang w:val="en-US" w:eastAsia="en-US"/>
        </w:rPr>
        <w:fldChar w:fldCharType="separate"/>
      </w:r>
      <w:hyperlink w:anchor="_Toc95928571" w:history="1">
        <w:r>
          <w:rPr>
            <w:rStyle w:val="Hyperlink"/>
            <w:b/>
            <w:bCs/>
          </w:rPr>
          <w:t>Introduction</w:t>
        </w:r>
        <w:r>
          <w:tab/>
          <w:t>2</w:t>
        </w:r>
      </w:hyperlink>
    </w:p>
    <w:p w:rsidR="002B160D" w:rsidRDefault="00ED021F">
      <w:pPr>
        <w:pStyle w:val="TOC2"/>
        <w:tabs>
          <w:tab w:val="right" w:leader="dot" w:pos="9016"/>
        </w:tabs>
      </w:pPr>
      <w:hyperlink w:anchor="_Toc95928572" w:history="1">
        <w:r w:rsidR="00462BBE">
          <w:rPr>
            <w:rStyle w:val="Hyperlink"/>
            <w:b/>
            <w:bCs/>
          </w:rPr>
          <w:t>Traditional storytelling activity</w:t>
        </w:r>
        <w:r w:rsidR="00462BBE">
          <w:tab/>
          <w:t>3</w:t>
        </w:r>
      </w:hyperlink>
    </w:p>
    <w:p w:rsidR="002B160D" w:rsidRDefault="00ED021F">
      <w:pPr>
        <w:pStyle w:val="TOC2"/>
        <w:tabs>
          <w:tab w:val="right" w:leader="dot" w:pos="9016"/>
        </w:tabs>
      </w:pPr>
      <w:hyperlink w:anchor="_Toc95928573" w:history="1">
        <w:r w:rsidR="00462BBE">
          <w:rPr>
            <w:rStyle w:val="Hyperlink"/>
            <w:b/>
            <w:bCs/>
          </w:rPr>
          <w:t>Digital storytelling activity</w:t>
        </w:r>
        <w:r w:rsidR="00462BBE">
          <w:tab/>
          <w:t>3</w:t>
        </w:r>
      </w:hyperlink>
    </w:p>
    <w:p w:rsidR="002B160D" w:rsidRDefault="00ED021F">
      <w:pPr>
        <w:pStyle w:val="TOC2"/>
        <w:tabs>
          <w:tab w:val="right" w:leader="dot" w:pos="9016"/>
        </w:tabs>
      </w:pPr>
      <w:hyperlink w:anchor="_Toc95928574" w:history="1">
        <w:r w:rsidR="00462BBE">
          <w:rPr>
            <w:rStyle w:val="Hyperlink"/>
            <w:b/>
            <w:bCs/>
          </w:rPr>
          <w:t>Self-reflective and analysis of the activity</w:t>
        </w:r>
        <w:r w:rsidR="00462BBE">
          <w:tab/>
          <w:t>3</w:t>
        </w:r>
      </w:hyperlink>
    </w:p>
    <w:p w:rsidR="002B160D" w:rsidRDefault="00ED021F">
      <w:pPr>
        <w:pStyle w:val="TOC2"/>
        <w:tabs>
          <w:tab w:val="right" w:leader="dot" w:pos="9016"/>
        </w:tabs>
      </w:pPr>
      <w:hyperlink w:anchor="_Toc95928575" w:history="1">
        <w:r w:rsidR="00462BBE">
          <w:rPr>
            <w:rStyle w:val="Hyperlink"/>
            <w:b/>
            <w:bCs/>
          </w:rPr>
          <w:t>Significance of Language skills</w:t>
        </w:r>
        <w:r w:rsidR="00462BBE">
          <w:tab/>
          <w:t>3</w:t>
        </w:r>
      </w:hyperlink>
    </w:p>
    <w:p w:rsidR="002B160D" w:rsidRDefault="00ED021F">
      <w:pPr>
        <w:pStyle w:val="TOC2"/>
        <w:tabs>
          <w:tab w:val="right" w:leader="dot" w:pos="9016"/>
        </w:tabs>
      </w:pPr>
      <w:hyperlink w:anchor="_Toc95928576" w:history="1">
        <w:r w:rsidR="00462BBE">
          <w:rPr>
            <w:rStyle w:val="Hyperlink"/>
            <w:b/>
            <w:bCs/>
          </w:rPr>
          <w:t>Promotion of young children and babies’ language development</w:t>
        </w:r>
        <w:r w:rsidR="00462BBE">
          <w:tab/>
          <w:t>5</w:t>
        </w:r>
      </w:hyperlink>
    </w:p>
    <w:p w:rsidR="002B160D" w:rsidRDefault="00ED021F">
      <w:pPr>
        <w:pStyle w:val="TOC2"/>
        <w:tabs>
          <w:tab w:val="right" w:leader="dot" w:pos="9016"/>
        </w:tabs>
      </w:pPr>
      <w:hyperlink w:anchor="_Toc95928577" w:history="1">
        <w:r w:rsidR="00462BBE">
          <w:rPr>
            <w:rStyle w:val="Hyperlink"/>
            <w:b/>
            <w:bCs/>
          </w:rPr>
          <w:t>Early literacy skills and digital literacy skills</w:t>
        </w:r>
        <w:r w:rsidR="00462BBE">
          <w:tab/>
          <w:t>7</w:t>
        </w:r>
      </w:hyperlink>
    </w:p>
    <w:p w:rsidR="002B160D" w:rsidRDefault="00ED021F">
      <w:pPr>
        <w:pStyle w:val="TOC1"/>
        <w:tabs>
          <w:tab w:val="right" w:leader="dot" w:pos="9016"/>
        </w:tabs>
      </w:pPr>
      <w:hyperlink w:anchor="_Toc95928578" w:history="1">
        <w:r w:rsidR="00462BBE">
          <w:rPr>
            <w:rStyle w:val="Hyperlink"/>
            <w:b/>
            <w:bCs/>
          </w:rPr>
          <w:t>Conclusion</w:t>
        </w:r>
        <w:r w:rsidR="00462BBE">
          <w:tab/>
          <w:t>9</w:t>
        </w:r>
      </w:hyperlink>
    </w:p>
    <w:p w:rsidR="002B160D" w:rsidRDefault="00ED021F">
      <w:pPr>
        <w:pStyle w:val="TOC3"/>
        <w:tabs>
          <w:tab w:val="right" w:leader="dot" w:pos="9016"/>
        </w:tabs>
      </w:pPr>
      <w:hyperlink w:anchor="_Toc95928579" w:history="1">
        <w:r w:rsidR="00462BBE">
          <w:rPr>
            <w:rStyle w:val="Hyperlink"/>
            <w:b/>
            <w:bCs/>
          </w:rPr>
          <w:t>Summary</w:t>
        </w:r>
        <w:r w:rsidR="00462BBE">
          <w:tab/>
          <w:t>12</w:t>
        </w:r>
      </w:hyperlink>
    </w:p>
    <w:p w:rsidR="002B160D" w:rsidRDefault="00ED021F">
      <w:pPr>
        <w:pStyle w:val="TOC3"/>
        <w:tabs>
          <w:tab w:val="right" w:leader="dot" w:pos="9016"/>
        </w:tabs>
      </w:pPr>
      <w:hyperlink w:anchor="_Toc95928580" w:history="1">
        <w:r w:rsidR="00462BBE">
          <w:rPr>
            <w:rStyle w:val="Hyperlink"/>
            <w:b/>
            <w:bCs/>
          </w:rPr>
          <w:t>Pre-storytelling Activities</w:t>
        </w:r>
        <w:r w:rsidR="00462BBE">
          <w:tab/>
          <w:t>12</w:t>
        </w:r>
      </w:hyperlink>
    </w:p>
    <w:p w:rsidR="002B160D" w:rsidRDefault="00ED021F">
      <w:pPr>
        <w:pStyle w:val="TOC3"/>
        <w:tabs>
          <w:tab w:val="right" w:leader="dot" w:pos="9016"/>
        </w:tabs>
      </w:pPr>
      <w:hyperlink w:anchor="_Toc95928581" w:history="1">
        <w:r w:rsidR="00462BBE">
          <w:rPr>
            <w:rStyle w:val="Hyperlink"/>
            <w:b/>
            <w:bCs/>
          </w:rPr>
          <w:t>Storytelling and reading</w:t>
        </w:r>
        <w:r w:rsidR="00462BBE">
          <w:tab/>
          <w:t>12</w:t>
        </w:r>
      </w:hyperlink>
    </w:p>
    <w:p w:rsidR="002B160D" w:rsidRDefault="00ED021F">
      <w:pPr>
        <w:pStyle w:val="TOC2"/>
        <w:tabs>
          <w:tab w:val="right" w:leader="dot" w:pos="9016"/>
        </w:tabs>
      </w:pPr>
      <w:hyperlink w:anchor="_Toc95928582" w:history="1">
        <w:r w:rsidR="00462BBE">
          <w:rPr>
            <w:rStyle w:val="Hyperlink"/>
            <w:b/>
            <w:bCs/>
          </w:rPr>
          <w:t>Digital storytelling activity</w:t>
        </w:r>
        <w:r w:rsidR="00462BBE">
          <w:tab/>
          <w:t>12</w:t>
        </w:r>
      </w:hyperlink>
    </w:p>
    <w:p w:rsidR="002B160D" w:rsidRDefault="00ED021F">
      <w:pPr>
        <w:pStyle w:val="TOC3"/>
        <w:tabs>
          <w:tab w:val="right" w:leader="dot" w:pos="9016"/>
        </w:tabs>
      </w:pPr>
      <w:hyperlink w:anchor="_Toc95928583" w:history="1">
        <w:r w:rsidR="00462BBE">
          <w:rPr>
            <w:rStyle w:val="Hyperlink"/>
            <w:b/>
            <w:bCs/>
          </w:rPr>
          <w:t>Learning goals</w:t>
        </w:r>
        <w:r w:rsidR="00462BBE">
          <w:tab/>
          <w:t>13</w:t>
        </w:r>
      </w:hyperlink>
    </w:p>
    <w:p w:rsidR="002B160D" w:rsidRDefault="00462BBE">
      <w:pPr>
        <w:spacing w:line="480" w:lineRule="auto"/>
      </w:pPr>
      <w:r>
        <w:fldChar w:fldCharType="end"/>
      </w:r>
    </w:p>
    <w:p w:rsidR="002B160D" w:rsidRDefault="002B160D"/>
    <w:p w:rsidR="002B160D" w:rsidRDefault="002B160D"/>
    <w:p w:rsidR="002B160D" w:rsidRDefault="002B160D"/>
    <w:p w:rsidR="002B160D" w:rsidRDefault="00462BBE">
      <w:pPr>
        <w:pStyle w:val="Heading1"/>
        <w:rPr>
          <w:rFonts w:ascii="Times New Roman" w:hAnsi="Times New Roman"/>
          <w:b/>
          <w:bCs/>
          <w:color w:val="auto"/>
          <w:sz w:val="28"/>
          <w:szCs w:val="28"/>
        </w:rPr>
      </w:pPr>
      <w:bookmarkStart w:id="0" w:name="_Toc95928571"/>
      <w:r>
        <w:rPr>
          <w:rFonts w:ascii="Times New Roman" w:hAnsi="Times New Roman"/>
          <w:b/>
          <w:bCs/>
          <w:color w:val="auto"/>
          <w:sz w:val="28"/>
          <w:szCs w:val="28"/>
        </w:rPr>
        <w:t>Introduction</w:t>
      </w:r>
      <w:bookmarkEnd w:id="0"/>
    </w:p>
    <w:p w:rsidR="002B160D" w:rsidRDefault="002B160D"/>
    <w:p w:rsidR="002B160D" w:rsidRDefault="00462BBE">
      <w:pPr>
        <w:spacing w:after="200" w:line="480" w:lineRule="auto"/>
        <w:ind w:firstLine="720"/>
      </w:pPr>
      <w:r>
        <w:t>Storytelling is one of the important approaches to evaluate the language skills in learners and integrating activities that contributes to the way children can acquire diverse communication skills. The critical evaluation of the traditional storytelling and digital storytelling activities contributes to identification and evaluation of language development in young children and babies. Theoretical representation of cognitive awareness of the children in terms of the surroundings, nature of knowledge and the knowledge integration in the students are evaluated in this paper. The depiction and the organization of the knowledge and skills being taught to the students through implementing the abilities and qualities in the children (</w:t>
      </w:r>
      <w:r>
        <w:rPr>
          <w:color w:val="222222"/>
          <w:shd w:val="clear" w:color="auto" w:fill="FFFFFF"/>
        </w:rPr>
        <w:t>Ahmad and Yamat 2020)</w:t>
      </w:r>
      <w:r>
        <w:t>.</w:t>
      </w:r>
    </w:p>
    <w:p w:rsidR="002B160D" w:rsidRDefault="00462BBE">
      <w:pPr>
        <w:pStyle w:val="Heading2"/>
        <w:rPr>
          <w:rFonts w:ascii="Times New Roman" w:hAnsi="Times New Roman"/>
          <w:b/>
          <w:bCs/>
          <w:color w:val="auto"/>
          <w:sz w:val="28"/>
          <w:szCs w:val="28"/>
        </w:rPr>
      </w:pPr>
      <w:bookmarkStart w:id="1" w:name="_Toc95928572"/>
      <w:r>
        <w:rPr>
          <w:rFonts w:ascii="Times New Roman" w:hAnsi="Times New Roman"/>
          <w:b/>
          <w:bCs/>
          <w:color w:val="auto"/>
          <w:sz w:val="28"/>
          <w:szCs w:val="28"/>
        </w:rPr>
        <w:t>Traditional storytelling activity</w:t>
      </w:r>
      <w:bookmarkEnd w:id="1"/>
    </w:p>
    <w:p w:rsidR="002B160D" w:rsidRDefault="002B160D"/>
    <w:p w:rsidR="002B160D" w:rsidRDefault="00462BBE">
      <w:pPr>
        <w:spacing w:after="200" w:line="480" w:lineRule="auto"/>
        <w:ind w:firstLine="720"/>
      </w:pPr>
      <w:r>
        <w:t>The activity is based on the story “The Night Monster” and its use in the storytelling and reading in the traditional classroom setting. The detail of the activity is provided in this document.</w:t>
      </w:r>
    </w:p>
    <w:p w:rsidR="002B160D" w:rsidRDefault="00462BBE">
      <w:pPr>
        <w:pStyle w:val="Heading2"/>
        <w:rPr>
          <w:rFonts w:ascii="Times New Roman" w:hAnsi="Times New Roman"/>
          <w:b/>
          <w:bCs/>
          <w:color w:val="auto"/>
          <w:sz w:val="28"/>
          <w:szCs w:val="28"/>
        </w:rPr>
      </w:pPr>
      <w:bookmarkStart w:id="2" w:name="_Toc95928573"/>
      <w:r>
        <w:rPr>
          <w:rFonts w:ascii="Times New Roman" w:hAnsi="Times New Roman"/>
          <w:b/>
          <w:bCs/>
          <w:color w:val="auto"/>
          <w:sz w:val="28"/>
          <w:szCs w:val="28"/>
        </w:rPr>
        <w:t>Digital storytelling activity</w:t>
      </w:r>
      <w:bookmarkEnd w:id="2"/>
    </w:p>
    <w:p w:rsidR="002B160D" w:rsidRDefault="002B160D"/>
    <w:p w:rsidR="002B160D" w:rsidRDefault="00462BBE">
      <w:pPr>
        <w:spacing w:after="200" w:line="480" w:lineRule="auto"/>
        <w:ind w:firstLine="720"/>
      </w:pPr>
      <w:r>
        <w:t>The online session of digital storytelling is based on the story “The Night Monster” and its use in the storytelling through slides in the online classroom setting. The detail of the activity is provided in this document.</w:t>
      </w:r>
    </w:p>
    <w:p w:rsidR="002B160D" w:rsidRDefault="00462BBE">
      <w:pPr>
        <w:pStyle w:val="Heading2"/>
        <w:rPr>
          <w:rFonts w:ascii="Times New Roman" w:hAnsi="Times New Roman"/>
          <w:b/>
          <w:bCs/>
          <w:color w:val="auto"/>
          <w:sz w:val="28"/>
          <w:szCs w:val="28"/>
        </w:rPr>
      </w:pPr>
      <w:bookmarkStart w:id="3" w:name="_Toc95928574"/>
      <w:r>
        <w:rPr>
          <w:rFonts w:ascii="Times New Roman" w:hAnsi="Times New Roman"/>
          <w:b/>
          <w:bCs/>
          <w:color w:val="auto"/>
          <w:sz w:val="28"/>
          <w:szCs w:val="28"/>
        </w:rPr>
        <w:t>Self-reflective and analysis of the activity</w:t>
      </w:r>
      <w:bookmarkEnd w:id="3"/>
    </w:p>
    <w:p w:rsidR="002B160D" w:rsidRDefault="002B160D"/>
    <w:p w:rsidR="002B160D" w:rsidRDefault="00462BBE">
      <w:pPr>
        <w:pStyle w:val="Heading2"/>
        <w:rPr>
          <w:rFonts w:ascii="Times New Roman" w:hAnsi="Times New Roman"/>
          <w:b/>
          <w:bCs/>
          <w:color w:val="auto"/>
          <w:sz w:val="24"/>
          <w:szCs w:val="24"/>
        </w:rPr>
      </w:pPr>
      <w:bookmarkStart w:id="4" w:name="_Toc95928575"/>
      <w:r>
        <w:rPr>
          <w:rFonts w:ascii="Times New Roman" w:hAnsi="Times New Roman"/>
          <w:b/>
          <w:bCs/>
          <w:color w:val="auto"/>
          <w:sz w:val="24"/>
          <w:szCs w:val="24"/>
        </w:rPr>
        <w:t>Significance of Language skills</w:t>
      </w:r>
      <w:bookmarkEnd w:id="4"/>
    </w:p>
    <w:p w:rsidR="002B160D" w:rsidRDefault="002B160D"/>
    <w:p w:rsidR="002B160D" w:rsidRDefault="00462BBE">
      <w:pPr>
        <w:spacing w:after="200" w:line="480" w:lineRule="auto"/>
        <w:ind w:firstLine="720"/>
      </w:pPr>
      <w:r>
        <w:t>According to James S. Humes, it is significant in terms of language development and integration of skills in individuals because it contributes to them being effective and efficient in carrying out communication. In the 21</w:t>
      </w:r>
      <w:r>
        <w:rPr>
          <w:vertAlign w:val="superscript"/>
        </w:rPr>
        <w:t>st</w:t>
      </w:r>
      <w:r>
        <w:t xml:space="preserve"> century, it is imminent to effectively communicate through reading, writing, listening, and speaking thus it is important to the critical evaluate the language skills that is taught and acquired by the students at an early age. Babies and young children start acquiring language skills and they grow rapidly in terms of cognitive and social development (</w:t>
      </w:r>
      <w:r>
        <w:rPr>
          <w:color w:val="222222"/>
          <w:shd w:val="clear" w:color="auto" w:fill="FFFFFF"/>
        </w:rPr>
        <w:t>Nassim 2018)</w:t>
      </w:r>
      <w:r>
        <w:t>. Therefore, it is the types of languages that is spoken around them and the way it is used by them to express themselves and communicate effectively are important in consideration of language and literacy development in the digital age. When navigating the fundamental basics of communication and the language skills, it can be stated that theoretical proposal and representation of language development process is used in this paper to understand the activities that has been used (</w:t>
      </w:r>
      <w:r>
        <w:rPr>
          <w:color w:val="222222"/>
          <w:shd w:val="clear" w:color="auto" w:fill="FFFFFF"/>
        </w:rPr>
        <w:t>Tahriri, Tous and MovahedFar 2015)</w:t>
      </w:r>
      <w:r>
        <w:t>. When developing the activities in both traditional and digital teaching, it can be stated that the theoretical representation in terms of the following aspects lead to effective language development in children at a young age:</w:t>
      </w:r>
    </w:p>
    <w:p w:rsidR="002B160D" w:rsidRDefault="00462BBE">
      <w:pPr>
        <w:pStyle w:val="ListParagraph"/>
        <w:numPr>
          <w:ilvl w:val="0"/>
          <w:numId w:val="1"/>
        </w:numPr>
        <w:spacing w:line="480" w:lineRule="auto"/>
        <w:rPr>
          <w:szCs w:val="24"/>
        </w:rPr>
      </w:pPr>
      <w:r>
        <w:rPr>
          <w:szCs w:val="24"/>
        </w:rPr>
        <w:t>Language acquisition</w:t>
      </w:r>
    </w:p>
    <w:p w:rsidR="002B160D" w:rsidRDefault="00462BBE">
      <w:pPr>
        <w:pStyle w:val="ListParagraph"/>
        <w:numPr>
          <w:ilvl w:val="0"/>
          <w:numId w:val="1"/>
        </w:numPr>
        <w:spacing w:line="480" w:lineRule="auto"/>
        <w:rPr>
          <w:szCs w:val="24"/>
        </w:rPr>
      </w:pPr>
      <w:r>
        <w:rPr>
          <w:szCs w:val="24"/>
        </w:rPr>
        <w:t>Grammatical learning</w:t>
      </w:r>
    </w:p>
    <w:p w:rsidR="002B160D" w:rsidRDefault="00462BBE">
      <w:pPr>
        <w:pStyle w:val="ListParagraph"/>
        <w:numPr>
          <w:ilvl w:val="0"/>
          <w:numId w:val="1"/>
        </w:numPr>
        <w:spacing w:line="480" w:lineRule="auto"/>
        <w:rPr>
          <w:szCs w:val="24"/>
        </w:rPr>
      </w:pPr>
      <w:r>
        <w:rPr>
          <w:szCs w:val="24"/>
        </w:rPr>
        <w:t>Growth of intellectual integration and others</w:t>
      </w:r>
    </w:p>
    <w:p w:rsidR="002B160D" w:rsidRDefault="00462BBE">
      <w:pPr>
        <w:spacing w:after="200" w:line="480" w:lineRule="auto"/>
        <w:ind w:firstLine="720"/>
      </w:pPr>
      <w:r>
        <w:t>Certain aspects that contribute to the language development brings to the focus the effectiveness of using language in speeches, presentations, and meetings. The conceptualization in the form of role management of the educators and the pre-operational activities, innate capacities and other of the children are evaluated in accordance with the cognitive and social development (</w:t>
      </w:r>
      <w:r>
        <w:rPr>
          <w:color w:val="222222"/>
          <w:shd w:val="clear" w:color="auto" w:fill="FFFFFF"/>
        </w:rPr>
        <w:t>Yuksel-Arslan, Yildirim and Robin 2016)</w:t>
      </w:r>
      <w:r>
        <w:t>. Effective implementation of the text of “The Night Monster” should be performed in terms of summarization and analysis of the cognitive and intellectual abilities of the children.</w:t>
      </w:r>
    </w:p>
    <w:p w:rsidR="002B160D" w:rsidRDefault="00462BBE">
      <w:pPr>
        <w:spacing w:after="200" w:line="480" w:lineRule="auto"/>
        <w:ind w:firstLine="720"/>
      </w:pPr>
      <w:r>
        <w:t>When performing a critical analysis of the gap between traditional and digital teaching services, it can be stated that the involvement of the learners is significant. The inclusive practices performed by educators reflects on the significance of children’s interaction with others. It is important to establish that when designing the traditional and digital teaching activities, it can be stated that the humans differ from animals thus, the surrounding and environment contributes to the way experiences by the children is gained and observed (</w:t>
      </w:r>
      <w:r>
        <w:rPr>
          <w:color w:val="222222"/>
          <w:shd w:val="clear" w:color="auto" w:fill="FFFFFF"/>
        </w:rPr>
        <w:t>Shelton, Archambault and Hale 2017)</w:t>
      </w:r>
      <w:r>
        <w:t>. The conceptualization of acquisition process of language and its development becoming an innate quality in babies or young adults at a young age therefore, it contributes to the way the activities contribute to the engagement of the learners. The three theoretical approaches that can be identified and evaluated in relation to language development in early childhood education and language learning in the paper are as follows:</w:t>
      </w:r>
    </w:p>
    <w:p w:rsidR="002B160D" w:rsidRDefault="00462BBE">
      <w:pPr>
        <w:pStyle w:val="ListParagraph"/>
        <w:numPr>
          <w:ilvl w:val="0"/>
          <w:numId w:val="2"/>
        </w:numPr>
        <w:spacing w:line="480" w:lineRule="auto"/>
        <w:rPr>
          <w:szCs w:val="24"/>
        </w:rPr>
      </w:pPr>
      <w:r>
        <w:rPr>
          <w:szCs w:val="24"/>
        </w:rPr>
        <w:t>Language acquisition theory</w:t>
      </w:r>
    </w:p>
    <w:p w:rsidR="002B160D" w:rsidRDefault="00462BBE">
      <w:pPr>
        <w:pStyle w:val="ListParagraph"/>
        <w:numPr>
          <w:ilvl w:val="0"/>
          <w:numId w:val="2"/>
        </w:numPr>
        <w:spacing w:line="480" w:lineRule="auto"/>
        <w:rPr>
          <w:szCs w:val="24"/>
        </w:rPr>
      </w:pPr>
      <w:r>
        <w:rPr>
          <w:szCs w:val="24"/>
        </w:rPr>
        <w:t>Cognitive development theory</w:t>
      </w:r>
    </w:p>
    <w:p w:rsidR="002B160D" w:rsidRDefault="00462BBE">
      <w:pPr>
        <w:pStyle w:val="ListParagraph"/>
        <w:numPr>
          <w:ilvl w:val="0"/>
          <w:numId w:val="2"/>
        </w:numPr>
        <w:spacing w:line="480" w:lineRule="auto"/>
        <w:rPr>
          <w:szCs w:val="24"/>
        </w:rPr>
      </w:pPr>
      <w:r>
        <w:rPr>
          <w:szCs w:val="24"/>
        </w:rPr>
        <w:t>Sociocultural theory</w:t>
      </w:r>
    </w:p>
    <w:p w:rsidR="002B160D" w:rsidRDefault="00462BBE">
      <w:pPr>
        <w:spacing w:after="200" w:line="480" w:lineRule="auto"/>
        <w:ind w:firstLine="720"/>
      </w:pPr>
      <w:r>
        <w:t>These are theories that contributes to the way language skills in children are developed effectively thus, helping them meet the communication requirements (</w:t>
      </w:r>
      <w:r>
        <w:rPr>
          <w:color w:val="222222"/>
          <w:shd w:val="clear" w:color="auto" w:fill="FFFFFF"/>
        </w:rPr>
        <w:t>Alismail 2015)</w:t>
      </w:r>
      <w:r>
        <w:t>. Effective evaluation of the language skills in the form of active listening, impactful speaking, writing proficient and reading well in relation to the way they are taught in terms of integrating efficiency (</w:t>
      </w:r>
      <w:r>
        <w:rPr>
          <w:color w:val="222222"/>
          <w:shd w:val="clear" w:color="auto" w:fill="FFFFFF"/>
        </w:rPr>
        <w:t>Lisenbee and Ford 2018)</w:t>
      </w:r>
      <w:r>
        <w:t>. The effectiveness of the lesson plan is that it brings to the forefront in terms of management of the children and the way their abilities can be integrated in terms of originality in the lesson activities. The traditional and digital teaching services caters to different type of students’ capabilities and abilities reflecting in the way the activities are designed (</w:t>
      </w:r>
      <w:r>
        <w:rPr>
          <w:color w:val="222222"/>
          <w:shd w:val="clear" w:color="auto" w:fill="FFFFFF"/>
        </w:rPr>
        <w:t>Lugmayr et al. 2017).</w:t>
      </w:r>
    </w:p>
    <w:p w:rsidR="002B160D" w:rsidRDefault="00462BBE">
      <w:pPr>
        <w:pStyle w:val="Heading2"/>
        <w:rPr>
          <w:rFonts w:ascii="Times New Roman" w:hAnsi="Times New Roman"/>
          <w:b/>
          <w:bCs/>
          <w:color w:val="auto"/>
          <w:sz w:val="28"/>
          <w:szCs w:val="28"/>
        </w:rPr>
      </w:pPr>
      <w:bookmarkStart w:id="5" w:name="_Toc95928576"/>
      <w:r>
        <w:rPr>
          <w:rFonts w:ascii="Times New Roman" w:hAnsi="Times New Roman"/>
          <w:b/>
          <w:bCs/>
          <w:color w:val="auto"/>
          <w:sz w:val="28"/>
          <w:szCs w:val="28"/>
        </w:rPr>
        <w:t>Promotion of young children and babies’ language development</w:t>
      </w:r>
      <w:bookmarkEnd w:id="5"/>
    </w:p>
    <w:p w:rsidR="002B160D" w:rsidRDefault="002B160D"/>
    <w:p w:rsidR="002B160D" w:rsidRDefault="00462BBE">
      <w:pPr>
        <w:spacing w:after="200" w:line="480" w:lineRule="auto"/>
        <w:ind w:firstLine="720"/>
      </w:pPr>
      <w:r>
        <w:t>The study for traditional and digital teaching are both significant in terms of treating students whether in classrooms or with the hybrid structure of education. Due to pandemic around the world, education industry has been severely impacted in terms of integrating face-to-face traditional classroom teaching therefore it has led to an increase in the digital teaching (</w:t>
      </w:r>
      <w:r>
        <w:rPr>
          <w:color w:val="222222"/>
          <w:shd w:val="clear" w:color="auto" w:fill="FFFFFF"/>
        </w:rPr>
        <w:t>Barber 2016)</w:t>
      </w:r>
      <w:r>
        <w:t>. The process of language development in babies and young children are mostly performed with the influence of their environment, interaction with the educators, interaction with peers as well as interaction with family. However, with the increasing issues of pandemic, social distancing has led to educational institutions using online sessions and digital devices for teaching instead of following the traditional teaching in classroom. However following two activities that has been developed based on storytelling, it can be stated that narration is a tool that is performed in both the teaching patterns where educators express their ideas their perception while reading the story to the children (</w:t>
      </w:r>
      <w:r>
        <w:rPr>
          <w:color w:val="222222"/>
          <w:shd w:val="clear" w:color="auto" w:fill="FFFFFF"/>
        </w:rPr>
        <w:t>Sepp and Bandi-Rao 2015)</w:t>
      </w:r>
      <w:r>
        <w:t>. Not only that the interaction or one to one question were asked and traditional classroom similarly in online sessions, but the students are also given worksheets which are objective type, and they need to fill them up (</w:t>
      </w:r>
      <w:r>
        <w:rPr>
          <w:color w:val="222222"/>
          <w:shd w:val="clear" w:color="auto" w:fill="FFFFFF"/>
        </w:rPr>
        <w:t>Ribeiro 2015)</w:t>
      </w:r>
      <w:r>
        <w:t>. This not only helps the educators to acquire more information regarding the understanding of the students in the storytelling session but also contributes to evaluating the learning patterns and style of the students. The concept of language development is inclusive of the following aspects in babies and young children in terms of developing knowledge and skills:</w:t>
      </w:r>
    </w:p>
    <w:p w:rsidR="002B160D" w:rsidRDefault="00462BBE">
      <w:pPr>
        <w:pStyle w:val="ListParagraph"/>
        <w:numPr>
          <w:ilvl w:val="0"/>
          <w:numId w:val="3"/>
        </w:numPr>
        <w:spacing w:line="480" w:lineRule="auto"/>
        <w:rPr>
          <w:szCs w:val="24"/>
        </w:rPr>
      </w:pPr>
      <w:r>
        <w:rPr>
          <w:szCs w:val="24"/>
        </w:rPr>
        <w:t>Reading well</w:t>
      </w:r>
    </w:p>
    <w:p w:rsidR="002B160D" w:rsidRDefault="00462BBE">
      <w:pPr>
        <w:pStyle w:val="ListParagraph"/>
        <w:numPr>
          <w:ilvl w:val="0"/>
          <w:numId w:val="3"/>
        </w:numPr>
        <w:spacing w:line="480" w:lineRule="auto"/>
        <w:rPr>
          <w:szCs w:val="24"/>
        </w:rPr>
      </w:pPr>
      <w:r>
        <w:rPr>
          <w:szCs w:val="24"/>
        </w:rPr>
        <w:t>Proficiency in writing</w:t>
      </w:r>
    </w:p>
    <w:p w:rsidR="002B160D" w:rsidRDefault="00462BBE">
      <w:pPr>
        <w:pStyle w:val="ListParagraph"/>
        <w:numPr>
          <w:ilvl w:val="0"/>
          <w:numId w:val="3"/>
        </w:numPr>
        <w:spacing w:line="480" w:lineRule="auto"/>
        <w:rPr>
          <w:szCs w:val="24"/>
        </w:rPr>
      </w:pPr>
      <w:r>
        <w:rPr>
          <w:szCs w:val="24"/>
        </w:rPr>
        <w:t>Active listening</w:t>
      </w:r>
    </w:p>
    <w:p w:rsidR="002B160D" w:rsidRDefault="00462BBE">
      <w:pPr>
        <w:pStyle w:val="ListParagraph"/>
        <w:numPr>
          <w:ilvl w:val="0"/>
          <w:numId w:val="3"/>
        </w:numPr>
        <w:spacing w:line="480" w:lineRule="auto"/>
      </w:pPr>
      <w:r>
        <w:rPr>
          <w:szCs w:val="24"/>
        </w:rPr>
        <w:t>Speaking impactfully (</w:t>
      </w:r>
      <w:r>
        <w:rPr>
          <w:color w:val="222222"/>
          <w:szCs w:val="24"/>
          <w:shd w:val="clear" w:color="auto" w:fill="FFFFFF"/>
        </w:rPr>
        <w:t>Christiansen and Koelzer 2016)</w:t>
      </w:r>
    </w:p>
    <w:p w:rsidR="002B160D" w:rsidRDefault="00462BBE">
      <w:pPr>
        <w:spacing w:after="200" w:line="480" w:lineRule="auto"/>
        <w:ind w:firstLine="360"/>
      </w:pPr>
      <w:r>
        <w:t>The above-mentioned aspects not only contribute towards effective storytelling which can be identified as an inherent quality in human beings but also an integral nature in communication. when establishing a learning environment that is supportive of the teaching through storytelling, it can be stated that children must be guided in terms of the following steps:</w:t>
      </w:r>
    </w:p>
    <w:p w:rsidR="002B160D" w:rsidRDefault="00462BBE">
      <w:pPr>
        <w:pStyle w:val="ListParagraph"/>
        <w:numPr>
          <w:ilvl w:val="0"/>
          <w:numId w:val="4"/>
        </w:numPr>
        <w:spacing w:line="480" w:lineRule="auto"/>
        <w:rPr>
          <w:szCs w:val="24"/>
        </w:rPr>
      </w:pPr>
      <w:r>
        <w:rPr>
          <w:szCs w:val="24"/>
        </w:rPr>
        <w:t>Social interactions</w:t>
      </w:r>
    </w:p>
    <w:p w:rsidR="002B160D" w:rsidRDefault="00462BBE">
      <w:pPr>
        <w:pStyle w:val="ListParagraph"/>
        <w:numPr>
          <w:ilvl w:val="0"/>
          <w:numId w:val="4"/>
        </w:numPr>
        <w:spacing w:line="480" w:lineRule="auto"/>
        <w:rPr>
          <w:szCs w:val="24"/>
        </w:rPr>
      </w:pPr>
      <w:r>
        <w:rPr>
          <w:szCs w:val="24"/>
        </w:rPr>
        <w:t>Linked events and their experiences</w:t>
      </w:r>
    </w:p>
    <w:p w:rsidR="002B160D" w:rsidRDefault="00462BBE">
      <w:pPr>
        <w:pStyle w:val="ListParagraph"/>
        <w:numPr>
          <w:ilvl w:val="0"/>
          <w:numId w:val="4"/>
        </w:numPr>
        <w:spacing w:line="480" w:lineRule="auto"/>
        <w:rPr>
          <w:szCs w:val="24"/>
        </w:rPr>
      </w:pPr>
      <w:r>
        <w:rPr>
          <w:szCs w:val="24"/>
        </w:rPr>
        <w:t>Sociocultural theory in terms of interaction with other children</w:t>
      </w:r>
    </w:p>
    <w:p w:rsidR="002B160D" w:rsidRDefault="00462BBE">
      <w:pPr>
        <w:pStyle w:val="ListParagraph"/>
        <w:numPr>
          <w:ilvl w:val="0"/>
          <w:numId w:val="4"/>
        </w:numPr>
        <w:spacing w:line="480" w:lineRule="auto"/>
        <w:rPr>
          <w:szCs w:val="24"/>
        </w:rPr>
      </w:pPr>
      <w:r>
        <w:rPr>
          <w:szCs w:val="24"/>
        </w:rPr>
        <w:t>Involvement of parents and others</w:t>
      </w:r>
    </w:p>
    <w:p w:rsidR="002B160D" w:rsidRDefault="00462BBE">
      <w:pPr>
        <w:pStyle w:val="ListParagraph"/>
        <w:numPr>
          <w:ilvl w:val="0"/>
          <w:numId w:val="4"/>
        </w:numPr>
        <w:spacing w:line="480" w:lineRule="auto"/>
      </w:pPr>
      <w:r>
        <w:rPr>
          <w:szCs w:val="24"/>
        </w:rPr>
        <w:t>Scaffolding used by educators (</w:t>
      </w:r>
      <w:r>
        <w:rPr>
          <w:color w:val="222222"/>
          <w:szCs w:val="24"/>
          <w:shd w:val="clear" w:color="auto" w:fill="FFFFFF"/>
        </w:rPr>
        <w:t>Kocaman-Karoglu, 2015)</w:t>
      </w:r>
    </w:p>
    <w:p w:rsidR="002B160D" w:rsidRDefault="00462BBE">
      <w:pPr>
        <w:spacing w:after="200" w:line="480" w:lineRule="auto"/>
        <w:ind w:firstLine="720"/>
      </w:pPr>
      <w:r>
        <w:t>These aspects not only contribute to the different stages of language acquisition in babies and young children but also contributes to the educators understanding of the stages. During the early age and education, it has also been observed that students often experience symbolic play as well as learn through interactions with environment though this is also a theoretical representation where it can be identified that children at a young age has the innate ability to acquire language (</w:t>
      </w:r>
      <w:r>
        <w:rPr>
          <w:color w:val="222222"/>
          <w:shd w:val="clear" w:color="auto" w:fill="FFFFFF"/>
        </w:rPr>
        <w:t>Oskoz and Elola 2016)</w:t>
      </w:r>
      <w:r>
        <w:t>. All these aspects contribute to theoretical representation of children’s language acquisition process which can be evaluated in terms of the two activities that has been developed in relation to traditional classroom teaching and digital teaching. It is important to promote language development in babies and young children because it not only contributes to their learning of language and its implementation in terms of communication development but also helps in global growth of education (</w:t>
      </w:r>
      <w:r>
        <w:rPr>
          <w:color w:val="222222"/>
          <w:shd w:val="clear" w:color="auto" w:fill="FFFFFF"/>
        </w:rPr>
        <w:t>Cigerci and Gultekin 2017)</w:t>
      </w:r>
      <w:r>
        <w:t>. The promotion of literacy in the digital age can be performed by effective implementation of language which connects one individual to another. Making children understand the significance of language not only contributes to helping them understand their choices in life but also integrates it in terms of their lifestyle choices, intellectual development, attitude as well as experiences that they gather in their future (</w:t>
      </w:r>
      <w:r>
        <w:rPr>
          <w:color w:val="222222"/>
          <w:shd w:val="clear" w:color="auto" w:fill="FFFFFF"/>
        </w:rPr>
        <w:t>Hava 2019)</w:t>
      </w:r>
      <w:r>
        <w:t>.</w:t>
      </w:r>
    </w:p>
    <w:p w:rsidR="002B160D" w:rsidRDefault="00462BBE">
      <w:pPr>
        <w:pStyle w:val="Heading2"/>
        <w:rPr>
          <w:rFonts w:ascii="Times New Roman" w:hAnsi="Times New Roman"/>
          <w:b/>
          <w:bCs/>
          <w:color w:val="auto"/>
          <w:sz w:val="28"/>
          <w:szCs w:val="28"/>
        </w:rPr>
      </w:pPr>
      <w:bookmarkStart w:id="6" w:name="_Toc95928577"/>
      <w:r>
        <w:rPr>
          <w:rFonts w:ascii="Times New Roman" w:hAnsi="Times New Roman"/>
          <w:b/>
          <w:bCs/>
          <w:color w:val="auto"/>
          <w:sz w:val="28"/>
          <w:szCs w:val="28"/>
        </w:rPr>
        <w:t>Early literacy skills and digital literacy skills</w:t>
      </w:r>
      <w:bookmarkEnd w:id="6"/>
    </w:p>
    <w:p w:rsidR="002B160D" w:rsidRDefault="002B160D"/>
    <w:p w:rsidR="002B160D" w:rsidRDefault="00462BBE">
      <w:pPr>
        <w:spacing w:after="200" w:line="480" w:lineRule="auto"/>
        <w:ind w:firstLine="720"/>
      </w:pPr>
      <w:r>
        <w:t>The language acquisition theory proposed by Noam Chomsky is one of the most significant theories that contributes to the way childhood education and language acquisition is observed. LAD - Language Acquisition Device is the concept that is identified by Chomsky as an innate and natural aspect of any child who is born. Acquisition of language is identified in terms of universal grammar that is present in the knowledge of every child. According to Chomsky, it is this universal grammar that contributes to the language acquisition of a child at a rapid pace. East on the social cultural theory, it can be stated that the environment inspires the children to acquire language at a rapid speed however children by the age of five has acquired almost 80% of their vocabulary and an understanding into the grammar of the language (</w:t>
      </w:r>
      <w:r>
        <w:rPr>
          <w:color w:val="222222"/>
          <w:shd w:val="clear" w:color="auto" w:fill="FFFFFF"/>
        </w:rPr>
        <w:t>Karakoyun and Kuzu 2019)</w:t>
      </w:r>
      <w:r>
        <w:t>. It is this knowledge that is often identified as unit or natural in terms of language acquisition process among children. This has contributed to the activity of storytelling that not only helps the students comprehend the language that is being spoken to them but also contributes to their development of imagination and integration of the knowledge into pragmatic understanding (</w:t>
      </w:r>
      <w:r>
        <w:rPr>
          <w:color w:val="222222"/>
          <w:shd w:val="clear" w:color="auto" w:fill="FFFFFF"/>
        </w:rPr>
        <w:t>Grant and Bolin 2016)</w:t>
      </w:r>
      <w:r>
        <w:t>.</w:t>
      </w:r>
    </w:p>
    <w:p w:rsidR="002B160D" w:rsidRDefault="00462BBE">
      <w:pPr>
        <w:spacing w:after="200" w:line="480" w:lineRule="auto"/>
        <w:ind w:firstLine="720"/>
      </w:pPr>
      <w:r>
        <w:t>The cognitive development theory proposed by Jean Piaget, is based on the development of intellectual intelligence in the students. Not only that the difference teachers based on which the students develop their sensory, motor, and intellectual learning is observed. Pre-operational stages, interaction with environment, repetition, stages of development, choice of book as well as experience acquired are important in terms of cognitive understanding of the students (</w:t>
      </w:r>
      <w:r>
        <w:rPr>
          <w:color w:val="222222"/>
          <w:shd w:val="clear" w:color="auto" w:fill="FFFFFF"/>
        </w:rPr>
        <w:t>Barber 2016)</w:t>
      </w:r>
      <w:r>
        <w:t>. The storytelling process is based on this theory in terms of the activity in the pre-storytelling activity where the students were asked about their choices of monsters, the type of field experience or feel, its relation to the abstract understanding and the environment that surrounds them. The activity not only contributes to the integration of the abilities of the students but also helps in monitoring and measuring the intelligence of the students (</w:t>
      </w:r>
      <w:r>
        <w:rPr>
          <w:color w:val="222222"/>
          <w:shd w:val="clear" w:color="auto" w:fill="FFFFFF"/>
        </w:rPr>
        <w:t>Sepp and Bandi-Rao 2015)</w:t>
      </w:r>
      <w:r>
        <w:t>.</w:t>
      </w:r>
    </w:p>
    <w:p w:rsidR="002B160D" w:rsidRDefault="00462BBE">
      <w:pPr>
        <w:spacing w:after="200" w:line="480" w:lineRule="auto"/>
        <w:ind w:firstLine="720"/>
      </w:pPr>
      <w:r>
        <w:t>The sociocultural theory proposed by Lev Vygotsky informs of the significance of social interaction and the storytelling post reading activities takes inspiration from this theory. Language development which is linked to cognitive development among babies and young children can be performed when the educators establish diverse conversations regarding fear or monster in the story. The dim lights in the classroom and the whisper tones also contributes to the environmental learning of the students in relation to this theory (</w:t>
      </w:r>
      <w:r>
        <w:rPr>
          <w:color w:val="222222"/>
          <w:shd w:val="clear" w:color="auto" w:fill="FFFFFF"/>
        </w:rPr>
        <w:t>Kocaman-Karoglu, 2015)</w:t>
      </w:r>
      <w:r>
        <w:t>. The sociocultural theory not only contributes to the development among children, but it also requires adult involvement because the role of the storyteller is significant in terms of the experience it provides to the children about the culture in which they are being born and bred. In this theory, scaffolding is another important action through which educators often guide the students into expressing their perception of the story as well as the characters in the story. Not only that the children are also encouraged by the educators through scaffolding in terms of providing certain terms or conditions based on which the children react accordingly. This provides an educator with a detailed sense and understanding of the learning style, cognitive and social development of the students in terms of their language acquisition process (</w:t>
      </w:r>
      <w:r>
        <w:rPr>
          <w:color w:val="222222"/>
          <w:shd w:val="clear" w:color="auto" w:fill="FFFFFF"/>
        </w:rPr>
        <w:t>Shelton, Archambault and Hale 2017)</w:t>
      </w:r>
      <w:r>
        <w:t>.</w:t>
      </w:r>
    </w:p>
    <w:p w:rsidR="002B160D" w:rsidRDefault="00462BBE">
      <w:pPr>
        <w:pStyle w:val="Heading1"/>
        <w:rPr>
          <w:rFonts w:ascii="Times New Roman" w:hAnsi="Times New Roman"/>
          <w:b/>
          <w:bCs/>
          <w:color w:val="auto"/>
          <w:sz w:val="28"/>
          <w:szCs w:val="28"/>
        </w:rPr>
      </w:pPr>
      <w:bookmarkStart w:id="7" w:name="_Toc95928578"/>
      <w:r>
        <w:rPr>
          <w:rFonts w:ascii="Times New Roman" w:hAnsi="Times New Roman"/>
          <w:b/>
          <w:bCs/>
          <w:color w:val="auto"/>
          <w:sz w:val="28"/>
          <w:szCs w:val="28"/>
        </w:rPr>
        <w:t>Conclusion</w:t>
      </w:r>
      <w:bookmarkEnd w:id="7"/>
    </w:p>
    <w:p w:rsidR="002B160D" w:rsidRDefault="002B160D"/>
    <w:p w:rsidR="002B160D" w:rsidRDefault="00462BBE">
      <w:pPr>
        <w:spacing w:line="480" w:lineRule="auto"/>
        <w:ind w:firstLine="720"/>
      </w:pPr>
      <w:r>
        <w:t xml:space="preserve">In conclusion, language teaching is an important approach in terms of emergent teaching techniques contributing the curriculum development in classroom teaching and online sessions. The way language integration is innate and the ability of the students to acquire the grammatical representation, Summarization of the main points, when making suggestions for future practice in terms of both traditional and digital teaching, it can be stated that socio-cultural implementation of knowledge is significant. It not only contributes to the development of the children in terms of their pre-operational stage but also development of environment and experience in the children. The three theories identified as significant in terms of development of the activities in traditional and digital teaching are Language acquisition theory, Cognitive development theory and Sociocultural theory. The theories are evaluated in this paper in relation to the stimulation that contributes to the conditions in which storytelling is performed. The three theories make teachers, students, and family more aware of the acquisition process as well as practices of universal grammar. </w:t>
      </w:r>
    </w:p>
    <w:p w:rsidR="002B160D" w:rsidRDefault="002B160D">
      <w:pPr>
        <w:spacing w:after="200" w:line="480" w:lineRule="auto"/>
      </w:pPr>
    </w:p>
    <w:p w:rsidR="002B160D" w:rsidRDefault="00462BBE">
      <w:pPr>
        <w:spacing w:after="200" w:line="480" w:lineRule="auto"/>
      </w:pPr>
      <w:bookmarkStart w:id="8" w:name="_Toc85547178"/>
      <w:r>
        <w:rPr>
          <w:b/>
          <w:bCs/>
          <w:sz w:val="28"/>
          <w:szCs w:val="28"/>
        </w:rPr>
        <w:t>References</w:t>
      </w:r>
      <w:bookmarkEnd w:id="8"/>
    </w:p>
    <w:p w:rsidR="002B160D" w:rsidRDefault="002B160D"/>
    <w:p w:rsidR="002B160D" w:rsidRDefault="00462BBE">
      <w:pPr>
        <w:pStyle w:val="ListParagraph"/>
        <w:numPr>
          <w:ilvl w:val="0"/>
          <w:numId w:val="5"/>
        </w:numPr>
        <w:spacing w:line="480" w:lineRule="auto"/>
      </w:pPr>
      <w:r>
        <w:rPr>
          <w:color w:val="222222"/>
          <w:shd w:val="clear" w:color="auto" w:fill="FFFFFF"/>
        </w:rPr>
        <w:t>Ahmad, W.I.W. and Yamat, H., 2020. Students’ perception on learning English language through conventional and digital storytelling. International Journal of Academic Research in Business and Social Sciences, 10(2), pp.484-504.</w:t>
      </w:r>
    </w:p>
    <w:p w:rsidR="002B160D" w:rsidRDefault="00462BBE">
      <w:pPr>
        <w:pStyle w:val="ListParagraph"/>
        <w:numPr>
          <w:ilvl w:val="0"/>
          <w:numId w:val="5"/>
        </w:numPr>
        <w:spacing w:line="480" w:lineRule="auto"/>
      </w:pPr>
      <w:r>
        <w:rPr>
          <w:color w:val="222222"/>
          <w:shd w:val="clear" w:color="auto" w:fill="FFFFFF"/>
        </w:rPr>
        <w:t>Alismail, H.A., 2015. Integrate digital storytelling in education. Journal of Education and Practice, 6(9), pp.126-129.</w:t>
      </w:r>
    </w:p>
    <w:p w:rsidR="002B160D" w:rsidRDefault="00462BBE">
      <w:pPr>
        <w:pStyle w:val="ListParagraph"/>
        <w:numPr>
          <w:ilvl w:val="0"/>
          <w:numId w:val="5"/>
        </w:numPr>
        <w:spacing w:line="480" w:lineRule="auto"/>
      </w:pPr>
      <w:r>
        <w:rPr>
          <w:color w:val="222222"/>
          <w:shd w:val="clear" w:color="auto" w:fill="FFFFFF"/>
        </w:rPr>
        <w:t>Barber, J.F., 2016. Digital storytelling: new opportunities for humanities scholarship and pedagogy. Cogent Arts &amp; Humanities, 3(1), p.1181037.</w:t>
      </w:r>
    </w:p>
    <w:p w:rsidR="002B160D" w:rsidRDefault="00462BBE">
      <w:pPr>
        <w:pStyle w:val="ListParagraph"/>
        <w:numPr>
          <w:ilvl w:val="0"/>
          <w:numId w:val="5"/>
        </w:numPr>
        <w:spacing w:line="480" w:lineRule="auto"/>
      </w:pPr>
      <w:r>
        <w:rPr>
          <w:color w:val="222222"/>
          <w:shd w:val="clear" w:color="auto" w:fill="FFFFFF"/>
        </w:rPr>
        <w:t>Christiansen, M.S. and Koelzer, M.L., 2016. Digital storytelling: Using different technologies for EFL. MEXTESOL Journal, 40(1), pp.1-14.</w:t>
      </w:r>
    </w:p>
    <w:p w:rsidR="002B160D" w:rsidRDefault="00462BBE">
      <w:pPr>
        <w:pStyle w:val="ListParagraph"/>
        <w:numPr>
          <w:ilvl w:val="0"/>
          <w:numId w:val="5"/>
        </w:numPr>
        <w:spacing w:line="480" w:lineRule="auto"/>
      </w:pPr>
      <w:r>
        <w:rPr>
          <w:color w:val="222222"/>
          <w:shd w:val="clear" w:color="auto" w:fill="FFFFFF"/>
        </w:rPr>
        <w:t>Cigerci, F.M. and Gultekin, M., 2017. Use of digital stories to develop listening comprehension skills. Issues in Educational Research, 27(2), pp.252-268.</w:t>
      </w:r>
    </w:p>
    <w:p w:rsidR="002B160D" w:rsidRDefault="00462BBE">
      <w:pPr>
        <w:pStyle w:val="ListParagraph"/>
        <w:numPr>
          <w:ilvl w:val="0"/>
          <w:numId w:val="5"/>
        </w:numPr>
        <w:spacing w:line="480" w:lineRule="auto"/>
      </w:pPr>
      <w:r>
        <w:rPr>
          <w:color w:val="222222"/>
          <w:shd w:val="clear" w:color="auto" w:fill="FFFFFF"/>
        </w:rPr>
        <w:t>Grant, N.S. and Bolin, B.L., 2016. Digital Storytelling: A Method for Engaging Students and Increasing Cultural Competency. Journal of Effective Teaching, 16(3), pp.44-61.</w:t>
      </w:r>
    </w:p>
    <w:p w:rsidR="002B160D" w:rsidRDefault="00462BBE">
      <w:pPr>
        <w:pStyle w:val="ListParagraph"/>
        <w:numPr>
          <w:ilvl w:val="0"/>
          <w:numId w:val="5"/>
        </w:numPr>
        <w:spacing w:line="480" w:lineRule="auto"/>
      </w:pPr>
      <w:r>
        <w:rPr>
          <w:color w:val="222222"/>
          <w:shd w:val="clear" w:color="auto" w:fill="FFFFFF"/>
        </w:rPr>
        <w:t>Hava, K., 2019. Exploring the role of digital storytelling in student motivation and satisfaction in EFL education. Computer Assisted Language Learning, pp.1-21.</w:t>
      </w:r>
    </w:p>
    <w:p w:rsidR="002B160D" w:rsidRDefault="00462BBE">
      <w:pPr>
        <w:pStyle w:val="ListParagraph"/>
        <w:numPr>
          <w:ilvl w:val="0"/>
          <w:numId w:val="5"/>
        </w:numPr>
        <w:spacing w:line="480" w:lineRule="auto"/>
      </w:pPr>
      <w:r>
        <w:rPr>
          <w:color w:val="222222"/>
          <w:shd w:val="clear" w:color="auto" w:fill="FFFFFF"/>
        </w:rPr>
        <w:t>Karakoyun, F. and Kuzu, A., 2016. The Investigation of Preservice Teachers' and Primary School Students' Views about Online Digital Storytelling. European Journal of Contemporary Education, 15(1), pp.51-6</w:t>
      </w:r>
    </w:p>
    <w:p w:rsidR="002B160D" w:rsidRDefault="00462BBE">
      <w:pPr>
        <w:pStyle w:val="ListParagraph"/>
        <w:numPr>
          <w:ilvl w:val="0"/>
          <w:numId w:val="5"/>
        </w:numPr>
        <w:spacing w:line="480" w:lineRule="auto"/>
      </w:pPr>
      <w:r>
        <w:rPr>
          <w:color w:val="222222"/>
          <w:shd w:val="clear" w:color="auto" w:fill="FFFFFF"/>
        </w:rPr>
        <w:t>Kocaman-Karoglu, A., 2015. Telling stories digitally: an experiment with preschool children. Educational Media International, 52(4), pp.340-352.</w:t>
      </w:r>
    </w:p>
    <w:p w:rsidR="002B160D" w:rsidRDefault="00462BBE">
      <w:pPr>
        <w:pStyle w:val="ListParagraph"/>
        <w:numPr>
          <w:ilvl w:val="0"/>
          <w:numId w:val="5"/>
        </w:numPr>
        <w:spacing w:line="480" w:lineRule="auto"/>
      </w:pPr>
      <w:r>
        <w:rPr>
          <w:color w:val="222222"/>
          <w:shd w:val="clear" w:color="auto" w:fill="FFFFFF"/>
        </w:rPr>
        <w:t>Lisenbee, P.S. and Ford, C.M., 2018. Engaging students in traditional and digital storytelling to make connections between pedagogy and children’s experiences. Early Childhood Education Journal, 46(1), pp.129-139.</w:t>
      </w:r>
    </w:p>
    <w:p w:rsidR="002B160D" w:rsidRDefault="00462BBE">
      <w:pPr>
        <w:pStyle w:val="ListParagraph"/>
        <w:numPr>
          <w:ilvl w:val="0"/>
          <w:numId w:val="5"/>
        </w:numPr>
        <w:spacing w:line="480" w:lineRule="auto"/>
      </w:pPr>
      <w:r>
        <w:rPr>
          <w:color w:val="222222"/>
          <w:shd w:val="clear" w:color="auto" w:fill="FFFFFF"/>
        </w:rPr>
        <w:t>Lugmayr, A., Sutinen, E., Suhonen, J., Sedano, C.I., Hlavacs, H. and Montero, C.S., 2017. Serious storytelling–a first definition and review. Multimedia tools and applications, 76(14), pp.15707-15733.</w:t>
      </w:r>
    </w:p>
    <w:p w:rsidR="002B160D" w:rsidRDefault="00462BBE">
      <w:pPr>
        <w:pStyle w:val="ListParagraph"/>
        <w:numPr>
          <w:ilvl w:val="0"/>
          <w:numId w:val="5"/>
        </w:numPr>
        <w:spacing w:line="480" w:lineRule="auto"/>
      </w:pPr>
      <w:r>
        <w:rPr>
          <w:color w:val="222222"/>
          <w:shd w:val="clear" w:color="auto" w:fill="FFFFFF"/>
        </w:rPr>
        <w:t>Nassim, S., 2018. Digital storytelling: An active learning tool for improving students’ language skills. PUPIL: International Journal of Teaching, Education and Learning, 2(1), pp.14-29.</w:t>
      </w:r>
    </w:p>
    <w:p w:rsidR="002B160D" w:rsidRDefault="00462BBE">
      <w:pPr>
        <w:pStyle w:val="ListParagraph"/>
        <w:numPr>
          <w:ilvl w:val="0"/>
          <w:numId w:val="5"/>
        </w:numPr>
        <w:spacing w:line="480" w:lineRule="auto"/>
      </w:pPr>
      <w:r>
        <w:rPr>
          <w:color w:val="222222"/>
          <w:shd w:val="clear" w:color="auto" w:fill="FFFFFF"/>
        </w:rPr>
        <w:t>Oskoz, A. and Elola, I., 2016. Digital stories: overview. calico journal, 33(2), pp.157-173.</w:t>
      </w:r>
    </w:p>
    <w:p w:rsidR="002B160D" w:rsidRDefault="00462BBE">
      <w:pPr>
        <w:pStyle w:val="ListParagraph"/>
        <w:numPr>
          <w:ilvl w:val="0"/>
          <w:numId w:val="5"/>
        </w:numPr>
        <w:spacing w:line="480" w:lineRule="auto"/>
      </w:pPr>
      <w:r>
        <w:rPr>
          <w:color w:val="222222"/>
          <w:shd w:val="clear" w:color="auto" w:fill="FFFFFF"/>
        </w:rPr>
        <w:t>Ribeiro, S., 2015. Digital storytelling: an integrated approach to language learning for the 21st century student. Teaching English with technology, 15(2), pp.39-53.</w:t>
      </w:r>
    </w:p>
    <w:p w:rsidR="002B160D" w:rsidRDefault="00462BBE">
      <w:pPr>
        <w:pStyle w:val="ListParagraph"/>
        <w:numPr>
          <w:ilvl w:val="0"/>
          <w:numId w:val="5"/>
        </w:numPr>
        <w:spacing w:line="480" w:lineRule="auto"/>
      </w:pPr>
      <w:r>
        <w:rPr>
          <w:color w:val="222222"/>
          <w:shd w:val="clear" w:color="auto" w:fill="FFFFFF"/>
        </w:rPr>
        <w:t>Sepp, M. and Bandi-Rao, S., 2015. Creating an effective model for digital storytelling in the ESL writing class.</w:t>
      </w:r>
    </w:p>
    <w:p w:rsidR="002B160D" w:rsidRDefault="00462BBE">
      <w:pPr>
        <w:pStyle w:val="ListParagraph"/>
        <w:numPr>
          <w:ilvl w:val="0"/>
          <w:numId w:val="5"/>
        </w:numPr>
        <w:spacing w:line="480" w:lineRule="auto"/>
      </w:pPr>
      <w:r>
        <w:rPr>
          <w:color w:val="222222"/>
          <w:shd w:val="clear" w:color="auto" w:fill="FFFFFF"/>
        </w:rPr>
        <w:t>Shelton, C.C., Archambault, L.M. and Hale, A.E., 2017. Bringing digital storytelling to the elementary classroom: video production for preservice teachers. Journal of Digital Learning in Teacher Education, 33(2), pp.58-68.</w:t>
      </w:r>
    </w:p>
    <w:p w:rsidR="002B160D" w:rsidRDefault="00462BBE">
      <w:pPr>
        <w:pStyle w:val="ListParagraph"/>
        <w:numPr>
          <w:ilvl w:val="0"/>
          <w:numId w:val="5"/>
        </w:numPr>
        <w:spacing w:line="480" w:lineRule="auto"/>
      </w:pPr>
      <w:r>
        <w:rPr>
          <w:color w:val="222222"/>
          <w:shd w:val="clear" w:color="auto" w:fill="FFFFFF"/>
        </w:rPr>
        <w:t>Tahriri, A., Tous, M.D. and MovahedFar, S., 2015. The impact of digital storytelling on EFL learners' oracy skills and motivation. International Journal of Applied Linguistics and English Literature, 4(3), pp.144-153.</w:t>
      </w:r>
    </w:p>
    <w:p w:rsidR="002B160D" w:rsidRDefault="00462BBE">
      <w:pPr>
        <w:pStyle w:val="ListParagraph"/>
        <w:numPr>
          <w:ilvl w:val="0"/>
          <w:numId w:val="5"/>
        </w:numPr>
        <w:spacing w:line="480" w:lineRule="auto"/>
      </w:pPr>
      <w:r>
        <w:rPr>
          <w:color w:val="222222"/>
          <w:shd w:val="clear" w:color="auto" w:fill="FFFFFF"/>
        </w:rPr>
        <w:t>Yuksel-Arslan, P., Yildirim, S. and Robin, B.R., 2016. A phenomenological study: teachers’ experiences of using digital storytelling in early childhood education. Educational Studies, 42(5), pp.427-445.</w:t>
      </w:r>
    </w:p>
    <w:p w:rsidR="002B160D" w:rsidRDefault="002B160D">
      <w:pPr>
        <w:spacing w:after="200" w:line="480" w:lineRule="auto"/>
        <w:rPr>
          <w:b/>
          <w:bCs/>
          <w:lang w:val="en-US" w:eastAsia="en-US"/>
        </w:rPr>
      </w:pPr>
    </w:p>
    <w:p w:rsidR="002B160D" w:rsidRDefault="00462BBE">
      <w:pPr>
        <w:pStyle w:val="Heading3"/>
        <w:rPr>
          <w:rFonts w:ascii="Times New Roman" w:hAnsi="Times New Roman"/>
          <w:b/>
          <w:bCs/>
          <w:color w:val="auto"/>
          <w:sz w:val="28"/>
          <w:szCs w:val="28"/>
        </w:rPr>
      </w:pPr>
      <w:bookmarkStart w:id="9" w:name="_Toc95928579"/>
      <w:r>
        <w:rPr>
          <w:rFonts w:ascii="Times New Roman" w:hAnsi="Times New Roman"/>
          <w:b/>
          <w:bCs/>
          <w:color w:val="auto"/>
          <w:sz w:val="28"/>
          <w:szCs w:val="28"/>
        </w:rPr>
        <w:t>Summary</w:t>
      </w:r>
      <w:bookmarkEnd w:id="9"/>
    </w:p>
    <w:p w:rsidR="002B160D" w:rsidRDefault="002B160D"/>
    <w:p w:rsidR="002B160D" w:rsidRDefault="00462BBE">
      <w:pPr>
        <w:spacing w:after="200" w:line="480" w:lineRule="auto"/>
      </w:pPr>
      <w:r>
        <w:t>The story chosen for this activity is called The Night Monster which is a picture book with illustrations that has been published by Karadi Tales. The stories are based on the night fears and the way the child, Avi is experiencing nightmares and monsters in the deep of the night. When Avi expresses his fear to his sister, his sister tells him to write a letter to the night monster and expresses himself in terms of fear. The brother is surprised to receive the response which later is revealed that his sister is responding to her in terms of her clearing her fear.</w:t>
      </w:r>
    </w:p>
    <w:p w:rsidR="002B160D" w:rsidRDefault="00462BBE">
      <w:pPr>
        <w:pStyle w:val="Heading3"/>
        <w:rPr>
          <w:rFonts w:ascii="Times New Roman" w:hAnsi="Times New Roman"/>
          <w:b/>
          <w:bCs/>
          <w:color w:val="auto"/>
          <w:sz w:val="28"/>
          <w:szCs w:val="28"/>
        </w:rPr>
      </w:pPr>
      <w:bookmarkStart w:id="10" w:name="_Toc95928580"/>
      <w:r>
        <w:rPr>
          <w:rFonts w:ascii="Times New Roman" w:hAnsi="Times New Roman"/>
          <w:b/>
          <w:bCs/>
          <w:color w:val="auto"/>
          <w:sz w:val="28"/>
          <w:szCs w:val="28"/>
        </w:rPr>
        <w:t>Pre-storytelling Activities</w:t>
      </w:r>
      <w:bookmarkEnd w:id="10"/>
    </w:p>
    <w:p w:rsidR="002B160D" w:rsidRDefault="002B160D"/>
    <w:p w:rsidR="002B160D" w:rsidRDefault="00462BBE">
      <w:pPr>
        <w:spacing w:after="200" w:line="480" w:lineRule="auto"/>
      </w:pPr>
      <w:r>
        <w:t>The students are asked about their fears and the way they fear events or situations which has made them feel scared. The interaction or the activity contributes to the way the children establish a detailed understanding in the storytelling session. The children can also ask about the monsters that they like once, they have expressed their greatest fear.</w:t>
      </w:r>
    </w:p>
    <w:p w:rsidR="002B160D" w:rsidRDefault="00462BBE">
      <w:pPr>
        <w:pStyle w:val="Heading3"/>
        <w:rPr>
          <w:rFonts w:ascii="Times New Roman" w:hAnsi="Times New Roman"/>
          <w:b/>
          <w:bCs/>
          <w:color w:val="auto"/>
          <w:sz w:val="28"/>
          <w:szCs w:val="28"/>
        </w:rPr>
      </w:pPr>
      <w:bookmarkStart w:id="11" w:name="_Toc95928581"/>
      <w:r>
        <w:rPr>
          <w:rFonts w:ascii="Times New Roman" w:hAnsi="Times New Roman"/>
          <w:b/>
          <w:bCs/>
          <w:color w:val="auto"/>
          <w:sz w:val="28"/>
          <w:szCs w:val="28"/>
        </w:rPr>
        <w:t>Storytelling and reading</w:t>
      </w:r>
      <w:bookmarkEnd w:id="11"/>
    </w:p>
    <w:p w:rsidR="002B160D" w:rsidRDefault="002B160D"/>
    <w:p w:rsidR="002B160D" w:rsidRDefault="00462BBE">
      <w:pPr>
        <w:spacing w:after="200" w:line="480" w:lineRule="auto"/>
      </w:pPr>
      <w:r>
        <w:t xml:space="preserve">An appropriate environment must be developed in the classroom so that the students are neither are too scared or neither they are completely oblivious to the situation. Considering the students are asked to talk in whisper in the classroom and the lights are turned down thus, making an environment that is apt in terms of reading “The Night Monster”. While reading the story, the students are explained that the responses in the form of the letters is from Avi’s sister, and an Owl is creating the sounds for which Avi gets scared. </w:t>
      </w:r>
    </w:p>
    <w:p w:rsidR="002B160D" w:rsidRDefault="00462BBE">
      <w:pPr>
        <w:pStyle w:val="Heading2"/>
        <w:rPr>
          <w:rFonts w:ascii="Times New Roman" w:hAnsi="Times New Roman"/>
          <w:b/>
          <w:bCs/>
          <w:color w:val="auto"/>
          <w:sz w:val="28"/>
          <w:szCs w:val="28"/>
        </w:rPr>
      </w:pPr>
      <w:bookmarkStart w:id="12" w:name="_Toc95928582"/>
      <w:r>
        <w:rPr>
          <w:rFonts w:ascii="Times New Roman" w:hAnsi="Times New Roman"/>
          <w:b/>
          <w:bCs/>
          <w:color w:val="auto"/>
          <w:sz w:val="28"/>
          <w:szCs w:val="28"/>
        </w:rPr>
        <w:t>Digital storytelling activity</w:t>
      </w:r>
      <w:bookmarkEnd w:id="12"/>
    </w:p>
    <w:p w:rsidR="002B160D" w:rsidRDefault="002B160D">
      <w:pPr>
        <w:pStyle w:val="Heading3"/>
        <w:rPr>
          <w:rFonts w:ascii="Times New Roman" w:hAnsi="Times New Roman"/>
          <w:b/>
          <w:bCs/>
          <w:color w:val="auto"/>
          <w:sz w:val="28"/>
          <w:szCs w:val="28"/>
        </w:rPr>
      </w:pPr>
    </w:p>
    <w:p w:rsidR="002B160D" w:rsidRDefault="00462BBE">
      <w:pPr>
        <w:spacing w:after="200" w:line="480" w:lineRule="auto"/>
      </w:pPr>
      <w:r>
        <w:t>In this online session, the students to follow the storytelling that is spoken on the audio of the session. Using of technology and digital cameras are imminent in terms of using computer being an important part of developing a certain experience and the way culture of the people are taught. The imagination of the students in the online session is encouraged.</w:t>
      </w:r>
    </w:p>
    <w:p w:rsidR="002B160D" w:rsidRDefault="00462BBE">
      <w:pPr>
        <w:pStyle w:val="Heading3"/>
        <w:rPr>
          <w:rFonts w:ascii="Times New Roman" w:hAnsi="Times New Roman"/>
          <w:b/>
          <w:bCs/>
          <w:color w:val="auto"/>
          <w:sz w:val="28"/>
          <w:szCs w:val="28"/>
        </w:rPr>
      </w:pPr>
      <w:bookmarkStart w:id="13" w:name="_Toc95928583"/>
      <w:r>
        <w:rPr>
          <w:rFonts w:ascii="Times New Roman" w:hAnsi="Times New Roman"/>
          <w:b/>
          <w:bCs/>
          <w:color w:val="auto"/>
          <w:sz w:val="28"/>
          <w:szCs w:val="28"/>
        </w:rPr>
        <w:t>Learning goals</w:t>
      </w:r>
      <w:bookmarkEnd w:id="13"/>
      <w:r>
        <w:rPr>
          <w:rFonts w:ascii="Times New Roman" w:hAnsi="Times New Roman"/>
          <w:b/>
          <w:bCs/>
          <w:color w:val="auto"/>
          <w:sz w:val="28"/>
          <w:szCs w:val="28"/>
        </w:rPr>
        <w:t xml:space="preserve"> </w:t>
      </w:r>
    </w:p>
    <w:p w:rsidR="002B160D" w:rsidRDefault="002B160D"/>
    <w:p w:rsidR="002B160D" w:rsidRDefault="00462BBE">
      <w:pPr>
        <w:pStyle w:val="ListParagraph"/>
        <w:numPr>
          <w:ilvl w:val="0"/>
          <w:numId w:val="6"/>
        </w:numPr>
        <w:spacing w:line="480" w:lineRule="auto"/>
        <w:rPr>
          <w:szCs w:val="24"/>
        </w:rPr>
      </w:pPr>
      <w:r>
        <w:rPr>
          <w:szCs w:val="24"/>
        </w:rPr>
        <w:t>The children in the online class are supported in terms of enhancing communication skills and the way they must express their opinion in terms of the narrative of “The Night Monster”.</w:t>
      </w:r>
    </w:p>
    <w:p w:rsidR="002B160D" w:rsidRDefault="00462BBE">
      <w:pPr>
        <w:pStyle w:val="ListParagraph"/>
        <w:numPr>
          <w:ilvl w:val="0"/>
          <w:numId w:val="6"/>
        </w:numPr>
        <w:spacing w:line="480" w:lineRule="auto"/>
      </w:pPr>
      <w:r>
        <w:rPr>
          <w:szCs w:val="24"/>
        </w:rPr>
        <w:t>The storytelling contributes to the development and strengthening of the computer skills that helps in the images, video, media, and audio development and understanding.</w:t>
      </w:r>
    </w:p>
    <w:p w:rsidR="002B160D" w:rsidRDefault="002B160D">
      <w:pPr>
        <w:pStyle w:val="Heading3"/>
        <w:rPr>
          <w:rFonts w:ascii="Times New Roman" w:hAnsi="Times New Roman"/>
        </w:rPr>
      </w:pPr>
    </w:p>
    <w:p w:rsidR="002B160D" w:rsidRDefault="002B160D">
      <w:pPr>
        <w:spacing w:line="480" w:lineRule="auto"/>
        <w:rPr>
          <w:lang w:val="en-US" w:eastAsia="en-US"/>
        </w:rPr>
      </w:pPr>
    </w:p>
    <w:p w:rsidR="002B160D" w:rsidRDefault="002B160D">
      <w:pPr>
        <w:spacing w:line="480" w:lineRule="auto"/>
        <w:rPr>
          <w:lang w:val="en-US" w:eastAsia="en-US"/>
        </w:rPr>
      </w:pPr>
    </w:p>
    <w:p w:rsidR="002B160D" w:rsidRDefault="002B160D"/>
    <w:p w:rsidR="002B160D" w:rsidRDefault="002B160D"/>
    <w:p w:rsidR="002B160D" w:rsidRDefault="002B160D"/>
    <w:p w:rsidR="002B160D" w:rsidRDefault="002B160D"/>
    <w:p w:rsidR="002B160D" w:rsidRDefault="002B160D"/>
    <w:p w:rsidR="002B160D" w:rsidRDefault="002B160D"/>
    <w:p w:rsidR="002B160D" w:rsidRDefault="002B160D"/>
    <w:sectPr w:rsidR="002B160D">
      <w:headerReference w:type="default" r:id="rId7"/>
      <w:footerReference w:type="default" r:id="rId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4522" w:rsidRDefault="00462BBE">
      <w:r>
        <w:separator/>
      </w:r>
    </w:p>
  </w:endnote>
  <w:endnote w:type="continuationSeparator" w:id="0">
    <w:p w:rsidR="00F44522" w:rsidRDefault="00462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5480" w:rsidRDefault="00462BBE">
    <w:pPr>
      <w:pStyle w:val="Footer"/>
      <w:jc w:val="center"/>
    </w:pPr>
    <w:r>
      <w:fldChar w:fldCharType="begin"/>
    </w:r>
    <w:r>
      <w:instrText xml:space="preserve"> PAGE </w:instrText>
    </w:r>
    <w:r>
      <w:fldChar w:fldCharType="separate"/>
    </w:r>
    <w:r>
      <w:t>2</w:t>
    </w:r>
    <w:r>
      <w:fldChar w:fldCharType="end"/>
    </w:r>
  </w:p>
  <w:p w:rsidR="00C45480" w:rsidRDefault="00ED0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4522" w:rsidRDefault="00462BBE">
      <w:r>
        <w:rPr>
          <w:color w:val="000000"/>
        </w:rPr>
        <w:separator/>
      </w:r>
    </w:p>
  </w:footnote>
  <w:footnote w:type="continuationSeparator" w:id="0">
    <w:p w:rsidR="00F44522" w:rsidRDefault="00462B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5480" w:rsidRDefault="00462BBE">
    <w:pPr>
      <w:pStyle w:val="Header"/>
    </w:pPr>
    <w:r>
      <w:t>LANGUAGE AND LITERACY IN DIGITAL AGE</w:t>
    </w:r>
  </w:p>
  <w:p w:rsidR="00C45480" w:rsidRDefault="00ED0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3143"/>
    <w:multiLevelType w:val="multilevel"/>
    <w:tmpl w:val="2E2CA6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751B9D"/>
    <w:multiLevelType w:val="multilevel"/>
    <w:tmpl w:val="15D29F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25607FB"/>
    <w:multiLevelType w:val="multilevel"/>
    <w:tmpl w:val="A4F27F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89A3236"/>
    <w:multiLevelType w:val="multilevel"/>
    <w:tmpl w:val="E2509A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F4919D0"/>
    <w:multiLevelType w:val="multilevel"/>
    <w:tmpl w:val="F3102F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75B5A57"/>
    <w:multiLevelType w:val="multilevel"/>
    <w:tmpl w:val="1A023D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60D"/>
    <w:rsid w:val="002B160D"/>
    <w:rsid w:val="00462BBE"/>
    <w:rsid w:val="00ED021F"/>
    <w:rsid w:val="00F445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4C103069-34FE-4C98-960C-7F2CC2CD3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4"/>
      <w:szCs w:val="24"/>
      <w:lang w:val="en-IN"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paragraph" w:styleId="Heading3">
    <w:name w:val="heading 3"/>
    <w:basedOn w:val="Normal"/>
    <w:next w:val="Normal"/>
    <w:uiPriority w:val="9"/>
    <w:unhideWhenUsed/>
    <w:qFormat/>
    <w:pPr>
      <w:keepNext/>
      <w:keepLines/>
      <w:spacing w:before="40"/>
      <w:outlineLvl w:val="2"/>
    </w:pPr>
    <w:rPr>
      <w:rFonts w:ascii="Calibri Light"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lang w:val="en-IN" w:eastAsia="en-GB"/>
    </w:rPr>
  </w:style>
  <w:style w:type="paragraph" w:styleId="TOCHeading">
    <w:name w:val="TOC Heading"/>
    <w:basedOn w:val="Heading1"/>
    <w:next w:val="Normal"/>
    <w:pPr>
      <w:spacing w:line="256" w:lineRule="auto"/>
    </w:pPr>
    <w:rPr>
      <w:lang w:val="en-US" w:eastAsia="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paragraph" w:styleId="TOC3">
    <w:name w:val="toc 3"/>
    <w:basedOn w:val="Normal"/>
    <w:next w:val="Normal"/>
    <w:autoRedefine/>
    <w:pPr>
      <w:spacing w:after="100"/>
      <w:ind w:left="480"/>
    </w:pPr>
  </w:style>
  <w:style w:type="character" w:styleId="Hyperlink">
    <w:name w:val="Hyperlink"/>
    <w:basedOn w:val="DefaultParagraphFont"/>
    <w:rPr>
      <w:color w:val="0563C1"/>
      <w:u w:val="single"/>
    </w:rPr>
  </w:style>
  <w:style w:type="character" w:customStyle="1" w:styleId="Heading2Char">
    <w:name w:val="Heading 2 Char"/>
    <w:basedOn w:val="DefaultParagraphFont"/>
    <w:rPr>
      <w:rFonts w:ascii="Calibri Light" w:eastAsia="Times New Roman" w:hAnsi="Calibri Light" w:cs="Times New Roman"/>
      <w:color w:val="2F5496"/>
      <w:sz w:val="26"/>
      <w:szCs w:val="26"/>
      <w:lang w:val="en-IN" w:eastAsia="en-GB"/>
    </w:rPr>
  </w:style>
  <w:style w:type="character" w:customStyle="1" w:styleId="Heading3Char">
    <w:name w:val="Heading 3 Char"/>
    <w:basedOn w:val="DefaultParagraphFont"/>
    <w:rPr>
      <w:rFonts w:ascii="Calibri Light" w:eastAsia="Times New Roman" w:hAnsi="Calibri Light" w:cs="Times New Roman"/>
      <w:color w:val="1F3763"/>
      <w:sz w:val="24"/>
      <w:szCs w:val="24"/>
      <w:lang w:val="en-IN" w:eastAsia="en-GB"/>
    </w:rPr>
  </w:style>
  <w:style w:type="paragraph" w:styleId="ListParagraph">
    <w:name w:val="List Paragraph"/>
    <w:basedOn w:val="Normal"/>
    <w:pPr>
      <w:spacing w:after="200" w:line="276" w:lineRule="auto"/>
      <w:ind w:left="720"/>
      <w:contextualSpacing/>
    </w:pPr>
    <w:rPr>
      <w:rFonts w:eastAsia="Calibri"/>
      <w:szCs w:val="22"/>
      <w:lang w:val="en-US" w:eastAsia="en-US"/>
    </w:rPr>
  </w:style>
  <w:style w:type="character" w:styleId="FollowedHyperlink">
    <w:name w:val="FollowedHyperlink"/>
    <w:basedOn w:val="DefaultParagraphFont"/>
    <w:rPr>
      <w:color w:val="954F72"/>
      <w:u w:val="single"/>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cs="Times New Roman"/>
      <w:sz w:val="24"/>
      <w:szCs w:val="24"/>
      <w:lang w:val="en-IN" w:eastAsia="en-GB"/>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Times New Roman" w:eastAsia="Times New Roman" w:hAnsi="Times New Roman" w:cs="Times New Roman"/>
      <w:sz w:val="24"/>
      <w:szCs w:val="24"/>
      <w:lang w:val="en-I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3056</Words>
  <Characters>17424</Characters>
  <Application>Microsoft Office Word</Application>
  <DocSecurity>0</DocSecurity>
  <Lines>145</Lines>
  <Paragraphs>40</Paragraphs>
  <ScaleCrop>false</ScaleCrop>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salmot olanigan</dc:creator>
  <dc:description/>
  <cp:lastModifiedBy>Sushi Roll</cp:lastModifiedBy>
  <cp:revision>2</cp:revision>
  <dcterms:created xsi:type="dcterms:W3CDTF">2022-02-18T20:53:00Z</dcterms:created>
  <dcterms:modified xsi:type="dcterms:W3CDTF">2022-02-18T20:53:00Z</dcterms:modified>
</cp:coreProperties>
</file>