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BA6460" w14:textId="77777777" w:rsidR="00084D3A" w:rsidRPr="00084D3A" w:rsidRDefault="00084D3A" w:rsidP="00084D3A">
      <w:pPr>
        <w:spacing w:line="480" w:lineRule="auto"/>
        <w:rPr>
          <w:rFonts w:ascii="Arial Narrow" w:hAnsi="Arial Narrow" w:cs="Times New Roman"/>
          <w:b/>
          <w:bCs/>
          <w:noProof/>
          <w:color w:val="FF0000"/>
          <w:sz w:val="28"/>
          <w:szCs w:val="28"/>
        </w:rPr>
      </w:pPr>
    </w:p>
    <w:p w14:paraId="03A97CF0" w14:textId="77777777" w:rsidR="00084D3A" w:rsidRPr="00084D3A" w:rsidRDefault="00084D3A" w:rsidP="00084D3A">
      <w:pPr>
        <w:spacing w:line="480" w:lineRule="auto"/>
        <w:jc w:val="center"/>
        <w:rPr>
          <w:rFonts w:ascii="Arial Narrow" w:hAnsi="Arial Narrow" w:cs="Times New Roman"/>
          <w:b/>
          <w:bCs/>
          <w:noProof/>
          <w:color w:val="CC00CC"/>
          <w:sz w:val="52"/>
          <w:szCs w:val="52"/>
        </w:rPr>
      </w:pPr>
      <w:r w:rsidRPr="00084D3A">
        <w:rPr>
          <w:rFonts w:ascii="Arial Narrow" w:hAnsi="Arial Narrow" w:cs="Times New Roman"/>
          <w:b/>
          <w:bCs/>
          <w:noProof/>
          <w:color w:val="CC00CC"/>
          <w:sz w:val="52"/>
          <w:szCs w:val="52"/>
        </w:rPr>
        <w:t>The therapeutic relationship</w:t>
      </w:r>
    </w:p>
    <w:p w14:paraId="182AB04C" w14:textId="77777777" w:rsidR="00084D3A" w:rsidRPr="00084D3A" w:rsidRDefault="00084D3A" w:rsidP="00084D3A">
      <w:pPr>
        <w:spacing w:line="480" w:lineRule="auto"/>
        <w:jc w:val="center"/>
        <w:rPr>
          <w:rFonts w:ascii="Arial Narrow" w:hAnsi="Arial Narrow" w:cs="Times New Roman"/>
          <w:b/>
          <w:bCs/>
          <w:noProof/>
          <w:color w:val="CC00CC"/>
          <w:sz w:val="52"/>
          <w:szCs w:val="52"/>
        </w:rPr>
      </w:pPr>
      <w:r w:rsidRPr="00084D3A">
        <w:rPr>
          <w:rFonts w:ascii="Arial Narrow" w:hAnsi="Arial Narrow" w:cs="Times New Roman"/>
          <w:b/>
          <w:bCs/>
          <w:noProof/>
          <w:color w:val="CC00CC"/>
          <w:sz w:val="52"/>
          <w:szCs w:val="52"/>
        </w:rPr>
        <w:t>by</w:t>
      </w:r>
    </w:p>
    <w:p w14:paraId="38BA146C" w14:textId="77777777" w:rsidR="00084D3A" w:rsidRPr="00084D3A" w:rsidRDefault="00084D3A" w:rsidP="00084D3A">
      <w:pPr>
        <w:spacing w:line="480" w:lineRule="auto"/>
        <w:jc w:val="center"/>
        <w:rPr>
          <w:rFonts w:ascii="Arial Narrow" w:hAnsi="Arial Narrow" w:cs="Times New Roman"/>
          <w:b/>
          <w:bCs/>
          <w:noProof/>
          <w:color w:val="CC00CC"/>
          <w:sz w:val="52"/>
          <w:szCs w:val="52"/>
        </w:rPr>
      </w:pPr>
      <w:r w:rsidRPr="00084D3A">
        <w:rPr>
          <w:rFonts w:ascii="Arial Narrow" w:hAnsi="Arial Narrow" w:cs="Times New Roman"/>
          <w:b/>
          <w:bCs/>
          <w:noProof/>
          <w:color w:val="CC00CC"/>
          <w:sz w:val="52"/>
          <w:szCs w:val="52"/>
        </w:rPr>
        <w:t>Rachel Campbell</w:t>
      </w:r>
    </w:p>
    <w:p w14:paraId="55AE51A5" w14:textId="77777777" w:rsidR="00084D3A" w:rsidRPr="00084D3A" w:rsidRDefault="00084D3A" w:rsidP="00084D3A">
      <w:pPr>
        <w:spacing w:line="480" w:lineRule="auto"/>
        <w:jc w:val="center"/>
        <w:rPr>
          <w:rFonts w:ascii="Arial Narrow" w:hAnsi="Arial Narrow" w:cs="Times New Roman"/>
          <w:b/>
          <w:bCs/>
          <w:noProof/>
          <w:color w:val="CC00CC"/>
          <w:sz w:val="52"/>
          <w:szCs w:val="52"/>
        </w:rPr>
      </w:pPr>
    </w:p>
    <w:p w14:paraId="1B7EFBB0" w14:textId="77777777" w:rsidR="00084D3A" w:rsidRPr="00084D3A" w:rsidRDefault="00084D3A" w:rsidP="00084D3A">
      <w:pPr>
        <w:spacing w:line="480" w:lineRule="auto"/>
        <w:jc w:val="center"/>
        <w:rPr>
          <w:rFonts w:ascii="Arial Narrow" w:hAnsi="Arial Narrow" w:cs="Times New Roman"/>
          <w:b/>
          <w:bCs/>
          <w:noProof/>
          <w:color w:val="CC00CC"/>
          <w:sz w:val="52"/>
          <w:szCs w:val="52"/>
        </w:rPr>
      </w:pPr>
      <w:r w:rsidRPr="00084D3A">
        <w:rPr>
          <w:rFonts w:ascii="Arial Narrow" w:hAnsi="Arial Narrow" w:cs="Times New Roman"/>
          <w:b/>
          <w:bCs/>
          <w:noProof/>
          <w:color w:val="CC00CC"/>
          <w:sz w:val="52"/>
          <w:szCs w:val="52"/>
        </w:rPr>
        <w:drawing>
          <wp:inline distT="0" distB="0" distL="0" distR="0" wp14:anchorId="6C163544" wp14:editId="2B06555C">
            <wp:extent cx="4695825" cy="3866515"/>
            <wp:effectExtent l="247650" t="247650" r="257175" b="2673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g.jpg"/>
                    <pic:cNvPicPr/>
                  </pic:nvPicPr>
                  <pic:blipFill>
                    <a:blip r:embed="rId8">
                      <a:extLst>
                        <a:ext uri="{28A0092B-C50C-407E-A947-70E740481C1C}">
                          <a14:useLocalDpi xmlns:a14="http://schemas.microsoft.com/office/drawing/2010/main" val="0"/>
                        </a:ext>
                      </a:extLst>
                    </a:blip>
                    <a:stretch>
                      <a:fillRect/>
                    </a:stretch>
                  </pic:blipFill>
                  <pic:spPr>
                    <a:xfrm>
                      <a:off x="0" y="0"/>
                      <a:ext cx="4699029" cy="3869153"/>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14:paraId="718A531F" w14:textId="77777777" w:rsidR="00084D3A" w:rsidRPr="00084D3A" w:rsidRDefault="00084D3A" w:rsidP="00084D3A">
      <w:pPr>
        <w:spacing w:line="480" w:lineRule="auto"/>
        <w:rPr>
          <w:rFonts w:ascii="Arial Narrow" w:hAnsi="Arial Narrow" w:cs="Times New Roman"/>
          <w:b/>
          <w:bCs/>
          <w:color w:val="FF0000"/>
          <w:sz w:val="28"/>
          <w:szCs w:val="28"/>
        </w:rPr>
      </w:pPr>
    </w:p>
    <w:p w14:paraId="62A3B157" w14:textId="77777777" w:rsidR="00084D3A" w:rsidRPr="00084D3A" w:rsidRDefault="00084D3A" w:rsidP="00084D3A">
      <w:pPr>
        <w:spacing w:line="480" w:lineRule="auto"/>
        <w:rPr>
          <w:rFonts w:ascii="Arial Narrow" w:hAnsi="Arial Narrow" w:cs="Times New Roman"/>
          <w:b/>
          <w:bCs/>
          <w:color w:val="7030A0"/>
          <w:sz w:val="28"/>
          <w:szCs w:val="28"/>
        </w:rPr>
      </w:pPr>
      <w:r w:rsidRPr="00084D3A">
        <w:rPr>
          <w:rFonts w:ascii="Arial Narrow" w:hAnsi="Arial Narrow" w:cs="Times New Roman"/>
          <w:b/>
          <w:bCs/>
          <w:color w:val="7030A0"/>
          <w:sz w:val="28"/>
          <w:szCs w:val="28"/>
        </w:rPr>
        <w:t xml:space="preserve">Write a critical evaluation of how the therapeutic relationship is conceptualised within the person-centred approach. Critically discussing how this impact on the development and maintenance of the therapeutic relationship. Illustrate your answer with examples of your own work. The work must include reference to recent research. </w:t>
      </w:r>
    </w:p>
    <w:p w14:paraId="3CD731CB" w14:textId="77777777" w:rsidR="00084D3A" w:rsidRPr="00084D3A" w:rsidRDefault="00084D3A" w:rsidP="00084D3A">
      <w:pPr>
        <w:spacing w:line="480" w:lineRule="auto"/>
        <w:rPr>
          <w:rFonts w:ascii="Arial Narrow" w:hAnsi="Arial Narrow" w:cs="Times New Roman"/>
          <w:sz w:val="28"/>
          <w:szCs w:val="28"/>
        </w:rPr>
      </w:pPr>
    </w:p>
    <w:p w14:paraId="269E14C3" w14:textId="77777777" w:rsidR="00084D3A" w:rsidRPr="00084D3A" w:rsidRDefault="00084D3A" w:rsidP="00084D3A">
      <w:pPr>
        <w:spacing w:line="480" w:lineRule="auto"/>
        <w:rPr>
          <w:rFonts w:ascii="Arial Narrow" w:hAnsi="Arial Narrow" w:cs="Times New Roman"/>
          <w:sz w:val="28"/>
          <w:szCs w:val="28"/>
        </w:rPr>
      </w:pPr>
    </w:p>
    <w:p w14:paraId="198F326B" w14:textId="77777777" w:rsidR="00084D3A" w:rsidRPr="00084D3A" w:rsidRDefault="00084D3A" w:rsidP="00084D3A">
      <w:pPr>
        <w:spacing w:line="480" w:lineRule="auto"/>
        <w:rPr>
          <w:rFonts w:ascii="Arial Narrow" w:hAnsi="Arial Narrow" w:cs="Times New Roman"/>
          <w:sz w:val="28"/>
          <w:szCs w:val="28"/>
        </w:rPr>
      </w:pPr>
    </w:p>
    <w:p w14:paraId="258DE17A" w14:textId="77777777" w:rsidR="00084D3A" w:rsidRPr="00084D3A" w:rsidRDefault="00084D3A" w:rsidP="00084D3A">
      <w:pPr>
        <w:spacing w:line="480" w:lineRule="auto"/>
        <w:ind w:firstLine="720"/>
        <w:rPr>
          <w:rFonts w:ascii="Arial Narrow" w:hAnsi="Arial Narrow" w:cs="Times New Roman"/>
          <w:sz w:val="28"/>
          <w:szCs w:val="28"/>
        </w:rPr>
      </w:pPr>
      <w:r w:rsidRPr="00084D3A">
        <w:rPr>
          <w:rFonts w:ascii="Arial Narrow" w:hAnsi="Arial Narrow" w:cs="Times New Roman"/>
          <w:sz w:val="28"/>
          <w:szCs w:val="28"/>
        </w:rPr>
        <w:t xml:space="preserve">This assignment will assume a critical evaluation of the role of the therapeutic relationship and how this alliance is understood within the person-centred approach. Consideration will be given to the impact of development upon the therapeutic relationship and how these manifests within the therapeutic alliance. There will be references ascribed to my own triad sessions and how these impact upon my research. There will also be propositions with regard to future recommendations and a consideration of the contemporary research that surrounds this pertinent topic. The main aim of this assignment is to critically evaluate contemporary understanding in a quest to develop new philosophies and generate new data and insights. </w:t>
      </w:r>
    </w:p>
    <w:p w14:paraId="4F0FDE69" w14:textId="77777777" w:rsidR="00084D3A" w:rsidRPr="00084D3A" w:rsidRDefault="00084D3A" w:rsidP="00084D3A">
      <w:pPr>
        <w:spacing w:line="480" w:lineRule="auto"/>
        <w:rPr>
          <w:rFonts w:ascii="Arial Narrow" w:hAnsi="Arial Narrow" w:cs="Times New Roman"/>
          <w:sz w:val="28"/>
          <w:szCs w:val="28"/>
        </w:rPr>
      </w:pPr>
    </w:p>
    <w:p w14:paraId="2ED43ADC" w14:textId="77777777" w:rsidR="00084D3A" w:rsidRPr="00084D3A" w:rsidRDefault="00084D3A" w:rsidP="00084D3A">
      <w:pPr>
        <w:spacing w:line="480" w:lineRule="auto"/>
        <w:rPr>
          <w:rFonts w:ascii="Arial Narrow" w:hAnsi="Arial Narrow" w:cs="Times New Roman"/>
          <w:sz w:val="28"/>
          <w:szCs w:val="28"/>
        </w:rPr>
      </w:pPr>
    </w:p>
    <w:p w14:paraId="1EE2E629" w14:textId="77777777" w:rsidR="00084D3A" w:rsidRPr="00084D3A" w:rsidRDefault="00084D3A" w:rsidP="00084D3A">
      <w:pPr>
        <w:spacing w:line="480" w:lineRule="auto"/>
        <w:rPr>
          <w:rFonts w:ascii="Arial Narrow" w:hAnsi="Arial Narrow" w:cs="Times New Roman"/>
          <w:sz w:val="28"/>
          <w:szCs w:val="28"/>
        </w:rPr>
      </w:pPr>
    </w:p>
    <w:p w14:paraId="01A47D61"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color w:val="FF0000"/>
          <w:sz w:val="28"/>
          <w:szCs w:val="28"/>
        </w:rPr>
        <w:t xml:space="preserve">Paul &amp; Chara (2014) </w:t>
      </w:r>
      <w:r w:rsidRPr="00084D3A">
        <w:rPr>
          <w:rFonts w:ascii="Arial Narrow" w:hAnsi="Arial Narrow" w:cs="Times New Roman"/>
          <w:sz w:val="28"/>
          <w:szCs w:val="28"/>
        </w:rPr>
        <w:t xml:space="preserve">state that the therapeutic relationship is the most important factor within the therapy process; thereby the most influential dynamic that promotes change. </w:t>
      </w:r>
      <w:r w:rsidRPr="00084D3A">
        <w:rPr>
          <w:rFonts w:ascii="Arial Narrow" w:hAnsi="Arial Narrow" w:cs="Times New Roman"/>
          <w:color w:val="FF0000"/>
          <w:sz w:val="28"/>
          <w:szCs w:val="28"/>
        </w:rPr>
        <w:t xml:space="preserve">Norcross (2011) </w:t>
      </w:r>
      <w:r w:rsidRPr="00084D3A">
        <w:rPr>
          <w:rFonts w:ascii="Arial Narrow" w:hAnsi="Arial Narrow" w:cs="Times New Roman"/>
          <w:sz w:val="28"/>
          <w:szCs w:val="28"/>
        </w:rPr>
        <w:t xml:space="preserve">describes the therapeutic relationship as an alliance between client and therapist; with the emphasis being on the person-centred approach, as fostered by </w:t>
      </w:r>
      <w:r w:rsidRPr="00084D3A">
        <w:rPr>
          <w:rFonts w:ascii="Arial Narrow" w:hAnsi="Arial Narrow" w:cs="Times New Roman"/>
          <w:color w:val="FF0000"/>
          <w:sz w:val="28"/>
          <w:szCs w:val="28"/>
        </w:rPr>
        <w:t>Carl Rogers (1940)</w:t>
      </w:r>
      <w:r w:rsidRPr="00084D3A">
        <w:rPr>
          <w:rFonts w:ascii="Arial Narrow" w:hAnsi="Arial Narrow" w:cs="Times New Roman"/>
          <w:sz w:val="28"/>
          <w:szCs w:val="28"/>
        </w:rPr>
        <w:t xml:space="preserve">. Rogers devised the non-directive approach that is concerned primarily with promoting an individual's self-actualizing tendency as opposed to focusing on physiological aspects as previously carried out in psychodynamic approaches. </w:t>
      </w:r>
    </w:p>
    <w:p w14:paraId="1E6A947C" w14:textId="77777777" w:rsidR="00084D3A" w:rsidRPr="00084D3A" w:rsidRDefault="00084D3A" w:rsidP="00084D3A">
      <w:pPr>
        <w:spacing w:line="480" w:lineRule="auto"/>
        <w:rPr>
          <w:rFonts w:ascii="Arial Narrow" w:hAnsi="Arial Narrow" w:cs="Times New Roman"/>
          <w:sz w:val="28"/>
          <w:szCs w:val="28"/>
        </w:rPr>
      </w:pPr>
    </w:p>
    <w:p w14:paraId="79CF0CE5" w14:textId="77777777" w:rsidR="00084D3A" w:rsidRPr="00084D3A" w:rsidRDefault="00084D3A" w:rsidP="00084D3A">
      <w:pPr>
        <w:spacing w:line="480" w:lineRule="auto"/>
        <w:ind w:firstLine="720"/>
        <w:rPr>
          <w:rFonts w:ascii="Arial Narrow" w:hAnsi="Arial Narrow" w:cs="Times New Roman"/>
          <w:sz w:val="28"/>
          <w:szCs w:val="28"/>
        </w:rPr>
      </w:pPr>
      <w:r w:rsidRPr="00084D3A">
        <w:rPr>
          <w:rFonts w:ascii="Arial Narrow" w:hAnsi="Arial Narrow" w:cs="Times New Roman"/>
          <w:color w:val="FF0000"/>
          <w:sz w:val="28"/>
          <w:szCs w:val="28"/>
        </w:rPr>
        <w:t>Shedler (2010) clarifies</w:t>
      </w:r>
      <w:r w:rsidRPr="00084D3A">
        <w:rPr>
          <w:rFonts w:ascii="Arial Narrow" w:hAnsi="Arial Narrow" w:cs="Times New Roman"/>
          <w:sz w:val="28"/>
          <w:szCs w:val="28"/>
        </w:rPr>
        <w:t xml:space="preserve"> this concept and explains prior to Rogers intervention, all psychotherapy was mainly directive and concerned with making diagnoses and identifying pathologies. This placed the therapist as an expert thus creating an imbalanced amount of power within the therapeutic alliance. Similarly, as outlined by </w:t>
      </w:r>
      <w:r w:rsidRPr="00084D3A">
        <w:rPr>
          <w:rFonts w:ascii="Arial Narrow" w:hAnsi="Arial Narrow" w:cs="Times New Roman"/>
          <w:color w:val="FF0000"/>
          <w:sz w:val="28"/>
          <w:szCs w:val="28"/>
        </w:rPr>
        <w:t>McLeod and McLeod (2011)</w:t>
      </w:r>
      <w:r w:rsidRPr="00084D3A">
        <w:rPr>
          <w:rFonts w:ascii="Arial Narrow" w:hAnsi="Arial Narrow" w:cs="Times New Roman"/>
          <w:sz w:val="28"/>
          <w:szCs w:val="28"/>
        </w:rPr>
        <w:t xml:space="preserve">, the person-centred approach advocated for a client led process; thereby placing the client at the heart of the therapeutic process. </w:t>
      </w:r>
      <w:r w:rsidRPr="00084D3A">
        <w:rPr>
          <w:rFonts w:ascii="Arial Narrow" w:hAnsi="Arial Narrow" w:cs="Times New Roman"/>
          <w:color w:val="FF0000"/>
          <w:sz w:val="28"/>
          <w:szCs w:val="28"/>
        </w:rPr>
        <w:t xml:space="preserve">Slater (2006) </w:t>
      </w:r>
      <w:r w:rsidRPr="00084D3A">
        <w:rPr>
          <w:rFonts w:ascii="Arial Narrow" w:hAnsi="Arial Narrow" w:cs="Times New Roman"/>
          <w:sz w:val="28"/>
          <w:szCs w:val="28"/>
        </w:rPr>
        <w:t xml:space="preserve">acknowledges this paradigm shift led to a revolutionary change within psychotherapeutic terminology in that the term 'patients' was replaced by the term 'clients. </w:t>
      </w:r>
    </w:p>
    <w:p w14:paraId="172EAD36" w14:textId="77777777" w:rsidR="00084D3A" w:rsidRPr="00084D3A" w:rsidRDefault="00084D3A" w:rsidP="00084D3A">
      <w:pPr>
        <w:spacing w:line="480" w:lineRule="auto"/>
        <w:ind w:firstLine="720"/>
        <w:rPr>
          <w:rFonts w:ascii="Arial Narrow" w:hAnsi="Arial Narrow" w:cs="Times New Roman"/>
          <w:sz w:val="28"/>
          <w:szCs w:val="28"/>
        </w:rPr>
      </w:pPr>
    </w:p>
    <w:p w14:paraId="74B79DCC" w14:textId="77777777" w:rsidR="00084D3A" w:rsidRPr="00084D3A" w:rsidRDefault="00084D3A" w:rsidP="00084D3A">
      <w:pPr>
        <w:spacing w:line="480" w:lineRule="auto"/>
        <w:ind w:firstLine="720"/>
        <w:rPr>
          <w:rFonts w:ascii="Arial Narrow" w:hAnsi="Arial Narrow" w:cs="Times New Roman"/>
          <w:sz w:val="28"/>
          <w:szCs w:val="28"/>
        </w:rPr>
      </w:pPr>
      <w:r w:rsidRPr="00084D3A">
        <w:rPr>
          <w:rFonts w:ascii="Arial Narrow" w:hAnsi="Arial Narrow" w:cs="Times New Roman"/>
          <w:sz w:val="28"/>
          <w:szCs w:val="28"/>
        </w:rPr>
        <w:t xml:space="preserve">The Rogerian approach is a navigating strategy in which outcomes are viewed objectively in a bid to attain outcomes </w:t>
      </w:r>
      <w:r w:rsidRPr="00084D3A">
        <w:rPr>
          <w:rFonts w:ascii="Arial Narrow" w:hAnsi="Arial Narrow" w:cs="Times New Roman"/>
          <w:color w:val="FF0000"/>
          <w:sz w:val="28"/>
          <w:szCs w:val="28"/>
        </w:rPr>
        <w:t xml:space="preserve">Kiefer (2005). </w:t>
      </w:r>
      <w:r w:rsidRPr="00084D3A">
        <w:rPr>
          <w:rFonts w:ascii="Arial Narrow" w:hAnsi="Arial Narrow" w:cs="Times New Roman"/>
          <w:sz w:val="28"/>
          <w:szCs w:val="28"/>
        </w:rPr>
        <w:t xml:space="preserve">Utilising empathic listening in this </w:t>
      </w:r>
      <w:r w:rsidRPr="00084D3A">
        <w:rPr>
          <w:rFonts w:ascii="Arial Narrow" w:hAnsi="Arial Narrow" w:cs="Times New Roman"/>
          <w:sz w:val="28"/>
          <w:szCs w:val="28"/>
        </w:rPr>
        <w:lastRenderedPageBreak/>
        <w:t xml:space="preserve">manner allows for the flow of experience to emerge within the healing process. Unlike other modalities, </w:t>
      </w:r>
      <w:r w:rsidRPr="00084D3A">
        <w:rPr>
          <w:rFonts w:ascii="Arial Narrow" w:hAnsi="Arial Narrow" w:cs="Times New Roman"/>
          <w:color w:val="FF0000"/>
          <w:sz w:val="28"/>
          <w:szCs w:val="28"/>
        </w:rPr>
        <w:t xml:space="preserve">Cooper (2012) </w:t>
      </w:r>
      <w:r w:rsidRPr="00084D3A">
        <w:rPr>
          <w:rFonts w:ascii="Arial Narrow" w:hAnsi="Arial Narrow" w:cs="Times New Roman"/>
          <w:sz w:val="28"/>
          <w:szCs w:val="28"/>
        </w:rPr>
        <w:t xml:space="preserve">elucidates that the person-centred approach considers existentialism and the agency of </w:t>
      </w:r>
      <w:proofErr w:type="gramStart"/>
      <w:r w:rsidRPr="00084D3A">
        <w:rPr>
          <w:rFonts w:ascii="Arial Narrow" w:hAnsi="Arial Narrow" w:cs="Times New Roman"/>
          <w:sz w:val="28"/>
          <w:szCs w:val="28"/>
        </w:rPr>
        <w:t>each individual</w:t>
      </w:r>
      <w:proofErr w:type="gramEnd"/>
      <w:r w:rsidRPr="00084D3A">
        <w:rPr>
          <w:rFonts w:ascii="Arial Narrow" w:hAnsi="Arial Narrow" w:cs="Times New Roman"/>
          <w:color w:val="FF0000"/>
          <w:sz w:val="28"/>
          <w:szCs w:val="28"/>
        </w:rPr>
        <w:t xml:space="preserve"> </w:t>
      </w:r>
      <w:r w:rsidRPr="00084D3A">
        <w:rPr>
          <w:rFonts w:ascii="Arial Narrow" w:hAnsi="Arial Narrow" w:cs="Times New Roman"/>
          <w:sz w:val="28"/>
          <w:szCs w:val="28"/>
        </w:rPr>
        <w:t xml:space="preserve">thus allowing for a more experiential experience of one's life and situation. </w:t>
      </w:r>
    </w:p>
    <w:p w14:paraId="432D8941" w14:textId="77777777" w:rsidR="00084D3A" w:rsidRPr="00084D3A" w:rsidRDefault="00084D3A" w:rsidP="00084D3A">
      <w:pPr>
        <w:spacing w:line="480" w:lineRule="auto"/>
        <w:ind w:firstLine="720"/>
        <w:rPr>
          <w:rFonts w:ascii="Arial Narrow" w:hAnsi="Arial Narrow" w:cs="Times New Roman"/>
          <w:sz w:val="28"/>
          <w:szCs w:val="28"/>
        </w:rPr>
      </w:pPr>
    </w:p>
    <w:p w14:paraId="44F75D0D" w14:textId="77777777" w:rsidR="00084D3A" w:rsidRPr="00084D3A" w:rsidRDefault="00084D3A" w:rsidP="00084D3A">
      <w:pPr>
        <w:spacing w:line="480" w:lineRule="auto"/>
        <w:ind w:firstLine="720"/>
        <w:rPr>
          <w:rFonts w:ascii="Arial Narrow" w:hAnsi="Arial Narrow" w:cs="Times New Roman"/>
          <w:sz w:val="28"/>
          <w:szCs w:val="28"/>
        </w:rPr>
      </w:pPr>
      <w:r w:rsidRPr="00084D3A">
        <w:rPr>
          <w:rFonts w:ascii="Arial Narrow" w:hAnsi="Arial Narrow" w:cs="Times New Roman"/>
          <w:sz w:val="28"/>
          <w:szCs w:val="28"/>
        </w:rPr>
        <w:t xml:space="preserve">The Rogerian approach was a stark contrast to previous modalities who attributed all blame to one's childhood. </w:t>
      </w:r>
      <w:r w:rsidRPr="00084D3A">
        <w:rPr>
          <w:rFonts w:ascii="Arial Narrow" w:hAnsi="Arial Narrow" w:cs="Times New Roman"/>
          <w:color w:val="FF0000"/>
          <w:sz w:val="28"/>
          <w:szCs w:val="28"/>
        </w:rPr>
        <w:t xml:space="preserve">Karinga (2017) </w:t>
      </w:r>
      <w:r w:rsidRPr="00084D3A">
        <w:rPr>
          <w:rFonts w:ascii="Arial Narrow" w:hAnsi="Arial Narrow" w:cs="Times New Roman"/>
          <w:sz w:val="28"/>
          <w:szCs w:val="28"/>
        </w:rPr>
        <w:t xml:space="preserve">explores the developmental role of empathy in therapy and accredits the work of </w:t>
      </w:r>
      <w:r w:rsidRPr="00084D3A">
        <w:rPr>
          <w:rFonts w:ascii="Arial Narrow" w:hAnsi="Arial Narrow" w:cs="Times New Roman"/>
          <w:color w:val="FF0000"/>
          <w:sz w:val="28"/>
          <w:szCs w:val="28"/>
        </w:rPr>
        <w:t xml:space="preserve">Rogers and Kohut (1956; 1981) </w:t>
      </w:r>
      <w:r w:rsidRPr="00084D3A">
        <w:rPr>
          <w:rFonts w:ascii="Arial Narrow" w:hAnsi="Arial Narrow" w:cs="Times New Roman"/>
          <w:sz w:val="28"/>
          <w:szCs w:val="28"/>
        </w:rPr>
        <w:t>who contributed who greatly to the expansion of the term empathy; both as a methodology and as developmental tool and thereby ascribing notoriety to both theorists for the revolutionary dynamic shift within the confines of therapy.</w:t>
      </w:r>
    </w:p>
    <w:p w14:paraId="60B99EC7" w14:textId="77777777" w:rsidR="00084D3A" w:rsidRPr="00084D3A" w:rsidRDefault="00084D3A" w:rsidP="00084D3A">
      <w:pPr>
        <w:spacing w:line="480" w:lineRule="auto"/>
        <w:ind w:firstLine="720"/>
        <w:rPr>
          <w:rFonts w:ascii="Arial Narrow" w:hAnsi="Arial Narrow" w:cs="Times New Roman"/>
          <w:sz w:val="28"/>
          <w:szCs w:val="28"/>
        </w:rPr>
      </w:pPr>
    </w:p>
    <w:p w14:paraId="4C0D1714" w14:textId="77777777" w:rsidR="00084D3A" w:rsidRPr="00084D3A" w:rsidRDefault="00084D3A" w:rsidP="00084D3A">
      <w:pPr>
        <w:spacing w:line="480" w:lineRule="auto"/>
        <w:ind w:firstLine="720"/>
        <w:rPr>
          <w:rFonts w:ascii="Arial Narrow" w:hAnsi="Arial Narrow" w:cs="Times New Roman"/>
          <w:sz w:val="28"/>
          <w:szCs w:val="28"/>
        </w:rPr>
      </w:pPr>
      <w:r w:rsidRPr="00084D3A">
        <w:rPr>
          <w:rFonts w:ascii="Arial Narrow" w:hAnsi="Arial Narrow" w:cs="Times New Roman"/>
          <w:color w:val="FF0000"/>
          <w:sz w:val="28"/>
          <w:szCs w:val="28"/>
        </w:rPr>
        <w:t>Roger's (1956)</w:t>
      </w:r>
      <w:r w:rsidRPr="00084D3A">
        <w:rPr>
          <w:rFonts w:ascii="Arial Narrow" w:hAnsi="Arial Narrow" w:cs="Times New Roman"/>
          <w:color w:val="000000" w:themeColor="text1"/>
          <w:sz w:val="28"/>
          <w:szCs w:val="28"/>
        </w:rPr>
        <w:t xml:space="preserve"> hypothesis proposes that a therapeutic relationship can only flourish providing the correct environmental conditions are in place and are continually considered throughout the therapeutic process. In promoting the client as the expert of their own lives, Rogers granted the client the power to heal from within.</w:t>
      </w:r>
      <w:r w:rsidRPr="00084D3A">
        <w:rPr>
          <w:rFonts w:ascii="Arial Narrow" w:hAnsi="Arial Narrow" w:cs="Times New Roman"/>
          <w:color w:val="FF0000"/>
          <w:sz w:val="28"/>
          <w:szCs w:val="28"/>
        </w:rPr>
        <w:t xml:space="preserve"> Jones-Smith (2012) deliberates </w:t>
      </w:r>
      <w:r w:rsidRPr="00084D3A">
        <w:rPr>
          <w:rFonts w:ascii="Arial Narrow" w:hAnsi="Arial Narrow" w:cs="Times New Roman"/>
          <w:sz w:val="28"/>
          <w:szCs w:val="28"/>
        </w:rPr>
        <w:t xml:space="preserve">Roger's new concepts and beliefs and observed how they began to infuse within the American psyche and led to the revelations that the inner self was an intrinsic part of the healing process. </w:t>
      </w:r>
    </w:p>
    <w:p w14:paraId="2D3B2B7D" w14:textId="77777777" w:rsidR="00084D3A" w:rsidRPr="00084D3A" w:rsidRDefault="00084D3A" w:rsidP="00084D3A">
      <w:pPr>
        <w:spacing w:line="480" w:lineRule="auto"/>
        <w:ind w:firstLine="720"/>
        <w:rPr>
          <w:rFonts w:ascii="Arial Narrow" w:hAnsi="Arial Narrow" w:cs="Times New Roman"/>
          <w:sz w:val="28"/>
          <w:szCs w:val="28"/>
        </w:rPr>
      </w:pPr>
    </w:p>
    <w:p w14:paraId="5200305A" w14:textId="77777777" w:rsidR="00084D3A" w:rsidRPr="00084D3A" w:rsidRDefault="00084D3A" w:rsidP="00084D3A">
      <w:pPr>
        <w:spacing w:line="480" w:lineRule="auto"/>
        <w:ind w:firstLine="720"/>
        <w:rPr>
          <w:rFonts w:ascii="Arial Narrow" w:hAnsi="Arial Narrow" w:cs="Times New Roman"/>
          <w:sz w:val="28"/>
          <w:szCs w:val="28"/>
        </w:rPr>
      </w:pPr>
    </w:p>
    <w:p w14:paraId="6C4BD3A5" w14:textId="77777777" w:rsidR="00084D3A" w:rsidRPr="00084D3A" w:rsidRDefault="00084D3A" w:rsidP="00084D3A">
      <w:pPr>
        <w:spacing w:line="480" w:lineRule="auto"/>
        <w:ind w:firstLine="720"/>
        <w:rPr>
          <w:rFonts w:ascii="Arial Narrow" w:hAnsi="Arial Narrow" w:cs="Times New Roman"/>
          <w:sz w:val="28"/>
          <w:szCs w:val="28"/>
        </w:rPr>
      </w:pPr>
      <w:r w:rsidRPr="00084D3A">
        <w:rPr>
          <w:rFonts w:ascii="Arial Narrow" w:hAnsi="Arial Narrow" w:cs="Times New Roman"/>
          <w:sz w:val="28"/>
          <w:szCs w:val="28"/>
        </w:rPr>
        <w:t>On the other hand</w:t>
      </w:r>
      <w:r w:rsidRPr="00084D3A">
        <w:rPr>
          <w:rFonts w:ascii="Arial Narrow" w:hAnsi="Arial Narrow" w:cs="Times New Roman"/>
          <w:color w:val="FF0000"/>
          <w:sz w:val="28"/>
          <w:szCs w:val="28"/>
        </w:rPr>
        <w:t xml:space="preserve">, Gellar (1982) </w:t>
      </w:r>
      <w:r w:rsidRPr="00084D3A">
        <w:rPr>
          <w:rFonts w:ascii="Arial Narrow" w:hAnsi="Arial Narrow" w:cs="Times New Roman"/>
          <w:sz w:val="28"/>
          <w:szCs w:val="28"/>
        </w:rPr>
        <w:t xml:space="preserve">contests both Roger's and Maslow's self-actualisation theories stating that the self-actualisation process is dehumanizing and gravitates towards a reductionist logic. </w:t>
      </w:r>
      <w:r w:rsidRPr="00084D3A">
        <w:rPr>
          <w:rFonts w:ascii="Arial Narrow" w:hAnsi="Arial Narrow" w:cs="Times New Roman"/>
          <w:color w:val="FF0000"/>
          <w:sz w:val="28"/>
          <w:szCs w:val="28"/>
        </w:rPr>
        <w:t>Gellar (1982)</w:t>
      </w:r>
      <w:r w:rsidRPr="00084D3A">
        <w:rPr>
          <w:rFonts w:ascii="Arial Narrow" w:hAnsi="Arial Narrow" w:cs="Times New Roman"/>
          <w:sz w:val="28"/>
          <w:szCs w:val="28"/>
        </w:rPr>
        <w:t xml:space="preserve"> proposes that the self-actualisation process is adequate in theory but not viable in practice. </w:t>
      </w:r>
      <w:r w:rsidRPr="00084D3A">
        <w:rPr>
          <w:rFonts w:ascii="Arial Narrow" w:hAnsi="Arial Narrow" w:cs="Times New Roman"/>
          <w:color w:val="FF0000"/>
          <w:sz w:val="28"/>
          <w:szCs w:val="28"/>
        </w:rPr>
        <w:t xml:space="preserve">Jacob (2011) </w:t>
      </w:r>
      <w:r w:rsidRPr="00084D3A">
        <w:rPr>
          <w:rFonts w:ascii="Arial Narrow" w:hAnsi="Arial Narrow" w:cs="Times New Roman"/>
          <w:sz w:val="28"/>
          <w:szCs w:val="28"/>
        </w:rPr>
        <w:t xml:space="preserve">supports Gellar's proposition and says that self-actualization is an inferential process that can be misconstrued based on individual perceptions and varying moral reasonings. </w:t>
      </w:r>
    </w:p>
    <w:p w14:paraId="340350CF" w14:textId="77777777" w:rsidR="00084D3A" w:rsidRPr="00084D3A" w:rsidRDefault="00084D3A" w:rsidP="00084D3A">
      <w:pPr>
        <w:spacing w:line="480" w:lineRule="auto"/>
        <w:rPr>
          <w:rFonts w:ascii="Arial Narrow" w:hAnsi="Arial Narrow" w:cs="Times New Roman"/>
          <w:sz w:val="28"/>
          <w:szCs w:val="28"/>
        </w:rPr>
      </w:pPr>
    </w:p>
    <w:p w14:paraId="7E3FF661"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In considering a phenomenological perspective, </w:t>
      </w:r>
      <w:r w:rsidRPr="00084D3A">
        <w:rPr>
          <w:rFonts w:ascii="Arial Narrow" w:hAnsi="Arial Narrow" w:cs="Times New Roman"/>
          <w:color w:val="FF0000"/>
          <w:sz w:val="28"/>
          <w:szCs w:val="28"/>
        </w:rPr>
        <w:t xml:space="preserve">Rogers (1951) </w:t>
      </w:r>
      <w:r w:rsidRPr="00084D3A">
        <w:rPr>
          <w:rFonts w:ascii="Arial Narrow" w:hAnsi="Arial Narrow" w:cs="Times New Roman"/>
          <w:sz w:val="28"/>
          <w:szCs w:val="28"/>
        </w:rPr>
        <w:t xml:space="preserve">views the client as a fully functioning person who has the capacity to heal the wounds within and this prerequisite is necessary to embrace the flow of experience within the healing process.  The three leading core conditions of </w:t>
      </w:r>
      <w:r w:rsidRPr="00084D3A">
        <w:rPr>
          <w:rFonts w:ascii="Arial Narrow" w:hAnsi="Arial Narrow" w:cs="Times New Roman"/>
          <w:b/>
          <w:bCs/>
          <w:sz w:val="28"/>
          <w:szCs w:val="28"/>
        </w:rPr>
        <w:t>empathy,</w:t>
      </w:r>
      <w:r w:rsidRPr="00084D3A">
        <w:rPr>
          <w:rFonts w:ascii="Arial Narrow" w:hAnsi="Arial Narrow" w:cs="Times New Roman"/>
          <w:sz w:val="28"/>
          <w:szCs w:val="28"/>
        </w:rPr>
        <w:t xml:space="preserve"> </w:t>
      </w:r>
      <w:r w:rsidRPr="00084D3A">
        <w:rPr>
          <w:rFonts w:ascii="Arial Narrow" w:hAnsi="Arial Narrow" w:cs="Times New Roman"/>
          <w:b/>
          <w:bCs/>
          <w:sz w:val="28"/>
          <w:szCs w:val="28"/>
        </w:rPr>
        <w:t>congruence</w:t>
      </w:r>
      <w:r w:rsidRPr="00084D3A">
        <w:rPr>
          <w:rFonts w:ascii="Arial Narrow" w:hAnsi="Arial Narrow" w:cs="Times New Roman"/>
          <w:sz w:val="28"/>
          <w:szCs w:val="28"/>
        </w:rPr>
        <w:t xml:space="preserve"> and </w:t>
      </w:r>
      <w:r w:rsidRPr="00084D3A">
        <w:rPr>
          <w:rFonts w:ascii="Arial Narrow" w:hAnsi="Arial Narrow" w:cs="Times New Roman"/>
          <w:b/>
          <w:bCs/>
          <w:sz w:val="28"/>
          <w:szCs w:val="28"/>
        </w:rPr>
        <w:t>unconditional positive regard</w:t>
      </w:r>
      <w:r w:rsidRPr="00084D3A">
        <w:rPr>
          <w:rFonts w:ascii="Arial Narrow" w:hAnsi="Arial Narrow" w:cs="Times New Roman"/>
          <w:sz w:val="28"/>
          <w:szCs w:val="28"/>
        </w:rPr>
        <w:t xml:space="preserve"> (UPR) as stipulated by </w:t>
      </w:r>
      <w:r w:rsidRPr="00084D3A">
        <w:rPr>
          <w:rFonts w:ascii="Arial Narrow" w:hAnsi="Arial Narrow" w:cs="Times New Roman"/>
          <w:color w:val="FF0000"/>
          <w:sz w:val="28"/>
          <w:szCs w:val="28"/>
        </w:rPr>
        <w:t xml:space="preserve">Rogers (1957) </w:t>
      </w:r>
      <w:r w:rsidRPr="00084D3A">
        <w:rPr>
          <w:rFonts w:ascii="Arial Narrow" w:hAnsi="Arial Narrow" w:cs="Times New Roman"/>
          <w:sz w:val="28"/>
          <w:szCs w:val="28"/>
        </w:rPr>
        <w:t>are responsible for effectual healing and self-actualization within the therapeutic relationship.</w:t>
      </w:r>
    </w:p>
    <w:p w14:paraId="76DBD7A1" w14:textId="77777777" w:rsidR="00084D3A" w:rsidRPr="00084D3A" w:rsidRDefault="00084D3A" w:rsidP="00084D3A">
      <w:pPr>
        <w:spacing w:line="480" w:lineRule="auto"/>
        <w:rPr>
          <w:rFonts w:ascii="Arial Narrow" w:hAnsi="Arial Narrow" w:cs="Times New Roman"/>
          <w:sz w:val="28"/>
          <w:szCs w:val="28"/>
        </w:rPr>
      </w:pPr>
    </w:p>
    <w:p w14:paraId="6AEC2702"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color w:val="FF0000"/>
          <w:sz w:val="28"/>
          <w:szCs w:val="28"/>
        </w:rPr>
        <w:t>Jones-smith (2012)</w:t>
      </w:r>
      <w:r w:rsidRPr="00084D3A">
        <w:rPr>
          <w:rFonts w:ascii="Arial Narrow" w:hAnsi="Arial Narrow" w:cs="Times New Roman"/>
          <w:sz w:val="28"/>
          <w:szCs w:val="28"/>
        </w:rPr>
        <w:t xml:space="preserve"> acknowledges the term 'empathy' that has become entrenched within counselling and psychotherapeutic terminology. </w:t>
      </w:r>
      <w:r w:rsidRPr="00084D3A">
        <w:rPr>
          <w:rFonts w:ascii="Arial Narrow" w:hAnsi="Arial Narrow" w:cs="Arial"/>
          <w:color w:val="FF0000"/>
          <w:sz w:val="28"/>
          <w:szCs w:val="28"/>
          <w:shd w:val="clear" w:color="auto" w:fill="FFFFFF"/>
        </w:rPr>
        <w:t>Awofeso (2009)</w:t>
      </w:r>
      <w:r w:rsidRPr="00084D3A">
        <w:rPr>
          <w:rFonts w:ascii="Arial Narrow" w:hAnsi="Arial Narrow" w:cs="Arial"/>
          <w:color w:val="000000"/>
          <w:sz w:val="28"/>
          <w:szCs w:val="28"/>
          <w:shd w:val="clear" w:color="auto" w:fill="FFFFFF"/>
        </w:rPr>
        <w:t xml:space="preserve"> explains how </w:t>
      </w:r>
      <w:r w:rsidRPr="00084D3A">
        <w:rPr>
          <w:rFonts w:ascii="Arial Narrow" w:hAnsi="Arial Narrow" w:cs="Times New Roman"/>
          <w:sz w:val="28"/>
          <w:szCs w:val="28"/>
        </w:rPr>
        <w:t xml:space="preserve">the word empathy was derived from the Greek word 'empatheia' literally translates to emotional suffering. The term wasn't explored until the 1950s - when Rogerian </w:t>
      </w:r>
      <w:r w:rsidRPr="00084D3A">
        <w:rPr>
          <w:rFonts w:ascii="Arial Narrow" w:hAnsi="Arial Narrow" w:cs="Times New Roman"/>
          <w:sz w:val="28"/>
          <w:szCs w:val="28"/>
        </w:rPr>
        <w:lastRenderedPageBreak/>
        <w:t xml:space="preserve">psychotherapists explored the meaning as an explanation for altruistic behaviour. </w:t>
      </w:r>
      <w:r w:rsidRPr="00084D3A">
        <w:rPr>
          <w:rFonts w:ascii="Arial Narrow" w:hAnsi="Arial Narrow" w:cs="Times New Roman"/>
          <w:color w:val="FF0000"/>
          <w:sz w:val="28"/>
          <w:szCs w:val="28"/>
        </w:rPr>
        <w:t>Shlien (1997)</w:t>
      </w:r>
      <w:r w:rsidRPr="00084D3A">
        <w:rPr>
          <w:rFonts w:ascii="Arial Narrow" w:hAnsi="Arial Narrow" w:cs="Times New Roman"/>
          <w:sz w:val="28"/>
          <w:szCs w:val="28"/>
        </w:rPr>
        <w:t xml:space="preserve"> observed it was only then that it became ingrained within the social conscience. </w:t>
      </w:r>
    </w:p>
    <w:p w14:paraId="00A16ABF" w14:textId="77777777" w:rsidR="00084D3A" w:rsidRPr="00084D3A" w:rsidRDefault="00084D3A" w:rsidP="00084D3A">
      <w:pPr>
        <w:spacing w:line="480" w:lineRule="auto"/>
        <w:rPr>
          <w:rFonts w:ascii="Arial Narrow" w:hAnsi="Arial Narrow" w:cs="Times New Roman"/>
          <w:sz w:val="28"/>
          <w:szCs w:val="28"/>
        </w:rPr>
      </w:pPr>
    </w:p>
    <w:p w14:paraId="4B88CDF8" w14:textId="77777777" w:rsidR="00084D3A" w:rsidRPr="00084D3A" w:rsidRDefault="00084D3A" w:rsidP="00084D3A">
      <w:pPr>
        <w:spacing w:line="480" w:lineRule="auto"/>
        <w:rPr>
          <w:rFonts w:ascii="Arial Narrow" w:hAnsi="Arial Narrow" w:cs="Arial"/>
          <w:color w:val="000000"/>
          <w:sz w:val="28"/>
          <w:szCs w:val="28"/>
          <w:shd w:val="clear" w:color="auto" w:fill="FFFFFF"/>
        </w:rPr>
      </w:pPr>
      <w:r w:rsidRPr="00084D3A">
        <w:rPr>
          <w:rFonts w:ascii="Arial Narrow" w:hAnsi="Arial Narrow" w:cs="Times New Roman"/>
          <w:color w:val="FF0000"/>
          <w:sz w:val="28"/>
          <w:szCs w:val="28"/>
        </w:rPr>
        <w:t xml:space="preserve">Bornemark (2013) </w:t>
      </w:r>
      <w:r w:rsidRPr="00084D3A">
        <w:rPr>
          <w:rFonts w:ascii="Arial Narrow" w:hAnsi="Arial Narrow" w:cs="Times New Roman"/>
          <w:sz w:val="28"/>
          <w:szCs w:val="28"/>
        </w:rPr>
        <w:t xml:space="preserve">proposes that empathy is what makes us human - this concept has led to the socialization of empathy where it is now perceived as the glue within contemporary society. It has become the foundation for many ethical systems </w:t>
      </w:r>
      <w:r w:rsidRPr="00084D3A">
        <w:rPr>
          <w:rFonts w:ascii="Arial Narrow" w:hAnsi="Arial Narrow" w:cs="Arial"/>
          <w:color w:val="FF0000"/>
          <w:sz w:val="28"/>
          <w:szCs w:val="28"/>
          <w:shd w:val="clear" w:color="auto" w:fill="FFFFFF"/>
        </w:rPr>
        <w:t>(Decety and Cowell, 2014)</w:t>
      </w:r>
      <w:r w:rsidRPr="00084D3A">
        <w:rPr>
          <w:rFonts w:ascii="Arial Narrow" w:hAnsi="Arial Narrow" w:cs="Arial"/>
          <w:color w:val="000000"/>
          <w:sz w:val="28"/>
          <w:szCs w:val="28"/>
          <w:shd w:val="clear" w:color="auto" w:fill="FFFFFF"/>
        </w:rPr>
        <w:t xml:space="preserve">. However, this can have political repercussions as empathy can be a selective process that thereby excludes others thus unintentionally creating prejudice. </w:t>
      </w:r>
    </w:p>
    <w:p w14:paraId="5A527FDB" w14:textId="77777777" w:rsidR="00084D3A" w:rsidRPr="00084D3A" w:rsidRDefault="00084D3A" w:rsidP="00084D3A">
      <w:pPr>
        <w:spacing w:line="480" w:lineRule="auto"/>
        <w:rPr>
          <w:rFonts w:ascii="Arial Narrow" w:hAnsi="Arial Narrow" w:cs="Arial"/>
          <w:color w:val="000000"/>
          <w:sz w:val="28"/>
          <w:szCs w:val="28"/>
          <w:shd w:val="clear" w:color="auto" w:fill="FFFFFF"/>
        </w:rPr>
      </w:pPr>
    </w:p>
    <w:p w14:paraId="29FFD4EB" w14:textId="77777777" w:rsidR="00084D3A" w:rsidRPr="00084D3A" w:rsidRDefault="00084D3A" w:rsidP="00084D3A">
      <w:pPr>
        <w:spacing w:line="480" w:lineRule="auto"/>
        <w:rPr>
          <w:rFonts w:ascii="Arial Narrow" w:hAnsi="Arial Narrow" w:cs="Arial"/>
          <w:color w:val="000000"/>
          <w:sz w:val="28"/>
          <w:szCs w:val="28"/>
          <w:shd w:val="clear" w:color="auto" w:fill="FFFFFF"/>
        </w:rPr>
      </w:pPr>
      <w:r w:rsidRPr="00084D3A">
        <w:rPr>
          <w:rFonts w:ascii="Arial Narrow" w:hAnsi="Arial Narrow" w:cs="Arial"/>
          <w:color w:val="FF0000"/>
          <w:sz w:val="28"/>
          <w:szCs w:val="28"/>
          <w:shd w:val="clear" w:color="auto" w:fill="FFFFFF"/>
        </w:rPr>
        <w:t xml:space="preserve"> Bernstein et al., (2018)</w:t>
      </w:r>
      <w:r w:rsidRPr="00084D3A">
        <w:rPr>
          <w:rFonts w:ascii="Arial Narrow" w:hAnsi="Arial Narrow" w:cs="Arial"/>
          <w:color w:val="000000"/>
          <w:sz w:val="28"/>
          <w:szCs w:val="28"/>
          <w:shd w:val="clear" w:color="auto" w:fill="FFFFFF"/>
        </w:rPr>
        <w:t xml:space="preserve"> </w:t>
      </w:r>
      <w:r w:rsidRPr="00084D3A">
        <w:rPr>
          <w:rFonts w:ascii="Arial Narrow" w:hAnsi="Arial Narrow" w:cs="Times New Roman"/>
          <w:sz w:val="28"/>
          <w:szCs w:val="28"/>
        </w:rPr>
        <w:t xml:space="preserve">concurs that empathy can cloud moral judgement; as all empathy is emotion led and therefore this can interfere with moral reasoning. </w:t>
      </w:r>
      <w:r w:rsidRPr="00084D3A">
        <w:rPr>
          <w:rFonts w:ascii="Arial Narrow" w:hAnsi="Arial Narrow" w:cs="Arial"/>
          <w:color w:val="000000"/>
          <w:sz w:val="28"/>
          <w:szCs w:val="28"/>
          <w:shd w:val="clear" w:color="auto" w:fill="FFFFFF"/>
        </w:rPr>
        <w:t xml:space="preserve">This view is supported by </w:t>
      </w:r>
      <w:r w:rsidRPr="00084D3A">
        <w:rPr>
          <w:rFonts w:ascii="Arial Narrow" w:hAnsi="Arial Narrow" w:cs="Arial"/>
          <w:color w:val="FF0000"/>
          <w:sz w:val="28"/>
          <w:szCs w:val="28"/>
          <w:shd w:val="clear" w:color="auto" w:fill="FFFFFF"/>
        </w:rPr>
        <w:t xml:space="preserve">Maibom, (2014) </w:t>
      </w:r>
      <w:r w:rsidRPr="00084D3A">
        <w:rPr>
          <w:rFonts w:ascii="Arial Narrow" w:hAnsi="Arial Narrow" w:cs="Arial"/>
          <w:color w:val="000000"/>
          <w:sz w:val="28"/>
          <w:szCs w:val="28"/>
          <w:shd w:val="clear" w:color="auto" w:fill="FFFFFF"/>
        </w:rPr>
        <w:t xml:space="preserve">who acknowledges there is a difficult relationship between empathy and morality that can lead to dehumanization and have the adverse effect of imposing immoral behaviour. Therefore, as inferred by </w:t>
      </w:r>
      <w:r w:rsidRPr="00084D3A">
        <w:rPr>
          <w:rFonts w:ascii="Arial Narrow" w:hAnsi="Arial Narrow" w:cs="Arial"/>
          <w:color w:val="FF0000"/>
          <w:sz w:val="28"/>
          <w:szCs w:val="28"/>
          <w:shd w:val="clear" w:color="auto" w:fill="FFFFFF"/>
        </w:rPr>
        <w:t>Goldie &amp; Coplan (2014</w:t>
      </w:r>
      <w:r w:rsidRPr="00084D3A">
        <w:rPr>
          <w:rFonts w:ascii="Arial Narrow" w:hAnsi="Arial Narrow" w:cs="Arial"/>
          <w:color w:val="000000"/>
          <w:sz w:val="28"/>
          <w:szCs w:val="28"/>
          <w:shd w:val="clear" w:color="auto" w:fill="FFFFFF"/>
        </w:rPr>
        <w:t xml:space="preserve">) it could be deduced that empathy and morality are interchangeable terms and should not be overshadowed or influenced by the utilitarian moral judgements that exist in contemporary society. </w:t>
      </w:r>
    </w:p>
    <w:p w14:paraId="56980579" w14:textId="77777777" w:rsidR="00084D3A" w:rsidRPr="00084D3A" w:rsidRDefault="00084D3A" w:rsidP="00084D3A">
      <w:pPr>
        <w:spacing w:line="480" w:lineRule="auto"/>
        <w:rPr>
          <w:rFonts w:ascii="Arial Narrow" w:hAnsi="Arial Narrow" w:cs="Times New Roman"/>
          <w:sz w:val="28"/>
          <w:szCs w:val="28"/>
        </w:rPr>
      </w:pPr>
    </w:p>
    <w:p w14:paraId="2116E573"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Although Empathy has become socialised and is used in the classroom, in hospitals and has even been mentioned in presidential talks - thereby insinuating that it has become a </w:t>
      </w:r>
      <w:r w:rsidRPr="00084D3A">
        <w:rPr>
          <w:rFonts w:ascii="Arial Narrow" w:hAnsi="Arial Narrow" w:cs="Times New Roman"/>
          <w:sz w:val="28"/>
          <w:szCs w:val="28"/>
        </w:rPr>
        <w:lastRenderedPageBreak/>
        <w:t xml:space="preserve">sort of cultural zeitgeist, </w:t>
      </w:r>
      <w:r w:rsidRPr="00084D3A">
        <w:rPr>
          <w:rFonts w:ascii="Arial Narrow" w:hAnsi="Arial Narrow" w:cs="Times New Roman"/>
          <w:color w:val="FF0000"/>
          <w:sz w:val="28"/>
          <w:szCs w:val="28"/>
        </w:rPr>
        <w:t>Krinaric (2015)</w:t>
      </w:r>
      <w:r w:rsidRPr="00084D3A">
        <w:rPr>
          <w:rFonts w:ascii="Arial Narrow" w:hAnsi="Arial Narrow" w:cs="Times New Roman"/>
          <w:sz w:val="28"/>
          <w:szCs w:val="28"/>
        </w:rPr>
        <w:t xml:space="preserve"> who takes an eclectic approach says that empathy is currently dominating our era and suggests that empathy could indeed be the beginning of a new revolution? </w:t>
      </w:r>
    </w:p>
    <w:p w14:paraId="066D353D" w14:textId="77777777" w:rsidR="00084D3A" w:rsidRPr="00084D3A" w:rsidRDefault="00084D3A" w:rsidP="00084D3A">
      <w:pPr>
        <w:spacing w:line="480" w:lineRule="auto"/>
        <w:rPr>
          <w:rFonts w:ascii="Arial Narrow" w:hAnsi="Arial Narrow" w:cs="Times New Roman"/>
          <w:sz w:val="28"/>
          <w:szCs w:val="28"/>
        </w:rPr>
      </w:pPr>
    </w:p>
    <w:p w14:paraId="26A00B13"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However, </w:t>
      </w:r>
      <w:r w:rsidRPr="00084D3A">
        <w:rPr>
          <w:rFonts w:ascii="Arial Narrow" w:hAnsi="Arial Narrow" w:cs="Times New Roman"/>
          <w:color w:val="FF0000"/>
          <w:sz w:val="28"/>
          <w:szCs w:val="28"/>
        </w:rPr>
        <w:t>Konrath (2010)</w:t>
      </w:r>
      <w:r w:rsidRPr="00084D3A">
        <w:rPr>
          <w:rFonts w:ascii="Arial Narrow" w:hAnsi="Arial Narrow" w:cs="Times New Roman"/>
          <w:sz w:val="28"/>
          <w:szCs w:val="28"/>
        </w:rPr>
        <w:t xml:space="preserve"> opposes </w:t>
      </w:r>
      <w:r w:rsidRPr="00084D3A">
        <w:rPr>
          <w:rFonts w:ascii="Arial Narrow" w:hAnsi="Arial Narrow" w:cs="Times New Roman"/>
          <w:color w:val="FF0000"/>
          <w:sz w:val="28"/>
          <w:szCs w:val="28"/>
        </w:rPr>
        <w:t xml:space="preserve">Krinaric (2015) </w:t>
      </w:r>
      <w:r w:rsidRPr="00084D3A">
        <w:rPr>
          <w:rFonts w:ascii="Arial Narrow" w:hAnsi="Arial Narrow" w:cs="Times New Roman"/>
          <w:sz w:val="28"/>
          <w:szCs w:val="28"/>
        </w:rPr>
        <w:t>view and implies are we instead entering a culture of narcissism; are we becoming less empathic and more introverted with the rise of technology and pressures of time constraints in a 24/7 society. Herein lies the empathy paradox</w:t>
      </w:r>
      <w:r w:rsidRPr="00084D3A">
        <w:rPr>
          <w:rFonts w:ascii="Arial Narrow" w:hAnsi="Arial Narrow" w:cs="Times New Roman"/>
          <w:color w:val="FF0000"/>
          <w:sz w:val="28"/>
          <w:szCs w:val="28"/>
        </w:rPr>
        <w:t xml:space="preserve">. Breithaupt &amp; Hamilton (2019) </w:t>
      </w:r>
      <w:r w:rsidRPr="00084D3A">
        <w:rPr>
          <w:rFonts w:ascii="Arial Narrow" w:hAnsi="Arial Narrow" w:cs="Times New Roman"/>
          <w:sz w:val="28"/>
          <w:szCs w:val="28"/>
        </w:rPr>
        <w:t xml:space="preserve">concludes that empathy can indeed have political consequences; thereby intensifying conflicts and in effect building discrimination and prejudice towards select groups. </w:t>
      </w:r>
    </w:p>
    <w:p w14:paraId="64D5AE4B" w14:textId="77777777" w:rsidR="00084D3A" w:rsidRPr="00084D3A" w:rsidRDefault="00084D3A" w:rsidP="00084D3A">
      <w:pPr>
        <w:spacing w:line="480" w:lineRule="auto"/>
        <w:rPr>
          <w:rFonts w:ascii="Arial Narrow" w:hAnsi="Arial Narrow" w:cs="Times New Roman"/>
          <w:sz w:val="28"/>
          <w:szCs w:val="28"/>
        </w:rPr>
      </w:pPr>
    </w:p>
    <w:p w14:paraId="748C5DA4" w14:textId="77777777" w:rsidR="00084D3A" w:rsidRPr="00084D3A" w:rsidRDefault="00084D3A" w:rsidP="00084D3A">
      <w:pPr>
        <w:spacing w:line="480" w:lineRule="auto"/>
        <w:rPr>
          <w:rFonts w:ascii="Arial Narrow" w:hAnsi="Arial Narrow" w:cs="Arial"/>
          <w:color w:val="000000" w:themeColor="text1"/>
          <w:sz w:val="28"/>
          <w:szCs w:val="28"/>
          <w:shd w:val="clear" w:color="auto" w:fill="FFFFFF"/>
        </w:rPr>
      </w:pPr>
      <w:r w:rsidRPr="00084D3A">
        <w:rPr>
          <w:rFonts w:ascii="Arial Narrow" w:hAnsi="Arial Narrow" w:cs="Times New Roman"/>
          <w:sz w:val="28"/>
          <w:szCs w:val="28"/>
        </w:rPr>
        <w:t xml:space="preserve">Hence, it could be concluded that empathy is biased in both a cultural and political sense; are we only empathic with those we can identify with. </w:t>
      </w:r>
      <w:r w:rsidRPr="00084D3A">
        <w:rPr>
          <w:rFonts w:ascii="Arial Narrow" w:hAnsi="Arial Narrow" w:cs="Arial"/>
          <w:color w:val="FF0000"/>
          <w:sz w:val="28"/>
          <w:szCs w:val="28"/>
          <w:shd w:val="clear" w:color="auto" w:fill="FFFFFF"/>
        </w:rPr>
        <w:t xml:space="preserve">Fourie, Subramoney and Madikizela (2017) </w:t>
      </w:r>
      <w:r w:rsidRPr="00084D3A">
        <w:rPr>
          <w:rFonts w:ascii="Arial Narrow" w:hAnsi="Arial Narrow" w:cs="Arial"/>
          <w:color w:val="000000" w:themeColor="text1"/>
          <w:sz w:val="28"/>
          <w:szCs w:val="28"/>
          <w:shd w:val="clear" w:color="auto" w:fill="FFFFFF"/>
        </w:rPr>
        <w:t xml:space="preserve">support this concept and speculate how empathy is social cohesive; therefore, suggesting it can lead to intergroup empathy bias therefore strengthening the argument that empathy is culturally conditioned as opposed to the neuroscientific explanation that it is biological in nature. </w:t>
      </w:r>
    </w:p>
    <w:p w14:paraId="47F15A15" w14:textId="77777777" w:rsidR="00084D3A" w:rsidRPr="00084D3A" w:rsidRDefault="00084D3A" w:rsidP="00084D3A">
      <w:pPr>
        <w:spacing w:line="480" w:lineRule="auto"/>
        <w:rPr>
          <w:rFonts w:ascii="Arial Narrow" w:hAnsi="Arial Narrow" w:cs="Arial"/>
          <w:color w:val="000000" w:themeColor="text1"/>
          <w:sz w:val="28"/>
          <w:szCs w:val="28"/>
          <w:shd w:val="clear" w:color="auto" w:fill="FFFFFF"/>
        </w:rPr>
      </w:pPr>
      <w:r w:rsidRPr="00084D3A">
        <w:rPr>
          <w:rFonts w:ascii="Arial Narrow" w:hAnsi="Arial Narrow" w:cs="Arial"/>
          <w:color w:val="000000" w:themeColor="text1"/>
          <w:sz w:val="28"/>
          <w:szCs w:val="28"/>
          <w:shd w:val="clear" w:color="auto" w:fill="FFFFFF"/>
        </w:rPr>
        <w:t xml:space="preserve"> </w:t>
      </w:r>
    </w:p>
    <w:p w14:paraId="1119BB10" w14:textId="77777777" w:rsidR="00084D3A" w:rsidRPr="00084D3A" w:rsidRDefault="00084D3A" w:rsidP="00084D3A">
      <w:pPr>
        <w:spacing w:line="480" w:lineRule="auto"/>
        <w:rPr>
          <w:rFonts w:ascii="Arial Narrow" w:hAnsi="Arial Narrow" w:cs="Times New Roman"/>
          <w:color w:val="FF0000"/>
          <w:sz w:val="28"/>
          <w:szCs w:val="28"/>
        </w:rPr>
      </w:pPr>
      <w:r w:rsidRPr="00084D3A">
        <w:rPr>
          <w:rFonts w:ascii="Arial Narrow" w:hAnsi="Arial Narrow" w:cs="Times New Roman"/>
          <w:color w:val="FF0000"/>
          <w:sz w:val="28"/>
          <w:szCs w:val="28"/>
        </w:rPr>
        <w:t xml:space="preserve">Reiss (2018) </w:t>
      </w:r>
      <w:r w:rsidRPr="00084D3A">
        <w:rPr>
          <w:rFonts w:ascii="Arial Narrow" w:hAnsi="Arial Narrow" w:cs="Times New Roman"/>
          <w:sz w:val="28"/>
          <w:szCs w:val="28"/>
        </w:rPr>
        <w:t xml:space="preserve">explores the biological component of empathy in her research and proposes that although empathy is an innate biological response, it is one that can be </w:t>
      </w:r>
      <w:r w:rsidRPr="00084D3A">
        <w:rPr>
          <w:rFonts w:ascii="Arial Narrow" w:hAnsi="Arial Narrow" w:cs="Times New Roman"/>
          <w:sz w:val="28"/>
          <w:szCs w:val="28"/>
        </w:rPr>
        <w:lastRenderedPageBreak/>
        <w:t xml:space="preserve">developed upon thereby crediting 'the age of empathy'. </w:t>
      </w:r>
      <w:r w:rsidRPr="00084D3A">
        <w:rPr>
          <w:rFonts w:ascii="Arial Narrow" w:hAnsi="Arial Narrow" w:cs="Times New Roman"/>
          <w:color w:val="FF0000"/>
          <w:sz w:val="28"/>
          <w:szCs w:val="28"/>
        </w:rPr>
        <w:t xml:space="preserve">Charles et al., (2018) </w:t>
      </w:r>
      <w:r w:rsidRPr="00084D3A">
        <w:rPr>
          <w:rFonts w:ascii="Arial Narrow" w:hAnsi="Arial Narrow" w:cs="Times New Roman"/>
          <w:color w:val="000000" w:themeColor="text1"/>
          <w:sz w:val="28"/>
          <w:szCs w:val="28"/>
        </w:rPr>
        <w:t xml:space="preserve">agree </w:t>
      </w:r>
      <w:r w:rsidRPr="00084D3A">
        <w:rPr>
          <w:rFonts w:ascii="Arial Narrow" w:hAnsi="Arial Narrow" w:cs="Times New Roman"/>
          <w:sz w:val="28"/>
          <w:szCs w:val="28"/>
        </w:rPr>
        <w:t xml:space="preserve">and support the concept that empathy is a skill that can be developed - this is evident in the school curriculum in Denmark where empathy is taught at a young age; to further develop the instinctual empathy we are all born with. </w:t>
      </w:r>
      <w:r w:rsidRPr="00084D3A">
        <w:rPr>
          <w:rFonts w:ascii="Arial Narrow" w:hAnsi="Arial Narrow" w:cs="Arial"/>
          <w:color w:val="FF0000"/>
          <w:sz w:val="28"/>
          <w:szCs w:val="28"/>
          <w:shd w:val="clear" w:color="auto" w:fill="FFFFFF"/>
        </w:rPr>
        <w:t>(SCM Flourish Movement, 2019).</w:t>
      </w:r>
    </w:p>
    <w:p w14:paraId="232A09B7"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UN world happiness report ranks Denmark as one of the happiest countries; could this very fact be attributed to the fact that empathy has become a global phenomenon? Empirical studies carried out by </w:t>
      </w:r>
      <w:r w:rsidRPr="00084D3A">
        <w:rPr>
          <w:rFonts w:ascii="Arial Narrow" w:hAnsi="Arial Narrow" w:cs="Times New Roman"/>
          <w:color w:val="FF0000"/>
          <w:sz w:val="28"/>
          <w:szCs w:val="28"/>
        </w:rPr>
        <w:t xml:space="preserve">Davis et al., (2010) </w:t>
      </w:r>
      <w:r w:rsidRPr="00084D3A">
        <w:rPr>
          <w:rFonts w:ascii="Arial Narrow" w:hAnsi="Arial Narrow" w:cs="Times New Roman"/>
          <w:sz w:val="28"/>
          <w:szCs w:val="28"/>
        </w:rPr>
        <w:t xml:space="preserve">concluded that emotional awareness can be viewed a regulation strategy and suggests that incorporating it at a young age particularly within the school curriculum, allows for healthy development of positive cognitions thereby reducing or diminishing any negative ones. </w:t>
      </w:r>
    </w:p>
    <w:p w14:paraId="1EC36E1A" w14:textId="77777777" w:rsidR="00084D3A" w:rsidRPr="00084D3A" w:rsidRDefault="00084D3A" w:rsidP="00084D3A">
      <w:pPr>
        <w:spacing w:line="480" w:lineRule="auto"/>
        <w:rPr>
          <w:rFonts w:ascii="Arial Narrow" w:hAnsi="Arial Narrow" w:cs="Times New Roman"/>
          <w:sz w:val="28"/>
          <w:szCs w:val="28"/>
        </w:rPr>
      </w:pPr>
    </w:p>
    <w:p w14:paraId="4A638CE6"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Therefore, the evidence suggests that practicing and developing empathy leads to greater human interactions; thus, reducing loneliness and isolation. Though </w:t>
      </w:r>
      <w:r w:rsidRPr="00084D3A">
        <w:rPr>
          <w:rFonts w:ascii="Arial Narrow" w:hAnsi="Arial Narrow" w:cs="Times New Roman"/>
          <w:color w:val="FF0000"/>
          <w:sz w:val="28"/>
          <w:szCs w:val="28"/>
        </w:rPr>
        <w:t xml:space="preserve">Reiss (2018) </w:t>
      </w:r>
      <w:r w:rsidRPr="00084D3A">
        <w:rPr>
          <w:rFonts w:ascii="Arial Narrow" w:hAnsi="Arial Narrow" w:cs="Times New Roman"/>
          <w:sz w:val="28"/>
          <w:szCs w:val="28"/>
        </w:rPr>
        <w:t xml:space="preserve">would argue that emotional resonance alone is not enough to implement change. Whilst it has the power to transform lives, it is also a fundamental factor in promoting social change as observed by </w:t>
      </w:r>
      <w:r w:rsidRPr="00084D3A">
        <w:rPr>
          <w:rFonts w:ascii="Arial Narrow" w:hAnsi="Arial Narrow" w:cs="Times New Roman"/>
          <w:color w:val="FF0000"/>
          <w:sz w:val="28"/>
          <w:szCs w:val="28"/>
        </w:rPr>
        <w:t xml:space="preserve">Segal (2011). </w:t>
      </w:r>
      <w:r w:rsidRPr="00084D3A">
        <w:rPr>
          <w:rFonts w:ascii="Arial Narrow" w:hAnsi="Arial Narrow" w:cs="Times New Roman"/>
          <w:sz w:val="28"/>
          <w:szCs w:val="28"/>
        </w:rPr>
        <w:t xml:space="preserve"> Likewise, within the therapeutic relationship, empathy is an expected emotion that has become an expectation within the therapeutic relationship. Without a relationship there is no beginning - this sentiment is expressed by Buber who reaffirms this concept </w:t>
      </w:r>
      <w:r w:rsidRPr="00084D3A">
        <w:rPr>
          <w:rFonts w:ascii="Arial Narrow" w:hAnsi="Arial Narrow" w:cs="Times New Roman"/>
          <w:color w:val="FF0000"/>
          <w:sz w:val="28"/>
          <w:szCs w:val="28"/>
        </w:rPr>
        <w:t>(Ventimiglia, 2008</w:t>
      </w:r>
      <w:r w:rsidRPr="00084D3A">
        <w:rPr>
          <w:rFonts w:ascii="Arial Narrow" w:hAnsi="Arial Narrow" w:cs="Times New Roman"/>
          <w:sz w:val="28"/>
          <w:szCs w:val="28"/>
        </w:rPr>
        <w:t xml:space="preserve">). Everything evolves from the therapeutic bond. </w:t>
      </w:r>
      <w:r w:rsidRPr="00084D3A">
        <w:rPr>
          <w:rFonts w:ascii="Arial Narrow" w:hAnsi="Arial Narrow" w:cs="Times New Roman"/>
          <w:color w:val="FF0000"/>
          <w:sz w:val="28"/>
          <w:szCs w:val="28"/>
        </w:rPr>
        <w:t>Fife (2015)</w:t>
      </w:r>
      <w:r w:rsidRPr="00084D3A">
        <w:rPr>
          <w:rFonts w:ascii="Arial Narrow" w:hAnsi="Arial Narrow" w:cs="Times New Roman"/>
          <w:sz w:val="28"/>
          <w:szCs w:val="28"/>
        </w:rPr>
        <w:t xml:space="preserve"> echoes Buber sentiments that are portrayed in his famous quote "when two people relate to each other authentically and humanely, God is the </w:t>
      </w:r>
      <w:r w:rsidRPr="00084D3A">
        <w:rPr>
          <w:rFonts w:ascii="Arial Narrow" w:hAnsi="Arial Narrow" w:cs="Times New Roman"/>
          <w:sz w:val="28"/>
          <w:szCs w:val="28"/>
        </w:rPr>
        <w:lastRenderedPageBreak/>
        <w:t xml:space="preserve">electricity that surges between them" </w:t>
      </w:r>
      <w:r w:rsidRPr="00084D3A">
        <w:rPr>
          <w:rFonts w:ascii="Arial Narrow" w:hAnsi="Arial Narrow" w:cs="Times New Roman"/>
          <w:color w:val="FF0000"/>
          <w:sz w:val="28"/>
          <w:szCs w:val="28"/>
        </w:rPr>
        <w:t>(Buber, 1958).</w:t>
      </w:r>
      <w:r w:rsidRPr="00084D3A">
        <w:rPr>
          <w:rFonts w:ascii="Arial Narrow" w:hAnsi="Arial Narrow" w:cs="Times New Roman"/>
          <w:sz w:val="28"/>
          <w:szCs w:val="28"/>
        </w:rPr>
        <w:t xml:space="preserve">This further strengthens the concept that empathy has a spiritual dimension within the therapeutic relationship. </w:t>
      </w:r>
    </w:p>
    <w:p w14:paraId="682128E5" w14:textId="77777777" w:rsidR="00084D3A" w:rsidRPr="00084D3A" w:rsidRDefault="00084D3A" w:rsidP="00084D3A">
      <w:pPr>
        <w:spacing w:line="480" w:lineRule="auto"/>
        <w:rPr>
          <w:rFonts w:ascii="Arial Narrow" w:hAnsi="Arial Narrow" w:cs="Times New Roman"/>
          <w:sz w:val="28"/>
          <w:szCs w:val="28"/>
        </w:rPr>
      </w:pPr>
    </w:p>
    <w:p w14:paraId="5B2AD51F"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color w:val="FF0000"/>
          <w:sz w:val="28"/>
          <w:szCs w:val="28"/>
        </w:rPr>
        <w:t>Stern (2013)</w:t>
      </w:r>
      <w:r w:rsidRPr="00084D3A">
        <w:rPr>
          <w:rFonts w:ascii="Arial Narrow" w:hAnsi="Arial Narrow" w:cs="Times New Roman"/>
          <w:sz w:val="28"/>
          <w:szCs w:val="28"/>
        </w:rPr>
        <w:t xml:space="preserve"> eloquently reiterates Buber's sentiments in describing empathy as a spiritual encounter between two souls. This is explained in Buber's awareness of the I-thou connection - which is best explained as a conscious recognition of another's presence, separate from one's own; however, equally as important </w:t>
      </w:r>
      <w:r w:rsidRPr="00084D3A">
        <w:rPr>
          <w:rFonts w:ascii="Arial Narrow" w:hAnsi="Arial Narrow" w:cs="Arial"/>
          <w:color w:val="FF0000"/>
          <w:sz w:val="28"/>
          <w:szCs w:val="28"/>
          <w:shd w:val="clear" w:color="auto" w:fill="FFFFFF"/>
        </w:rPr>
        <w:t>(Buber, 2008).</w:t>
      </w:r>
    </w:p>
    <w:p w14:paraId="153EF0BD" w14:textId="77777777" w:rsidR="00084D3A" w:rsidRPr="00084D3A" w:rsidRDefault="00084D3A" w:rsidP="00084D3A">
      <w:pPr>
        <w:spacing w:line="480" w:lineRule="auto"/>
        <w:rPr>
          <w:rFonts w:ascii="Arial Narrow" w:hAnsi="Arial Narrow" w:cs="Times New Roman"/>
          <w:color w:val="FF0000"/>
          <w:sz w:val="28"/>
          <w:szCs w:val="28"/>
        </w:rPr>
      </w:pPr>
      <w:r w:rsidRPr="00084D3A">
        <w:rPr>
          <w:rFonts w:ascii="Arial Narrow" w:hAnsi="Arial Narrow" w:cs="Times New Roman"/>
          <w:sz w:val="28"/>
          <w:szCs w:val="28"/>
        </w:rPr>
        <w:t xml:space="preserve">Without this recognition of another's presence, how can therapeutic change occur. Roger's captures this mystical component in the quote 'when my </w:t>
      </w:r>
      <w:proofErr w:type="spellStart"/>
      <w:r w:rsidRPr="00084D3A">
        <w:rPr>
          <w:rFonts w:ascii="Arial Narrow" w:hAnsi="Arial Narrow" w:cs="Times New Roman"/>
          <w:sz w:val="28"/>
          <w:szCs w:val="28"/>
        </w:rPr>
        <w:t>my</w:t>
      </w:r>
      <w:proofErr w:type="spellEnd"/>
      <w:r w:rsidRPr="00084D3A">
        <w:rPr>
          <w:rFonts w:ascii="Arial Narrow" w:hAnsi="Arial Narrow" w:cs="Times New Roman"/>
          <w:sz w:val="28"/>
          <w:szCs w:val="28"/>
        </w:rPr>
        <w:t xml:space="preserve"> inner spirit has reached out and touched the inner spirit of another </w:t>
      </w:r>
      <w:r w:rsidRPr="00084D3A">
        <w:rPr>
          <w:rFonts w:ascii="Arial Narrow" w:hAnsi="Arial Narrow" w:cs="Times New Roman"/>
          <w:color w:val="FF0000"/>
          <w:sz w:val="28"/>
          <w:szCs w:val="28"/>
        </w:rPr>
        <w:t xml:space="preserve">(Rogers, 1958). </w:t>
      </w:r>
    </w:p>
    <w:p w14:paraId="2AA63A69" w14:textId="77777777" w:rsidR="00084D3A" w:rsidRPr="00084D3A" w:rsidRDefault="00084D3A" w:rsidP="00084D3A">
      <w:pPr>
        <w:spacing w:line="480" w:lineRule="auto"/>
        <w:rPr>
          <w:rFonts w:ascii="Arial Narrow" w:hAnsi="Arial Narrow" w:cs="Times New Roman"/>
          <w:sz w:val="28"/>
          <w:szCs w:val="28"/>
        </w:rPr>
      </w:pPr>
    </w:p>
    <w:p w14:paraId="461B8704"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color w:val="FF0000"/>
          <w:sz w:val="28"/>
          <w:szCs w:val="28"/>
        </w:rPr>
        <w:t xml:space="preserve">Goldberg (2011) </w:t>
      </w:r>
      <w:r w:rsidRPr="00084D3A">
        <w:rPr>
          <w:rFonts w:ascii="Arial Narrow" w:hAnsi="Arial Narrow" w:cs="Times New Roman"/>
          <w:sz w:val="28"/>
          <w:szCs w:val="28"/>
        </w:rPr>
        <w:t xml:space="preserve">Heinz Kohut further elaborates Roger's train of thought and says that "empathy is the abilitty to think and feel oneself into the inner life of another person". He talks of empathy as being seen as a facilitator to change rather than the cause of it. Therefore, he recognises its importance but doesn't place it at the heart of the therapeutic process unlike his contemporary Buber. So </w:t>
      </w:r>
      <w:r w:rsidRPr="00084D3A">
        <w:rPr>
          <w:rFonts w:ascii="Arial Narrow" w:hAnsi="Arial Narrow" w:cs="Times New Roman"/>
          <w:color w:val="FF0000"/>
          <w:sz w:val="28"/>
          <w:szCs w:val="28"/>
        </w:rPr>
        <w:t xml:space="preserve">whilst Reiss (2018) </w:t>
      </w:r>
      <w:r w:rsidRPr="00084D3A">
        <w:rPr>
          <w:rFonts w:ascii="Arial Narrow" w:hAnsi="Arial Narrow" w:cs="Times New Roman"/>
          <w:sz w:val="28"/>
          <w:szCs w:val="28"/>
        </w:rPr>
        <w:t xml:space="preserve">agrees that empathy needs to be developed, there is a recognition of the cognitive element of empathy thereby supporting the neuroscientific claims as outlined by empirical research as carried out by </w:t>
      </w:r>
      <w:r w:rsidRPr="00084D3A">
        <w:rPr>
          <w:rFonts w:ascii="Arial Narrow" w:hAnsi="Arial Narrow" w:cs="Arial"/>
          <w:color w:val="FF0000"/>
          <w:sz w:val="28"/>
          <w:szCs w:val="28"/>
          <w:shd w:val="clear" w:color="auto" w:fill="FFFFFF"/>
        </w:rPr>
        <w:t>Jankowiak-Siuda, Rymarczyk and Grabowska (2011)</w:t>
      </w:r>
      <w:r w:rsidRPr="00084D3A">
        <w:rPr>
          <w:rFonts w:ascii="Arial Narrow" w:hAnsi="Arial Narrow" w:cs="Times New Roman"/>
          <w:color w:val="FF0000"/>
          <w:sz w:val="28"/>
          <w:szCs w:val="28"/>
        </w:rPr>
        <w:t xml:space="preserve"> </w:t>
      </w:r>
      <w:r w:rsidRPr="00084D3A">
        <w:rPr>
          <w:rFonts w:ascii="Arial Narrow" w:hAnsi="Arial Narrow" w:cs="Times New Roman"/>
          <w:sz w:val="28"/>
          <w:szCs w:val="28"/>
        </w:rPr>
        <w:t xml:space="preserve">that empathy is indeed biological and an emotional contagion. </w:t>
      </w:r>
    </w:p>
    <w:p w14:paraId="29177920" w14:textId="77777777" w:rsidR="00084D3A" w:rsidRPr="00084D3A" w:rsidRDefault="00084D3A" w:rsidP="00084D3A">
      <w:pPr>
        <w:spacing w:line="480" w:lineRule="auto"/>
        <w:rPr>
          <w:rFonts w:ascii="Arial Narrow" w:hAnsi="Arial Narrow" w:cs="Times New Roman"/>
          <w:sz w:val="28"/>
          <w:szCs w:val="28"/>
        </w:rPr>
      </w:pPr>
    </w:p>
    <w:p w14:paraId="048E7DD8" w14:textId="77777777" w:rsidR="00084D3A" w:rsidRPr="00084D3A" w:rsidRDefault="00084D3A" w:rsidP="00084D3A">
      <w:pPr>
        <w:spacing w:line="480" w:lineRule="auto"/>
        <w:rPr>
          <w:rFonts w:ascii="Arial Narrow" w:hAnsi="Arial Narrow" w:cs="Times New Roman"/>
          <w:sz w:val="28"/>
          <w:szCs w:val="28"/>
        </w:rPr>
      </w:pPr>
    </w:p>
    <w:p w14:paraId="6E88CC06" w14:textId="1107E83C"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Therefore, if empathy is deemed an emotional contagion then it could be proposed that empathy is indeed a biological response; as opposed to a learned one. This new research carried out by </w:t>
      </w:r>
      <w:r w:rsidRPr="00084D3A">
        <w:rPr>
          <w:rFonts w:ascii="Arial Narrow" w:hAnsi="Arial Narrow" w:cs="Arial"/>
          <w:color w:val="FF0000"/>
          <w:sz w:val="28"/>
          <w:szCs w:val="28"/>
          <w:shd w:val="clear" w:color="auto" w:fill="FFFFFF"/>
        </w:rPr>
        <w:t>Yu and Chou (2018)</w:t>
      </w:r>
      <w:r w:rsidRPr="00084D3A">
        <w:rPr>
          <w:rFonts w:ascii="Arial Narrow" w:hAnsi="Arial Narrow" w:cs="Times New Roman"/>
          <w:color w:val="FF0000"/>
          <w:sz w:val="28"/>
          <w:szCs w:val="28"/>
        </w:rPr>
        <w:t xml:space="preserve"> </w:t>
      </w:r>
      <w:r w:rsidRPr="00084D3A">
        <w:rPr>
          <w:rFonts w:ascii="Arial Narrow" w:hAnsi="Arial Narrow" w:cs="Times New Roman"/>
          <w:sz w:val="28"/>
          <w:szCs w:val="28"/>
        </w:rPr>
        <w:t xml:space="preserve">suggests that empathy is indeed innate. </w:t>
      </w:r>
    </w:p>
    <w:p w14:paraId="368CAD13"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Arial"/>
          <w:color w:val="FF0000"/>
          <w:sz w:val="28"/>
          <w:szCs w:val="28"/>
          <w:shd w:val="clear" w:color="auto" w:fill="FFFFFF"/>
        </w:rPr>
        <w:t xml:space="preserve">Singer and Lamm (2009) </w:t>
      </w:r>
      <w:r w:rsidRPr="00084D3A">
        <w:rPr>
          <w:rFonts w:ascii="Arial Narrow" w:hAnsi="Arial Narrow" w:cs="Arial"/>
          <w:color w:val="000000"/>
          <w:sz w:val="28"/>
          <w:szCs w:val="28"/>
          <w:shd w:val="clear" w:color="auto" w:fill="FFFFFF"/>
        </w:rPr>
        <w:t xml:space="preserve">agree that </w:t>
      </w:r>
      <w:r w:rsidRPr="00084D3A">
        <w:rPr>
          <w:rFonts w:ascii="Arial Narrow" w:hAnsi="Arial Narrow" w:cs="Times New Roman"/>
          <w:sz w:val="28"/>
          <w:szCs w:val="28"/>
        </w:rPr>
        <w:t>though empathy is a complex phenomenon a lot of research has being carried out looking at magnetic resonance imaging (MRIs). The research verified that neural pathways are activated when one person sees another in distress.</w:t>
      </w:r>
      <w:r w:rsidRPr="00084D3A">
        <w:rPr>
          <w:rFonts w:ascii="Arial Narrow" w:hAnsi="Arial Narrow" w:cs="Arial"/>
          <w:color w:val="000000"/>
          <w:sz w:val="28"/>
          <w:szCs w:val="28"/>
          <w:shd w:val="clear" w:color="auto" w:fill="FFFFFF"/>
        </w:rPr>
        <w:t xml:space="preserve"> </w:t>
      </w:r>
    </w:p>
    <w:p w14:paraId="4DD88A78" w14:textId="77777777" w:rsidR="00084D3A" w:rsidRPr="00084D3A" w:rsidRDefault="00084D3A" w:rsidP="00084D3A">
      <w:pPr>
        <w:spacing w:line="480" w:lineRule="auto"/>
        <w:rPr>
          <w:rFonts w:ascii="Arial Narrow" w:hAnsi="Arial Narrow" w:cs="Arial"/>
          <w:color w:val="FF0000"/>
          <w:sz w:val="28"/>
          <w:szCs w:val="28"/>
          <w:shd w:val="clear" w:color="auto" w:fill="FFFFFF"/>
        </w:rPr>
      </w:pPr>
      <w:r w:rsidRPr="00084D3A">
        <w:rPr>
          <w:rFonts w:ascii="Arial Narrow" w:hAnsi="Arial Narrow" w:cs="Times New Roman"/>
          <w:sz w:val="28"/>
          <w:szCs w:val="28"/>
        </w:rPr>
        <w:t xml:space="preserve"> However, </w:t>
      </w:r>
      <w:r w:rsidRPr="00084D3A">
        <w:rPr>
          <w:rFonts w:ascii="Arial Narrow" w:hAnsi="Arial Narrow" w:cs="Times New Roman"/>
          <w:color w:val="FF0000"/>
          <w:sz w:val="28"/>
          <w:szCs w:val="28"/>
        </w:rPr>
        <w:t xml:space="preserve">Celegihin et al., (2017) </w:t>
      </w:r>
      <w:r w:rsidRPr="00084D3A">
        <w:rPr>
          <w:rFonts w:ascii="Arial Narrow" w:hAnsi="Arial Narrow" w:cs="Times New Roman"/>
          <w:sz w:val="28"/>
          <w:szCs w:val="28"/>
        </w:rPr>
        <w:t xml:space="preserve">highlight the critique of the neuroscientific model in that specific emotions are not recognised…therefore it is difficult to prove that empathy is the emotion that is being activated. Though the study proposes that we can process other emotions within our own nervous systems. Further research is needed to be carried out to explore how researchers can ascertain that those emotions are unique rather than a collective imagery response as purported by </w:t>
      </w:r>
      <w:r w:rsidRPr="00084D3A">
        <w:rPr>
          <w:rFonts w:ascii="Arial Narrow" w:hAnsi="Arial Narrow" w:cs="Arial"/>
          <w:color w:val="FF0000"/>
          <w:sz w:val="28"/>
          <w:szCs w:val="28"/>
          <w:shd w:val="clear" w:color="auto" w:fill="FFFFFF"/>
        </w:rPr>
        <w:t xml:space="preserve">Tousignant, Eugène and Jackson (2017).  </w:t>
      </w:r>
    </w:p>
    <w:p w14:paraId="0744EBE6" w14:textId="77777777" w:rsidR="00084D3A" w:rsidRPr="00084D3A" w:rsidRDefault="00084D3A" w:rsidP="00084D3A">
      <w:pPr>
        <w:spacing w:line="480" w:lineRule="auto"/>
        <w:rPr>
          <w:rFonts w:ascii="Arial Narrow" w:hAnsi="Arial Narrow" w:cs="Times New Roman"/>
          <w:color w:val="FF0000"/>
          <w:sz w:val="28"/>
          <w:szCs w:val="28"/>
        </w:rPr>
      </w:pPr>
    </w:p>
    <w:p w14:paraId="7A1A82E9"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Therefore, the neurobiological perspective highlights the weakness of the person-centred modality lie in its lack of scientific evidence. Whereas if we examine the underpinnings of the neuroscientific model it is evident to see the differences in both </w:t>
      </w:r>
      <w:r w:rsidRPr="00084D3A">
        <w:rPr>
          <w:rFonts w:ascii="Arial Narrow" w:hAnsi="Arial Narrow" w:cs="Times New Roman"/>
          <w:sz w:val="28"/>
          <w:szCs w:val="28"/>
        </w:rPr>
        <w:lastRenderedPageBreak/>
        <w:t xml:space="preserve">approaches </w:t>
      </w:r>
      <w:sdt>
        <w:sdtPr>
          <w:rPr>
            <w:rFonts w:ascii="Arial Narrow" w:hAnsi="Arial Narrow" w:cs="Times New Roman"/>
            <w:color w:val="FF0000"/>
            <w:sz w:val="28"/>
            <w:szCs w:val="28"/>
          </w:rPr>
          <w:id w:val="-1748026513"/>
          <w:citation/>
        </w:sdtPr>
        <w:sdtEndPr>
          <w:rPr>
            <w:color w:val="auto"/>
          </w:rPr>
        </w:sdtEndPr>
        <w:sdtContent>
          <w:r w:rsidRPr="00084D3A">
            <w:rPr>
              <w:rFonts w:ascii="Arial Narrow" w:hAnsi="Arial Narrow" w:cs="Times New Roman"/>
              <w:color w:val="FF0000"/>
              <w:sz w:val="28"/>
              <w:szCs w:val="28"/>
            </w:rPr>
            <w:fldChar w:fldCharType="begin"/>
          </w:r>
          <w:r w:rsidRPr="00084D3A">
            <w:rPr>
              <w:rFonts w:ascii="Arial Narrow" w:hAnsi="Arial Narrow" w:cs="Times New Roman"/>
              <w:color w:val="FF0000"/>
              <w:sz w:val="28"/>
              <w:szCs w:val="28"/>
            </w:rPr>
            <w:instrText xml:space="preserve"> CITATION tot59 \l 2057 </w:instrText>
          </w:r>
          <w:r w:rsidRPr="00084D3A">
            <w:rPr>
              <w:rFonts w:ascii="Arial Narrow" w:hAnsi="Arial Narrow" w:cs="Times New Roman"/>
              <w:color w:val="FF0000"/>
              <w:sz w:val="28"/>
              <w:szCs w:val="28"/>
            </w:rPr>
            <w:fldChar w:fldCharType="separate"/>
          </w:r>
          <w:r w:rsidRPr="00084D3A">
            <w:rPr>
              <w:rFonts w:ascii="Arial Narrow" w:hAnsi="Arial Narrow" w:cs="Times New Roman"/>
              <w:noProof/>
              <w:color w:val="FF0000"/>
              <w:sz w:val="28"/>
              <w:szCs w:val="28"/>
            </w:rPr>
            <w:t>(totten, 1959)</w:t>
          </w:r>
          <w:r w:rsidRPr="00084D3A">
            <w:rPr>
              <w:rFonts w:ascii="Arial Narrow" w:hAnsi="Arial Narrow" w:cs="Times New Roman"/>
              <w:color w:val="FF0000"/>
              <w:sz w:val="28"/>
              <w:szCs w:val="28"/>
            </w:rPr>
            <w:fldChar w:fldCharType="end"/>
          </w:r>
        </w:sdtContent>
      </w:sdt>
      <w:r w:rsidRPr="00084D3A">
        <w:rPr>
          <w:rFonts w:ascii="Arial Narrow" w:hAnsi="Arial Narrow" w:cs="Times New Roman"/>
          <w:sz w:val="28"/>
          <w:szCs w:val="28"/>
        </w:rPr>
        <w:t xml:space="preserve">. Contemporary Neuroscientific knowledge explores genetics, medication, and any neurological deficits. Consequently, there is a stronger evidence-based data to rely on. </w:t>
      </w:r>
    </w:p>
    <w:p w14:paraId="661D12DD" w14:textId="77777777" w:rsidR="00084D3A" w:rsidRPr="00084D3A" w:rsidRDefault="00084D3A" w:rsidP="00084D3A">
      <w:pPr>
        <w:spacing w:line="480" w:lineRule="auto"/>
        <w:rPr>
          <w:rFonts w:ascii="Arial Narrow" w:hAnsi="Arial Narrow" w:cs="Times New Roman"/>
          <w:sz w:val="28"/>
          <w:szCs w:val="28"/>
        </w:rPr>
      </w:pPr>
    </w:p>
    <w:p w14:paraId="0469899F" w14:textId="77777777" w:rsidR="00084D3A" w:rsidRPr="00084D3A" w:rsidRDefault="00084D3A" w:rsidP="00084D3A">
      <w:pPr>
        <w:spacing w:line="480" w:lineRule="auto"/>
        <w:rPr>
          <w:rFonts w:ascii="Arial Narrow" w:hAnsi="Arial Narrow" w:cs="Times New Roman"/>
          <w:sz w:val="28"/>
          <w:szCs w:val="28"/>
        </w:rPr>
      </w:pPr>
    </w:p>
    <w:p w14:paraId="5FD14A5D"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Arial"/>
          <w:color w:val="000000"/>
          <w:sz w:val="28"/>
          <w:szCs w:val="28"/>
          <w:shd w:val="clear" w:color="auto" w:fill="FFFFFF"/>
        </w:rPr>
        <w:t xml:space="preserve"> </w:t>
      </w:r>
      <w:r w:rsidRPr="00084D3A">
        <w:rPr>
          <w:rFonts w:ascii="Arial Narrow" w:hAnsi="Arial Narrow" w:cs="Arial"/>
          <w:color w:val="FF0000"/>
          <w:sz w:val="28"/>
          <w:szCs w:val="28"/>
          <w:shd w:val="clear" w:color="auto" w:fill="FFFFFF"/>
        </w:rPr>
        <w:t>Kolden et al., (2011</w:t>
      </w:r>
      <w:r w:rsidRPr="00084D3A">
        <w:rPr>
          <w:rFonts w:ascii="Arial Narrow" w:hAnsi="Arial Narrow" w:cs="Arial"/>
          <w:color w:val="000000"/>
          <w:sz w:val="28"/>
          <w:szCs w:val="28"/>
          <w:shd w:val="clear" w:color="auto" w:fill="FFFFFF"/>
        </w:rPr>
        <w:t>)</w:t>
      </w:r>
      <w:r w:rsidRPr="00084D3A">
        <w:rPr>
          <w:rFonts w:ascii="Arial Narrow" w:hAnsi="Arial Narrow" w:cs="Times New Roman"/>
          <w:sz w:val="28"/>
          <w:szCs w:val="28"/>
        </w:rPr>
        <w:t xml:space="preserve"> propose that congruence is a fundamental core condition of therapy; though it doesn't receive as much attention as the other core conditions of empathy and UPR. </w:t>
      </w:r>
      <w:r w:rsidRPr="00084D3A">
        <w:rPr>
          <w:rFonts w:ascii="Arial Narrow" w:hAnsi="Arial Narrow" w:cs="Times New Roman"/>
          <w:color w:val="FF0000"/>
          <w:sz w:val="28"/>
          <w:szCs w:val="28"/>
        </w:rPr>
        <w:t xml:space="preserve">Greenberg &amp; Gellar (2002) </w:t>
      </w:r>
      <w:r w:rsidRPr="00084D3A">
        <w:rPr>
          <w:rFonts w:ascii="Arial Narrow" w:hAnsi="Arial Narrow" w:cs="Times New Roman"/>
          <w:sz w:val="28"/>
          <w:szCs w:val="28"/>
        </w:rPr>
        <w:t>depict congruence as a multifaceted variable that evolves as a result of therapeutic presence</w:t>
      </w:r>
      <w:r w:rsidRPr="00084D3A">
        <w:rPr>
          <w:rFonts w:ascii="Arial Narrow" w:hAnsi="Arial Narrow" w:cs="Times New Roman"/>
          <w:color w:val="FF0000"/>
          <w:sz w:val="28"/>
          <w:szCs w:val="28"/>
        </w:rPr>
        <w:t xml:space="preserve">. Gellar &amp; Greenberg (2000) </w:t>
      </w:r>
      <w:r w:rsidRPr="00084D3A">
        <w:rPr>
          <w:rFonts w:ascii="Arial Narrow" w:hAnsi="Arial Narrow" w:cs="Times New Roman"/>
          <w:sz w:val="28"/>
          <w:szCs w:val="28"/>
        </w:rPr>
        <w:t>mutually agree that therapeutic presence is an altered state of consciousness whereby client and therapist are dually in an altered state</w:t>
      </w:r>
      <w:r w:rsidRPr="00084D3A">
        <w:rPr>
          <w:rFonts w:ascii="Arial Narrow" w:hAnsi="Arial Narrow" w:cs="Times New Roman"/>
          <w:color w:val="FF0000"/>
          <w:sz w:val="28"/>
          <w:szCs w:val="28"/>
        </w:rPr>
        <w:t xml:space="preserve">. Rogers (1940) </w:t>
      </w:r>
      <w:r w:rsidRPr="00084D3A">
        <w:rPr>
          <w:rFonts w:ascii="Arial Narrow" w:hAnsi="Arial Narrow" w:cs="Times New Roman"/>
          <w:sz w:val="28"/>
          <w:szCs w:val="28"/>
        </w:rPr>
        <w:t xml:space="preserve">talks of a mystical spiritual component within the counselling process that aids the helping relationship in transcending itself. </w:t>
      </w:r>
    </w:p>
    <w:p w14:paraId="7B1EB510" w14:textId="77777777" w:rsidR="00084D3A" w:rsidRPr="00084D3A" w:rsidRDefault="00084D3A" w:rsidP="00084D3A">
      <w:pPr>
        <w:spacing w:line="480" w:lineRule="auto"/>
        <w:rPr>
          <w:rFonts w:ascii="Arial Narrow" w:hAnsi="Arial Narrow" w:cs="Times New Roman"/>
          <w:sz w:val="28"/>
          <w:szCs w:val="28"/>
        </w:rPr>
      </w:pPr>
    </w:p>
    <w:p w14:paraId="64151A80" w14:textId="77777777" w:rsidR="00084D3A" w:rsidRPr="00084D3A" w:rsidRDefault="00084D3A" w:rsidP="00084D3A">
      <w:pPr>
        <w:spacing w:line="480" w:lineRule="auto"/>
        <w:rPr>
          <w:rFonts w:ascii="Arial Narrow" w:hAnsi="Arial Narrow"/>
          <w:color w:val="FF0000"/>
          <w:sz w:val="28"/>
          <w:szCs w:val="28"/>
        </w:rPr>
      </w:pPr>
      <w:r w:rsidRPr="00084D3A">
        <w:rPr>
          <w:rFonts w:ascii="Arial Narrow" w:hAnsi="Arial Narrow" w:cs="Times New Roman"/>
          <w:color w:val="FF0000"/>
          <w:sz w:val="28"/>
          <w:szCs w:val="28"/>
        </w:rPr>
        <w:t xml:space="preserve">Greenberg (2001) </w:t>
      </w:r>
      <w:r w:rsidRPr="00084D3A">
        <w:rPr>
          <w:rFonts w:ascii="Arial Narrow" w:hAnsi="Arial Narrow" w:cs="Times New Roman"/>
          <w:sz w:val="28"/>
          <w:szCs w:val="28"/>
        </w:rPr>
        <w:t>describes congruence as a complex process embedded within the person-centred framework. Congruence is essential for phenomenological noticing and awareness and these insights need to be conveyed clearly within the therapeutic alliance.</w:t>
      </w:r>
      <w:r w:rsidRPr="00084D3A">
        <w:rPr>
          <w:rFonts w:ascii="Arial Narrow" w:hAnsi="Arial Narrow"/>
          <w:sz w:val="28"/>
          <w:szCs w:val="28"/>
        </w:rPr>
        <w:t xml:space="preserve"> </w:t>
      </w:r>
      <w:r w:rsidRPr="00084D3A">
        <w:rPr>
          <w:rFonts w:ascii="Arial Narrow" w:hAnsi="Arial Narrow"/>
          <w:color w:val="FF0000"/>
          <w:sz w:val="28"/>
          <w:szCs w:val="28"/>
        </w:rPr>
        <w:t xml:space="preserve">Rogers (1961) </w:t>
      </w:r>
      <w:r w:rsidRPr="00084D3A">
        <w:rPr>
          <w:rFonts w:ascii="Arial Narrow" w:hAnsi="Arial Narrow"/>
          <w:sz w:val="28"/>
          <w:szCs w:val="28"/>
        </w:rPr>
        <w:t xml:space="preserve">explains how important genuineness is within the helping relationship. A client enters therapy in an incongruent state, anxious and unaware of his self-healing abilities </w:t>
      </w:r>
      <w:r w:rsidRPr="00084D3A">
        <w:rPr>
          <w:rFonts w:ascii="Arial Narrow" w:hAnsi="Arial Narrow"/>
          <w:color w:val="FF0000"/>
          <w:sz w:val="28"/>
          <w:szCs w:val="28"/>
        </w:rPr>
        <w:t>(</w:t>
      </w:r>
      <w:r w:rsidRPr="00084D3A">
        <w:rPr>
          <w:rFonts w:ascii="Arial Narrow" w:hAnsi="Arial Narrow" w:cs="Arial"/>
          <w:color w:val="FF0000"/>
          <w:sz w:val="28"/>
          <w:szCs w:val="28"/>
          <w:shd w:val="clear" w:color="auto" w:fill="FFFFFF"/>
        </w:rPr>
        <w:t>Grafanaki 2013)</w:t>
      </w:r>
      <w:r w:rsidRPr="00084D3A">
        <w:rPr>
          <w:rFonts w:ascii="Arial Narrow" w:hAnsi="Arial Narrow"/>
          <w:color w:val="FF0000"/>
          <w:sz w:val="28"/>
          <w:szCs w:val="28"/>
        </w:rPr>
        <w:t xml:space="preserve">. </w:t>
      </w:r>
      <w:r w:rsidRPr="00084D3A">
        <w:rPr>
          <w:rFonts w:ascii="Arial Narrow" w:hAnsi="Arial Narrow"/>
          <w:sz w:val="28"/>
          <w:szCs w:val="28"/>
        </w:rPr>
        <w:t xml:space="preserve">An efficient therapist will have owned his own </w:t>
      </w:r>
      <w:r w:rsidRPr="00084D3A">
        <w:rPr>
          <w:rFonts w:ascii="Arial Narrow" w:hAnsi="Arial Narrow"/>
          <w:sz w:val="28"/>
          <w:szCs w:val="28"/>
        </w:rPr>
        <w:lastRenderedPageBreak/>
        <w:t xml:space="preserve">incongruencies so therefore he is in a state of congruence upon entering the relationship. The goal is to help the client recognise their feelings and emotions and to connect with what happens moment by moment </w:t>
      </w:r>
      <w:r w:rsidRPr="00084D3A">
        <w:rPr>
          <w:rFonts w:ascii="Arial Narrow" w:hAnsi="Arial Narrow" w:cs="Arial"/>
          <w:color w:val="FF0000"/>
          <w:sz w:val="28"/>
          <w:szCs w:val="28"/>
          <w:shd w:val="clear" w:color="auto" w:fill="FFFFFF"/>
        </w:rPr>
        <w:t xml:space="preserve">(Geller, Greenberg and Watson, 2010). </w:t>
      </w:r>
    </w:p>
    <w:p w14:paraId="18A68BBA" w14:textId="77777777" w:rsidR="00084D3A" w:rsidRPr="00084D3A" w:rsidRDefault="00084D3A" w:rsidP="00084D3A">
      <w:pPr>
        <w:spacing w:line="480" w:lineRule="auto"/>
        <w:rPr>
          <w:rFonts w:ascii="Arial Narrow" w:hAnsi="Arial Narrow"/>
          <w:sz w:val="28"/>
          <w:szCs w:val="28"/>
        </w:rPr>
      </w:pPr>
      <w:r w:rsidRPr="00084D3A">
        <w:rPr>
          <w:rFonts w:ascii="Arial Narrow" w:hAnsi="Arial Narrow"/>
          <w:sz w:val="28"/>
          <w:szCs w:val="28"/>
        </w:rPr>
        <w:t xml:space="preserve"> Congruence is attained when a therapist can accurately describe another's subjective experience. </w:t>
      </w:r>
      <w:r w:rsidRPr="00084D3A">
        <w:rPr>
          <w:rFonts w:ascii="Arial Narrow" w:hAnsi="Arial Narrow" w:cs="Arial"/>
          <w:color w:val="FF0000"/>
          <w:sz w:val="28"/>
          <w:szCs w:val="28"/>
          <w:shd w:val="clear" w:color="auto" w:fill="FFFFFF"/>
        </w:rPr>
        <w:t xml:space="preserve">Vittersø, Vorkinn and Vistad (2001) </w:t>
      </w:r>
      <w:r w:rsidRPr="00084D3A">
        <w:rPr>
          <w:rFonts w:ascii="Arial Narrow" w:hAnsi="Arial Narrow" w:cs="Arial"/>
          <w:color w:val="000000"/>
          <w:sz w:val="28"/>
          <w:szCs w:val="28"/>
          <w:shd w:val="clear" w:color="auto" w:fill="FFFFFF"/>
        </w:rPr>
        <w:t xml:space="preserve">describe it as a mutual </w:t>
      </w:r>
      <w:r w:rsidRPr="00084D3A">
        <w:rPr>
          <w:rFonts w:ascii="Arial Narrow" w:hAnsi="Arial Narrow"/>
          <w:sz w:val="28"/>
          <w:szCs w:val="28"/>
        </w:rPr>
        <w:t>feeling by where the therapist experiences the client's emotions and projects them back onto the client for verification</w:t>
      </w:r>
    </w:p>
    <w:p w14:paraId="484B0F46" w14:textId="77777777" w:rsidR="00084D3A" w:rsidRPr="00084D3A" w:rsidRDefault="00084D3A" w:rsidP="00084D3A">
      <w:pPr>
        <w:spacing w:line="480" w:lineRule="auto"/>
        <w:rPr>
          <w:rFonts w:ascii="Arial Narrow" w:hAnsi="Arial Narrow"/>
          <w:sz w:val="28"/>
          <w:szCs w:val="28"/>
        </w:rPr>
      </w:pPr>
      <w:r w:rsidRPr="00084D3A">
        <w:rPr>
          <w:rFonts w:ascii="Arial Narrow" w:hAnsi="Arial Narrow"/>
          <w:sz w:val="28"/>
          <w:szCs w:val="28"/>
        </w:rPr>
        <w:t xml:space="preserve">It is then that the client feels heard and can move from an incongruent state to a congruent one. The role of congruency is very important as outlined by </w:t>
      </w:r>
      <w:r w:rsidRPr="00084D3A">
        <w:rPr>
          <w:rFonts w:ascii="Arial Narrow" w:hAnsi="Arial Narrow"/>
          <w:color w:val="FF0000"/>
          <w:sz w:val="28"/>
          <w:szCs w:val="28"/>
        </w:rPr>
        <w:t xml:space="preserve">Cramer (1997) </w:t>
      </w:r>
      <w:r w:rsidRPr="00084D3A">
        <w:rPr>
          <w:rFonts w:ascii="Arial Narrow" w:hAnsi="Arial Narrow"/>
          <w:sz w:val="28"/>
          <w:szCs w:val="28"/>
        </w:rPr>
        <w:t>who explains how the therapeutic process allows for the removal of defence mechanisms and facades which for many may have been a shield for a lifetime.</w:t>
      </w:r>
      <w:r w:rsidRPr="00084D3A">
        <w:rPr>
          <w:rFonts w:ascii="Arial Narrow" w:hAnsi="Arial Narrow" w:cs="Arial"/>
          <w:color w:val="000000"/>
          <w:sz w:val="28"/>
          <w:szCs w:val="28"/>
          <w:shd w:val="clear" w:color="auto" w:fill="FFFFFF"/>
        </w:rPr>
        <w:t xml:space="preserve"> </w:t>
      </w:r>
      <w:r w:rsidRPr="00084D3A">
        <w:rPr>
          <w:rFonts w:ascii="Arial Narrow" w:hAnsi="Arial Narrow" w:cs="Arial"/>
          <w:color w:val="FF0000"/>
          <w:sz w:val="28"/>
          <w:szCs w:val="28"/>
          <w:shd w:val="clear" w:color="auto" w:fill="FFFFFF"/>
        </w:rPr>
        <w:t xml:space="preserve">Schauenburg et al., (2007) </w:t>
      </w:r>
      <w:r w:rsidRPr="00084D3A">
        <w:rPr>
          <w:rFonts w:ascii="Arial Narrow" w:hAnsi="Arial Narrow" w:cs="Arial"/>
          <w:color w:val="000000"/>
          <w:sz w:val="28"/>
          <w:szCs w:val="28"/>
          <w:shd w:val="clear" w:color="auto" w:fill="FFFFFF"/>
        </w:rPr>
        <w:t xml:space="preserve">claim that </w:t>
      </w:r>
      <w:r w:rsidRPr="00084D3A">
        <w:rPr>
          <w:rFonts w:ascii="Arial Narrow" w:hAnsi="Arial Narrow"/>
          <w:sz w:val="28"/>
          <w:szCs w:val="28"/>
        </w:rPr>
        <w:t xml:space="preserve">in removing these masks, a person can reveal their true authentic selves and not be judged for who or what they are but rather who they can become, as is the goal of Rogerian psychotherapy. </w:t>
      </w:r>
    </w:p>
    <w:p w14:paraId="0295CCD2" w14:textId="77777777" w:rsidR="00084D3A" w:rsidRPr="00084D3A" w:rsidRDefault="00084D3A" w:rsidP="00084D3A">
      <w:pPr>
        <w:spacing w:line="480" w:lineRule="auto"/>
        <w:rPr>
          <w:rFonts w:ascii="Arial Narrow" w:hAnsi="Arial Narrow"/>
          <w:sz w:val="28"/>
          <w:szCs w:val="28"/>
        </w:rPr>
      </w:pPr>
    </w:p>
    <w:p w14:paraId="47DF4657" w14:textId="77777777" w:rsidR="00084D3A" w:rsidRPr="00084D3A" w:rsidRDefault="00084D3A" w:rsidP="00084D3A">
      <w:pPr>
        <w:spacing w:line="480" w:lineRule="auto"/>
        <w:rPr>
          <w:rFonts w:ascii="Arial Narrow" w:hAnsi="Arial Narrow"/>
          <w:color w:val="FF0000"/>
          <w:sz w:val="28"/>
          <w:szCs w:val="28"/>
        </w:rPr>
      </w:pPr>
      <w:r w:rsidRPr="00084D3A">
        <w:rPr>
          <w:rFonts w:ascii="Arial Narrow" w:hAnsi="Arial Narrow"/>
          <w:sz w:val="28"/>
          <w:szCs w:val="28"/>
        </w:rPr>
        <w:t xml:space="preserve"> However, the critique of congruence is that whilst in concentrates fully on what is happening in the present moment, being congruent is a fluid state therefore it is difficult to maintain continuation. Congruence is the hardest of all to maintain as it can leading to misunderstandings within the therapeutic process thereby hindering the communication process and ultimately lead to the exploitation of a client. </w:t>
      </w:r>
      <w:r w:rsidRPr="00084D3A">
        <w:rPr>
          <w:rFonts w:ascii="Arial Narrow" w:hAnsi="Arial Narrow" w:cs="Arial"/>
          <w:color w:val="FF0000"/>
          <w:sz w:val="28"/>
          <w:szCs w:val="28"/>
          <w:shd w:val="clear" w:color="auto" w:fill="FFFFFF"/>
        </w:rPr>
        <w:t>(Kitchener and Anderson, 2014</w:t>
      </w:r>
      <w:r w:rsidRPr="00084D3A">
        <w:rPr>
          <w:rFonts w:ascii="Arial Narrow" w:hAnsi="Arial Narrow" w:cs="Arial"/>
          <w:sz w:val="28"/>
          <w:szCs w:val="28"/>
          <w:shd w:val="clear" w:color="auto" w:fill="FFFFFF"/>
        </w:rPr>
        <w:t>)</w:t>
      </w:r>
      <w:r w:rsidRPr="00084D3A">
        <w:rPr>
          <w:rFonts w:ascii="Arial Narrow" w:hAnsi="Arial Narrow"/>
          <w:sz w:val="28"/>
          <w:szCs w:val="28"/>
        </w:rPr>
        <w:t xml:space="preserve"> support the main aim in therapy at all times is to abide by the values of </w:t>
      </w:r>
      <w:r w:rsidRPr="00084D3A">
        <w:rPr>
          <w:rFonts w:ascii="Arial Narrow" w:hAnsi="Arial Narrow"/>
          <w:sz w:val="28"/>
          <w:szCs w:val="28"/>
        </w:rPr>
        <w:lastRenderedPageBreak/>
        <w:t>beneficence and non-maleficence in a similar way to the ethical stance of the medical Hippocratic oath of "do no harm"</w:t>
      </w:r>
      <w:r w:rsidRPr="00084D3A">
        <w:rPr>
          <w:rFonts w:ascii="Arial" w:hAnsi="Arial" w:cs="Arial"/>
          <w:color w:val="000000"/>
          <w:sz w:val="20"/>
          <w:szCs w:val="20"/>
          <w:shd w:val="clear" w:color="auto" w:fill="FFFFFF"/>
        </w:rPr>
        <w:t xml:space="preserve"> </w:t>
      </w:r>
      <w:r w:rsidRPr="00084D3A">
        <w:rPr>
          <w:rFonts w:ascii="Arial Narrow" w:hAnsi="Arial Narrow" w:cs="Arial"/>
          <w:color w:val="FF0000"/>
          <w:sz w:val="28"/>
          <w:szCs w:val="28"/>
          <w:shd w:val="clear" w:color="auto" w:fill="FFFFFF"/>
        </w:rPr>
        <w:t>(Sokol, 2013)</w:t>
      </w:r>
    </w:p>
    <w:p w14:paraId="5B9A5E55" w14:textId="77777777" w:rsidR="00084D3A" w:rsidRPr="00084D3A" w:rsidRDefault="00084D3A" w:rsidP="00084D3A">
      <w:pPr>
        <w:spacing w:line="480" w:lineRule="auto"/>
        <w:rPr>
          <w:rFonts w:ascii="Arial Narrow" w:hAnsi="Arial Narrow"/>
          <w:sz w:val="28"/>
          <w:szCs w:val="28"/>
        </w:rPr>
      </w:pPr>
    </w:p>
    <w:p w14:paraId="4C21D4D8" w14:textId="07ED273C" w:rsidR="00084D3A" w:rsidRPr="00084D3A" w:rsidRDefault="00084D3A" w:rsidP="00084D3A">
      <w:pPr>
        <w:spacing w:line="480" w:lineRule="auto"/>
        <w:rPr>
          <w:rFonts w:ascii="Arial Narrow" w:hAnsi="Arial Narrow"/>
          <w:sz w:val="28"/>
          <w:szCs w:val="28"/>
        </w:rPr>
      </w:pPr>
      <w:r w:rsidRPr="00084D3A">
        <w:rPr>
          <w:rFonts w:ascii="Arial Narrow" w:hAnsi="Arial Narrow"/>
          <w:color w:val="FF0000"/>
          <w:sz w:val="28"/>
          <w:szCs w:val="28"/>
        </w:rPr>
        <w:t xml:space="preserve">Rogers (1957) </w:t>
      </w:r>
      <w:r w:rsidRPr="00084D3A">
        <w:rPr>
          <w:rFonts w:ascii="Arial Narrow" w:hAnsi="Arial Narrow"/>
          <w:sz w:val="28"/>
          <w:szCs w:val="28"/>
        </w:rPr>
        <w:t xml:space="preserve">The final core condition of UPR Unconditional positive regard is described as an acceptance for all qualities of the client irrespective of the story that is told. Perceiving the client in a warm accepting manner enables the client </w:t>
      </w:r>
      <w:proofErr w:type="gramStart"/>
      <w:r w:rsidRPr="00084D3A">
        <w:rPr>
          <w:rFonts w:ascii="Arial Narrow" w:hAnsi="Arial Narrow"/>
          <w:sz w:val="28"/>
          <w:szCs w:val="28"/>
        </w:rPr>
        <w:t>in essence to</w:t>
      </w:r>
      <w:proofErr w:type="gramEnd"/>
      <w:r w:rsidRPr="00084D3A">
        <w:rPr>
          <w:rFonts w:ascii="Arial Narrow" w:hAnsi="Arial Narrow"/>
          <w:sz w:val="28"/>
          <w:szCs w:val="28"/>
        </w:rPr>
        <w:t xml:space="preserve"> accept themselves </w:t>
      </w:r>
      <w:r w:rsidRPr="00084D3A">
        <w:rPr>
          <w:rFonts w:ascii="Arial Narrow" w:hAnsi="Arial Narrow"/>
          <w:color w:val="FF0000"/>
          <w:sz w:val="28"/>
          <w:szCs w:val="28"/>
        </w:rPr>
        <w:t>Jones-Smith (2012)</w:t>
      </w:r>
      <w:r w:rsidRPr="00084D3A">
        <w:rPr>
          <w:rFonts w:ascii="Arial Narrow" w:hAnsi="Arial Narrow"/>
          <w:sz w:val="28"/>
          <w:szCs w:val="28"/>
        </w:rPr>
        <w:t>. It could be best explained as a type of unconditional positive regard for the client; regardless of his/her circumstances and in a way, can be likened to the unconditional love a parent has for a child; irrespective of their actions. Counselling and psychotherapy are ultimately a pseudo style parenting relationship in which a client experiences the conditions he or she perhaps missed out in early childhood</w:t>
      </w:r>
      <w:r>
        <w:rPr>
          <w:rFonts w:ascii="Arial Narrow" w:hAnsi="Arial Narrow"/>
          <w:sz w:val="28"/>
          <w:szCs w:val="28"/>
        </w:rPr>
        <w:t xml:space="preserve"> </w:t>
      </w:r>
      <w:r w:rsidRPr="00084D3A">
        <w:rPr>
          <w:rFonts w:ascii="Arial Narrow" w:hAnsi="Arial Narrow" w:cs="Arial"/>
          <w:color w:val="FF0000"/>
          <w:sz w:val="28"/>
          <w:szCs w:val="28"/>
          <w:shd w:val="clear" w:color="auto" w:fill="FFFFFF"/>
        </w:rPr>
        <w:t>(Del Casale et al., 1982)</w:t>
      </w:r>
      <w:r w:rsidRPr="00084D3A">
        <w:rPr>
          <w:rFonts w:ascii="Arial Narrow" w:hAnsi="Arial Narrow"/>
          <w:color w:val="FF0000"/>
          <w:sz w:val="28"/>
          <w:szCs w:val="28"/>
        </w:rPr>
        <w:t xml:space="preserve"> </w:t>
      </w:r>
      <w:r w:rsidRPr="00084D3A">
        <w:rPr>
          <w:rFonts w:ascii="Arial Narrow" w:hAnsi="Arial Narrow"/>
          <w:sz w:val="28"/>
          <w:szCs w:val="28"/>
        </w:rPr>
        <w:t>The psychological components of the core conditions all provide a safe structure from which the client can explore from.</w:t>
      </w:r>
    </w:p>
    <w:p w14:paraId="48EF46DF" w14:textId="77777777" w:rsidR="00084D3A" w:rsidRPr="00084D3A" w:rsidRDefault="00084D3A" w:rsidP="00084D3A">
      <w:pPr>
        <w:spacing w:line="480" w:lineRule="auto"/>
        <w:rPr>
          <w:rFonts w:ascii="Arial Narrow" w:hAnsi="Arial Narrow"/>
          <w:sz w:val="28"/>
          <w:szCs w:val="28"/>
        </w:rPr>
      </w:pPr>
      <w:r w:rsidRPr="00084D3A">
        <w:rPr>
          <w:rFonts w:ascii="Arial Narrow" w:hAnsi="Arial Narrow"/>
          <w:sz w:val="28"/>
          <w:szCs w:val="28"/>
        </w:rPr>
        <w:t xml:space="preserve"> In this environment the client is provided with the best conditions for growth and change. Though UPR can be interrupted if a therapist doesn't take ownership of their own feelings and therefore can project personal beliefs and prejudices onto the client resulting in counter transference. Therefore, it is not a licence to utter unsolicited advice that may be harmful to a client. </w:t>
      </w:r>
    </w:p>
    <w:p w14:paraId="1E7EC223" w14:textId="77777777" w:rsidR="00084D3A" w:rsidRPr="00084D3A" w:rsidRDefault="00084D3A" w:rsidP="00084D3A">
      <w:pPr>
        <w:spacing w:line="480" w:lineRule="auto"/>
        <w:rPr>
          <w:rFonts w:ascii="Arial Narrow" w:hAnsi="Arial Narrow"/>
          <w:sz w:val="28"/>
          <w:szCs w:val="28"/>
        </w:rPr>
      </w:pPr>
    </w:p>
    <w:p w14:paraId="7FEA8C7B" w14:textId="77777777" w:rsidR="00084D3A" w:rsidRPr="00084D3A" w:rsidRDefault="00084D3A" w:rsidP="00084D3A">
      <w:pPr>
        <w:spacing w:line="480" w:lineRule="auto"/>
        <w:rPr>
          <w:rFonts w:ascii="Arial Narrow" w:hAnsi="Arial Narrow"/>
          <w:sz w:val="28"/>
          <w:szCs w:val="28"/>
        </w:rPr>
      </w:pPr>
      <w:r w:rsidRPr="00084D3A">
        <w:rPr>
          <w:rFonts w:ascii="Arial Narrow" w:hAnsi="Arial Narrow"/>
          <w:sz w:val="28"/>
          <w:szCs w:val="28"/>
        </w:rPr>
        <w:lastRenderedPageBreak/>
        <w:t>Whilst congruence is part of a tripartite model that includes empathy and UPR, congruence alone cannot implement change</w:t>
      </w:r>
      <w:r w:rsidRPr="00084D3A">
        <w:rPr>
          <w:rFonts w:ascii="Arial Narrow" w:hAnsi="Arial Narrow"/>
          <w:color w:val="FF0000"/>
          <w:sz w:val="28"/>
          <w:szCs w:val="28"/>
        </w:rPr>
        <w:t xml:space="preserve">. Buber (1958) </w:t>
      </w:r>
      <w:r w:rsidRPr="00084D3A">
        <w:rPr>
          <w:rFonts w:ascii="Arial Narrow" w:hAnsi="Arial Narrow"/>
          <w:sz w:val="28"/>
          <w:szCs w:val="28"/>
        </w:rPr>
        <w:t xml:space="preserve">recognises the importance of genuineness in the relationship and this is evident in his portrayal of the I-thou relationship. </w:t>
      </w:r>
      <w:r w:rsidRPr="00084D3A">
        <w:rPr>
          <w:rFonts w:ascii="Arial Narrow" w:hAnsi="Arial Narrow"/>
          <w:color w:val="FF0000"/>
          <w:sz w:val="28"/>
          <w:szCs w:val="28"/>
        </w:rPr>
        <w:t xml:space="preserve">Buber (1958) </w:t>
      </w:r>
      <w:r w:rsidRPr="00084D3A">
        <w:rPr>
          <w:rFonts w:ascii="Arial Narrow" w:hAnsi="Arial Narrow"/>
          <w:sz w:val="28"/>
          <w:szCs w:val="28"/>
        </w:rPr>
        <w:t xml:space="preserve">highlights the importance of being present as a sort of pre-requisite before the core conditions can be applied. Many humanistic therapists view presence as being the most important variable in the therapeutic process. Therefore, it could be elucidated that presence is the climate for which growth depends upon. </w:t>
      </w:r>
    </w:p>
    <w:p w14:paraId="2CDEF34C" w14:textId="53120BD2" w:rsidR="00084D3A" w:rsidRPr="00084D3A" w:rsidRDefault="00084D3A" w:rsidP="00084D3A">
      <w:pPr>
        <w:spacing w:line="480" w:lineRule="auto"/>
        <w:rPr>
          <w:rFonts w:ascii="Arial Narrow" w:hAnsi="Arial Narrow" w:cs="Times New Roman"/>
          <w:sz w:val="28"/>
          <w:szCs w:val="28"/>
        </w:rPr>
      </w:pPr>
    </w:p>
    <w:p w14:paraId="002887D3"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 xml:space="preserve">In evaluating the therapeutic relationship within the framework of the person-centred approach, it is evident to see the strengths of the non-structured methodology as devised by Carl Rogers. However, the person-centred approach is not without criticism - the counter argument is that all therapeutic approaches should use the core conditions irrespective of the type of approach. Also, the efficacy of the research model regarding person centred is weak in comparison to say the research of the neuroscientific model. The overarching goal of person-centred therapy is to help a client self-actualize and to experience a flow of emotions, as the therapeutic process unfolds. </w:t>
      </w:r>
    </w:p>
    <w:p w14:paraId="2DEF5BA2" w14:textId="77777777" w:rsidR="00084D3A" w:rsidRPr="00084D3A" w:rsidRDefault="00084D3A" w:rsidP="00084D3A">
      <w:pPr>
        <w:spacing w:line="480" w:lineRule="auto"/>
        <w:rPr>
          <w:rFonts w:ascii="Arial Narrow" w:hAnsi="Arial Narrow" w:cs="Times New Roman"/>
          <w:sz w:val="28"/>
          <w:szCs w:val="28"/>
        </w:rPr>
      </w:pPr>
    </w:p>
    <w:p w14:paraId="529B0F3F" w14:textId="77777777" w:rsidR="00084D3A" w:rsidRPr="00084D3A" w:rsidRDefault="00084D3A" w:rsidP="00084D3A">
      <w:pPr>
        <w:spacing w:line="480" w:lineRule="auto"/>
        <w:rPr>
          <w:rFonts w:ascii="Arial Narrow" w:hAnsi="Arial Narrow" w:cs="Times New Roman"/>
          <w:sz w:val="28"/>
          <w:szCs w:val="28"/>
        </w:rPr>
      </w:pPr>
      <w:r w:rsidRPr="00084D3A">
        <w:rPr>
          <w:rFonts w:ascii="Arial Narrow" w:hAnsi="Arial Narrow" w:cs="Times New Roman"/>
          <w:sz w:val="28"/>
          <w:szCs w:val="28"/>
        </w:rPr>
        <w:tab/>
        <w:t xml:space="preserve">Though it was evident to see the importance of the core conditions and how they support the therapeutic relationship - the surprise finding within the writer's research was that empathy alone is not the cornerstone of healing. Buber's suggestions that the therapeutic relationship begins with presence is what resonated the most throughout this </w:t>
      </w:r>
      <w:r w:rsidRPr="00084D3A">
        <w:rPr>
          <w:rFonts w:ascii="Arial Narrow" w:hAnsi="Arial Narrow" w:cs="Times New Roman"/>
          <w:sz w:val="28"/>
          <w:szCs w:val="28"/>
        </w:rPr>
        <w:lastRenderedPageBreak/>
        <w:t xml:space="preserve">research. This led to the conclusion that empathy is a facilitator of change rather than a catalyst. Congruence appeared to be that most important yet most under looked core condition of all three researched and genuineness materialised as an important variable in the healing process. This led to the conclusion that presence extends an invitation to a client to embrace the therapeutic process in a multitude of ways and considers not just the emotional and cognitive aspects but also the physical and spiritual components. This holistic approach allows a client to fully immerse in the therapeutic process. Therefore, it can be construed that presence is a necessity within the therapeutic relationship; without presence the core conditions cannot be implemented. </w:t>
      </w:r>
    </w:p>
    <w:p w14:paraId="21A4D15C" w14:textId="77777777" w:rsidR="00084D3A" w:rsidRPr="00084D3A" w:rsidRDefault="00084D3A" w:rsidP="00084D3A">
      <w:pPr>
        <w:spacing w:line="480" w:lineRule="auto"/>
        <w:rPr>
          <w:rFonts w:ascii="Arial Narrow" w:hAnsi="Arial Narrow" w:cs="Times New Roman"/>
          <w:sz w:val="28"/>
          <w:szCs w:val="28"/>
        </w:rPr>
      </w:pPr>
    </w:p>
    <w:p w14:paraId="4B00785C" w14:textId="21328BDB" w:rsidR="00084D3A" w:rsidRDefault="00084D3A" w:rsidP="00084D3A">
      <w:pPr>
        <w:numPr>
          <w:ilvl w:val="0"/>
          <w:numId w:val="2"/>
        </w:numPr>
        <w:spacing w:after="0" w:line="480" w:lineRule="auto"/>
        <w:contextualSpacing/>
        <w:rPr>
          <w:rFonts w:ascii="Arial Narrow" w:eastAsia="Times New Roman" w:hAnsi="Arial Narrow" w:cs="Times New Roman"/>
          <w:sz w:val="28"/>
          <w:szCs w:val="28"/>
          <w:lang w:eastAsia="en-GB"/>
        </w:rPr>
      </w:pPr>
      <w:r w:rsidRPr="00084D3A">
        <w:rPr>
          <w:rFonts w:ascii="Arial Narrow" w:eastAsia="Times New Roman" w:hAnsi="Arial Narrow" w:cs="Times New Roman"/>
          <w:sz w:val="28"/>
          <w:szCs w:val="28"/>
          <w:lang w:eastAsia="en-GB"/>
        </w:rPr>
        <w:t xml:space="preserve">Within my own triad work we have had to implement the core conditions and apply them accordingly. Interestingly as founded above in the conclusion, presence was the overriding factor. If a therapist isn't present, then one cannot provide the core conditions. In my own triad work I have found it useful to be with my client in each moment and am working on developing my phenomenological noticing. Through the skill of being present, I find it easier then to apply the core conditions though as discovered within the research above, the core conditions of UPR and congruence are the hardest conditions to maintain, mainly because both are fluid in nature and therefore fluctuate in accordance to the stories and emotions that are being recalled. I am working towards honing these skills within </w:t>
      </w:r>
      <w:r w:rsidRPr="00084D3A">
        <w:rPr>
          <w:rFonts w:ascii="Arial Narrow" w:eastAsia="Times New Roman" w:hAnsi="Arial Narrow" w:cs="Times New Roman"/>
          <w:sz w:val="28"/>
          <w:szCs w:val="28"/>
          <w:lang w:eastAsia="en-GB"/>
        </w:rPr>
        <w:lastRenderedPageBreak/>
        <w:t xml:space="preserve">my triad work and feel I have learned a lot of depth already about each core condition and most importantly the magnitude of the therapeutic relationship. </w:t>
      </w:r>
    </w:p>
    <w:p w14:paraId="3A3F8B28" w14:textId="77777777" w:rsidR="009542BA" w:rsidRDefault="009542BA" w:rsidP="009542BA">
      <w:pPr>
        <w:spacing w:after="0" w:line="480" w:lineRule="auto"/>
        <w:contextualSpacing/>
        <w:rPr>
          <w:rFonts w:ascii="Arial Narrow" w:eastAsia="Times New Roman" w:hAnsi="Arial Narrow" w:cs="Times New Roman"/>
          <w:sz w:val="28"/>
          <w:szCs w:val="28"/>
          <w:lang w:eastAsia="en-GB"/>
        </w:rPr>
      </w:pPr>
    </w:p>
    <w:p w14:paraId="2B2C0BFA" w14:textId="3FC637D7" w:rsidR="009542BA" w:rsidRDefault="009542BA" w:rsidP="009542BA">
      <w:pPr>
        <w:spacing w:after="0" w:line="480" w:lineRule="auto"/>
        <w:contextualSpacing/>
        <w:rPr>
          <w:rFonts w:ascii="Arial Narrow" w:eastAsia="Times New Roman" w:hAnsi="Arial Narrow" w:cs="Times New Roman"/>
          <w:sz w:val="28"/>
          <w:szCs w:val="28"/>
          <w:lang w:eastAsia="en-GB"/>
        </w:rPr>
      </w:pPr>
      <w:r>
        <w:rPr>
          <w:rFonts w:ascii="Arial Narrow" w:eastAsia="Times New Roman" w:hAnsi="Arial Narrow" w:cs="Times New Roman"/>
          <w:sz w:val="28"/>
          <w:szCs w:val="28"/>
          <w:lang w:eastAsia="en-GB"/>
        </w:rPr>
        <w:t>Future recommendations would include exploring empathy in a new dimension both considering the neuroscientific element and a global understanding of empathy that isn't affected by cultural conditioning. Empathy is indeed becoming the new revolution of our era - so it is fair to deduce that a new definition</w:t>
      </w:r>
      <w:r w:rsidR="00FC3AEB">
        <w:rPr>
          <w:rFonts w:ascii="Arial Narrow" w:eastAsia="Times New Roman" w:hAnsi="Arial Narrow" w:cs="Times New Roman"/>
          <w:sz w:val="28"/>
          <w:szCs w:val="28"/>
          <w:lang w:eastAsia="en-GB"/>
        </w:rPr>
        <w:t xml:space="preserve"> is called for to incorporate a more innovative and collaborative approach. </w:t>
      </w:r>
    </w:p>
    <w:p w14:paraId="3259060D" w14:textId="1C49FD7D" w:rsidR="00FC3AEB" w:rsidRDefault="00FC3AEB" w:rsidP="009542BA">
      <w:pPr>
        <w:spacing w:after="0" w:line="480" w:lineRule="auto"/>
        <w:contextualSpacing/>
        <w:rPr>
          <w:rFonts w:ascii="Arial Narrow" w:eastAsia="Times New Roman" w:hAnsi="Arial Narrow" w:cs="Times New Roman"/>
          <w:sz w:val="28"/>
          <w:szCs w:val="28"/>
          <w:lang w:eastAsia="en-GB"/>
        </w:rPr>
      </w:pPr>
    </w:p>
    <w:p w14:paraId="731AAF44" w14:textId="2246CF8A" w:rsidR="00676D30" w:rsidRDefault="00FC3AEB" w:rsidP="009542BA">
      <w:pPr>
        <w:spacing w:after="0" w:line="480" w:lineRule="auto"/>
        <w:contextualSpacing/>
        <w:rPr>
          <w:rFonts w:ascii="Arial Narrow" w:eastAsia="Times New Roman" w:hAnsi="Arial Narrow" w:cs="Times New Roman"/>
          <w:sz w:val="28"/>
          <w:szCs w:val="28"/>
          <w:lang w:eastAsia="en-GB"/>
        </w:rPr>
      </w:pPr>
      <w:r>
        <w:rPr>
          <w:rFonts w:ascii="Arial Narrow" w:eastAsia="Times New Roman" w:hAnsi="Arial Narrow" w:cs="Times New Roman"/>
          <w:sz w:val="28"/>
          <w:szCs w:val="28"/>
          <w:lang w:eastAsia="en-GB"/>
        </w:rPr>
        <w:t xml:space="preserve">In maintaining and further strengthening the therapeutic relationship to promote positive outcomes - there needs to be continual professional development and enhancing of training techniques. More emphasis on presence within role play scenarios will allow for the core conditions to be introduced more readily. Ongoing feedback and supervision all protect and aim to promote the therapeutic relationship. Continual empirical research will improve the current database that exists. Also introducing feedback questionnaires will help the therapist to reassess his/her abilities thus benefiting the therapeutic relationship. </w:t>
      </w:r>
      <w:r w:rsidR="00676D30">
        <w:rPr>
          <w:rFonts w:ascii="Arial Narrow" w:eastAsia="Times New Roman" w:hAnsi="Arial Narrow" w:cs="Times New Roman"/>
          <w:sz w:val="28"/>
          <w:szCs w:val="28"/>
          <w:lang w:eastAsia="en-GB"/>
        </w:rPr>
        <w:t xml:space="preserve">Communication and treatment are an ongoing work in progress that will both benefit the therapeutic relationship. Perhaps a tailor-made approach in addressing specific goals and needs of a client would enhance the therapeutic relationship. Being culturally competent is of paramount importance within the therapeutic relationship and an efficient therapist will be able to relate to a client irrespective of their cultural conditioning. This is the new challenge that is posing within contemporary psychotherapeutic practices. The </w:t>
      </w:r>
      <w:r w:rsidR="00676D30">
        <w:rPr>
          <w:rFonts w:ascii="Arial Narrow" w:eastAsia="Times New Roman" w:hAnsi="Arial Narrow" w:cs="Times New Roman"/>
          <w:sz w:val="28"/>
          <w:szCs w:val="28"/>
          <w:lang w:eastAsia="en-GB"/>
        </w:rPr>
        <w:lastRenderedPageBreak/>
        <w:t xml:space="preserve">willingness to continually engage in self awareness and continually assess cultural and racial beliefs will aid in the process of enhancing the psychotherapeutic relationship. </w:t>
      </w:r>
      <w:bookmarkStart w:id="0" w:name="_GoBack"/>
      <w:bookmarkEnd w:id="0"/>
    </w:p>
    <w:p w14:paraId="46A4647B" w14:textId="2BAF9FAC" w:rsidR="00676D30" w:rsidRDefault="00676D30" w:rsidP="009542BA">
      <w:pPr>
        <w:spacing w:after="0" w:line="480" w:lineRule="auto"/>
        <w:contextualSpacing/>
        <w:rPr>
          <w:rFonts w:ascii="Arial Narrow" w:eastAsia="Times New Roman" w:hAnsi="Arial Narrow" w:cs="Times New Roman"/>
          <w:sz w:val="28"/>
          <w:szCs w:val="28"/>
          <w:lang w:eastAsia="en-GB"/>
        </w:rPr>
      </w:pPr>
    </w:p>
    <w:p w14:paraId="0B8D4CEC" w14:textId="77777777" w:rsidR="00676D30" w:rsidRDefault="00676D30" w:rsidP="009542BA">
      <w:pPr>
        <w:spacing w:after="0" w:line="480" w:lineRule="auto"/>
        <w:contextualSpacing/>
        <w:rPr>
          <w:rFonts w:ascii="Arial Narrow" w:eastAsia="Times New Roman" w:hAnsi="Arial Narrow" w:cs="Times New Roman"/>
          <w:sz w:val="28"/>
          <w:szCs w:val="28"/>
          <w:lang w:eastAsia="en-GB"/>
        </w:rPr>
      </w:pPr>
    </w:p>
    <w:p w14:paraId="08FF004E" w14:textId="77777777" w:rsidR="00676D30" w:rsidRDefault="00676D30" w:rsidP="009542BA">
      <w:pPr>
        <w:spacing w:after="0" w:line="480" w:lineRule="auto"/>
        <w:contextualSpacing/>
        <w:rPr>
          <w:rFonts w:ascii="Arial Narrow" w:eastAsia="Times New Roman" w:hAnsi="Arial Narrow" w:cs="Times New Roman"/>
          <w:sz w:val="28"/>
          <w:szCs w:val="28"/>
          <w:lang w:eastAsia="en-GB"/>
        </w:rPr>
      </w:pPr>
    </w:p>
    <w:p w14:paraId="4C49BAE9" w14:textId="43945FB3" w:rsidR="00FC3AEB" w:rsidRDefault="00FC3AEB" w:rsidP="009542BA">
      <w:pPr>
        <w:spacing w:after="0" w:line="480" w:lineRule="auto"/>
        <w:contextualSpacing/>
        <w:rPr>
          <w:rFonts w:ascii="Arial Narrow" w:eastAsia="Times New Roman" w:hAnsi="Arial Narrow" w:cs="Times New Roman"/>
          <w:sz w:val="28"/>
          <w:szCs w:val="28"/>
          <w:lang w:eastAsia="en-GB"/>
        </w:rPr>
      </w:pPr>
    </w:p>
    <w:p w14:paraId="76161D33" w14:textId="496B24D0"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2E701FFF" w14:textId="1E884AB6"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6DA6F01F" w14:textId="3856C475"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73BB8542" w14:textId="7BF41D20"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5F0E410B" w14:textId="40E23CE8"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42475810" w14:textId="460A381A"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11171291" w14:textId="3D300557"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7649AB13" w14:textId="0334FB41"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2297B020" w14:textId="304C885B"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0317D58B" w14:textId="4467D7BD"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5ECC47E0" w14:textId="5DEE4187"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1854BA20" w14:textId="05752E8D"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7B87914A" w14:textId="1ADDBB52"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476800F2" w14:textId="7BF91AAD"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1E816C17" w14:textId="661C70F7"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6C269FED" w14:textId="20D22C07"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39EFD5CB" w14:textId="40E9B100"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60382830" w14:textId="656A9573"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44F438B7" w14:textId="68309972"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2B7BA9DE" w14:textId="4230825D"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50DA570E" w14:textId="469996B7" w:rsidR="009542BA" w:rsidRPr="009542BA" w:rsidRDefault="009542BA" w:rsidP="009542BA">
      <w:pPr>
        <w:suppressAutoHyphens/>
        <w:autoSpaceDN w:val="0"/>
        <w:spacing w:line="256" w:lineRule="auto"/>
        <w:jc w:val="center"/>
        <w:textAlignment w:val="baseline"/>
        <w:rPr>
          <w:rFonts w:ascii="Arial Narrow" w:eastAsia="Calibri" w:hAnsi="Arial Narrow" w:cs="Arial"/>
          <w:b/>
          <w:bCs/>
          <w:sz w:val="32"/>
          <w:szCs w:val="32"/>
          <w:shd w:val="clear" w:color="auto" w:fill="FFFFFF"/>
        </w:rPr>
      </w:pPr>
      <w:r w:rsidRPr="009542BA">
        <w:rPr>
          <w:rFonts w:ascii="Arial Narrow" w:eastAsia="Calibri" w:hAnsi="Arial Narrow" w:cs="Arial"/>
          <w:b/>
          <w:bCs/>
          <w:sz w:val="32"/>
          <w:szCs w:val="32"/>
          <w:shd w:val="clear" w:color="auto" w:fill="FFFFFF"/>
        </w:rPr>
        <w:t>Reference List</w:t>
      </w:r>
    </w:p>
    <w:p w14:paraId="3C95A165" w14:textId="77777777" w:rsidR="009542BA" w:rsidRDefault="009542B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40ED0C08" w14:textId="77777777" w:rsidR="009542BA" w:rsidRDefault="009542B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69827711" w14:textId="535D64B3"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Awofeso, N. (2009). On empathy: another perspective. </w:t>
      </w:r>
      <w:r w:rsidRPr="002D279C">
        <w:rPr>
          <w:rFonts w:ascii="Arial Narrow" w:eastAsia="Calibri" w:hAnsi="Arial Narrow" w:cs="Arial"/>
          <w:i/>
          <w:iCs/>
          <w:color w:val="000000"/>
          <w:sz w:val="28"/>
          <w:szCs w:val="28"/>
          <w:shd w:val="clear" w:color="auto" w:fill="FFFFFF"/>
        </w:rPr>
        <w:t>The Lancet</w:t>
      </w:r>
      <w:r w:rsidRPr="002D279C">
        <w:rPr>
          <w:rFonts w:ascii="Arial Narrow" w:eastAsia="Calibri" w:hAnsi="Arial Narrow" w:cs="Arial"/>
          <w:color w:val="000000"/>
          <w:sz w:val="28"/>
          <w:szCs w:val="28"/>
          <w:shd w:val="clear" w:color="auto" w:fill="FFFFFF"/>
        </w:rPr>
        <w:t>, 374</w:t>
      </w:r>
      <w:r>
        <w:rPr>
          <w:rFonts w:ascii="Arial Narrow" w:eastAsia="Calibri" w:hAnsi="Arial Narrow" w:cs="Arial"/>
          <w:color w:val="000000"/>
          <w:sz w:val="28"/>
          <w:szCs w:val="28"/>
          <w:shd w:val="clear" w:color="auto" w:fill="FFFFFF"/>
        </w:rPr>
        <w:t xml:space="preserve"> </w:t>
      </w:r>
      <w:r w:rsidRPr="002D279C">
        <w:rPr>
          <w:rFonts w:ascii="Arial Narrow" w:eastAsia="Calibri" w:hAnsi="Arial Narrow" w:cs="Arial"/>
          <w:color w:val="000000"/>
          <w:sz w:val="28"/>
          <w:szCs w:val="28"/>
          <w:shd w:val="clear" w:color="auto" w:fill="FFFFFF"/>
        </w:rPr>
        <w:t>(9691), pp.683-684.</w:t>
      </w:r>
    </w:p>
    <w:p w14:paraId="4D1EC594"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308EA904" w14:textId="77777777" w:rsidR="00084D3A" w:rsidRDefault="00084D3A" w:rsidP="00084D3A">
      <w:pPr>
        <w:shd w:val="clear" w:color="auto" w:fill="FFFFFF"/>
        <w:spacing w:after="100" w:afterAutospacing="1" w:line="240" w:lineRule="auto"/>
        <w:rPr>
          <w:rFonts w:ascii="Arial Narrow" w:eastAsia="Times New Roman" w:hAnsi="Arial Narrow" w:cs="Segoe UI"/>
          <w:color w:val="212529"/>
          <w:sz w:val="28"/>
          <w:szCs w:val="28"/>
          <w:lang w:eastAsia="en-GB"/>
        </w:rPr>
      </w:pPr>
      <w:r w:rsidRPr="002D279C">
        <w:rPr>
          <w:rFonts w:ascii="Arial Narrow" w:eastAsia="Times New Roman" w:hAnsi="Arial Narrow" w:cs="Segoe UI"/>
          <w:color w:val="212529"/>
          <w:sz w:val="28"/>
          <w:szCs w:val="28"/>
          <w:lang w:eastAsia="en-GB"/>
        </w:rPr>
        <w:t>Baldwin, M., 2013a. Interview with Carl Rogers on the use of self-therapy. In: M. Baldwin, ed. </w:t>
      </w:r>
      <w:r w:rsidRPr="002D279C">
        <w:rPr>
          <w:rFonts w:ascii="Arial Narrow" w:eastAsia="Times New Roman" w:hAnsi="Arial Narrow" w:cs="Segoe UI"/>
          <w:i/>
          <w:iCs/>
          <w:color w:val="212529"/>
          <w:sz w:val="28"/>
          <w:szCs w:val="28"/>
          <w:lang w:eastAsia="en-GB"/>
        </w:rPr>
        <w:t>The use of self in therapy.</w:t>
      </w:r>
      <w:r w:rsidRPr="002D279C">
        <w:rPr>
          <w:rFonts w:ascii="Arial Narrow" w:eastAsia="Times New Roman" w:hAnsi="Arial Narrow" w:cs="Segoe UI"/>
          <w:color w:val="212529"/>
          <w:sz w:val="28"/>
          <w:szCs w:val="28"/>
          <w:lang w:eastAsia="en-GB"/>
        </w:rPr>
        <w:t> 3rd ed. New York: Routledge, pp. 28-35.</w:t>
      </w:r>
    </w:p>
    <w:p w14:paraId="6BF6C7A8" w14:textId="77777777" w:rsidR="00084D3A" w:rsidRPr="002D279C" w:rsidRDefault="00084D3A" w:rsidP="00084D3A">
      <w:pPr>
        <w:shd w:val="clear" w:color="auto" w:fill="FFFFFF"/>
        <w:spacing w:after="100" w:afterAutospacing="1" w:line="240" w:lineRule="auto"/>
        <w:rPr>
          <w:rFonts w:ascii="Arial Narrow" w:eastAsia="Times New Roman" w:hAnsi="Arial Narrow" w:cs="Segoe UI"/>
          <w:color w:val="212529"/>
          <w:sz w:val="28"/>
          <w:szCs w:val="28"/>
          <w:lang w:eastAsia="en-GB"/>
        </w:rPr>
      </w:pPr>
    </w:p>
    <w:p w14:paraId="755663A0"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Bernstein, M., Chen, Z., Poon, K., Benfield, J. and Ng, H. (2018). Ostracized but why? Effects of attributions and empathy on connecting with the socially excluded. </w:t>
      </w:r>
      <w:r w:rsidRPr="002D279C">
        <w:rPr>
          <w:rFonts w:ascii="Arial Narrow" w:eastAsia="Calibri" w:hAnsi="Arial Narrow" w:cs="Arial"/>
          <w:i/>
          <w:iCs/>
          <w:color w:val="000000"/>
          <w:sz w:val="28"/>
          <w:szCs w:val="28"/>
          <w:shd w:val="clear" w:color="auto" w:fill="FFFFFF"/>
        </w:rPr>
        <w:t>PLOS ONE</w:t>
      </w:r>
      <w:r w:rsidRPr="002D279C">
        <w:rPr>
          <w:rFonts w:ascii="Arial Narrow" w:eastAsia="Calibri" w:hAnsi="Arial Narrow" w:cs="Arial"/>
          <w:color w:val="000000"/>
          <w:sz w:val="28"/>
          <w:szCs w:val="28"/>
          <w:shd w:val="clear" w:color="auto" w:fill="FFFFFF"/>
        </w:rPr>
        <w:t>, 13(8), p.e0201183.</w:t>
      </w:r>
    </w:p>
    <w:p w14:paraId="0E38EB09"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389D8020"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Bloom, P. (2016). </w:t>
      </w:r>
      <w:r w:rsidRPr="002D279C">
        <w:rPr>
          <w:rFonts w:ascii="Arial Narrow" w:eastAsia="Calibri" w:hAnsi="Arial Narrow" w:cs="Arial"/>
          <w:i/>
          <w:iCs/>
          <w:color w:val="000000"/>
          <w:sz w:val="28"/>
          <w:szCs w:val="28"/>
          <w:shd w:val="clear" w:color="auto" w:fill="FFFFFF"/>
        </w:rPr>
        <w:t>Against empathy</w:t>
      </w:r>
      <w:r w:rsidRPr="002D279C">
        <w:rPr>
          <w:rFonts w:ascii="Arial Narrow" w:eastAsia="Calibri" w:hAnsi="Arial Narrow" w:cs="Arial"/>
          <w:color w:val="000000"/>
          <w:sz w:val="28"/>
          <w:szCs w:val="28"/>
          <w:shd w:val="clear" w:color="auto" w:fill="FFFFFF"/>
        </w:rPr>
        <w:t>. 1st ed. London: Vintage.</w:t>
      </w:r>
    </w:p>
    <w:p w14:paraId="0D492CE3"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4B4BAB19"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Bornemark, J. (2013). The genesis of empathy in human development: a phenomenological reconstruction. </w:t>
      </w:r>
      <w:r w:rsidRPr="002D279C">
        <w:rPr>
          <w:rFonts w:ascii="Arial Narrow" w:eastAsia="Calibri" w:hAnsi="Arial Narrow" w:cs="Arial"/>
          <w:i/>
          <w:iCs/>
          <w:color w:val="000000"/>
          <w:sz w:val="28"/>
          <w:szCs w:val="28"/>
          <w:shd w:val="clear" w:color="auto" w:fill="FFFFFF"/>
        </w:rPr>
        <w:t>Medicine, Health Care and Philosophy</w:t>
      </w:r>
      <w:r w:rsidRPr="002D279C">
        <w:rPr>
          <w:rFonts w:ascii="Arial Narrow" w:eastAsia="Calibri" w:hAnsi="Arial Narrow" w:cs="Arial"/>
          <w:color w:val="000000"/>
          <w:sz w:val="28"/>
          <w:szCs w:val="28"/>
          <w:shd w:val="clear" w:color="auto" w:fill="FFFFFF"/>
        </w:rPr>
        <w:t>, 17(2), pp.259-268.</w:t>
      </w:r>
    </w:p>
    <w:p w14:paraId="30EFC57C"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7977F2FF"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Breithaupt, F. and Hamilton, A. (2019). </w:t>
      </w:r>
      <w:r w:rsidRPr="002D279C">
        <w:rPr>
          <w:rFonts w:ascii="Arial Narrow" w:eastAsia="Calibri" w:hAnsi="Arial Narrow" w:cs="Arial"/>
          <w:i/>
          <w:iCs/>
          <w:color w:val="000000"/>
          <w:sz w:val="28"/>
          <w:szCs w:val="28"/>
          <w:shd w:val="clear" w:color="auto" w:fill="FFFFFF"/>
        </w:rPr>
        <w:t>The dark sides of empathy</w:t>
      </w:r>
      <w:r w:rsidRPr="002D279C">
        <w:rPr>
          <w:rFonts w:ascii="Arial Narrow" w:eastAsia="Calibri" w:hAnsi="Arial Narrow" w:cs="Arial"/>
          <w:color w:val="000000"/>
          <w:sz w:val="28"/>
          <w:szCs w:val="28"/>
          <w:shd w:val="clear" w:color="auto" w:fill="FFFFFF"/>
        </w:rPr>
        <w:t>. 1st ed. New York: Cornell university press.</w:t>
      </w:r>
    </w:p>
    <w:p w14:paraId="09B20F62"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0F04E810"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t>Buber, M. (2008). </w:t>
      </w:r>
      <w:r w:rsidRPr="002D279C">
        <w:rPr>
          <w:rFonts w:ascii="Arial Narrow" w:hAnsi="Arial Narrow" w:cs="Arial"/>
          <w:i/>
          <w:iCs/>
          <w:color w:val="000000"/>
          <w:sz w:val="28"/>
          <w:szCs w:val="28"/>
          <w:shd w:val="clear" w:color="auto" w:fill="FFFFFF"/>
        </w:rPr>
        <w:t>I and Thou</w:t>
      </w:r>
      <w:r w:rsidRPr="002D279C">
        <w:rPr>
          <w:rFonts w:ascii="Arial Narrow" w:hAnsi="Arial Narrow" w:cs="Arial"/>
          <w:color w:val="000000"/>
          <w:sz w:val="28"/>
          <w:szCs w:val="28"/>
          <w:shd w:val="clear" w:color="auto" w:fill="FFFFFF"/>
        </w:rPr>
        <w:t>. 3rd ed. London: Continuum.</w:t>
      </w:r>
    </w:p>
    <w:p w14:paraId="4A476FE6" w14:textId="77777777" w:rsidR="00084D3A" w:rsidRPr="002D279C"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p>
    <w:p w14:paraId="319CAC56"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lastRenderedPageBreak/>
        <w:t>Celeghin, A., Diano, M., Bagnis, A., Viola, M. and Tamietto, M. (2017). Basic Emotions in Human Neuroscience: Neuroimaging and Beyond. </w:t>
      </w:r>
      <w:r w:rsidRPr="002D279C">
        <w:rPr>
          <w:rFonts w:ascii="Arial Narrow" w:hAnsi="Arial Narrow" w:cs="Arial"/>
          <w:i/>
          <w:iCs/>
          <w:color w:val="000000"/>
          <w:sz w:val="28"/>
          <w:szCs w:val="28"/>
          <w:shd w:val="clear" w:color="auto" w:fill="FFFFFF"/>
        </w:rPr>
        <w:t>Frontiers in Psychology</w:t>
      </w:r>
      <w:r w:rsidRPr="002D279C">
        <w:rPr>
          <w:rFonts w:ascii="Arial Narrow" w:hAnsi="Arial Narrow" w:cs="Arial"/>
          <w:color w:val="000000"/>
          <w:sz w:val="28"/>
          <w:szCs w:val="28"/>
          <w:shd w:val="clear" w:color="auto" w:fill="FFFFFF"/>
        </w:rPr>
        <w:t>, 8.</w:t>
      </w:r>
    </w:p>
    <w:p w14:paraId="628C3AA7"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38B30996"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Charles, J., Ahnfeldt-Mollerup, P., Søndergaard, J. and Kristensen, T. (2018). Empathy Variation in General Practice: A Survey among General Practitioners in Denmark. </w:t>
      </w:r>
      <w:r w:rsidRPr="002D279C">
        <w:rPr>
          <w:rFonts w:ascii="Arial Narrow" w:eastAsia="Calibri" w:hAnsi="Arial Narrow" w:cs="Arial"/>
          <w:i/>
          <w:iCs/>
          <w:color w:val="000000"/>
          <w:sz w:val="28"/>
          <w:szCs w:val="28"/>
          <w:shd w:val="clear" w:color="auto" w:fill="FFFFFF"/>
        </w:rPr>
        <w:t>International Journal of Environmental Research and Public Health</w:t>
      </w:r>
      <w:r w:rsidRPr="002D279C">
        <w:rPr>
          <w:rFonts w:ascii="Arial Narrow" w:eastAsia="Calibri" w:hAnsi="Arial Narrow" w:cs="Arial"/>
          <w:color w:val="000000"/>
          <w:sz w:val="28"/>
          <w:szCs w:val="28"/>
          <w:shd w:val="clear" w:color="auto" w:fill="FFFFFF"/>
        </w:rPr>
        <w:t>, 15(3), p.433.</w:t>
      </w:r>
    </w:p>
    <w:p w14:paraId="47838F11"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1D145545" w14:textId="77777777" w:rsidR="00084D3A" w:rsidRDefault="00084D3A" w:rsidP="00084D3A">
      <w:pPr>
        <w:suppressAutoHyphens/>
        <w:autoSpaceDN w:val="0"/>
        <w:spacing w:line="256" w:lineRule="auto"/>
        <w:textAlignment w:val="baseline"/>
        <w:rPr>
          <w:rFonts w:ascii="Arial Narrow" w:eastAsia="Calibri" w:hAnsi="Arial Narrow" w:cs="Arial"/>
          <w:color w:val="333333"/>
          <w:sz w:val="28"/>
          <w:szCs w:val="28"/>
          <w:shd w:val="clear" w:color="auto" w:fill="FFFFFF"/>
        </w:rPr>
      </w:pPr>
      <w:r w:rsidRPr="002D279C">
        <w:rPr>
          <w:rFonts w:ascii="Arial Narrow" w:eastAsia="Calibri" w:hAnsi="Arial Narrow" w:cs="Arial"/>
          <w:color w:val="333333"/>
          <w:sz w:val="28"/>
          <w:szCs w:val="28"/>
          <w:shd w:val="clear" w:color="auto" w:fill="FFFFFF"/>
        </w:rPr>
        <w:t>Clarkson, P. (2003). The therapeutic relationship (2nd ed.). Philadelphia, PA, US: Whurr Publishers.</w:t>
      </w:r>
    </w:p>
    <w:p w14:paraId="30180698"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333333"/>
          <w:sz w:val="28"/>
          <w:szCs w:val="28"/>
          <w:shd w:val="clear" w:color="auto" w:fill="FFFFFF"/>
        </w:rPr>
      </w:pPr>
    </w:p>
    <w:p w14:paraId="24C1B67C" w14:textId="77777777" w:rsidR="00084D3A" w:rsidRDefault="00084D3A" w:rsidP="00084D3A">
      <w:pPr>
        <w:suppressAutoHyphens/>
        <w:autoSpaceDN w:val="0"/>
        <w:spacing w:line="256" w:lineRule="auto"/>
        <w:textAlignment w:val="baseline"/>
        <w:rPr>
          <w:rFonts w:ascii="Arial Narrow" w:eastAsia="Calibri" w:hAnsi="Arial Narrow" w:cs="Arial"/>
          <w:color w:val="000000" w:themeColor="text1"/>
          <w:sz w:val="28"/>
          <w:szCs w:val="28"/>
          <w:shd w:val="clear" w:color="auto" w:fill="FFFFFF"/>
        </w:rPr>
      </w:pPr>
      <w:r w:rsidRPr="00637CBF">
        <w:rPr>
          <w:rFonts w:ascii="Arial Narrow" w:eastAsia="Calibri" w:hAnsi="Arial Narrow" w:cs="Arial"/>
          <w:color w:val="000000" w:themeColor="text1"/>
          <w:sz w:val="28"/>
          <w:szCs w:val="28"/>
          <w:shd w:val="clear" w:color="auto" w:fill="FFFFFF"/>
        </w:rPr>
        <w:t>Cooper, M 2012, Existentially informed person-centred therapy. in P Sanders (ed.), </w:t>
      </w:r>
      <w:r w:rsidRPr="00637CBF">
        <w:rPr>
          <w:rFonts w:ascii="Arial Narrow" w:eastAsia="Calibri" w:hAnsi="Arial Narrow" w:cs="Arial"/>
          <w:i/>
          <w:iCs/>
          <w:color w:val="000000" w:themeColor="text1"/>
          <w:sz w:val="28"/>
          <w:szCs w:val="28"/>
          <w:shd w:val="clear" w:color="auto" w:fill="FFFFFF"/>
        </w:rPr>
        <w:t>The tribes of the person-centred nation: An introduction to the schools of therapy related to the person-centred approach.</w:t>
      </w:r>
      <w:r w:rsidRPr="00637CBF">
        <w:rPr>
          <w:rFonts w:ascii="Arial Narrow" w:eastAsia="Calibri" w:hAnsi="Arial Narrow" w:cs="Arial"/>
          <w:color w:val="000000" w:themeColor="text1"/>
          <w:sz w:val="28"/>
          <w:szCs w:val="28"/>
          <w:shd w:val="clear" w:color="auto" w:fill="FFFFFF"/>
        </w:rPr>
        <w:t> 2nd edn, Ross-on-Wye, pp. 131-160.</w:t>
      </w:r>
    </w:p>
    <w:p w14:paraId="36826E8A" w14:textId="77777777" w:rsidR="00084D3A" w:rsidRPr="00637CBF" w:rsidRDefault="00084D3A" w:rsidP="00084D3A">
      <w:pPr>
        <w:suppressAutoHyphens/>
        <w:autoSpaceDN w:val="0"/>
        <w:spacing w:line="256" w:lineRule="auto"/>
        <w:textAlignment w:val="baseline"/>
        <w:rPr>
          <w:rFonts w:ascii="Arial Narrow" w:eastAsia="Calibri" w:hAnsi="Arial Narrow" w:cs="Arial"/>
          <w:color w:val="000000" w:themeColor="text1"/>
          <w:sz w:val="28"/>
          <w:szCs w:val="28"/>
          <w:shd w:val="clear" w:color="auto" w:fill="FFFFFF"/>
        </w:rPr>
      </w:pPr>
    </w:p>
    <w:p w14:paraId="44D78684"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Cramer, P. (1997). Identity, Personality, and Defence Mechanisms: An Observer-Based Study. </w:t>
      </w:r>
      <w:r w:rsidRPr="002D279C">
        <w:rPr>
          <w:rFonts w:ascii="Arial Narrow" w:eastAsia="Calibri" w:hAnsi="Arial Narrow" w:cs="Arial"/>
          <w:i/>
          <w:iCs/>
          <w:color w:val="000000"/>
          <w:sz w:val="28"/>
          <w:szCs w:val="28"/>
          <w:shd w:val="clear" w:color="auto" w:fill="FFFFFF"/>
        </w:rPr>
        <w:t>Journal of Research in Personality</w:t>
      </w:r>
      <w:r w:rsidRPr="002D279C">
        <w:rPr>
          <w:rFonts w:ascii="Arial Narrow" w:eastAsia="Calibri" w:hAnsi="Arial Narrow" w:cs="Arial"/>
          <w:color w:val="000000"/>
          <w:sz w:val="28"/>
          <w:szCs w:val="28"/>
          <w:shd w:val="clear" w:color="auto" w:fill="FFFFFF"/>
        </w:rPr>
        <w:t>, 31(1), pp.58-77.</w:t>
      </w:r>
    </w:p>
    <w:p w14:paraId="1B503C63"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666666"/>
          <w:sz w:val="28"/>
          <w:szCs w:val="28"/>
          <w:shd w:val="clear" w:color="auto" w:fill="FFFFFF"/>
        </w:rPr>
      </w:pPr>
    </w:p>
    <w:p w14:paraId="702971E9"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Davis, E., Levine, L., Lench, H. and Quas, J. (2010). Metacognitive emotion regulation: Children's awareness that changing thoughts and goals can alleviate negative emotions. </w:t>
      </w:r>
      <w:r w:rsidRPr="002D279C">
        <w:rPr>
          <w:rFonts w:ascii="Arial Narrow" w:eastAsia="Calibri" w:hAnsi="Arial Narrow" w:cs="Arial"/>
          <w:i/>
          <w:iCs/>
          <w:color w:val="000000"/>
          <w:sz w:val="28"/>
          <w:szCs w:val="28"/>
          <w:shd w:val="clear" w:color="auto" w:fill="FFFFFF"/>
        </w:rPr>
        <w:t>Emotion</w:t>
      </w:r>
      <w:r w:rsidRPr="002D279C">
        <w:rPr>
          <w:rFonts w:ascii="Arial Narrow" w:eastAsia="Calibri" w:hAnsi="Arial Narrow" w:cs="Arial"/>
          <w:color w:val="000000"/>
          <w:sz w:val="28"/>
          <w:szCs w:val="28"/>
          <w:shd w:val="clear" w:color="auto" w:fill="FFFFFF"/>
        </w:rPr>
        <w:t>, 10(4), pp.498-510.</w:t>
      </w:r>
    </w:p>
    <w:p w14:paraId="0103F095"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666666"/>
          <w:sz w:val="28"/>
          <w:szCs w:val="28"/>
          <w:shd w:val="clear" w:color="auto" w:fill="FFFFFF"/>
        </w:rPr>
      </w:pPr>
    </w:p>
    <w:p w14:paraId="0F313E34" w14:textId="1A490095"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Decety, J. and Cowell, J. (2014). Friends or Foes. </w:t>
      </w:r>
      <w:r w:rsidRPr="002D279C">
        <w:rPr>
          <w:rFonts w:ascii="Arial Narrow" w:eastAsia="Calibri" w:hAnsi="Arial Narrow" w:cs="Arial"/>
          <w:i/>
          <w:iCs/>
          <w:color w:val="000000"/>
          <w:sz w:val="28"/>
          <w:szCs w:val="28"/>
          <w:shd w:val="clear" w:color="auto" w:fill="FFFFFF"/>
        </w:rPr>
        <w:t>Perspectives on Psychological Science</w:t>
      </w:r>
      <w:r w:rsidRPr="002D279C">
        <w:rPr>
          <w:rFonts w:ascii="Arial Narrow" w:eastAsia="Calibri" w:hAnsi="Arial Narrow" w:cs="Arial"/>
          <w:color w:val="000000"/>
          <w:sz w:val="28"/>
          <w:szCs w:val="28"/>
          <w:shd w:val="clear" w:color="auto" w:fill="FFFFFF"/>
        </w:rPr>
        <w:t>, 9(5), pp.525-537.</w:t>
      </w:r>
    </w:p>
    <w:p w14:paraId="7DA8068D" w14:textId="321058CB"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382B2A1B" w14:textId="7DC812B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Pr>
          <w:rFonts w:ascii="Arial" w:hAnsi="Arial" w:cs="Arial"/>
          <w:color w:val="000000"/>
          <w:sz w:val="20"/>
          <w:szCs w:val="20"/>
          <w:shd w:val="clear" w:color="auto" w:fill="FFFFFF"/>
        </w:rPr>
        <w:t xml:space="preserve">Del Casale, F., </w:t>
      </w:r>
      <w:proofErr w:type="spellStart"/>
      <w:r>
        <w:rPr>
          <w:rFonts w:ascii="Arial" w:hAnsi="Arial" w:cs="Arial"/>
          <w:color w:val="000000"/>
          <w:sz w:val="20"/>
          <w:szCs w:val="20"/>
          <w:shd w:val="clear" w:color="auto" w:fill="FFFFFF"/>
        </w:rPr>
        <w:t>Munilla</w:t>
      </w:r>
      <w:proofErr w:type="spellEnd"/>
      <w:r>
        <w:rPr>
          <w:rFonts w:ascii="Arial" w:hAnsi="Arial" w:cs="Arial"/>
          <w:color w:val="000000"/>
          <w:sz w:val="20"/>
          <w:szCs w:val="20"/>
          <w:shd w:val="clear" w:color="auto" w:fill="FFFFFF"/>
        </w:rPr>
        <w:t xml:space="preserve">, H., de Del Casale, L. and </w:t>
      </w:r>
      <w:proofErr w:type="spellStart"/>
      <w:r>
        <w:rPr>
          <w:rFonts w:ascii="Arial" w:hAnsi="Arial" w:cs="Arial"/>
          <w:color w:val="000000"/>
          <w:sz w:val="20"/>
          <w:szCs w:val="20"/>
          <w:shd w:val="clear" w:color="auto" w:fill="FFFFFF"/>
        </w:rPr>
        <w:t>Fullone</w:t>
      </w:r>
      <w:proofErr w:type="spellEnd"/>
      <w:r>
        <w:rPr>
          <w:rFonts w:ascii="Arial" w:hAnsi="Arial" w:cs="Arial"/>
          <w:color w:val="000000"/>
          <w:sz w:val="20"/>
          <w:szCs w:val="20"/>
          <w:shd w:val="clear" w:color="auto" w:fill="FFFFFF"/>
        </w:rPr>
        <w:t>, E. (1982). Defective Parenting and Reparenting. </w:t>
      </w:r>
      <w:r>
        <w:rPr>
          <w:rFonts w:ascii="Arial" w:hAnsi="Arial" w:cs="Arial"/>
          <w:i/>
          <w:iCs/>
          <w:color w:val="000000"/>
          <w:sz w:val="20"/>
          <w:szCs w:val="20"/>
          <w:shd w:val="clear" w:color="auto" w:fill="FFFFFF"/>
        </w:rPr>
        <w:t>Transactional Analysis Journal</w:t>
      </w:r>
      <w:r>
        <w:rPr>
          <w:rFonts w:ascii="Arial" w:hAnsi="Arial" w:cs="Arial"/>
          <w:color w:val="000000"/>
          <w:sz w:val="20"/>
          <w:szCs w:val="20"/>
          <w:shd w:val="clear" w:color="auto" w:fill="FFFFFF"/>
        </w:rPr>
        <w:t>, 12(3), pp.181-184.</w:t>
      </w:r>
    </w:p>
    <w:p w14:paraId="6F2BFB99"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333333"/>
          <w:sz w:val="28"/>
          <w:szCs w:val="28"/>
          <w:shd w:val="clear" w:color="auto" w:fill="FFFFFF"/>
        </w:rPr>
      </w:pPr>
    </w:p>
    <w:p w14:paraId="05601675" w14:textId="77777777" w:rsidR="00084D3A"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r w:rsidRPr="002D279C">
        <w:rPr>
          <w:rFonts w:ascii="Arial Narrow" w:eastAsia="Calibri" w:hAnsi="Arial Narrow" w:cs="Times New Roman"/>
          <w:color w:val="000000"/>
          <w:sz w:val="28"/>
          <w:szCs w:val="28"/>
        </w:rPr>
        <w:t>Elsie Jones Smith (2012). </w:t>
      </w:r>
      <w:r w:rsidRPr="002D279C">
        <w:rPr>
          <w:rFonts w:ascii="Arial Narrow" w:eastAsia="Calibri" w:hAnsi="Arial Narrow" w:cs="Times New Roman"/>
          <w:i/>
          <w:iCs/>
          <w:color w:val="000000"/>
          <w:sz w:val="28"/>
          <w:szCs w:val="28"/>
        </w:rPr>
        <w:t>Theories of Counselling and Psychotherapy</w:t>
      </w:r>
      <w:r w:rsidRPr="002D279C">
        <w:rPr>
          <w:rFonts w:ascii="Arial Narrow" w:eastAsia="Calibri" w:hAnsi="Arial Narrow" w:cs="Times New Roman"/>
          <w:color w:val="000000"/>
          <w:sz w:val="28"/>
          <w:szCs w:val="28"/>
        </w:rPr>
        <w:t>. California: SAGE publications. 238.</w:t>
      </w:r>
    </w:p>
    <w:p w14:paraId="524A37BB"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0448E7BD"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lastRenderedPageBreak/>
        <w:t>Fife, S. (2015). Martin Buber's Philosophy of Dialogue and Implications for Qualitative Family Research. </w:t>
      </w:r>
      <w:r w:rsidRPr="002D279C">
        <w:rPr>
          <w:rFonts w:ascii="Arial Narrow" w:hAnsi="Arial Narrow" w:cs="Arial"/>
          <w:i/>
          <w:iCs/>
          <w:color w:val="000000"/>
          <w:sz w:val="28"/>
          <w:szCs w:val="28"/>
          <w:shd w:val="clear" w:color="auto" w:fill="FFFFFF"/>
        </w:rPr>
        <w:t>Journal of Family Theory &amp; Review</w:t>
      </w:r>
      <w:r w:rsidRPr="002D279C">
        <w:rPr>
          <w:rFonts w:ascii="Arial Narrow" w:hAnsi="Arial Narrow" w:cs="Arial"/>
          <w:color w:val="000000"/>
          <w:sz w:val="28"/>
          <w:szCs w:val="28"/>
          <w:shd w:val="clear" w:color="auto" w:fill="FFFFFF"/>
        </w:rPr>
        <w:t>, 7(3), pp.208-224.</w:t>
      </w:r>
    </w:p>
    <w:p w14:paraId="7BEEF93A"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19DC0F6C"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Fourie, M., Subramoney, S. and Madikizela, P. (2017). A Less Attractive Feature of Empathy: Intergroup Empathy Bias. </w:t>
      </w:r>
      <w:r w:rsidRPr="002D279C">
        <w:rPr>
          <w:rFonts w:ascii="Arial Narrow" w:eastAsia="Calibri" w:hAnsi="Arial Narrow" w:cs="Arial"/>
          <w:i/>
          <w:iCs/>
          <w:color w:val="000000"/>
          <w:sz w:val="28"/>
          <w:szCs w:val="28"/>
          <w:shd w:val="clear" w:color="auto" w:fill="FFFFFF"/>
        </w:rPr>
        <w:t>Empathy - An Evidence-based Interdisciplinary Perspective</w:t>
      </w:r>
      <w:r w:rsidRPr="002D279C">
        <w:rPr>
          <w:rFonts w:ascii="Arial Narrow" w:eastAsia="Calibri" w:hAnsi="Arial Narrow" w:cs="Arial"/>
          <w:color w:val="000000"/>
          <w:sz w:val="28"/>
          <w:szCs w:val="28"/>
          <w:shd w:val="clear" w:color="auto" w:fill="FFFFFF"/>
        </w:rPr>
        <w:t>.</w:t>
      </w:r>
    </w:p>
    <w:p w14:paraId="2A4864B3"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364BDEED" w14:textId="77777777" w:rsidR="00084D3A" w:rsidRDefault="00084D3A" w:rsidP="00084D3A">
      <w:pPr>
        <w:suppressAutoHyphens/>
        <w:autoSpaceDN w:val="0"/>
        <w:spacing w:line="256" w:lineRule="auto"/>
        <w:textAlignment w:val="baseline"/>
        <w:rPr>
          <w:rFonts w:ascii="Arial Narrow" w:eastAsia="Calibri" w:hAnsi="Arial Narrow" w:cs="Times New Roman"/>
          <w:color w:val="3A3A3A"/>
          <w:sz w:val="28"/>
          <w:szCs w:val="28"/>
          <w:shd w:val="clear" w:color="auto" w:fill="FFFFFF"/>
        </w:rPr>
      </w:pPr>
      <w:r w:rsidRPr="002D279C">
        <w:rPr>
          <w:rFonts w:ascii="Arial Narrow" w:eastAsia="Calibri" w:hAnsi="Arial Narrow" w:cs="Times New Roman"/>
          <w:color w:val="3A3A3A"/>
          <w:sz w:val="28"/>
          <w:szCs w:val="28"/>
          <w:shd w:val="clear" w:color="auto" w:fill="FFFFFF"/>
        </w:rPr>
        <w:t>Friedman, M., 2002. </w:t>
      </w:r>
      <w:r w:rsidRPr="002D279C">
        <w:rPr>
          <w:rFonts w:ascii="Arial Narrow" w:eastAsia="Calibri" w:hAnsi="Arial Narrow" w:cs="Times New Roman"/>
          <w:i/>
          <w:iCs/>
          <w:color w:val="3A3A3A"/>
          <w:sz w:val="28"/>
          <w:szCs w:val="28"/>
          <w:shd w:val="clear" w:color="auto" w:fill="FFFFFF"/>
        </w:rPr>
        <w:t>Martin Buber: the life of dialogue</w:t>
      </w:r>
      <w:r w:rsidRPr="002D279C">
        <w:rPr>
          <w:rFonts w:ascii="Arial Narrow" w:eastAsia="Calibri" w:hAnsi="Arial Narrow" w:cs="Times New Roman"/>
          <w:color w:val="3A3A3A"/>
          <w:sz w:val="28"/>
          <w:szCs w:val="28"/>
          <w:shd w:val="clear" w:color="auto" w:fill="FFFFFF"/>
        </w:rPr>
        <w:t> Rev. and expanded., London: Routledge.</w:t>
      </w:r>
    </w:p>
    <w:p w14:paraId="17B3F0E8"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6D2DC0B5"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Geller, L. (1982). The Failure of Self-Actualization Theory. </w:t>
      </w:r>
      <w:r w:rsidRPr="002D279C">
        <w:rPr>
          <w:rFonts w:ascii="Arial Narrow" w:eastAsia="Calibri" w:hAnsi="Arial Narrow" w:cs="Arial"/>
          <w:i/>
          <w:iCs/>
          <w:color w:val="000000"/>
          <w:sz w:val="28"/>
          <w:szCs w:val="28"/>
          <w:shd w:val="clear" w:color="auto" w:fill="FFFFFF"/>
        </w:rPr>
        <w:t>Journal of Humanistic Psychology</w:t>
      </w:r>
      <w:r w:rsidRPr="002D279C">
        <w:rPr>
          <w:rFonts w:ascii="Arial Narrow" w:eastAsia="Calibri" w:hAnsi="Arial Narrow" w:cs="Arial"/>
          <w:color w:val="000000"/>
          <w:sz w:val="28"/>
          <w:szCs w:val="28"/>
          <w:shd w:val="clear" w:color="auto" w:fill="FFFFFF"/>
        </w:rPr>
        <w:t>, 22(2), pp.56-73.</w:t>
      </w:r>
    </w:p>
    <w:p w14:paraId="0F46C416"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Geller, S. and Greenberg, L. (2002). Therapeutic Presence: Therapists' experience of presence in the psychotherapy encounter. </w:t>
      </w:r>
      <w:r w:rsidRPr="002D279C">
        <w:rPr>
          <w:rFonts w:ascii="Arial Narrow" w:eastAsia="Calibri" w:hAnsi="Arial Narrow" w:cs="Arial"/>
          <w:i/>
          <w:iCs/>
          <w:color w:val="000000"/>
          <w:sz w:val="28"/>
          <w:szCs w:val="28"/>
          <w:shd w:val="clear" w:color="auto" w:fill="FFFFFF"/>
        </w:rPr>
        <w:t>Person-Centered &amp; Experiential Psychotherapies</w:t>
      </w:r>
      <w:r w:rsidRPr="002D279C">
        <w:rPr>
          <w:rFonts w:ascii="Arial Narrow" w:eastAsia="Calibri" w:hAnsi="Arial Narrow" w:cs="Arial"/>
          <w:color w:val="000000"/>
          <w:sz w:val="28"/>
          <w:szCs w:val="28"/>
          <w:shd w:val="clear" w:color="auto" w:fill="FFFFFF"/>
        </w:rPr>
        <w:t>, 1(1-2), pp.71-86.</w:t>
      </w:r>
    </w:p>
    <w:p w14:paraId="28DD3BDD"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4A4E45C8" w14:textId="77777777" w:rsidR="00084D3A" w:rsidRDefault="00084D3A" w:rsidP="00084D3A">
      <w:pPr>
        <w:suppressAutoHyphens/>
        <w:autoSpaceDN w:val="0"/>
        <w:spacing w:line="256" w:lineRule="auto"/>
        <w:textAlignment w:val="baseline"/>
        <w:rPr>
          <w:rFonts w:ascii="Arial Narrow" w:eastAsia="Calibri" w:hAnsi="Arial Narrow" w:cs="Times New Roman"/>
          <w:sz w:val="28"/>
          <w:szCs w:val="28"/>
        </w:rPr>
      </w:pPr>
      <w:r w:rsidRPr="002D279C">
        <w:rPr>
          <w:rFonts w:ascii="Arial Narrow" w:eastAsia="Calibri" w:hAnsi="Arial Narrow" w:cs="Times New Roman"/>
          <w:sz w:val="28"/>
          <w:szCs w:val="28"/>
        </w:rPr>
        <w:t xml:space="preserve">Geller, S. M., and Greenberg, L. (2000). Presence: A working definition and </w:t>
      </w:r>
    </w:p>
    <w:p w14:paraId="37D7E1D9" w14:textId="77777777" w:rsidR="00084D3A" w:rsidRDefault="00084D3A" w:rsidP="00084D3A">
      <w:pPr>
        <w:suppressAutoHyphens/>
        <w:autoSpaceDN w:val="0"/>
        <w:spacing w:line="256" w:lineRule="auto"/>
        <w:textAlignment w:val="baseline"/>
        <w:rPr>
          <w:rFonts w:ascii="Arial Narrow" w:eastAsia="Calibri" w:hAnsi="Arial Narrow" w:cs="Times New Roman"/>
          <w:sz w:val="28"/>
          <w:szCs w:val="28"/>
        </w:rPr>
      </w:pPr>
      <w:r w:rsidRPr="002D279C">
        <w:rPr>
          <w:rFonts w:ascii="Arial Narrow" w:eastAsia="Calibri" w:hAnsi="Arial Narrow" w:cs="Times New Roman"/>
          <w:sz w:val="28"/>
          <w:szCs w:val="28"/>
        </w:rPr>
        <w:t>a measure. Paper presented to the Society for Psychotherapy Research, Chicago, Il.</w:t>
      </w:r>
    </w:p>
    <w:p w14:paraId="700013A7"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4DFED4FE"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Geller, S., Greenberg, L. and Watson, J. (2010). Therapist and client perceptions of therapeutic presence: The development of a measure. </w:t>
      </w:r>
      <w:r w:rsidRPr="002D279C">
        <w:rPr>
          <w:rFonts w:ascii="Arial Narrow" w:eastAsia="Calibri" w:hAnsi="Arial Narrow" w:cs="Arial"/>
          <w:i/>
          <w:iCs/>
          <w:color w:val="000000"/>
          <w:sz w:val="28"/>
          <w:szCs w:val="28"/>
          <w:shd w:val="clear" w:color="auto" w:fill="FFFFFF"/>
        </w:rPr>
        <w:t>Psychotherapy Research</w:t>
      </w:r>
      <w:r w:rsidRPr="002D279C">
        <w:rPr>
          <w:rFonts w:ascii="Arial Narrow" w:eastAsia="Calibri" w:hAnsi="Arial Narrow" w:cs="Arial"/>
          <w:color w:val="000000"/>
          <w:sz w:val="28"/>
          <w:szCs w:val="28"/>
          <w:shd w:val="clear" w:color="auto" w:fill="FFFFFF"/>
        </w:rPr>
        <w:t>, 20(5), pp.599-610.</w:t>
      </w:r>
    </w:p>
    <w:p w14:paraId="443E00B2"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19AD8023"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t>Goldberg, A. (2011). The Enduring Presence of Heinz Kohut. </w:t>
      </w:r>
      <w:r w:rsidRPr="002D279C">
        <w:rPr>
          <w:rFonts w:ascii="Arial Narrow" w:hAnsi="Arial Narrow" w:cs="Arial"/>
          <w:i/>
          <w:iCs/>
          <w:color w:val="000000"/>
          <w:sz w:val="28"/>
          <w:szCs w:val="28"/>
          <w:shd w:val="clear" w:color="auto" w:fill="FFFFFF"/>
        </w:rPr>
        <w:t>Journal of the American Psychoanalytic Association</w:t>
      </w:r>
      <w:r w:rsidRPr="002D279C">
        <w:rPr>
          <w:rFonts w:ascii="Arial Narrow" w:hAnsi="Arial Narrow" w:cs="Arial"/>
          <w:color w:val="000000"/>
          <w:sz w:val="28"/>
          <w:szCs w:val="28"/>
          <w:shd w:val="clear" w:color="auto" w:fill="FFFFFF"/>
        </w:rPr>
        <w:t>, 59(2), pp.289-312.</w:t>
      </w:r>
    </w:p>
    <w:p w14:paraId="30197F87"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5D3E3C73"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Goldie, P. and Coplan, A. (2014). </w:t>
      </w:r>
      <w:r w:rsidRPr="002D279C">
        <w:rPr>
          <w:rFonts w:ascii="Arial Narrow" w:eastAsia="Calibri" w:hAnsi="Arial Narrow" w:cs="Arial"/>
          <w:i/>
          <w:iCs/>
          <w:color w:val="000000"/>
          <w:sz w:val="28"/>
          <w:szCs w:val="28"/>
          <w:shd w:val="clear" w:color="auto" w:fill="FFFFFF"/>
        </w:rPr>
        <w:t>Empathy</w:t>
      </w:r>
      <w:r w:rsidRPr="002D279C">
        <w:rPr>
          <w:rFonts w:ascii="Arial Narrow" w:eastAsia="Calibri" w:hAnsi="Arial Narrow" w:cs="Arial"/>
          <w:color w:val="000000"/>
          <w:sz w:val="28"/>
          <w:szCs w:val="28"/>
          <w:shd w:val="clear" w:color="auto" w:fill="FFFFFF"/>
        </w:rPr>
        <w:t>. 2nd ed. Oxford: Oxford University Press.</w:t>
      </w:r>
    </w:p>
    <w:p w14:paraId="37A202E3"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5D5582A6" w14:textId="77777777" w:rsidR="00084D3A" w:rsidRDefault="00084D3A" w:rsidP="00084D3A">
      <w:pPr>
        <w:suppressAutoHyphens/>
        <w:autoSpaceDN w:val="0"/>
        <w:spacing w:line="256" w:lineRule="auto"/>
        <w:textAlignment w:val="baseline"/>
        <w:rPr>
          <w:rFonts w:ascii="Arial Narrow" w:eastAsia="Times New Roman" w:hAnsi="Arial Narrow" w:cs="Times New Roman"/>
          <w:color w:val="202020"/>
          <w:kern w:val="3"/>
          <w:sz w:val="28"/>
          <w:szCs w:val="28"/>
          <w:lang w:eastAsia="en-GB"/>
        </w:rPr>
      </w:pPr>
      <w:r w:rsidRPr="002D279C">
        <w:rPr>
          <w:rFonts w:ascii="Arial Narrow" w:eastAsia="Calibri" w:hAnsi="Arial Narrow" w:cs="Arial"/>
          <w:color w:val="000000"/>
          <w:sz w:val="28"/>
          <w:szCs w:val="28"/>
          <w:shd w:val="clear" w:color="auto" w:fill="FFFFFF"/>
        </w:rPr>
        <w:t>Grafanaki, S. (2013). Experiencing congruence and incongruence. </w:t>
      </w:r>
      <w:r w:rsidRPr="002D279C">
        <w:rPr>
          <w:rFonts w:ascii="Arial Narrow" w:eastAsia="Calibri" w:hAnsi="Arial Narrow" w:cs="Arial"/>
          <w:i/>
          <w:iCs/>
          <w:color w:val="000000"/>
          <w:sz w:val="28"/>
          <w:szCs w:val="28"/>
          <w:shd w:val="clear" w:color="auto" w:fill="FFFFFF"/>
        </w:rPr>
        <w:t>Person-Centered &amp; Experiential Psychotherapies</w:t>
      </w:r>
      <w:r w:rsidRPr="002D279C">
        <w:rPr>
          <w:rFonts w:ascii="Arial Narrow" w:eastAsia="Calibri" w:hAnsi="Arial Narrow" w:cs="Arial"/>
          <w:color w:val="000000"/>
          <w:sz w:val="28"/>
          <w:szCs w:val="28"/>
          <w:shd w:val="clear" w:color="auto" w:fill="FFFFFF"/>
        </w:rPr>
        <w:t>, 12(3), pp.183-186</w:t>
      </w:r>
      <w:r>
        <w:rPr>
          <w:rFonts w:ascii="Arial Narrow" w:eastAsia="Calibri" w:hAnsi="Arial Narrow" w:cs="Arial"/>
          <w:color w:val="000000"/>
          <w:sz w:val="28"/>
          <w:szCs w:val="28"/>
          <w:shd w:val="clear" w:color="auto" w:fill="FFFFFF"/>
        </w:rPr>
        <w:t xml:space="preserve">. </w:t>
      </w:r>
      <w:r w:rsidRPr="002D279C">
        <w:rPr>
          <w:rFonts w:ascii="Arial Narrow" w:eastAsia="Times New Roman" w:hAnsi="Arial Narrow" w:cs="Times New Roman"/>
          <w:color w:val="202020"/>
          <w:kern w:val="3"/>
          <w:sz w:val="28"/>
          <w:szCs w:val="28"/>
          <w:lang w:eastAsia="en-GB"/>
        </w:rPr>
        <w:t>https://doi.org/10.1371/journal.pone.0216164</w:t>
      </w:r>
    </w:p>
    <w:p w14:paraId="3481FF62" w14:textId="77777777" w:rsidR="00084D3A" w:rsidRPr="00637CBF"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7A2F2DB6"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Jacob, P. (2011). The Direct-Perception Model of Empathy: A Critique. </w:t>
      </w:r>
      <w:r w:rsidRPr="002D279C">
        <w:rPr>
          <w:rFonts w:ascii="Arial Narrow" w:eastAsia="Calibri" w:hAnsi="Arial Narrow" w:cs="Arial"/>
          <w:i/>
          <w:iCs/>
          <w:color w:val="000000"/>
          <w:sz w:val="28"/>
          <w:szCs w:val="28"/>
          <w:shd w:val="clear" w:color="auto" w:fill="FFFFFF"/>
        </w:rPr>
        <w:t>Review of Philosophy and Psychology</w:t>
      </w:r>
      <w:r w:rsidRPr="002D279C">
        <w:rPr>
          <w:rFonts w:ascii="Arial Narrow" w:eastAsia="Calibri" w:hAnsi="Arial Narrow" w:cs="Arial"/>
          <w:color w:val="000000"/>
          <w:sz w:val="28"/>
          <w:szCs w:val="28"/>
          <w:shd w:val="clear" w:color="auto" w:fill="FFFFFF"/>
        </w:rPr>
        <w:t>, 2(3), pp.519-540.</w:t>
      </w:r>
    </w:p>
    <w:p w14:paraId="7EF99A85"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48A9E6D0"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t>Jankowiak-Siuda, K., Rymarczyk, K. and Grabowska, A. (2011). How we empathize with others: A neurobiological perspective. </w:t>
      </w:r>
      <w:r w:rsidRPr="002D279C">
        <w:rPr>
          <w:rFonts w:ascii="Arial Narrow" w:hAnsi="Arial Narrow" w:cs="Arial"/>
          <w:i/>
          <w:iCs/>
          <w:color w:val="000000"/>
          <w:sz w:val="28"/>
          <w:szCs w:val="28"/>
          <w:shd w:val="clear" w:color="auto" w:fill="FFFFFF"/>
        </w:rPr>
        <w:t>Medical Science Monitor</w:t>
      </w:r>
      <w:r w:rsidRPr="002D279C">
        <w:rPr>
          <w:rFonts w:ascii="Arial Narrow" w:hAnsi="Arial Narrow" w:cs="Arial"/>
          <w:color w:val="000000"/>
          <w:sz w:val="28"/>
          <w:szCs w:val="28"/>
          <w:shd w:val="clear" w:color="auto" w:fill="FFFFFF"/>
        </w:rPr>
        <w:t>, 17(1), pp.RA18-RA24.</w:t>
      </w:r>
    </w:p>
    <w:p w14:paraId="39089533"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1950A4FD"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Jones-Smith, E. (2012). </w:t>
      </w:r>
      <w:r w:rsidRPr="002D279C">
        <w:rPr>
          <w:rFonts w:ascii="Arial Narrow" w:eastAsia="Calibri" w:hAnsi="Arial Narrow" w:cs="Arial"/>
          <w:i/>
          <w:iCs/>
          <w:color w:val="000000"/>
          <w:sz w:val="28"/>
          <w:szCs w:val="28"/>
          <w:shd w:val="clear" w:color="auto" w:fill="FFFFFF"/>
        </w:rPr>
        <w:t>Theories of counselling and psychotherapy</w:t>
      </w:r>
      <w:r w:rsidRPr="002D279C">
        <w:rPr>
          <w:rFonts w:ascii="Arial Narrow" w:eastAsia="Calibri" w:hAnsi="Arial Narrow" w:cs="Arial"/>
          <w:color w:val="000000"/>
          <w:sz w:val="28"/>
          <w:szCs w:val="28"/>
          <w:shd w:val="clear" w:color="auto" w:fill="FFFFFF"/>
        </w:rPr>
        <w:t>. Thousand Oaks, Calif.: SAGE Publications.</w:t>
      </w:r>
    </w:p>
    <w:p w14:paraId="45D6411F"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478D197A" w14:textId="77777777" w:rsidR="00084D3A" w:rsidRDefault="00084D3A" w:rsidP="00084D3A">
      <w:pPr>
        <w:suppressAutoHyphens/>
        <w:autoSpaceDN w:val="0"/>
        <w:spacing w:line="256" w:lineRule="auto"/>
        <w:textAlignment w:val="baseline"/>
        <w:rPr>
          <w:rFonts w:ascii="Arial Narrow" w:eastAsia="Calibri" w:hAnsi="Arial Narrow" w:cs="Times New Roman"/>
          <w:color w:val="3A3A3A"/>
          <w:sz w:val="28"/>
          <w:szCs w:val="28"/>
          <w:shd w:val="clear" w:color="auto" w:fill="FFFFFF"/>
        </w:rPr>
      </w:pPr>
      <w:r w:rsidRPr="002D279C">
        <w:rPr>
          <w:rFonts w:ascii="Arial Narrow" w:eastAsia="Calibri" w:hAnsi="Arial Narrow" w:cs="Times New Roman"/>
          <w:color w:val="3A3A3A"/>
          <w:sz w:val="28"/>
          <w:szCs w:val="28"/>
          <w:shd w:val="clear" w:color="auto" w:fill="FFFFFF"/>
        </w:rPr>
        <w:t>Kariagina, T.D., 2017. Where Empathy in Psychotherapy Originated: C. Rogers, His Psychoanalytic Predecessors and Followers. </w:t>
      </w:r>
      <w:r w:rsidRPr="002D279C">
        <w:rPr>
          <w:rFonts w:ascii="Arial Narrow" w:eastAsia="Calibri" w:hAnsi="Arial Narrow" w:cs="Times New Roman"/>
          <w:i/>
          <w:iCs/>
          <w:color w:val="3A3A3A"/>
          <w:sz w:val="28"/>
          <w:szCs w:val="28"/>
          <w:shd w:val="clear" w:color="auto" w:fill="FFFFFF"/>
        </w:rPr>
        <w:t>Journal of Russian &amp; East European Psychology</w:t>
      </w:r>
      <w:r w:rsidRPr="002D279C">
        <w:rPr>
          <w:rFonts w:ascii="Arial Narrow" w:eastAsia="Calibri" w:hAnsi="Arial Narrow" w:cs="Times New Roman"/>
          <w:color w:val="3A3A3A"/>
          <w:sz w:val="28"/>
          <w:szCs w:val="28"/>
          <w:shd w:val="clear" w:color="auto" w:fill="FFFFFF"/>
        </w:rPr>
        <w:t>, 54(6), pp.498–527.</w:t>
      </w:r>
    </w:p>
    <w:p w14:paraId="0B1747A6"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3A3A3A"/>
          <w:sz w:val="28"/>
          <w:szCs w:val="28"/>
          <w:shd w:val="clear" w:color="auto" w:fill="FFFFFF"/>
        </w:rPr>
      </w:pPr>
    </w:p>
    <w:p w14:paraId="1724551E" w14:textId="77777777" w:rsidR="00084D3A" w:rsidRPr="00084D3A" w:rsidRDefault="00084D3A" w:rsidP="00084D3A">
      <w:pPr>
        <w:suppressAutoHyphens/>
        <w:autoSpaceDN w:val="0"/>
        <w:spacing w:line="256" w:lineRule="auto"/>
        <w:textAlignment w:val="baseline"/>
        <w:rPr>
          <w:rFonts w:ascii="Arial Narrow" w:eastAsia="Calibri" w:hAnsi="Arial Narrow" w:cs="Arial"/>
          <w:sz w:val="28"/>
          <w:szCs w:val="28"/>
          <w:shd w:val="clear" w:color="auto" w:fill="EAF3FF"/>
        </w:rPr>
      </w:pPr>
      <w:r w:rsidRPr="00084D3A">
        <w:rPr>
          <w:rFonts w:ascii="Arial Narrow" w:eastAsia="Calibri" w:hAnsi="Arial Narrow" w:cs="Arial"/>
          <w:sz w:val="28"/>
          <w:szCs w:val="28"/>
          <w:shd w:val="clear" w:color="auto" w:fill="EAF3FF"/>
        </w:rPr>
        <w:t>Kiefer, Kate (2005). </w:t>
      </w:r>
      <w:hyperlink r:id="rId9" w:history="1">
        <w:r w:rsidRPr="00084D3A">
          <w:rPr>
            <w:rFonts w:ascii="Arial Narrow" w:eastAsia="Calibri" w:hAnsi="Arial Narrow" w:cs="Arial"/>
            <w:sz w:val="28"/>
            <w:szCs w:val="28"/>
            <w:u w:val="single"/>
          </w:rPr>
          <w:t>"What is Rogerian argument?"</w:t>
        </w:r>
      </w:hyperlink>
      <w:r w:rsidRPr="00084D3A">
        <w:rPr>
          <w:rFonts w:ascii="Arial Narrow" w:eastAsia="Calibri" w:hAnsi="Arial Narrow" w:cs="Arial"/>
          <w:sz w:val="28"/>
          <w:szCs w:val="28"/>
          <w:shd w:val="clear" w:color="auto" w:fill="EAF3FF"/>
        </w:rPr>
        <w:t>. </w:t>
      </w:r>
      <w:r w:rsidRPr="00084D3A">
        <w:rPr>
          <w:rFonts w:ascii="Arial Narrow" w:eastAsia="Calibri" w:hAnsi="Arial Narrow" w:cs="Arial"/>
          <w:i/>
          <w:iCs/>
          <w:sz w:val="28"/>
          <w:szCs w:val="28"/>
          <w:shd w:val="clear" w:color="auto" w:fill="EAF3FF"/>
        </w:rPr>
        <w:t>writing.colostate.edu</w:t>
      </w:r>
      <w:r w:rsidRPr="00084D3A">
        <w:rPr>
          <w:rFonts w:ascii="Arial Narrow" w:eastAsia="Calibri" w:hAnsi="Arial Narrow" w:cs="Arial"/>
          <w:sz w:val="28"/>
          <w:szCs w:val="28"/>
          <w:shd w:val="clear" w:color="auto" w:fill="EAF3FF"/>
        </w:rPr>
        <w:t>. </w:t>
      </w:r>
      <w:hyperlink r:id="rId10" w:tooltip="Colorado State University" w:history="1">
        <w:r w:rsidRPr="00084D3A">
          <w:rPr>
            <w:rFonts w:ascii="Arial Narrow" w:eastAsia="Calibri" w:hAnsi="Arial Narrow" w:cs="Arial"/>
            <w:sz w:val="28"/>
            <w:szCs w:val="28"/>
            <w:u w:val="single"/>
            <w:shd w:val="clear" w:color="auto" w:fill="EAF3FF"/>
          </w:rPr>
          <w:t>Colorado State University</w:t>
        </w:r>
      </w:hyperlink>
      <w:r w:rsidRPr="00084D3A">
        <w:rPr>
          <w:rFonts w:ascii="Arial Narrow" w:eastAsia="Calibri" w:hAnsi="Arial Narrow" w:cs="Arial"/>
          <w:sz w:val="28"/>
          <w:szCs w:val="28"/>
          <w:shd w:val="clear" w:color="auto" w:fill="EAF3FF"/>
        </w:rPr>
        <w:t>. Archived from </w:t>
      </w:r>
      <w:hyperlink r:id="rId11" w:history="1">
        <w:r w:rsidRPr="00084D3A">
          <w:rPr>
            <w:rFonts w:ascii="Arial Narrow" w:eastAsia="Calibri" w:hAnsi="Arial Narrow" w:cs="Arial"/>
            <w:sz w:val="28"/>
            <w:szCs w:val="28"/>
            <w:u w:val="single"/>
          </w:rPr>
          <w:t>the original</w:t>
        </w:r>
      </w:hyperlink>
      <w:r w:rsidRPr="00084D3A">
        <w:rPr>
          <w:rFonts w:ascii="Arial Narrow" w:eastAsia="Calibri" w:hAnsi="Arial Narrow" w:cs="Arial"/>
          <w:sz w:val="28"/>
          <w:szCs w:val="28"/>
          <w:shd w:val="clear" w:color="auto" w:fill="EAF3FF"/>
        </w:rPr>
        <w:t> on 2016-12-02. Retrieved 2017-06-09.</w:t>
      </w:r>
    </w:p>
    <w:p w14:paraId="67E22102"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222222"/>
          <w:sz w:val="28"/>
          <w:szCs w:val="28"/>
          <w:shd w:val="clear" w:color="auto" w:fill="EAF3FF"/>
        </w:rPr>
      </w:pPr>
    </w:p>
    <w:p w14:paraId="69194402"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Kolden, G., Klein, M., Wang, C. and Austin, S. (2011). Congruence/genuineness. </w:t>
      </w:r>
      <w:r w:rsidRPr="002D279C">
        <w:rPr>
          <w:rFonts w:ascii="Arial Narrow" w:eastAsia="Calibri" w:hAnsi="Arial Narrow" w:cs="Arial"/>
          <w:i/>
          <w:iCs/>
          <w:color w:val="000000"/>
          <w:sz w:val="28"/>
          <w:szCs w:val="28"/>
          <w:shd w:val="clear" w:color="auto" w:fill="FFFFFF"/>
        </w:rPr>
        <w:t>Psychotherapy</w:t>
      </w:r>
      <w:r w:rsidRPr="002D279C">
        <w:rPr>
          <w:rFonts w:ascii="Arial Narrow" w:eastAsia="Calibri" w:hAnsi="Arial Narrow" w:cs="Arial"/>
          <w:color w:val="000000"/>
          <w:sz w:val="28"/>
          <w:szCs w:val="28"/>
          <w:shd w:val="clear" w:color="auto" w:fill="FFFFFF"/>
        </w:rPr>
        <w:t>, 48(1), pp.65-71.</w:t>
      </w:r>
    </w:p>
    <w:p w14:paraId="0952EB5A"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4D1BA161"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Krznaric, R. (2015). </w:t>
      </w:r>
      <w:r w:rsidRPr="002D279C">
        <w:rPr>
          <w:rFonts w:ascii="Arial Narrow" w:eastAsia="Calibri" w:hAnsi="Arial Narrow" w:cs="Arial"/>
          <w:i/>
          <w:iCs/>
          <w:color w:val="000000"/>
          <w:sz w:val="28"/>
          <w:szCs w:val="28"/>
          <w:shd w:val="clear" w:color="auto" w:fill="FFFFFF"/>
        </w:rPr>
        <w:t>Empathy</w:t>
      </w:r>
      <w:r w:rsidRPr="002D279C">
        <w:rPr>
          <w:rFonts w:ascii="Arial Narrow" w:eastAsia="Calibri" w:hAnsi="Arial Narrow" w:cs="Arial"/>
          <w:color w:val="000000"/>
          <w:sz w:val="28"/>
          <w:szCs w:val="28"/>
          <w:shd w:val="clear" w:color="auto" w:fill="FFFFFF"/>
        </w:rPr>
        <w:t>. London: Rider Books.</w:t>
      </w:r>
    </w:p>
    <w:p w14:paraId="380ADD3B"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13D5F5DB" w14:textId="77777777" w:rsidR="00084D3A" w:rsidRDefault="00084D3A" w:rsidP="00084D3A">
      <w:pPr>
        <w:suppressAutoHyphens/>
        <w:autoSpaceDN w:val="0"/>
        <w:spacing w:line="256" w:lineRule="auto"/>
        <w:textAlignment w:val="baseline"/>
        <w:rPr>
          <w:rFonts w:ascii="Arial Narrow" w:eastAsia="Calibri" w:hAnsi="Arial Narrow" w:cs="Times New Roman"/>
          <w:sz w:val="28"/>
          <w:szCs w:val="28"/>
        </w:rPr>
      </w:pPr>
      <w:r w:rsidRPr="002D279C">
        <w:rPr>
          <w:rFonts w:ascii="Arial Narrow" w:eastAsia="Calibri" w:hAnsi="Arial Narrow" w:cs="Times New Roman"/>
          <w:sz w:val="28"/>
          <w:szCs w:val="28"/>
        </w:rPr>
        <w:t>Lietaer, G., Rombauts, j., and Van Balen, R. (eds.), Client-Centered and Experiential Psychotherapy in the Nineties. Leuven: Leuven University Press.</w:t>
      </w:r>
    </w:p>
    <w:p w14:paraId="124588BC"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109B544A"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Maibom, H. (2014). </w:t>
      </w:r>
      <w:r w:rsidRPr="002D279C">
        <w:rPr>
          <w:rFonts w:ascii="Arial Narrow" w:eastAsia="Calibri" w:hAnsi="Arial Narrow" w:cs="Arial"/>
          <w:i/>
          <w:iCs/>
          <w:color w:val="000000"/>
          <w:sz w:val="28"/>
          <w:szCs w:val="28"/>
          <w:shd w:val="clear" w:color="auto" w:fill="FFFFFF"/>
        </w:rPr>
        <w:t>Empathy and morality</w:t>
      </w:r>
      <w:r w:rsidRPr="002D279C">
        <w:rPr>
          <w:rFonts w:ascii="Arial Narrow" w:eastAsia="Calibri" w:hAnsi="Arial Narrow" w:cs="Arial"/>
          <w:color w:val="000000"/>
          <w:sz w:val="28"/>
          <w:szCs w:val="28"/>
          <w:shd w:val="clear" w:color="auto" w:fill="FFFFFF"/>
        </w:rPr>
        <w:t>. Oxford: Oxford University Press.</w:t>
      </w:r>
    </w:p>
    <w:p w14:paraId="31FD5301"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5E662913"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McLeod, J. and McLeod, J. (2011). </w:t>
      </w:r>
      <w:r w:rsidRPr="002D279C">
        <w:rPr>
          <w:rFonts w:ascii="Arial Narrow" w:eastAsia="Calibri" w:hAnsi="Arial Narrow" w:cs="Arial"/>
          <w:i/>
          <w:iCs/>
          <w:color w:val="000000"/>
          <w:sz w:val="28"/>
          <w:szCs w:val="28"/>
          <w:shd w:val="clear" w:color="auto" w:fill="FFFFFF"/>
        </w:rPr>
        <w:t>Counselling skills</w:t>
      </w:r>
      <w:r w:rsidRPr="002D279C">
        <w:rPr>
          <w:rFonts w:ascii="Arial Narrow" w:eastAsia="Calibri" w:hAnsi="Arial Narrow" w:cs="Arial"/>
          <w:color w:val="000000"/>
          <w:sz w:val="28"/>
          <w:szCs w:val="28"/>
          <w:shd w:val="clear" w:color="auto" w:fill="FFFFFF"/>
        </w:rPr>
        <w:t>. 2nd ed. Maidenhead: Open University Press.</w:t>
      </w:r>
    </w:p>
    <w:p w14:paraId="1042A455" w14:textId="3C72F9F9"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r w:rsidRPr="002D279C">
        <w:rPr>
          <w:rFonts w:ascii="Arial Narrow" w:eastAsia="Calibri" w:hAnsi="Arial Narrow" w:cs="Times New Roman"/>
          <w:color w:val="000000"/>
          <w:sz w:val="28"/>
          <w:szCs w:val="28"/>
          <w:shd w:val="clear" w:color="auto" w:fill="FFFFFF"/>
        </w:rPr>
        <w:t>Merriam Webster Dictionary. Web. 2013. Dec 14</w:t>
      </w:r>
    </w:p>
    <w:p w14:paraId="67A70FF7"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color w:val="000000"/>
          <w:sz w:val="28"/>
          <w:szCs w:val="28"/>
        </w:rPr>
      </w:pPr>
    </w:p>
    <w:p w14:paraId="0F1C74B0" w14:textId="77777777" w:rsidR="00084D3A" w:rsidRPr="00084D3A" w:rsidRDefault="00084D3A" w:rsidP="00084D3A">
      <w:pPr>
        <w:suppressAutoHyphens/>
        <w:autoSpaceDN w:val="0"/>
        <w:spacing w:line="256" w:lineRule="auto"/>
        <w:textAlignment w:val="baseline"/>
        <w:rPr>
          <w:rFonts w:ascii="Arial Narrow" w:eastAsia="Calibri" w:hAnsi="Arial Narrow" w:cs="Helvetica"/>
          <w:color w:val="555555"/>
          <w:sz w:val="28"/>
          <w:szCs w:val="28"/>
          <w:shd w:val="clear" w:color="auto" w:fill="FFFFFF"/>
        </w:rPr>
      </w:pPr>
      <w:r w:rsidRPr="00084D3A">
        <w:rPr>
          <w:rFonts w:ascii="Arial Narrow" w:eastAsia="Calibri" w:hAnsi="Arial Narrow" w:cs="Helvetica"/>
          <w:color w:val="555555"/>
          <w:sz w:val="28"/>
          <w:szCs w:val="28"/>
          <w:shd w:val="clear" w:color="auto" w:fill="FFFFFF"/>
        </w:rPr>
        <w:t>Paul, S., &amp; Charura, D. (2014). An introduction to the therapeutic relationship in counselling and psychotherapy. London, United Kingdom: Sage.</w:t>
      </w:r>
    </w:p>
    <w:p w14:paraId="51B54460" w14:textId="77777777" w:rsidR="00084D3A" w:rsidRPr="002D279C" w:rsidRDefault="00084D3A" w:rsidP="00084D3A">
      <w:pPr>
        <w:suppressAutoHyphens/>
        <w:autoSpaceDN w:val="0"/>
        <w:spacing w:line="256" w:lineRule="auto"/>
        <w:textAlignment w:val="baseline"/>
        <w:rPr>
          <w:rFonts w:ascii="Arial Narrow" w:eastAsia="Calibri" w:hAnsi="Arial Narrow" w:cs="Helvetica"/>
          <w:color w:val="555555"/>
          <w:sz w:val="28"/>
          <w:szCs w:val="28"/>
          <w:shd w:val="clear" w:color="auto" w:fill="FFFFFF"/>
        </w:rPr>
      </w:pPr>
    </w:p>
    <w:p w14:paraId="320CF8CF"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Proctor, C., Tweed, R. and Morris, D. (2016). The Rogerian Fully Functioning Person. </w:t>
      </w:r>
      <w:r w:rsidRPr="002D279C">
        <w:rPr>
          <w:rFonts w:ascii="Arial Narrow" w:eastAsia="Calibri" w:hAnsi="Arial Narrow" w:cs="Arial"/>
          <w:i/>
          <w:iCs/>
          <w:color w:val="000000"/>
          <w:sz w:val="28"/>
          <w:szCs w:val="28"/>
          <w:shd w:val="clear" w:color="auto" w:fill="FFFFFF"/>
        </w:rPr>
        <w:t>Journal of Humanistic Psychology</w:t>
      </w:r>
      <w:r w:rsidRPr="002D279C">
        <w:rPr>
          <w:rFonts w:ascii="Arial Narrow" w:eastAsia="Calibri" w:hAnsi="Arial Narrow" w:cs="Arial"/>
          <w:color w:val="000000"/>
          <w:sz w:val="28"/>
          <w:szCs w:val="28"/>
          <w:shd w:val="clear" w:color="auto" w:fill="FFFFFF"/>
        </w:rPr>
        <w:t>, 56(5), pp.503-529.</w:t>
      </w:r>
    </w:p>
    <w:p w14:paraId="36B1E030" w14:textId="77777777" w:rsidR="00084D3A" w:rsidRPr="007051A4" w:rsidRDefault="00084D3A" w:rsidP="00084D3A">
      <w:pPr>
        <w:suppressAutoHyphens/>
        <w:autoSpaceDN w:val="0"/>
        <w:spacing w:line="256" w:lineRule="auto"/>
        <w:textAlignment w:val="baseline"/>
        <w:rPr>
          <w:rFonts w:ascii="Arial Narrow" w:eastAsia="Calibri" w:hAnsi="Arial Narrow" w:cs="Times New Roman"/>
          <w:color w:val="FF0000"/>
          <w:sz w:val="32"/>
          <w:szCs w:val="32"/>
        </w:rPr>
      </w:pPr>
    </w:p>
    <w:p w14:paraId="60F253BF"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Riess, H. (2018). </w:t>
      </w:r>
      <w:r w:rsidRPr="002D279C">
        <w:rPr>
          <w:rFonts w:ascii="Arial Narrow" w:eastAsia="Calibri" w:hAnsi="Arial Narrow" w:cs="Arial"/>
          <w:i/>
          <w:iCs/>
          <w:color w:val="000000"/>
          <w:sz w:val="28"/>
          <w:szCs w:val="28"/>
          <w:shd w:val="clear" w:color="auto" w:fill="FFFFFF"/>
        </w:rPr>
        <w:t>Empathy Effect</w:t>
      </w:r>
      <w:r w:rsidRPr="002D279C">
        <w:rPr>
          <w:rFonts w:ascii="Arial Narrow" w:eastAsia="Calibri" w:hAnsi="Arial Narrow" w:cs="Arial"/>
          <w:color w:val="000000"/>
          <w:sz w:val="28"/>
          <w:szCs w:val="28"/>
          <w:shd w:val="clear" w:color="auto" w:fill="FFFFFF"/>
        </w:rPr>
        <w:t>. Sounds True, Incorporated.</w:t>
      </w:r>
    </w:p>
    <w:p w14:paraId="4B83BD13"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17F950F4"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 xml:space="preserve">Rogers, C. (1957). The necessary and </w:t>
      </w:r>
      <w:proofErr w:type="gramStart"/>
      <w:r w:rsidRPr="002D279C">
        <w:rPr>
          <w:rFonts w:ascii="Arial Narrow" w:eastAsia="Calibri" w:hAnsi="Arial Narrow" w:cs="Arial"/>
          <w:color w:val="000000"/>
          <w:sz w:val="28"/>
          <w:szCs w:val="28"/>
          <w:shd w:val="clear" w:color="auto" w:fill="FFFFFF"/>
        </w:rPr>
        <w:t>sufficient</w:t>
      </w:r>
      <w:proofErr w:type="gramEnd"/>
      <w:r w:rsidRPr="002D279C">
        <w:rPr>
          <w:rFonts w:ascii="Arial Narrow" w:eastAsia="Calibri" w:hAnsi="Arial Narrow" w:cs="Arial"/>
          <w:color w:val="000000"/>
          <w:sz w:val="28"/>
          <w:szCs w:val="28"/>
          <w:shd w:val="clear" w:color="auto" w:fill="FFFFFF"/>
        </w:rPr>
        <w:t xml:space="preserve"> conditions of therapeutic personality change. </w:t>
      </w:r>
      <w:r w:rsidRPr="002D279C">
        <w:rPr>
          <w:rFonts w:ascii="Arial Narrow" w:eastAsia="Calibri" w:hAnsi="Arial Narrow" w:cs="Arial"/>
          <w:i/>
          <w:iCs/>
          <w:color w:val="000000"/>
          <w:sz w:val="28"/>
          <w:szCs w:val="28"/>
          <w:shd w:val="clear" w:color="auto" w:fill="FFFFFF"/>
        </w:rPr>
        <w:t>Journal of Consulting Psychology</w:t>
      </w:r>
      <w:r w:rsidRPr="002D279C">
        <w:rPr>
          <w:rFonts w:ascii="Arial Narrow" w:eastAsia="Calibri" w:hAnsi="Arial Narrow" w:cs="Arial"/>
          <w:color w:val="000000"/>
          <w:sz w:val="28"/>
          <w:szCs w:val="28"/>
          <w:shd w:val="clear" w:color="auto" w:fill="FFFFFF"/>
        </w:rPr>
        <w:t>, 21(2), pp.95-103.</w:t>
      </w:r>
    </w:p>
    <w:p w14:paraId="52A36C51" w14:textId="77777777" w:rsidR="00084D3A" w:rsidRPr="002D279C" w:rsidRDefault="00084D3A" w:rsidP="00084D3A">
      <w:pPr>
        <w:suppressAutoHyphens/>
        <w:autoSpaceDN w:val="0"/>
        <w:spacing w:line="256" w:lineRule="auto"/>
        <w:textAlignment w:val="baseline"/>
        <w:rPr>
          <w:rFonts w:ascii="Arial Narrow" w:eastAsia="Calibri" w:hAnsi="Arial Narrow" w:cs="Helvetica"/>
          <w:color w:val="555555"/>
          <w:sz w:val="28"/>
          <w:szCs w:val="28"/>
          <w:shd w:val="clear" w:color="auto" w:fill="FFFFFF"/>
        </w:rPr>
      </w:pPr>
    </w:p>
    <w:p w14:paraId="627F4ACC" w14:textId="77777777" w:rsidR="00084D3A" w:rsidRDefault="00084D3A" w:rsidP="00084D3A">
      <w:pPr>
        <w:suppressAutoHyphens/>
        <w:autoSpaceDN w:val="0"/>
        <w:spacing w:line="256" w:lineRule="auto"/>
        <w:textAlignment w:val="baseline"/>
        <w:rPr>
          <w:rFonts w:ascii="Arial Narrow" w:eastAsia="Calibri" w:hAnsi="Arial Narrow" w:cs="Times New Roman"/>
          <w:sz w:val="28"/>
          <w:szCs w:val="28"/>
        </w:rPr>
      </w:pPr>
      <w:r w:rsidRPr="002D279C">
        <w:rPr>
          <w:rFonts w:ascii="Arial Narrow" w:eastAsia="Calibri" w:hAnsi="Arial Narrow" w:cs="Times New Roman"/>
          <w:sz w:val="28"/>
          <w:szCs w:val="28"/>
        </w:rPr>
        <w:t>Rogers, C. R. (1951). Client-centered therapy: It’s current practice, implications, and theory. Boston: Houghton Mifflin</w:t>
      </w:r>
    </w:p>
    <w:p w14:paraId="4865591D"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731881AD" w14:textId="77777777" w:rsidR="00084D3A" w:rsidRDefault="00084D3A" w:rsidP="00084D3A">
      <w:pPr>
        <w:suppressAutoHyphens/>
        <w:autoSpaceDN w:val="0"/>
        <w:spacing w:line="256" w:lineRule="auto"/>
        <w:textAlignment w:val="baseline"/>
        <w:rPr>
          <w:rFonts w:ascii="Arial Narrow" w:eastAsia="Calibri" w:hAnsi="Arial Narrow" w:cs="Times New Roman"/>
          <w:sz w:val="28"/>
          <w:szCs w:val="28"/>
        </w:rPr>
      </w:pPr>
      <w:r w:rsidRPr="002D279C">
        <w:rPr>
          <w:rFonts w:ascii="Arial Narrow" w:eastAsia="Calibri" w:hAnsi="Arial Narrow" w:cs="Times New Roman"/>
          <w:sz w:val="28"/>
          <w:szCs w:val="28"/>
        </w:rPr>
        <w:t>Rogers, C. R. (1961). On becoming a person. London: Constable</w:t>
      </w:r>
    </w:p>
    <w:p w14:paraId="0E33C961"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73C147B5" w14:textId="77777777" w:rsidR="00084D3A" w:rsidRDefault="00084D3A" w:rsidP="00084D3A">
      <w:pPr>
        <w:suppressAutoHyphens/>
        <w:autoSpaceDN w:val="0"/>
        <w:spacing w:line="256" w:lineRule="auto"/>
        <w:textAlignment w:val="baseline"/>
        <w:rPr>
          <w:rFonts w:ascii="Arial Narrow" w:eastAsia="Calibri" w:hAnsi="Arial Narrow" w:cs="Arial"/>
          <w:color w:val="0B0080"/>
          <w:sz w:val="28"/>
          <w:szCs w:val="28"/>
          <w:u w:val="single"/>
          <w:shd w:val="clear" w:color="auto" w:fill="FFFFFF"/>
        </w:rPr>
      </w:pPr>
      <w:r w:rsidRPr="002D279C">
        <w:rPr>
          <w:rFonts w:ascii="Arial Narrow" w:eastAsia="Calibri" w:hAnsi="Arial Narrow" w:cs="Arial"/>
          <w:color w:val="222222"/>
          <w:sz w:val="28"/>
          <w:szCs w:val="28"/>
          <w:shd w:val="clear" w:color="auto" w:fill="FFFFFF"/>
        </w:rPr>
        <w:t>Rogers, Carl R. (1942). </w:t>
      </w:r>
      <w:r w:rsidRPr="002D279C">
        <w:rPr>
          <w:rFonts w:ascii="Arial Narrow" w:eastAsia="Calibri" w:hAnsi="Arial Narrow" w:cs="Arial"/>
          <w:i/>
          <w:iCs/>
          <w:color w:val="222222"/>
          <w:sz w:val="28"/>
          <w:szCs w:val="28"/>
          <w:shd w:val="clear" w:color="auto" w:fill="FFFFFF"/>
        </w:rPr>
        <w:t>Counselling and psychotherapy</w:t>
      </w:r>
      <w:r w:rsidRPr="002D279C">
        <w:rPr>
          <w:rFonts w:ascii="Arial Narrow" w:eastAsia="Calibri" w:hAnsi="Arial Narrow" w:cs="Arial"/>
          <w:color w:val="222222"/>
          <w:sz w:val="28"/>
          <w:szCs w:val="28"/>
          <w:shd w:val="clear" w:color="auto" w:fill="FFFFFF"/>
        </w:rPr>
        <w:t>. Cambridge, MA: Riverside Press. </w:t>
      </w:r>
      <w:hyperlink r:id="rId12" w:tooltip="International Standard Book Number" w:history="1">
        <w:r w:rsidRPr="002D279C">
          <w:rPr>
            <w:rFonts w:ascii="Arial Narrow" w:eastAsia="Calibri" w:hAnsi="Arial Narrow" w:cs="Arial"/>
            <w:color w:val="0B0080"/>
            <w:sz w:val="28"/>
            <w:szCs w:val="28"/>
            <w:u w:val="single"/>
            <w:shd w:val="clear" w:color="auto" w:fill="FFFFFF"/>
          </w:rPr>
          <w:t>ISBN</w:t>
        </w:r>
      </w:hyperlink>
      <w:r w:rsidRPr="002D279C">
        <w:rPr>
          <w:rFonts w:ascii="Arial Narrow" w:eastAsia="Calibri" w:hAnsi="Arial Narrow" w:cs="Arial"/>
          <w:color w:val="222222"/>
          <w:sz w:val="28"/>
          <w:szCs w:val="28"/>
          <w:shd w:val="clear" w:color="auto" w:fill="FFFFFF"/>
        </w:rPr>
        <w:t> </w:t>
      </w:r>
      <w:hyperlink r:id="rId13" w:tooltip="Special:BookSources/978-1406760873" w:history="1">
        <w:r w:rsidRPr="002D279C">
          <w:rPr>
            <w:rFonts w:ascii="Arial Narrow" w:eastAsia="Calibri" w:hAnsi="Arial Narrow" w:cs="Arial"/>
            <w:color w:val="0B0080"/>
            <w:sz w:val="28"/>
            <w:szCs w:val="28"/>
            <w:u w:val="single"/>
            <w:shd w:val="clear" w:color="auto" w:fill="FFFFFF"/>
          </w:rPr>
          <w:t>978-1406760873</w:t>
        </w:r>
      </w:hyperlink>
    </w:p>
    <w:p w14:paraId="58E8D0CE"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222222"/>
          <w:sz w:val="28"/>
          <w:szCs w:val="28"/>
          <w:shd w:val="clear" w:color="auto" w:fill="FFFFFF"/>
        </w:rPr>
      </w:pPr>
    </w:p>
    <w:p w14:paraId="769F57F5"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Schauenburg, H., Willenborg, V., Sammet, I. and Ehrenthal, J. (2007). Self-reported defence mechanisms as an outcome measure in psychotherapy: A study on the German version of the Defence Style Questionnaire DSQ 40. </w:t>
      </w:r>
      <w:r w:rsidRPr="002D279C">
        <w:rPr>
          <w:rFonts w:ascii="Arial Narrow" w:eastAsia="Calibri" w:hAnsi="Arial Narrow" w:cs="Arial"/>
          <w:i/>
          <w:iCs/>
          <w:color w:val="000000"/>
          <w:sz w:val="28"/>
          <w:szCs w:val="28"/>
          <w:shd w:val="clear" w:color="auto" w:fill="FFFFFF"/>
        </w:rPr>
        <w:t>Psychology and Psychotherapy: Theory, Research and Practice</w:t>
      </w:r>
      <w:r w:rsidRPr="002D279C">
        <w:rPr>
          <w:rFonts w:ascii="Arial Narrow" w:eastAsia="Calibri" w:hAnsi="Arial Narrow" w:cs="Arial"/>
          <w:color w:val="000000"/>
          <w:sz w:val="28"/>
          <w:szCs w:val="28"/>
          <w:shd w:val="clear" w:color="auto" w:fill="FFFFFF"/>
        </w:rPr>
        <w:t>, 80(3), pp.355-366.</w:t>
      </w:r>
    </w:p>
    <w:p w14:paraId="59FE4C23"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0BBBB78E"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637CBF">
        <w:rPr>
          <w:rFonts w:ascii="Arial Narrow" w:hAnsi="Arial Narrow" w:cs="Arial"/>
          <w:color w:val="000000"/>
          <w:sz w:val="28"/>
          <w:szCs w:val="28"/>
          <w:shd w:val="clear" w:color="auto" w:fill="FFFFFF"/>
        </w:rPr>
        <w:t>SCM Flourish Movement. (2019). </w:t>
      </w:r>
      <w:r w:rsidRPr="00637CBF">
        <w:rPr>
          <w:rFonts w:ascii="Arial Narrow" w:hAnsi="Arial Narrow" w:cs="Arial"/>
          <w:i/>
          <w:iCs/>
          <w:color w:val="000000"/>
          <w:sz w:val="28"/>
          <w:szCs w:val="28"/>
          <w:shd w:val="clear" w:color="auto" w:fill="FFFFFF"/>
        </w:rPr>
        <w:t xml:space="preserve">Teaching </w:t>
      </w:r>
      <w:proofErr w:type="gramStart"/>
      <w:r w:rsidRPr="00637CBF">
        <w:rPr>
          <w:rFonts w:ascii="Arial Narrow" w:hAnsi="Arial Narrow" w:cs="Arial"/>
          <w:i/>
          <w:iCs/>
          <w:color w:val="000000"/>
          <w:sz w:val="28"/>
          <w:szCs w:val="28"/>
          <w:shd w:val="clear" w:color="auto" w:fill="FFFFFF"/>
        </w:rPr>
        <w:t>kids</w:t>
      </w:r>
      <w:proofErr w:type="gramEnd"/>
      <w:r w:rsidRPr="00637CBF">
        <w:rPr>
          <w:rFonts w:ascii="Arial Narrow" w:hAnsi="Arial Narrow" w:cs="Arial"/>
          <w:i/>
          <w:iCs/>
          <w:color w:val="000000"/>
          <w:sz w:val="28"/>
          <w:szCs w:val="28"/>
          <w:shd w:val="clear" w:color="auto" w:fill="FFFFFF"/>
        </w:rPr>
        <w:t xml:space="preserve"> empathy: in Danish schools it's, well... it's a piece of cake - SCM Flourish Movement</w:t>
      </w:r>
      <w:r w:rsidRPr="00637CBF">
        <w:rPr>
          <w:rFonts w:ascii="Arial Narrow" w:hAnsi="Arial Narrow" w:cs="Arial"/>
          <w:color w:val="000000"/>
          <w:sz w:val="28"/>
          <w:szCs w:val="28"/>
          <w:shd w:val="clear" w:color="auto" w:fill="FFFFFF"/>
        </w:rPr>
        <w:t>. [online] Available at: https://www.savechildhood.net/teaching-kids-empathy-danish-schools-well-piece-cake/ [Accessed 6 Nov. 2019].</w:t>
      </w:r>
    </w:p>
    <w:p w14:paraId="3B7D7816" w14:textId="77777777" w:rsidR="00084D3A" w:rsidRPr="00637CBF"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5774B1FE"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lastRenderedPageBreak/>
        <w:t>Segal, E. (2011). Social Empathy: A Model Built on Empathy, Contextual Understanding, and Social Responsibility That Promotes Social Justice. </w:t>
      </w:r>
      <w:r w:rsidRPr="002D279C">
        <w:rPr>
          <w:rFonts w:ascii="Arial Narrow" w:eastAsia="Calibri" w:hAnsi="Arial Narrow" w:cs="Arial"/>
          <w:i/>
          <w:iCs/>
          <w:color w:val="000000"/>
          <w:sz w:val="28"/>
          <w:szCs w:val="28"/>
          <w:shd w:val="clear" w:color="auto" w:fill="FFFFFF"/>
        </w:rPr>
        <w:t>Journal of Social Service Research</w:t>
      </w:r>
      <w:r w:rsidRPr="002D279C">
        <w:rPr>
          <w:rFonts w:ascii="Arial Narrow" w:eastAsia="Calibri" w:hAnsi="Arial Narrow" w:cs="Arial"/>
          <w:color w:val="000000"/>
          <w:sz w:val="28"/>
          <w:szCs w:val="28"/>
          <w:shd w:val="clear" w:color="auto" w:fill="FFFFFF"/>
        </w:rPr>
        <w:t>, 37(3), pp.266-277.</w:t>
      </w:r>
    </w:p>
    <w:p w14:paraId="32DD3A7C" w14:textId="77777777" w:rsidR="00084D3A" w:rsidRPr="002D279C" w:rsidRDefault="00084D3A" w:rsidP="00084D3A">
      <w:pPr>
        <w:suppressAutoHyphens/>
        <w:autoSpaceDN w:val="0"/>
        <w:spacing w:line="256" w:lineRule="auto"/>
        <w:textAlignment w:val="baseline"/>
        <w:rPr>
          <w:rFonts w:ascii="Arial Narrow" w:eastAsia="Calibri" w:hAnsi="Arial Narrow" w:cs="Helvetica"/>
          <w:color w:val="555555"/>
          <w:sz w:val="28"/>
          <w:szCs w:val="28"/>
          <w:shd w:val="clear" w:color="auto" w:fill="FFFFFF"/>
        </w:rPr>
      </w:pPr>
    </w:p>
    <w:p w14:paraId="6C197F63"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Shedler, J. (2010). The efficacy of psychodynamic psychotherapy. </w:t>
      </w:r>
      <w:r w:rsidRPr="002D279C">
        <w:rPr>
          <w:rFonts w:ascii="Arial Narrow" w:eastAsia="Calibri" w:hAnsi="Arial Narrow" w:cs="Arial"/>
          <w:i/>
          <w:iCs/>
          <w:color w:val="000000"/>
          <w:sz w:val="28"/>
          <w:szCs w:val="28"/>
          <w:shd w:val="clear" w:color="auto" w:fill="FFFFFF"/>
        </w:rPr>
        <w:t>American Psychologist</w:t>
      </w:r>
      <w:r w:rsidRPr="002D279C">
        <w:rPr>
          <w:rFonts w:ascii="Arial Narrow" w:eastAsia="Calibri" w:hAnsi="Arial Narrow" w:cs="Arial"/>
          <w:color w:val="000000"/>
          <w:sz w:val="28"/>
          <w:szCs w:val="28"/>
          <w:shd w:val="clear" w:color="auto" w:fill="FFFFFF"/>
        </w:rPr>
        <w:t>, 65(2), pp.98-109.</w:t>
      </w:r>
    </w:p>
    <w:p w14:paraId="2938D8BA"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04DF1072"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Shlien, J. (1997). Empathy in psychotherapy: A vital mechanism? Yes. Therapist's conceit? All too often. By itself enough? No. </w:t>
      </w:r>
      <w:r w:rsidRPr="002D279C">
        <w:rPr>
          <w:rFonts w:ascii="Arial Narrow" w:eastAsia="Calibri" w:hAnsi="Arial Narrow" w:cs="Arial"/>
          <w:i/>
          <w:iCs/>
          <w:color w:val="000000"/>
          <w:sz w:val="28"/>
          <w:szCs w:val="28"/>
          <w:shd w:val="clear" w:color="auto" w:fill="FFFFFF"/>
        </w:rPr>
        <w:t>Empathy reconsidered: New directions in psychotherapy.</w:t>
      </w:r>
      <w:r w:rsidRPr="002D279C">
        <w:rPr>
          <w:rFonts w:ascii="Arial Narrow" w:eastAsia="Calibri" w:hAnsi="Arial Narrow" w:cs="Arial"/>
          <w:color w:val="000000"/>
          <w:sz w:val="28"/>
          <w:szCs w:val="28"/>
          <w:shd w:val="clear" w:color="auto" w:fill="FFFFFF"/>
        </w:rPr>
        <w:t>, pp.63-80.</w:t>
      </w:r>
    </w:p>
    <w:p w14:paraId="7C8693B7"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t>Singer, T. and Lamm, C. (2009). The Social Neuroscience of Empathy. </w:t>
      </w:r>
      <w:r w:rsidRPr="002D279C">
        <w:rPr>
          <w:rFonts w:ascii="Arial Narrow" w:hAnsi="Arial Narrow" w:cs="Arial"/>
          <w:i/>
          <w:iCs/>
          <w:color w:val="000000"/>
          <w:sz w:val="28"/>
          <w:szCs w:val="28"/>
          <w:shd w:val="clear" w:color="auto" w:fill="FFFFFF"/>
        </w:rPr>
        <w:t>Annals of the New York Academy of Sciences</w:t>
      </w:r>
      <w:r w:rsidRPr="002D279C">
        <w:rPr>
          <w:rFonts w:ascii="Arial Narrow" w:hAnsi="Arial Narrow" w:cs="Arial"/>
          <w:color w:val="000000"/>
          <w:sz w:val="28"/>
          <w:szCs w:val="28"/>
          <w:shd w:val="clear" w:color="auto" w:fill="FFFFFF"/>
        </w:rPr>
        <w:t>, 1156(1), pp.81-96.</w:t>
      </w:r>
    </w:p>
    <w:p w14:paraId="51DDDD6C"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47846182"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Slater, L. (2006). Person-centredness: A concept analysis. </w:t>
      </w:r>
      <w:r w:rsidRPr="002D279C">
        <w:rPr>
          <w:rFonts w:ascii="Arial Narrow" w:eastAsia="Calibri" w:hAnsi="Arial Narrow" w:cs="Arial"/>
          <w:i/>
          <w:iCs/>
          <w:color w:val="000000"/>
          <w:sz w:val="28"/>
          <w:szCs w:val="28"/>
          <w:shd w:val="clear" w:color="auto" w:fill="FFFFFF"/>
        </w:rPr>
        <w:t>Contemporary Nurse</w:t>
      </w:r>
      <w:r w:rsidRPr="002D279C">
        <w:rPr>
          <w:rFonts w:ascii="Arial Narrow" w:eastAsia="Calibri" w:hAnsi="Arial Narrow" w:cs="Arial"/>
          <w:color w:val="000000"/>
          <w:sz w:val="28"/>
          <w:szCs w:val="28"/>
          <w:shd w:val="clear" w:color="auto" w:fill="FFFFFF"/>
        </w:rPr>
        <w:t>, 23(1), pp.135-144.</w:t>
      </w:r>
    </w:p>
    <w:p w14:paraId="3C9D99EF"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05273A46"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Small, J. (2019). </w:t>
      </w:r>
      <w:r w:rsidRPr="002D279C">
        <w:rPr>
          <w:rFonts w:ascii="Arial Narrow" w:eastAsia="Calibri" w:hAnsi="Arial Narrow" w:cs="Arial"/>
          <w:i/>
          <w:iCs/>
          <w:color w:val="000000"/>
          <w:sz w:val="28"/>
          <w:szCs w:val="28"/>
          <w:shd w:val="clear" w:color="auto" w:fill="FFFFFF"/>
        </w:rPr>
        <w:t>Empathy Is Taught to Students Ages 6 To 16 In Denmark Schools</w:t>
      </w:r>
      <w:r w:rsidRPr="002D279C">
        <w:rPr>
          <w:rFonts w:ascii="Arial Narrow" w:eastAsia="Calibri" w:hAnsi="Arial Narrow" w:cs="Arial"/>
          <w:color w:val="000000"/>
          <w:sz w:val="28"/>
          <w:szCs w:val="28"/>
          <w:shd w:val="clear" w:color="auto" w:fill="FFFFFF"/>
        </w:rPr>
        <w:t>. [online] Educate Inspire Change. Available at: https://educateinspirechange.org/inspirational/empathy-is-taught-to-students-ages-6-to-16-in-denmark-schools/ [Accessed 3 Nov. 2019].</w:t>
      </w:r>
    </w:p>
    <w:p w14:paraId="4CF337BE"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29AE4339"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637CBF">
        <w:rPr>
          <w:rFonts w:ascii="Arial Narrow" w:hAnsi="Arial Narrow" w:cs="Arial"/>
          <w:color w:val="000000"/>
          <w:sz w:val="28"/>
          <w:szCs w:val="28"/>
          <w:shd w:val="clear" w:color="auto" w:fill="FFFFFF"/>
        </w:rPr>
        <w:t>Sokol, D. (2013). "First do no harm" revisited. </w:t>
      </w:r>
      <w:r w:rsidRPr="00637CBF">
        <w:rPr>
          <w:rFonts w:ascii="Arial Narrow" w:hAnsi="Arial Narrow" w:cs="Arial"/>
          <w:i/>
          <w:iCs/>
          <w:color w:val="000000"/>
          <w:sz w:val="28"/>
          <w:szCs w:val="28"/>
          <w:shd w:val="clear" w:color="auto" w:fill="FFFFFF"/>
        </w:rPr>
        <w:t>BMJ</w:t>
      </w:r>
      <w:r w:rsidRPr="00637CBF">
        <w:rPr>
          <w:rFonts w:ascii="Arial Narrow" w:hAnsi="Arial Narrow" w:cs="Arial"/>
          <w:color w:val="000000"/>
          <w:sz w:val="28"/>
          <w:szCs w:val="28"/>
          <w:shd w:val="clear" w:color="auto" w:fill="FFFFFF"/>
        </w:rPr>
        <w:t xml:space="preserve">, 347(oct25 3), </w:t>
      </w:r>
      <w:proofErr w:type="gramStart"/>
      <w:r w:rsidRPr="00637CBF">
        <w:rPr>
          <w:rFonts w:ascii="Arial Narrow" w:hAnsi="Arial Narrow" w:cs="Arial"/>
          <w:color w:val="000000"/>
          <w:sz w:val="28"/>
          <w:szCs w:val="28"/>
          <w:shd w:val="clear" w:color="auto" w:fill="FFFFFF"/>
        </w:rPr>
        <w:t>pp.f</w:t>
      </w:r>
      <w:proofErr w:type="gramEnd"/>
      <w:r w:rsidRPr="00637CBF">
        <w:rPr>
          <w:rFonts w:ascii="Arial Narrow" w:hAnsi="Arial Narrow" w:cs="Arial"/>
          <w:color w:val="000000"/>
          <w:sz w:val="28"/>
          <w:szCs w:val="28"/>
          <w:shd w:val="clear" w:color="auto" w:fill="FFFFFF"/>
        </w:rPr>
        <w:t>6426-f6426.</w:t>
      </w:r>
    </w:p>
    <w:p w14:paraId="1D55BB53" w14:textId="77777777" w:rsidR="00084D3A" w:rsidRPr="00637CBF"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p>
    <w:p w14:paraId="7D001BEA"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2D279C">
        <w:rPr>
          <w:rFonts w:ascii="Arial Narrow" w:hAnsi="Arial Narrow" w:cs="Arial"/>
          <w:color w:val="000000"/>
          <w:sz w:val="28"/>
          <w:szCs w:val="28"/>
          <w:shd w:val="clear" w:color="auto" w:fill="FFFFFF"/>
        </w:rPr>
        <w:t>Stern, J. (2013). Martin Buber, Empathy and Research Practice. </w:t>
      </w:r>
      <w:r w:rsidRPr="002D279C">
        <w:rPr>
          <w:rFonts w:ascii="Arial Narrow" w:hAnsi="Arial Narrow" w:cs="Arial"/>
          <w:i/>
          <w:iCs/>
          <w:color w:val="000000"/>
          <w:sz w:val="28"/>
          <w:szCs w:val="28"/>
          <w:shd w:val="clear" w:color="auto" w:fill="FFFFFF"/>
        </w:rPr>
        <w:t>Journal for the Study of Spirituality</w:t>
      </w:r>
      <w:r w:rsidRPr="002D279C">
        <w:rPr>
          <w:rFonts w:ascii="Arial Narrow" w:hAnsi="Arial Narrow" w:cs="Arial"/>
          <w:color w:val="000000"/>
          <w:sz w:val="28"/>
          <w:szCs w:val="28"/>
          <w:shd w:val="clear" w:color="auto" w:fill="FFFFFF"/>
        </w:rPr>
        <w:t>, 3(1), pp.67-72.</w:t>
      </w:r>
    </w:p>
    <w:p w14:paraId="083BEC21" w14:textId="77777777" w:rsidR="00084D3A"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p>
    <w:p w14:paraId="7DDE54DF" w14:textId="77777777" w:rsidR="00084D3A" w:rsidRPr="00637CBF" w:rsidRDefault="00084D3A" w:rsidP="00084D3A">
      <w:pPr>
        <w:suppressAutoHyphens/>
        <w:autoSpaceDN w:val="0"/>
        <w:spacing w:line="256" w:lineRule="auto"/>
        <w:textAlignment w:val="baseline"/>
        <w:rPr>
          <w:rFonts w:ascii="Arial Narrow" w:hAnsi="Arial Narrow" w:cs="Arial"/>
          <w:color w:val="000000"/>
          <w:sz w:val="28"/>
          <w:szCs w:val="28"/>
          <w:shd w:val="clear" w:color="auto" w:fill="FFFFFF"/>
        </w:rPr>
      </w:pPr>
      <w:r w:rsidRPr="00637CBF">
        <w:rPr>
          <w:rFonts w:ascii="Arial Narrow" w:hAnsi="Arial Narrow" w:cs="Arial"/>
          <w:color w:val="000000"/>
          <w:sz w:val="28"/>
          <w:szCs w:val="28"/>
          <w:shd w:val="clear" w:color="auto" w:fill="FFFFFF"/>
        </w:rPr>
        <w:t>Tousignant, B., Eugène, F. and Jackson, P. (2017). A developmental perspective on the neural bases of human empathy. </w:t>
      </w:r>
      <w:r w:rsidRPr="00637CBF">
        <w:rPr>
          <w:rFonts w:ascii="Arial Narrow" w:hAnsi="Arial Narrow" w:cs="Arial"/>
          <w:i/>
          <w:iCs/>
          <w:color w:val="000000"/>
          <w:sz w:val="28"/>
          <w:szCs w:val="28"/>
          <w:shd w:val="clear" w:color="auto" w:fill="FFFFFF"/>
        </w:rPr>
        <w:t>Infant Behaviour and Development</w:t>
      </w:r>
      <w:r w:rsidRPr="00637CBF">
        <w:rPr>
          <w:rFonts w:ascii="Arial Narrow" w:hAnsi="Arial Narrow" w:cs="Arial"/>
          <w:color w:val="000000"/>
          <w:sz w:val="28"/>
          <w:szCs w:val="28"/>
          <w:shd w:val="clear" w:color="auto" w:fill="FFFFFF"/>
        </w:rPr>
        <w:t>, 48, pp.5-12.</w:t>
      </w:r>
    </w:p>
    <w:p w14:paraId="556AF9A1"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03F770D4"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t>Ventimiglia, G. (2008). Martin Buber, God, and Psychoanalysis. </w:t>
      </w:r>
      <w:r w:rsidRPr="002D279C">
        <w:rPr>
          <w:rFonts w:ascii="Arial Narrow" w:eastAsia="Calibri" w:hAnsi="Arial Narrow" w:cs="Arial"/>
          <w:i/>
          <w:iCs/>
          <w:color w:val="000000"/>
          <w:sz w:val="28"/>
          <w:szCs w:val="28"/>
          <w:shd w:val="clear" w:color="auto" w:fill="FFFFFF"/>
        </w:rPr>
        <w:t>Psychoanalytic Inquiry</w:t>
      </w:r>
      <w:r w:rsidRPr="002D279C">
        <w:rPr>
          <w:rFonts w:ascii="Arial Narrow" w:eastAsia="Calibri" w:hAnsi="Arial Narrow" w:cs="Arial"/>
          <w:color w:val="000000"/>
          <w:sz w:val="28"/>
          <w:szCs w:val="28"/>
          <w:shd w:val="clear" w:color="auto" w:fill="FFFFFF"/>
        </w:rPr>
        <w:t>, 28(5), pp.612-621.</w:t>
      </w:r>
    </w:p>
    <w:p w14:paraId="46B0389A"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333333"/>
          <w:sz w:val="28"/>
          <w:szCs w:val="28"/>
          <w:shd w:val="clear" w:color="auto" w:fill="FFFFFF"/>
        </w:rPr>
      </w:pPr>
    </w:p>
    <w:p w14:paraId="71783FA3" w14:textId="77777777" w:rsidR="00084D3A" w:rsidRDefault="00084D3A" w:rsidP="00084D3A">
      <w:pPr>
        <w:suppressAutoHyphens/>
        <w:autoSpaceDN w:val="0"/>
        <w:spacing w:line="256" w:lineRule="auto"/>
        <w:textAlignment w:val="baseline"/>
        <w:rPr>
          <w:rFonts w:ascii="Arial Narrow" w:eastAsia="Calibri" w:hAnsi="Arial Narrow" w:cs="Arial"/>
          <w:color w:val="000000"/>
          <w:sz w:val="28"/>
          <w:szCs w:val="28"/>
          <w:shd w:val="clear" w:color="auto" w:fill="FFFFFF"/>
        </w:rPr>
      </w:pPr>
      <w:r w:rsidRPr="002D279C">
        <w:rPr>
          <w:rFonts w:ascii="Arial Narrow" w:eastAsia="Calibri" w:hAnsi="Arial Narrow" w:cs="Arial"/>
          <w:color w:val="000000"/>
          <w:sz w:val="28"/>
          <w:szCs w:val="28"/>
          <w:shd w:val="clear" w:color="auto" w:fill="FFFFFF"/>
        </w:rPr>
        <w:lastRenderedPageBreak/>
        <w:t>Vittersø, J., Vorkinn, M. and Vistad, O. (2001). Congruence Between Recreational Mode and Actual Behaviour—A Prerequisite for Optimal Experiences? </w:t>
      </w:r>
      <w:r w:rsidRPr="002D279C">
        <w:rPr>
          <w:rFonts w:ascii="Arial Narrow" w:eastAsia="Calibri" w:hAnsi="Arial Narrow" w:cs="Arial"/>
          <w:i/>
          <w:iCs/>
          <w:color w:val="000000"/>
          <w:sz w:val="28"/>
          <w:szCs w:val="28"/>
          <w:shd w:val="clear" w:color="auto" w:fill="FFFFFF"/>
        </w:rPr>
        <w:t>Journal of Leisure Research</w:t>
      </w:r>
      <w:r w:rsidRPr="002D279C">
        <w:rPr>
          <w:rFonts w:ascii="Arial Narrow" w:eastAsia="Calibri" w:hAnsi="Arial Narrow" w:cs="Arial"/>
          <w:color w:val="000000"/>
          <w:sz w:val="28"/>
          <w:szCs w:val="28"/>
          <w:shd w:val="clear" w:color="auto" w:fill="FFFFFF"/>
        </w:rPr>
        <w:t>, 33(2), pp.137-159.</w:t>
      </w:r>
    </w:p>
    <w:p w14:paraId="2D2E4C4C" w14:textId="77777777" w:rsidR="00084D3A" w:rsidRPr="002D279C" w:rsidRDefault="00084D3A" w:rsidP="00084D3A">
      <w:pPr>
        <w:suppressAutoHyphens/>
        <w:autoSpaceDN w:val="0"/>
        <w:spacing w:line="256" w:lineRule="auto"/>
        <w:textAlignment w:val="baseline"/>
        <w:rPr>
          <w:rFonts w:ascii="Arial Narrow" w:eastAsia="Calibri" w:hAnsi="Arial Narrow" w:cs="Arial"/>
          <w:color w:val="333333"/>
          <w:sz w:val="28"/>
          <w:szCs w:val="28"/>
          <w:shd w:val="clear" w:color="auto" w:fill="FFFFFF"/>
        </w:rPr>
      </w:pPr>
    </w:p>
    <w:p w14:paraId="6431D1A7" w14:textId="77777777" w:rsidR="00084D3A" w:rsidRDefault="00084D3A" w:rsidP="00084D3A">
      <w:pPr>
        <w:suppressAutoHyphens/>
        <w:autoSpaceDN w:val="0"/>
        <w:spacing w:line="256" w:lineRule="auto"/>
        <w:textAlignment w:val="baseline"/>
        <w:rPr>
          <w:rFonts w:ascii="Arial Narrow" w:eastAsia="Calibri" w:hAnsi="Arial Narrow" w:cs="Arial"/>
          <w:color w:val="222222"/>
          <w:sz w:val="28"/>
          <w:szCs w:val="28"/>
          <w:shd w:val="clear" w:color="auto" w:fill="FFFFFF"/>
        </w:rPr>
      </w:pPr>
      <w:r w:rsidRPr="002D279C">
        <w:rPr>
          <w:rFonts w:ascii="Arial Narrow" w:eastAsia="Calibri" w:hAnsi="Arial Narrow" w:cs="Arial"/>
          <w:color w:val="222222"/>
          <w:sz w:val="28"/>
          <w:szCs w:val="28"/>
          <w:shd w:val="clear" w:color="auto" w:fill="FFFFFF"/>
        </w:rPr>
        <w:t>Wachtel, P.L., 2011. </w:t>
      </w:r>
      <w:r w:rsidRPr="002D279C">
        <w:rPr>
          <w:rFonts w:ascii="Arial Narrow" w:eastAsia="Calibri" w:hAnsi="Arial Narrow" w:cs="Arial"/>
          <w:i/>
          <w:iCs/>
          <w:color w:val="222222"/>
          <w:sz w:val="28"/>
          <w:szCs w:val="28"/>
          <w:shd w:val="clear" w:color="auto" w:fill="FFFFFF"/>
        </w:rPr>
        <w:t>Therapeutic communication: Knowing what to say when</w:t>
      </w:r>
      <w:r w:rsidRPr="002D279C">
        <w:rPr>
          <w:rFonts w:ascii="Arial Narrow" w:eastAsia="Calibri" w:hAnsi="Arial Narrow" w:cs="Arial"/>
          <w:color w:val="222222"/>
          <w:sz w:val="28"/>
          <w:szCs w:val="28"/>
          <w:shd w:val="clear" w:color="auto" w:fill="FFFFFF"/>
        </w:rPr>
        <w:t>. Guilford Press.</w:t>
      </w:r>
    </w:p>
    <w:p w14:paraId="6644EFE6"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7DB42A89" w14:textId="77777777" w:rsidR="00084D3A" w:rsidRDefault="00084D3A" w:rsidP="00084D3A">
      <w:pPr>
        <w:suppressAutoHyphens/>
        <w:autoSpaceDN w:val="0"/>
        <w:spacing w:line="256" w:lineRule="auto"/>
        <w:textAlignment w:val="baseline"/>
        <w:rPr>
          <w:rFonts w:ascii="Arial Narrow" w:eastAsia="Calibri" w:hAnsi="Arial Narrow" w:cs="Times New Roman"/>
          <w:color w:val="555555"/>
          <w:sz w:val="28"/>
          <w:szCs w:val="28"/>
          <w:shd w:val="clear" w:color="auto" w:fill="FFFFFF"/>
        </w:rPr>
      </w:pPr>
      <w:r w:rsidRPr="002D279C">
        <w:rPr>
          <w:rFonts w:ascii="Arial Narrow" w:eastAsia="Calibri" w:hAnsi="Arial Narrow" w:cs="Times New Roman"/>
          <w:color w:val="555555"/>
          <w:sz w:val="28"/>
          <w:szCs w:val="28"/>
          <w:shd w:val="clear" w:color="auto" w:fill="FFFFFF"/>
        </w:rPr>
        <w:t>Women as Counselling and Psychotherapy Clients: Researching the Therapeutic Relationship. 2017. </w:t>
      </w:r>
      <w:r w:rsidRPr="002D279C">
        <w:rPr>
          <w:rFonts w:ascii="Arial Narrow" w:eastAsia="Calibri" w:hAnsi="Arial Narrow" w:cs="Times New Roman"/>
          <w:i/>
          <w:iCs/>
          <w:color w:val="555555"/>
          <w:sz w:val="28"/>
          <w:szCs w:val="28"/>
          <w:shd w:val="clear" w:color="auto" w:fill="FFFFFF"/>
        </w:rPr>
        <w:t>The European Journal of Counselling Psychology, </w:t>
      </w:r>
      <w:r w:rsidRPr="002D279C">
        <w:rPr>
          <w:rFonts w:ascii="Arial Narrow" w:eastAsia="Calibri" w:hAnsi="Arial Narrow" w:cs="Times New Roman"/>
          <w:b/>
          <w:bCs/>
          <w:color w:val="555555"/>
          <w:sz w:val="28"/>
          <w:szCs w:val="28"/>
          <w:shd w:val="clear" w:color="auto" w:fill="FFFFFF"/>
        </w:rPr>
        <w:t>6</w:t>
      </w:r>
      <w:r w:rsidRPr="002D279C">
        <w:rPr>
          <w:rFonts w:ascii="Arial Narrow" w:eastAsia="Calibri" w:hAnsi="Arial Narrow" w:cs="Times New Roman"/>
          <w:color w:val="555555"/>
          <w:sz w:val="28"/>
          <w:szCs w:val="28"/>
          <w:shd w:val="clear" w:color="auto" w:fill="FFFFFF"/>
        </w:rPr>
        <w:t>(1), pp. 138-161.</w:t>
      </w:r>
    </w:p>
    <w:p w14:paraId="03D0BDC3" w14:textId="77777777" w:rsidR="00084D3A" w:rsidRDefault="00084D3A" w:rsidP="00084D3A">
      <w:pPr>
        <w:suppressAutoHyphens/>
        <w:autoSpaceDN w:val="0"/>
        <w:spacing w:line="256" w:lineRule="auto"/>
        <w:textAlignment w:val="baseline"/>
        <w:rPr>
          <w:rFonts w:ascii="Arial Narrow" w:eastAsia="Calibri" w:hAnsi="Arial Narrow" w:cs="Times New Roman"/>
          <w:color w:val="555555"/>
          <w:sz w:val="28"/>
          <w:szCs w:val="28"/>
          <w:shd w:val="clear" w:color="auto" w:fill="FFFFFF"/>
        </w:rPr>
      </w:pPr>
    </w:p>
    <w:p w14:paraId="7A0C9C35" w14:textId="77777777" w:rsidR="00084D3A" w:rsidRDefault="00084D3A" w:rsidP="00084D3A">
      <w:pPr>
        <w:suppressAutoHyphens/>
        <w:autoSpaceDN w:val="0"/>
        <w:spacing w:line="256" w:lineRule="auto"/>
        <w:textAlignment w:val="baseline"/>
        <w:rPr>
          <w:rFonts w:ascii="Arial Narrow" w:eastAsia="Calibri" w:hAnsi="Arial Narrow" w:cs="Times New Roman"/>
          <w:color w:val="555555"/>
          <w:sz w:val="28"/>
          <w:szCs w:val="28"/>
          <w:shd w:val="clear" w:color="auto" w:fill="FFFFFF"/>
        </w:rPr>
      </w:pPr>
    </w:p>
    <w:p w14:paraId="50D18A33"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p>
    <w:p w14:paraId="11AFA491" w14:textId="77777777" w:rsidR="00084D3A" w:rsidRPr="002D279C" w:rsidRDefault="00084D3A" w:rsidP="00084D3A">
      <w:pPr>
        <w:suppressAutoHyphens/>
        <w:autoSpaceDN w:val="0"/>
        <w:spacing w:line="256" w:lineRule="auto"/>
        <w:textAlignment w:val="baseline"/>
        <w:rPr>
          <w:rFonts w:ascii="Arial Narrow" w:eastAsia="Calibri" w:hAnsi="Arial Narrow" w:cs="Times New Roman"/>
          <w:sz w:val="28"/>
          <w:szCs w:val="28"/>
        </w:rPr>
      </w:pPr>
      <w:r w:rsidRPr="002D279C">
        <w:rPr>
          <w:rFonts w:ascii="Arial Narrow" w:hAnsi="Arial Narrow" w:cs="Arial"/>
          <w:color w:val="000000"/>
          <w:sz w:val="28"/>
          <w:szCs w:val="28"/>
          <w:shd w:val="clear" w:color="auto" w:fill="FFFFFF"/>
        </w:rPr>
        <w:t>Yu, C. and Chou, T. (2018). A Dual Route Model of Empathy: A Neurobiological Prospective. </w:t>
      </w:r>
      <w:r w:rsidRPr="002D279C">
        <w:rPr>
          <w:rFonts w:ascii="Arial Narrow" w:hAnsi="Arial Narrow" w:cs="Arial"/>
          <w:i/>
          <w:iCs/>
          <w:color w:val="000000"/>
          <w:sz w:val="28"/>
          <w:szCs w:val="28"/>
          <w:shd w:val="clear" w:color="auto" w:fill="FFFFFF"/>
        </w:rPr>
        <w:t>Frontiers in Psychology</w:t>
      </w:r>
      <w:r w:rsidRPr="002D279C">
        <w:rPr>
          <w:rFonts w:ascii="Arial Narrow" w:hAnsi="Arial Narrow" w:cs="Arial"/>
          <w:color w:val="000000"/>
          <w:sz w:val="28"/>
          <w:szCs w:val="28"/>
          <w:shd w:val="clear" w:color="auto" w:fill="FFFFFF"/>
        </w:rPr>
        <w:t>, 9(2).</w:t>
      </w:r>
    </w:p>
    <w:p w14:paraId="5A060605" w14:textId="3421DEA9" w:rsidR="00084D3A" w:rsidRDefault="00084D3A" w:rsidP="00084D3A">
      <w:pPr>
        <w:spacing w:after="0" w:line="480" w:lineRule="auto"/>
        <w:contextualSpacing/>
        <w:rPr>
          <w:rFonts w:ascii="Arial Narrow" w:eastAsia="Times New Roman" w:hAnsi="Arial Narrow" w:cs="Times New Roman"/>
          <w:sz w:val="28"/>
          <w:szCs w:val="28"/>
          <w:lang w:eastAsia="en-GB"/>
        </w:rPr>
      </w:pPr>
    </w:p>
    <w:p w14:paraId="1267C201" w14:textId="77777777" w:rsidR="00084D3A" w:rsidRPr="00084D3A" w:rsidRDefault="00084D3A" w:rsidP="00084D3A">
      <w:pPr>
        <w:spacing w:after="0" w:line="480" w:lineRule="auto"/>
        <w:contextualSpacing/>
        <w:rPr>
          <w:rFonts w:ascii="Arial Narrow" w:eastAsia="Times New Roman" w:hAnsi="Arial Narrow" w:cs="Times New Roman"/>
          <w:sz w:val="28"/>
          <w:szCs w:val="28"/>
          <w:lang w:eastAsia="en-GB"/>
        </w:rPr>
      </w:pPr>
    </w:p>
    <w:p w14:paraId="697FD1BE" w14:textId="531BDFE1" w:rsidR="006A73B2" w:rsidRDefault="006A73B2"/>
    <w:p w14:paraId="6F689B65" w14:textId="77777777" w:rsidR="00084D3A" w:rsidRDefault="00084D3A"/>
    <w:sectPr w:rsidR="00084D3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89560" w14:textId="77777777" w:rsidR="00282CED" w:rsidRDefault="00282CED" w:rsidP="00084D3A">
      <w:pPr>
        <w:spacing w:after="0" w:line="240" w:lineRule="auto"/>
      </w:pPr>
      <w:r>
        <w:separator/>
      </w:r>
    </w:p>
  </w:endnote>
  <w:endnote w:type="continuationSeparator" w:id="0">
    <w:p w14:paraId="4DB97F56" w14:textId="77777777" w:rsidR="00282CED" w:rsidRDefault="00282CED" w:rsidP="00084D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94339"/>
      <w:docPartObj>
        <w:docPartGallery w:val="Page Numbers (Bottom of Page)"/>
        <w:docPartUnique/>
      </w:docPartObj>
    </w:sdtPr>
    <w:sdtEndPr>
      <w:rPr>
        <w:noProof/>
      </w:rPr>
    </w:sdtEndPr>
    <w:sdtContent>
      <w:p w14:paraId="6C1E40D0" w14:textId="7D56A0E3" w:rsidR="00084D3A" w:rsidRDefault="00084D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9549BC" w14:textId="77777777" w:rsidR="00084D3A" w:rsidRDefault="00084D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0440CC" w14:textId="77777777" w:rsidR="00282CED" w:rsidRDefault="00282CED" w:rsidP="00084D3A">
      <w:pPr>
        <w:spacing w:after="0" w:line="240" w:lineRule="auto"/>
      </w:pPr>
      <w:r>
        <w:separator/>
      </w:r>
    </w:p>
  </w:footnote>
  <w:footnote w:type="continuationSeparator" w:id="0">
    <w:p w14:paraId="5A1C55B8" w14:textId="77777777" w:rsidR="00282CED" w:rsidRDefault="00282CED" w:rsidP="00084D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ABC87D" w14:textId="53888636" w:rsidR="00084D3A" w:rsidRDefault="00084D3A">
    <w:pPr>
      <w:pStyle w:val="Header"/>
    </w:pPr>
    <w:r>
      <w:t>P1651509</w:t>
    </w:r>
  </w:p>
  <w:p w14:paraId="392B1C89" w14:textId="77777777" w:rsidR="00084D3A" w:rsidRDefault="00084D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A313D8"/>
    <w:multiLevelType w:val="hybridMultilevel"/>
    <w:tmpl w:val="CE343E62"/>
    <w:lvl w:ilvl="0" w:tplc="8750718A">
      <w:start w:val="1"/>
      <w:numFmt w:val="bullet"/>
      <w:lvlText w:val="•"/>
      <w:lvlJc w:val="left"/>
      <w:pPr>
        <w:tabs>
          <w:tab w:val="num" w:pos="720"/>
        </w:tabs>
        <w:ind w:left="720" w:hanging="360"/>
      </w:pPr>
      <w:rPr>
        <w:rFonts w:ascii="Arial" w:hAnsi="Arial" w:hint="default"/>
      </w:rPr>
    </w:lvl>
    <w:lvl w:ilvl="1" w:tplc="3766D18C" w:tentative="1">
      <w:start w:val="1"/>
      <w:numFmt w:val="bullet"/>
      <w:lvlText w:val="•"/>
      <w:lvlJc w:val="left"/>
      <w:pPr>
        <w:tabs>
          <w:tab w:val="num" w:pos="1440"/>
        </w:tabs>
        <w:ind w:left="1440" w:hanging="360"/>
      </w:pPr>
      <w:rPr>
        <w:rFonts w:ascii="Arial" w:hAnsi="Arial" w:hint="default"/>
      </w:rPr>
    </w:lvl>
    <w:lvl w:ilvl="2" w:tplc="86225F18" w:tentative="1">
      <w:start w:val="1"/>
      <w:numFmt w:val="bullet"/>
      <w:lvlText w:val="•"/>
      <w:lvlJc w:val="left"/>
      <w:pPr>
        <w:tabs>
          <w:tab w:val="num" w:pos="2160"/>
        </w:tabs>
        <w:ind w:left="2160" w:hanging="360"/>
      </w:pPr>
      <w:rPr>
        <w:rFonts w:ascii="Arial" w:hAnsi="Arial" w:hint="default"/>
      </w:rPr>
    </w:lvl>
    <w:lvl w:ilvl="3" w:tplc="7FA432E4" w:tentative="1">
      <w:start w:val="1"/>
      <w:numFmt w:val="bullet"/>
      <w:lvlText w:val="•"/>
      <w:lvlJc w:val="left"/>
      <w:pPr>
        <w:tabs>
          <w:tab w:val="num" w:pos="2880"/>
        </w:tabs>
        <w:ind w:left="2880" w:hanging="360"/>
      </w:pPr>
      <w:rPr>
        <w:rFonts w:ascii="Arial" w:hAnsi="Arial" w:hint="default"/>
      </w:rPr>
    </w:lvl>
    <w:lvl w:ilvl="4" w:tplc="AD2266A0" w:tentative="1">
      <w:start w:val="1"/>
      <w:numFmt w:val="bullet"/>
      <w:lvlText w:val="•"/>
      <w:lvlJc w:val="left"/>
      <w:pPr>
        <w:tabs>
          <w:tab w:val="num" w:pos="3600"/>
        </w:tabs>
        <w:ind w:left="3600" w:hanging="360"/>
      </w:pPr>
      <w:rPr>
        <w:rFonts w:ascii="Arial" w:hAnsi="Arial" w:hint="default"/>
      </w:rPr>
    </w:lvl>
    <w:lvl w:ilvl="5" w:tplc="83FA88A0" w:tentative="1">
      <w:start w:val="1"/>
      <w:numFmt w:val="bullet"/>
      <w:lvlText w:val="•"/>
      <w:lvlJc w:val="left"/>
      <w:pPr>
        <w:tabs>
          <w:tab w:val="num" w:pos="4320"/>
        </w:tabs>
        <w:ind w:left="4320" w:hanging="360"/>
      </w:pPr>
      <w:rPr>
        <w:rFonts w:ascii="Arial" w:hAnsi="Arial" w:hint="default"/>
      </w:rPr>
    </w:lvl>
    <w:lvl w:ilvl="6" w:tplc="F896188E" w:tentative="1">
      <w:start w:val="1"/>
      <w:numFmt w:val="bullet"/>
      <w:lvlText w:val="•"/>
      <w:lvlJc w:val="left"/>
      <w:pPr>
        <w:tabs>
          <w:tab w:val="num" w:pos="5040"/>
        </w:tabs>
        <w:ind w:left="5040" w:hanging="360"/>
      </w:pPr>
      <w:rPr>
        <w:rFonts w:ascii="Arial" w:hAnsi="Arial" w:hint="default"/>
      </w:rPr>
    </w:lvl>
    <w:lvl w:ilvl="7" w:tplc="8362CD80" w:tentative="1">
      <w:start w:val="1"/>
      <w:numFmt w:val="bullet"/>
      <w:lvlText w:val="•"/>
      <w:lvlJc w:val="left"/>
      <w:pPr>
        <w:tabs>
          <w:tab w:val="num" w:pos="5760"/>
        </w:tabs>
        <w:ind w:left="5760" w:hanging="360"/>
      </w:pPr>
      <w:rPr>
        <w:rFonts w:ascii="Arial" w:hAnsi="Arial" w:hint="default"/>
      </w:rPr>
    </w:lvl>
    <w:lvl w:ilvl="8" w:tplc="2BFE0A4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D686B7A"/>
    <w:multiLevelType w:val="hybridMultilevel"/>
    <w:tmpl w:val="08E8FDE0"/>
    <w:lvl w:ilvl="0" w:tplc="B336CB54">
      <w:start w:val="20"/>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D3A"/>
    <w:rsid w:val="00084D3A"/>
    <w:rsid w:val="00282CED"/>
    <w:rsid w:val="00676D30"/>
    <w:rsid w:val="006A73B2"/>
    <w:rsid w:val="009542BA"/>
    <w:rsid w:val="00FC3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D305B"/>
  <w15:chartTrackingRefBased/>
  <w15:docId w15:val="{090C4C84-5011-4E12-B7B8-41F64F4E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D3A"/>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4D3A"/>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084D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84D3A"/>
    <w:rPr>
      <w:color w:val="0000FF"/>
      <w:u w:val="single"/>
    </w:rPr>
  </w:style>
  <w:style w:type="paragraph" w:styleId="Header">
    <w:name w:val="header"/>
    <w:basedOn w:val="Normal"/>
    <w:link w:val="HeaderChar"/>
    <w:uiPriority w:val="99"/>
    <w:unhideWhenUsed/>
    <w:rsid w:val="00084D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4D3A"/>
  </w:style>
  <w:style w:type="paragraph" w:styleId="Footer">
    <w:name w:val="footer"/>
    <w:basedOn w:val="Normal"/>
    <w:link w:val="FooterChar"/>
    <w:uiPriority w:val="99"/>
    <w:unhideWhenUsed/>
    <w:rsid w:val="00084D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4D3A"/>
  </w:style>
  <w:style w:type="paragraph" w:styleId="BalloonText">
    <w:name w:val="Balloon Text"/>
    <w:basedOn w:val="Normal"/>
    <w:link w:val="BalloonTextChar"/>
    <w:uiPriority w:val="99"/>
    <w:semiHidden/>
    <w:unhideWhenUsed/>
    <w:rsid w:val="00084D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D3A"/>
    <w:rPr>
      <w:rFonts w:ascii="Segoe UI" w:hAnsi="Segoe UI" w:cs="Segoe UI"/>
      <w:sz w:val="18"/>
      <w:szCs w:val="18"/>
    </w:rPr>
  </w:style>
  <w:style w:type="character" w:styleId="Emphasis">
    <w:name w:val="Emphasis"/>
    <w:basedOn w:val="DefaultParagraphFont"/>
    <w:uiPriority w:val="20"/>
    <w:qFormat/>
    <w:rsid w:val="00084D3A"/>
    <w:rPr>
      <w:i/>
      <w:iCs/>
    </w:rPr>
  </w:style>
  <w:style w:type="paragraph" w:styleId="ListParagraph">
    <w:name w:val="List Paragraph"/>
    <w:basedOn w:val="Normal"/>
    <w:uiPriority w:val="34"/>
    <w:qFormat/>
    <w:rsid w:val="00084D3A"/>
    <w:pPr>
      <w:spacing w:after="0" w:line="240" w:lineRule="auto"/>
      <w:ind w:left="720"/>
      <w:contextualSpacing/>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084D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n.wikipedia.org/wiki/Special:BookSources/978-140676087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n.wikipedia.org/wiki/International_Standard_Book_Numb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riting.colostate.edu/guides/teaching/co300man/com5e1.cf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n.wikipedia.org/wiki/Colorado_State_University" TargetMode="External"/><Relationship Id="rId4" Type="http://schemas.openxmlformats.org/officeDocument/2006/relationships/settings" Target="settings.xml"/><Relationship Id="rId9" Type="http://schemas.openxmlformats.org/officeDocument/2006/relationships/hyperlink" Target="https://web.archive.org/web/20161202074141/http:/writing.colostate.edu/guides/teaching/co300man/com5e1.cf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tot59</b:Tag>
    <b:SourceType>Book</b:SourceType>
    <b:Guid>{9999428C-F24C-4CD7-A646-568A7D839160}</b:Guid>
    <b:Author>
      <b:Author>
        <b:NameList>
          <b:Person>
            <b:Last>totten</b:Last>
          </b:Person>
        </b:NameList>
      </b:Author>
    </b:Author>
    <b:Year>1959</b:Year>
    <b:RefOrder>2</b:RefOrder>
  </b:Source>
</b:Sources>
</file>

<file path=customXml/itemProps1.xml><?xml version="1.0" encoding="utf-8"?>
<ds:datastoreItem xmlns:ds="http://schemas.openxmlformats.org/officeDocument/2006/customXml" ds:itemID="{20DFB4E1-8020-49D2-9A04-1F2F27613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4592</Words>
  <Characters>26176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Campbell (P151680)</dc:creator>
  <cp:keywords/>
  <dc:description/>
  <cp:lastModifiedBy>Rachel Campbell (P151680)</cp:lastModifiedBy>
  <cp:revision>2</cp:revision>
  <cp:lastPrinted>2019-11-06T16:39:00Z</cp:lastPrinted>
  <dcterms:created xsi:type="dcterms:W3CDTF">2019-11-06T16:39:00Z</dcterms:created>
  <dcterms:modified xsi:type="dcterms:W3CDTF">2019-11-06T16:39:00Z</dcterms:modified>
</cp:coreProperties>
</file>