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1Light-Accent1"/>
        <w:tblW w:w="0" w:type="auto"/>
        <w:tblLook w:val="04A0" w:firstRow="1" w:lastRow="0" w:firstColumn="1" w:lastColumn="0" w:noHBand="0" w:noVBand="1"/>
      </w:tblPr>
      <w:tblGrid>
        <w:gridCol w:w="3855"/>
        <w:gridCol w:w="1215"/>
        <w:gridCol w:w="1305"/>
        <w:gridCol w:w="2730"/>
      </w:tblGrid>
      <w:tr w:rsidR="3A0B8A60" w:rsidTr="3A0B8A60" w14:paraId="787DA6C6">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paraId="66AC2500" w14:textId="0C17A057">
            <w:pPr>
              <w:ind w:left="0"/>
            </w:pPr>
            <w:r w:rsidRPr="3A0B8A60" w:rsidR="3A0B8A60">
              <w:rPr>
                <w:rFonts w:ascii="Calibri" w:hAnsi="Calibri" w:eastAsia="Calibri" w:cs="Calibri"/>
                <w:i w:val="1"/>
                <w:iCs w:val="1"/>
                <w:sz w:val="24"/>
                <w:szCs w:val="24"/>
              </w:rPr>
              <w:t xml:space="preserve"> </w:t>
            </w:r>
          </w:p>
          <w:p w:rsidR="3A0B8A60" w:rsidP="3A0B8A60" w:rsidRDefault="3A0B8A60" w14:noSpellErr="1" w14:paraId="0F342020" w14:textId="08E903FC">
            <w:pPr>
              <w:ind w:left="0"/>
              <w:jc w:val="center"/>
            </w:pPr>
            <w:r w:rsidRPr="3A0B8A60" w:rsidR="3A0B8A60">
              <w:rPr>
                <w:rFonts w:ascii="Calibri" w:hAnsi="Calibri" w:eastAsia="Calibri" w:cs="Calibri"/>
                <w:b w:val="1"/>
                <w:bCs w:val="1"/>
                <w:sz w:val="24"/>
                <w:szCs w:val="24"/>
              </w:rPr>
              <w:t xml:space="preserve">Assignment feedback </w:t>
            </w:r>
          </w:p>
          <w:p w:rsidR="3A0B8A60" w:rsidP="3A0B8A60" w:rsidRDefault="3A0B8A60" w14:paraId="6D061D38" w14:textId="3ED2D5B9">
            <w:pPr>
              <w:ind w:left="0"/>
              <w:jc w:val="center"/>
            </w:pPr>
            <w:r w:rsidRPr="3A0B8A60" w:rsidR="3A0B8A60">
              <w:rPr>
                <w:rFonts w:ascii="Calibri" w:hAnsi="Calibri" w:eastAsia="Calibri" w:cs="Calibri"/>
                <w:b w:val="1"/>
                <w:bCs w:val="1"/>
                <w:sz w:val="24"/>
                <w:szCs w:val="24"/>
              </w:rPr>
              <w:t xml:space="preserve"> </w:t>
            </w:r>
          </w:p>
          <w:p w:rsidR="3A0B8A60" w:rsidP="3A0B8A60" w:rsidRDefault="3A0B8A60" w14:paraId="0B57A8E9" w14:textId="5B19A0BF">
            <w:pPr>
              <w:ind w:left="0"/>
              <w:jc w:val="center"/>
            </w:pPr>
            <w:r w:rsidRPr="3A0B8A60" w:rsidR="3A0B8A60">
              <w:rPr>
                <w:rFonts w:ascii="Calibri" w:hAnsi="Calibri" w:eastAsia="Calibri" w:cs="Calibri"/>
                <w:b w:val="1"/>
                <w:bCs w:val="1"/>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RDefault="3A0B8A60" w14:paraId="7CF4A1F6" w14:textId="0850C6DB"/>
        </w:tc>
        <w:tc>
          <w:tcPr>
            <w:cnfStyle w:val="000000000000" w:firstRow="0" w:lastRow="0" w:firstColumn="0" w:lastColumn="0" w:oddVBand="0" w:evenVBand="0" w:oddHBand="0" w:evenHBand="0" w:firstRowFirstColumn="0" w:firstRowLastColumn="0" w:lastRowFirstColumn="0" w:lastRowLastColumn="0"/>
            <w:tcW w:w="1305" w:type="dxa"/>
            <w:tcMar/>
          </w:tcPr>
          <w:p w:rsidR="3A0B8A60" w:rsidRDefault="3A0B8A60" w14:paraId="2F3F48BD" w14:textId="1866878F"/>
        </w:tc>
        <w:tc>
          <w:tcPr>
            <w:cnfStyle w:val="000000000000" w:firstRow="0" w:lastRow="0" w:firstColumn="0" w:lastColumn="0" w:oddVBand="0" w:evenVBand="0" w:oddHBand="0" w:evenHBand="0" w:firstRowFirstColumn="0" w:firstRowLastColumn="0" w:lastRowFirstColumn="0" w:lastRowLastColumn="0"/>
            <w:tcW w:w="2730" w:type="dxa"/>
            <w:tcMar/>
          </w:tcPr>
          <w:p w:rsidR="3A0B8A60" w:rsidRDefault="3A0B8A60" w14:paraId="76B97BBA" w14:textId="52EB8A83"/>
        </w:tc>
      </w:tr>
      <w:tr w:rsidR="3A0B8A60" w:rsidTr="3A0B8A60" w14:paraId="464D74FE">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paraId="65E44A8E" w14:textId="0497C4C6">
            <w:pPr>
              <w:ind w:left="0"/>
            </w:pPr>
            <w:r w:rsidRPr="3A0B8A60" w:rsidR="3A0B8A60">
              <w:rPr>
                <w:rFonts w:ascii="Calibri" w:hAnsi="Calibri" w:eastAsia="Calibri" w:cs="Calibri"/>
                <w:i w:val="1"/>
                <w:iCs w:val="1"/>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RDefault="3A0B8A60" w14:paraId="634F8C30" w14:textId="13A6EFAF"/>
        </w:tc>
        <w:tc>
          <w:tcPr>
            <w:cnfStyle w:val="000000000000" w:firstRow="0" w:lastRow="0" w:firstColumn="0" w:lastColumn="0" w:oddVBand="0" w:evenVBand="0" w:oddHBand="0" w:evenHBand="0" w:firstRowFirstColumn="0" w:firstRowLastColumn="0" w:lastRowFirstColumn="0" w:lastRowLastColumn="0"/>
            <w:tcW w:w="1305" w:type="dxa"/>
            <w:tcMar/>
          </w:tcPr>
          <w:p w:rsidR="3A0B8A60" w:rsidRDefault="3A0B8A60" w14:paraId="090CABD8" w14:textId="54DCCCF9"/>
        </w:tc>
        <w:tc>
          <w:tcPr>
            <w:cnfStyle w:val="000000000000" w:firstRow="0" w:lastRow="0" w:firstColumn="0" w:lastColumn="0" w:oddVBand="0" w:evenVBand="0" w:oddHBand="0" w:evenHBand="0" w:firstRowFirstColumn="0" w:firstRowLastColumn="0" w:lastRowFirstColumn="0" w:lastRowLastColumn="0"/>
            <w:tcW w:w="2730" w:type="dxa"/>
            <w:tcMar/>
          </w:tcPr>
          <w:p w:rsidR="3A0B8A60" w:rsidRDefault="3A0B8A60" w14:paraId="471F29DA" w14:textId="32C521E2"/>
        </w:tc>
      </w:tr>
      <w:tr w:rsidR="3A0B8A60" w:rsidTr="3A0B8A60" w14:paraId="7BE41F9E">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noSpellErr="1" w14:paraId="30D11121" w14:textId="748BA452">
            <w:pPr>
              <w:ind w:left="0"/>
            </w:pPr>
            <w:r w:rsidRPr="3A0B8A60" w:rsidR="3A0B8A60">
              <w:rPr>
                <w:rFonts w:ascii="Calibri" w:hAnsi="Calibri" w:eastAsia="Calibri" w:cs="Calibri"/>
                <w:i w:val="1"/>
                <w:iCs w:val="1"/>
                <w:sz w:val="24"/>
                <w:szCs w:val="24"/>
              </w:rPr>
              <w:t xml:space="preserve">Student Name: </w:t>
            </w:r>
          </w:p>
          <w:p w:rsidR="3A0B8A60" w:rsidP="3A0B8A60" w:rsidRDefault="3A0B8A60" w14:noSpellErr="1" w14:paraId="74BB7BBE" w14:textId="34E7F6DF">
            <w:pPr>
              <w:ind w:left="0"/>
            </w:pPr>
            <w:r w:rsidRPr="3A0B8A60" w:rsidR="3A0B8A60">
              <w:rPr>
                <w:rFonts w:ascii="Calibri" w:hAnsi="Calibri" w:eastAsia="Calibri" w:cs="Calibri"/>
                <w:i w:val="1"/>
                <w:iCs w:val="1"/>
                <w:sz w:val="24"/>
                <w:szCs w:val="24"/>
              </w:rPr>
              <w:t>Student</w:t>
            </w:r>
            <w:r w:rsidRPr="3A0B8A60" w:rsidR="3A0B8A60">
              <w:rPr>
                <w:rFonts w:ascii="Calibri" w:hAnsi="Calibri" w:eastAsia="Calibri" w:cs="Calibri"/>
                <w:i w:val="1"/>
                <w:iCs w:val="1"/>
                <w:sz w:val="24"/>
                <w:szCs w:val="24"/>
              </w:rPr>
              <w:t xml:space="preserve"> </w:t>
            </w:r>
            <w:r w:rsidRPr="3A0B8A60" w:rsidR="3A0B8A60">
              <w:rPr>
                <w:rFonts w:ascii="Calibri" w:hAnsi="Calibri" w:eastAsia="Calibri" w:cs="Calibri"/>
                <w:i w:val="1"/>
                <w:iCs w:val="1"/>
                <w:sz w:val="24"/>
                <w:szCs w:val="24"/>
              </w:rPr>
              <w:t>University</w:t>
            </w:r>
            <w:r w:rsidRPr="3A0B8A60" w:rsidR="3A0B8A60">
              <w:rPr>
                <w:rFonts w:ascii="Calibri" w:hAnsi="Calibri" w:eastAsia="Calibri" w:cs="Calibri"/>
                <w:i w:val="1"/>
                <w:iCs w:val="1"/>
                <w:sz w:val="24"/>
                <w:szCs w:val="24"/>
              </w:rPr>
              <w:t xml:space="preserve"> Email:</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RDefault="3A0B8A60" w14:paraId="5028A42C" w14:textId="01196118"/>
        </w:tc>
        <w:tc>
          <w:tcPr>
            <w:cnfStyle w:val="000000000000" w:firstRow="0" w:lastRow="0" w:firstColumn="0" w:lastColumn="0" w:oddVBand="0" w:evenVBand="0" w:oddHBand="0" w:evenHBand="0" w:firstRowFirstColumn="0" w:firstRowLastColumn="0" w:lastRowFirstColumn="0" w:lastRowLastColumn="0"/>
            <w:tcW w:w="1305" w:type="dxa"/>
            <w:tcMar/>
          </w:tcPr>
          <w:p w:rsidR="3A0B8A60" w:rsidRDefault="3A0B8A60" w14:paraId="0B868C4B" w14:textId="00D332E0"/>
        </w:tc>
        <w:tc>
          <w:tcPr>
            <w:cnfStyle w:val="000000000000" w:firstRow="0" w:lastRow="0" w:firstColumn="0" w:lastColumn="0" w:oddVBand="0" w:evenVBand="0" w:oddHBand="0" w:evenHBand="0" w:firstRowFirstColumn="0" w:firstRowLastColumn="0" w:lastRowFirstColumn="0" w:lastRowLastColumn="0"/>
            <w:tcW w:w="2730" w:type="dxa"/>
            <w:tcMar/>
          </w:tcPr>
          <w:p w:rsidR="3A0B8A60" w:rsidRDefault="3A0B8A60" w14:paraId="3F14B32C" w14:textId="4E264741"/>
        </w:tc>
      </w:tr>
      <w:tr w:rsidR="3A0B8A60" w:rsidTr="3A0B8A60" w14:paraId="35DE6F2B">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noSpellErr="1" w14:paraId="1A78C34C" w14:textId="110E1520">
            <w:pPr>
              <w:ind w:left="0"/>
            </w:pPr>
            <w:r w:rsidRPr="3A0B8A60" w:rsidR="3A0B8A60">
              <w:rPr>
                <w:rFonts w:ascii="Calibri" w:hAnsi="Calibri" w:eastAsia="Calibri" w:cs="Calibri"/>
                <w:i w:val="1"/>
                <w:iCs w:val="1"/>
                <w:sz w:val="24"/>
                <w:szCs w:val="24"/>
              </w:rPr>
              <w:t>Module code:</w:t>
            </w:r>
          </w:p>
          <w:p w:rsidR="3A0B8A60" w:rsidP="3A0B8A60" w:rsidRDefault="3A0B8A60" w14:paraId="5212794E" w14:textId="051A71B5">
            <w:pPr>
              <w:ind w:left="0"/>
            </w:pPr>
            <w:r w:rsidRPr="3A0B8A60" w:rsidR="3A0B8A60">
              <w:rPr>
                <w:rFonts w:ascii="Calibri" w:hAnsi="Calibri" w:eastAsia="Calibri" w:cs="Calibri"/>
                <w:i w:val="1"/>
                <w:iCs w:val="1"/>
                <w:sz w:val="24"/>
                <w:szCs w:val="24"/>
              </w:rPr>
              <w:t xml:space="preserve"> </w:t>
            </w:r>
          </w:p>
          <w:p w:rsidR="3A0B8A60" w:rsidP="3A0B8A60" w:rsidRDefault="3A0B8A60" w14:noSpellErr="1" w14:paraId="77EA7427" w14:textId="5A96147D">
            <w:pPr>
              <w:ind w:left="0"/>
            </w:pPr>
            <w:r w:rsidRPr="3A0B8A60" w:rsidR="3A0B8A60">
              <w:rPr>
                <w:rFonts w:ascii="Calibri" w:hAnsi="Calibri" w:eastAsia="Calibri" w:cs="Calibri"/>
                <w:i w:val="1"/>
                <w:iCs w:val="1"/>
                <w:sz w:val="24"/>
                <w:szCs w:val="24"/>
              </w:rPr>
              <w:t>Module title:</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P="3A0B8A60" w:rsidRDefault="3A0B8A60" w14:noSpellErr="1" w14:paraId="5988A290" w14:textId="40C017D8">
            <w:pPr>
              <w:ind w:left="0"/>
            </w:pPr>
            <w:r w:rsidRPr="3A0B8A60" w:rsidR="3A0B8A60">
              <w:rPr>
                <w:rFonts w:ascii="Calibri" w:hAnsi="Calibri" w:eastAsia="Calibri" w:cs="Calibri"/>
                <w:i w:val="1"/>
                <w:iCs w:val="1"/>
                <w:sz w:val="24"/>
                <w:szCs w:val="24"/>
              </w:rPr>
              <w:t>Student ID number:</w:t>
            </w:r>
          </w:p>
          <w:p w:rsidR="3A0B8A60" w:rsidP="3A0B8A60" w:rsidRDefault="3A0B8A60" w14:paraId="5D46DA54" w14:textId="378E8826">
            <w:pPr>
              <w:ind w:left="0"/>
            </w:pPr>
            <w:r w:rsidRPr="3A0B8A60" w:rsidR="3A0B8A60">
              <w:rPr>
                <w:rFonts w:ascii="Calibri" w:hAnsi="Calibri" w:eastAsia="Calibri" w:cs="Calibri"/>
                <w:i w:val="1"/>
                <w:iCs w:val="1"/>
                <w:color w:val="A6A6A6" w:themeColor="background1" w:themeTint="FF" w:themeShade="A6"/>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305" w:type="dxa"/>
            <w:tcMar/>
          </w:tcPr>
          <w:p w:rsidR="3A0B8A60" w:rsidRDefault="3A0B8A60" w14:paraId="68EFB3C7" w14:textId="6AE35EDD"/>
        </w:tc>
        <w:tc>
          <w:tcPr>
            <w:cnfStyle w:val="000000000000" w:firstRow="0" w:lastRow="0" w:firstColumn="0" w:lastColumn="0" w:oddVBand="0" w:evenVBand="0" w:oddHBand="0" w:evenHBand="0" w:firstRowFirstColumn="0" w:firstRowLastColumn="0" w:lastRowFirstColumn="0" w:lastRowLastColumn="0"/>
            <w:tcW w:w="2730" w:type="dxa"/>
            <w:tcMar/>
          </w:tcPr>
          <w:p w:rsidR="3A0B8A60" w:rsidP="3A0B8A60" w:rsidRDefault="3A0B8A60" w14:noSpellErr="1" w14:paraId="530B45E8" w14:textId="3F57F50E">
            <w:pPr>
              <w:ind w:left="0"/>
            </w:pPr>
            <w:r w:rsidRPr="3A0B8A60" w:rsidR="3A0B8A60">
              <w:rPr>
                <w:rFonts w:ascii="Calibri" w:hAnsi="Calibri" w:eastAsia="Calibri" w:cs="Calibri"/>
                <w:i w:val="1"/>
                <w:iCs w:val="1"/>
                <w:sz w:val="24"/>
                <w:szCs w:val="24"/>
              </w:rPr>
              <w:t>Educational support needs:</w:t>
            </w:r>
          </w:p>
          <w:p w:rsidR="3A0B8A60" w:rsidP="3A0B8A60" w:rsidRDefault="3A0B8A60" w14:paraId="13F4935F" w14:textId="3BEDD9A7">
            <w:pPr>
              <w:ind w:left="0"/>
            </w:pPr>
            <w:r w:rsidRPr="3A0B8A60" w:rsidR="3A0B8A60">
              <w:rPr>
                <w:rFonts w:ascii="Calibri" w:hAnsi="Calibri" w:eastAsia="Calibri" w:cs="Calibri"/>
                <w:i w:val="1"/>
                <w:iCs w:val="1"/>
                <w:sz w:val="24"/>
                <w:szCs w:val="24"/>
              </w:rPr>
              <w:t xml:space="preserve"> </w:t>
            </w:r>
          </w:p>
          <w:p w:rsidR="3A0B8A60" w:rsidP="3A0B8A60" w:rsidRDefault="3A0B8A60" w14:noSpellErr="1" w14:paraId="71E23D83" w14:textId="7CF292B0">
            <w:pPr>
              <w:ind w:left="0"/>
            </w:pPr>
            <w:r w:rsidRPr="3A0B8A60" w:rsidR="3A0B8A60">
              <w:rPr>
                <w:rFonts w:ascii="Calibri" w:hAnsi="Calibri" w:eastAsia="Calibri" w:cs="Calibri"/>
                <w:i w:val="1"/>
                <w:iCs w:val="1"/>
                <w:sz w:val="24"/>
                <w:szCs w:val="24"/>
              </w:rPr>
              <w:t>No</w:t>
            </w:r>
          </w:p>
        </w:tc>
      </w:tr>
      <w:tr w:rsidR="3A0B8A60" w:rsidTr="3A0B8A60" w14:paraId="07B0BDDF">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noSpellErr="1" w14:paraId="0133791F" w14:textId="1E31C348">
            <w:pPr>
              <w:ind w:left="0"/>
            </w:pPr>
            <w:r w:rsidRPr="3A0B8A60" w:rsidR="3A0B8A60">
              <w:rPr>
                <w:rFonts w:ascii="Calibri" w:hAnsi="Calibri" w:eastAsia="Calibri" w:cs="Calibri"/>
                <w:i w:val="1"/>
                <w:iCs w:val="1"/>
                <w:sz w:val="24"/>
                <w:szCs w:val="24"/>
              </w:rPr>
              <w:t xml:space="preserve">Assignment title: </w:t>
            </w:r>
          </w:p>
          <w:p w:rsidR="3A0B8A60" w:rsidP="3A0B8A60" w:rsidRDefault="3A0B8A60" w14:paraId="6DAD9306" w14:textId="55654DD1">
            <w:pPr>
              <w:ind w:left="0"/>
            </w:pPr>
            <w:r w:rsidRPr="3A0B8A60" w:rsidR="3A0B8A60">
              <w:rPr>
                <w:rFonts w:ascii="Calibri" w:hAnsi="Calibri" w:eastAsia="Calibri" w:cs="Calibri"/>
                <w:i w:val="1"/>
                <w:iCs w:val="1"/>
                <w:sz w:val="24"/>
                <w:szCs w:val="24"/>
              </w:rPr>
              <w:t xml:space="preserve"> </w:t>
            </w:r>
          </w:p>
          <w:p w:rsidR="3A0B8A60" w:rsidP="3A0B8A60" w:rsidRDefault="3A0B8A60" w14:noSpellErr="1" w14:paraId="21A9B1D9" w14:textId="695A9504">
            <w:pPr>
              <w:ind w:left="0"/>
            </w:pPr>
            <w:r w:rsidRPr="3A0B8A60" w:rsidR="3A0B8A60">
              <w:rPr>
                <w:rFonts w:ascii="Calibri" w:hAnsi="Calibri" w:eastAsia="Calibri" w:cs="Calibri"/>
                <w:i w:val="1"/>
                <w:iCs w:val="1"/>
                <w:sz w:val="24"/>
                <w:szCs w:val="24"/>
              </w:rPr>
              <w:t>Assignment due date:</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RDefault="3A0B8A60" w14:paraId="4AF63C81" w14:textId="5C4392C9"/>
        </w:tc>
        <w:tc>
          <w:tcPr>
            <w:cnfStyle w:val="000000000000" w:firstRow="0" w:lastRow="0" w:firstColumn="0" w:lastColumn="0" w:oddVBand="0" w:evenVBand="0" w:oddHBand="0" w:evenHBand="0" w:firstRowFirstColumn="0" w:firstRowLastColumn="0" w:lastRowFirstColumn="0" w:lastRowLastColumn="0"/>
            <w:tcW w:w="1305" w:type="dxa"/>
            <w:tcMar/>
          </w:tcPr>
          <w:p w:rsidR="3A0B8A60" w:rsidRDefault="3A0B8A60" w14:paraId="0FECF8FD" w14:textId="0308E4B1"/>
        </w:tc>
        <w:tc>
          <w:tcPr>
            <w:cnfStyle w:val="000000000000" w:firstRow="0" w:lastRow="0" w:firstColumn="0" w:lastColumn="0" w:oddVBand="0" w:evenVBand="0" w:oddHBand="0" w:evenHBand="0" w:firstRowFirstColumn="0" w:firstRowLastColumn="0" w:lastRowFirstColumn="0" w:lastRowLastColumn="0"/>
            <w:tcW w:w="2730" w:type="dxa"/>
            <w:tcMar/>
          </w:tcPr>
          <w:p w:rsidR="3A0B8A60" w:rsidRDefault="3A0B8A60" w14:paraId="081E26C5" w14:textId="71A239F6"/>
        </w:tc>
      </w:tr>
      <w:tr w:rsidR="3A0B8A60" w:rsidTr="3A0B8A60" w14:paraId="6E56A90F">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noSpellErr="1" w14:paraId="698C9392" w14:textId="0306F357">
            <w:pPr>
              <w:ind w:left="0"/>
            </w:pPr>
            <w:r w:rsidRPr="3A0B8A60" w:rsidR="3A0B8A60">
              <w:rPr>
                <w:rFonts w:ascii="Calibri" w:hAnsi="Calibri" w:eastAsia="Calibri" w:cs="Calibri"/>
                <w:i w:val="1"/>
                <w:iCs w:val="1"/>
                <w:sz w:val="24"/>
                <w:szCs w:val="24"/>
              </w:rPr>
              <w:t xml:space="preserve">Assignment Number: </w:t>
            </w:r>
          </w:p>
          <w:p w:rsidR="3A0B8A60" w:rsidP="3A0B8A60" w:rsidRDefault="3A0B8A60" w14:noSpellErr="1" w14:paraId="604125A4" w14:textId="19135EF9">
            <w:pPr>
              <w:ind w:left="0"/>
            </w:pPr>
            <w:r w:rsidRPr="3A0B8A60" w:rsidR="3A0B8A60">
              <w:rPr>
                <w:rFonts w:ascii="Calibri" w:hAnsi="Calibri" w:eastAsia="Calibri" w:cs="Calibri"/>
                <w:i w:val="1"/>
                <w:iCs w:val="1"/>
                <w:sz w:val="24"/>
                <w:szCs w:val="24"/>
              </w:rPr>
              <w:t>(i.e. 1,2,3)</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RDefault="3A0B8A60" w14:paraId="1ED8042D" w14:textId="7F054A78"/>
        </w:tc>
        <w:tc>
          <w:tcPr>
            <w:cnfStyle w:val="000000000000" w:firstRow="0" w:lastRow="0" w:firstColumn="0" w:lastColumn="0" w:oddVBand="0" w:evenVBand="0" w:oddHBand="0" w:evenHBand="0" w:firstRowFirstColumn="0" w:firstRowLastColumn="0" w:lastRowFirstColumn="0" w:lastRowLastColumn="0"/>
            <w:tcW w:w="1305" w:type="dxa"/>
            <w:tcMar/>
          </w:tcPr>
          <w:p w:rsidR="3A0B8A60" w:rsidRDefault="3A0B8A60" w14:paraId="77C031F2" w14:textId="3A008468"/>
        </w:tc>
        <w:tc>
          <w:tcPr>
            <w:cnfStyle w:val="000000000000" w:firstRow="0" w:lastRow="0" w:firstColumn="0" w:lastColumn="0" w:oddVBand="0" w:evenVBand="0" w:oddHBand="0" w:evenHBand="0" w:firstRowFirstColumn="0" w:firstRowLastColumn="0" w:lastRowFirstColumn="0" w:lastRowLastColumn="0"/>
            <w:tcW w:w="2730" w:type="dxa"/>
            <w:tcMar/>
          </w:tcPr>
          <w:p w:rsidR="3A0B8A60" w:rsidRDefault="3A0B8A60" w14:paraId="52545F2C" w14:textId="19F1F3A3"/>
        </w:tc>
      </w:tr>
      <w:tr w:rsidR="3A0B8A60" w:rsidTr="3A0B8A60" w14:paraId="580F5B02">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paraId="07113A41" w14:textId="5E0A4BFB">
            <w:pPr>
              <w:ind w:left="0"/>
            </w:pPr>
            <w:r w:rsidRPr="3A0B8A60" w:rsidR="3A0B8A60">
              <w:rPr>
                <w:rFonts w:ascii="Calibri" w:hAnsi="Calibri" w:eastAsia="Calibri" w:cs="Calibri"/>
                <w:i w:val="1"/>
                <w:iCs w:val="1"/>
                <w:sz w:val="24"/>
                <w:szCs w:val="24"/>
              </w:rPr>
              <w:t xml:space="preserve"> </w:t>
            </w:r>
          </w:p>
          <w:p w:rsidR="3A0B8A60" w:rsidP="3A0B8A60" w:rsidRDefault="3A0B8A60" w14:paraId="655C3F66" w14:textId="139A0FAA">
            <w:pPr>
              <w:ind w:left="0"/>
            </w:pPr>
            <w:r w:rsidRPr="3A0B8A60" w:rsidR="3A0B8A60">
              <w:rPr>
                <w:rFonts w:ascii="Calibri" w:hAnsi="Calibri" w:eastAsia="Calibri" w:cs="Calibri"/>
                <w:i w:val="1"/>
                <w:iCs w:val="1"/>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RDefault="3A0B8A60" w14:paraId="0A816560" w14:textId="7A187BA3"/>
        </w:tc>
        <w:tc>
          <w:tcPr>
            <w:cnfStyle w:val="000000000000" w:firstRow="0" w:lastRow="0" w:firstColumn="0" w:lastColumn="0" w:oddVBand="0" w:evenVBand="0" w:oddHBand="0" w:evenHBand="0" w:firstRowFirstColumn="0" w:firstRowLastColumn="0" w:lastRowFirstColumn="0" w:lastRowLastColumn="0"/>
            <w:tcW w:w="1305" w:type="dxa"/>
            <w:tcMar/>
          </w:tcPr>
          <w:p w:rsidR="3A0B8A60" w:rsidRDefault="3A0B8A60" w14:paraId="71F9A916" w14:textId="165DDD5E"/>
        </w:tc>
        <w:tc>
          <w:tcPr>
            <w:cnfStyle w:val="000000000000" w:firstRow="0" w:lastRow="0" w:firstColumn="0" w:lastColumn="0" w:oddVBand="0" w:evenVBand="0" w:oddHBand="0" w:evenHBand="0" w:firstRowFirstColumn="0" w:firstRowLastColumn="0" w:lastRowFirstColumn="0" w:lastRowLastColumn="0"/>
            <w:tcW w:w="2730" w:type="dxa"/>
            <w:tcMar/>
          </w:tcPr>
          <w:p w:rsidR="3A0B8A60" w:rsidRDefault="3A0B8A60" w14:paraId="0FB25229" w14:textId="19BDDFF0"/>
        </w:tc>
      </w:tr>
      <w:tr w:rsidR="3A0B8A60" w:rsidTr="3A0B8A60" w14:paraId="6FD8EE38">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noSpellErr="1" w14:paraId="478C68D4" w14:textId="4C476BC8">
            <w:pPr>
              <w:ind w:left="0"/>
            </w:pPr>
            <w:proofErr w:type="gramStart"/>
            <w:r w:rsidRPr="3A0B8A60" w:rsidR="3A0B8A60">
              <w:rPr>
                <w:rFonts w:ascii="Calibri" w:hAnsi="Calibri" w:eastAsia="Calibri" w:cs="Calibri"/>
                <w:i w:val="1"/>
                <w:iCs w:val="1"/>
                <w:sz w:val="24"/>
                <w:szCs w:val="24"/>
              </w:rPr>
              <w:t xml:space="preserve">Marker’s </w:t>
            </w:r>
            <w:r w:rsidRPr="3A0B8A60" w:rsidR="3A0B8A60">
              <w:rPr>
                <w:rFonts w:ascii="Calibri" w:hAnsi="Calibri" w:eastAsia="Calibri" w:cs="Calibri"/>
                <w:i w:val="1"/>
                <w:iCs w:val="1"/>
                <w:sz w:val="24"/>
                <w:szCs w:val="24"/>
              </w:rPr>
              <w:t xml:space="preserve"> </w:t>
            </w:r>
            <w:r w:rsidRPr="3A0B8A60" w:rsidR="3A0B8A60">
              <w:rPr>
                <w:rFonts w:ascii="Calibri" w:hAnsi="Calibri" w:eastAsia="Calibri" w:cs="Calibri"/>
                <w:i w:val="1"/>
                <w:iCs w:val="1"/>
                <w:sz w:val="24"/>
                <w:szCs w:val="24"/>
              </w:rPr>
              <w:t>signature</w:t>
            </w:r>
            <w:proofErr w:type="gramEnd"/>
            <w:r w:rsidRPr="3A0B8A60" w:rsidR="3A0B8A60">
              <w:rPr>
                <w:rFonts w:ascii="Calibri" w:hAnsi="Calibri" w:eastAsia="Calibri" w:cs="Calibri"/>
                <w:i w:val="1"/>
                <w:iCs w:val="1"/>
                <w:sz w:val="24"/>
                <w:szCs w:val="24"/>
              </w:rPr>
              <w:t xml:space="preserve">: </w:t>
            </w:r>
          </w:p>
          <w:p w:rsidR="3A0B8A60" w:rsidP="3A0B8A60" w:rsidRDefault="3A0B8A60" w14:paraId="64C8A722" w14:textId="7D920A84">
            <w:pPr>
              <w:ind w:left="0"/>
            </w:pPr>
            <w:r w:rsidRPr="3A0B8A60" w:rsidR="3A0B8A60">
              <w:rPr>
                <w:rFonts w:ascii="Calibri" w:hAnsi="Calibri" w:eastAsia="Calibri" w:cs="Calibri"/>
                <w:i w:val="1"/>
                <w:iCs w:val="1"/>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RDefault="3A0B8A60" w14:paraId="0255FF80" w14:textId="56247B7C"/>
        </w:tc>
        <w:tc>
          <w:tcPr>
            <w:cnfStyle w:val="000000000000" w:firstRow="0" w:lastRow="0" w:firstColumn="0" w:lastColumn="0" w:oddVBand="0" w:evenVBand="0" w:oddHBand="0" w:evenHBand="0" w:firstRowFirstColumn="0" w:firstRowLastColumn="0" w:lastRowFirstColumn="0" w:lastRowLastColumn="0"/>
            <w:tcW w:w="1305" w:type="dxa"/>
            <w:tcMar/>
          </w:tcPr>
          <w:p w:rsidR="3A0B8A60" w:rsidP="3A0B8A60" w:rsidRDefault="3A0B8A60" w14:noSpellErr="1" w14:paraId="661C4364" w14:textId="7CB7A70B">
            <w:pPr>
              <w:ind w:left="0"/>
            </w:pPr>
            <w:r w:rsidRPr="3A0B8A60" w:rsidR="3A0B8A60">
              <w:rPr>
                <w:rFonts w:ascii="Calibri" w:hAnsi="Calibri" w:eastAsia="Calibri" w:cs="Calibri"/>
                <w:i w:val="1"/>
                <w:iCs w:val="1"/>
                <w:sz w:val="24"/>
                <w:szCs w:val="24"/>
              </w:rPr>
              <w:t>Date:</w:t>
            </w:r>
          </w:p>
          <w:p w:rsidR="3A0B8A60" w:rsidP="3A0B8A60" w:rsidRDefault="3A0B8A60" w14:paraId="534BDEA0" w14:textId="28A9FA70">
            <w:pPr>
              <w:ind w:left="0"/>
            </w:pPr>
            <w:r w:rsidRPr="3A0B8A60" w:rsidR="3A0B8A60">
              <w:rPr>
                <w:rFonts w:ascii="Calibri" w:hAnsi="Calibri" w:eastAsia="Calibri" w:cs="Calibri"/>
                <w:i w:val="1"/>
                <w:iCs w:val="1"/>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2730" w:type="dxa"/>
            <w:tcMar/>
          </w:tcPr>
          <w:p w:rsidR="3A0B8A60" w:rsidRDefault="3A0B8A60" w14:paraId="3AFFCE24" w14:textId="74177A62"/>
        </w:tc>
      </w:tr>
      <w:tr w:rsidR="3A0B8A60" w:rsidTr="3A0B8A60" w14:paraId="16C747A0">
        <w:tc>
          <w:tcPr>
            <w:cnfStyle w:val="001000000000" w:firstRow="0" w:lastRow="0" w:firstColumn="1" w:lastColumn="0" w:oddVBand="0" w:evenVBand="0" w:oddHBand="0" w:evenHBand="0" w:firstRowFirstColumn="0" w:firstRowLastColumn="0" w:lastRowFirstColumn="0" w:lastRowLastColumn="0"/>
            <w:tcW w:w="3855" w:type="dxa"/>
            <w:tcMar/>
          </w:tcPr>
          <w:p w:rsidR="3A0B8A60" w:rsidP="3A0B8A60" w:rsidRDefault="3A0B8A60" w14:noSpellErr="1" w14:paraId="742C9742" w14:textId="5C54E991">
            <w:pPr>
              <w:ind w:left="0"/>
            </w:pPr>
            <w:r w:rsidRPr="3A0B8A60" w:rsidR="3A0B8A60">
              <w:rPr>
                <w:rFonts w:ascii="Calibri" w:hAnsi="Calibri" w:eastAsia="Calibri" w:cs="Calibri"/>
                <w:i w:val="1"/>
                <w:iCs w:val="1"/>
                <w:sz w:val="24"/>
                <w:szCs w:val="24"/>
              </w:rPr>
              <w:t>Provisional.</w:t>
            </w:r>
          </w:p>
          <w:p w:rsidR="3A0B8A60" w:rsidP="3A0B8A60" w:rsidRDefault="3A0B8A60" w14:noSpellErr="1" w14:paraId="19579197" w14:textId="4634E644">
            <w:pPr>
              <w:ind w:left="0"/>
            </w:pPr>
            <w:r w:rsidRPr="3A0B8A60" w:rsidR="3A0B8A60">
              <w:rPr>
                <w:rFonts w:ascii="Calibri" w:hAnsi="Calibri" w:eastAsia="Calibri" w:cs="Calibri"/>
                <w:b w:val="1"/>
                <w:bCs w:val="1"/>
                <w:i w:val="1"/>
                <w:iCs w:val="1"/>
                <w:sz w:val="24"/>
                <w:szCs w:val="24"/>
              </w:rPr>
              <w:t>NB.</w:t>
            </w:r>
            <w:r w:rsidRPr="3A0B8A60" w:rsidR="3A0B8A60">
              <w:rPr>
                <w:rFonts w:ascii="Calibri" w:hAnsi="Calibri" w:eastAsia="Calibri" w:cs="Calibri"/>
                <w:i w:val="1"/>
                <w:iCs w:val="1"/>
                <w:sz w:val="24"/>
                <w:szCs w:val="24"/>
              </w:rPr>
              <w:t xml:space="preserve">  </w:t>
            </w:r>
            <w:r w:rsidRPr="3A0B8A60" w:rsidR="3A0B8A60">
              <w:rPr>
                <w:rFonts w:ascii="Calibri" w:hAnsi="Calibri" w:eastAsia="Calibri" w:cs="Calibri"/>
                <w:i w:val="1"/>
                <w:iCs w:val="1"/>
                <w:sz w:val="24"/>
                <w:szCs w:val="24"/>
              </w:rPr>
              <w:t xml:space="preserve">All marks are provisional until confirmed by the final examination board. </w:t>
            </w:r>
          </w:p>
          <w:p w:rsidR="3A0B8A60" w:rsidP="3A0B8A60" w:rsidRDefault="3A0B8A60" w14:paraId="5A408370" w14:textId="27A41432">
            <w:pPr>
              <w:ind w:left="0"/>
            </w:pPr>
            <w:r w:rsidRPr="3A0B8A60" w:rsidR="3A0B8A60">
              <w:rPr>
                <w:rFonts w:ascii="Calibri" w:hAnsi="Calibri" w:eastAsia="Calibri" w:cs="Calibri"/>
                <w:i w:val="1"/>
                <w:iCs w:val="1"/>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215" w:type="dxa"/>
            <w:tcMar/>
          </w:tcPr>
          <w:p w:rsidR="3A0B8A60" w:rsidRDefault="3A0B8A60" w14:paraId="69EF38EE" w14:textId="06CDCF04"/>
        </w:tc>
        <w:tc>
          <w:tcPr>
            <w:cnfStyle w:val="000000000000" w:firstRow="0" w:lastRow="0" w:firstColumn="0" w:lastColumn="0" w:oddVBand="0" w:evenVBand="0" w:oddHBand="0" w:evenHBand="0" w:firstRowFirstColumn="0" w:firstRowLastColumn="0" w:lastRowFirstColumn="0" w:lastRowLastColumn="0"/>
            <w:tcW w:w="1305" w:type="dxa"/>
            <w:tcMar/>
          </w:tcPr>
          <w:p w:rsidR="3A0B8A60" w:rsidRDefault="3A0B8A60" w14:paraId="3111F2C3" w14:textId="2A03EFB4"/>
        </w:tc>
        <w:tc>
          <w:tcPr>
            <w:cnfStyle w:val="000000000000" w:firstRow="0" w:lastRow="0" w:firstColumn="0" w:lastColumn="0" w:oddVBand="0" w:evenVBand="0" w:oddHBand="0" w:evenHBand="0" w:firstRowFirstColumn="0" w:firstRowLastColumn="0" w:lastRowFirstColumn="0" w:lastRowLastColumn="0"/>
            <w:tcW w:w="2730" w:type="dxa"/>
            <w:tcMar/>
          </w:tcPr>
          <w:p w:rsidR="3A0B8A60" w:rsidRDefault="3A0B8A60" w14:paraId="08974FFB" w14:textId="1EC83DB7"/>
        </w:tc>
      </w:tr>
    </w:tbl>
    <w:p w:rsidR="3A0B8A60" w:rsidP="3A0B8A60" w:rsidRDefault="3A0B8A60" w14:paraId="22F1870C" w14:textId="73310FBB">
      <w:pPr>
        <w:pStyle w:val="Normal"/>
      </w:pPr>
    </w:p>
    <w:p w:rsidR="3A0B8A60" w:rsidP="3A0B8A60" w:rsidRDefault="3A0B8A60" w14:paraId="3933CCF4" w14:textId="3F8CC188">
      <w:pPr>
        <w:pStyle w:val="Normal"/>
      </w:pPr>
    </w:p>
    <w:p w:rsidR="3A0B8A60" w:rsidP="3A0B8A60" w:rsidRDefault="3A0B8A60" w14:paraId="1BAAACD1" w14:textId="70A0F396">
      <w:pPr>
        <w:pStyle w:val="Normal"/>
      </w:pPr>
    </w:p>
    <w:p w:rsidR="3A0B8A60" w:rsidP="3A0B8A60" w:rsidRDefault="3A0B8A60" w14:paraId="7DCAEC51" w14:textId="0DEA03E7">
      <w:pPr>
        <w:pStyle w:val="Normal"/>
      </w:pPr>
    </w:p>
    <w:p w:rsidR="21B8D1D7" w:rsidP="21B8D1D7" w:rsidRDefault="21B8D1D7" w14:noSpellErr="1" w14:paraId="2FA28521" w14:textId="0FCCFFEF">
      <w:pPr>
        <w:spacing w:line="331" w:lineRule="exact"/>
        <w:jc w:val="left"/>
      </w:pPr>
      <w:r w:rsidRPr="21B8D1D7" w:rsidR="21B8D1D7">
        <w:rPr>
          <w:rFonts w:ascii="Arial" w:hAnsi="Arial" w:eastAsia="Arial" w:cs="Arial"/>
          <w:b w:val="0"/>
          <w:bCs w:val="0"/>
          <w:i w:val="0"/>
          <w:iCs w:val="0"/>
          <w:noProof w:val="0"/>
          <w:color w:val="000000" w:themeColor="text1" w:themeTint="FF" w:themeShade="FF"/>
          <w:sz w:val="21"/>
          <w:szCs w:val="21"/>
          <w:lang w:val="en-GB"/>
        </w:rPr>
        <w:t xml:space="preserve">What are the main issues that confront the museum sector today? </w:t>
      </w:r>
    </w:p>
    <w:p w:rsidR="21B8D1D7" w:rsidP="21B8D1D7" w:rsidRDefault="21B8D1D7" w14:paraId="670E75DE" w14:textId="596C62E8">
      <w:pPr>
        <w:ind w:left="0"/>
        <w:jc w:val="left"/>
      </w:pPr>
      <w:r>
        <w:br/>
      </w:r>
    </w:p>
    <w:p w:rsidR="21B8D1D7" w:rsidP="21B8D1D7" w:rsidRDefault="21B8D1D7" w14:noSpellErr="1" w14:paraId="73DFEE87" w14:textId="1BDA5ACA">
      <w:pPr>
        <w:spacing w:line="331" w:lineRule="exact"/>
        <w:jc w:val="left"/>
      </w:pPr>
      <w:r w:rsidRPr="21B8D1D7" w:rsidR="21B8D1D7">
        <w:rPr>
          <w:rFonts w:ascii="Arial" w:hAnsi="Arial" w:eastAsia="Arial" w:cs="Arial"/>
          <w:b w:val="0"/>
          <w:bCs w:val="0"/>
          <w:i w:val="0"/>
          <w:iCs w:val="0"/>
          <w:noProof w:val="0"/>
          <w:color w:val="000000" w:themeColor="text1" w:themeTint="FF" w:themeShade="FF"/>
          <w:sz w:val="21"/>
          <w:szCs w:val="21"/>
          <w:lang w:val="en-GB"/>
        </w:rPr>
        <w:t>Museums have come a long way since their earliest examples, of Ur and buried material collections. However, they still seem to share a key major purpose, education, as the Ur-E-Gig-Par's museum collection is connected to a school with the collection being used supposedly to help priests illustrate their teachings through artefacts. This in itself breeds an issue- the issue of audience retention. Furthermore, the ever-expanding technological market can and will make some museums irrelevant as they struggle to keep up with the times and fall under the radar. The issue of relevance also houses a bigger threat through government funding, a small town local museum is not likely to receive the funding it needs to stay fully repaired and functional. Other issues occur due to changing societal values, such as what to do with looted relics and authenticity.</w:t>
      </w:r>
    </w:p>
    <w:p w:rsidR="21B8D1D7" w:rsidP="21B8D1D7" w:rsidRDefault="21B8D1D7" w14:paraId="46759E1F" w14:textId="01B94E41">
      <w:pPr>
        <w:ind w:left="0"/>
        <w:jc w:val="left"/>
      </w:pPr>
      <w:r>
        <w:br/>
      </w:r>
    </w:p>
    <w:p w:rsidR="21B8D1D7" w:rsidP="21B8D1D7" w:rsidRDefault="21B8D1D7" w14:noSpellErr="1" w14:paraId="79236A46" w14:textId="27DCA05B">
      <w:pPr>
        <w:spacing w:line="331" w:lineRule="exact"/>
        <w:jc w:val="left"/>
      </w:pPr>
      <w:r w:rsidRPr="21B8D1D7" w:rsidR="21B8D1D7">
        <w:rPr>
          <w:rFonts w:ascii="Arial" w:hAnsi="Arial" w:eastAsia="Arial" w:cs="Arial"/>
          <w:b w:val="0"/>
          <w:bCs w:val="0"/>
          <w:i w:val="0"/>
          <w:iCs w:val="0"/>
          <w:noProof w:val="0"/>
          <w:color w:val="000000" w:themeColor="text1" w:themeTint="FF" w:themeShade="FF"/>
          <w:sz w:val="21"/>
          <w:szCs w:val="21"/>
          <w:lang w:val="en-GB"/>
        </w:rPr>
        <w:t xml:space="preserve">Audience retention is a relatively new issue facing the museum sector, as museums moved from private exotic collections enjoyed by the upper classes to points of national interest under the public domain and of special importance to their respective state, it is also a tricky thing to master as long and often vague histories of events or objects can sometimes be dull- the task being to condense these into a bell jar as to not bore the general public or to provide interactive exhibits whereby engagement with "real history" is possible through the use of technology or through the use of objects- such as armour sets of Roman legionnaires to actively involve the youth either visiting for leisure or with an institution. This however means that museum exhibits ignore the historical and material conditions that led to events meaning that due to this dumbing down of content exhibits restrict the critical thinking abilities of those who engage in them as it presents historical events as isolated incidents and therefore eradicates the links these have with the present day creating a false consciousness, getting this balance between presenting a palatable version of history and the actual history right is something that small museums would not be able to do for fear of alienating their audience and larger more international museums may not be able to due to external agendas or state pressure, history, after all, belongs to the victors. In order to keep public interest going museums often monitor their foot traffic with spatial accessibility analysis as to investigate ways to ease congestion and make the visit faster and more accessible. Therefore, with improved accessibility museums open their doors to more and more people consequently specific and targeted groups are able to engage in exhibits, less congestion also potentially means that the general public have a better experience with the museum itself and hopefully stay engaged throughout the entirety of the visit. A key aspect of this is museum layout of how to keep people moving whilst being able to engage with the material and actively stay invested in that said material, paying particular attention to key aspects of the exhibits such as the scale, detail, and even the temperature of the room to enhance them as well as audience investment.  Another way of defining audience retention is the ability to keep getting people through the doors, if museums lack this ability then they lose valuable funds in the form of ticket sales and gift sales, worse if this apathy reaches governmental levels which leaves a museum in a catch 22 whereby it cannot expand or rebrand due to lack of funds and without this improvement their service continues to decline. Museums overcome this by expanding into popular new mediums of interactivity such as virtual reality, augmented reality and mobile applications now just as the bigger museums such as the British Natural History Museum spearheaded the incorporation of animatronics and guided audio tours. </w:t>
      </w:r>
      <w:r w:rsidRPr="21B8D1D7" w:rsidR="21B8D1D7">
        <w:rPr>
          <w:rFonts w:ascii="Arial" w:hAnsi="Arial" w:eastAsia="Arial" w:cs="Arial"/>
          <w:b w:val="0"/>
          <w:bCs w:val="0"/>
          <w:i w:val="0"/>
          <w:iCs w:val="0"/>
          <w:noProof w:val="0"/>
          <w:color w:val="000000" w:themeColor="text1" w:themeTint="FF" w:themeShade="FF"/>
          <w:sz w:val="21"/>
          <w:szCs w:val="21"/>
          <w:lang w:val="en-GB"/>
        </w:rPr>
        <w:t>However,</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these new expansions are not as expensive as animatronics, allowing smaller projects such as the Newport ship to incorporate augmented reality into their displays in an attempt to expand, so keeping up with new technologies may not be an issue for those that are not </w:t>
      </w:r>
      <w:r w:rsidRPr="21B8D1D7" w:rsidR="21B8D1D7">
        <w:rPr>
          <w:rFonts w:ascii="Arial" w:hAnsi="Arial" w:eastAsia="Arial" w:cs="Arial"/>
          <w:b w:val="0"/>
          <w:bCs w:val="0"/>
          <w:i w:val="0"/>
          <w:iCs w:val="0"/>
          <w:noProof w:val="0"/>
          <w:color w:val="000000" w:themeColor="text1" w:themeTint="FF" w:themeShade="FF"/>
          <w:sz w:val="21"/>
          <w:szCs w:val="21"/>
          <w:lang w:val="en-GB"/>
        </w:rPr>
        <w:t>small-time</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volunteer run local museums such as Carmarthenshire county museum. These technologies are vital in enhancing the experiences of visitors and can even create remote experiences to further publicise the museum to those unable to make the journey. As much as these technologies might be an expansion they also present problems not just due to their cost in order to maintain services such as VR and AR high speed, stable WI-FI is needed making it impossible to implement in scenarios such as “bunker-style” museums meaning that this technology benefits the more modern museums over those such as the Louvre, meaning that audience engagement and retention of their material may suffer as a consequence.</w:t>
      </w:r>
    </w:p>
    <w:p w:rsidR="21B8D1D7" w:rsidP="21B8D1D7" w:rsidRDefault="21B8D1D7" w14:paraId="0AEB8A4C" w14:textId="1351448C">
      <w:pPr>
        <w:ind w:left="0"/>
        <w:jc w:val="left"/>
      </w:pPr>
      <w:r>
        <w:br/>
      </w:r>
    </w:p>
    <w:p w:rsidR="21B8D1D7" w:rsidP="21B8D1D7" w:rsidRDefault="21B8D1D7" w14:paraId="7C233AFE" w14:textId="74B017BC">
      <w:pPr>
        <w:spacing w:line="331" w:lineRule="exact"/>
        <w:jc w:val="left"/>
      </w:pPr>
      <w:r w:rsidRPr="21B8D1D7" w:rsidR="21B8D1D7">
        <w:rPr>
          <w:rFonts w:ascii="Arial" w:hAnsi="Arial" w:eastAsia="Arial" w:cs="Arial"/>
          <w:b w:val="0"/>
          <w:bCs w:val="0"/>
          <w:i w:val="0"/>
          <w:iCs w:val="0"/>
          <w:noProof w:val="0"/>
          <w:color w:val="000000" w:themeColor="text1" w:themeTint="FF" w:themeShade="FF"/>
          <w:sz w:val="21"/>
          <w:szCs w:val="21"/>
          <w:lang w:val="en-GB"/>
        </w:rPr>
        <w:t xml:space="preserve">Society is ever changing and museums have already seen the impact of such changes, with more focus being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on </w:t>
      </w:r>
      <w:r w:rsidRPr="21B8D1D7" w:rsidR="21B8D1D7">
        <w:rPr>
          <w:rFonts w:ascii="Arial" w:hAnsi="Arial" w:eastAsia="Arial" w:cs="Arial"/>
          <w:b w:val="0"/>
          <w:bCs w:val="0"/>
          <w:i w:val="0"/>
          <w:iCs w:val="0"/>
          <w:noProof w:val="0"/>
          <w:color w:val="000000" w:themeColor="text1" w:themeTint="FF" w:themeShade="FF"/>
          <w:sz w:val="21"/>
          <w:szCs w:val="21"/>
          <w:lang w:val="en-GB"/>
        </w:rPr>
        <w:t>global</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community establishments</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such as UNESCO being set up to safeguard all aspects of heritage, and promoting cohesion between museums. This impact is also seen by the large cultural capital owned by museums as commonly objects placed within them become iconic to that museum and not iconic as a piece that is culturally significant itself such as the aircraft of the Smithsonian or Hope the blue whale in the Natural History museum. This is an issue as it does not promote the exploration of said objects, instead due to museum’s cultural authority we as people do not question what is in front of us accepting these adaptations/ interpretations of history to be the only truth, the correct answers. Further changing societal values that pose an issue to museums is the mass marketing of the heritage stored within them and late stage capitalism with the need to further profits museum icons become commercialised limiting their own impact and diminishing their aura, shown by the Mona Lisa in the Louvre- she’s on mugs, plates etc- this can also be seen by Van Gogh’s third edition sunflowers in the Neue Pinakothek, the further expansion of capitalism in society and consequently in museums provides more issues for museums as they package the history they display as a product itself, the history therefore is manipulated as to suit the desires that the museum goer had for it instead of being a product worthy of consumption that satisfies the visitor’s interest or need for education of events from a cultural authority. Furthermore, changing societal attitudes may force museums to become reactionary as to safeguard the image of the state or wealthy individuals for instance museums rely on the nostalgia of the middle and upper classes whilst deeming working class history as unworthy of representation, with most of their collections being </w:t>
      </w:r>
      <w:proofErr w:type="spellStart"/>
      <w:r w:rsidRPr="21B8D1D7" w:rsidR="21B8D1D7">
        <w:rPr>
          <w:rFonts w:ascii="Arial" w:hAnsi="Arial" w:eastAsia="Arial" w:cs="Arial"/>
          <w:b w:val="0"/>
          <w:bCs w:val="0"/>
          <w:i w:val="0"/>
          <w:iCs w:val="0"/>
          <w:noProof w:val="0"/>
          <w:color w:val="000000" w:themeColor="text1" w:themeTint="FF" w:themeShade="FF"/>
          <w:sz w:val="21"/>
          <w:szCs w:val="21"/>
          <w:lang w:val="en-GB"/>
        </w:rPr>
        <w:t>conservated</w:t>
      </w:r>
      <w:proofErr w:type="spellEnd"/>
      <w:r w:rsidRPr="21B8D1D7" w:rsidR="21B8D1D7">
        <w:rPr>
          <w:rFonts w:ascii="Arial" w:hAnsi="Arial" w:eastAsia="Arial" w:cs="Arial"/>
          <w:b w:val="0"/>
          <w:bCs w:val="0"/>
          <w:i w:val="0"/>
          <w:iCs w:val="0"/>
          <w:noProof w:val="0"/>
          <w:color w:val="000000" w:themeColor="text1" w:themeTint="FF" w:themeShade="FF"/>
          <w:sz w:val="21"/>
          <w:szCs w:val="21"/>
          <w:lang w:val="en-GB"/>
        </w:rPr>
        <w:t xml:space="preserve"> instead of being put on display. </w:t>
      </w:r>
      <w:r w:rsidRPr="21B8D1D7" w:rsidR="21B8D1D7">
        <w:rPr>
          <w:rFonts w:ascii="Arial" w:hAnsi="Arial" w:eastAsia="Arial" w:cs="Arial"/>
          <w:b w:val="0"/>
          <w:bCs w:val="0"/>
          <w:i w:val="0"/>
          <w:iCs w:val="0"/>
          <w:noProof w:val="0"/>
          <w:color w:val="000000" w:themeColor="text1" w:themeTint="FF" w:themeShade="FF"/>
          <w:sz w:val="21"/>
          <w:szCs w:val="21"/>
          <w:lang w:val="en-GB"/>
        </w:rPr>
        <w:t>However,</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museums face further issues with capitalism’s dominance in society as new markets open quickly and often but museums are unable to expand to suit this new market for instance the British Aerospace museum in Bristol took a decade to respond to growing interest with the Concorde, building a hangar specifically for the Concorde 216 they had received in 2003. Globalisation also means that relics looted from other countries are no longer acceptable in the eyes of the international community with UNESCO being the manifestation of this change in thinking, these looted relics often seen as a justification of colonialism or are returned as reparations due to theft this however threatens the acquisitive nature of western museums, demands for repatriation makes building universal museums difficult and the goal of presenting world history and art more difficult for western museums due to how they operate on liberal western superiority. The political questioning of the reasons for repatriation is over its nationalistic reasons, this questioning only serves to highlight the inequality between the west and the world with museums being at the forefront of this particular issue.</w:t>
      </w:r>
    </w:p>
    <w:p w:rsidR="21B8D1D7" w:rsidP="21B8D1D7" w:rsidRDefault="21B8D1D7" w14:paraId="6E8C9221" w14:textId="796396D4">
      <w:pPr>
        <w:ind w:left="0"/>
        <w:jc w:val="left"/>
      </w:pPr>
      <w:r>
        <w:br/>
      </w:r>
    </w:p>
    <w:p w:rsidR="21B8D1D7" w:rsidP="21B8D1D7" w:rsidRDefault="21B8D1D7" w14:paraId="41DCC1AF" w14:textId="1AFCDE9F">
      <w:pPr>
        <w:spacing w:line="331" w:lineRule="exact"/>
        <w:jc w:val="left"/>
      </w:pPr>
      <w:r w:rsidRPr="21B8D1D7" w:rsidR="21B8D1D7">
        <w:rPr>
          <w:rFonts w:ascii="Arial" w:hAnsi="Arial" w:eastAsia="Arial" w:cs="Arial"/>
          <w:b w:val="0"/>
          <w:bCs w:val="0"/>
          <w:i w:val="0"/>
          <w:iCs w:val="0"/>
          <w:noProof w:val="0"/>
          <w:color w:val="000000" w:themeColor="text1" w:themeTint="FF" w:themeShade="FF"/>
          <w:sz w:val="21"/>
          <w:szCs w:val="21"/>
          <w:lang w:val="en-GB"/>
        </w:rPr>
        <w:t xml:space="preserve">Issues also arise over the changing attitudes to authenticity, as in the past the western enlightenment highly influenced what was deemed authentic this rigidity of the ideal has been peddled by Ford </w:t>
      </w:r>
      <w:proofErr w:type="spellStart"/>
      <w:r w:rsidRPr="21B8D1D7" w:rsidR="21B8D1D7">
        <w:rPr>
          <w:rFonts w:ascii="Arial" w:hAnsi="Arial" w:eastAsia="Arial" w:cs="Arial"/>
          <w:b w:val="0"/>
          <w:bCs w:val="0"/>
          <w:i w:val="0"/>
          <w:iCs w:val="0"/>
          <w:noProof w:val="0"/>
          <w:color w:val="000000" w:themeColor="text1" w:themeTint="FF" w:themeShade="FF"/>
          <w:sz w:val="21"/>
          <w:szCs w:val="21"/>
          <w:lang w:val="en-GB"/>
        </w:rPr>
        <w:t>W.Bell</w:t>
      </w:r>
      <w:proofErr w:type="spellEnd"/>
      <w:r w:rsidRPr="21B8D1D7" w:rsidR="21B8D1D7">
        <w:rPr>
          <w:rFonts w:ascii="Arial" w:hAnsi="Arial" w:eastAsia="Arial" w:cs="Arial"/>
          <w:b w:val="0"/>
          <w:bCs w:val="0"/>
          <w:i w:val="0"/>
          <w:iCs w:val="0"/>
          <w:noProof w:val="0"/>
          <w:color w:val="000000" w:themeColor="text1" w:themeTint="FF" w:themeShade="FF"/>
          <w:sz w:val="21"/>
          <w:szCs w:val="21"/>
          <w:lang w:val="en-GB"/>
        </w:rPr>
        <w:t xml:space="preserve"> and Thomas </w:t>
      </w:r>
      <w:proofErr w:type="spellStart"/>
      <w:r w:rsidRPr="21B8D1D7" w:rsidR="21B8D1D7">
        <w:rPr>
          <w:rFonts w:ascii="Arial" w:hAnsi="Arial" w:eastAsia="Arial" w:cs="Arial"/>
          <w:b w:val="0"/>
          <w:bCs w:val="0"/>
          <w:i w:val="0"/>
          <w:iCs w:val="0"/>
          <w:noProof w:val="0"/>
          <w:color w:val="000000" w:themeColor="text1" w:themeTint="FF" w:themeShade="FF"/>
          <w:sz w:val="21"/>
          <w:szCs w:val="21"/>
          <w:lang w:val="en-GB"/>
        </w:rPr>
        <w:t>P.Campbell</w:t>
      </w:r>
      <w:proofErr w:type="spellEnd"/>
      <w:r w:rsidRPr="21B8D1D7" w:rsidR="21B8D1D7">
        <w:rPr>
          <w:rFonts w:ascii="Arial" w:hAnsi="Arial" w:eastAsia="Arial" w:cs="Arial"/>
          <w:b w:val="0"/>
          <w:bCs w:val="0"/>
          <w:i w:val="0"/>
          <w:iCs w:val="0"/>
          <w:noProof w:val="0"/>
          <w:color w:val="000000" w:themeColor="text1" w:themeTint="FF" w:themeShade="FF"/>
          <w:sz w:val="21"/>
          <w:szCs w:val="21"/>
          <w:lang w:val="en-GB"/>
        </w:rPr>
        <w:t xml:space="preserve"> who both argue that museums are based on the real, are unchanging and set in stone- an escape from the digital world. This in itself is not the issue, the issue being that these directors and presidents will be as rigid as they view authenticity and so museums cannot adapt to changing attitudes that label authenticity as ethnocentric or view it as fluid, and as such may be alienating to those who do not wish to have one interpretation of what’s important or significant forced upon them in the narrative the museum decides to go with. Authenticity also has negative connotations as it was the rallying cry for the antiquarianism of the 19th century, the raiding of culturally significant </w:t>
      </w:r>
      <w:r w:rsidRPr="21B8D1D7" w:rsidR="21B8D1D7">
        <w:rPr>
          <w:rFonts w:ascii="Arial" w:hAnsi="Arial" w:eastAsia="Arial" w:cs="Arial"/>
          <w:b w:val="0"/>
          <w:bCs w:val="0"/>
          <w:i w:val="0"/>
          <w:iCs w:val="0"/>
          <w:noProof w:val="0"/>
          <w:color w:val="000000" w:themeColor="text1" w:themeTint="FF" w:themeShade="FF"/>
          <w:sz w:val="21"/>
          <w:szCs w:val="21"/>
          <w:lang w:val="en-GB"/>
        </w:rPr>
        <w:t>artefacts</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as to educate the British public about foreign cultures, with repatriation still such a big issue within the museum sector museums are caught in the crosshairs.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Museums must also confront the fluidity of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authenticity as this is changed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by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the societal values placed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upon objects in different contexts and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times therefore will not have one continual meaning, some may even fall out of favour and be seen as unimportant- the museum therefore has to contend with public opinion over what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is authentic and has to monitor the messages it puts across as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artefacts displayed are automatically judged as important despite their own intrinsic worth simply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by being within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the aura of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the museum, within the presence of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famous icons and based on how they are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displayed, the museum creates its own demand off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of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the anxieties of the modern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world through authenticity by presenting themselves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as a bastion against mass production and the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digital the museums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fill this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demand and create this historic cult as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such the sector's leaders do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not wish to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recognise a more fluid meaning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of authenticity as it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would throw the closed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loop off balance, the sector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may be at risk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of some </w:t>
      </w:r>
      <w:r w:rsidRPr="21B8D1D7" w:rsidR="21B8D1D7">
        <w:rPr>
          <w:rFonts w:ascii="Arial" w:hAnsi="Arial" w:eastAsia="Arial" w:cs="Arial"/>
          <w:b w:val="0"/>
          <w:bCs w:val="0"/>
          <w:i w:val="0"/>
          <w:iCs w:val="0"/>
          <w:noProof w:val="0"/>
          <w:color w:val="000000" w:themeColor="text1" w:themeTint="FF" w:themeShade="FF"/>
          <w:sz w:val="21"/>
          <w:szCs w:val="21"/>
          <w:lang w:val="en-GB"/>
        </w:rPr>
        <w:t>existential</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questioning. There </w:t>
      </w:r>
      <w:r w:rsidRPr="21B8D1D7" w:rsidR="21B8D1D7">
        <w:rPr>
          <w:rFonts w:ascii="Arial" w:hAnsi="Arial" w:eastAsia="Arial" w:cs="Arial"/>
          <w:b w:val="0"/>
          <w:bCs w:val="0"/>
          <w:i w:val="0"/>
          <w:iCs w:val="0"/>
          <w:noProof w:val="0"/>
          <w:color w:val="000000" w:themeColor="text1" w:themeTint="FF" w:themeShade="FF"/>
          <w:sz w:val="21"/>
          <w:szCs w:val="21"/>
          <w:lang w:val="en-GB"/>
        </w:rPr>
        <w:t>is</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w:t>
      </w:r>
      <w:r w:rsidRPr="21B8D1D7" w:rsidR="21B8D1D7">
        <w:rPr>
          <w:rFonts w:ascii="Arial" w:hAnsi="Arial" w:eastAsia="Arial" w:cs="Arial"/>
          <w:b w:val="0"/>
          <w:bCs w:val="0"/>
          <w:i w:val="0"/>
          <w:iCs w:val="0"/>
          <w:noProof w:val="0"/>
          <w:color w:val="000000" w:themeColor="text1" w:themeTint="FF" w:themeShade="FF"/>
          <w:sz w:val="21"/>
          <w:szCs w:val="21"/>
          <w:lang w:val="en-GB"/>
        </w:rPr>
        <w:t>also</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the issue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of how to deal with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sensitive or difficult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subject matters which is best displayed by the </w:t>
      </w:r>
      <w:r w:rsidRPr="21B8D1D7" w:rsidR="21B8D1D7">
        <w:rPr>
          <w:rFonts w:ascii="Arial" w:hAnsi="Arial" w:eastAsia="Arial" w:cs="Arial"/>
          <w:b w:val="0"/>
          <w:bCs w:val="0"/>
          <w:i w:val="0"/>
          <w:iCs w:val="0"/>
          <w:noProof w:val="0"/>
          <w:color w:val="000000" w:themeColor="text1" w:themeTint="FF" w:themeShade="FF"/>
          <w:sz w:val="21"/>
          <w:szCs w:val="21"/>
          <w:lang w:val="en-GB"/>
        </w:rPr>
        <w:t>German</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struggle to </w:t>
      </w:r>
      <w:proofErr w:type="spellStart"/>
      <w:r w:rsidRPr="21B8D1D7" w:rsidR="21B8D1D7">
        <w:rPr>
          <w:rFonts w:ascii="Arial" w:hAnsi="Arial" w:eastAsia="Arial" w:cs="Arial"/>
          <w:b w:val="0"/>
          <w:bCs w:val="0"/>
          <w:i w:val="0"/>
          <w:iCs w:val="0"/>
          <w:noProof w:val="0"/>
          <w:color w:val="000000" w:themeColor="text1" w:themeTint="FF" w:themeShade="FF"/>
          <w:sz w:val="21"/>
          <w:szCs w:val="21"/>
          <w:lang w:val="en-GB"/>
        </w:rPr>
        <w:t>vergangenheitsbewaltigu</w:t>
      </w:r>
      <w:r w:rsidRPr="21B8D1D7" w:rsidR="21B8D1D7">
        <w:rPr>
          <w:rFonts w:ascii="Arial" w:hAnsi="Arial" w:eastAsia="Arial" w:cs="Arial"/>
          <w:b w:val="0"/>
          <w:bCs w:val="0"/>
          <w:i w:val="0"/>
          <w:iCs w:val="0"/>
          <w:noProof w:val="0"/>
          <w:color w:val="000000" w:themeColor="text1" w:themeTint="FF" w:themeShade="FF"/>
          <w:sz w:val="21"/>
          <w:szCs w:val="21"/>
          <w:lang w:val="en-GB"/>
        </w:rPr>
        <w:t>ng</w:t>
      </w:r>
      <w:proofErr w:type="spellEnd"/>
      <w:r w:rsidRPr="21B8D1D7" w:rsidR="21B8D1D7">
        <w:rPr>
          <w:rFonts w:ascii="Arial" w:hAnsi="Arial" w:eastAsia="Arial" w:cs="Arial"/>
          <w:b w:val="0"/>
          <w:bCs w:val="0"/>
          <w:i w:val="0"/>
          <w:iCs w:val="0"/>
          <w:noProof w:val="0"/>
          <w:color w:val="000000" w:themeColor="text1" w:themeTint="FF" w:themeShade="FF"/>
          <w:sz w:val="21"/>
          <w:szCs w:val="21"/>
          <w:lang w:val="en-GB"/>
        </w:rPr>
        <w:t xml:space="preserve"> over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their </w:t>
      </w:r>
      <w:proofErr w:type="spellStart"/>
      <w:r w:rsidRPr="21B8D1D7" w:rsidR="21B8D1D7">
        <w:rPr>
          <w:rFonts w:ascii="Arial" w:hAnsi="Arial" w:eastAsia="Arial" w:cs="Arial"/>
          <w:b w:val="0"/>
          <w:bCs w:val="0"/>
          <w:i w:val="0"/>
          <w:iCs w:val="0"/>
          <w:noProof w:val="0"/>
          <w:color w:val="000000" w:themeColor="text1" w:themeTint="FF" w:themeShade="FF"/>
          <w:sz w:val="21"/>
          <w:szCs w:val="21"/>
          <w:lang w:val="en-GB"/>
        </w:rPr>
        <w:t>nazi</w:t>
      </w:r>
      <w:proofErr w:type="spellEnd"/>
      <w:r w:rsidRPr="21B8D1D7" w:rsidR="21B8D1D7">
        <w:rPr>
          <w:rFonts w:ascii="Arial" w:hAnsi="Arial" w:eastAsia="Arial" w:cs="Arial"/>
          <w:b w:val="0"/>
          <w:bCs w:val="0"/>
          <w:i w:val="0"/>
          <w:iCs w:val="0"/>
          <w:noProof w:val="0"/>
          <w:color w:val="000000" w:themeColor="text1" w:themeTint="FF" w:themeShade="FF"/>
          <w:sz w:val="21"/>
          <w:szCs w:val="21"/>
          <w:lang w:val="en-GB"/>
        </w:rPr>
        <w:t xml:space="preserv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past,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going forward other countries may question their past too, America is doing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it right now with the history of the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confederacy in this way the museum sector could be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a </w:t>
      </w:r>
      <w:r w:rsidRPr="21B8D1D7" w:rsidR="21B8D1D7">
        <w:rPr>
          <w:rFonts w:ascii="Arial" w:hAnsi="Arial" w:eastAsia="Arial" w:cs="Arial"/>
          <w:b w:val="0"/>
          <w:bCs w:val="0"/>
          <w:i w:val="0"/>
          <w:iCs w:val="0"/>
          <w:noProof w:val="0"/>
          <w:color w:val="000000" w:themeColor="text1" w:themeTint="FF" w:themeShade="FF"/>
          <w:sz w:val="21"/>
          <w:szCs w:val="21"/>
          <w:lang w:val="en-GB"/>
        </w:rPr>
        <w:t>reaction</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to media interpretations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by promoting the authentic instead of trying to </w:t>
      </w:r>
      <w:r w:rsidRPr="21B8D1D7" w:rsidR="21B8D1D7">
        <w:rPr>
          <w:rFonts w:ascii="Arial" w:hAnsi="Arial" w:eastAsia="Arial" w:cs="Arial"/>
          <w:b w:val="0"/>
          <w:bCs w:val="0"/>
          <w:i w:val="0"/>
          <w:iCs w:val="0"/>
          <w:noProof w:val="0"/>
          <w:color w:val="000000" w:themeColor="text1" w:themeTint="FF" w:themeShade="FF"/>
          <w:sz w:val="21"/>
          <w:szCs w:val="21"/>
          <w:lang w:val="en-GB"/>
        </w:rPr>
        <w:t>erase this history. M</w:t>
      </w:r>
      <w:r w:rsidRPr="21B8D1D7" w:rsidR="21B8D1D7">
        <w:rPr>
          <w:rFonts w:ascii="Arial" w:hAnsi="Arial" w:eastAsia="Arial" w:cs="Arial"/>
          <w:b w:val="0"/>
          <w:bCs w:val="0"/>
          <w:i w:val="0"/>
          <w:iCs w:val="0"/>
          <w:noProof w:val="0"/>
          <w:color w:val="000000" w:themeColor="text1" w:themeTint="FF" w:themeShade="FF"/>
          <w:sz w:val="21"/>
          <w:szCs w:val="21"/>
          <w:lang w:val="en-GB"/>
        </w:rPr>
        <w:t>useums</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also face the issue of corrupting value structures by determining what is real, and significant through their authority and the confidence the general public have in them, and so instead of becoming </w:t>
      </w:r>
      <w:r w:rsidRPr="21B8D1D7" w:rsidR="21B8D1D7">
        <w:rPr>
          <w:rFonts w:ascii="Arial" w:hAnsi="Arial" w:eastAsia="Arial" w:cs="Arial"/>
          <w:b w:val="0"/>
          <w:bCs w:val="0"/>
          <w:i w:val="0"/>
          <w:iCs w:val="0"/>
          <w:noProof w:val="0"/>
          <w:color w:val="000000" w:themeColor="text1" w:themeTint="FF" w:themeShade="FF"/>
          <w:sz w:val="21"/>
          <w:szCs w:val="21"/>
          <w:lang w:val="en-GB"/>
        </w:rPr>
        <w:t>an</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educational and scientific entity in society museums instead have to face the issue that they are not neutral or custodians of the truth but are actually part of the superstructure existing as a political entity. </w:t>
      </w:r>
    </w:p>
    <w:p w:rsidR="21B8D1D7" w:rsidP="21B8D1D7" w:rsidRDefault="21B8D1D7" w14:paraId="65C02B9F" w14:textId="3F69D24C">
      <w:pPr>
        <w:ind w:left="0"/>
        <w:jc w:val="left"/>
      </w:pPr>
      <w:r>
        <w:br/>
      </w:r>
    </w:p>
    <w:p w:rsidR="21B8D1D7" w:rsidP="21B8D1D7" w:rsidRDefault="21B8D1D7" w14:noSpellErr="1" w14:paraId="35114B2B" w14:textId="34D7269E">
      <w:pPr>
        <w:spacing w:line="331" w:lineRule="exact"/>
        <w:jc w:val="left"/>
      </w:pPr>
      <w:r w:rsidRPr="21B8D1D7" w:rsidR="21B8D1D7">
        <w:rPr>
          <w:rFonts w:ascii="Arial" w:hAnsi="Arial" w:eastAsia="Arial" w:cs="Arial"/>
          <w:b w:val="0"/>
          <w:bCs w:val="0"/>
          <w:i w:val="0"/>
          <w:iCs w:val="0"/>
          <w:noProof w:val="0"/>
          <w:color w:val="000000" w:themeColor="text1" w:themeTint="FF" w:themeShade="FF"/>
          <w:sz w:val="21"/>
          <w:szCs w:val="21"/>
          <w:lang w:val="en-GB"/>
        </w:rPr>
        <w:t xml:space="preserve">To conclude museums today face many issues, mainly their place in modern society as everything becomes more and more digitalised and the accumulation of human knowledge is stored in servers to be accessed at our fingertips- modern western societies fast changing nature has left museums almost in a state of anomie. The museum sector is a lucrative </w:t>
      </w:r>
      <w:r w:rsidRPr="21B8D1D7" w:rsidR="21B8D1D7">
        <w:rPr>
          <w:rFonts w:ascii="Arial" w:hAnsi="Arial" w:eastAsia="Arial" w:cs="Arial"/>
          <w:b w:val="0"/>
          <w:bCs w:val="0"/>
          <w:i w:val="0"/>
          <w:iCs w:val="0"/>
          <w:noProof w:val="0"/>
          <w:color w:val="000000" w:themeColor="text1" w:themeTint="FF" w:themeShade="FF"/>
          <w:sz w:val="21"/>
          <w:szCs w:val="21"/>
          <w:lang w:val="en-GB"/>
        </w:rPr>
        <w:t>affair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putting </w:t>
      </w:r>
      <w:r w:rsidRPr="21B8D1D7" w:rsidR="21B8D1D7">
        <w:rPr>
          <w:rFonts w:ascii="Arial" w:hAnsi="Arial" w:eastAsia="Arial" w:cs="Arial"/>
          <w:b w:val="0"/>
          <w:bCs w:val="0"/>
          <w:i w:val="0"/>
          <w:iCs w:val="0"/>
          <w:noProof w:val="0"/>
          <w:color w:val="000000" w:themeColor="text1" w:themeTint="FF" w:themeShade="FF"/>
          <w:sz w:val="21"/>
          <w:szCs w:val="21"/>
          <w:lang w:val="en-GB"/>
        </w:rPr>
        <w:t>$</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200 billion into the US economy per year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alone) yet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it must confront the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issue of being watered down by commercialisation or having its message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corrupted by the interests of the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state. </w:t>
      </w:r>
      <w:r w:rsidRPr="21B8D1D7" w:rsidR="21B8D1D7">
        <w:rPr>
          <w:rFonts w:ascii="Arial" w:hAnsi="Arial" w:eastAsia="Arial" w:cs="Arial"/>
          <w:b w:val="0"/>
          <w:bCs w:val="0"/>
          <w:i w:val="0"/>
          <w:iCs w:val="0"/>
          <w:noProof w:val="0"/>
          <w:color w:val="000000" w:themeColor="text1" w:themeTint="FF" w:themeShade="FF"/>
          <w:sz w:val="21"/>
          <w:szCs w:val="21"/>
          <w:lang w:val="en-GB"/>
        </w:rPr>
        <w:t>They</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may no longer face overtly being</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 </w:t>
      </w:r>
      <w:r w:rsidRPr="21B8D1D7" w:rsidR="21B8D1D7">
        <w:rPr>
          <w:rFonts w:ascii="Arial" w:hAnsi="Arial" w:eastAsia="Arial" w:cs="Arial"/>
          <w:b w:val="0"/>
          <w:bCs w:val="0"/>
          <w:i w:val="0"/>
          <w:iCs w:val="0"/>
          <w:noProof w:val="0"/>
          <w:color w:val="000000" w:themeColor="text1" w:themeTint="FF" w:themeShade="FF"/>
          <w:sz w:val="21"/>
          <w:szCs w:val="21"/>
          <w:lang w:val="en-GB"/>
        </w:rPr>
        <w:t xml:space="preserve">entities of nationalism but they now face a different issue, being entities that perpetuate capitalist ideology through authenticity and objectification, they also face the issue of confronting their past and present behaviour as pieces of artistic and cultural significance are robbed from Italy, India and China. </w:t>
      </w:r>
    </w:p>
    <w:p w:rsidR="21B8D1D7" w:rsidP="21B8D1D7" w:rsidRDefault="21B8D1D7" w14:paraId="570B928E" w14:textId="72376BB7">
      <w:pPr>
        <w:ind w:left="0"/>
        <w:jc w:val="left"/>
      </w:pPr>
      <w:r>
        <w:br/>
      </w:r>
    </w:p>
    <w:p w:rsidR="21B8D1D7" w:rsidP="21B8D1D7" w:rsidRDefault="21B8D1D7" w14:noSpellErr="1" w14:paraId="3E79BD80" w14:textId="50BA7EDA">
      <w:pPr>
        <w:pStyle w:val="Normal"/>
      </w:pPr>
    </w:p>
    <w:p w:rsidR="3A0B8A60" w:rsidP="3A0B8A60" w:rsidRDefault="3A0B8A60" w14:paraId="549E8791" w14:textId="342ACC23">
      <w:pPr>
        <w:pStyle w:val="Normal"/>
      </w:pPr>
    </w:p>
    <w:sectPr>
      <w:pgSz w:w="11907" w:h="16839" w:orient="portrait"/>
      <w:pgMar w:top="1440" w:right="1440" w:bottom="1440" w:left="1440" w:header="720" w:footer="720" w:gutter="0"/>
      <w:cols w:space="720"/>
      <w:docGrid w:linePitch="360"/>
      <w:headerReference w:type="default" r:id="R4573d01c19f84f34"/>
      <w:footerReference w:type="default" r:id="R5ce79258175c47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3A0B8A60" w:rsidTr="3A0B8A60" w14:paraId="50237BCC">
      <w:tc>
        <w:tcPr>
          <w:tcW w:w="3009" w:type="dxa"/>
          <w:tcMar/>
        </w:tcPr>
        <w:p w:rsidR="3A0B8A60" w:rsidP="3A0B8A60" w:rsidRDefault="3A0B8A60" w14:paraId="12DE0178" w14:textId="1A3E7629">
          <w:pPr>
            <w:pStyle w:val="Header"/>
            <w:bidi w:val="0"/>
            <w:ind w:left="-115"/>
            <w:jc w:val="left"/>
          </w:pPr>
        </w:p>
      </w:tc>
      <w:tc>
        <w:tcPr>
          <w:tcW w:w="3009" w:type="dxa"/>
          <w:tcMar/>
        </w:tcPr>
        <w:p w:rsidR="3A0B8A60" w:rsidP="3A0B8A60" w:rsidRDefault="3A0B8A60" w14:paraId="7C9198A1" w14:textId="06979918">
          <w:pPr>
            <w:pStyle w:val="Header"/>
            <w:bidi w:val="0"/>
            <w:jc w:val="center"/>
          </w:pPr>
        </w:p>
      </w:tc>
      <w:tc>
        <w:tcPr>
          <w:tcW w:w="3009" w:type="dxa"/>
          <w:tcMar/>
        </w:tcPr>
        <w:p w:rsidR="3A0B8A60" w:rsidP="3A0B8A60" w:rsidRDefault="3A0B8A60" w14:paraId="2E67635B" w14:textId="43B14E68">
          <w:pPr>
            <w:pStyle w:val="Header"/>
            <w:bidi w:val="0"/>
            <w:ind w:right="-115"/>
            <w:jc w:val="right"/>
          </w:pPr>
        </w:p>
      </w:tc>
    </w:tr>
  </w:tbl>
  <w:p w:rsidR="3A0B8A60" w:rsidP="3A0B8A60" w:rsidRDefault="3A0B8A60" w14:paraId="6784C1D6" w14:textId="44D20C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3A0B8A60" w:rsidTr="3A0B8A60" w14:paraId="3AD10ABA">
      <w:tc>
        <w:tcPr>
          <w:tcW w:w="3009" w:type="dxa"/>
          <w:tcMar/>
        </w:tcPr>
        <w:p w:rsidR="3A0B8A60" w:rsidP="3A0B8A60" w:rsidRDefault="3A0B8A60" w14:paraId="29A46F57" w14:textId="4E6E0CEC">
          <w:pPr>
            <w:pStyle w:val="Header"/>
            <w:bidi w:val="0"/>
            <w:ind w:left="-115"/>
            <w:jc w:val="left"/>
          </w:pPr>
        </w:p>
      </w:tc>
      <w:tc>
        <w:tcPr>
          <w:tcW w:w="3009" w:type="dxa"/>
          <w:tcMar/>
        </w:tcPr>
        <w:p w:rsidR="3A0B8A60" w:rsidP="3A0B8A60" w:rsidRDefault="3A0B8A60" w14:paraId="43F7FA23" w14:textId="26AD4127">
          <w:pPr>
            <w:pStyle w:val="Header"/>
            <w:bidi w:val="0"/>
            <w:jc w:val="center"/>
          </w:pPr>
        </w:p>
      </w:tc>
      <w:tc>
        <w:tcPr>
          <w:tcW w:w="3009" w:type="dxa"/>
          <w:tcMar/>
        </w:tcPr>
        <w:p w:rsidR="3A0B8A60" w:rsidP="3A0B8A60" w:rsidRDefault="3A0B8A60" w14:paraId="41FC02E3" w14:textId="5F57C7EB">
          <w:pPr>
            <w:pStyle w:val="Header"/>
            <w:bidi w:val="0"/>
            <w:ind w:right="-115"/>
            <w:jc w:val="right"/>
          </w:pPr>
        </w:p>
      </w:tc>
    </w:tr>
  </w:tbl>
  <w:p w:rsidR="3A0B8A60" w:rsidP="3A0B8A60" w:rsidRDefault="3A0B8A60" w14:paraId="54A735FA" w14:textId="136410AE">
    <w:pPr>
      <w:pStyle w:val="Header"/>
      <w:bidi w:val="0"/>
    </w:pPr>
  </w:p>
</w:hdr>
</file>

<file path=word/people.xml><?xml version="1.0" encoding="utf-8"?>
<w15:people xmlns:mc="http://schemas.openxmlformats.org/markup-compatibility/2006" xmlns:w15="http://schemas.microsoft.com/office/word/2012/wordml" mc:Ignorable="w15">
  <w15:person w15:author="Joshua Selwyn (1701277)">
    <w15:presenceInfo w15:providerId="AD" w15:userId="1003BFFDA4C9E802@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097c4f12-91d7-47a9-b699-6256cbe4c844}"/>
  <w:rsids>
    <w:rsidRoot w:val="3A0B8A60"/>
    <w:rsid w:val="06E9AD43"/>
    <w:rsid w:val="21B8D1D7"/>
    <w:rsid w:val="3A0B8A6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8186d0470f664074" /><Relationship Type="http://schemas.openxmlformats.org/officeDocument/2006/relationships/header" Target="/word/header.xml" Id="R4573d01c19f84f34" /><Relationship Type="http://schemas.openxmlformats.org/officeDocument/2006/relationships/footer" Target="/word/footer.xml" Id="R5ce79258175c47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Selwyn (1701277)</dc:creator>
  <keywords/>
  <dc:description/>
  <lastModifiedBy>Joshua Selwyn (1701277)</lastModifiedBy>
  <revision>4</revision>
  <dcterms:created xsi:type="dcterms:W3CDTF">2017-12-11T20:34:11.9504870Z</dcterms:created>
  <dcterms:modified xsi:type="dcterms:W3CDTF">2017-12-12T19:07:13.9343485Z</dcterms:modified>
</coreProperties>
</file>