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4879" w:rsidRDefault="001A4879">
      <w:pPr>
        <w:jc w:val="both"/>
        <w:rPr>
          <w:b/>
          <w:sz w:val="24"/>
          <w:szCs w:val="24"/>
        </w:rPr>
      </w:pPr>
      <w:bookmarkStart w:id="0" w:name="_GoBack"/>
      <w:bookmarkEnd w:id="0"/>
    </w:p>
    <w:p w:rsidR="001A4879" w:rsidRDefault="005D643A">
      <w:pPr>
        <w:jc w:val="center"/>
        <w:rPr>
          <w:b/>
          <w:sz w:val="24"/>
          <w:szCs w:val="24"/>
        </w:rPr>
      </w:pPr>
      <w:r>
        <w:rPr>
          <w:b/>
          <w:noProof/>
          <w:sz w:val="48"/>
          <w:szCs w:val="48"/>
        </w:rPr>
        <w:drawing>
          <wp:inline distT="0" distB="0" distL="0" distR="0">
            <wp:extent cx="3695700" cy="1457325"/>
            <wp:effectExtent l="0" t="0" r="0" b="0"/>
            <wp:docPr id="1" name="image2.jpg" descr="https://lh4.googleusercontent.com/i_B_wOcBa42bD97urK4-90JrM4vIXptyZlThF7O5U6qa3Empc67uJc5YsjB9W3h3prizDT0mdDRpIMZW3067ePDZxlWotJEzNh4bzSc_m3YXDFZqcSMIyeVnmF79cPnc_phN9cPRT2ZgV7-cwQ"/>
            <wp:cNvGraphicFramePr/>
            <a:graphic xmlns:a="http://schemas.openxmlformats.org/drawingml/2006/main">
              <a:graphicData uri="http://schemas.openxmlformats.org/drawingml/2006/picture">
                <pic:pic xmlns:pic="http://schemas.openxmlformats.org/drawingml/2006/picture">
                  <pic:nvPicPr>
                    <pic:cNvPr id="0" name="image2.jpg" descr="https://lh4.googleusercontent.com/i_B_wOcBa42bD97urK4-90JrM4vIXptyZlThF7O5U6qa3Empc67uJc5YsjB9W3h3prizDT0mdDRpIMZW3067ePDZxlWotJEzNh4bzSc_m3YXDFZqcSMIyeVnmF79cPnc_phN9cPRT2ZgV7-cwQ"/>
                    <pic:cNvPicPr preferRelativeResize="0"/>
                  </pic:nvPicPr>
                  <pic:blipFill>
                    <a:blip r:embed="rId5"/>
                    <a:srcRect/>
                    <a:stretch>
                      <a:fillRect/>
                    </a:stretch>
                  </pic:blipFill>
                  <pic:spPr>
                    <a:xfrm>
                      <a:off x="0" y="0"/>
                      <a:ext cx="3695700" cy="1457325"/>
                    </a:xfrm>
                    <a:prstGeom prst="rect">
                      <a:avLst/>
                    </a:prstGeom>
                    <a:ln/>
                  </pic:spPr>
                </pic:pic>
              </a:graphicData>
            </a:graphic>
          </wp:inline>
        </w:drawing>
      </w:r>
    </w:p>
    <w:p w:rsidR="001A4879" w:rsidRDefault="001A4879">
      <w:pPr>
        <w:jc w:val="center"/>
        <w:rPr>
          <w:b/>
          <w:sz w:val="24"/>
          <w:szCs w:val="24"/>
        </w:rPr>
      </w:pPr>
    </w:p>
    <w:p w:rsidR="001A4879" w:rsidRDefault="001A4879">
      <w:pPr>
        <w:jc w:val="both"/>
        <w:rPr>
          <w:b/>
          <w:sz w:val="24"/>
          <w:szCs w:val="24"/>
        </w:rPr>
      </w:pPr>
    </w:p>
    <w:p w:rsidR="001A4879" w:rsidRDefault="005D643A">
      <w:pPr>
        <w:jc w:val="center"/>
        <w:rPr>
          <w:b/>
          <w:sz w:val="56"/>
          <w:szCs w:val="56"/>
        </w:rPr>
      </w:pPr>
      <w:r>
        <w:rPr>
          <w:b/>
          <w:sz w:val="56"/>
          <w:szCs w:val="56"/>
        </w:rPr>
        <w:t>THPD4003</w:t>
      </w:r>
    </w:p>
    <w:p w:rsidR="001A4879" w:rsidRDefault="005D643A">
      <w:pPr>
        <w:jc w:val="center"/>
        <w:rPr>
          <w:b/>
          <w:sz w:val="56"/>
          <w:szCs w:val="56"/>
        </w:rPr>
      </w:pPr>
      <w:r>
        <w:rPr>
          <w:b/>
          <w:sz w:val="56"/>
          <w:szCs w:val="56"/>
        </w:rPr>
        <w:t>Dance in Context</w:t>
      </w:r>
    </w:p>
    <w:p w:rsidR="001A4879" w:rsidRDefault="001A4879">
      <w:pPr>
        <w:jc w:val="center"/>
        <w:rPr>
          <w:b/>
          <w:sz w:val="56"/>
          <w:szCs w:val="56"/>
        </w:rPr>
      </w:pPr>
    </w:p>
    <w:p w:rsidR="001A4879" w:rsidRDefault="005D643A">
      <w:pPr>
        <w:jc w:val="center"/>
        <w:rPr>
          <w:b/>
          <w:sz w:val="56"/>
          <w:szCs w:val="56"/>
        </w:rPr>
      </w:pPr>
      <w:r>
        <w:rPr>
          <w:b/>
          <w:sz w:val="56"/>
          <w:szCs w:val="56"/>
        </w:rPr>
        <w:t>Tutor: Claire Mackerras</w:t>
      </w:r>
    </w:p>
    <w:p w:rsidR="001A4879" w:rsidRDefault="001A4879">
      <w:pPr>
        <w:jc w:val="center"/>
        <w:rPr>
          <w:b/>
          <w:sz w:val="56"/>
          <w:szCs w:val="56"/>
        </w:rPr>
      </w:pPr>
    </w:p>
    <w:p w:rsidR="001A4879" w:rsidRDefault="001A4879">
      <w:pPr>
        <w:jc w:val="center"/>
        <w:rPr>
          <w:b/>
          <w:sz w:val="56"/>
          <w:szCs w:val="56"/>
        </w:rPr>
      </w:pPr>
    </w:p>
    <w:p w:rsidR="001A4879" w:rsidRDefault="005D643A">
      <w:pPr>
        <w:jc w:val="center"/>
        <w:rPr>
          <w:b/>
          <w:sz w:val="56"/>
          <w:szCs w:val="56"/>
        </w:rPr>
      </w:pPr>
      <w:r>
        <w:rPr>
          <w:b/>
          <w:sz w:val="56"/>
          <w:szCs w:val="56"/>
        </w:rPr>
        <w:t>BA Dance</w:t>
      </w:r>
    </w:p>
    <w:p w:rsidR="001A4879" w:rsidRDefault="005D643A">
      <w:pPr>
        <w:jc w:val="center"/>
        <w:rPr>
          <w:b/>
          <w:sz w:val="56"/>
          <w:szCs w:val="56"/>
        </w:rPr>
      </w:pPr>
      <w:r>
        <w:rPr>
          <w:b/>
          <w:sz w:val="56"/>
          <w:szCs w:val="56"/>
        </w:rPr>
        <w:t>2017-2018</w:t>
      </w:r>
    </w:p>
    <w:p w:rsidR="001A4879" w:rsidRDefault="001A4879">
      <w:pPr>
        <w:spacing w:after="0" w:line="240" w:lineRule="auto"/>
        <w:rPr>
          <w:rFonts w:ascii="Times New Roman" w:eastAsia="Times New Roman" w:hAnsi="Times New Roman" w:cs="Times New Roman"/>
          <w:sz w:val="24"/>
          <w:szCs w:val="24"/>
        </w:rPr>
      </w:pPr>
    </w:p>
    <w:p w:rsidR="001A4879" w:rsidRDefault="001A4879">
      <w:pPr>
        <w:spacing w:after="0" w:line="240" w:lineRule="auto"/>
        <w:ind w:hanging="3600"/>
        <w:jc w:val="center"/>
        <w:rPr>
          <w:rFonts w:ascii="Times New Roman" w:eastAsia="Times New Roman" w:hAnsi="Times New Roman" w:cs="Times New Roman"/>
          <w:sz w:val="24"/>
          <w:szCs w:val="24"/>
        </w:rPr>
      </w:pPr>
    </w:p>
    <w:p w:rsidR="001A4879" w:rsidRDefault="001A4879">
      <w:pPr>
        <w:spacing w:after="0" w:line="240" w:lineRule="auto"/>
        <w:rPr>
          <w:rFonts w:ascii="Times New Roman" w:eastAsia="Times New Roman" w:hAnsi="Times New Roman" w:cs="Times New Roman"/>
          <w:sz w:val="24"/>
          <w:szCs w:val="24"/>
        </w:rPr>
      </w:pPr>
    </w:p>
    <w:p w:rsidR="001A4879" w:rsidRDefault="001A4879">
      <w:pPr>
        <w:jc w:val="both"/>
        <w:rPr>
          <w:b/>
          <w:sz w:val="24"/>
          <w:szCs w:val="24"/>
        </w:rPr>
      </w:pPr>
    </w:p>
    <w:p w:rsidR="001A4879" w:rsidRDefault="001A4879">
      <w:pPr>
        <w:jc w:val="both"/>
        <w:rPr>
          <w:b/>
          <w:sz w:val="24"/>
          <w:szCs w:val="24"/>
        </w:rPr>
      </w:pPr>
    </w:p>
    <w:p w:rsidR="001A4879" w:rsidRDefault="001A4879">
      <w:pPr>
        <w:jc w:val="both"/>
        <w:rPr>
          <w:b/>
          <w:sz w:val="24"/>
          <w:szCs w:val="24"/>
        </w:rPr>
      </w:pPr>
    </w:p>
    <w:p w:rsidR="001A4879" w:rsidRDefault="001A4879">
      <w:pPr>
        <w:jc w:val="both"/>
        <w:rPr>
          <w:b/>
          <w:sz w:val="24"/>
          <w:szCs w:val="24"/>
        </w:rPr>
      </w:pPr>
    </w:p>
    <w:p w:rsidR="001A4879" w:rsidRDefault="005D643A">
      <w:pPr>
        <w:jc w:val="both"/>
        <w:rPr>
          <w:b/>
          <w:sz w:val="24"/>
          <w:szCs w:val="24"/>
        </w:rPr>
      </w:pPr>
      <w:r>
        <w:rPr>
          <w:b/>
          <w:sz w:val="24"/>
          <w:szCs w:val="24"/>
        </w:rPr>
        <w:lastRenderedPageBreak/>
        <w:t>Module Aim</w:t>
      </w:r>
    </w:p>
    <w:p w:rsidR="001A4879" w:rsidRDefault="005D643A">
      <w:pPr>
        <w:numPr>
          <w:ilvl w:val="0"/>
          <w:numId w:val="1"/>
        </w:numPr>
        <w:spacing w:after="0"/>
        <w:contextualSpacing/>
        <w:jc w:val="both"/>
        <w:rPr>
          <w:sz w:val="24"/>
          <w:szCs w:val="24"/>
        </w:rPr>
      </w:pPr>
      <w:r>
        <w:rPr>
          <w:sz w:val="24"/>
          <w:szCs w:val="24"/>
        </w:rPr>
        <w:t>To develop your research methods through the context of dance.</w:t>
      </w:r>
    </w:p>
    <w:p w:rsidR="001A4879" w:rsidRDefault="005D643A">
      <w:pPr>
        <w:numPr>
          <w:ilvl w:val="0"/>
          <w:numId w:val="1"/>
        </w:numPr>
        <w:contextualSpacing/>
        <w:jc w:val="both"/>
        <w:rPr>
          <w:sz w:val="24"/>
          <w:szCs w:val="24"/>
        </w:rPr>
      </w:pPr>
      <w:r>
        <w:rPr>
          <w:sz w:val="24"/>
          <w:szCs w:val="24"/>
        </w:rPr>
        <w:t>To develop students’ analytical skills to understand dance in the context in which they   evolve.</w:t>
      </w:r>
    </w:p>
    <w:p w:rsidR="001A4879" w:rsidRDefault="005D643A">
      <w:pPr>
        <w:jc w:val="both"/>
        <w:rPr>
          <w:b/>
          <w:sz w:val="24"/>
          <w:szCs w:val="24"/>
        </w:rPr>
      </w:pPr>
      <w:r>
        <w:rPr>
          <w:b/>
          <w:sz w:val="24"/>
          <w:szCs w:val="24"/>
        </w:rPr>
        <w:t>Module Overview</w:t>
      </w:r>
    </w:p>
    <w:p w:rsidR="001A4879" w:rsidRDefault="005D643A">
      <w:pPr>
        <w:jc w:val="both"/>
        <w:rPr>
          <w:sz w:val="24"/>
          <w:szCs w:val="24"/>
        </w:rPr>
      </w:pPr>
      <w:r>
        <w:rPr>
          <w:sz w:val="24"/>
          <w:szCs w:val="24"/>
        </w:rPr>
        <w:t>This module provides an essential body of appreciation for all dance students, integrating the study of dance in historical context with an introduction to an appropriate repertoire of dance works. Through lectures, demonstrations and seminar discussions s</w:t>
      </w:r>
      <w:r>
        <w:rPr>
          <w:sz w:val="24"/>
          <w:szCs w:val="24"/>
        </w:rPr>
        <w:t>tudents will formalise their understanding of dance history.  Students will be introduced to key theoretical and analytical approaches to develop dance analysis, studying a wide range of repertoire from the 20</w:t>
      </w:r>
      <w:r>
        <w:rPr>
          <w:sz w:val="24"/>
          <w:szCs w:val="24"/>
          <w:vertAlign w:val="superscript"/>
        </w:rPr>
        <w:t xml:space="preserve">th </w:t>
      </w:r>
      <w:r>
        <w:rPr>
          <w:sz w:val="24"/>
          <w:szCs w:val="24"/>
        </w:rPr>
        <w:t>century onwards.</w:t>
      </w:r>
    </w:p>
    <w:p w:rsidR="001A4879" w:rsidRDefault="005D643A">
      <w:pPr>
        <w:jc w:val="both"/>
        <w:rPr>
          <w:sz w:val="24"/>
          <w:szCs w:val="24"/>
        </w:rPr>
      </w:pPr>
      <w:r>
        <w:rPr>
          <w:sz w:val="24"/>
          <w:szCs w:val="24"/>
        </w:rPr>
        <w:t>Students will develop an un</w:t>
      </w:r>
      <w:r>
        <w:rPr>
          <w:sz w:val="24"/>
          <w:szCs w:val="24"/>
        </w:rPr>
        <w:t xml:space="preserve">derstanding of the development of Western dance companies, and the wide range of social, cultural, political and artistic imperatives that have motivated these companies will be explored. Companies that may be studied might include, for example, </w:t>
      </w:r>
      <w:proofErr w:type="spellStart"/>
      <w:r>
        <w:rPr>
          <w:sz w:val="24"/>
          <w:szCs w:val="24"/>
        </w:rPr>
        <w:t>Hofesh</w:t>
      </w:r>
      <w:proofErr w:type="spellEnd"/>
      <w:r>
        <w:rPr>
          <w:sz w:val="24"/>
          <w:szCs w:val="24"/>
        </w:rPr>
        <w:t xml:space="preserve"> </w:t>
      </w:r>
      <w:proofErr w:type="spellStart"/>
      <w:r>
        <w:rPr>
          <w:sz w:val="24"/>
          <w:szCs w:val="24"/>
        </w:rPr>
        <w:t>She</w:t>
      </w:r>
      <w:r>
        <w:rPr>
          <w:sz w:val="24"/>
          <w:szCs w:val="24"/>
        </w:rPr>
        <w:t>chter</w:t>
      </w:r>
      <w:proofErr w:type="spellEnd"/>
      <w:r>
        <w:rPr>
          <w:sz w:val="24"/>
          <w:szCs w:val="24"/>
        </w:rPr>
        <w:t xml:space="preserve">, </w:t>
      </w:r>
      <w:proofErr w:type="spellStart"/>
      <w:r>
        <w:rPr>
          <w:sz w:val="24"/>
          <w:szCs w:val="24"/>
        </w:rPr>
        <w:t>Akram</w:t>
      </w:r>
      <w:proofErr w:type="spellEnd"/>
      <w:r>
        <w:rPr>
          <w:sz w:val="24"/>
          <w:szCs w:val="24"/>
        </w:rPr>
        <w:t xml:space="preserve"> Khan, </w:t>
      </w:r>
      <w:proofErr w:type="spellStart"/>
      <w:r>
        <w:rPr>
          <w:sz w:val="24"/>
          <w:szCs w:val="24"/>
        </w:rPr>
        <w:t>Rambert</w:t>
      </w:r>
      <w:proofErr w:type="spellEnd"/>
      <w:r>
        <w:rPr>
          <w:sz w:val="24"/>
          <w:szCs w:val="24"/>
        </w:rPr>
        <w:t xml:space="preserve">, Ballet </w:t>
      </w:r>
      <w:proofErr w:type="spellStart"/>
      <w:r>
        <w:rPr>
          <w:sz w:val="24"/>
          <w:szCs w:val="24"/>
        </w:rPr>
        <w:t>Russes</w:t>
      </w:r>
      <w:proofErr w:type="spellEnd"/>
      <w:r>
        <w:rPr>
          <w:sz w:val="24"/>
          <w:szCs w:val="24"/>
        </w:rPr>
        <w:t xml:space="preserve">, Jasmin </w:t>
      </w:r>
      <w:proofErr w:type="spellStart"/>
      <w:r>
        <w:rPr>
          <w:sz w:val="24"/>
          <w:szCs w:val="24"/>
        </w:rPr>
        <w:t>Vardimon</w:t>
      </w:r>
      <w:proofErr w:type="spellEnd"/>
      <w:r>
        <w:rPr>
          <w:sz w:val="24"/>
          <w:szCs w:val="24"/>
        </w:rPr>
        <w:t xml:space="preserve">, Royal Ballet, Random Dance, New Adventures and National Dance Company Wales. Students will also be offered appropriate opportunities to visit companies such as the above. </w:t>
      </w:r>
    </w:p>
    <w:p w:rsidR="001A4879" w:rsidRDefault="005D643A">
      <w:pPr>
        <w:jc w:val="both"/>
        <w:rPr>
          <w:sz w:val="24"/>
          <w:szCs w:val="24"/>
        </w:rPr>
      </w:pPr>
      <w:r>
        <w:rPr>
          <w:sz w:val="24"/>
          <w:szCs w:val="24"/>
        </w:rPr>
        <w:t>The module will introduc</w:t>
      </w:r>
      <w:r>
        <w:rPr>
          <w:sz w:val="24"/>
          <w:szCs w:val="24"/>
        </w:rPr>
        <w:t>e students to some processes of research method, alongside development of skills in movement observation and description. Students will also develop their effectiveness to communicate through verbal and written means.</w:t>
      </w:r>
    </w:p>
    <w:p w:rsidR="001A4879" w:rsidRDefault="005D643A">
      <w:pPr>
        <w:spacing w:before="240" w:after="120" w:line="240" w:lineRule="auto"/>
        <w:jc w:val="both"/>
        <w:rPr>
          <w:rFonts w:ascii="Times New Roman" w:eastAsia="Times New Roman" w:hAnsi="Times New Roman" w:cs="Times New Roman"/>
          <w:sz w:val="24"/>
          <w:szCs w:val="24"/>
        </w:rPr>
      </w:pPr>
      <w:r>
        <w:rPr>
          <w:b/>
          <w:sz w:val="24"/>
          <w:szCs w:val="24"/>
        </w:rPr>
        <w:t>Assessment Criteria</w:t>
      </w:r>
    </w:p>
    <w:tbl>
      <w:tblPr>
        <w:tblStyle w:val="a"/>
        <w:tblW w:w="9016" w:type="dxa"/>
        <w:tblLayout w:type="fixed"/>
        <w:tblLook w:val="0400" w:firstRow="0" w:lastRow="0" w:firstColumn="0" w:lastColumn="0" w:noHBand="0" w:noVBand="1"/>
      </w:tblPr>
      <w:tblGrid>
        <w:gridCol w:w="7947"/>
        <w:gridCol w:w="1069"/>
      </w:tblGrid>
      <w:tr w:rsidR="001A4879">
        <w:tc>
          <w:tcPr>
            <w:tcW w:w="901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4879" w:rsidRDefault="005D643A">
            <w:pPr>
              <w:spacing w:after="0" w:line="240" w:lineRule="auto"/>
              <w:jc w:val="both"/>
              <w:rPr>
                <w:rFonts w:ascii="Times New Roman" w:eastAsia="Times New Roman" w:hAnsi="Times New Roman" w:cs="Times New Roman"/>
                <w:sz w:val="24"/>
                <w:szCs w:val="24"/>
              </w:rPr>
            </w:pPr>
            <w:r>
              <w:rPr>
                <w:b/>
                <w:sz w:val="28"/>
                <w:szCs w:val="28"/>
              </w:rPr>
              <w:t xml:space="preserve">Component A: </w:t>
            </w:r>
            <w:r>
              <w:rPr>
                <w:sz w:val="28"/>
                <w:szCs w:val="28"/>
              </w:rPr>
              <w:t xml:space="preserve">Time </w:t>
            </w:r>
            <w:r>
              <w:rPr>
                <w:sz w:val="28"/>
                <w:szCs w:val="28"/>
              </w:rPr>
              <w:t>Line in a Genre of your choice ( 1500 words)</w:t>
            </w:r>
          </w:p>
        </w:tc>
      </w:tr>
      <w:tr w:rsidR="001A4879">
        <w:tc>
          <w:tcPr>
            <w:tcW w:w="901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4879" w:rsidRDefault="005D643A">
            <w:pPr>
              <w:spacing w:after="0" w:line="240" w:lineRule="auto"/>
              <w:jc w:val="both"/>
              <w:rPr>
                <w:rFonts w:ascii="Times New Roman" w:eastAsia="Times New Roman" w:hAnsi="Times New Roman" w:cs="Times New Roman"/>
                <w:sz w:val="24"/>
                <w:szCs w:val="24"/>
              </w:rPr>
            </w:pPr>
            <w:r>
              <w:rPr>
                <w:sz w:val="24"/>
                <w:szCs w:val="24"/>
              </w:rPr>
              <w:t xml:space="preserve">You will be assessed on a Time Line of your preferred dance style and present it in a format of your own choice. I.e. </w:t>
            </w:r>
            <w:proofErr w:type="spellStart"/>
            <w:r>
              <w:rPr>
                <w:sz w:val="24"/>
                <w:szCs w:val="24"/>
              </w:rPr>
              <w:t>Prezzi</w:t>
            </w:r>
            <w:proofErr w:type="spellEnd"/>
            <w:r>
              <w:rPr>
                <w:sz w:val="24"/>
                <w:szCs w:val="24"/>
              </w:rPr>
              <w:t xml:space="preserve">, Google Slides, Slide Dog, </w:t>
            </w:r>
            <w:proofErr w:type="spellStart"/>
            <w:r>
              <w:rPr>
                <w:sz w:val="24"/>
                <w:szCs w:val="24"/>
              </w:rPr>
              <w:t>Camstudio</w:t>
            </w:r>
            <w:proofErr w:type="spellEnd"/>
            <w:r>
              <w:rPr>
                <w:sz w:val="24"/>
                <w:szCs w:val="24"/>
              </w:rPr>
              <w:t>.</w:t>
            </w:r>
          </w:p>
        </w:tc>
      </w:tr>
      <w:tr w:rsidR="001A4879">
        <w:trPr>
          <w:trHeight w:val="880"/>
        </w:trPr>
        <w:tc>
          <w:tcPr>
            <w:tcW w:w="7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4879" w:rsidRDefault="005D643A">
            <w:pPr>
              <w:spacing w:after="0" w:line="240" w:lineRule="auto"/>
              <w:jc w:val="both"/>
              <w:rPr>
                <w:sz w:val="24"/>
                <w:szCs w:val="24"/>
              </w:rPr>
            </w:pPr>
            <w:r>
              <w:rPr>
                <w:b/>
                <w:sz w:val="24"/>
                <w:szCs w:val="24"/>
              </w:rPr>
              <w:t xml:space="preserve">Criteria 1: </w:t>
            </w:r>
            <w:r>
              <w:rPr>
                <w:sz w:val="24"/>
                <w:szCs w:val="24"/>
              </w:rPr>
              <w:t xml:space="preserve">Demonstrate an ability to understand historical context of a chosen genre in relation to historical narratives and chronological order. </w:t>
            </w:r>
          </w:p>
          <w:p w:rsidR="001A4879" w:rsidRDefault="005D643A">
            <w:pPr>
              <w:spacing w:after="0" w:line="240" w:lineRule="auto"/>
              <w:jc w:val="both"/>
              <w:rPr>
                <w:rFonts w:ascii="Times New Roman" w:eastAsia="Times New Roman" w:hAnsi="Times New Roman" w:cs="Times New Roman"/>
                <w:sz w:val="24"/>
                <w:szCs w:val="24"/>
              </w:rPr>
            </w:pPr>
            <w:r>
              <w:rPr>
                <w:sz w:val="24"/>
                <w:szCs w:val="24"/>
              </w:rPr>
              <w:t xml:space="preserve">Criteria 2: </w:t>
            </w:r>
            <w:proofErr w:type="gramStart"/>
            <w:r>
              <w:rPr>
                <w:sz w:val="24"/>
                <w:szCs w:val="24"/>
              </w:rPr>
              <w:t>Demonstrate  key</w:t>
            </w:r>
            <w:proofErr w:type="gramEnd"/>
            <w:r>
              <w:rPr>
                <w:sz w:val="24"/>
                <w:szCs w:val="24"/>
              </w:rPr>
              <w:t xml:space="preserve"> aspects of research methods through the context of Dance.</w:t>
            </w:r>
          </w:p>
        </w:tc>
        <w:tc>
          <w:tcPr>
            <w:tcW w:w="10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4879" w:rsidRDefault="005D643A">
            <w:pPr>
              <w:spacing w:after="0" w:line="240" w:lineRule="auto"/>
              <w:jc w:val="both"/>
              <w:rPr>
                <w:rFonts w:ascii="Times New Roman" w:eastAsia="Times New Roman" w:hAnsi="Times New Roman" w:cs="Times New Roman"/>
                <w:sz w:val="24"/>
                <w:szCs w:val="24"/>
              </w:rPr>
            </w:pPr>
            <w:r>
              <w:rPr>
                <w:b/>
                <w:sz w:val="48"/>
                <w:szCs w:val="48"/>
              </w:rPr>
              <w:t>40%</w:t>
            </w:r>
          </w:p>
        </w:tc>
      </w:tr>
    </w:tbl>
    <w:p w:rsidR="001A4879" w:rsidRDefault="001A4879">
      <w:pPr>
        <w:spacing w:before="240" w:after="120" w:line="240" w:lineRule="auto"/>
        <w:jc w:val="both"/>
        <w:rPr>
          <w:sz w:val="24"/>
          <w:szCs w:val="24"/>
        </w:rPr>
      </w:pPr>
    </w:p>
    <w:tbl>
      <w:tblPr>
        <w:tblStyle w:val="a0"/>
        <w:tblW w:w="9016" w:type="dxa"/>
        <w:tblLayout w:type="fixed"/>
        <w:tblLook w:val="0400" w:firstRow="0" w:lastRow="0" w:firstColumn="0" w:lastColumn="0" w:noHBand="0" w:noVBand="1"/>
      </w:tblPr>
      <w:tblGrid>
        <w:gridCol w:w="7963"/>
        <w:gridCol w:w="1053"/>
      </w:tblGrid>
      <w:tr w:rsidR="001A4879">
        <w:tc>
          <w:tcPr>
            <w:tcW w:w="901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4879" w:rsidRDefault="005D643A">
            <w:pPr>
              <w:spacing w:after="0" w:line="240" w:lineRule="auto"/>
              <w:jc w:val="both"/>
              <w:rPr>
                <w:rFonts w:ascii="Times New Roman" w:eastAsia="Times New Roman" w:hAnsi="Times New Roman" w:cs="Times New Roman"/>
                <w:sz w:val="24"/>
                <w:szCs w:val="24"/>
              </w:rPr>
            </w:pPr>
            <w:r>
              <w:rPr>
                <w:b/>
                <w:sz w:val="28"/>
                <w:szCs w:val="28"/>
              </w:rPr>
              <w:t xml:space="preserve">Component B: </w:t>
            </w:r>
            <w:r>
              <w:rPr>
                <w:sz w:val="28"/>
                <w:szCs w:val="28"/>
              </w:rPr>
              <w:t>Reviews</w:t>
            </w:r>
          </w:p>
        </w:tc>
      </w:tr>
      <w:tr w:rsidR="001A4879">
        <w:tc>
          <w:tcPr>
            <w:tcW w:w="901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4879" w:rsidRDefault="005D643A">
            <w:pPr>
              <w:spacing w:after="0" w:line="240" w:lineRule="auto"/>
              <w:jc w:val="both"/>
              <w:rPr>
                <w:rFonts w:ascii="Times New Roman" w:eastAsia="Times New Roman" w:hAnsi="Times New Roman" w:cs="Times New Roman"/>
                <w:sz w:val="24"/>
                <w:szCs w:val="24"/>
              </w:rPr>
            </w:pPr>
            <w:r>
              <w:rPr>
                <w:sz w:val="24"/>
                <w:szCs w:val="24"/>
              </w:rPr>
              <w:t xml:space="preserve">You will be assessed on five written reviews each of 250 words of performances you have seen through the academic year. </w:t>
            </w:r>
          </w:p>
        </w:tc>
      </w:tr>
      <w:tr w:rsidR="001A4879">
        <w:trPr>
          <w:trHeight w:val="880"/>
        </w:trPr>
        <w:tc>
          <w:tcPr>
            <w:tcW w:w="79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4879" w:rsidRDefault="005D643A">
            <w:pPr>
              <w:spacing w:after="0" w:line="240" w:lineRule="auto"/>
              <w:jc w:val="both"/>
              <w:rPr>
                <w:rFonts w:ascii="Times New Roman" w:eastAsia="Times New Roman" w:hAnsi="Times New Roman" w:cs="Times New Roman"/>
                <w:sz w:val="24"/>
                <w:szCs w:val="24"/>
              </w:rPr>
            </w:pPr>
            <w:r>
              <w:rPr>
                <w:b/>
                <w:sz w:val="24"/>
                <w:szCs w:val="24"/>
              </w:rPr>
              <w:t xml:space="preserve">Criteria 3: </w:t>
            </w:r>
            <w:r>
              <w:rPr>
                <w:sz w:val="24"/>
                <w:szCs w:val="24"/>
              </w:rPr>
              <w:t xml:space="preserve">Demonstrate your ability to critique dance performance with Description, interpretation and Evaluation. </w:t>
            </w:r>
          </w:p>
        </w:tc>
        <w:tc>
          <w:tcPr>
            <w:tcW w:w="10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4879" w:rsidRDefault="005D643A">
            <w:pPr>
              <w:spacing w:after="0" w:line="240" w:lineRule="auto"/>
              <w:jc w:val="both"/>
              <w:rPr>
                <w:rFonts w:ascii="Times New Roman" w:eastAsia="Times New Roman" w:hAnsi="Times New Roman" w:cs="Times New Roman"/>
                <w:sz w:val="24"/>
                <w:szCs w:val="24"/>
              </w:rPr>
            </w:pPr>
            <w:r>
              <w:rPr>
                <w:b/>
                <w:sz w:val="48"/>
                <w:szCs w:val="48"/>
              </w:rPr>
              <w:t>30%</w:t>
            </w:r>
          </w:p>
        </w:tc>
      </w:tr>
    </w:tbl>
    <w:p w:rsidR="001A4879" w:rsidRDefault="001A4879">
      <w:pPr>
        <w:spacing w:before="240" w:after="120" w:line="240" w:lineRule="auto"/>
        <w:jc w:val="both"/>
        <w:rPr>
          <w:sz w:val="24"/>
          <w:szCs w:val="24"/>
        </w:rPr>
      </w:pPr>
    </w:p>
    <w:p w:rsidR="001A4879" w:rsidRDefault="001A4879">
      <w:pPr>
        <w:spacing w:before="240" w:after="120" w:line="240" w:lineRule="auto"/>
        <w:jc w:val="both"/>
        <w:rPr>
          <w:sz w:val="24"/>
          <w:szCs w:val="24"/>
        </w:rPr>
      </w:pPr>
    </w:p>
    <w:tbl>
      <w:tblPr>
        <w:tblStyle w:val="a1"/>
        <w:tblW w:w="9067" w:type="dxa"/>
        <w:tblLayout w:type="fixed"/>
        <w:tblLook w:val="0400" w:firstRow="0" w:lastRow="0" w:firstColumn="0" w:lastColumn="0" w:noHBand="0" w:noVBand="1"/>
      </w:tblPr>
      <w:tblGrid>
        <w:gridCol w:w="7792"/>
        <w:gridCol w:w="1275"/>
      </w:tblGrid>
      <w:tr w:rsidR="001A4879">
        <w:tc>
          <w:tcPr>
            <w:tcW w:w="906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4879" w:rsidRDefault="005D643A">
            <w:pPr>
              <w:spacing w:after="0" w:line="240" w:lineRule="auto"/>
              <w:jc w:val="both"/>
              <w:rPr>
                <w:sz w:val="28"/>
                <w:szCs w:val="28"/>
              </w:rPr>
            </w:pPr>
            <w:r>
              <w:rPr>
                <w:b/>
                <w:sz w:val="28"/>
                <w:szCs w:val="28"/>
              </w:rPr>
              <w:t xml:space="preserve">Component </w:t>
            </w:r>
            <w:r>
              <w:rPr>
                <w:b/>
                <w:sz w:val="28"/>
                <w:szCs w:val="28"/>
              </w:rPr>
              <w:t xml:space="preserve">C: </w:t>
            </w:r>
            <w:r>
              <w:rPr>
                <w:sz w:val="28"/>
                <w:szCs w:val="28"/>
              </w:rPr>
              <w:t>Essay (1500 words)</w:t>
            </w:r>
          </w:p>
          <w:p w:rsidR="001A4879" w:rsidRDefault="001A4879">
            <w:pPr>
              <w:spacing w:after="0" w:line="240" w:lineRule="auto"/>
              <w:jc w:val="both"/>
              <w:rPr>
                <w:rFonts w:ascii="Times New Roman" w:eastAsia="Times New Roman" w:hAnsi="Times New Roman" w:cs="Times New Roman"/>
                <w:sz w:val="24"/>
                <w:szCs w:val="24"/>
              </w:rPr>
            </w:pPr>
          </w:p>
        </w:tc>
      </w:tr>
      <w:tr w:rsidR="001A4879">
        <w:tc>
          <w:tcPr>
            <w:tcW w:w="906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4879" w:rsidRDefault="005D643A">
            <w:pPr>
              <w:spacing w:after="0" w:line="240" w:lineRule="auto"/>
              <w:jc w:val="both"/>
              <w:rPr>
                <w:b/>
                <w:sz w:val="28"/>
                <w:szCs w:val="28"/>
              </w:rPr>
            </w:pPr>
            <w:r>
              <w:lastRenderedPageBreak/>
              <w:t>You will  negotiates with the tutor a 1500 word essay that explores a key approach(</w:t>
            </w:r>
            <w:proofErr w:type="spellStart"/>
            <w:r>
              <w:t>es</w:t>
            </w:r>
            <w:proofErr w:type="spellEnd"/>
            <w:r>
              <w:t>) drawn from dance analysis, dance history, or cultural, political and artistic imperatives that inform a company or choreographer’s work</w:t>
            </w:r>
            <w:r>
              <w:rPr>
                <w:b/>
                <w:sz w:val="28"/>
                <w:szCs w:val="28"/>
              </w:rPr>
              <w:t xml:space="preserve"> </w:t>
            </w:r>
          </w:p>
        </w:tc>
      </w:tr>
      <w:tr w:rsidR="001A4879">
        <w:tc>
          <w:tcPr>
            <w:tcW w:w="906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4879" w:rsidRDefault="001A4879">
            <w:pPr>
              <w:spacing w:after="0" w:line="240" w:lineRule="auto"/>
              <w:jc w:val="both"/>
              <w:rPr>
                <w:rFonts w:ascii="Times New Roman" w:eastAsia="Times New Roman" w:hAnsi="Times New Roman" w:cs="Times New Roman"/>
                <w:sz w:val="24"/>
                <w:szCs w:val="24"/>
              </w:rPr>
            </w:pPr>
          </w:p>
        </w:tc>
      </w:tr>
      <w:tr w:rsidR="001A4879">
        <w:trPr>
          <w:trHeight w:val="880"/>
        </w:trPr>
        <w:tc>
          <w:tcPr>
            <w:tcW w:w="77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4879" w:rsidRDefault="005D643A">
            <w:pPr>
              <w:spacing w:after="0" w:line="240" w:lineRule="auto"/>
              <w:jc w:val="both"/>
              <w:rPr>
                <w:b/>
                <w:sz w:val="24"/>
                <w:szCs w:val="24"/>
              </w:rPr>
            </w:pPr>
            <w:r>
              <w:rPr>
                <w:b/>
                <w:sz w:val="24"/>
                <w:szCs w:val="24"/>
              </w:rPr>
              <w:t xml:space="preserve">Criteria 4.  Demonstrate analytical skills to understand dance in the context in which they evolve. </w:t>
            </w:r>
          </w:p>
          <w:p w:rsidR="001A4879" w:rsidRDefault="005D643A">
            <w:pPr>
              <w:spacing w:after="0" w:line="240" w:lineRule="auto"/>
              <w:jc w:val="both"/>
              <w:rPr>
                <w:rFonts w:ascii="Times New Roman" w:eastAsia="Times New Roman" w:hAnsi="Times New Roman" w:cs="Times New Roman"/>
                <w:sz w:val="24"/>
                <w:szCs w:val="24"/>
              </w:rPr>
            </w:pPr>
            <w:r>
              <w:rPr>
                <w:b/>
                <w:sz w:val="24"/>
                <w:szCs w:val="24"/>
              </w:rPr>
              <w:t>Criteria 5: Demonstrate in your practice that it is explicitly informed by your study.</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4879" w:rsidRDefault="005D643A">
            <w:pPr>
              <w:spacing w:after="0" w:line="240" w:lineRule="auto"/>
              <w:jc w:val="both"/>
              <w:rPr>
                <w:rFonts w:ascii="Times New Roman" w:eastAsia="Times New Roman" w:hAnsi="Times New Roman" w:cs="Times New Roman"/>
                <w:sz w:val="24"/>
                <w:szCs w:val="24"/>
              </w:rPr>
            </w:pPr>
            <w:r>
              <w:rPr>
                <w:b/>
                <w:sz w:val="48"/>
                <w:szCs w:val="48"/>
              </w:rPr>
              <w:t>30%</w:t>
            </w:r>
          </w:p>
        </w:tc>
      </w:tr>
    </w:tbl>
    <w:p w:rsidR="001A4879" w:rsidRDefault="001A4879">
      <w:pPr>
        <w:spacing w:before="240" w:after="120" w:line="240" w:lineRule="auto"/>
        <w:jc w:val="both"/>
        <w:rPr>
          <w:sz w:val="24"/>
          <w:szCs w:val="24"/>
        </w:rPr>
      </w:pPr>
    </w:p>
    <w:p w:rsidR="001A4879" w:rsidRDefault="001A4879">
      <w:pPr>
        <w:spacing w:after="0" w:line="240" w:lineRule="auto"/>
        <w:rPr>
          <w:rFonts w:ascii="Times New Roman" w:eastAsia="Times New Roman" w:hAnsi="Times New Roman" w:cs="Times New Roman"/>
          <w:sz w:val="24"/>
          <w:szCs w:val="24"/>
        </w:rPr>
      </w:pPr>
    </w:p>
    <w:tbl>
      <w:tblPr>
        <w:tblStyle w:val="a2"/>
        <w:tblW w:w="9067" w:type="dxa"/>
        <w:tblLayout w:type="fixed"/>
        <w:tblLook w:val="0400" w:firstRow="0" w:lastRow="0" w:firstColumn="0" w:lastColumn="0" w:noHBand="0" w:noVBand="1"/>
      </w:tblPr>
      <w:tblGrid>
        <w:gridCol w:w="9067"/>
      </w:tblGrid>
      <w:tr w:rsidR="001A4879">
        <w:tc>
          <w:tcPr>
            <w:tcW w:w="90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4879" w:rsidRDefault="001A4879">
            <w:pPr>
              <w:spacing w:after="0" w:line="240" w:lineRule="auto"/>
              <w:rPr>
                <w:rFonts w:ascii="Times New Roman" w:eastAsia="Times New Roman" w:hAnsi="Times New Roman" w:cs="Times New Roman"/>
                <w:sz w:val="24"/>
                <w:szCs w:val="24"/>
              </w:rPr>
            </w:pPr>
          </w:p>
          <w:p w:rsidR="001A4879" w:rsidRDefault="005D643A">
            <w:pPr>
              <w:spacing w:after="0" w:line="240" w:lineRule="auto"/>
              <w:jc w:val="center"/>
              <w:rPr>
                <w:rFonts w:ascii="Times New Roman" w:eastAsia="Times New Roman" w:hAnsi="Times New Roman" w:cs="Times New Roman"/>
                <w:sz w:val="24"/>
                <w:szCs w:val="24"/>
              </w:rPr>
            </w:pPr>
            <w:r>
              <w:rPr>
                <w:b/>
              </w:rPr>
              <w:t>Overall mark = 100%</w:t>
            </w:r>
          </w:p>
          <w:p w:rsidR="001A4879" w:rsidRDefault="001A4879">
            <w:pPr>
              <w:spacing w:after="0" w:line="240" w:lineRule="auto"/>
              <w:rPr>
                <w:rFonts w:ascii="Times New Roman" w:eastAsia="Times New Roman" w:hAnsi="Times New Roman" w:cs="Times New Roman"/>
                <w:sz w:val="24"/>
                <w:szCs w:val="24"/>
              </w:rPr>
            </w:pPr>
          </w:p>
          <w:p w:rsidR="001A4879" w:rsidRDefault="005D643A">
            <w:pPr>
              <w:spacing w:after="0" w:line="240" w:lineRule="auto"/>
              <w:jc w:val="center"/>
              <w:rPr>
                <w:rFonts w:ascii="Times New Roman" w:eastAsia="Times New Roman" w:hAnsi="Times New Roman" w:cs="Times New Roman"/>
                <w:sz w:val="24"/>
                <w:szCs w:val="24"/>
              </w:rPr>
            </w:pPr>
            <w:r>
              <w:rPr>
                <w:b/>
              </w:rPr>
              <w:t>Please note the overall mark is an average of the three components listed above.</w:t>
            </w:r>
          </w:p>
          <w:p w:rsidR="001A4879" w:rsidRDefault="001A4879">
            <w:pPr>
              <w:spacing w:after="0" w:line="240" w:lineRule="auto"/>
              <w:rPr>
                <w:rFonts w:ascii="Times New Roman" w:eastAsia="Times New Roman" w:hAnsi="Times New Roman" w:cs="Times New Roman"/>
                <w:sz w:val="24"/>
                <w:szCs w:val="24"/>
              </w:rPr>
            </w:pPr>
          </w:p>
        </w:tc>
      </w:tr>
    </w:tbl>
    <w:p w:rsidR="001A4879" w:rsidRDefault="001A4879">
      <w:pPr>
        <w:spacing w:after="0" w:line="240" w:lineRule="auto"/>
        <w:rPr>
          <w:rFonts w:ascii="Times New Roman" w:eastAsia="Times New Roman" w:hAnsi="Times New Roman" w:cs="Times New Roman"/>
          <w:sz w:val="24"/>
          <w:szCs w:val="24"/>
        </w:rPr>
      </w:pPr>
    </w:p>
    <w:tbl>
      <w:tblPr>
        <w:tblStyle w:val="a3"/>
        <w:tblW w:w="9016" w:type="dxa"/>
        <w:tblLayout w:type="fixed"/>
        <w:tblLook w:val="0400" w:firstRow="0" w:lastRow="0" w:firstColumn="0" w:lastColumn="0" w:noHBand="0" w:noVBand="1"/>
      </w:tblPr>
      <w:tblGrid>
        <w:gridCol w:w="9016"/>
      </w:tblGrid>
      <w:tr w:rsidR="001A4879">
        <w:tc>
          <w:tcPr>
            <w:tcW w:w="9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4879" w:rsidRDefault="005D643A">
            <w:pPr>
              <w:spacing w:before="100" w:after="100" w:line="240" w:lineRule="auto"/>
              <w:ind w:right="480"/>
              <w:jc w:val="center"/>
              <w:rPr>
                <w:rFonts w:ascii="Times New Roman" w:eastAsia="Times New Roman" w:hAnsi="Times New Roman" w:cs="Times New Roman"/>
                <w:sz w:val="24"/>
                <w:szCs w:val="24"/>
              </w:rPr>
            </w:pPr>
            <w:r>
              <w:rPr>
                <w:b/>
              </w:rPr>
              <w:t>Assessment Deadline: 5pm on Friday 4</w:t>
            </w:r>
            <w:r>
              <w:rPr>
                <w:b/>
                <w:sz w:val="13"/>
                <w:szCs w:val="13"/>
                <w:vertAlign w:val="superscript"/>
              </w:rPr>
              <w:t>th</w:t>
            </w:r>
            <w:r>
              <w:rPr>
                <w:b/>
              </w:rPr>
              <w:t xml:space="preserve"> May 2018</w:t>
            </w:r>
          </w:p>
          <w:p w:rsidR="001A4879" w:rsidRDefault="005D643A">
            <w:pPr>
              <w:spacing w:before="240" w:after="120" w:line="240" w:lineRule="auto"/>
              <w:jc w:val="center"/>
              <w:rPr>
                <w:rFonts w:ascii="Times New Roman" w:eastAsia="Times New Roman" w:hAnsi="Times New Roman" w:cs="Times New Roman"/>
                <w:sz w:val="24"/>
                <w:szCs w:val="24"/>
              </w:rPr>
            </w:pPr>
            <w:r>
              <w:rPr>
                <w:b/>
                <w:color w:val="333333"/>
              </w:rPr>
              <w:t>Please refer to the Programme of Study Handbook for submission policies and procedures. Failure to submit will result in for</w:t>
            </w:r>
            <w:r>
              <w:rPr>
                <w:b/>
                <w:color w:val="333333"/>
              </w:rPr>
              <w:t>mal action.</w:t>
            </w:r>
          </w:p>
        </w:tc>
      </w:tr>
    </w:tbl>
    <w:p w:rsidR="001A4879" w:rsidRDefault="001A4879"/>
    <w:p w:rsidR="001A4879" w:rsidRDefault="001A4879"/>
    <w:p w:rsidR="001A4879" w:rsidRDefault="001A4879"/>
    <w:p w:rsidR="001A4879" w:rsidRDefault="001A4879"/>
    <w:p w:rsidR="001A4879" w:rsidRDefault="001A4879"/>
    <w:p w:rsidR="001A4879" w:rsidRDefault="001A4879"/>
    <w:p w:rsidR="001A4879" w:rsidRDefault="001A4879"/>
    <w:p w:rsidR="001A4879" w:rsidRDefault="001A4879"/>
    <w:p w:rsidR="001A4879" w:rsidRDefault="001A4879"/>
    <w:p w:rsidR="001A4879" w:rsidRDefault="001A4879"/>
    <w:p w:rsidR="001A4879" w:rsidRDefault="001A4879"/>
    <w:p w:rsidR="001A4879" w:rsidRDefault="001A4879"/>
    <w:p w:rsidR="001A4879" w:rsidRDefault="001A4879"/>
    <w:p w:rsidR="001A4879" w:rsidRDefault="001A4879"/>
    <w:p w:rsidR="001A4879" w:rsidRDefault="001A4879"/>
    <w:p w:rsidR="001A4879" w:rsidRDefault="001A4879"/>
    <w:p w:rsidR="001A4879" w:rsidRDefault="001A4879"/>
    <w:p w:rsidR="001A4879" w:rsidRDefault="005D643A">
      <w:pPr>
        <w:spacing w:after="240" w:line="240" w:lineRule="auto"/>
        <w:jc w:val="both"/>
        <w:rPr>
          <w:sz w:val="24"/>
          <w:szCs w:val="24"/>
        </w:rPr>
      </w:pPr>
      <w:r>
        <w:rPr>
          <w:b/>
          <w:color w:val="333333"/>
          <w:sz w:val="24"/>
          <w:szCs w:val="24"/>
        </w:rPr>
        <w:lastRenderedPageBreak/>
        <w:t>Week of October 2</w:t>
      </w:r>
      <w:r>
        <w:rPr>
          <w:b/>
          <w:color w:val="333333"/>
          <w:sz w:val="24"/>
          <w:szCs w:val="24"/>
          <w:vertAlign w:val="superscript"/>
        </w:rPr>
        <w:t>nd</w:t>
      </w:r>
      <w:r>
        <w:rPr>
          <w:b/>
          <w:color w:val="333333"/>
          <w:sz w:val="24"/>
          <w:szCs w:val="24"/>
        </w:rPr>
        <w:t xml:space="preserve"> </w:t>
      </w:r>
    </w:p>
    <w:p w:rsidR="001A4879" w:rsidRDefault="005D643A">
      <w:pPr>
        <w:spacing w:after="240" w:line="240" w:lineRule="auto"/>
        <w:jc w:val="both"/>
        <w:rPr>
          <w:sz w:val="24"/>
          <w:szCs w:val="24"/>
        </w:rPr>
      </w:pPr>
      <w:r>
        <w:rPr>
          <w:b/>
          <w:color w:val="333333"/>
          <w:sz w:val="24"/>
          <w:szCs w:val="24"/>
        </w:rPr>
        <w:t>Lecture Title: An Introduction to Dance in Context</w:t>
      </w:r>
    </w:p>
    <w:p w:rsidR="001A4879" w:rsidRDefault="005D643A">
      <w:pPr>
        <w:jc w:val="both"/>
        <w:rPr>
          <w:color w:val="333333"/>
          <w:sz w:val="24"/>
          <w:szCs w:val="24"/>
        </w:rPr>
      </w:pPr>
      <w:r>
        <w:rPr>
          <w:b/>
          <w:color w:val="333333"/>
          <w:sz w:val="24"/>
          <w:szCs w:val="24"/>
        </w:rPr>
        <w:t>Lecture Content:</w:t>
      </w:r>
      <w:r>
        <w:rPr>
          <w:color w:val="333333"/>
          <w:sz w:val="24"/>
          <w:szCs w:val="24"/>
        </w:rPr>
        <w:t xml:space="preserve"> During this session you will be introduced to the course familiarising yourself to Historical narratives and chronological order. You will also have the opportunity to explore the library and resources available to you at UWTSD through a series of worksho</w:t>
      </w:r>
      <w:r>
        <w:rPr>
          <w:color w:val="333333"/>
          <w:sz w:val="24"/>
          <w:szCs w:val="24"/>
        </w:rPr>
        <w:t xml:space="preserve">p activities. </w:t>
      </w:r>
    </w:p>
    <w:p w:rsidR="001A4879" w:rsidRDefault="001A4879">
      <w:pPr>
        <w:spacing w:after="240" w:line="240" w:lineRule="auto"/>
        <w:jc w:val="both"/>
        <w:rPr>
          <w:b/>
          <w:color w:val="333333"/>
          <w:sz w:val="24"/>
          <w:szCs w:val="24"/>
        </w:rPr>
      </w:pPr>
    </w:p>
    <w:p w:rsidR="001A4879" w:rsidRDefault="005D643A">
      <w:pPr>
        <w:spacing w:after="240" w:line="240" w:lineRule="auto"/>
        <w:jc w:val="both"/>
        <w:rPr>
          <w:b/>
          <w:color w:val="333333"/>
          <w:sz w:val="24"/>
          <w:szCs w:val="24"/>
        </w:rPr>
      </w:pPr>
      <w:r>
        <w:rPr>
          <w:b/>
          <w:color w:val="333333"/>
          <w:sz w:val="24"/>
          <w:szCs w:val="24"/>
        </w:rPr>
        <w:t>Week of October 9</w:t>
      </w:r>
      <w:r>
        <w:rPr>
          <w:b/>
          <w:color w:val="333333"/>
          <w:sz w:val="24"/>
          <w:szCs w:val="24"/>
          <w:vertAlign w:val="superscript"/>
        </w:rPr>
        <w:t>th</w:t>
      </w:r>
      <w:r>
        <w:rPr>
          <w:b/>
          <w:color w:val="333333"/>
          <w:sz w:val="24"/>
          <w:szCs w:val="24"/>
        </w:rPr>
        <w:t xml:space="preserve">  </w:t>
      </w:r>
    </w:p>
    <w:p w:rsidR="001A4879" w:rsidRDefault="005D643A">
      <w:pPr>
        <w:spacing w:after="240"/>
        <w:jc w:val="both"/>
        <w:rPr>
          <w:b/>
          <w:color w:val="333333"/>
          <w:sz w:val="24"/>
          <w:szCs w:val="24"/>
        </w:rPr>
      </w:pPr>
      <w:r>
        <w:rPr>
          <w:b/>
          <w:color w:val="333333"/>
          <w:sz w:val="24"/>
          <w:szCs w:val="24"/>
        </w:rPr>
        <w:t xml:space="preserve">Lecture Title:  Description, Interpretation and Evaluation dances using Formalism Analysis  </w:t>
      </w:r>
    </w:p>
    <w:p w:rsidR="001A4879" w:rsidRDefault="005D643A">
      <w:pPr>
        <w:spacing w:after="240" w:line="240" w:lineRule="auto"/>
        <w:jc w:val="both"/>
        <w:rPr>
          <w:sz w:val="24"/>
          <w:szCs w:val="24"/>
        </w:rPr>
      </w:pPr>
      <w:r>
        <w:rPr>
          <w:b/>
          <w:sz w:val="24"/>
          <w:szCs w:val="24"/>
        </w:rPr>
        <w:t xml:space="preserve">Lecture Content:  </w:t>
      </w:r>
      <w:r>
        <w:rPr>
          <w:sz w:val="24"/>
          <w:szCs w:val="24"/>
        </w:rPr>
        <w:t xml:space="preserve">During this session you will be introduced to a structure of analysis, debating the nature and function of dance criticism.  You will explore Formalism and Iconography within dance and be encouraged to further develop your understanding through additional </w:t>
      </w:r>
      <w:r>
        <w:rPr>
          <w:sz w:val="24"/>
          <w:szCs w:val="24"/>
        </w:rPr>
        <w:t xml:space="preserve">research. </w:t>
      </w:r>
    </w:p>
    <w:p w:rsidR="001A4879" w:rsidRDefault="001A4879">
      <w:pPr>
        <w:jc w:val="both"/>
        <w:rPr>
          <w:sz w:val="24"/>
          <w:szCs w:val="24"/>
        </w:rPr>
      </w:pPr>
    </w:p>
    <w:p w:rsidR="001A4879" w:rsidRDefault="005D643A">
      <w:pPr>
        <w:spacing w:after="240" w:line="240" w:lineRule="auto"/>
        <w:jc w:val="both"/>
        <w:rPr>
          <w:sz w:val="24"/>
          <w:szCs w:val="24"/>
        </w:rPr>
      </w:pPr>
      <w:r>
        <w:rPr>
          <w:b/>
          <w:color w:val="333333"/>
          <w:sz w:val="24"/>
          <w:szCs w:val="24"/>
        </w:rPr>
        <w:t>Week of October 16</w:t>
      </w:r>
      <w:r>
        <w:rPr>
          <w:b/>
          <w:color w:val="333333"/>
          <w:sz w:val="24"/>
          <w:szCs w:val="24"/>
          <w:vertAlign w:val="superscript"/>
        </w:rPr>
        <w:t>th</w:t>
      </w:r>
      <w:r>
        <w:rPr>
          <w:b/>
          <w:color w:val="333333"/>
          <w:sz w:val="24"/>
          <w:szCs w:val="24"/>
        </w:rPr>
        <w:t xml:space="preserve"> </w:t>
      </w:r>
    </w:p>
    <w:p w:rsidR="001A4879" w:rsidRDefault="005D643A">
      <w:pPr>
        <w:jc w:val="both"/>
        <w:rPr>
          <w:b/>
          <w:sz w:val="24"/>
          <w:szCs w:val="24"/>
        </w:rPr>
      </w:pPr>
      <w:r>
        <w:rPr>
          <w:b/>
          <w:sz w:val="24"/>
          <w:szCs w:val="24"/>
        </w:rPr>
        <w:t>Lecture Title: Critical Rationalism (Research Skills)</w:t>
      </w:r>
    </w:p>
    <w:p w:rsidR="001A4879" w:rsidRDefault="005D643A">
      <w:pPr>
        <w:jc w:val="both"/>
        <w:rPr>
          <w:sz w:val="24"/>
          <w:szCs w:val="24"/>
        </w:rPr>
      </w:pPr>
      <w:r>
        <w:rPr>
          <w:b/>
          <w:sz w:val="24"/>
          <w:szCs w:val="24"/>
        </w:rPr>
        <w:t xml:space="preserve">Lecture Content: </w:t>
      </w:r>
      <w:r>
        <w:rPr>
          <w:sz w:val="24"/>
          <w:szCs w:val="24"/>
        </w:rPr>
        <w:t>During this session you will be describing and Interpreting dances using selected work of 20</w:t>
      </w:r>
      <w:r>
        <w:rPr>
          <w:sz w:val="24"/>
          <w:szCs w:val="24"/>
          <w:vertAlign w:val="superscript"/>
        </w:rPr>
        <w:t>th</w:t>
      </w:r>
      <w:r>
        <w:rPr>
          <w:sz w:val="24"/>
          <w:szCs w:val="24"/>
        </w:rPr>
        <w:t xml:space="preserve"> century practitioners. You will explore objective and su</w:t>
      </w:r>
      <w:r>
        <w:rPr>
          <w:sz w:val="24"/>
          <w:szCs w:val="24"/>
        </w:rPr>
        <w:t xml:space="preserve">bjective perspectives and critical rationalism that will be further developed through self-directed tasks.  </w:t>
      </w:r>
    </w:p>
    <w:p w:rsidR="001A4879" w:rsidRDefault="001A4879">
      <w:pPr>
        <w:jc w:val="both"/>
        <w:rPr>
          <w:sz w:val="24"/>
          <w:szCs w:val="24"/>
        </w:rPr>
      </w:pPr>
    </w:p>
    <w:p w:rsidR="001A4879" w:rsidRDefault="005D643A">
      <w:pPr>
        <w:spacing w:after="240" w:line="240" w:lineRule="auto"/>
        <w:jc w:val="both"/>
        <w:rPr>
          <w:b/>
          <w:color w:val="333333"/>
          <w:sz w:val="24"/>
          <w:szCs w:val="24"/>
        </w:rPr>
      </w:pPr>
      <w:r>
        <w:rPr>
          <w:b/>
          <w:color w:val="333333"/>
          <w:sz w:val="24"/>
          <w:szCs w:val="24"/>
        </w:rPr>
        <w:t>Week of October 23</w:t>
      </w:r>
      <w:r>
        <w:rPr>
          <w:b/>
          <w:color w:val="333333"/>
          <w:sz w:val="24"/>
          <w:szCs w:val="24"/>
          <w:vertAlign w:val="superscript"/>
        </w:rPr>
        <w:t>rd</w:t>
      </w:r>
      <w:r>
        <w:rPr>
          <w:b/>
          <w:color w:val="333333"/>
          <w:sz w:val="24"/>
          <w:szCs w:val="24"/>
        </w:rPr>
        <w:t xml:space="preserve"> </w:t>
      </w:r>
    </w:p>
    <w:p w:rsidR="001A4879" w:rsidRDefault="005D643A">
      <w:pPr>
        <w:spacing w:after="240" w:line="240" w:lineRule="auto"/>
        <w:jc w:val="both"/>
        <w:rPr>
          <w:b/>
          <w:color w:val="333333"/>
          <w:sz w:val="24"/>
          <w:szCs w:val="24"/>
        </w:rPr>
      </w:pPr>
      <w:r>
        <w:rPr>
          <w:b/>
          <w:color w:val="333333"/>
          <w:sz w:val="24"/>
          <w:szCs w:val="24"/>
        </w:rPr>
        <w:t>Lecture Title: Critical Thinking (Research Skills)</w:t>
      </w:r>
    </w:p>
    <w:p w:rsidR="001A4879" w:rsidRDefault="005D643A">
      <w:pPr>
        <w:spacing w:after="0" w:line="240" w:lineRule="auto"/>
        <w:jc w:val="both"/>
        <w:rPr>
          <w:sz w:val="24"/>
          <w:szCs w:val="24"/>
        </w:rPr>
      </w:pPr>
      <w:r>
        <w:rPr>
          <w:b/>
          <w:color w:val="333333"/>
          <w:sz w:val="24"/>
          <w:szCs w:val="24"/>
        </w:rPr>
        <w:t xml:space="preserve">Lecture Content:  </w:t>
      </w:r>
      <w:r>
        <w:rPr>
          <w:color w:val="333333"/>
          <w:sz w:val="24"/>
          <w:szCs w:val="24"/>
        </w:rPr>
        <w:t>During this session you will discuss what factors might</w:t>
      </w:r>
      <w:r>
        <w:rPr>
          <w:color w:val="333333"/>
          <w:sz w:val="24"/>
          <w:szCs w:val="24"/>
        </w:rPr>
        <w:t xml:space="preserve"> influence an individual’s personal beliefs and values. You will also differentiate between descriptive, critical and analytical thinking and writing and discuss and analyse the importance of and create definitions for key word components. You will identif</w:t>
      </w:r>
      <w:r>
        <w:rPr>
          <w:color w:val="333333"/>
          <w:sz w:val="24"/>
          <w:szCs w:val="24"/>
        </w:rPr>
        <w:t xml:space="preserve">y and formulate weaknesses in the construction of arguments. </w:t>
      </w:r>
    </w:p>
    <w:p w:rsidR="001A4879" w:rsidRDefault="001A4879">
      <w:pPr>
        <w:spacing w:after="240" w:line="240" w:lineRule="auto"/>
        <w:jc w:val="both"/>
        <w:rPr>
          <w:sz w:val="24"/>
          <w:szCs w:val="24"/>
        </w:rPr>
      </w:pPr>
    </w:p>
    <w:p w:rsidR="001A4879" w:rsidRDefault="005D643A">
      <w:pPr>
        <w:spacing w:after="240" w:line="240" w:lineRule="auto"/>
        <w:jc w:val="both"/>
        <w:rPr>
          <w:sz w:val="24"/>
          <w:szCs w:val="24"/>
        </w:rPr>
      </w:pPr>
      <w:r>
        <w:rPr>
          <w:b/>
          <w:color w:val="333333"/>
          <w:sz w:val="24"/>
          <w:szCs w:val="24"/>
        </w:rPr>
        <w:t>Week of October 30</w:t>
      </w:r>
      <w:r>
        <w:rPr>
          <w:b/>
          <w:color w:val="333333"/>
          <w:sz w:val="24"/>
          <w:szCs w:val="24"/>
          <w:vertAlign w:val="superscript"/>
        </w:rPr>
        <w:t>th</w:t>
      </w:r>
      <w:r>
        <w:rPr>
          <w:b/>
          <w:color w:val="333333"/>
          <w:sz w:val="24"/>
          <w:szCs w:val="24"/>
        </w:rPr>
        <w:t xml:space="preserve"> </w:t>
      </w:r>
    </w:p>
    <w:p w:rsidR="001A4879" w:rsidRDefault="005D643A">
      <w:pPr>
        <w:spacing w:after="240" w:line="240" w:lineRule="auto"/>
        <w:jc w:val="both"/>
        <w:rPr>
          <w:color w:val="333333"/>
          <w:sz w:val="24"/>
          <w:szCs w:val="24"/>
        </w:rPr>
      </w:pPr>
      <w:r>
        <w:rPr>
          <w:color w:val="333333"/>
          <w:sz w:val="24"/>
          <w:szCs w:val="24"/>
        </w:rPr>
        <w:t>There will be no lecture this week. Please use your time effectively to carry out research and to complete Component A which is due in by December 11</w:t>
      </w:r>
      <w:r>
        <w:rPr>
          <w:color w:val="333333"/>
          <w:sz w:val="24"/>
          <w:szCs w:val="24"/>
          <w:vertAlign w:val="superscript"/>
        </w:rPr>
        <w:t>th</w:t>
      </w:r>
      <w:r>
        <w:rPr>
          <w:color w:val="333333"/>
          <w:sz w:val="24"/>
          <w:szCs w:val="24"/>
        </w:rPr>
        <w:t>.</w:t>
      </w:r>
    </w:p>
    <w:p w:rsidR="001A4879" w:rsidRDefault="001A4879">
      <w:pPr>
        <w:spacing w:after="240" w:line="240" w:lineRule="auto"/>
        <w:jc w:val="both"/>
        <w:rPr>
          <w:color w:val="333333"/>
          <w:sz w:val="24"/>
          <w:szCs w:val="24"/>
        </w:rPr>
      </w:pPr>
    </w:p>
    <w:p w:rsidR="001A4879" w:rsidRDefault="005D643A">
      <w:pPr>
        <w:spacing w:after="240" w:line="240" w:lineRule="auto"/>
        <w:jc w:val="both"/>
        <w:rPr>
          <w:b/>
          <w:color w:val="333333"/>
          <w:sz w:val="24"/>
          <w:szCs w:val="24"/>
        </w:rPr>
      </w:pPr>
      <w:r>
        <w:rPr>
          <w:b/>
          <w:color w:val="333333"/>
          <w:sz w:val="24"/>
          <w:szCs w:val="24"/>
        </w:rPr>
        <w:lastRenderedPageBreak/>
        <w:t>Week of November 6</w:t>
      </w:r>
      <w:r>
        <w:rPr>
          <w:b/>
          <w:color w:val="333333"/>
          <w:sz w:val="24"/>
          <w:szCs w:val="24"/>
          <w:vertAlign w:val="superscript"/>
        </w:rPr>
        <w:t>th</w:t>
      </w:r>
      <w:r>
        <w:rPr>
          <w:b/>
          <w:color w:val="333333"/>
          <w:sz w:val="24"/>
          <w:szCs w:val="24"/>
        </w:rPr>
        <w:t xml:space="preserve"> </w:t>
      </w:r>
    </w:p>
    <w:p w:rsidR="001A4879" w:rsidRDefault="005D643A">
      <w:pPr>
        <w:spacing w:after="240" w:line="240" w:lineRule="auto"/>
        <w:jc w:val="both"/>
        <w:rPr>
          <w:b/>
          <w:color w:val="333333"/>
          <w:sz w:val="24"/>
          <w:szCs w:val="24"/>
        </w:rPr>
      </w:pPr>
      <w:r>
        <w:rPr>
          <w:b/>
          <w:color w:val="333333"/>
          <w:sz w:val="24"/>
          <w:szCs w:val="24"/>
        </w:rPr>
        <w:t>Lecture Title: Looking at Interpretation of Movement</w:t>
      </w:r>
    </w:p>
    <w:p w:rsidR="001A4879" w:rsidRDefault="005D643A">
      <w:pPr>
        <w:spacing w:after="240" w:line="240" w:lineRule="auto"/>
        <w:jc w:val="both"/>
        <w:rPr>
          <w:b/>
          <w:color w:val="333333"/>
          <w:sz w:val="24"/>
          <w:szCs w:val="24"/>
        </w:rPr>
      </w:pPr>
      <w:r>
        <w:rPr>
          <w:b/>
          <w:color w:val="333333"/>
          <w:sz w:val="24"/>
          <w:szCs w:val="24"/>
        </w:rPr>
        <w:t xml:space="preserve">Lecture Content:  </w:t>
      </w:r>
      <w:r>
        <w:rPr>
          <w:color w:val="333333"/>
          <w:sz w:val="24"/>
          <w:szCs w:val="24"/>
        </w:rPr>
        <w:t>During this session you will investigate relationships between description and interpretation. You will discuss the structure of interpretation and further investi</w:t>
      </w:r>
      <w:r>
        <w:rPr>
          <w:color w:val="333333"/>
          <w:sz w:val="24"/>
          <w:szCs w:val="24"/>
        </w:rPr>
        <w:t xml:space="preserve">gate what is the purpose of interpretation? </w:t>
      </w:r>
    </w:p>
    <w:p w:rsidR="001A4879" w:rsidRDefault="001A4879">
      <w:pPr>
        <w:spacing w:after="240" w:line="240" w:lineRule="auto"/>
        <w:jc w:val="both"/>
        <w:rPr>
          <w:color w:val="333333"/>
          <w:sz w:val="24"/>
          <w:szCs w:val="24"/>
        </w:rPr>
      </w:pPr>
    </w:p>
    <w:p w:rsidR="001A4879" w:rsidRDefault="005D643A">
      <w:pPr>
        <w:spacing w:after="240" w:line="240" w:lineRule="auto"/>
        <w:jc w:val="both"/>
        <w:rPr>
          <w:b/>
          <w:color w:val="333333"/>
          <w:sz w:val="24"/>
          <w:szCs w:val="24"/>
        </w:rPr>
      </w:pPr>
      <w:r>
        <w:rPr>
          <w:b/>
          <w:color w:val="333333"/>
          <w:sz w:val="24"/>
          <w:szCs w:val="24"/>
        </w:rPr>
        <w:t>Week of November 13</w:t>
      </w:r>
      <w:r>
        <w:rPr>
          <w:b/>
          <w:color w:val="333333"/>
          <w:sz w:val="24"/>
          <w:szCs w:val="24"/>
          <w:vertAlign w:val="superscript"/>
        </w:rPr>
        <w:t>th</w:t>
      </w:r>
      <w:r>
        <w:rPr>
          <w:b/>
          <w:color w:val="333333"/>
          <w:sz w:val="24"/>
          <w:szCs w:val="24"/>
        </w:rPr>
        <w:t xml:space="preserve"> </w:t>
      </w:r>
    </w:p>
    <w:p w:rsidR="001A4879" w:rsidRDefault="005D643A">
      <w:pPr>
        <w:spacing w:after="240" w:line="240" w:lineRule="auto"/>
        <w:jc w:val="both"/>
        <w:rPr>
          <w:b/>
          <w:color w:val="333333"/>
          <w:sz w:val="24"/>
          <w:szCs w:val="24"/>
        </w:rPr>
      </w:pPr>
      <w:r>
        <w:rPr>
          <w:b/>
          <w:color w:val="333333"/>
          <w:sz w:val="24"/>
          <w:szCs w:val="24"/>
        </w:rPr>
        <w:t>Lecture Title: The context of Early 20</w:t>
      </w:r>
      <w:r>
        <w:rPr>
          <w:b/>
          <w:color w:val="333333"/>
          <w:sz w:val="24"/>
          <w:szCs w:val="24"/>
          <w:vertAlign w:val="superscript"/>
        </w:rPr>
        <w:t>th</w:t>
      </w:r>
      <w:r>
        <w:rPr>
          <w:b/>
          <w:color w:val="333333"/>
          <w:sz w:val="24"/>
          <w:szCs w:val="24"/>
        </w:rPr>
        <w:t xml:space="preserve"> Century Dance (Part 1)</w:t>
      </w:r>
    </w:p>
    <w:p w:rsidR="001A4879" w:rsidRDefault="005D643A">
      <w:pPr>
        <w:spacing w:after="240" w:line="240" w:lineRule="auto"/>
        <w:jc w:val="both"/>
        <w:rPr>
          <w:color w:val="333333"/>
          <w:sz w:val="24"/>
          <w:szCs w:val="24"/>
        </w:rPr>
      </w:pPr>
      <w:r>
        <w:rPr>
          <w:b/>
          <w:color w:val="333333"/>
          <w:sz w:val="24"/>
          <w:szCs w:val="24"/>
        </w:rPr>
        <w:t>Lecture Content</w:t>
      </w:r>
      <w:r>
        <w:rPr>
          <w:color w:val="333333"/>
          <w:sz w:val="24"/>
          <w:szCs w:val="24"/>
        </w:rPr>
        <w:t xml:space="preserve">: During this session you will be introduced to the Ballet </w:t>
      </w:r>
      <w:proofErr w:type="spellStart"/>
      <w:r>
        <w:rPr>
          <w:color w:val="333333"/>
          <w:sz w:val="24"/>
          <w:szCs w:val="24"/>
        </w:rPr>
        <w:t>Russe</w:t>
      </w:r>
      <w:proofErr w:type="spellEnd"/>
      <w:r>
        <w:rPr>
          <w:color w:val="333333"/>
          <w:sz w:val="24"/>
          <w:szCs w:val="24"/>
        </w:rPr>
        <w:t xml:space="preserve">, you will look at choreography of this era </w:t>
      </w:r>
      <w:r>
        <w:rPr>
          <w:color w:val="333333"/>
          <w:sz w:val="24"/>
          <w:szCs w:val="24"/>
        </w:rPr>
        <w:t xml:space="preserve">and make analysis of the movement within the pieces shown.  During this session we will also discuss presentation skills and its use within this module. </w:t>
      </w:r>
    </w:p>
    <w:p w:rsidR="001A4879" w:rsidRDefault="005D643A">
      <w:pPr>
        <w:spacing w:after="240" w:line="240" w:lineRule="auto"/>
        <w:jc w:val="both"/>
        <w:rPr>
          <w:b/>
          <w:color w:val="333333"/>
          <w:sz w:val="24"/>
          <w:szCs w:val="24"/>
        </w:rPr>
      </w:pPr>
      <w:r>
        <w:rPr>
          <w:b/>
          <w:color w:val="333333"/>
          <w:sz w:val="24"/>
          <w:szCs w:val="24"/>
        </w:rPr>
        <w:t>Week of November 20</w:t>
      </w:r>
      <w:r>
        <w:rPr>
          <w:b/>
          <w:color w:val="333333"/>
          <w:sz w:val="24"/>
          <w:szCs w:val="24"/>
          <w:vertAlign w:val="superscript"/>
        </w:rPr>
        <w:t>th</w:t>
      </w:r>
      <w:r>
        <w:rPr>
          <w:b/>
          <w:color w:val="333333"/>
          <w:sz w:val="24"/>
          <w:szCs w:val="24"/>
        </w:rPr>
        <w:t xml:space="preserve"> </w:t>
      </w:r>
    </w:p>
    <w:p w:rsidR="001A4879" w:rsidRDefault="005D643A">
      <w:pPr>
        <w:spacing w:after="240" w:line="240" w:lineRule="auto"/>
        <w:jc w:val="both"/>
        <w:rPr>
          <w:b/>
          <w:color w:val="333333"/>
          <w:sz w:val="24"/>
          <w:szCs w:val="24"/>
        </w:rPr>
      </w:pPr>
      <w:r>
        <w:rPr>
          <w:b/>
          <w:color w:val="333333"/>
          <w:sz w:val="24"/>
          <w:szCs w:val="24"/>
        </w:rPr>
        <w:t>Lecture Title: Trip, Clod Ensemble ‘Under Glass’ (A Sadler’s Well Commission) a</w:t>
      </w:r>
      <w:r>
        <w:rPr>
          <w:b/>
          <w:color w:val="333333"/>
          <w:sz w:val="24"/>
          <w:szCs w:val="24"/>
        </w:rPr>
        <w:t>t the WMC</w:t>
      </w:r>
    </w:p>
    <w:p w:rsidR="001A4879" w:rsidRDefault="005D643A">
      <w:pPr>
        <w:spacing w:after="240" w:line="240" w:lineRule="auto"/>
        <w:jc w:val="both"/>
        <w:rPr>
          <w:color w:val="333333"/>
          <w:sz w:val="24"/>
          <w:szCs w:val="24"/>
        </w:rPr>
      </w:pPr>
      <w:r>
        <w:rPr>
          <w:b/>
          <w:color w:val="333333"/>
          <w:sz w:val="24"/>
          <w:szCs w:val="24"/>
        </w:rPr>
        <w:t xml:space="preserve">Lecture Content: </w:t>
      </w:r>
      <w:r>
        <w:rPr>
          <w:color w:val="333333"/>
          <w:sz w:val="24"/>
          <w:szCs w:val="24"/>
        </w:rPr>
        <w:t>Following an award winning presentation at Edinburgh Festival Fringe, Clod Ensemble return with their ‘inventive brilliant and beautifully haunting’ (What’s on Stage) production Under Glass.</w:t>
      </w:r>
    </w:p>
    <w:p w:rsidR="001A4879" w:rsidRDefault="005D643A">
      <w:pPr>
        <w:spacing w:after="240" w:line="240" w:lineRule="auto"/>
        <w:jc w:val="both"/>
        <w:rPr>
          <w:color w:val="333333"/>
          <w:sz w:val="24"/>
          <w:szCs w:val="24"/>
        </w:rPr>
      </w:pPr>
      <w:r>
        <w:rPr>
          <w:b/>
          <w:color w:val="333333"/>
          <w:sz w:val="24"/>
          <w:szCs w:val="24"/>
        </w:rPr>
        <w:t xml:space="preserve"> </w:t>
      </w:r>
      <w:r>
        <w:rPr>
          <w:color w:val="333333"/>
          <w:sz w:val="24"/>
          <w:szCs w:val="24"/>
        </w:rPr>
        <w:t>At once laboratory museum exhibit and</w:t>
      </w:r>
      <w:r>
        <w:rPr>
          <w:color w:val="333333"/>
          <w:sz w:val="24"/>
          <w:szCs w:val="24"/>
        </w:rPr>
        <w:t xml:space="preserve"> gallery, Under Glass lifts characters out of the hurly burly of everyday life and frames their movements of solitude, examining human beings attempting, with varying success, to live within their limits.</w:t>
      </w:r>
    </w:p>
    <w:p w:rsidR="001A4879" w:rsidRDefault="005D643A">
      <w:pPr>
        <w:spacing w:after="240" w:line="240" w:lineRule="auto"/>
        <w:jc w:val="both"/>
        <w:rPr>
          <w:color w:val="333333"/>
          <w:sz w:val="24"/>
          <w:szCs w:val="24"/>
        </w:rPr>
      </w:pPr>
      <w:r>
        <w:rPr>
          <w:color w:val="333333"/>
          <w:sz w:val="24"/>
          <w:szCs w:val="24"/>
        </w:rPr>
        <w:t xml:space="preserve">Under Glass is experienced as a series of individual performance pieces that take place within a collection of jars and containers. Containing Clod’s Ensemble’s reputation for work that defies traditional categorisation, Under Glass blends visual imagery, </w:t>
      </w:r>
      <w:r>
        <w:rPr>
          <w:color w:val="333333"/>
          <w:sz w:val="24"/>
          <w:szCs w:val="24"/>
        </w:rPr>
        <w:t xml:space="preserve">choreography and an original score to create an animated exhibition of human life. </w:t>
      </w:r>
    </w:p>
    <w:p w:rsidR="001A4879" w:rsidRDefault="005D643A">
      <w:pPr>
        <w:spacing w:after="240" w:line="240" w:lineRule="auto"/>
        <w:jc w:val="both"/>
        <w:rPr>
          <w:b/>
          <w:color w:val="333333"/>
          <w:sz w:val="24"/>
          <w:szCs w:val="24"/>
        </w:rPr>
      </w:pPr>
      <w:r>
        <w:rPr>
          <w:b/>
          <w:color w:val="333333"/>
          <w:sz w:val="24"/>
          <w:szCs w:val="24"/>
        </w:rPr>
        <w:t>Week of November 27</w:t>
      </w:r>
      <w:r>
        <w:rPr>
          <w:b/>
          <w:color w:val="333333"/>
          <w:sz w:val="24"/>
          <w:szCs w:val="24"/>
          <w:vertAlign w:val="superscript"/>
        </w:rPr>
        <w:t>th</w:t>
      </w:r>
      <w:r>
        <w:rPr>
          <w:b/>
          <w:color w:val="333333"/>
          <w:sz w:val="24"/>
          <w:szCs w:val="24"/>
        </w:rPr>
        <w:t xml:space="preserve"> </w:t>
      </w:r>
    </w:p>
    <w:p w:rsidR="001A4879" w:rsidRDefault="005D643A">
      <w:pPr>
        <w:spacing w:after="240" w:line="240" w:lineRule="auto"/>
        <w:jc w:val="both"/>
        <w:rPr>
          <w:b/>
          <w:color w:val="333333"/>
          <w:sz w:val="24"/>
          <w:szCs w:val="24"/>
        </w:rPr>
      </w:pPr>
      <w:r>
        <w:rPr>
          <w:b/>
          <w:color w:val="333333"/>
          <w:sz w:val="24"/>
          <w:szCs w:val="24"/>
        </w:rPr>
        <w:t>Lecture Title: The context of Early 20</w:t>
      </w:r>
      <w:r>
        <w:rPr>
          <w:b/>
          <w:color w:val="333333"/>
          <w:sz w:val="24"/>
          <w:szCs w:val="24"/>
          <w:vertAlign w:val="superscript"/>
        </w:rPr>
        <w:t>th</w:t>
      </w:r>
      <w:r>
        <w:rPr>
          <w:b/>
          <w:color w:val="333333"/>
          <w:sz w:val="24"/>
          <w:szCs w:val="24"/>
        </w:rPr>
        <w:t xml:space="preserve"> Century Dance (Part 2)</w:t>
      </w:r>
    </w:p>
    <w:p w:rsidR="001A4879" w:rsidRDefault="005D643A">
      <w:pPr>
        <w:spacing w:after="240" w:line="240" w:lineRule="auto"/>
        <w:jc w:val="both"/>
        <w:rPr>
          <w:b/>
          <w:color w:val="333333"/>
          <w:sz w:val="24"/>
          <w:szCs w:val="24"/>
        </w:rPr>
      </w:pPr>
      <w:r>
        <w:rPr>
          <w:b/>
          <w:color w:val="333333"/>
          <w:sz w:val="24"/>
          <w:szCs w:val="24"/>
        </w:rPr>
        <w:t xml:space="preserve">Lecture Content: </w:t>
      </w:r>
      <w:r>
        <w:rPr>
          <w:color w:val="333333"/>
          <w:sz w:val="24"/>
          <w:szCs w:val="24"/>
        </w:rPr>
        <w:t>During this session you will prepare presentations which will be dem</w:t>
      </w:r>
      <w:r>
        <w:rPr>
          <w:color w:val="333333"/>
          <w:sz w:val="24"/>
          <w:szCs w:val="24"/>
        </w:rPr>
        <w:t xml:space="preserve">onstrated to your peers that will analyse a movement piece choreographed in the Ballet </w:t>
      </w:r>
      <w:proofErr w:type="spellStart"/>
      <w:r>
        <w:rPr>
          <w:color w:val="333333"/>
          <w:sz w:val="24"/>
          <w:szCs w:val="24"/>
        </w:rPr>
        <w:t>Russes</w:t>
      </w:r>
      <w:proofErr w:type="spellEnd"/>
      <w:r>
        <w:rPr>
          <w:color w:val="333333"/>
          <w:sz w:val="24"/>
          <w:szCs w:val="24"/>
        </w:rPr>
        <w:t xml:space="preserve"> era. This self-directed task will also encompass research of the choreographer which must be included within your presentation. </w:t>
      </w:r>
    </w:p>
    <w:p w:rsidR="001A4879" w:rsidRDefault="001A4879">
      <w:pPr>
        <w:spacing w:after="240" w:line="240" w:lineRule="auto"/>
        <w:jc w:val="both"/>
        <w:rPr>
          <w:b/>
          <w:color w:val="333333"/>
          <w:sz w:val="24"/>
          <w:szCs w:val="24"/>
        </w:rPr>
      </w:pPr>
    </w:p>
    <w:p w:rsidR="001A4879" w:rsidRDefault="005D643A">
      <w:pPr>
        <w:spacing w:after="240" w:line="240" w:lineRule="auto"/>
        <w:jc w:val="both"/>
        <w:rPr>
          <w:b/>
          <w:color w:val="333333"/>
          <w:sz w:val="24"/>
          <w:szCs w:val="24"/>
        </w:rPr>
      </w:pPr>
      <w:r>
        <w:rPr>
          <w:b/>
          <w:color w:val="333333"/>
          <w:sz w:val="24"/>
          <w:szCs w:val="24"/>
        </w:rPr>
        <w:t>Week of December 4</w:t>
      </w:r>
      <w:r>
        <w:rPr>
          <w:b/>
          <w:color w:val="333333"/>
          <w:sz w:val="24"/>
          <w:szCs w:val="24"/>
          <w:vertAlign w:val="superscript"/>
        </w:rPr>
        <w:t>th</w:t>
      </w:r>
      <w:r>
        <w:rPr>
          <w:b/>
          <w:color w:val="333333"/>
          <w:sz w:val="24"/>
          <w:szCs w:val="24"/>
        </w:rPr>
        <w:t xml:space="preserve"> </w:t>
      </w:r>
    </w:p>
    <w:p w:rsidR="001A4879" w:rsidRDefault="005D643A">
      <w:pPr>
        <w:spacing w:after="240" w:line="240" w:lineRule="auto"/>
        <w:jc w:val="both"/>
        <w:rPr>
          <w:b/>
          <w:color w:val="333333"/>
          <w:sz w:val="24"/>
          <w:szCs w:val="24"/>
        </w:rPr>
      </w:pPr>
      <w:r>
        <w:rPr>
          <w:b/>
          <w:color w:val="333333"/>
          <w:sz w:val="24"/>
          <w:szCs w:val="24"/>
        </w:rPr>
        <w:t>Lecture Ti</w:t>
      </w:r>
      <w:r>
        <w:rPr>
          <w:b/>
          <w:color w:val="333333"/>
          <w:sz w:val="24"/>
          <w:szCs w:val="24"/>
        </w:rPr>
        <w:t>tle:  Central European Modern dance in the 1920’s</w:t>
      </w:r>
    </w:p>
    <w:p w:rsidR="001A4879" w:rsidRDefault="005D643A">
      <w:pPr>
        <w:spacing w:after="240" w:line="240" w:lineRule="auto"/>
        <w:jc w:val="both"/>
        <w:rPr>
          <w:color w:val="333333"/>
          <w:sz w:val="24"/>
          <w:szCs w:val="24"/>
        </w:rPr>
      </w:pPr>
      <w:r>
        <w:rPr>
          <w:b/>
          <w:color w:val="333333"/>
          <w:sz w:val="24"/>
          <w:szCs w:val="24"/>
        </w:rPr>
        <w:lastRenderedPageBreak/>
        <w:t xml:space="preserve">Lecture Content: </w:t>
      </w:r>
      <w:r>
        <w:rPr>
          <w:color w:val="333333"/>
          <w:sz w:val="24"/>
          <w:szCs w:val="24"/>
        </w:rPr>
        <w:t xml:space="preserve">During this session you will investigating the making of Modern Dance and looking at Expressionism and the dance theatre in Germany looking at key pioneers of dance such as Rudolf Laban, </w:t>
      </w:r>
      <w:proofErr w:type="spellStart"/>
      <w:r>
        <w:rPr>
          <w:color w:val="333333"/>
          <w:sz w:val="24"/>
          <w:szCs w:val="24"/>
        </w:rPr>
        <w:t>Wi</w:t>
      </w:r>
      <w:r>
        <w:rPr>
          <w:color w:val="333333"/>
          <w:sz w:val="24"/>
          <w:szCs w:val="24"/>
        </w:rPr>
        <w:t>gman</w:t>
      </w:r>
      <w:proofErr w:type="spellEnd"/>
      <w:r>
        <w:rPr>
          <w:color w:val="333333"/>
          <w:sz w:val="24"/>
          <w:szCs w:val="24"/>
        </w:rPr>
        <w:t xml:space="preserve"> and Joss.</w:t>
      </w:r>
    </w:p>
    <w:p w:rsidR="001A4879" w:rsidRDefault="005D643A">
      <w:pPr>
        <w:spacing w:after="240" w:line="240" w:lineRule="auto"/>
        <w:jc w:val="both"/>
        <w:rPr>
          <w:b/>
          <w:color w:val="333333"/>
          <w:sz w:val="24"/>
          <w:szCs w:val="24"/>
        </w:rPr>
      </w:pPr>
      <w:r>
        <w:rPr>
          <w:b/>
          <w:color w:val="333333"/>
          <w:sz w:val="24"/>
          <w:szCs w:val="24"/>
        </w:rPr>
        <w:t>Week of December 11</w:t>
      </w:r>
      <w:r>
        <w:rPr>
          <w:b/>
          <w:color w:val="333333"/>
          <w:sz w:val="24"/>
          <w:szCs w:val="24"/>
          <w:vertAlign w:val="superscript"/>
        </w:rPr>
        <w:t>th</w:t>
      </w:r>
      <w:r>
        <w:rPr>
          <w:b/>
          <w:color w:val="333333"/>
          <w:sz w:val="24"/>
          <w:szCs w:val="24"/>
        </w:rPr>
        <w:t xml:space="preserve"> </w:t>
      </w:r>
    </w:p>
    <w:p w:rsidR="001A4879" w:rsidRDefault="005D643A">
      <w:pPr>
        <w:spacing w:after="240" w:line="240" w:lineRule="auto"/>
        <w:jc w:val="both"/>
        <w:rPr>
          <w:sz w:val="24"/>
          <w:szCs w:val="24"/>
        </w:rPr>
      </w:pPr>
      <w:r>
        <w:rPr>
          <w:color w:val="333333"/>
          <w:sz w:val="24"/>
          <w:szCs w:val="24"/>
        </w:rPr>
        <w:t xml:space="preserve">There is no class currently scheduled for this week. However, it might be used for a postponed session if required. As previously advised, please do not make alternative arrangements for this week. </w:t>
      </w:r>
    </w:p>
    <w:p w:rsidR="001A4879" w:rsidRDefault="001A4879">
      <w:pPr>
        <w:spacing w:after="240" w:line="240" w:lineRule="auto"/>
        <w:jc w:val="both"/>
        <w:rPr>
          <w:sz w:val="24"/>
          <w:szCs w:val="24"/>
        </w:rPr>
      </w:pPr>
    </w:p>
    <w:p w:rsidR="001A4879" w:rsidRDefault="005D643A">
      <w:pPr>
        <w:shd w:val="clear" w:color="auto" w:fill="FFC000"/>
        <w:spacing w:after="240" w:line="240" w:lineRule="auto"/>
        <w:jc w:val="both"/>
        <w:rPr>
          <w:sz w:val="24"/>
          <w:szCs w:val="24"/>
        </w:rPr>
      </w:pPr>
      <w:r>
        <w:rPr>
          <w:b/>
          <w:color w:val="333333"/>
          <w:sz w:val="24"/>
          <w:szCs w:val="24"/>
        </w:rPr>
        <w:t>Christmas Break</w:t>
      </w:r>
    </w:p>
    <w:p w:rsidR="001A4879" w:rsidRDefault="005D643A">
      <w:pPr>
        <w:jc w:val="both"/>
        <w:rPr>
          <w:sz w:val="24"/>
          <w:szCs w:val="24"/>
        </w:rPr>
      </w:pPr>
      <w:r>
        <w:rPr>
          <w:sz w:val="24"/>
          <w:szCs w:val="24"/>
        </w:rPr>
        <w:br/>
      </w:r>
      <w:r>
        <w:rPr>
          <w:b/>
          <w:color w:val="333333"/>
          <w:sz w:val="24"/>
          <w:szCs w:val="24"/>
        </w:rPr>
        <w:t>W</w:t>
      </w:r>
      <w:r>
        <w:rPr>
          <w:b/>
          <w:color w:val="333333"/>
          <w:sz w:val="24"/>
          <w:szCs w:val="24"/>
        </w:rPr>
        <w:t>eek of January 8</w:t>
      </w:r>
      <w:r>
        <w:rPr>
          <w:b/>
          <w:color w:val="333333"/>
          <w:sz w:val="24"/>
          <w:szCs w:val="24"/>
          <w:vertAlign w:val="superscript"/>
        </w:rPr>
        <w:t>th</w:t>
      </w:r>
    </w:p>
    <w:p w:rsidR="001A4879" w:rsidRDefault="005D643A">
      <w:pPr>
        <w:spacing w:after="240" w:line="240" w:lineRule="auto"/>
        <w:jc w:val="both"/>
        <w:rPr>
          <w:color w:val="333333"/>
          <w:sz w:val="24"/>
          <w:szCs w:val="24"/>
        </w:rPr>
      </w:pPr>
      <w:r>
        <w:rPr>
          <w:color w:val="333333"/>
          <w:sz w:val="24"/>
          <w:szCs w:val="24"/>
        </w:rPr>
        <w:t xml:space="preserve">Review Week - During this week you will be invited to attend a one to one with your module tutor to review your progress. </w:t>
      </w:r>
    </w:p>
    <w:p w:rsidR="001A4879" w:rsidRDefault="001A4879">
      <w:pPr>
        <w:spacing w:after="240" w:line="240" w:lineRule="auto"/>
        <w:jc w:val="both"/>
        <w:rPr>
          <w:sz w:val="24"/>
          <w:szCs w:val="24"/>
        </w:rPr>
      </w:pPr>
    </w:p>
    <w:p w:rsidR="001A4879" w:rsidRDefault="005D643A">
      <w:pPr>
        <w:spacing w:after="240" w:line="240" w:lineRule="auto"/>
        <w:jc w:val="both"/>
        <w:rPr>
          <w:b/>
          <w:color w:val="333333"/>
          <w:sz w:val="24"/>
          <w:szCs w:val="24"/>
        </w:rPr>
      </w:pPr>
      <w:r>
        <w:rPr>
          <w:b/>
          <w:color w:val="333333"/>
          <w:sz w:val="24"/>
          <w:szCs w:val="24"/>
        </w:rPr>
        <w:t>Week of January 15</w:t>
      </w:r>
      <w:r>
        <w:rPr>
          <w:b/>
          <w:color w:val="333333"/>
          <w:sz w:val="24"/>
          <w:szCs w:val="24"/>
          <w:vertAlign w:val="superscript"/>
        </w:rPr>
        <w:t>th</w:t>
      </w:r>
      <w:r>
        <w:rPr>
          <w:b/>
          <w:color w:val="333333"/>
          <w:sz w:val="24"/>
          <w:szCs w:val="24"/>
        </w:rPr>
        <w:t xml:space="preserve"> </w:t>
      </w:r>
    </w:p>
    <w:p w:rsidR="001A4879" w:rsidRDefault="005D643A">
      <w:pPr>
        <w:spacing w:after="240" w:line="240" w:lineRule="auto"/>
        <w:jc w:val="both"/>
        <w:rPr>
          <w:b/>
          <w:color w:val="333333"/>
          <w:sz w:val="24"/>
          <w:szCs w:val="24"/>
        </w:rPr>
      </w:pPr>
      <w:r>
        <w:rPr>
          <w:b/>
          <w:color w:val="333333"/>
          <w:sz w:val="24"/>
          <w:szCs w:val="24"/>
        </w:rPr>
        <w:t>Lecture Title: Culture, Power and Difference (Part 1)</w:t>
      </w:r>
    </w:p>
    <w:p w:rsidR="001A4879" w:rsidRDefault="005D643A">
      <w:pPr>
        <w:spacing w:after="240" w:line="240" w:lineRule="auto"/>
        <w:jc w:val="both"/>
        <w:rPr>
          <w:color w:val="333333"/>
          <w:sz w:val="24"/>
          <w:szCs w:val="24"/>
        </w:rPr>
      </w:pPr>
      <w:r>
        <w:rPr>
          <w:b/>
          <w:color w:val="333333"/>
          <w:sz w:val="24"/>
          <w:szCs w:val="24"/>
        </w:rPr>
        <w:t xml:space="preserve">Lecture Content: </w:t>
      </w:r>
      <w:r>
        <w:rPr>
          <w:color w:val="333333"/>
          <w:sz w:val="24"/>
          <w:szCs w:val="24"/>
        </w:rPr>
        <w:t>During this session you will look at the role of culture within Dance, and look and dance in its own cultural identity in relation to colonialism, Nationalism and to global politics and economic forces as well as relation to historical context.  You will a</w:t>
      </w:r>
      <w:r>
        <w:rPr>
          <w:color w:val="333333"/>
          <w:sz w:val="24"/>
          <w:szCs w:val="24"/>
        </w:rPr>
        <w:t xml:space="preserve">lso investigate Artistic practices and discourses in cultural development in global dance. </w:t>
      </w:r>
    </w:p>
    <w:p w:rsidR="001A4879" w:rsidRDefault="001A4879">
      <w:pPr>
        <w:spacing w:after="240" w:line="240" w:lineRule="auto"/>
        <w:jc w:val="both"/>
        <w:rPr>
          <w:sz w:val="24"/>
          <w:szCs w:val="24"/>
        </w:rPr>
      </w:pPr>
    </w:p>
    <w:p w:rsidR="001A4879" w:rsidRDefault="005D643A">
      <w:pPr>
        <w:spacing w:after="240" w:line="240" w:lineRule="auto"/>
        <w:jc w:val="both"/>
        <w:rPr>
          <w:b/>
          <w:color w:val="333333"/>
          <w:sz w:val="24"/>
          <w:szCs w:val="24"/>
        </w:rPr>
      </w:pPr>
      <w:r>
        <w:rPr>
          <w:b/>
          <w:color w:val="333333"/>
          <w:sz w:val="24"/>
          <w:szCs w:val="24"/>
        </w:rPr>
        <w:t>Week of January 22</w:t>
      </w:r>
      <w:r>
        <w:rPr>
          <w:b/>
          <w:color w:val="333333"/>
          <w:sz w:val="24"/>
          <w:szCs w:val="24"/>
          <w:vertAlign w:val="superscript"/>
        </w:rPr>
        <w:t>nd</w:t>
      </w:r>
      <w:r>
        <w:rPr>
          <w:b/>
          <w:color w:val="333333"/>
          <w:sz w:val="24"/>
          <w:szCs w:val="24"/>
        </w:rPr>
        <w:t xml:space="preserve"> </w:t>
      </w:r>
    </w:p>
    <w:p w:rsidR="001A4879" w:rsidRDefault="005D643A">
      <w:pPr>
        <w:spacing w:after="240" w:line="240" w:lineRule="auto"/>
        <w:jc w:val="both"/>
        <w:rPr>
          <w:b/>
          <w:color w:val="333333"/>
          <w:sz w:val="24"/>
          <w:szCs w:val="24"/>
        </w:rPr>
      </w:pPr>
      <w:r>
        <w:rPr>
          <w:b/>
          <w:color w:val="333333"/>
          <w:sz w:val="24"/>
          <w:szCs w:val="24"/>
        </w:rPr>
        <w:t>Lecture Title: Culture, Power and Difference (Part 2)</w:t>
      </w:r>
    </w:p>
    <w:p w:rsidR="001A4879" w:rsidRDefault="005D643A">
      <w:pPr>
        <w:spacing w:after="240" w:line="240" w:lineRule="auto"/>
        <w:jc w:val="both"/>
        <w:rPr>
          <w:color w:val="333333"/>
          <w:sz w:val="24"/>
          <w:szCs w:val="24"/>
        </w:rPr>
      </w:pPr>
      <w:r>
        <w:rPr>
          <w:b/>
          <w:color w:val="333333"/>
          <w:sz w:val="24"/>
          <w:szCs w:val="24"/>
        </w:rPr>
        <w:t xml:space="preserve">Lecture Content: </w:t>
      </w:r>
      <w:r>
        <w:rPr>
          <w:color w:val="333333"/>
          <w:sz w:val="24"/>
          <w:szCs w:val="24"/>
        </w:rPr>
        <w:t>During this session you will be summarising arguments following resear</w:t>
      </w:r>
      <w:r>
        <w:rPr>
          <w:color w:val="333333"/>
          <w:sz w:val="24"/>
          <w:szCs w:val="24"/>
        </w:rPr>
        <w:t>ch with academic articles presented to you. You will be encouraged to further research through lecturer led activities.</w:t>
      </w:r>
    </w:p>
    <w:p w:rsidR="001A4879" w:rsidRDefault="001A4879">
      <w:pPr>
        <w:spacing w:after="240" w:line="240" w:lineRule="auto"/>
        <w:jc w:val="both"/>
        <w:rPr>
          <w:color w:val="333333"/>
          <w:sz w:val="24"/>
          <w:szCs w:val="24"/>
        </w:rPr>
      </w:pPr>
    </w:p>
    <w:p w:rsidR="001A4879" w:rsidRDefault="005D643A">
      <w:pPr>
        <w:jc w:val="both"/>
        <w:rPr>
          <w:b/>
          <w:color w:val="333333"/>
          <w:sz w:val="24"/>
          <w:szCs w:val="24"/>
          <w:vertAlign w:val="superscript"/>
        </w:rPr>
      </w:pPr>
      <w:r>
        <w:rPr>
          <w:b/>
          <w:color w:val="333333"/>
          <w:sz w:val="24"/>
          <w:szCs w:val="24"/>
        </w:rPr>
        <w:t>Week of January 29</w:t>
      </w:r>
      <w:r>
        <w:rPr>
          <w:b/>
          <w:color w:val="333333"/>
          <w:sz w:val="24"/>
          <w:szCs w:val="24"/>
          <w:vertAlign w:val="superscript"/>
        </w:rPr>
        <w:t>th</w:t>
      </w:r>
    </w:p>
    <w:p w:rsidR="001A4879" w:rsidRDefault="005D643A">
      <w:pPr>
        <w:spacing w:after="240" w:line="240" w:lineRule="auto"/>
        <w:jc w:val="both"/>
        <w:rPr>
          <w:b/>
          <w:color w:val="333333"/>
          <w:sz w:val="24"/>
          <w:szCs w:val="24"/>
        </w:rPr>
      </w:pPr>
      <w:r>
        <w:rPr>
          <w:b/>
          <w:color w:val="333333"/>
          <w:sz w:val="24"/>
          <w:szCs w:val="24"/>
        </w:rPr>
        <w:t>Lecture Title: Writing Skills</w:t>
      </w:r>
    </w:p>
    <w:p w:rsidR="001A4879" w:rsidRDefault="005D643A">
      <w:pPr>
        <w:spacing w:after="240" w:line="240" w:lineRule="auto"/>
        <w:jc w:val="both"/>
        <w:rPr>
          <w:color w:val="333333"/>
          <w:sz w:val="24"/>
          <w:szCs w:val="24"/>
        </w:rPr>
      </w:pPr>
      <w:r>
        <w:rPr>
          <w:b/>
          <w:color w:val="333333"/>
          <w:sz w:val="24"/>
          <w:szCs w:val="24"/>
        </w:rPr>
        <w:t xml:space="preserve">Lecture Content: </w:t>
      </w:r>
      <w:r>
        <w:rPr>
          <w:color w:val="333333"/>
          <w:sz w:val="24"/>
          <w:szCs w:val="24"/>
        </w:rPr>
        <w:t xml:space="preserve">During this session you will be exploring and developing your writing skills. You will be expected to read three journals articles and formulate your thoughts in a written manner. You will be expected to review each article, commenting on its reliability, </w:t>
      </w:r>
      <w:r>
        <w:rPr>
          <w:color w:val="333333"/>
          <w:sz w:val="24"/>
          <w:szCs w:val="24"/>
        </w:rPr>
        <w:t xml:space="preserve">validity and limitations. </w:t>
      </w:r>
    </w:p>
    <w:p w:rsidR="001A4879" w:rsidRDefault="001A4879">
      <w:pPr>
        <w:jc w:val="both"/>
        <w:rPr>
          <w:b/>
          <w:color w:val="333333"/>
          <w:sz w:val="24"/>
          <w:szCs w:val="24"/>
          <w:vertAlign w:val="superscript"/>
        </w:rPr>
      </w:pPr>
    </w:p>
    <w:p w:rsidR="001A4879" w:rsidRDefault="005D643A">
      <w:pPr>
        <w:spacing w:after="240" w:line="240" w:lineRule="auto"/>
        <w:jc w:val="both"/>
        <w:rPr>
          <w:b/>
          <w:color w:val="333333"/>
          <w:sz w:val="24"/>
          <w:szCs w:val="24"/>
        </w:rPr>
      </w:pPr>
      <w:r>
        <w:rPr>
          <w:b/>
          <w:color w:val="333333"/>
          <w:sz w:val="24"/>
          <w:szCs w:val="24"/>
        </w:rPr>
        <w:t>Week of February 5</w:t>
      </w:r>
      <w:r>
        <w:rPr>
          <w:b/>
          <w:color w:val="333333"/>
          <w:sz w:val="24"/>
          <w:szCs w:val="24"/>
          <w:vertAlign w:val="superscript"/>
        </w:rPr>
        <w:t>th</w:t>
      </w:r>
      <w:r>
        <w:rPr>
          <w:b/>
          <w:color w:val="333333"/>
          <w:sz w:val="24"/>
          <w:szCs w:val="24"/>
        </w:rPr>
        <w:t xml:space="preserve"> </w:t>
      </w:r>
    </w:p>
    <w:p w:rsidR="001A4879" w:rsidRDefault="005D643A">
      <w:pPr>
        <w:spacing w:after="240" w:line="240" w:lineRule="auto"/>
        <w:jc w:val="both"/>
        <w:rPr>
          <w:color w:val="333333"/>
          <w:sz w:val="24"/>
          <w:szCs w:val="24"/>
        </w:rPr>
      </w:pPr>
      <w:r>
        <w:rPr>
          <w:b/>
          <w:color w:val="333333"/>
          <w:sz w:val="24"/>
          <w:szCs w:val="24"/>
        </w:rPr>
        <w:t xml:space="preserve">Lecture Title: </w:t>
      </w:r>
      <w:r>
        <w:rPr>
          <w:color w:val="333333"/>
          <w:sz w:val="24"/>
          <w:szCs w:val="24"/>
        </w:rPr>
        <w:t xml:space="preserve">Trip, ‘Charge’ </w:t>
      </w:r>
      <w:proofErr w:type="spellStart"/>
      <w:r>
        <w:rPr>
          <w:color w:val="333333"/>
          <w:sz w:val="24"/>
          <w:szCs w:val="24"/>
        </w:rPr>
        <w:t>Motionhouse</w:t>
      </w:r>
      <w:proofErr w:type="spellEnd"/>
      <w:r>
        <w:rPr>
          <w:color w:val="333333"/>
          <w:sz w:val="24"/>
          <w:szCs w:val="24"/>
        </w:rPr>
        <w:t xml:space="preserve"> 9</w:t>
      </w:r>
      <w:r>
        <w:rPr>
          <w:color w:val="333333"/>
          <w:sz w:val="24"/>
          <w:szCs w:val="24"/>
          <w:vertAlign w:val="superscript"/>
        </w:rPr>
        <w:t>th</w:t>
      </w:r>
      <w:r>
        <w:rPr>
          <w:color w:val="333333"/>
          <w:sz w:val="24"/>
          <w:szCs w:val="24"/>
        </w:rPr>
        <w:t xml:space="preserve"> February 7.30pm (As this a Friday night this will replace the Thursday lesson; however, all students are required to attend)</w:t>
      </w:r>
    </w:p>
    <w:p w:rsidR="001A4879" w:rsidRDefault="005D643A">
      <w:pPr>
        <w:spacing w:after="240" w:line="240" w:lineRule="auto"/>
        <w:jc w:val="both"/>
        <w:rPr>
          <w:b/>
          <w:color w:val="333333"/>
          <w:sz w:val="24"/>
          <w:szCs w:val="24"/>
        </w:rPr>
      </w:pPr>
      <w:r>
        <w:rPr>
          <w:b/>
          <w:color w:val="333333"/>
          <w:sz w:val="24"/>
          <w:szCs w:val="24"/>
        </w:rPr>
        <w:t xml:space="preserve">Lecture Content: </w:t>
      </w:r>
      <w:r>
        <w:rPr>
          <w:color w:val="333333"/>
          <w:sz w:val="24"/>
          <w:szCs w:val="24"/>
        </w:rPr>
        <w:t>Premiering October</w:t>
      </w:r>
      <w:r>
        <w:rPr>
          <w:color w:val="333333"/>
          <w:sz w:val="24"/>
          <w:szCs w:val="24"/>
        </w:rPr>
        <w:t xml:space="preserve"> 2017, Charge, is an exhilarating new </w:t>
      </w:r>
      <w:proofErr w:type="spellStart"/>
      <w:r>
        <w:rPr>
          <w:color w:val="333333"/>
          <w:sz w:val="24"/>
          <w:szCs w:val="24"/>
        </w:rPr>
        <w:t>mutli</w:t>
      </w:r>
      <w:proofErr w:type="spellEnd"/>
      <w:r>
        <w:rPr>
          <w:color w:val="333333"/>
          <w:sz w:val="24"/>
          <w:szCs w:val="24"/>
        </w:rPr>
        <w:t xml:space="preserve"> – media show which is about energy</w:t>
      </w:r>
      <w:r>
        <w:rPr>
          <w:b/>
          <w:color w:val="333333"/>
          <w:sz w:val="24"/>
          <w:szCs w:val="24"/>
        </w:rPr>
        <w:t>.</w:t>
      </w:r>
      <w:r>
        <w:rPr>
          <w:color w:val="333333"/>
          <w:sz w:val="24"/>
          <w:szCs w:val="24"/>
        </w:rPr>
        <w:t xml:space="preserve"> From the electrical charge that sparks human life, to the beating of our hearts and the memories we make, six performers use dance and acrobatics to develop deep into the human</w:t>
      </w:r>
      <w:r>
        <w:rPr>
          <w:color w:val="333333"/>
          <w:sz w:val="24"/>
          <w:szCs w:val="24"/>
        </w:rPr>
        <w:t xml:space="preserve"> body, tracing the incredible story of energy in our lives.</w:t>
      </w:r>
    </w:p>
    <w:p w:rsidR="001A4879" w:rsidRDefault="005D643A">
      <w:pPr>
        <w:spacing w:after="240" w:line="240" w:lineRule="auto"/>
        <w:jc w:val="both"/>
        <w:rPr>
          <w:color w:val="333333"/>
          <w:sz w:val="24"/>
          <w:szCs w:val="24"/>
        </w:rPr>
      </w:pPr>
      <w:r>
        <w:rPr>
          <w:color w:val="333333"/>
          <w:sz w:val="24"/>
          <w:szCs w:val="24"/>
        </w:rPr>
        <w:t>Digital projections create a world on stage where dancers and images interact seamlessly, bringing to life stories of energy in our own bodies and humans as energy manipulators.</w:t>
      </w:r>
    </w:p>
    <w:p w:rsidR="001A4879" w:rsidRDefault="005D643A">
      <w:pPr>
        <w:spacing w:after="240" w:line="240" w:lineRule="auto"/>
        <w:jc w:val="both"/>
        <w:rPr>
          <w:b/>
          <w:color w:val="333333"/>
          <w:sz w:val="24"/>
          <w:szCs w:val="24"/>
        </w:rPr>
      </w:pPr>
      <w:r>
        <w:rPr>
          <w:color w:val="333333"/>
          <w:sz w:val="24"/>
          <w:szCs w:val="24"/>
        </w:rPr>
        <w:t>In an exciting fusion of art and science, Motion house has worked with partners from the University of Oxford on the role of electricity in the human body to inspire the show. Charge is the third element of Kevin Finnan’s ‘Earth Trilogy’, developing on the</w:t>
      </w:r>
      <w:r>
        <w:rPr>
          <w:color w:val="333333"/>
          <w:sz w:val="24"/>
          <w:szCs w:val="24"/>
        </w:rPr>
        <w:t>mes explored in Scattered (2009) and Broken (2013) about our relationship with water and Earth</w:t>
      </w:r>
      <w:r>
        <w:rPr>
          <w:b/>
          <w:color w:val="333333"/>
          <w:sz w:val="24"/>
          <w:szCs w:val="24"/>
        </w:rPr>
        <w:t>.</w:t>
      </w:r>
    </w:p>
    <w:p w:rsidR="001A4879" w:rsidRDefault="001A4879">
      <w:pPr>
        <w:spacing w:after="240" w:line="240" w:lineRule="auto"/>
        <w:jc w:val="both"/>
        <w:rPr>
          <w:sz w:val="24"/>
          <w:szCs w:val="24"/>
        </w:rPr>
      </w:pPr>
    </w:p>
    <w:p w:rsidR="001A4879" w:rsidRDefault="005D643A">
      <w:pPr>
        <w:jc w:val="both"/>
        <w:rPr>
          <w:b/>
          <w:color w:val="333333"/>
          <w:sz w:val="24"/>
          <w:szCs w:val="24"/>
          <w:vertAlign w:val="superscript"/>
        </w:rPr>
      </w:pPr>
      <w:r>
        <w:rPr>
          <w:b/>
          <w:color w:val="333333"/>
          <w:sz w:val="24"/>
          <w:szCs w:val="24"/>
        </w:rPr>
        <w:t>Week of February 12</w:t>
      </w:r>
      <w:r>
        <w:rPr>
          <w:b/>
          <w:color w:val="333333"/>
          <w:sz w:val="24"/>
          <w:szCs w:val="24"/>
          <w:vertAlign w:val="superscript"/>
        </w:rPr>
        <w:t>th</w:t>
      </w:r>
    </w:p>
    <w:p w:rsidR="001A4879" w:rsidRDefault="005D643A">
      <w:pPr>
        <w:spacing w:after="240" w:line="240" w:lineRule="auto"/>
        <w:jc w:val="both"/>
        <w:rPr>
          <w:b/>
          <w:color w:val="333333"/>
          <w:sz w:val="24"/>
          <w:szCs w:val="24"/>
        </w:rPr>
      </w:pPr>
      <w:r>
        <w:rPr>
          <w:b/>
          <w:color w:val="333333"/>
          <w:sz w:val="24"/>
          <w:szCs w:val="24"/>
        </w:rPr>
        <w:t xml:space="preserve">Lecture Title: 21st Century Dance in Britain </w:t>
      </w:r>
    </w:p>
    <w:p w:rsidR="001A4879" w:rsidRDefault="005D643A">
      <w:pPr>
        <w:spacing w:after="240" w:line="240" w:lineRule="auto"/>
        <w:jc w:val="both"/>
        <w:rPr>
          <w:color w:val="333333"/>
          <w:sz w:val="24"/>
          <w:szCs w:val="24"/>
        </w:rPr>
      </w:pPr>
      <w:r>
        <w:rPr>
          <w:b/>
          <w:color w:val="333333"/>
          <w:sz w:val="24"/>
          <w:szCs w:val="24"/>
        </w:rPr>
        <w:t xml:space="preserve">Lecture Content:  </w:t>
      </w:r>
      <w:r>
        <w:rPr>
          <w:color w:val="333333"/>
          <w:sz w:val="24"/>
          <w:szCs w:val="24"/>
        </w:rPr>
        <w:t>During this session you will explore 21</w:t>
      </w:r>
      <w:r>
        <w:rPr>
          <w:color w:val="333333"/>
          <w:sz w:val="24"/>
          <w:szCs w:val="24"/>
          <w:vertAlign w:val="superscript"/>
        </w:rPr>
        <w:t>St</w:t>
      </w:r>
      <w:r>
        <w:rPr>
          <w:color w:val="333333"/>
          <w:sz w:val="24"/>
          <w:szCs w:val="24"/>
        </w:rPr>
        <w:t xml:space="preserve"> Century Dance in Britain and di</w:t>
      </w:r>
      <w:r>
        <w:rPr>
          <w:color w:val="333333"/>
          <w:sz w:val="24"/>
          <w:szCs w:val="24"/>
        </w:rPr>
        <w:t xml:space="preserve">scuss its place within society. You will investigate choreographed works and investigate further through tutor led activities. </w:t>
      </w:r>
    </w:p>
    <w:p w:rsidR="001A4879" w:rsidRDefault="001A4879">
      <w:pPr>
        <w:jc w:val="both"/>
        <w:rPr>
          <w:b/>
          <w:color w:val="333333"/>
          <w:sz w:val="24"/>
          <w:szCs w:val="24"/>
          <w:vertAlign w:val="superscript"/>
        </w:rPr>
      </w:pPr>
    </w:p>
    <w:p w:rsidR="001A4879" w:rsidRDefault="005D643A">
      <w:pPr>
        <w:spacing w:after="240" w:line="240" w:lineRule="auto"/>
        <w:jc w:val="both"/>
        <w:rPr>
          <w:sz w:val="24"/>
          <w:szCs w:val="24"/>
        </w:rPr>
      </w:pPr>
      <w:r>
        <w:rPr>
          <w:b/>
          <w:color w:val="333333"/>
          <w:sz w:val="24"/>
          <w:szCs w:val="24"/>
        </w:rPr>
        <w:t>Week of February 19</w:t>
      </w:r>
      <w:r>
        <w:rPr>
          <w:b/>
          <w:color w:val="333333"/>
          <w:sz w:val="24"/>
          <w:szCs w:val="24"/>
          <w:vertAlign w:val="superscript"/>
        </w:rPr>
        <w:t>th</w:t>
      </w:r>
      <w:r>
        <w:rPr>
          <w:b/>
          <w:color w:val="333333"/>
          <w:sz w:val="24"/>
          <w:szCs w:val="24"/>
        </w:rPr>
        <w:t xml:space="preserve"> </w:t>
      </w:r>
    </w:p>
    <w:p w:rsidR="001A4879" w:rsidRDefault="005D643A">
      <w:pPr>
        <w:spacing w:after="240" w:line="240" w:lineRule="auto"/>
        <w:jc w:val="both"/>
        <w:rPr>
          <w:color w:val="333333"/>
          <w:sz w:val="24"/>
          <w:szCs w:val="24"/>
        </w:rPr>
      </w:pPr>
      <w:r>
        <w:rPr>
          <w:color w:val="333333"/>
          <w:sz w:val="24"/>
          <w:szCs w:val="24"/>
        </w:rPr>
        <w:t>There will be no class this week. Please use your time effectively to carry out research and to complete</w:t>
      </w:r>
      <w:r>
        <w:rPr>
          <w:color w:val="333333"/>
          <w:sz w:val="24"/>
          <w:szCs w:val="24"/>
        </w:rPr>
        <w:t xml:space="preserve"> your Dance and Other Art Forms. </w:t>
      </w:r>
    </w:p>
    <w:p w:rsidR="001A4879" w:rsidRDefault="001A4879">
      <w:pPr>
        <w:spacing w:after="240" w:line="240" w:lineRule="auto"/>
        <w:jc w:val="both"/>
        <w:rPr>
          <w:sz w:val="24"/>
          <w:szCs w:val="24"/>
        </w:rPr>
      </w:pPr>
    </w:p>
    <w:p w:rsidR="001A4879" w:rsidRDefault="005D643A">
      <w:pPr>
        <w:spacing w:after="240" w:line="240" w:lineRule="auto"/>
        <w:jc w:val="both"/>
        <w:rPr>
          <w:b/>
          <w:color w:val="333333"/>
          <w:sz w:val="24"/>
          <w:szCs w:val="24"/>
        </w:rPr>
      </w:pPr>
      <w:r>
        <w:rPr>
          <w:b/>
          <w:color w:val="333333"/>
          <w:sz w:val="24"/>
          <w:szCs w:val="24"/>
        </w:rPr>
        <w:t>Week of February 26</w:t>
      </w:r>
      <w:r>
        <w:rPr>
          <w:b/>
          <w:color w:val="333333"/>
          <w:sz w:val="24"/>
          <w:szCs w:val="24"/>
          <w:vertAlign w:val="superscript"/>
        </w:rPr>
        <w:t>th</w:t>
      </w:r>
      <w:r>
        <w:rPr>
          <w:b/>
          <w:color w:val="333333"/>
          <w:sz w:val="24"/>
          <w:szCs w:val="24"/>
        </w:rPr>
        <w:t xml:space="preserve">  </w:t>
      </w:r>
    </w:p>
    <w:p w:rsidR="001A4879" w:rsidRDefault="005D643A">
      <w:pPr>
        <w:spacing w:after="240" w:line="240" w:lineRule="auto"/>
        <w:jc w:val="both"/>
        <w:rPr>
          <w:b/>
          <w:color w:val="333333"/>
          <w:sz w:val="24"/>
          <w:szCs w:val="24"/>
        </w:rPr>
      </w:pPr>
      <w:r>
        <w:rPr>
          <w:b/>
          <w:color w:val="333333"/>
          <w:sz w:val="24"/>
          <w:szCs w:val="24"/>
        </w:rPr>
        <w:t>Lecture Title: Jo Fong (Ways of Being Together)</w:t>
      </w:r>
    </w:p>
    <w:p w:rsidR="001A4879" w:rsidRDefault="005D643A">
      <w:pPr>
        <w:spacing w:after="240" w:line="240" w:lineRule="auto"/>
        <w:jc w:val="both"/>
        <w:rPr>
          <w:color w:val="333333"/>
          <w:sz w:val="24"/>
          <w:szCs w:val="24"/>
        </w:rPr>
      </w:pPr>
      <w:r>
        <w:rPr>
          <w:b/>
          <w:color w:val="333333"/>
          <w:sz w:val="24"/>
          <w:szCs w:val="24"/>
        </w:rPr>
        <w:t xml:space="preserve">Lecture content: </w:t>
      </w:r>
      <w:r>
        <w:rPr>
          <w:color w:val="333333"/>
          <w:sz w:val="24"/>
          <w:szCs w:val="24"/>
        </w:rPr>
        <w:t>During this session you will explore the work of a practitioner based in Wales funded by the Welsh Arts Council. Through Workshop ac</w:t>
      </w:r>
      <w:r>
        <w:rPr>
          <w:color w:val="333333"/>
          <w:sz w:val="24"/>
          <w:szCs w:val="24"/>
        </w:rPr>
        <w:t xml:space="preserve">tivities you will understand the context of Jo’s work as well as be able to discuss with Jo Fong the longevity of her working within the industry as a choreographer. </w:t>
      </w:r>
    </w:p>
    <w:p w:rsidR="001A4879" w:rsidRDefault="001A4879">
      <w:pPr>
        <w:spacing w:after="240" w:line="240" w:lineRule="auto"/>
        <w:jc w:val="both"/>
        <w:rPr>
          <w:b/>
          <w:color w:val="333333"/>
          <w:sz w:val="24"/>
          <w:szCs w:val="24"/>
        </w:rPr>
      </w:pPr>
    </w:p>
    <w:p w:rsidR="001A4879" w:rsidRDefault="001A4879">
      <w:pPr>
        <w:spacing w:after="240" w:line="240" w:lineRule="auto"/>
        <w:jc w:val="both"/>
        <w:rPr>
          <w:b/>
          <w:color w:val="333333"/>
          <w:sz w:val="24"/>
          <w:szCs w:val="24"/>
        </w:rPr>
      </w:pPr>
    </w:p>
    <w:p w:rsidR="001A4879" w:rsidRDefault="001A4879">
      <w:pPr>
        <w:spacing w:after="240" w:line="240" w:lineRule="auto"/>
        <w:jc w:val="both"/>
        <w:rPr>
          <w:b/>
          <w:color w:val="333333"/>
          <w:sz w:val="24"/>
          <w:szCs w:val="24"/>
        </w:rPr>
      </w:pPr>
    </w:p>
    <w:p w:rsidR="001A4879" w:rsidRDefault="005D643A">
      <w:pPr>
        <w:spacing w:after="240" w:line="240" w:lineRule="auto"/>
        <w:jc w:val="both"/>
        <w:rPr>
          <w:b/>
          <w:color w:val="333333"/>
          <w:sz w:val="24"/>
          <w:szCs w:val="24"/>
        </w:rPr>
      </w:pPr>
      <w:r>
        <w:rPr>
          <w:b/>
          <w:color w:val="333333"/>
          <w:sz w:val="24"/>
          <w:szCs w:val="24"/>
        </w:rPr>
        <w:t>Week of March 5</w:t>
      </w:r>
      <w:r>
        <w:rPr>
          <w:b/>
          <w:color w:val="333333"/>
          <w:sz w:val="24"/>
          <w:szCs w:val="24"/>
          <w:vertAlign w:val="superscript"/>
        </w:rPr>
        <w:t>th</w:t>
      </w:r>
      <w:r>
        <w:rPr>
          <w:b/>
          <w:color w:val="333333"/>
          <w:sz w:val="24"/>
          <w:szCs w:val="24"/>
        </w:rPr>
        <w:t xml:space="preserve">   </w:t>
      </w:r>
    </w:p>
    <w:p w:rsidR="001A4879" w:rsidRDefault="005D643A">
      <w:pPr>
        <w:spacing w:after="240" w:line="240" w:lineRule="auto"/>
        <w:jc w:val="both"/>
        <w:rPr>
          <w:b/>
          <w:color w:val="333333"/>
          <w:sz w:val="24"/>
          <w:szCs w:val="24"/>
        </w:rPr>
      </w:pPr>
      <w:r>
        <w:rPr>
          <w:b/>
          <w:color w:val="333333"/>
          <w:sz w:val="24"/>
          <w:szCs w:val="24"/>
        </w:rPr>
        <w:t>Lecture Title: 20</w:t>
      </w:r>
      <w:r>
        <w:rPr>
          <w:b/>
          <w:color w:val="333333"/>
          <w:sz w:val="24"/>
          <w:szCs w:val="24"/>
          <w:vertAlign w:val="superscript"/>
        </w:rPr>
        <w:t>th</w:t>
      </w:r>
      <w:r>
        <w:rPr>
          <w:b/>
          <w:color w:val="333333"/>
          <w:sz w:val="24"/>
          <w:szCs w:val="24"/>
        </w:rPr>
        <w:t xml:space="preserve"> Century American Dance </w:t>
      </w:r>
    </w:p>
    <w:p w:rsidR="001A4879" w:rsidRDefault="005D643A">
      <w:pPr>
        <w:spacing w:after="240" w:line="240" w:lineRule="auto"/>
        <w:jc w:val="both"/>
        <w:rPr>
          <w:sz w:val="24"/>
          <w:szCs w:val="24"/>
        </w:rPr>
      </w:pPr>
      <w:r>
        <w:rPr>
          <w:b/>
          <w:color w:val="333333"/>
          <w:sz w:val="24"/>
          <w:szCs w:val="24"/>
        </w:rPr>
        <w:t xml:space="preserve">Lecture Content:  </w:t>
      </w:r>
      <w:r>
        <w:rPr>
          <w:color w:val="333333"/>
          <w:sz w:val="24"/>
          <w:szCs w:val="24"/>
        </w:rPr>
        <w:t>Dur</w:t>
      </w:r>
      <w:r>
        <w:rPr>
          <w:color w:val="333333"/>
          <w:sz w:val="24"/>
          <w:szCs w:val="24"/>
        </w:rPr>
        <w:t>ing this session you will investigate the 20</w:t>
      </w:r>
      <w:r>
        <w:rPr>
          <w:color w:val="333333"/>
          <w:sz w:val="24"/>
          <w:szCs w:val="24"/>
          <w:vertAlign w:val="superscript"/>
        </w:rPr>
        <w:t>th</w:t>
      </w:r>
      <w:r>
        <w:rPr>
          <w:color w:val="333333"/>
          <w:sz w:val="24"/>
          <w:szCs w:val="24"/>
        </w:rPr>
        <w:t xml:space="preserve"> Century Dance scene in America. You will investigate key practitioners and further investigate their significance to Dance. </w:t>
      </w:r>
    </w:p>
    <w:p w:rsidR="001A4879" w:rsidRDefault="005D643A">
      <w:pPr>
        <w:spacing w:after="240" w:line="240" w:lineRule="auto"/>
        <w:jc w:val="both"/>
        <w:rPr>
          <w:sz w:val="24"/>
          <w:szCs w:val="24"/>
        </w:rPr>
      </w:pPr>
      <w:r>
        <w:rPr>
          <w:b/>
          <w:color w:val="333333"/>
          <w:sz w:val="24"/>
          <w:szCs w:val="24"/>
        </w:rPr>
        <w:t>Week of March 12</w:t>
      </w:r>
      <w:r>
        <w:rPr>
          <w:b/>
          <w:color w:val="333333"/>
          <w:sz w:val="24"/>
          <w:szCs w:val="24"/>
          <w:vertAlign w:val="superscript"/>
        </w:rPr>
        <w:t>th</w:t>
      </w:r>
      <w:r>
        <w:rPr>
          <w:b/>
          <w:color w:val="333333"/>
          <w:sz w:val="24"/>
          <w:szCs w:val="24"/>
        </w:rPr>
        <w:t xml:space="preserve"> </w:t>
      </w:r>
    </w:p>
    <w:p w:rsidR="001A4879" w:rsidRDefault="005D643A">
      <w:pPr>
        <w:spacing w:after="240" w:line="240" w:lineRule="auto"/>
        <w:jc w:val="both"/>
        <w:rPr>
          <w:sz w:val="24"/>
          <w:szCs w:val="24"/>
        </w:rPr>
      </w:pPr>
      <w:r>
        <w:rPr>
          <w:color w:val="333333"/>
          <w:sz w:val="24"/>
          <w:szCs w:val="24"/>
        </w:rPr>
        <w:t>There is no class currently scheduled for this week. However, it</w:t>
      </w:r>
      <w:r>
        <w:rPr>
          <w:color w:val="333333"/>
          <w:sz w:val="24"/>
          <w:szCs w:val="24"/>
        </w:rPr>
        <w:t xml:space="preserve"> might be used for a postponed session if required. As previously advised, please do not make alternative arrangements for this week. </w:t>
      </w:r>
    </w:p>
    <w:p w:rsidR="001A4879" w:rsidRDefault="005D643A">
      <w:pPr>
        <w:shd w:val="clear" w:color="auto" w:fill="ED7D31"/>
        <w:jc w:val="both"/>
        <w:rPr>
          <w:b/>
          <w:sz w:val="24"/>
          <w:szCs w:val="24"/>
        </w:rPr>
      </w:pPr>
      <w:r>
        <w:rPr>
          <w:b/>
          <w:sz w:val="24"/>
          <w:szCs w:val="24"/>
        </w:rPr>
        <w:t>Intense week to follow</w:t>
      </w:r>
    </w:p>
    <w:p w:rsidR="001A4879" w:rsidRDefault="005D643A">
      <w:pPr>
        <w:spacing w:after="240"/>
        <w:jc w:val="both"/>
        <w:rPr>
          <w:color w:val="333333"/>
          <w:sz w:val="24"/>
          <w:szCs w:val="24"/>
        </w:rPr>
      </w:pPr>
      <w:bookmarkStart w:id="1" w:name="_gjdgxs" w:colFirst="0" w:colLast="0"/>
      <w:bookmarkEnd w:id="1"/>
      <w:r>
        <w:rPr>
          <w:color w:val="333333"/>
          <w:sz w:val="24"/>
          <w:szCs w:val="24"/>
        </w:rPr>
        <w:t>Suggested Bibliography:</w:t>
      </w:r>
    </w:p>
    <w:p w:rsidR="001A4879" w:rsidRDefault="005D643A">
      <w:pPr>
        <w:spacing w:after="240"/>
        <w:jc w:val="both"/>
        <w:rPr>
          <w:color w:val="333333"/>
          <w:sz w:val="24"/>
          <w:szCs w:val="24"/>
        </w:rPr>
      </w:pPr>
      <w:r>
        <w:rPr>
          <w:color w:val="333333"/>
          <w:sz w:val="24"/>
          <w:szCs w:val="24"/>
        </w:rPr>
        <w:t>Below is a selection of relevant reading material that will help you with Dance in Context. You are not expected to read everything on the list; you should consult what seems useful for the tasks you are doing. You will find that the library has other rele</w:t>
      </w:r>
      <w:r>
        <w:rPr>
          <w:color w:val="333333"/>
          <w:sz w:val="24"/>
          <w:szCs w:val="24"/>
        </w:rPr>
        <w:t>vant materials as well and you should feel free to use them even if they are not on this reading list.</w:t>
      </w:r>
    </w:p>
    <w:p w:rsidR="001A4879" w:rsidRDefault="005D643A">
      <w:pPr>
        <w:tabs>
          <w:tab w:val="left" w:pos="720"/>
          <w:tab w:val="left" w:pos="1440"/>
          <w:tab w:val="left" w:pos="2160"/>
          <w:tab w:val="left" w:pos="2880"/>
        </w:tabs>
        <w:spacing w:before="240" w:after="120" w:line="240" w:lineRule="auto"/>
        <w:ind w:left="3600" w:hanging="36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Essential</w:t>
      </w:r>
    </w:p>
    <w:p w:rsidR="001A4879" w:rsidRDefault="005D643A">
      <w:pPr>
        <w:jc w:val="both"/>
        <w:rPr>
          <w:sz w:val="24"/>
          <w:szCs w:val="24"/>
        </w:rPr>
      </w:pPr>
      <w:r>
        <w:rPr>
          <w:sz w:val="24"/>
          <w:szCs w:val="24"/>
        </w:rPr>
        <w:t>Carter, A. (ed.</w:t>
      </w:r>
      <w:proofErr w:type="gramStart"/>
      <w:r>
        <w:rPr>
          <w:sz w:val="24"/>
          <w:szCs w:val="24"/>
        </w:rPr>
        <w:t xml:space="preserve">)  </w:t>
      </w:r>
      <w:r>
        <w:rPr>
          <w:i/>
          <w:sz w:val="24"/>
          <w:szCs w:val="24"/>
        </w:rPr>
        <w:t>Rethinking</w:t>
      </w:r>
      <w:proofErr w:type="gramEnd"/>
      <w:r>
        <w:rPr>
          <w:i/>
          <w:sz w:val="24"/>
          <w:szCs w:val="24"/>
        </w:rPr>
        <w:t xml:space="preserve"> Dance History</w:t>
      </w:r>
      <w:r>
        <w:rPr>
          <w:sz w:val="24"/>
          <w:szCs w:val="24"/>
        </w:rPr>
        <w:t>. London: Routledge, 2004.</w:t>
      </w:r>
    </w:p>
    <w:p w:rsidR="001A4879" w:rsidRDefault="005D643A">
      <w:pPr>
        <w:jc w:val="both"/>
        <w:rPr>
          <w:sz w:val="24"/>
          <w:szCs w:val="24"/>
        </w:rPr>
      </w:pPr>
      <w:r>
        <w:rPr>
          <w:sz w:val="24"/>
          <w:szCs w:val="24"/>
        </w:rPr>
        <w:t xml:space="preserve">Copeland, R., &amp; Cohen, M. (eds.) </w:t>
      </w:r>
      <w:proofErr w:type="gramStart"/>
      <w:r>
        <w:rPr>
          <w:i/>
          <w:sz w:val="24"/>
          <w:szCs w:val="24"/>
        </w:rPr>
        <w:t>What</w:t>
      </w:r>
      <w:proofErr w:type="gramEnd"/>
      <w:r>
        <w:rPr>
          <w:i/>
          <w:sz w:val="24"/>
          <w:szCs w:val="24"/>
        </w:rPr>
        <w:t xml:space="preserve"> is Dance? Readings in Theory and </w:t>
      </w:r>
      <w:proofErr w:type="spellStart"/>
      <w:r>
        <w:rPr>
          <w:i/>
          <w:sz w:val="24"/>
          <w:szCs w:val="24"/>
        </w:rPr>
        <w:t>Cri</w:t>
      </w:r>
      <w:r>
        <w:rPr>
          <w:i/>
          <w:sz w:val="24"/>
          <w:szCs w:val="24"/>
        </w:rPr>
        <w:t>ticism.</w:t>
      </w:r>
      <w:r>
        <w:rPr>
          <w:sz w:val="24"/>
          <w:szCs w:val="24"/>
        </w:rPr>
        <w:t>Oxford</w:t>
      </w:r>
      <w:proofErr w:type="gramStart"/>
      <w:r>
        <w:rPr>
          <w:sz w:val="24"/>
          <w:szCs w:val="24"/>
        </w:rPr>
        <w:t>:OUP</w:t>
      </w:r>
      <w:proofErr w:type="spellEnd"/>
      <w:proofErr w:type="gramEnd"/>
      <w:r>
        <w:rPr>
          <w:sz w:val="24"/>
          <w:szCs w:val="24"/>
        </w:rPr>
        <w:t>, 1983.</w:t>
      </w:r>
    </w:p>
    <w:p w:rsidR="001A4879" w:rsidRDefault="005D643A">
      <w:pPr>
        <w:jc w:val="both"/>
        <w:rPr>
          <w:sz w:val="24"/>
          <w:szCs w:val="24"/>
        </w:rPr>
      </w:pPr>
      <w:r>
        <w:rPr>
          <w:sz w:val="24"/>
          <w:szCs w:val="24"/>
        </w:rPr>
        <w:t xml:space="preserve">Fowler, H.R., &amp; Aaron, J.E. </w:t>
      </w:r>
      <w:r>
        <w:rPr>
          <w:i/>
          <w:sz w:val="24"/>
          <w:szCs w:val="24"/>
        </w:rPr>
        <w:t>The Little Brown Handbook.</w:t>
      </w:r>
      <w:r>
        <w:rPr>
          <w:sz w:val="24"/>
          <w:szCs w:val="24"/>
        </w:rPr>
        <w:t xml:space="preserve"> Harlow: Longman, 2001.</w:t>
      </w:r>
    </w:p>
    <w:p w:rsidR="001A4879" w:rsidRDefault="005D643A">
      <w:pPr>
        <w:jc w:val="both"/>
        <w:rPr>
          <w:sz w:val="24"/>
          <w:szCs w:val="24"/>
        </w:rPr>
      </w:pPr>
      <w:r>
        <w:rPr>
          <w:sz w:val="24"/>
          <w:szCs w:val="24"/>
        </w:rPr>
        <w:t>Heffernan, J.A.W., Lincoln, J.E., &amp;</w:t>
      </w:r>
      <w:proofErr w:type="spellStart"/>
      <w:r>
        <w:rPr>
          <w:sz w:val="24"/>
          <w:szCs w:val="24"/>
        </w:rPr>
        <w:t>Atwill</w:t>
      </w:r>
      <w:proofErr w:type="spellEnd"/>
      <w:r>
        <w:rPr>
          <w:sz w:val="24"/>
          <w:szCs w:val="24"/>
        </w:rPr>
        <w:t xml:space="preserve">, J. </w:t>
      </w:r>
      <w:r>
        <w:rPr>
          <w:i/>
          <w:sz w:val="24"/>
          <w:szCs w:val="24"/>
        </w:rPr>
        <w:t>Writing: A College Handbook</w:t>
      </w:r>
      <w:r>
        <w:rPr>
          <w:sz w:val="24"/>
          <w:szCs w:val="24"/>
        </w:rPr>
        <w:t xml:space="preserve"> (5</w:t>
      </w:r>
      <w:r>
        <w:rPr>
          <w:sz w:val="24"/>
          <w:szCs w:val="24"/>
          <w:vertAlign w:val="superscript"/>
        </w:rPr>
        <w:t>th</w:t>
      </w:r>
      <w:r>
        <w:rPr>
          <w:sz w:val="24"/>
          <w:szCs w:val="24"/>
        </w:rPr>
        <w:t>ed.). New</w:t>
      </w:r>
    </w:p>
    <w:p w:rsidR="001A4879" w:rsidRDefault="005D643A">
      <w:pPr>
        <w:jc w:val="both"/>
        <w:rPr>
          <w:sz w:val="24"/>
          <w:szCs w:val="24"/>
        </w:rPr>
      </w:pPr>
      <w:r>
        <w:rPr>
          <w:sz w:val="24"/>
          <w:szCs w:val="24"/>
        </w:rPr>
        <w:t>York: Norton, 2001.</w:t>
      </w:r>
    </w:p>
    <w:p w:rsidR="001A4879" w:rsidRDefault="005D643A">
      <w:pPr>
        <w:tabs>
          <w:tab w:val="left" w:pos="720"/>
          <w:tab w:val="left" w:pos="1440"/>
          <w:tab w:val="left" w:pos="2160"/>
          <w:tab w:val="left" w:pos="2880"/>
        </w:tabs>
        <w:spacing w:before="240" w:after="120" w:line="240" w:lineRule="auto"/>
        <w:ind w:left="3600" w:hanging="36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Recommended </w:t>
      </w:r>
    </w:p>
    <w:p w:rsidR="001A4879" w:rsidRDefault="005D643A">
      <w:pPr>
        <w:jc w:val="both"/>
        <w:rPr>
          <w:sz w:val="24"/>
          <w:szCs w:val="24"/>
        </w:rPr>
      </w:pPr>
      <w:proofErr w:type="spellStart"/>
      <w:r>
        <w:rPr>
          <w:sz w:val="24"/>
          <w:szCs w:val="24"/>
        </w:rPr>
        <w:t>Adshead</w:t>
      </w:r>
      <w:proofErr w:type="spellEnd"/>
      <w:r>
        <w:rPr>
          <w:sz w:val="24"/>
          <w:szCs w:val="24"/>
        </w:rPr>
        <w:t xml:space="preserve">- Lansdale, J. </w:t>
      </w:r>
      <w:r>
        <w:rPr>
          <w:i/>
          <w:sz w:val="24"/>
          <w:szCs w:val="24"/>
        </w:rPr>
        <w:t>Dancing Te</w:t>
      </w:r>
      <w:r>
        <w:rPr>
          <w:i/>
          <w:sz w:val="24"/>
          <w:szCs w:val="24"/>
        </w:rPr>
        <w:t>xts: Intertextuality in Interpretation</w:t>
      </w:r>
      <w:r>
        <w:rPr>
          <w:sz w:val="24"/>
          <w:szCs w:val="24"/>
        </w:rPr>
        <w:t>. London: Dance Books, 1999.</w:t>
      </w:r>
    </w:p>
    <w:p w:rsidR="001A4879" w:rsidRDefault="005D643A">
      <w:pPr>
        <w:jc w:val="both"/>
        <w:rPr>
          <w:sz w:val="24"/>
          <w:szCs w:val="24"/>
        </w:rPr>
      </w:pPr>
      <w:proofErr w:type="spellStart"/>
      <w:r>
        <w:rPr>
          <w:sz w:val="24"/>
          <w:szCs w:val="24"/>
        </w:rPr>
        <w:t>Garafola</w:t>
      </w:r>
      <w:proofErr w:type="spellEnd"/>
      <w:r>
        <w:rPr>
          <w:sz w:val="24"/>
          <w:szCs w:val="24"/>
        </w:rPr>
        <w:t>, L</w:t>
      </w:r>
      <w:proofErr w:type="gramStart"/>
      <w:r>
        <w:rPr>
          <w:sz w:val="24"/>
          <w:szCs w:val="24"/>
        </w:rPr>
        <w:t>.&amp;</w:t>
      </w:r>
      <w:proofErr w:type="gramEnd"/>
      <w:r>
        <w:rPr>
          <w:sz w:val="24"/>
          <w:szCs w:val="24"/>
        </w:rPr>
        <w:t xml:space="preserve">N.V.N. Baer. </w:t>
      </w:r>
      <w:r>
        <w:rPr>
          <w:i/>
          <w:sz w:val="24"/>
          <w:szCs w:val="24"/>
        </w:rPr>
        <w:t xml:space="preserve">The Ballets </w:t>
      </w:r>
      <w:proofErr w:type="spellStart"/>
      <w:r>
        <w:rPr>
          <w:i/>
          <w:sz w:val="24"/>
          <w:szCs w:val="24"/>
        </w:rPr>
        <w:t>Russes</w:t>
      </w:r>
      <w:proofErr w:type="spellEnd"/>
      <w:r>
        <w:rPr>
          <w:i/>
          <w:sz w:val="24"/>
          <w:szCs w:val="24"/>
        </w:rPr>
        <w:t xml:space="preserve"> and its World</w:t>
      </w:r>
      <w:r>
        <w:rPr>
          <w:sz w:val="24"/>
          <w:szCs w:val="24"/>
        </w:rPr>
        <w:t xml:space="preserve">. New Haven: Yale </w:t>
      </w:r>
      <w:proofErr w:type="spellStart"/>
      <w:r>
        <w:rPr>
          <w:sz w:val="24"/>
          <w:szCs w:val="24"/>
        </w:rPr>
        <w:t>UniversityPress</w:t>
      </w:r>
      <w:proofErr w:type="spellEnd"/>
      <w:r>
        <w:rPr>
          <w:sz w:val="24"/>
          <w:szCs w:val="24"/>
        </w:rPr>
        <w:t>, 1999.</w:t>
      </w:r>
    </w:p>
    <w:p w:rsidR="001A4879" w:rsidRDefault="005D643A">
      <w:pPr>
        <w:jc w:val="both"/>
        <w:rPr>
          <w:sz w:val="24"/>
          <w:szCs w:val="24"/>
        </w:rPr>
      </w:pPr>
      <w:r>
        <w:rPr>
          <w:sz w:val="24"/>
          <w:szCs w:val="24"/>
        </w:rPr>
        <w:t xml:space="preserve">Thomas, H. </w:t>
      </w:r>
      <w:r>
        <w:rPr>
          <w:i/>
          <w:sz w:val="24"/>
          <w:szCs w:val="24"/>
        </w:rPr>
        <w:t>Dance, Modernity and Culture: Explorations in the Sociology of Dance</w:t>
      </w:r>
      <w:r>
        <w:rPr>
          <w:sz w:val="24"/>
          <w:szCs w:val="24"/>
        </w:rPr>
        <w:t>. London: R</w:t>
      </w:r>
      <w:r>
        <w:rPr>
          <w:sz w:val="24"/>
          <w:szCs w:val="24"/>
        </w:rPr>
        <w:t>outledge, 1995.</w:t>
      </w:r>
    </w:p>
    <w:p w:rsidR="001A4879" w:rsidRDefault="001A4879">
      <w:pPr>
        <w:ind w:firstLine="720"/>
        <w:jc w:val="both"/>
        <w:rPr>
          <w:sz w:val="24"/>
          <w:szCs w:val="24"/>
        </w:rPr>
      </w:pPr>
    </w:p>
    <w:p w:rsidR="001A4879" w:rsidRDefault="005D643A">
      <w:pPr>
        <w:jc w:val="both"/>
        <w:rPr>
          <w:sz w:val="24"/>
          <w:szCs w:val="24"/>
        </w:rPr>
      </w:pPr>
      <w:r>
        <w:rPr>
          <w:sz w:val="24"/>
          <w:szCs w:val="24"/>
        </w:rPr>
        <w:t>Students will be directed to appropriate journals and magazines during the course of the module.</w:t>
      </w:r>
    </w:p>
    <w:p w:rsidR="001A4879" w:rsidRDefault="001A4879">
      <w:pPr>
        <w:jc w:val="both"/>
        <w:rPr>
          <w:sz w:val="24"/>
          <w:szCs w:val="24"/>
        </w:rPr>
      </w:pPr>
    </w:p>
    <w:p w:rsidR="001A4879" w:rsidRDefault="005D643A">
      <w:pPr>
        <w:jc w:val="both"/>
        <w:rPr>
          <w:sz w:val="24"/>
          <w:szCs w:val="24"/>
          <w:u w:val="single"/>
        </w:rPr>
      </w:pPr>
      <w:r>
        <w:rPr>
          <w:sz w:val="24"/>
          <w:szCs w:val="24"/>
          <w:u w:val="single"/>
        </w:rPr>
        <w:t>Journals/ Magazines</w:t>
      </w:r>
    </w:p>
    <w:p w:rsidR="001A4879" w:rsidRDefault="005D643A">
      <w:pPr>
        <w:jc w:val="both"/>
        <w:rPr>
          <w:i/>
          <w:sz w:val="24"/>
          <w:szCs w:val="24"/>
        </w:rPr>
      </w:pPr>
      <w:r>
        <w:rPr>
          <w:i/>
          <w:sz w:val="24"/>
          <w:szCs w:val="24"/>
        </w:rPr>
        <w:t>Dance Now</w:t>
      </w:r>
    </w:p>
    <w:p w:rsidR="001A4879" w:rsidRDefault="005D643A">
      <w:pPr>
        <w:jc w:val="both"/>
        <w:rPr>
          <w:i/>
          <w:sz w:val="24"/>
          <w:szCs w:val="24"/>
        </w:rPr>
      </w:pPr>
      <w:r>
        <w:rPr>
          <w:i/>
          <w:sz w:val="24"/>
          <w:szCs w:val="24"/>
        </w:rPr>
        <w:t>Dance Research Journal</w:t>
      </w:r>
    </w:p>
    <w:p w:rsidR="001A4879" w:rsidRDefault="005D643A">
      <w:pPr>
        <w:jc w:val="both"/>
        <w:rPr>
          <w:i/>
          <w:sz w:val="24"/>
          <w:szCs w:val="24"/>
        </w:rPr>
      </w:pPr>
      <w:r>
        <w:rPr>
          <w:i/>
          <w:sz w:val="24"/>
          <w:szCs w:val="24"/>
        </w:rPr>
        <w:t>Dancing Times</w:t>
      </w:r>
    </w:p>
    <w:p w:rsidR="001A4879" w:rsidRDefault="001A4879">
      <w:pPr>
        <w:jc w:val="both"/>
        <w:rPr>
          <w:sz w:val="24"/>
          <w:szCs w:val="24"/>
          <w:u w:val="single"/>
        </w:rPr>
      </w:pPr>
    </w:p>
    <w:p w:rsidR="001A4879" w:rsidRDefault="005D643A">
      <w:pPr>
        <w:jc w:val="both"/>
        <w:rPr>
          <w:sz w:val="24"/>
          <w:szCs w:val="24"/>
          <w:u w:val="single"/>
        </w:rPr>
      </w:pPr>
      <w:r>
        <w:rPr>
          <w:sz w:val="24"/>
          <w:szCs w:val="24"/>
          <w:u w:val="single"/>
        </w:rPr>
        <w:t>Websites</w:t>
      </w:r>
    </w:p>
    <w:p w:rsidR="001A4879" w:rsidRDefault="005D643A">
      <w:pPr>
        <w:jc w:val="both"/>
        <w:rPr>
          <w:sz w:val="24"/>
          <w:szCs w:val="24"/>
        </w:rPr>
      </w:pPr>
      <w:hyperlink r:id="rId6">
        <w:r>
          <w:rPr>
            <w:color w:val="0000FF"/>
            <w:sz w:val="24"/>
            <w:szCs w:val="24"/>
            <w:u w:val="single"/>
          </w:rPr>
          <w:t>http://www.balletcompanies.com/</w:t>
        </w:r>
      </w:hyperlink>
    </w:p>
    <w:p w:rsidR="001A4879" w:rsidRDefault="005D643A">
      <w:pPr>
        <w:jc w:val="both"/>
        <w:rPr>
          <w:sz w:val="24"/>
          <w:szCs w:val="24"/>
        </w:rPr>
      </w:pPr>
      <w:hyperlink r:id="rId7">
        <w:r>
          <w:rPr>
            <w:color w:val="0000FF"/>
            <w:sz w:val="24"/>
            <w:szCs w:val="24"/>
            <w:u w:val="single"/>
          </w:rPr>
          <w:t>http://www.ballet-dance.com/</w:t>
        </w:r>
      </w:hyperlink>
    </w:p>
    <w:p w:rsidR="001A4879" w:rsidRDefault="005D643A">
      <w:pPr>
        <w:jc w:val="both"/>
        <w:rPr>
          <w:sz w:val="24"/>
          <w:szCs w:val="24"/>
        </w:rPr>
      </w:pPr>
      <w:hyperlink r:id="rId8">
        <w:r>
          <w:rPr>
            <w:color w:val="0000FF"/>
            <w:sz w:val="24"/>
            <w:szCs w:val="24"/>
            <w:u w:val="single"/>
          </w:rPr>
          <w:t>http://www.dancebooks.co.uk/</w:t>
        </w:r>
      </w:hyperlink>
    </w:p>
    <w:p w:rsidR="001A4879" w:rsidRDefault="005D643A">
      <w:pPr>
        <w:jc w:val="both"/>
        <w:rPr>
          <w:sz w:val="24"/>
          <w:szCs w:val="24"/>
        </w:rPr>
      </w:pPr>
      <w:hyperlink r:id="rId9">
        <w:r>
          <w:rPr>
            <w:color w:val="0000FF"/>
            <w:sz w:val="24"/>
            <w:szCs w:val="24"/>
            <w:u w:val="single"/>
          </w:rPr>
          <w:t>http://thedancecorner.or</w:t>
        </w:r>
        <w:r>
          <w:rPr>
            <w:color w:val="0000FF"/>
            <w:sz w:val="24"/>
            <w:szCs w:val="24"/>
            <w:u w:val="single"/>
          </w:rPr>
          <w:t>g/</w:t>
        </w:r>
      </w:hyperlink>
    </w:p>
    <w:p w:rsidR="001A4879" w:rsidRDefault="005D643A">
      <w:pPr>
        <w:jc w:val="both"/>
        <w:rPr>
          <w:sz w:val="24"/>
          <w:szCs w:val="24"/>
        </w:rPr>
      </w:pPr>
      <w:hyperlink r:id="rId10">
        <w:r>
          <w:rPr>
            <w:color w:val="0000FF"/>
            <w:sz w:val="24"/>
            <w:szCs w:val="24"/>
            <w:u w:val="single"/>
          </w:rPr>
          <w:t>http://www.danceinsider.com/</w:t>
        </w:r>
      </w:hyperlink>
    </w:p>
    <w:p w:rsidR="001A4879" w:rsidRDefault="005D643A">
      <w:pPr>
        <w:jc w:val="both"/>
        <w:rPr>
          <w:sz w:val="24"/>
          <w:szCs w:val="24"/>
        </w:rPr>
      </w:pPr>
      <w:hyperlink r:id="rId11">
        <w:r>
          <w:rPr>
            <w:color w:val="0000FF"/>
            <w:sz w:val="24"/>
            <w:szCs w:val="24"/>
            <w:u w:val="single"/>
          </w:rPr>
          <w:t>http://www.dancemagazine.com/</w:t>
        </w:r>
      </w:hyperlink>
    </w:p>
    <w:p w:rsidR="001A4879" w:rsidRDefault="005D643A">
      <w:pPr>
        <w:jc w:val="both"/>
        <w:rPr>
          <w:sz w:val="24"/>
          <w:szCs w:val="24"/>
        </w:rPr>
      </w:pPr>
      <w:hyperlink r:id="rId12">
        <w:r>
          <w:rPr>
            <w:color w:val="0000FF"/>
            <w:sz w:val="24"/>
            <w:szCs w:val="24"/>
            <w:u w:val="single"/>
          </w:rPr>
          <w:t>http://www.danceviewtimes.com/</w:t>
        </w:r>
      </w:hyperlink>
    </w:p>
    <w:p w:rsidR="001A4879" w:rsidRDefault="005D643A">
      <w:pPr>
        <w:jc w:val="both"/>
        <w:rPr>
          <w:sz w:val="24"/>
          <w:szCs w:val="24"/>
        </w:rPr>
      </w:pPr>
      <w:hyperlink r:id="rId13">
        <w:r>
          <w:rPr>
            <w:color w:val="0000FF"/>
            <w:sz w:val="24"/>
            <w:szCs w:val="24"/>
            <w:u w:val="single"/>
          </w:rPr>
          <w:t>http://www.guardian.co.uk/stage/dance</w:t>
        </w:r>
      </w:hyperlink>
    </w:p>
    <w:p w:rsidR="001A4879" w:rsidRDefault="005D643A">
      <w:pPr>
        <w:jc w:val="both"/>
        <w:rPr>
          <w:sz w:val="24"/>
          <w:szCs w:val="24"/>
        </w:rPr>
      </w:pPr>
      <w:hyperlink r:id="rId14">
        <w:r>
          <w:rPr>
            <w:color w:val="0000FF"/>
            <w:sz w:val="24"/>
            <w:szCs w:val="24"/>
            <w:u w:val="single"/>
          </w:rPr>
          <w:t>http://londondance.com/</w:t>
        </w:r>
      </w:hyperlink>
    </w:p>
    <w:p w:rsidR="001A4879" w:rsidRDefault="005D643A">
      <w:hyperlink r:id="rId15">
        <w:r>
          <w:rPr>
            <w:color w:val="0000FF"/>
            <w:u w:val="single"/>
          </w:rPr>
          <w:t>http://www.nytimes.com/pages/arts/dance/</w:t>
        </w:r>
        <w:r>
          <w:rPr>
            <w:color w:val="0000FF"/>
            <w:u w:val="single"/>
          </w:rPr>
          <w:t>index.html</w:t>
        </w:r>
      </w:hyperlink>
    </w:p>
    <w:p w:rsidR="001A4879" w:rsidRDefault="005D643A">
      <w:hyperlink r:id="rId16">
        <w:r>
          <w:rPr>
            <w:color w:val="0000FF"/>
            <w:u w:val="single"/>
          </w:rPr>
          <w:t>http://sapphireswan.com/dance/</w:t>
        </w:r>
      </w:hyperlink>
    </w:p>
    <w:p w:rsidR="001A4879" w:rsidRDefault="001A4879">
      <w:pPr>
        <w:jc w:val="both"/>
        <w:rPr>
          <w:sz w:val="24"/>
          <w:szCs w:val="24"/>
        </w:rPr>
      </w:pPr>
    </w:p>
    <w:sectPr w:rsidR="001A4879">
      <w:pgSz w:w="11906" w:h="16838"/>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171DAE"/>
    <w:multiLevelType w:val="multilevel"/>
    <w:tmpl w:val="8C7C12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879"/>
    <w:rsid w:val="001A4879"/>
    <w:rsid w:val="005D64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E25EF3-D9F1-45D1-B3C3-19D4D85D2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dancebooks.co.uk/" TargetMode="External"/><Relationship Id="rId13" Type="http://schemas.openxmlformats.org/officeDocument/2006/relationships/hyperlink" Target="http://www.guardian.co.uk/stage/danc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allet-dance.com/" TargetMode="External"/><Relationship Id="rId12" Type="http://schemas.openxmlformats.org/officeDocument/2006/relationships/hyperlink" Target="http://www.danceviewtimes.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apphireswan.com/dance/" TargetMode="External"/><Relationship Id="rId1" Type="http://schemas.openxmlformats.org/officeDocument/2006/relationships/numbering" Target="numbering.xml"/><Relationship Id="rId6" Type="http://schemas.openxmlformats.org/officeDocument/2006/relationships/hyperlink" Target="http://www.balletcompanies.com/" TargetMode="External"/><Relationship Id="rId11" Type="http://schemas.openxmlformats.org/officeDocument/2006/relationships/hyperlink" Target="http://www.dancemagazine.com/" TargetMode="External"/><Relationship Id="rId5" Type="http://schemas.openxmlformats.org/officeDocument/2006/relationships/image" Target="media/image1.jpg"/><Relationship Id="rId15" Type="http://schemas.openxmlformats.org/officeDocument/2006/relationships/hyperlink" Target="http://www.nytimes.com/pages/arts/dance/index.html" TargetMode="External"/><Relationship Id="rId10" Type="http://schemas.openxmlformats.org/officeDocument/2006/relationships/hyperlink" Target="http://www.danceinsider.com/" TargetMode="External"/><Relationship Id="rId4" Type="http://schemas.openxmlformats.org/officeDocument/2006/relationships/webSettings" Target="webSettings.xml"/><Relationship Id="rId9" Type="http://schemas.openxmlformats.org/officeDocument/2006/relationships/hyperlink" Target="http://thedancecorner.org/" TargetMode="External"/><Relationship Id="rId14" Type="http://schemas.openxmlformats.org/officeDocument/2006/relationships/hyperlink" Target="http://londondanc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1953</Words>
  <Characters>11137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Mackerras</dc:creator>
  <cp:lastModifiedBy>Claire Mackerras</cp:lastModifiedBy>
  <cp:revision>2</cp:revision>
  <dcterms:created xsi:type="dcterms:W3CDTF">2017-11-16T16:10:00Z</dcterms:created>
  <dcterms:modified xsi:type="dcterms:W3CDTF">2017-11-16T16:10:00Z</dcterms:modified>
</cp:coreProperties>
</file>