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rPr>
      </w:pPr>
      <w:r>
        <w:rPr>
          <w:rFonts w:hint="eastAsia"/>
          <w:b/>
          <w:bCs/>
          <w:sz w:val="32"/>
          <w:szCs w:val="40"/>
        </w:rPr>
        <w:t xml:space="preserve">Apply the principles and practices of Data security, </w:t>
      </w:r>
    </w:p>
    <w:p>
      <w:pPr>
        <w:jc w:val="center"/>
        <w:rPr>
          <w:rFonts w:hint="eastAsia"/>
          <w:b/>
          <w:bCs/>
          <w:sz w:val="32"/>
          <w:szCs w:val="40"/>
        </w:rPr>
      </w:pPr>
      <w:r>
        <w:rPr>
          <w:rFonts w:hint="eastAsia"/>
          <w:b/>
          <w:bCs/>
          <w:sz w:val="32"/>
          <w:szCs w:val="40"/>
        </w:rPr>
        <w:t>Governance and Compliance</w:t>
      </w:r>
      <w:r>
        <w:rPr>
          <w:rFonts w:hint="eastAsia"/>
          <w:b/>
          <w:bCs/>
          <w:sz w:val="32"/>
          <w:szCs w:val="40"/>
          <w:lang w:val="en-US" w:eastAsia="zh-CN"/>
        </w:rPr>
        <w:t xml:space="preserve"> </w:t>
      </w:r>
      <w:r>
        <w:rPr>
          <w:rFonts w:hint="eastAsia"/>
          <w:b/>
          <w:bCs/>
          <w:sz w:val="32"/>
          <w:szCs w:val="40"/>
        </w:rPr>
        <w:t>based on a given scenario.</w:t>
      </w:r>
    </w:p>
    <w:p>
      <w:pPr>
        <w:wordWrap w:val="0"/>
        <w:jc w:val="right"/>
        <w:rPr>
          <w:rFonts w:hint="eastAsia"/>
          <w:b w:val="0"/>
          <w:bCs w:val="0"/>
          <w:sz w:val="24"/>
          <w:szCs w:val="32"/>
          <w:lang w:val="en-US" w:eastAsia="zh-CN"/>
        </w:rPr>
      </w:pPr>
      <w:r>
        <w:rPr>
          <w:rFonts w:hint="eastAsia"/>
          <w:b w:val="0"/>
          <w:bCs w:val="0"/>
          <w:sz w:val="24"/>
          <w:szCs w:val="32"/>
          <w:lang w:eastAsia="zh-CN"/>
        </w:rPr>
        <w:t>——</w:t>
      </w:r>
      <w:r>
        <w:rPr>
          <w:rFonts w:hint="eastAsia"/>
          <w:b w:val="0"/>
          <w:bCs w:val="0"/>
          <w:sz w:val="24"/>
          <w:szCs w:val="32"/>
          <w:lang w:val="en-US" w:eastAsia="zh-CN"/>
        </w:rPr>
        <w:t>Lang Yan(2200468)</w:t>
      </w:r>
    </w:p>
    <w:p>
      <w:pPr>
        <w:wordWrap/>
        <w:jc w:val="right"/>
        <w:rPr>
          <w:rFonts w:hint="eastAsia"/>
          <w:b w:val="0"/>
          <w:bCs w:val="0"/>
          <w:sz w:val="24"/>
          <w:szCs w:val="32"/>
          <w:lang w:val="en-US" w:eastAsia="zh-CN"/>
        </w:rPr>
      </w:pPr>
      <w:r>
        <w:rPr>
          <w:rFonts w:hint="eastAsia"/>
          <w:b w:val="0"/>
          <w:bCs w:val="0"/>
          <w:sz w:val="24"/>
          <w:szCs w:val="32"/>
          <w:lang w:val="en-US" w:eastAsia="zh-CN"/>
        </w:rPr>
        <w:t>——ACCA7028</w:t>
      </w:r>
    </w:p>
    <w:p>
      <w:pPr>
        <w:wordWrap/>
        <w:jc w:val="right"/>
        <w:rPr>
          <w:rFonts w:hint="eastAsia"/>
          <w:b w:val="0"/>
          <w:bCs w:val="0"/>
          <w:sz w:val="24"/>
          <w:szCs w:val="32"/>
          <w:lang w:val="en-US" w:eastAsia="zh-CN"/>
        </w:rPr>
      </w:pPr>
    </w:p>
    <w:p>
      <w:pPr>
        <w:wordWrap/>
        <w:jc w:val="left"/>
        <w:rPr>
          <w:rFonts w:hint="default"/>
          <w:b w:val="0"/>
          <w:bCs w:val="0"/>
          <w:sz w:val="24"/>
          <w:szCs w:val="32"/>
          <w:lang w:val="en-US" w:eastAsia="zh-CN"/>
        </w:rPr>
      </w:pPr>
    </w:p>
    <w:p>
      <w:pPr>
        <w:wordWrap/>
        <w:spacing w:line="360" w:lineRule="auto"/>
        <w:ind w:firstLine="420" w:firstLineChars="0"/>
        <w:jc w:val="left"/>
        <w:rPr>
          <w:rFonts w:hint="eastAsia"/>
          <w:b w:val="0"/>
          <w:bCs w:val="0"/>
          <w:sz w:val="24"/>
          <w:szCs w:val="32"/>
          <w:lang w:val="en-US" w:eastAsia="zh-CN"/>
        </w:rPr>
      </w:pPr>
      <w:r>
        <w:rPr>
          <w:rFonts w:hint="default"/>
          <w:b w:val="0"/>
          <w:bCs w:val="0"/>
          <w:sz w:val="24"/>
          <w:szCs w:val="32"/>
          <w:lang w:val="en-US" w:eastAsia="zh-CN"/>
        </w:rPr>
        <w:t>When people talk about information security, the security of information in corporate enterprises will probably be the majority of situations discussed.</w:t>
      </w:r>
      <w:r>
        <w:rPr>
          <w:rFonts w:hint="eastAsia"/>
          <w:b w:val="0"/>
          <w:bCs w:val="0"/>
          <w:sz w:val="24"/>
          <w:szCs w:val="32"/>
          <w:lang w:val="en-US" w:eastAsia="zh-CN"/>
        </w:rPr>
        <w:t xml:space="preserve"> Based on the scenario on CoffeeBlend, The availability of a complete and comprehensive information security framework may determine the direction of a company.</w:t>
      </w:r>
    </w:p>
    <w:p>
      <w:pPr>
        <w:wordWrap/>
        <w:spacing w:line="360" w:lineRule="auto"/>
        <w:ind w:firstLine="420" w:firstLineChars="0"/>
        <w:jc w:val="left"/>
        <w:rPr>
          <w:rFonts w:hint="default"/>
          <w:b w:val="0"/>
          <w:bCs w:val="0"/>
          <w:sz w:val="24"/>
          <w:szCs w:val="32"/>
          <w:lang w:val="en-US" w:eastAsia="zh-CN"/>
        </w:rPr>
      </w:pPr>
      <w:r>
        <w:rPr>
          <w:rFonts w:hint="eastAsia"/>
          <w:b w:val="0"/>
          <w:bCs w:val="0"/>
          <w:sz w:val="24"/>
          <w:szCs w:val="32"/>
          <w:lang w:val="en-US" w:eastAsia="zh-CN"/>
        </w:rPr>
        <w:t>An information security model is used to describe precisely and formally the security characteristics of an information system and the rationale used to explain the security-related behaviour of the system. It is useful for accurately describing important aspects of security in relation to system behaviour, for increasing the level of understanding of the successful implementation of critical security requirements, and for developing a set of security assessment guidelines, and key descriptive variables from them. (</w:t>
      </w:r>
      <w:r>
        <w:rPr>
          <w:rFonts w:hint="default"/>
          <w:b w:val="0"/>
          <w:bCs w:val="0"/>
          <w:sz w:val="24"/>
          <w:szCs w:val="32"/>
          <w:lang w:val="en-US" w:eastAsia="zh-CN"/>
        </w:rPr>
        <w:t>Roald</w:t>
      </w:r>
      <w:r>
        <w:rPr>
          <w:rFonts w:hint="eastAsia"/>
          <w:b w:val="0"/>
          <w:bCs w:val="0"/>
          <w:sz w:val="24"/>
          <w:szCs w:val="32"/>
          <w:lang w:val="en-US" w:eastAsia="zh-CN"/>
        </w:rPr>
        <w:t xml:space="preserve"> </w:t>
      </w:r>
      <w:r>
        <w:rPr>
          <w:rFonts w:hint="default"/>
          <w:b w:val="0"/>
          <w:bCs w:val="0"/>
          <w:sz w:val="24"/>
          <w:szCs w:val="32"/>
          <w:lang w:val="en-US" w:eastAsia="zh-CN"/>
        </w:rPr>
        <w:t>et al.,</w:t>
      </w:r>
      <w:r>
        <w:rPr>
          <w:rFonts w:hint="eastAsia"/>
          <w:b w:val="0"/>
          <w:bCs w:val="0"/>
          <w:sz w:val="24"/>
          <w:szCs w:val="32"/>
          <w:lang w:val="en-US" w:eastAsia="zh-CN"/>
        </w:rPr>
        <w:t xml:space="preserve"> 2022)</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The following will discuss the basic framework of the Information Security Assurance System. The security assurance system is integrated and interrelated, not just as a technical issue, </w:t>
      </w:r>
      <w:r>
        <w:rPr>
          <w:rFonts w:hint="eastAsia"/>
          <w:b w:val="0"/>
          <w:bCs w:val="0"/>
          <w:sz w:val="24"/>
          <w:szCs w:val="32"/>
          <w:lang w:val="en-US" w:eastAsia="zh-CN"/>
        </w:rPr>
        <w:t>however</w:t>
      </w:r>
      <w:r>
        <w:rPr>
          <w:rFonts w:hint="default"/>
          <w:b w:val="0"/>
          <w:bCs w:val="0"/>
          <w:sz w:val="24"/>
          <w:szCs w:val="32"/>
          <w:lang w:val="en-US" w:eastAsia="zh-CN"/>
        </w:rPr>
        <w:t xml:space="preserve"> as a combination of three major elements: people, management and technology. Through the three elements of people, management and technical means, it constitutes a dynamic information and network security system framework WPDRR model to reali</w:t>
      </w:r>
      <w:r>
        <w:rPr>
          <w:rFonts w:hint="eastAsia"/>
          <w:b w:val="0"/>
          <w:bCs w:val="0"/>
          <w:sz w:val="24"/>
          <w:szCs w:val="32"/>
          <w:lang w:val="en-US" w:eastAsia="zh-CN"/>
        </w:rPr>
        <w:t>z</w:t>
      </w:r>
      <w:r>
        <w:rPr>
          <w:rFonts w:hint="default"/>
          <w:b w:val="0"/>
          <w:bCs w:val="0"/>
          <w:sz w:val="24"/>
          <w:szCs w:val="32"/>
          <w:lang w:val="en-US" w:eastAsia="zh-CN"/>
        </w:rPr>
        <w:t>e the security protection of the system. The five components have a temporal relationship and a dynamic closed-loop feedback relationship.</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59264" behindDoc="0" locked="0" layoutInCell="1" allowOverlap="1">
            <wp:simplePos x="0" y="0"/>
            <wp:positionH relativeFrom="column">
              <wp:posOffset>1073150</wp:posOffset>
            </wp:positionH>
            <wp:positionV relativeFrom="paragraph">
              <wp:posOffset>29210</wp:posOffset>
            </wp:positionV>
            <wp:extent cx="2747645" cy="2694940"/>
            <wp:effectExtent l="0" t="0" r="10795" b="254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747645" cy="2694940"/>
                    </a:xfrm>
                    <a:prstGeom prst="rect">
                      <a:avLst/>
                    </a:prstGeom>
                    <a:noFill/>
                    <a:ln>
                      <a:noFill/>
                    </a:ln>
                  </pic:spPr>
                </pic:pic>
              </a:graphicData>
            </a:graphic>
          </wp:anchor>
        </w:drawing>
      </w:r>
      <w:r>
        <w:rPr>
          <w:rFonts w:hint="eastAsia"/>
          <w:b w:val="0"/>
          <w:bCs w:val="0"/>
          <w:sz w:val="24"/>
          <w:szCs w:val="32"/>
          <w:lang w:val="en-US" w:eastAsia="zh-CN"/>
        </w:rPr>
        <w:t>Pre</w:t>
      </w:r>
      <w:r>
        <w:rPr>
          <w:rFonts w:hint="default"/>
          <w:b w:val="0"/>
          <w:bCs w:val="0"/>
          <w:sz w:val="24"/>
          <w:szCs w:val="32"/>
          <w:lang w:val="en-US" w:eastAsia="zh-CN"/>
        </w:rPr>
        <w:t>warning: Use the simulation technology provided by the remote security assessment system to examine the vulnerability of the system that exists and can be exploited, collect and test where the security risks of the network and information lie, and report in an intuitive way, providing recommendations for solutions, and after analysis, understand the trend of risk changes and serious risk points of the network, thus effectively reducing the overall risk of the network and protecting critical business and data.</w:t>
      </w:r>
      <w:r>
        <w:rPr>
          <w:rFonts w:hint="eastAsia"/>
          <w:b w:val="0"/>
          <w:bCs w:val="0"/>
          <w:sz w:val="24"/>
          <w:szCs w:val="32"/>
          <w:lang w:val="en-US" w:eastAsia="zh-CN"/>
        </w:rPr>
        <w:t xml:space="preserve"> (</w:t>
      </w:r>
      <w:r>
        <w:rPr>
          <w:rFonts w:hint="default"/>
          <w:b w:val="0"/>
          <w:bCs w:val="0"/>
          <w:sz w:val="24"/>
          <w:szCs w:val="32"/>
          <w:lang w:val="en-US" w:eastAsia="zh-CN"/>
        </w:rPr>
        <w:t>Zauwiyah</w:t>
      </w:r>
      <w:r>
        <w:rPr>
          <w:rFonts w:hint="eastAsia"/>
          <w:b w:val="0"/>
          <w:bCs w:val="0"/>
          <w:sz w:val="24"/>
          <w:szCs w:val="32"/>
          <w:lang w:val="en-US" w:eastAsia="zh-CN"/>
        </w:rPr>
        <w:t xml:space="preserve"> et al., 2019)</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Protection: Protection is usually achieved by using proven information security technologies and methods to secure networks and information, mainly firewalls, authori</w:t>
      </w:r>
      <w:r>
        <w:rPr>
          <w:rFonts w:hint="eastAsia"/>
          <w:b w:val="0"/>
          <w:bCs w:val="0"/>
          <w:sz w:val="24"/>
          <w:szCs w:val="32"/>
          <w:lang w:val="en-US" w:eastAsia="zh-CN"/>
        </w:rPr>
        <w:t>z</w:t>
      </w:r>
      <w:r>
        <w:rPr>
          <w:rFonts w:hint="default"/>
          <w:b w:val="0"/>
          <w:bCs w:val="0"/>
          <w:sz w:val="24"/>
          <w:szCs w:val="32"/>
          <w:lang w:val="en-US" w:eastAsia="zh-CN"/>
        </w:rPr>
        <w:t>ation, encryption, authentication, etc.</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Detection: detecting and monitoring networks and systems to identify new threats and vulnerabilities and enforcing security policies. Intrusion detection, malicious code filtering and other such techniques are used in this process to form a dynamic detection system and to establish a reporting coordination mechanism to improve the real-time nature of detection.</w:t>
      </w:r>
      <w:r>
        <w:rPr>
          <w:rFonts w:hint="eastAsia"/>
          <w:b w:val="0"/>
          <w:bCs w:val="0"/>
          <w:sz w:val="24"/>
          <w:szCs w:val="32"/>
          <w:lang w:val="en-US" w:eastAsia="zh-CN"/>
        </w:rPr>
        <w:t xml:space="preserve"> (</w:t>
      </w:r>
      <w:r>
        <w:rPr>
          <w:rFonts w:hint="default"/>
          <w:b w:val="0"/>
          <w:bCs w:val="0"/>
          <w:sz w:val="24"/>
          <w:szCs w:val="32"/>
          <w:lang w:val="en-US" w:eastAsia="zh-CN"/>
        </w:rPr>
        <w:t>Kahyaoglu</w:t>
      </w:r>
      <w:r>
        <w:rPr>
          <w:rFonts w:hint="eastAsia"/>
          <w:b w:val="0"/>
          <w:bCs w:val="0"/>
          <w:sz w:val="24"/>
          <w:szCs w:val="32"/>
          <w:lang w:val="en-US" w:eastAsia="zh-CN"/>
        </w:rPr>
        <w:t xml:space="preserve"> et al., 2018)</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Reaction: After security breaches and security events are detected the correct response must be made in time so that the system can be adjusted to a secure state. For this purpose, corresponding alarm, tracking and processing systems are required, where processing includes subsystems such as blocking, isolation and reporting.</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Recovery: A disaster recovery system is a system that is restored to normal in the shortest possible time through the necessary technical means (e.g. fault tolerance, redundancy, backup, replacement, repair, etc.) when the network, data and services have been disturbed and damaged or affected.</w:t>
      </w:r>
    </w:p>
    <w:p>
      <w:pPr>
        <w:wordWrap/>
        <w:spacing w:line="360" w:lineRule="auto"/>
        <w:ind w:firstLine="420" w:firstLineChars="0"/>
        <w:jc w:val="left"/>
        <w:rPr>
          <w:rFonts w:hint="default"/>
          <w:lang w:val="en-US"/>
        </w:rPr>
      </w:pPr>
      <w:r>
        <w:rPr>
          <w:rFonts w:hint="default"/>
          <w:b w:val="0"/>
          <w:bCs w:val="0"/>
          <w:sz w:val="24"/>
          <w:szCs w:val="32"/>
          <w:lang w:val="en-US" w:eastAsia="zh-CN"/>
        </w:rPr>
        <w:t>A technical model of the security architecture is needed for the company's complex network information and network databases</w:t>
      </w:r>
      <w:r>
        <w:rPr>
          <w:rFonts w:hint="eastAsia"/>
          <w:b w:val="0"/>
          <w:bCs w:val="0"/>
          <w:sz w:val="24"/>
          <w:szCs w:val="32"/>
          <w:lang w:val="en-US" w:eastAsia="zh-CN"/>
        </w:rPr>
        <w:t>. The need for security cannot be addressed by any single security technology and a suitable security architecture model should be selected. The information and network security assurance system consists of three levels: security services, protocol levels and system units, and each level contains elements of security management. (Peng et al., 2022)</w:t>
      </w:r>
    </w:p>
    <w:p>
      <w:pPr>
        <w:wordWrap/>
        <w:spacing w:line="360" w:lineRule="auto"/>
        <w:ind w:firstLine="420" w:firstLineChars="0"/>
        <w:jc w:val="left"/>
        <w:rPr>
          <w:rFonts w:hint="default"/>
          <w:b w:val="0"/>
          <w:bCs w:val="0"/>
          <w:sz w:val="24"/>
          <w:szCs w:val="32"/>
          <w:lang w:val="en-US" w:eastAsia="zh-CN"/>
        </w:rPr>
      </w:pPr>
      <w:r>
        <w:rPr>
          <w:rFonts w:ascii="宋体" w:hAnsi="宋体" w:eastAsia="宋体" w:cs="宋体"/>
          <w:kern w:val="0"/>
          <w:sz w:val="24"/>
          <w:szCs w:val="24"/>
          <w:lang w:val="en-US" w:eastAsia="zh-CN" w:bidi="ar"/>
        </w:rPr>
        <w:drawing>
          <wp:anchor distT="0" distB="0" distL="114300" distR="114300" simplePos="0" relativeHeight="251660288" behindDoc="0" locked="0" layoutInCell="1" allowOverlap="1">
            <wp:simplePos x="0" y="0"/>
            <wp:positionH relativeFrom="column">
              <wp:posOffset>567690</wp:posOffset>
            </wp:positionH>
            <wp:positionV relativeFrom="paragraph">
              <wp:posOffset>55245</wp:posOffset>
            </wp:positionV>
            <wp:extent cx="4051935" cy="4490085"/>
            <wp:effectExtent l="0" t="0" r="1905" b="5715"/>
            <wp:wrapTopAndBottom/>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5"/>
                    <a:srcRect b="4510"/>
                    <a:stretch>
                      <a:fillRect/>
                    </a:stretch>
                  </pic:blipFill>
                  <pic:spPr>
                    <a:xfrm>
                      <a:off x="0" y="0"/>
                      <a:ext cx="4051935" cy="4490085"/>
                    </a:xfrm>
                    <a:prstGeom prst="rect">
                      <a:avLst/>
                    </a:prstGeom>
                    <a:noFill/>
                    <a:ln w="9525">
                      <a:noFill/>
                    </a:ln>
                  </pic:spPr>
                </pic:pic>
              </a:graphicData>
            </a:graphic>
          </wp:anchor>
        </w:drawing>
      </w:r>
      <w:r>
        <w:rPr>
          <w:rFonts w:hint="default"/>
          <w:b w:val="0"/>
          <w:bCs w:val="0"/>
          <w:sz w:val="24"/>
          <w:szCs w:val="32"/>
          <w:lang w:val="en-US" w:eastAsia="zh-CN"/>
        </w:rPr>
        <w:t xml:space="preserve">Based on the delineation of security zones, authorities should develop targeted security strategies. </w:t>
      </w:r>
    </w:p>
    <w:p>
      <w:pPr>
        <w:wordWrap/>
        <w:spacing w:line="360" w:lineRule="auto"/>
        <w:ind w:firstLine="420" w:firstLineChars="0"/>
        <w:jc w:val="left"/>
        <w:rPr>
          <w:rFonts w:hint="eastAsia"/>
          <w:b w:val="0"/>
          <w:bCs w:val="0"/>
          <w:sz w:val="21"/>
          <w:szCs w:val="24"/>
          <w:lang w:val="en-US" w:eastAsia="zh-CN"/>
        </w:rPr>
      </w:pPr>
      <w:r>
        <w:rPr>
          <w:rFonts w:hint="default"/>
          <w:b w:val="0"/>
          <w:bCs w:val="0"/>
          <w:sz w:val="21"/>
          <w:szCs w:val="24"/>
          <w:lang w:val="en-US" w:eastAsia="zh-CN"/>
        </w:rPr>
        <w:t>1. Conduct regular audit assessments of critical areas to establish a baseline of security risks</w:t>
      </w:r>
      <w:r>
        <w:rPr>
          <w:rFonts w:hint="eastAsia"/>
          <w:b w:val="0"/>
          <w:bCs w:val="0"/>
          <w:sz w:val="21"/>
          <w:szCs w:val="24"/>
          <w:lang w:val="en-US" w:eastAsia="zh-CN"/>
        </w:rPr>
        <w:t xml:space="preserve">. </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2. For critical areas, install distributed intrusion detection systems.</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3、Deploy anti-virus systems to prevent malicious scripts, vulnerability attacks and viruses</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4. the establishment of systems for backup and disaster recovery</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5、Establishing a single sign-on system for unified authorization and authentication.</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6、Configuring network devices to prevent Denial of service</w:t>
      </w:r>
      <w:r>
        <w:rPr>
          <w:rFonts w:hint="eastAsia"/>
          <w:b w:val="0"/>
          <w:bCs w:val="0"/>
          <w:sz w:val="21"/>
          <w:szCs w:val="24"/>
          <w:lang w:val="en-US" w:eastAsia="zh-CN"/>
        </w:rPr>
        <w:t>(DOS)</w:t>
      </w:r>
      <w:r>
        <w:rPr>
          <w:rFonts w:hint="default"/>
          <w:b w:val="0"/>
          <w:bCs w:val="0"/>
          <w:sz w:val="21"/>
          <w:szCs w:val="24"/>
          <w:lang w:val="en-US" w:eastAsia="zh-CN"/>
        </w:rPr>
        <w:t>.</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7、Regular security vulnerability scanning and network auditing of critical areas, and system reinforcement in response to scanning results.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network information security, in addition to using the technical measures mentioned above, strengthening the security management of the network and formulating relevant rules and regulations will play a very effective role in ensuring the safe and reliable operation of the network. Security management is a very important part of the security system construction. Any technical security measures must ultimately be implemented into specific management rules and regulations as well as specific management personnel responsibilities, and be reali</w:t>
      </w:r>
      <w:r>
        <w:rPr>
          <w:rFonts w:hint="eastAsia"/>
          <w:b w:val="0"/>
          <w:bCs w:val="0"/>
          <w:sz w:val="24"/>
          <w:szCs w:val="32"/>
          <w:lang w:val="en-US" w:eastAsia="zh-CN"/>
        </w:rPr>
        <w:t>z</w:t>
      </w:r>
      <w:r>
        <w:rPr>
          <w:rFonts w:hint="default"/>
          <w:b w:val="0"/>
          <w:bCs w:val="0"/>
          <w:sz w:val="24"/>
          <w:szCs w:val="32"/>
          <w:lang w:val="en-US" w:eastAsia="zh-CN"/>
        </w:rPr>
        <w:t>ed through the work of the management personnel.</w:t>
      </w:r>
      <w:r>
        <w:rPr>
          <w:rFonts w:hint="eastAsia"/>
          <w:b w:val="0"/>
          <w:bCs w:val="0"/>
          <w:sz w:val="24"/>
          <w:szCs w:val="32"/>
          <w:lang w:val="en-US" w:eastAsia="zh-CN"/>
        </w:rPr>
        <w:t xml:space="preserve"> (</w:t>
      </w:r>
      <w:r>
        <w:rPr>
          <w:rFonts w:hint="default"/>
          <w:b w:val="0"/>
          <w:bCs w:val="0"/>
          <w:sz w:val="24"/>
          <w:szCs w:val="32"/>
          <w:lang w:val="en-US" w:eastAsia="zh-CN"/>
        </w:rPr>
        <w:t>Yong</w:t>
      </w:r>
      <w:r>
        <w:rPr>
          <w:rFonts w:hint="eastAsia"/>
          <w:b w:val="0"/>
          <w:bCs w:val="0"/>
          <w:sz w:val="24"/>
          <w:szCs w:val="32"/>
          <w:lang w:val="en-US" w:eastAsia="zh-CN"/>
        </w:rPr>
        <w:t xml:space="preserve"> et al., 2022)</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Safety management follows the international standard ISO 17799, which emphasi</w:t>
      </w:r>
      <w:r>
        <w:rPr>
          <w:rFonts w:hint="eastAsia"/>
          <w:b w:val="0"/>
          <w:bCs w:val="0"/>
          <w:sz w:val="24"/>
          <w:szCs w:val="32"/>
          <w:lang w:val="en-US" w:eastAsia="zh-CN"/>
        </w:rPr>
        <w:t>z</w:t>
      </w:r>
      <w:r>
        <w:rPr>
          <w:rFonts w:hint="default"/>
          <w:b w:val="0"/>
          <w:bCs w:val="0"/>
          <w:sz w:val="24"/>
          <w:szCs w:val="32"/>
          <w:lang w:val="en-US" w:eastAsia="zh-CN"/>
        </w:rPr>
        <w:t>es the effectiveness, economy, comprehensiveness, universality and openness of management systems and aims to provide a high-quality, highly practical reference for organi</w:t>
      </w:r>
      <w:r>
        <w:rPr>
          <w:rFonts w:hint="eastAsia"/>
          <w:b w:val="0"/>
          <w:bCs w:val="0"/>
          <w:sz w:val="24"/>
          <w:szCs w:val="32"/>
          <w:lang w:val="en-US" w:eastAsia="zh-CN"/>
        </w:rPr>
        <w:t>z</w:t>
      </w:r>
      <w:r>
        <w:rPr>
          <w:rFonts w:hint="default"/>
          <w:b w:val="0"/>
          <w:bCs w:val="0"/>
          <w:sz w:val="24"/>
          <w:szCs w:val="32"/>
          <w:lang w:val="en-US" w:eastAsia="zh-CN"/>
        </w:rPr>
        <w:t>ations wishing to achieve a certain level of management effectiveness. Each unit uses this as a reference to establish its own information security management system, which can be designed and traded off according to its own practical situation on the basis of the experience of others, in order to achieve the aim of good management of information.</w:t>
      </w:r>
      <w:r>
        <w:rPr>
          <w:rFonts w:hint="eastAsia"/>
          <w:b w:val="0"/>
          <w:bCs w:val="0"/>
          <w:sz w:val="24"/>
          <w:szCs w:val="32"/>
          <w:lang w:val="en-US" w:eastAsia="zh-CN"/>
        </w:rPr>
        <w:t xml:space="preserve"> (Calder et al., 2011)</w:t>
      </w:r>
      <w:r>
        <w:rPr>
          <w:rFonts w:hint="default"/>
          <w:b w:val="0"/>
          <w:bCs w:val="0"/>
          <w:sz w:val="24"/>
          <w:szCs w:val="32"/>
          <w:lang w:val="en-US" w:eastAsia="zh-CN"/>
        </w:rPr>
        <w:t xml:space="preserve"> Information security is not only a technical issue, </w:t>
      </w:r>
      <w:r>
        <w:rPr>
          <w:rFonts w:hint="eastAsia"/>
          <w:b w:val="0"/>
          <w:bCs w:val="0"/>
          <w:sz w:val="24"/>
          <w:szCs w:val="32"/>
          <w:lang w:val="en-US" w:eastAsia="zh-CN"/>
        </w:rPr>
        <w:t>but</w:t>
      </w:r>
      <w:r>
        <w:rPr>
          <w:rFonts w:hint="default"/>
          <w:b w:val="0"/>
          <w:bCs w:val="0"/>
          <w:sz w:val="24"/>
          <w:szCs w:val="32"/>
          <w:lang w:val="en-US" w:eastAsia="zh-CN"/>
        </w:rPr>
        <w:t xml:space="preserve"> more importantly a management issue. The best way to protect an asset is to establish a complete, scientific management system for it. Establishing and implementing an information security management system (ISMS) is an important measure to ensure information security for enterprises, institutions and government agencies. The majority of governments in the world, including China, have signed agreements to support and endorse the ISO 17799 standard.</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addition, there are a number of common cyber security frameworks and models</w:t>
      </w:r>
      <w:r>
        <w:rPr>
          <w:rFonts w:hint="eastAsia"/>
          <w:b w:val="0"/>
          <w:bCs w:val="0"/>
          <w:sz w:val="24"/>
          <w:szCs w:val="32"/>
          <w:lang w:val="en-US" w:eastAsia="zh-CN"/>
        </w:rPr>
        <w:t>. (Changseob et al., 2019)</w:t>
      </w:r>
    </w:p>
    <w:p>
      <w:pPr>
        <w:wordWrap/>
        <w:spacing w:line="360" w:lineRule="auto"/>
        <w:ind w:firstLine="420" w:firstLineChars="0"/>
        <w:jc w:val="left"/>
        <w:rPr>
          <w:rFonts w:hint="eastAsia"/>
          <w:b w:val="0"/>
          <w:bCs w:val="0"/>
          <w:sz w:val="24"/>
          <w:szCs w:val="32"/>
          <w:lang w:val="en-US" w:eastAsia="zh-CN"/>
        </w:rPr>
      </w:pPr>
    </w:p>
    <w:p>
      <w:pPr>
        <w:numPr>
          <w:ilvl w:val="0"/>
          <w:numId w:val="1"/>
        </w:num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PDR model (based on the time dimension)</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1312" behindDoc="0" locked="0" layoutInCell="1" allowOverlap="1">
            <wp:simplePos x="0" y="0"/>
            <wp:positionH relativeFrom="column">
              <wp:posOffset>1911350</wp:posOffset>
            </wp:positionH>
            <wp:positionV relativeFrom="paragraph">
              <wp:posOffset>22860</wp:posOffset>
            </wp:positionV>
            <wp:extent cx="1426845" cy="1468120"/>
            <wp:effectExtent l="0" t="0" r="5715" b="10160"/>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stretch>
                      <a:fillRect/>
                    </a:stretch>
                  </pic:blipFill>
                  <pic:spPr>
                    <a:xfrm>
                      <a:off x="0" y="0"/>
                      <a:ext cx="1426845" cy="1468120"/>
                    </a:xfrm>
                    <a:prstGeom prst="rect">
                      <a:avLst/>
                    </a:prstGeom>
                    <a:noFill/>
                    <a:ln>
                      <a:noFill/>
                    </a:ln>
                  </pic:spPr>
                </pic:pic>
              </a:graphicData>
            </a:graphic>
          </wp:anchor>
        </w:drawing>
      </w:r>
      <w:r>
        <w:rPr>
          <w:rFonts w:hint="default"/>
          <w:b w:val="0"/>
          <w:bCs w:val="0"/>
          <w:sz w:val="24"/>
          <w:szCs w:val="32"/>
          <w:lang w:val="en-US" w:eastAsia="zh-CN"/>
        </w:rPr>
        <w:t>The representative model of the dynamic network security system proposed by the American company ISS, PDR (Protection-Detection-Response, PDR) model idea: acknowledge the vulnerability, face up to the threat, take moderate protection, strengthen the detection work, implement the response, and establish the protection against the threat to secure the system. The</w:t>
      </w:r>
      <w:r>
        <w:rPr>
          <w:rFonts w:hint="eastAsia"/>
          <w:b w:val="0"/>
          <w:bCs w:val="0"/>
          <w:sz w:val="24"/>
          <w:szCs w:val="32"/>
          <w:lang w:val="en-US" w:eastAsia="zh-CN"/>
        </w:rPr>
        <w:t xml:space="preserve"> </w:t>
      </w:r>
      <w:r>
        <w:rPr>
          <w:rFonts w:hint="default"/>
          <w:b w:val="0"/>
          <w:bCs w:val="0"/>
          <w:sz w:val="24"/>
          <w:szCs w:val="32"/>
          <w:lang w:val="en-US" w:eastAsia="zh-CN"/>
        </w:rPr>
        <w:t>Protection-Detection-Response (PDR) model is a time-based provable security model based on the concepts of Protection and its protection time Pt (the time a system survives a hacking attack), Detection and its detection time Dt (the time between the start of a hacking attack and its discovery), and Response and its response time Rt (the time between the discovery of an attack and an effective response). (time from detection of the attack to a valid response)</w:t>
      </w:r>
    </w:p>
    <w:p>
      <w:pPr>
        <w:numPr>
          <w:ilvl w:val="0"/>
          <w:numId w:val="2"/>
        </w:num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2336" behindDoc="0" locked="0" layoutInCell="1" allowOverlap="1">
            <wp:simplePos x="0" y="0"/>
            <wp:positionH relativeFrom="column">
              <wp:posOffset>1905635</wp:posOffset>
            </wp:positionH>
            <wp:positionV relativeFrom="paragraph">
              <wp:posOffset>318770</wp:posOffset>
            </wp:positionV>
            <wp:extent cx="1375410" cy="1425575"/>
            <wp:effectExtent l="0" t="0" r="11430" b="6985"/>
            <wp:wrapTopAndBottom/>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7"/>
                    <a:stretch>
                      <a:fillRect/>
                    </a:stretch>
                  </pic:blipFill>
                  <pic:spPr>
                    <a:xfrm>
                      <a:off x="0" y="0"/>
                      <a:ext cx="1375410" cy="1425575"/>
                    </a:xfrm>
                    <a:prstGeom prst="rect">
                      <a:avLst/>
                    </a:prstGeom>
                    <a:noFill/>
                    <a:ln>
                      <a:noFill/>
                    </a:ln>
                  </pic:spPr>
                </pic:pic>
              </a:graphicData>
            </a:graphic>
          </wp:anchor>
        </w:drawing>
      </w:r>
      <w:r>
        <w:rPr>
          <w:rFonts w:hint="default"/>
          <w:b w:val="0"/>
          <w:bCs w:val="0"/>
          <w:sz w:val="24"/>
          <w:szCs w:val="32"/>
          <w:lang w:val="en-US" w:eastAsia="zh-CN"/>
        </w:rPr>
        <w:t>P2DR model</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PPDR model (Policy-Protection-Detection-Response, PPDR) core: all protection, detection, response is based on the implementation of security policy. p2dr model is under the control and guidance of the overall security policy, in the integrated use of protection tools (such as firewalls, operating system authentication, encryption and other means) at the same time, the The use of detection tools (such as vulnerability assessment, intrusion detection and other systems) to assess the security status of the system to maintain the system in the lowest risk state. The P2DR model presents a new concept of security, i.e. security cannot rely on static protection alone, nor can it rely on technical means alone. The P2DR model introduces a new concept of security, which means that security cannot be achieved by purely static protection or by purely technical means.</w:t>
      </w:r>
    </w:p>
    <w:p>
      <w:pPr>
        <w:numPr>
          <w:ilvl w:val="0"/>
          <w:numId w:val="2"/>
        </w:numPr>
        <w:wordWrap/>
        <w:spacing w:line="360" w:lineRule="auto"/>
        <w:ind w:left="0" w:leftChars="0" w:firstLine="420" w:firstLineChars="0"/>
        <w:jc w:val="left"/>
        <w:rPr>
          <w:rFonts w:hint="default"/>
          <w:b w:val="0"/>
          <w:bCs w:val="0"/>
          <w:sz w:val="24"/>
          <w:szCs w:val="32"/>
          <w:lang w:val="en-US" w:eastAsia="zh-CN"/>
        </w:rPr>
      </w:pPr>
      <w:r>
        <w:rPr>
          <w:rFonts w:hint="default"/>
          <w:b w:val="0"/>
          <w:bCs w:val="0"/>
          <w:sz w:val="24"/>
          <w:szCs w:val="32"/>
          <w:lang w:val="en-US" w:eastAsia="zh-CN"/>
        </w:rPr>
        <w:t>The PDRR Model</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3360" behindDoc="0" locked="0" layoutInCell="1" allowOverlap="1">
            <wp:simplePos x="0" y="0"/>
            <wp:positionH relativeFrom="column">
              <wp:posOffset>1695450</wp:posOffset>
            </wp:positionH>
            <wp:positionV relativeFrom="paragraph">
              <wp:posOffset>63500</wp:posOffset>
            </wp:positionV>
            <wp:extent cx="1590040" cy="1624330"/>
            <wp:effectExtent l="0" t="0" r="10160" b="6350"/>
            <wp:wrapTopAndBottom/>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a:stretch>
                      <a:fillRect/>
                    </a:stretch>
                  </pic:blipFill>
                  <pic:spPr>
                    <a:xfrm>
                      <a:off x="0" y="0"/>
                      <a:ext cx="1590040" cy="1624330"/>
                    </a:xfrm>
                    <a:prstGeom prst="rect">
                      <a:avLst/>
                    </a:prstGeom>
                    <a:noFill/>
                    <a:ln>
                      <a:noFill/>
                    </a:ln>
                  </pic:spPr>
                </pic:pic>
              </a:graphicData>
            </a:graphic>
          </wp:anchor>
        </w:drawing>
      </w:r>
      <w:r>
        <w:rPr>
          <w:rFonts w:hint="default"/>
          <w:b w:val="0"/>
          <w:bCs w:val="0"/>
          <w:sz w:val="24"/>
          <w:szCs w:val="32"/>
          <w:lang w:val="en-US" w:eastAsia="zh-CN"/>
        </w:rPr>
        <w:t>The PDRR model was proposed by the US Department of Defense (D</w:t>
      </w:r>
      <w:r>
        <w:rPr>
          <w:rFonts w:hint="eastAsia"/>
          <w:b w:val="0"/>
          <w:bCs w:val="0"/>
          <w:sz w:val="24"/>
          <w:szCs w:val="32"/>
          <w:lang w:val="en-US" w:eastAsia="zh-CN"/>
        </w:rPr>
        <w:t>O</w:t>
      </w:r>
      <w:r>
        <w:rPr>
          <w:rFonts w:hint="default"/>
          <w:b w:val="0"/>
          <w:bCs w:val="0"/>
          <w:sz w:val="24"/>
          <w:szCs w:val="32"/>
          <w:lang w:val="en-US" w:eastAsia="zh-CN"/>
        </w:rPr>
        <w:t>D) and stands for Protection, Detection, Response, and Recovery. PDRR improves on the traditional single security defence idea of focusing only on protection and emphasi</w:t>
      </w:r>
      <w:r>
        <w:rPr>
          <w:rFonts w:hint="eastAsia"/>
          <w:b w:val="0"/>
          <w:bCs w:val="0"/>
          <w:sz w:val="24"/>
          <w:szCs w:val="32"/>
          <w:lang w:val="en-US" w:eastAsia="zh-CN"/>
        </w:rPr>
        <w:t>z</w:t>
      </w:r>
      <w:r>
        <w:rPr>
          <w:rFonts w:hint="default"/>
          <w:b w:val="0"/>
          <w:bCs w:val="0"/>
          <w:sz w:val="24"/>
          <w:szCs w:val="32"/>
          <w:lang w:val="en-US" w:eastAsia="zh-CN"/>
        </w:rPr>
        <w:t>es the four important aspects of PDRR for information security.</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4. IPDRR Model</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NIST (National Institute of Standards and Technology) Cyber</w:t>
      </w:r>
      <w:r>
        <w:rPr>
          <w:rFonts w:hint="eastAsia"/>
          <w:b w:val="0"/>
          <w:bCs w:val="0"/>
          <w:sz w:val="24"/>
          <w:szCs w:val="32"/>
          <w:lang w:val="en-US" w:eastAsia="zh-CN"/>
        </w:rPr>
        <w:t>-</w:t>
      </w:r>
      <w:r>
        <w:rPr>
          <w:rFonts w:hint="default"/>
          <w:b w:val="0"/>
          <w:bCs w:val="0"/>
          <w:sz w:val="24"/>
          <w:szCs w:val="32"/>
          <w:lang w:val="en-US" w:eastAsia="zh-CN"/>
        </w:rPr>
        <w:t>security Framework core elements.</w:t>
      </w:r>
      <w:r>
        <w:rPr>
          <w:rFonts w:hint="eastAsia"/>
          <w:b w:val="0"/>
          <w:bCs w:val="0"/>
          <w:sz w:val="24"/>
          <w:szCs w:val="32"/>
          <w:lang w:val="en-US" w:eastAsia="zh-CN"/>
        </w:rPr>
        <w:t xml:space="preserve"> </w:t>
      </w:r>
      <w:r>
        <w:rPr>
          <w:rFonts w:hint="default"/>
          <w:b w:val="0"/>
          <w:bCs w:val="0"/>
          <w:sz w:val="24"/>
          <w:szCs w:val="32"/>
          <w:lang w:val="en-US" w:eastAsia="zh-CN"/>
        </w:rPr>
        <w:t>IPDRR capability framework model includes risk identification (Identify), security defense (Protect), security detection (Detect), security response (Response) and security recovery (Recovery) five capabilities. "The IPDRR capability framework covers the whole process, from the original model with protection capability as the core, to a model with detection capability as the core, supporting identification, prevention, detection and response, etc., changing from passive to active, until the adaptive (Adaptive) security capability.</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5. APPDRR Model</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model considers that network security is completed by six parts: risk assessment, security policy, system protection, dynamic detection, real-time response and disaster recovery.</w:t>
      </w:r>
    </w:p>
    <w:p>
      <w:pPr>
        <w:numPr>
          <w:ilvl w:val="0"/>
          <w:numId w:val="3"/>
        </w:num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PADIMEE Model</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model analyses the customer's technical and business needs and considers the "</w:t>
      </w:r>
      <w:r>
        <w:rPr>
          <w:rFonts w:hint="eastAsia"/>
          <w:b w:val="0"/>
          <w:bCs w:val="0"/>
          <w:sz w:val="24"/>
          <w:szCs w:val="32"/>
          <w:lang w:val="en-US" w:eastAsia="zh-CN"/>
        </w:rPr>
        <w:t>L</w:t>
      </w:r>
      <w:r>
        <w:rPr>
          <w:rFonts w:hint="default"/>
          <w:b w:val="0"/>
          <w:bCs w:val="0"/>
          <w:sz w:val="24"/>
          <w:szCs w:val="32"/>
          <w:lang w:val="en-US" w:eastAsia="zh-CN"/>
        </w:rPr>
        <w:t>ifecycle" of information security for the customer, reflecting the continuous cycle of information system security in seven core areas, consisting of the following main components: security policy, security assessment, design/programming, implementation/reali</w:t>
      </w:r>
      <w:r>
        <w:rPr>
          <w:rFonts w:hint="eastAsia"/>
          <w:b w:val="0"/>
          <w:bCs w:val="0"/>
          <w:sz w:val="24"/>
          <w:szCs w:val="32"/>
          <w:lang w:val="en-US" w:eastAsia="zh-CN"/>
        </w:rPr>
        <w:t>z</w:t>
      </w:r>
      <w:r>
        <w:rPr>
          <w:rFonts w:hint="default"/>
          <w:b w:val="0"/>
          <w:bCs w:val="0"/>
          <w:sz w:val="24"/>
          <w:szCs w:val="32"/>
          <w:lang w:val="en-US" w:eastAsia="zh-CN"/>
        </w:rPr>
        <w:t>ation, management/monitoring, emergency response and security education</w:t>
      </w:r>
      <w:r>
        <w:rPr>
          <w:rFonts w:hint="eastAsia"/>
          <w:b w:val="0"/>
          <w:bCs w:val="0"/>
          <w:sz w:val="24"/>
          <w:szCs w:val="32"/>
          <w:lang w:val="en-US" w:eastAsia="zh-CN"/>
        </w:rPr>
        <w:t>. (Lambrechts et al., 2020)</w:t>
      </w:r>
    </w:p>
    <w:p>
      <w:pPr>
        <w:wordWrap/>
        <w:spacing w:line="360" w:lineRule="auto"/>
        <w:ind w:firstLine="420" w:firstLineChars="0"/>
        <w:jc w:val="left"/>
        <w:rPr>
          <w:rFonts w:hint="eastAsia"/>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ITIL (Information Technology Infrastructure Library): the Information Technology Infrastructure Library, a widely recogni</w:t>
      </w:r>
      <w:r>
        <w:rPr>
          <w:rFonts w:hint="eastAsia"/>
          <w:b w:val="0"/>
          <w:bCs w:val="0"/>
          <w:sz w:val="24"/>
          <w:szCs w:val="32"/>
          <w:lang w:val="en-US" w:eastAsia="zh-CN"/>
        </w:rPr>
        <w:t>z</w:t>
      </w:r>
      <w:r>
        <w:rPr>
          <w:rFonts w:hint="default"/>
          <w:b w:val="0"/>
          <w:bCs w:val="0"/>
          <w:sz w:val="24"/>
          <w:szCs w:val="32"/>
          <w:lang w:val="en-US" w:eastAsia="zh-CN"/>
        </w:rPr>
        <w:t>ed set of practical guidelines for effective IT service management.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ITIL 4 Foundation aims to introduce readers to the management of modern IT-enabled services, provide them with an understanding of the common language and key concepts, and show them how to improve their work and the work of their organi</w:t>
      </w:r>
      <w:r>
        <w:rPr>
          <w:rFonts w:hint="eastAsia"/>
          <w:b w:val="0"/>
          <w:bCs w:val="0"/>
          <w:sz w:val="24"/>
          <w:szCs w:val="32"/>
          <w:lang w:val="en-US" w:eastAsia="zh-CN"/>
        </w:rPr>
        <w:t>z</w:t>
      </w:r>
      <w:r>
        <w:rPr>
          <w:rFonts w:hint="default"/>
          <w:b w:val="0"/>
          <w:bCs w:val="0"/>
          <w:sz w:val="24"/>
          <w:szCs w:val="32"/>
          <w:lang w:val="en-US" w:eastAsia="zh-CN"/>
        </w:rPr>
        <w:t>ations through ITIL 4 guidance materials. ITIL 4 also provides a holistic end-to-end approach, incorporating Lean, Agile, and DevOps as part of the framework.</w:t>
      </w:r>
      <w:r>
        <w:rPr>
          <w:rFonts w:hint="eastAsia"/>
          <w:b w:val="0"/>
          <w:bCs w:val="0"/>
          <w:sz w:val="24"/>
          <w:szCs w:val="32"/>
          <w:lang w:val="en-US" w:eastAsia="zh-CN"/>
        </w:rPr>
        <w:t xml:space="preserve"> (CLAIRE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Since 1980, The Office of Government Commerce (OGC; formerly known as the Government Computer and Communications Centre) has been addressing the problem of "poor IT service quality" by gradually developing and refining a set of methods for assessing the quality of IT services called ITIL. In 2001, the British Standards Institute (BSI) officially released the British National Standard BS15000 with ITIL as its core at the International IT Service Management Forum (itSMF), which became a major event of historical significance in the field of IT service management.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Traditionally, IT only played a supporting role, </w:t>
      </w:r>
      <w:r>
        <w:rPr>
          <w:rFonts w:hint="eastAsia"/>
          <w:b w:val="0"/>
          <w:bCs w:val="0"/>
          <w:sz w:val="24"/>
          <w:szCs w:val="32"/>
          <w:lang w:val="en-US" w:eastAsia="zh-CN"/>
        </w:rPr>
        <w:t>however</w:t>
      </w:r>
      <w:r>
        <w:rPr>
          <w:rFonts w:hint="default"/>
          <w:b w:val="0"/>
          <w:bCs w:val="0"/>
          <w:sz w:val="24"/>
          <w:szCs w:val="32"/>
          <w:lang w:val="en-US" w:eastAsia="zh-CN"/>
        </w:rPr>
        <w:t xml:space="preserve"> now IT is a service. In order to achieve the goals of reducing costs, increasing productivity and improving service quality, ITIL has now set off a frenzy around the world. As the industry is gradually changing from technology-oriented to service-oriented, the demand for IT service management is also increasing day by day, which is of great help in standardi</w:t>
      </w:r>
      <w:r>
        <w:rPr>
          <w:rFonts w:hint="eastAsia"/>
          <w:b w:val="0"/>
          <w:bCs w:val="0"/>
          <w:sz w:val="24"/>
          <w:szCs w:val="32"/>
          <w:lang w:val="en-US" w:eastAsia="zh-CN"/>
        </w:rPr>
        <w:t>z</w:t>
      </w:r>
      <w:r>
        <w:rPr>
          <w:rFonts w:hint="default"/>
          <w:b w:val="0"/>
          <w:bCs w:val="0"/>
          <w:sz w:val="24"/>
          <w:szCs w:val="32"/>
          <w:lang w:val="en-US" w:eastAsia="zh-CN"/>
        </w:rPr>
        <w:t>ing and synchroni</w:t>
      </w:r>
      <w:r>
        <w:rPr>
          <w:rFonts w:hint="eastAsia"/>
          <w:b w:val="0"/>
          <w:bCs w:val="0"/>
          <w:sz w:val="24"/>
          <w:szCs w:val="32"/>
          <w:lang w:val="en-US" w:eastAsia="zh-CN"/>
        </w:rPr>
        <w:t>z</w:t>
      </w:r>
      <w:r>
        <w:rPr>
          <w:rFonts w:hint="default"/>
          <w:b w:val="0"/>
          <w:bCs w:val="0"/>
          <w:sz w:val="24"/>
          <w:szCs w:val="32"/>
          <w:lang w:val="en-US" w:eastAsia="zh-CN"/>
        </w:rPr>
        <w:t>ing IT processes with business and improving processing efficiency.</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ITIL certification has become one of the most sought-after qualifications in the global IT industry, and obtaining ITIL certification has become the best way for outstanding IT managers to develop their careers, and an effective shortcut to share the best practices in global IT management.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development of ITIL has not only been strongly supported by its originator in the UK, but has also created a frenzy in Europe, North America or New Zealand and Australia. The number of ITIL certified people worldwide has already exceeded 300,000 (60,000 of which are in the Asia Pacific region), and the number is growing year on year, with some government departments even stipulating that IT-related personnel will not be employed without an ITIL certificate.</w:t>
      </w:r>
      <w:r>
        <w:rPr>
          <w:rFonts w:hint="eastAsia"/>
          <w:b w:val="0"/>
          <w:bCs w:val="0"/>
          <w:sz w:val="24"/>
          <w:szCs w:val="32"/>
          <w:lang w:val="en-US" w:eastAsia="zh-CN"/>
        </w:rPr>
        <w:t xml:space="preserve"> (CLAIRE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ITIL certification can provide us with the following benefits.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Firstly, process management. Nowadays, it has become an inevitable trend for enterprises to carry out an effective management of internal processes and redesign business functions, which can efficiently reduce enterprise costs, shorten the turnaround time, and can well improve customer satisfaction. This allows the company to react to changes in finance, marketing, manufacturing and sales in a timely manner and to respond efficiently.</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Secondly, forward-looking management. In the market, once there are any changes, the enterprise must react quickly and provide effective solutions, otherwise the enterprise will lag behind. In traditional enterprises, the response to such changes is relatively slow, and when problems are found and then solved, it is too late.</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Thirdly, team management. In ITIL, it is clearly required to establish a team with a sense of responsibility, multi-skilled, cross-organi</w:t>
      </w:r>
      <w:r>
        <w:rPr>
          <w:rFonts w:hint="eastAsia"/>
          <w:b w:val="0"/>
          <w:bCs w:val="0"/>
          <w:sz w:val="24"/>
          <w:szCs w:val="32"/>
          <w:lang w:val="en-US" w:eastAsia="zh-CN"/>
        </w:rPr>
        <w:t>z</w:t>
      </w:r>
      <w:r>
        <w:rPr>
          <w:rFonts w:hint="default"/>
          <w:b w:val="0"/>
          <w:bCs w:val="0"/>
          <w:sz w:val="24"/>
          <w:szCs w:val="32"/>
          <w:lang w:val="en-US" w:eastAsia="zh-CN"/>
        </w:rPr>
        <w:t>ational cooperation, the team can deepen understanding of mutual trust, there will be no mutual blame, to achieve mutual promotion mode, better on team management.</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ISO/IEC 27000 standard is the general name of a series of related standards established by the International Organization for Standardization specifically for information security management systems, and has reserved a total of 60 standard numbers from ISO/IEC 27000 to ISO/IEC 27059. So far, there are eight officially released information security management system (ISMS) standards, two of which have been transformed into national standards. </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ISO/IEC 27000 family of standards (also known as the ISO/IEC 27000 family of standards, the "Information Security Management System Family of Standards", or "ISO27K" for short) was jointly developed by the International Organization for Standardization (ISO) and the International Electrotechnical Commission (IEC). ISO/IEC 27000 can be used as a basis for assessing an organi</w:t>
      </w:r>
      <w:r>
        <w:rPr>
          <w:rFonts w:hint="eastAsia"/>
          <w:b w:val="0"/>
          <w:bCs w:val="0"/>
          <w:sz w:val="24"/>
          <w:szCs w:val="32"/>
          <w:lang w:val="en-US" w:eastAsia="zh-CN"/>
        </w:rPr>
        <w:t>z</w:t>
      </w:r>
      <w:r>
        <w:rPr>
          <w:rFonts w:hint="default"/>
          <w:b w:val="0"/>
          <w:bCs w:val="0"/>
          <w:sz w:val="24"/>
          <w:szCs w:val="32"/>
          <w:lang w:val="en-US" w:eastAsia="zh-CN"/>
        </w:rPr>
        <w:t>ation's ability to meet the information security requirements defined by its customers, the organi</w:t>
      </w:r>
      <w:r>
        <w:rPr>
          <w:rFonts w:hint="eastAsia"/>
          <w:b w:val="0"/>
          <w:bCs w:val="0"/>
          <w:sz w:val="24"/>
          <w:szCs w:val="32"/>
          <w:lang w:val="en-US" w:eastAsia="zh-CN"/>
        </w:rPr>
        <w:t>z</w:t>
      </w:r>
      <w:r>
        <w:rPr>
          <w:rFonts w:hint="default"/>
          <w:b w:val="0"/>
          <w:bCs w:val="0"/>
          <w:sz w:val="24"/>
          <w:szCs w:val="32"/>
          <w:lang w:val="en-US" w:eastAsia="zh-CN"/>
        </w:rPr>
        <w:t>ation itself and laws and regulations</w:t>
      </w:r>
      <w:r>
        <w:rPr>
          <w:rFonts w:hint="eastAsia"/>
          <w:b w:val="0"/>
          <w:bCs w:val="0"/>
          <w:sz w:val="24"/>
          <w:szCs w:val="32"/>
          <w:lang w:val="en-US" w:eastAsia="zh-CN"/>
        </w:rPr>
        <w: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Certification of an ISO/IEC 27000 system is a certification that an organi</w:t>
      </w:r>
      <w:r>
        <w:rPr>
          <w:rFonts w:hint="eastAsia"/>
          <w:b w:val="0"/>
          <w:bCs w:val="0"/>
          <w:sz w:val="24"/>
          <w:szCs w:val="32"/>
          <w:lang w:val="en-US" w:eastAsia="zh-CN"/>
        </w:rPr>
        <w:t>z</w:t>
      </w:r>
      <w:r>
        <w:rPr>
          <w:rFonts w:hint="default"/>
          <w:b w:val="0"/>
          <w:bCs w:val="0"/>
          <w:sz w:val="24"/>
          <w:szCs w:val="32"/>
          <w:lang w:val="en-US" w:eastAsia="zh-CN"/>
        </w:rPr>
        <w:t>ation's Information Security Management System (ISMS) meets the requirements of ISO/IEC 27000. It is an assurance provided by an authoritative third party audit that the certified organi</w:t>
      </w:r>
      <w:r>
        <w:rPr>
          <w:rFonts w:hint="eastAsia"/>
          <w:b w:val="0"/>
          <w:bCs w:val="0"/>
          <w:sz w:val="24"/>
          <w:szCs w:val="32"/>
          <w:lang w:val="en-US" w:eastAsia="zh-CN"/>
        </w:rPr>
        <w:t>z</w:t>
      </w:r>
      <w:r>
        <w:rPr>
          <w:rFonts w:hint="default"/>
          <w:b w:val="0"/>
          <w:bCs w:val="0"/>
          <w:sz w:val="24"/>
          <w:szCs w:val="32"/>
          <w:lang w:val="en-US" w:eastAsia="zh-CN"/>
        </w:rPr>
        <w:t>ation has implemented an ISMS and is compliant with the requirements of the ISO/IEC 27000 standard.</w:t>
      </w:r>
      <w:r>
        <w:rPr>
          <w:rFonts w:hint="eastAsia"/>
          <w:b w:val="0"/>
          <w:bCs w:val="0"/>
          <w:sz w:val="24"/>
          <w:szCs w:val="32"/>
          <w:lang w:val="en-US" w:eastAsia="zh-CN"/>
        </w:rPr>
        <w:t xml:space="preserve"> (Meriah et al., 2019)</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significance of establishing ISMS for enterprises Enterprises can refer to the information security management model, establish a complete information security management system in accordance with advanced information security management standards and implement and maintain it, using the lowest cost, to reduce the probability of occurrence and results of information risks to an acceptable level, and take measures to ensure that business will not be interrupted by the occurrence of risks. Establishing, implementing and maintaining an information security management system will: 1) strengthen the information security awareness of employees and regulate the organi</w:t>
      </w:r>
      <w:r>
        <w:rPr>
          <w:rFonts w:hint="eastAsia"/>
          <w:b w:val="0"/>
          <w:bCs w:val="0"/>
          <w:sz w:val="24"/>
          <w:szCs w:val="32"/>
          <w:lang w:val="en-US" w:eastAsia="zh-CN"/>
        </w:rPr>
        <w:t>z</w:t>
      </w:r>
      <w:r>
        <w:rPr>
          <w:rFonts w:hint="default"/>
          <w:b w:val="0"/>
          <w:bCs w:val="0"/>
          <w:sz w:val="24"/>
          <w:szCs w:val="32"/>
          <w:lang w:val="en-US" w:eastAsia="zh-CN"/>
        </w:rPr>
        <w:t>ation's information security behaviour; 2) provide comprehensive and systematic protection of the organi</w:t>
      </w:r>
      <w:r>
        <w:rPr>
          <w:rFonts w:hint="eastAsia"/>
          <w:b w:val="0"/>
          <w:bCs w:val="0"/>
          <w:sz w:val="24"/>
          <w:szCs w:val="32"/>
          <w:lang w:val="en-US" w:eastAsia="zh-CN"/>
        </w:rPr>
        <w:t>z</w:t>
      </w:r>
      <w:r>
        <w:rPr>
          <w:rFonts w:hint="default"/>
          <w:b w:val="0"/>
          <w:bCs w:val="0"/>
          <w:sz w:val="24"/>
          <w:szCs w:val="32"/>
          <w:lang w:val="en-US" w:eastAsia="zh-CN"/>
        </w:rPr>
        <w:t>ation's critical information assets and maintain a competitive advantage; 3) ensure business continuity and minimi</w:t>
      </w:r>
      <w:r>
        <w:rPr>
          <w:rFonts w:hint="eastAsia"/>
          <w:b w:val="0"/>
          <w:bCs w:val="0"/>
          <w:sz w:val="24"/>
          <w:szCs w:val="32"/>
          <w:lang w:val="en-US" w:eastAsia="zh-CN"/>
        </w:rPr>
        <w:t>z</w:t>
      </w:r>
      <w:r>
        <w:rPr>
          <w:rFonts w:hint="default"/>
          <w:b w:val="0"/>
          <w:bCs w:val="0"/>
          <w:sz w:val="24"/>
          <w:szCs w:val="32"/>
          <w:lang w:val="en-US" w:eastAsia="zh-CN"/>
        </w:rPr>
        <w:t>e damage in the event of an information system breach; and 4) provide confidence to people's business partners and customers.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Adopting the ISO/IEC 27000 standard and getting certified is certainly one of the options that organi</w:t>
      </w:r>
      <w:r>
        <w:rPr>
          <w:rFonts w:hint="eastAsia"/>
          <w:b w:val="0"/>
          <w:bCs w:val="0"/>
          <w:sz w:val="24"/>
          <w:szCs w:val="32"/>
          <w:lang w:val="en-US" w:eastAsia="zh-CN"/>
        </w:rPr>
        <w:t>z</w:t>
      </w:r>
      <w:r>
        <w:rPr>
          <w:rFonts w:hint="default"/>
          <w:b w:val="0"/>
          <w:bCs w:val="0"/>
          <w:sz w:val="24"/>
          <w:szCs w:val="32"/>
          <w:lang w:val="en-US" w:eastAsia="zh-CN"/>
        </w:rPr>
        <w:t xml:space="preserve">ations should consider. The benefits include the following: </w:t>
      </w:r>
      <w:r>
        <w:rPr>
          <w:rFonts w:hint="eastAsia"/>
          <w:b w:val="0"/>
          <w:bCs w:val="0"/>
          <w:sz w:val="24"/>
          <w:szCs w:val="32"/>
          <w:lang w:val="en-US" w:eastAsia="zh-CN"/>
        </w:rPr>
        <w:t>First,</w:t>
      </w:r>
      <w:r>
        <w:rPr>
          <w:rFonts w:hint="default"/>
          <w:b w:val="0"/>
          <w:bCs w:val="0"/>
          <w:sz w:val="24"/>
          <w:szCs w:val="32"/>
          <w:lang w:val="en-US" w:eastAsia="zh-CN"/>
        </w:rPr>
        <w:t xml:space="preserve"> </w:t>
      </w:r>
      <w:r>
        <w:rPr>
          <w:rFonts w:hint="eastAsia"/>
          <w:b w:val="0"/>
          <w:bCs w:val="0"/>
          <w:sz w:val="24"/>
          <w:szCs w:val="32"/>
          <w:lang w:val="en-US" w:eastAsia="zh-CN"/>
        </w:rPr>
        <w:t>p</w:t>
      </w:r>
      <w:r>
        <w:rPr>
          <w:rFonts w:hint="default"/>
          <w:b w:val="0"/>
          <w:bCs w:val="0"/>
          <w:sz w:val="24"/>
          <w:szCs w:val="32"/>
          <w:lang w:val="en-US" w:eastAsia="zh-CN"/>
        </w:rPr>
        <w:t>reventing information security incidents, ensuring the continuity of the organi</w:t>
      </w:r>
      <w:r>
        <w:rPr>
          <w:rFonts w:hint="eastAsia"/>
          <w:b w:val="0"/>
          <w:bCs w:val="0"/>
          <w:sz w:val="24"/>
          <w:szCs w:val="32"/>
          <w:lang w:val="en-US" w:eastAsia="zh-CN"/>
        </w:rPr>
        <w:t>z</w:t>
      </w:r>
      <w:r>
        <w:rPr>
          <w:rFonts w:hint="default"/>
          <w:b w:val="0"/>
          <w:bCs w:val="0"/>
          <w:sz w:val="24"/>
          <w:szCs w:val="32"/>
          <w:lang w:val="en-US" w:eastAsia="zh-CN"/>
        </w:rPr>
        <w:t>ation's business and enabling the organi</w:t>
      </w:r>
      <w:r>
        <w:rPr>
          <w:rFonts w:hint="eastAsia"/>
          <w:b w:val="0"/>
          <w:bCs w:val="0"/>
          <w:sz w:val="24"/>
          <w:szCs w:val="32"/>
          <w:lang w:val="en-US" w:eastAsia="zh-CN"/>
        </w:rPr>
        <w:t>z</w:t>
      </w:r>
      <w:r>
        <w:rPr>
          <w:rFonts w:hint="default"/>
          <w:b w:val="0"/>
          <w:bCs w:val="0"/>
          <w:sz w:val="24"/>
          <w:szCs w:val="32"/>
          <w:lang w:val="en-US" w:eastAsia="zh-CN"/>
        </w:rPr>
        <w:t xml:space="preserve">ation's critical information assets to be protected in line with their value. </w:t>
      </w:r>
      <w:r>
        <w:rPr>
          <w:rFonts w:hint="eastAsia"/>
          <w:b w:val="0"/>
          <w:bCs w:val="0"/>
          <w:sz w:val="24"/>
          <w:szCs w:val="32"/>
          <w:lang w:val="en-US" w:eastAsia="zh-CN"/>
        </w:rPr>
        <w:t>Second,</w:t>
      </w:r>
      <w:r>
        <w:rPr>
          <w:rFonts w:hint="default"/>
          <w:b w:val="0"/>
          <w:bCs w:val="0"/>
          <w:sz w:val="24"/>
          <w:szCs w:val="32"/>
          <w:lang w:val="en-US" w:eastAsia="zh-CN"/>
        </w:rPr>
        <w:t xml:space="preserve"> </w:t>
      </w:r>
      <w:r>
        <w:rPr>
          <w:rFonts w:hint="eastAsia"/>
          <w:b w:val="0"/>
          <w:bCs w:val="0"/>
          <w:sz w:val="24"/>
          <w:szCs w:val="32"/>
          <w:lang w:val="en-US" w:eastAsia="zh-CN"/>
        </w:rPr>
        <w:t>s</w:t>
      </w:r>
      <w:r>
        <w:rPr>
          <w:rFonts w:hint="default"/>
          <w:b w:val="0"/>
          <w:bCs w:val="0"/>
          <w:sz w:val="24"/>
          <w:szCs w:val="32"/>
          <w:lang w:val="en-US" w:eastAsia="zh-CN"/>
        </w:rPr>
        <w:t>aving money. A good ISMS not only saves the organi</w:t>
      </w:r>
      <w:r>
        <w:rPr>
          <w:rFonts w:hint="eastAsia"/>
          <w:b w:val="0"/>
          <w:bCs w:val="0"/>
          <w:sz w:val="24"/>
          <w:szCs w:val="32"/>
          <w:lang w:val="en-US" w:eastAsia="zh-CN"/>
        </w:rPr>
        <w:t>z</w:t>
      </w:r>
      <w:r>
        <w:rPr>
          <w:rFonts w:hint="default"/>
          <w:b w:val="0"/>
          <w:bCs w:val="0"/>
          <w:sz w:val="24"/>
          <w:szCs w:val="32"/>
          <w:lang w:val="en-US" w:eastAsia="zh-CN"/>
        </w:rPr>
        <w:t>ation money by avoiding security incidents, but also helps the organi</w:t>
      </w:r>
      <w:r>
        <w:rPr>
          <w:rFonts w:hint="eastAsia"/>
          <w:b w:val="0"/>
          <w:bCs w:val="0"/>
          <w:sz w:val="24"/>
          <w:szCs w:val="32"/>
          <w:lang w:val="en-US" w:eastAsia="zh-CN"/>
        </w:rPr>
        <w:t>z</w:t>
      </w:r>
      <w:r>
        <w:rPr>
          <w:rFonts w:hint="default"/>
          <w:b w:val="0"/>
          <w:bCs w:val="0"/>
          <w:sz w:val="24"/>
          <w:szCs w:val="32"/>
          <w:lang w:val="en-US" w:eastAsia="zh-CN"/>
        </w:rPr>
        <w:t xml:space="preserve">ation to plan information security expenses wisely. </w:t>
      </w:r>
      <w:r>
        <w:rPr>
          <w:rFonts w:hint="eastAsia"/>
          <w:b w:val="0"/>
          <w:bCs w:val="0"/>
          <w:sz w:val="24"/>
          <w:szCs w:val="32"/>
          <w:lang w:val="en-US" w:eastAsia="zh-CN"/>
        </w:rPr>
        <w:t>Third, m</w:t>
      </w:r>
      <w:r>
        <w:rPr>
          <w:rFonts w:hint="default"/>
          <w:b w:val="0"/>
          <w:bCs w:val="0"/>
          <w:sz w:val="24"/>
          <w:szCs w:val="32"/>
          <w:lang w:val="en-US" w:eastAsia="zh-CN"/>
        </w:rPr>
        <w:t>aintain the organi</w:t>
      </w:r>
      <w:r>
        <w:rPr>
          <w:rFonts w:hint="eastAsia"/>
          <w:b w:val="0"/>
          <w:bCs w:val="0"/>
          <w:sz w:val="24"/>
          <w:szCs w:val="32"/>
          <w:lang w:val="en-US" w:eastAsia="zh-CN"/>
        </w:rPr>
        <w:t>z</w:t>
      </w:r>
      <w:r>
        <w:rPr>
          <w:rFonts w:hint="default"/>
          <w:b w:val="0"/>
          <w:bCs w:val="0"/>
          <w:sz w:val="24"/>
          <w:szCs w:val="32"/>
          <w:lang w:val="en-US" w:eastAsia="zh-CN"/>
        </w:rPr>
        <w:t>ation's good competitiveness and successful operation, improve its image and reputation among the public, and maximi</w:t>
      </w:r>
      <w:r>
        <w:rPr>
          <w:rFonts w:hint="eastAsia"/>
          <w:b w:val="0"/>
          <w:bCs w:val="0"/>
          <w:sz w:val="24"/>
          <w:szCs w:val="32"/>
          <w:lang w:val="en-US" w:eastAsia="zh-CN"/>
        </w:rPr>
        <w:t>z</w:t>
      </w:r>
      <w:r>
        <w:rPr>
          <w:rFonts w:hint="default"/>
          <w:b w:val="0"/>
          <w:bCs w:val="0"/>
          <w:sz w:val="24"/>
          <w:szCs w:val="32"/>
          <w:lang w:val="en-US" w:eastAsia="zh-CN"/>
        </w:rPr>
        <w:t xml:space="preserve">e the return on investment and business opportunities. </w:t>
      </w:r>
      <w:r>
        <w:rPr>
          <w:rFonts w:hint="eastAsia"/>
          <w:b w:val="0"/>
          <w:bCs w:val="0"/>
          <w:sz w:val="24"/>
          <w:szCs w:val="32"/>
          <w:lang w:val="en-US" w:eastAsia="zh-CN"/>
        </w:rPr>
        <w:t>Forth, e</w:t>
      </w:r>
      <w:r>
        <w:rPr>
          <w:rFonts w:hint="default"/>
          <w:b w:val="0"/>
          <w:bCs w:val="0"/>
          <w:sz w:val="24"/>
          <w:szCs w:val="32"/>
          <w:lang w:val="en-US" w:eastAsia="zh-CN"/>
        </w:rPr>
        <w:t>nhance the trust and confidence of customers, partners and other related parties.</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4384" behindDoc="0" locked="0" layoutInCell="1" allowOverlap="1">
            <wp:simplePos x="0" y="0"/>
            <wp:positionH relativeFrom="column">
              <wp:posOffset>133985</wp:posOffset>
            </wp:positionH>
            <wp:positionV relativeFrom="paragraph">
              <wp:posOffset>1783080</wp:posOffset>
            </wp:positionV>
            <wp:extent cx="4962525" cy="2996565"/>
            <wp:effectExtent l="0" t="0" r="5715" b="5715"/>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9"/>
                    <a:stretch>
                      <a:fillRect/>
                    </a:stretch>
                  </pic:blipFill>
                  <pic:spPr>
                    <a:xfrm>
                      <a:off x="0" y="0"/>
                      <a:ext cx="4962525" cy="2996565"/>
                    </a:xfrm>
                    <a:prstGeom prst="rect">
                      <a:avLst/>
                    </a:prstGeom>
                    <a:noFill/>
                    <a:ln>
                      <a:noFill/>
                    </a:ln>
                  </pic:spPr>
                </pic:pic>
              </a:graphicData>
            </a:graphic>
          </wp:anchor>
        </w:drawing>
      </w:r>
      <w:r>
        <w:rPr>
          <w:rFonts w:hint="default"/>
          <w:b w:val="0"/>
          <w:bCs w:val="0"/>
          <w:sz w:val="24"/>
          <w:szCs w:val="32"/>
          <w:lang w:val="en-US" w:eastAsia="zh-CN"/>
        </w:rPr>
        <w:t>Based on the case studies provided, this paper is based on the "triple protection" system framework under the management of the "One Centre" to build security mechanisms and policies to form the security protection environment of the graded system. The environment consists of four parts: a secure computing environment, a secure area boundary, a secure communication network and a secure management centre.</w:t>
      </w:r>
      <w:r>
        <w:rPr>
          <w:rFonts w:hint="eastAsia"/>
          <w:b w:val="0"/>
          <w:bCs w:val="0"/>
          <w:sz w:val="24"/>
          <w:szCs w:val="32"/>
          <w:lang w:val="en-US" w:eastAsia="zh-CN"/>
        </w:rPr>
        <w:t xml:space="preserve"> (</w:t>
      </w:r>
      <w:r>
        <w:rPr>
          <w:rFonts w:hint="default"/>
          <w:b w:val="0"/>
          <w:bCs w:val="0"/>
          <w:sz w:val="24"/>
          <w:szCs w:val="32"/>
          <w:lang w:val="en-US" w:eastAsia="zh-CN"/>
        </w:rPr>
        <w:t>Ross</w:t>
      </w:r>
      <w:r>
        <w:rPr>
          <w:rFonts w:hint="eastAsia"/>
          <w:b w:val="0"/>
          <w:bCs w:val="0"/>
          <w:sz w:val="24"/>
          <w:szCs w:val="32"/>
          <w:lang w:val="en-US" w:eastAsia="zh-CN"/>
        </w:rPr>
        <w:t xml:space="preserve">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"One Centre" refers to the Security Management Centre and the "Triple Protection" stands for</w:t>
      </w:r>
      <w:r>
        <w:rPr>
          <w:rFonts w:hint="eastAsia"/>
          <w:b w:val="0"/>
          <w:bCs w:val="0"/>
          <w:sz w:val="24"/>
          <w:szCs w:val="32"/>
          <w:lang w:val="en-US" w:eastAsia="zh-CN"/>
        </w:rPr>
        <w:t xml:space="preserve"> </w:t>
      </w:r>
      <w:r>
        <w:rPr>
          <w:rFonts w:hint="default"/>
          <w:b w:val="0"/>
          <w:bCs w:val="0"/>
          <w:sz w:val="24"/>
          <w:szCs w:val="32"/>
          <w:lang w:val="en-US" w:eastAsia="zh-CN"/>
        </w:rPr>
        <w:t>computing security environment, secure area boundary, secure communication network.</w:t>
      </w:r>
      <w:r>
        <w:rPr>
          <w:rFonts w:hint="eastAsia"/>
          <w:b w:val="0"/>
          <w:bCs w:val="0"/>
          <w:sz w:val="24"/>
          <w:szCs w:val="32"/>
          <w:lang w:val="en-US" w:eastAsia="zh-CN"/>
        </w:rPr>
        <w:t xml:space="preserve"> </w:t>
      </w:r>
      <w:r>
        <w:rPr>
          <w:rFonts w:hint="default"/>
          <w:b w:val="0"/>
          <w:bCs w:val="0"/>
          <w:sz w:val="24"/>
          <w:szCs w:val="32"/>
          <w:lang w:val="en-US" w:eastAsia="zh-CN"/>
        </w:rPr>
        <w:t>"One centre" means the security management centre, which is a platform or area for the unified management of network security and an important network security defence system. Triple protection" should be changed from passive protection to active protection, from static protection to dynamic protection, from single point protection to overall protection, from rough protection to precise protection.</w:t>
      </w:r>
      <w:r>
        <w:rPr>
          <w:rFonts w:hint="eastAsia"/>
          <w:b w:val="0"/>
          <w:bCs w:val="0"/>
          <w:sz w:val="24"/>
          <w:szCs w:val="32"/>
          <w:lang w:val="en-US" w:eastAsia="zh-CN"/>
        </w:rPr>
        <w:t xml:space="preserve"> </w:t>
      </w:r>
      <w:r>
        <w:rPr>
          <w:rFonts w:hint="default"/>
          <w:b w:val="0"/>
          <w:bCs w:val="0"/>
          <w:sz w:val="24"/>
          <w:szCs w:val="32"/>
          <w:lang w:val="en-US" w:eastAsia="zh-CN"/>
        </w:rPr>
        <w:t>This security protection system, the cloud</w:t>
      </w:r>
      <w:r>
        <w:rPr>
          <w:rFonts w:hint="eastAsia"/>
          <w:b w:val="0"/>
          <w:bCs w:val="0"/>
          <w:sz w:val="24"/>
          <w:szCs w:val="32"/>
          <w:lang w:val="en-US" w:eastAsia="zh-CN"/>
        </w:rPr>
        <w:t xml:space="preserve"> </w:t>
      </w:r>
      <w:r>
        <w:rPr>
          <w:rFonts w:hint="default"/>
          <w:b w:val="0"/>
          <w:bCs w:val="0"/>
          <w:sz w:val="24"/>
          <w:szCs w:val="32"/>
          <w:lang w:val="en-US" w:eastAsia="zh-CN"/>
        </w:rPr>
        <w:t>computing, Internet of things, mobile Internet, industrial control systems, big data and other new technologies into the scope of protection.</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design is focused on the following four areas: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1. </w:t>
      </w:r>
      <w:r>
        <w:rPr>
          <w:rFonts w:hint="eastAsia"/>
          <w:b w:val="0"/>
          <w:bCs w:val="0"/>
          <w:sz w:val="24"/>
          <w:szCs w:val="32"/>
          <w:lang w:val="en-US" w:eastAsia="zh-CN"/>
        </w:rPr>
        <w:t>D</w:t>
      </w:r>
      <w:r>
        <w:rPr>
          <w:rFonts w:hint="default"/>
          <w:b w:val="0"/>
          <w:bCs w:val="0"/>
          <w:sz w:val="24"/>
          <w:szCs w:val="32"/>
          <w:lang w:val="en-US" w:eastAsia="zh-CN"/>
        </w:rPr>
        <w:t xml:space="preserve">esign of the </w:t>
      </w:r>
      <w:r>
        <w:rPr>
          <w:rFonts w:hint="eastAsia"/>
          <w:b w:val="0"/>
          <w:bCs w:val="0"/>
          <w:sz w:val="24"/>
          <w:szCs w:val="32"/>
          <w:lang w:val="en-US" w:eastAsia="zh-CN"/>
        </w:rPr>
        <w:t>S</w:t>
      </w:r>
      <w:r>
        <w:rPr>
          <w:rFonts w:hint="default"/>
          <w:b w:val="0"/>
          <w:bCs w:val="0"/>
          <w:sz w:val="24"/>
          <w:szCs w:val="32"/>
          <w:lang w:val="en-US" w:eastAsia="zh-CN"/>
        </w:rPr>
        <w:t xml:space="preserve">ecure </w:t>
      </w:r>
      <w:r>
        <w:rPr>
          <w:rFonts w:hint="eastAsia"/>
          <w:b w:val="0"/>
          <w:bCs w:val="0"/>
          <w:sz w:val="24"/>
          <w:szCs w:val="32"/>
          <w:lang w:val="en-US" w:eastAsia="zh-CN"/>
        </w:rPr>
        <w:t>C</w:t>
      </w:r>
      <w:r>
        <w:rPr>
          <w:rFonts w:hint="default"/>
          <w:b w:val="0"/>
          <w:bCs w:val="0"/>
          <w:sz w:val="24"/>
          <w:szCs w:val="32"/>
          <w:lang w:val="en-US" w:eastAsia="zh-CN"/>
        </w:rPr>
        <w:t xml:space="preserve">omputing </w:t>
      </w:r>
      <w:r>
        <w:rPr>
          <w:rFonts w:hint="eastAsia"/>
          <w:b w:val="0"/>
          <w:bCs w:val="0"/>
          <w:sz w:val="24"/>
          <w:szCs w:val="32"/>
          <w:lang w:val="en-US" w:eastAsia="zh-CN"/>
        </w:rPr>
        <w:t>E</w:t>
      </w:r>
      <w:r>
        <w:rPr>
          <w:rFonts w:hint="default"/>
          <w:b w:val="0"/>
          <w:bCs w:val="0"/>
          <w:sz w:val="24"/>
          <w:szCs w:val="32"/>
          <w:lang w:val="en-US" w:eastAsia="zh-CN"/>
        </w:rPr>
        <w:t>nvironment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User identification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User identification and user authentication should be supported.</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Autonomous access control</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Within the control of the security policy, users are given access to the objects they create, and this access can be authori</w:t>
      </w:r>
      <w:r>
        <w:rPr>
          <w:rFonts w:hint="eastAsia"/>
          <w:b w:val="0"/>
          <w:bCs w:val="0"/>
          <w:sz w:val="22"/>
          <w:szCs w:val="28"/>
          <w:lang w:val="en-US" w:eastAsia="zh-CN"/>
        </w:rPr>
        <w:t>z</w:t>
      </w:r>
      <w:r>
        <w:rPr>
          <w:rFonts w:hint="default"/>
          <w:b w:val="0"/>
          <w:bCs w:val="0"/>
          <w:sz w:val="22"/>
          <w:szCs w:val="28"/>
          <w:lang w:val="en-US" w:eastAsia="zh-CN"/>
        </w:rPr>
        <w:t>ed on a user-by-user basis. This can be specific to the specific operation against the object being accessed.</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Tagging and mandatory access control</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Visitors and visitors can be marked for security on the basis of identity identification, to achieve control over the operation of the subject's access to the object.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(4) System security audit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A complete audit of the access behavior, the audit includes the contents of the access object, the object being accessed, the behavior of the access, time, etc.</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(5) User data integrity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The integrity of data is protected against tampering using backup and HASH methods.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(6) User data confidentiality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Confidentiality protection mechanisms supported by passwords and other technologies are used to protect the confidentiality of user data stored and processed in the secure computing environment.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(7) Object security reuse</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Object security reuse means that the object being accessed should not retain the characteristics of the object being accessed, so as to avoid the leakage of information between the objects being accessed due to the access of different access objects.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(8) Trusted program execution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 xml:space="preserve">Trusted computing technology is used to ensure that the process of program execution is trusted. Trustworthiness is a complex aspect, </w:t>
      </w:r>
      <w:r>
        <w:rPr>
          <w:rFonts w:hint="eastAsia"/>
          <w:b w:val="0"/>
          <w:bCs w:val="0"/>
          <w:sz w:val="22"/>
          <w:szCs w:val="28"/>
          <w:lang w:val="en-US" w:eastAsia="zh-CN"/>
        </w:rPr>
        <w:t>however</w:t>
      </w:r>
      <w:r>
        <w:rPr>
          <w:rFonts w:hint="default"/>
          <w:b w:val="0"/>
          <w:bCs w:val="0"/>
          <w:sz w:val="22"/>
          <w:szCs w:val="28"/>
          <w:lang w:val="en-US" w:eastAsia="zh-CN"/>
        </w:rPr>
        <w:t xml:space="preserve"> it </w:t>
      </w:r>
      <w:r>
        <w:rPr>
          <w:rFonts w:hint="eastAsia"/>
          <w:b w:val="0"/>
          <w:bCs w:val="0"/>
          <w:sz w:val="22"/>
          <w:szCs w:val="28"/>
          <w:lang w:val="en-US" w:eastAsia="zh-CN"/>
        </w:rPr>
        <w:t xml:space="preserve">can be achieved </w:t>
      </w:r>
      <w:r>
        <w:rPr>
          <w:rFonts w:hint="default"/>
          <w:b w:val="0"/>
          <w:bCs w:val="0"/>
          <w:sz w:val="22"/>
          <w:szCs w:val="28"/>
          <w:lang w:val="en-US" w:eastAsia="zh-CN"/>
        </w:rPr>
        <w:t>within a focused server computing environment. Trustworthiness can be achieved within a focused server computing environment.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2. </w:t>
      </w:r>
      <w:r>
        <w:rPr>
          <w:rFonts w:hint="eastAsia"/>
          <w:b w:val="0"/>
          <w:bCs w:val="0"/>
          <w:sz w:val="24"/>
          <w:szCs w:val="32"/>
          <w:lang w:val="en-US" w:eastAsia="zh-CN"/>
        </w:rPr>
        <w:t>D</w:t>
      </w:r>
      <w:r>
        <w:rPr>
          <w:rFonts w:hint="default"/>
          <w:b w:val="0"/>
          <w:bCs w:val="0"/>
          <w:sz w:val="24"/>
          <w:szCs w:val="32"/>
          <w:lang w:val="en-US" w:eastAsia="zh-CN"/>
        </w:rPr>
        <w:t>esign of</w:t>
      </w:r>
      <w:r>
        <w:rPr>
          <w:rFonts w:hint="eastAsia"/>
          <w:b w:val="0"/>
          <w:bCs w:val="0"/>
          <w:sz w:val="24"/>
          <w:szCs w:val="32"/>
          <w:lang w:val="en-US" w:eastAsia="zh-CN"/>
        </w:rPr>
        <w:t xml:space="preserve"> S</w:t>
      </w:r>
      <w:r>
        <w:rPr>
          <w:rFonts w:hint="default"/>
          <w:b w:val="0"/>
          <w:bCs w:val="0"/>
          <w:sz w:val="24"/>
          <w:szCs w:val="32"/>
          <w:lang w:val="en-US" w:eastAsia="zh-CN"/>
        </w:rPr>
        <w:t xml:space="preserve">afety </w:t>
      </w:r>
      <w:r>
        <w:rPr>
          <w:rFonts w:hint="eastAsia"/>
          <w:b w:val="0"/>
          <w:bCs w:val="0"/>
          <w:sz w:val="24"/>
          <w:szCs w:val="32"/>
          <w:lang w:val="en-US" w:eastAsia="zh-CN"/>
        </w:rPr>
        <w:t>Z</w:t>
      </w:r>
      <w:r>
        <w:rPr>
          <w:rFonts w:hint="default"/>
          <w:b w:val="0"/>
          <w:bCs w:val="0"/>
          <w:sz w:val="24"/>
          <w:szCs w:val="32"/>
          <w:lang w:val="en-US" w:eastAsia="zh-CN"/>
        </w:rPr>
        <w:t xml:space="preserve">one </w:t>
      </w:r>
      <w:r>
        <w:rPr>
          <w:rFonts w:hint="eastAsia"/>
          <w:b w:val="0"/>
          <w:bCs w:val="0"/>
          <w:sz w:val="24"/>
          <w:szCs w:val="32"/>
          <w:lang w:val="en-US" w:eastAsia="zh-CN"/>
        </w:rPr>
        <w:t>B</w:t>
      </w:r>
      <w:r>
        <w:rPr>
          <w:rFonts w:hint="default"/>
          <w:b w:val="0"/>
          <w:bCs w:val="0"/>
          <w:sz w:val="24"/>
          <w:szCs w:val="32"/>
          <w:lang w:val="en-US" w:eastAsia="zh-CN"/>
        </w:rPr>
        <w:t>oundary</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Area boundary access control</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Requires control at the zone boundary to prevent unauthorised access.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Area boundary packet filtering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Requires packet filtering detection measures at the zone boundary.</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Regional boundary security auditing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Requires security auditing measures at the regional boundary to ensure internal and external data auditing.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(4) Zone boundary integrity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Detectors, such as external detection software, should be set up at the regional boundary to detect illegal outreach and human intrusions, and to ensure the integrity of the regional city. illegal outreach and human intrusion, and report them to the security management centre in a timely manner.</w:t>
      </w:r>
    </w:p>
    <w:p>
      <w:pPr>
        <w:wordWrap/>
        <w:spacing w:line="360" w:lineRule="auto"/>
        <w:ind w:firstLine="420" w:firstLineChars="0"/>
        <w:jc w:val="left"/>
        <w:rPr>
          <w:rFonts w:hint="default"/>
          <w:b w:val="0"/>
          <w:bCs w:val="0"/>
          <w:sz w:val="24"/>
          <w:szCs w:val="32"/>
          <w:lang w:val="en-US" w:eastAsia="zh-CN"/>
        </w:rPr>
      </w:pPr>
      <w:r>
        <w:rPr>
          <w:rFonts w:hint="eastAsia"/>
          <w:b w:val="0"/>
          <w:bCs w:val="0"/>
          <w:sz w:val="24"/>
          <w:szCs w:val="32"/>
          <w:lang w:val="en-US" w:eastAsia="zh-CN"/>
        </w:rPr>
        <w:t>3</w:t>
      </w:r>
      <w:r>
        <w:rPr>
          <w:rFonts w:hint="default"/>
          <w:b w:val="0"/>
          <w:bCs w:val="0"/>
          <w:sz w:val="24"/>
          <w:szCs w:val="32"/>
          <w:lang w:val="en-US" w:eastAsia="zh-CN"/>
        </w:rPr>
        <w:t xml:space="preserve">. </w:t>
      </w:r>
      <w:r>
        <w:rPr>
          <w:rFonts w:hint="eastAsia"/>
          <w:b w:val="0"/>
          <w:bCs w:val="0"/>
          <w:sz w:val="24"/>
          <w:szCs w:val="32"/>
          <w:lang w:val="en-US" w:eastAsia="zh-CN"/>
        </w:rPr>
        <w:t>D</w:t>
      </w:r>
      <w:r>
        <w:rPr>
          <w:rFonts w:hint="default"/>
          <w:b w:val="0"/>
          <w:bCs w:val="0"/>
          <w:sz w:val="24"/>
          <w:szCs w:val="32"/>
          <w:lang w:val="en-US" w:eastAsia="zh-CN"/>
        </w:rPr>
        <w:t>esign of</w:t>
      </w:r>
      <w:r>
        <w:rPr>
          <w:rFonts w:hint="eastAsia"/>
          <w:b w:val="0"/>
          <w:bCs w:val="0"/>
          <w:sz w:val="24"/>
          <w:szCs w:val="32"/>
          <w:lang w:val="en-US" w:eastAsia="zh-CN"/>
        </w:rPr>
        <w:t xml:space="preserve"> S</w:t>
      </w:r>
      <w:r>
        <w:rPr>
          <w:rFonts w:hint="default"/>
          <w:b w:val="0"/>
          <w:bCs w:val="0"/>
          <w:sz w:val="24"/>
          <w:szCs w:val="32"/>
          <w:lang w:val="en-US" w:eastAsia="zh-CN"/>
        </w:rPr>
        <w:t xml:space="preserve">ecure </w:t>
      </w:r>
      <w:r>
        <w:rPr>
          <w:rFonts w:hint="eastAsia"/>
          <w:b w:val="0"/>
          <w:bCs w:val="0"/>
          <w:sz w:val="24"/>
          <w:szCs w:val="32"/>
          <w:lang w:val="en-US" w:eastAsia="zh-CN"/>
        </w:rPr>
        <w:t>C</w:t>
      </w:r>
      <w:r>
        <w:rPr>
          <w:rFonts w:hint="default"/>
          <w:b w:val="0"/>
          <w:bCs w:val="0"/>
          <w:sz w:val="24"/>
          <w:szCs w:val="32"/>
          <w:lang w:val="en-US" w:eastAsia="zh-CN"/>
        </w:rPr>
        <w:t xml:space="preserve">ommunication </w:t>
      </w:r>
      <w:r>
        <w:rPr>
          <w:rFonts w:hint="eastAsia"/>
          <w:b w:val="0"/>
          <w:bCs w:val="0"/>
          <w:sz w:val="24"/>
          <w:szCs w:val="32"/>
          <w:lang w:val="en-US" w:eastAsia="zh-CN"/>
        </w:rPr>
        <w:t>N</w:t>
      </w:r>
      <w:r>
        <w:rPr>
          <w:rFonts w:hint="default"/>
          <w:b w:val="0"/>
          <w:bCs w:val="0"/>
          <w:sz w:val="24"/>
          <w:szCs w:val="32"/>
          <w:lang w:val="en-US" w:eastAsia="zh-CN"/>
        </w:rPr>
        <w:t>etwork</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Communication network security auditing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An auditing mechanism is set up in the secure communication network, which is centrally managed by the security management centre and alarms are provided for confirmed violations.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Communication network data transmission integrity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Network transmission data integrity inspection and protection. To ensure the security of network transmission data.</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Communication network data transmission confidentiality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Transmission confidentiality of network data.</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(4) Trusted access protection for communication networks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 xml:space="preserve">Trusted access protection is applied to the communication network. Secure communication network design is mainly for the confidentiality requirements of the communication network, the use of network encryption technology can achieve all the requirements, VPN technology </w:t>
      </w:r>
      <w:r>
        <w:rPr>
          <w:rFonts w:hint="eastAsia"/>
          <w:b w:val="0"/>
          <w:bCs w:val="0"/>
          <w:sz w:val="22"/>
          <w:szCs w:val="28"/>
          <w:lang w:val="en-US" w:eastAsia="zh-CN"/>
        </w:rPr>
        <w:t xml:space="preserve">can be used </w:t>
      </w:r>
      <w:r>
        <w:rPr>
          <w:rFonts w:hint="default"/>
          <w:b w:val="0"/>
          <w:bCs w:val="0"/>
          <w:sz w:val="22"/>
          <w:szCs w:val="28"/>
          <w:lang w:val="en-US" w:eastAsia="zh-CN"/>
        </w:rPr>
        <w:t>to achieve the protection of the communication network and data.</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4. Design of the Security Management Centre</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System administration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The system can identify and authori</w:t>
      </w:r>
      <w:r>
        <w:rPr>
          <w:rFonts w:hint="eastAsia"/>
          <w:b w:val="0"/>
          <w:bCs w:val="0"/>
          <w:sz w:val="22"/>
          <w:szCs w:val="28"/>
          <w:lang w:val="en-US" w:eastAsia="zh-CN"/>
        </w:rPr>
        <w:t>z</w:t>
      </w:r>
      <w:r>
        <w:rPr>
          <w:rFonts w:hint="default"/>
          <w:b w:val="0"/>
          <w:bCs w:val="0"/>
          <w:sz w:val="22"/>
          <w:szCs w:val="28"/>
          <w:lang w:val="en-US" w:eastAsia="zh-CN"/>
        </w:rPr>
        <w:t>e the actions of system administrators, allowing them to access only specific interfaces and specific systems. In most cases, system administrators can be divided into network administrators, host</w:t>
      </w:r>
      <w:r>
        <w:rPr>
          <w:rFonts w:hint="eastAsia"/>
          <w:b w:val="0"/>
          <w:bCs w:val="0"/>
          <w:sz w:val="22"/>
          <w:szCs w:val="28"/>
          <w:lang w:val="en-US" w:eastAsia="zh-CN"/>
        </w:rPr>
        <w:t xml:space="preserve"> </w:t>
      </w:r>
      <w:r>
        <w:rPr>
          <w:rFonts w:hint="default"/>
          <w:b w:val="0"/>
          <w:bCs w:val="0"/>
          <w:sz w:val="22"/>
          <w:szCs w:val="28"/>
          <w:lang w:val="en-US" w:eastAsia="zh-CN"/>
        </w:rPr>
        <w:t>administrators and storage administrators. Network administrators primarily perform policy configuration for network devices. Host administrators primarily manage and configure server operating systems. In most cases, host administrators are further divided into PC server administrators and small machine administrators; storage administrators mainly maintain and manage storage devices.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Security Management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Identification and authori</w:t>
      </w:r>
      <w:r>
        <w:rPr>
          <w:rFonts w:hint="eastAsia"/>
          <w:b w:val="0"/>
          <w:bCs w:val="0"/>
          <w:sz w:val="22"/>
          <w:szCs w:val="28"/>
          <w:lang w:val="en-US" w:eastAsia="zh-CN"/>
        </w:rPr>
        <w:t>z</w:t>
      </w:r>
      <w:r>
        <w:rPr>
          <w:rFonts w:hint="default"/>
          <w:b w:val="0"/>
          <w:bCs w:val="0"/>
          <w:sz w:val="22"/>
          <w:szCs w:val="28"/>
          <w:lang w:val="en-US" w:eastAsia="zh-CN"/>
        </w:rPr>
        <w:t>ation of security administrators. As we all know, the security administrator is only the management of the security equipment, security equipment and involves the entire computing system in all aspects, the management of the security administrator has become particularly important, most security equipment have LOG record function, while providing a convenient interface can be authorized to manage.</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Audit management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According to the information security level three protection requirements for security auditors to identify and manage, security auditors have to deal with a variety of devices, how to ensure that the behavior of security auditors to control is also a complex requirement.</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order to adapt to the changing internal and external environment, the business management regulations and standards has to make appropriate adjustments in response to the changing environment.</w:t>
      </w:r>
      <w:r>
        <w:rPr>
          <w:rFonts w:hint="eastAsia"/>
          <w:b w:val="0"/>
          <w:bCs w:val="0"/>
          <w:sz w:val="24"/>
          <w:szCs w:val="32"/>
          <w:lang w:val="en-US" w:eastAsia="zh-CN"/>
        </w:rPr>
        <w:t xml:space="preserve"> </w:t>
      </w:r>
      <w:r>
        <w:rPr>
          <w:rFonts w:hint="default"/>
          <w:b w:val="0"/>
          <w:bCs w:val="0"/>
          <w:sz w:val="24"/>
          <w:szCs w:val="32"/>
          <w:lang w:val="en-US" w:eastAsia="zh-CN"/>
        </w:rPr>
        <w:t>For example, in China, the age of the standard is 5 years. With the development and application of technology, manufacturing and new raw materials, the old</w:t>
      </w:r>
      <w:r>
        <w:rPr>
          <w:rFonts w:hint="eastAsia"/>
          <w:b w:val="0"/>
          <w:bCs w:val="0"/>
          <w:sz w:val="24"/>
          <w:szCs w:val="32"/>
          <w:lang w:val="en-US" w:eastAsia="zh-CN"/>
        </w:rPr>
        <w:t xml:space="preserve"> </w:t>
      </w:r>
      <w:r>
        <w:rPr>
          <w:rFonts w:hint="default"/>
          <w:b w:val="0"/>
          <w:bCs w:val="0"/>
          <w:sz w:val="24"/>
          <w:szCs w:val="32"/>
          <w:lang w:val="en-US" w:eastAsia="zh-CN"/>
        </w:rPr>
        <w:t>standard cannot meet the current form, therefore, the standard needs to be revised after a certain period of time, hence the term age of the standard.</w:t>
      </w:r>
      <w:r>
        <w:rPr>
          <w:rFonts w:hint="eastAsia"/>
          <w:b w:val="0"/>
          <w:bCs w:val="0"/>
          <w:sz w:val="24"/>
          <w:szCs w:val="32"/>
          <w:lang w:val="en-US" w:eastAsia="zh-CN"/>
        </w:rPr>
        <w:t xml:space="preserve"> (Oliver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Standard age: from the date of implementation of the standard, to the standard review re-confirmation, revision or abolition of the time, known as the validity of the standard, also known as the standard age. The validity period of a standard varies from country to country. For example, ISO standards are reviewed every five years, with an average age of 4.92 years.</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First, changes in the external environment require regulations and standards to be updated.</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On the one hand, technological innovation and social progress are bound to bring about changes in the business management and operating environment. Social and economic advances such as instalment payments will make changes to the marketing, financial and other management systems. New technologies and techniques provide new means for enterprises to develop new products and services, and also require enterprises to establish production and operation systems that correspond to them. On the other hand, changes in government laws and regulations and adjustments in national macro policies require enterprises to change their corresponding systems and processes to meet the requirements of legal and compliant operations.</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Second, changes in the concept of enterprise management require that the regulations and standards must be revised.</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Within the enterprise, the establishment of new concepts will widely affect the development and implementation of specific management systems. For example, if the traditional concept of personnel management is replaced by the concept of human resources development, the scope, content and focus of the human resources management system will change, and the original systems such as personnel assessment and evaluation, wages and rewards, education and training will have to be adjusted, and some new systems will have to be added, such as job rotation, career development and management, etc. The introduction of new knowledge and concepts in management provides a useful framework of ideas for revising and improving existing systems and forming more effective systems.</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Third, changes in the way enterprises manage their activities require that regulations and standards must be adjusted.</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When an enterprise's business objectives and operating methods are adjusted, the original code of conduct may not be suitable for or even impede the achievement of objectives and the development of business, and for this part of the regulations and standards will inevitably have to be revised and updated. Changes in strategic objectives can also lead to changes in a range of management measures. For example, if a company's business objective is changed to "gaining a differentiated advantage and increasing sales through the provision of quality services", this may be achieved by employing more sales staff and providing sales staff with more detailed market information.</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short, business management regulations and standards are constantly being revised, supplemented and innovated in response to changes in the external environment and internal conditions.</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p>
    <w:p>
      <w:pPr>
        <w:wordWrap/>
        <w:spacing w:line="360" w:lineRule="auto"/>
        <w:jc w:val="left"/>
        <w:rPr>
          <w:rFonts w:hint="eastAsia"/>
          <w:b/>
          <w:bCs/>
          <w:sz w:val="32"/>
          <w:szCs w:val="40"/>
          <w:lang w:val="en-US" w:eastAsia="zh-CN"/>
        </w:rPr>
      </w:pPr>
      <w:r>
        <w:rPr>
          <w:rFonts w:hint="eastAsia"/>
          <w:b/>
          <w:bCs/>
          <w:sz w:val="32"/>
          <w:szCs w:val="40"/>
          <w:lang w:val="en-US" w:eastAsia="zh-CN"/>
        </w:rPr>
        <w:t>Reference</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Alan Calder(2011).</w:t>
      </w:r>
      <w:r>
        <w:rPr>
          <w:rFonts w:hint="eastAsia"/>
          <w:b w:val="0"/>
          <w:bCs w:val="0"/>
          <w:i/>
          <w:iCs/>
          <w:sz w:val="24"/>
          <w:szCs w:val="32"/>
          <w:lang w:val="en-US" w:eastAsia="zh-CN"/>
        </w:rPr>
        <w:t>International IT Governance:An Executive Guide to ISO 17799/ISO 27001</w:t>
      </w:r>
      <w:r>
        <w:rPr>
          <w:rFonts w:hint="eastAsia"/>
          <w:b w:val="0"/>
          <w:bCs w:val="0"/>
          <w:sz w:val="24"/>
          <w:szCs w:val="32"/>
          <w:lang w:val="en-US" w:eastAsia="zh-CN"/>
        </w:rPr>
        <w:t>.Kogan Page.</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AGUTTER CLAIRE(2021).</w:t>
      </w:r>
      <w:r>
        <w:rPr>
          <w:rFonts w:hint="eastAsia"/>
          <w:b w:val="0"/>
          <w:bCs w:val="0"/>
          <w:i/>
          <w:iCs/>
          <w:sz w:val="24"/>
          <w:szCs w:val="32"/>
          <w:lang w:val="en-US" w:eastAsia="zh-CN"/>
        </w:rPr>
        <w:t>ITIL® 4 Create, Deliver and Support (CDS):Your companion to the ITIL 4 Managing Professional CDS certification</w:t>
      </w:r>
      <w:r>
        <w:rPr>
          <w:rFonts w:hint="eastAsia"/>
          <w:b w:val="0"/>
          <w:bCs w:val="0"/>
          <w:sz w:val="24"/>
          <w:szCs w:val="32"/>
          <w:lang w:val="en-US" w:eastAsia="zh-CN"/>
        </w:rPr>
        <w:t>.IT Governance Publishing.</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AGUTTER CLAIRE(2021).</w:t>
      </w:r>
      <w:r>
        <w:rPr>
          <w:rFonts w:hint="eastAsia"/>
          <w:b w:val="0"/>
          <w:bCs w:val="0"/>
          <w:i/>
          <w:iCs/>
          <w:sz w:val="24"/>
          <w:szCs w:val="32"/>
          <w:lang w:val="en-US" w:eastAsia="zh-CN"/>
        </w:rPr>
        <w:t>ITIL® 4 Direct, Plan and Improve (DPI):Your companion to the ITIL 4 Managing Professional and Strategic Leader DPI certification</w:t>
      </w:r>
      <w:r>
        <w:rPr>
          <w:rFonts w:hint="eastAsia"/>
          <w:b w:val="0"/>
          <w:bCs w:val="0"/>
          <w:sz w:val="24"/>
          <w:szCs w:val="32"/>
          <w:lang w:val="en-US" w:eastAsia="zh-CN"/>
        </w:rPr>
        <w:t>.IT Governance Publishing.</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Changseob, C. &amp; Yongtae, S. (2019).A Study on Improvement of Cyber Security Framework for Security Operations Center. </w:t>
      </w:r>
      <w:r>
        <w:rPr>
          <w:rFonts w:hint="eastAsia"/>
          <w:b w:val="0"/>
          <w:bCs w:val="0"/>
          <w:i/>
          <w:iCs/>
          <w:sz w:val="24"/>
          <w:szCs w:val="32"/>
          <w:lang w:val="en-US" w:eastAsia="zh-CN"/>
        </w:rPr>
        <w:t>Jouranl of Information and Security</w:t>
      </w:r>
      <w:r>
        <w:rPr>
          <w:rFonts w:hint="eastAsia"/>
          <w:b w:val="0"/>
          <w:bCs w:val="0"/>
          <w:sz w:val="24"/>
          <w:szCs w:val="32"/>
          <w:lang w:val="en-US" w:eastAsia="zh-CN"/>
        </w:rPr>
        <w:t xml:space="preserve">(1). </w:t>
      </w:r>
    </w:p>
    <w:p>
      <w:pPr>
        <w:wordWrap/>
        <w:spacing w:line="360" w:lineRule="auto"/>
        <w:jc w:val="left"/>
        <w:rPr>
          <w:rFonts w:hint="eastAsia"/>
          <w:b/>
          <w:bCs/>
          <w:sz w:val="32"/>
          <w:szCs w:val="40"/>
          <w:lang w:val="en-US" w:eastAsia="zh-CN"/>
        </w:rPr>
      </w:pPr>
      <w:r>
        <w:rPr>
          <w:rFonts w:hint="eastAsia"/>
          <w:b w:val="0"/>
          <w:bCs w:val="0"/>
          <w:sz w:val="24"/>
          <w:szCs w:val="32"/>
          <w:lang w:val="en-US" w:eastAsia="zh-CN"/>
        </w:rPr>
        <w:t>DOI:10.33778/kcsa.2019.19.1.111.</w:t>
      </w:r>
    </w:p>
    <w:p>
      <w:pPr>
        <w:wordWrap/>
        <w:spacing w:line="360" w:lineRule="auto"/>
        <w:jc w:val="left"/>
        <w:rPr>
          <w:rFonts w:hint="eastAsia"/>
          <w:b/>
          <w:bCs/>
          <w:sz w:val="32"/>
          <w:szCs w:val="40"/>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Kahyaoglu</w:t>
      </w:r>
      <w:r>
        <w:rPr>
          <w:rFonts w:hint="eastAsia"/>
          <w:b w:val="0"/>
          <w:bCs w:val="0"/>
          <w:sz w:val="24"/>
          <w:szCs w:val="32"/>
          <w:lang w:val="en-US" w:eastAsia="zh-CN"/>
        </w:rPr>
        <w:t>, S.B.</w:t>
      </w:r>
      <w:r>
        <w:rPr>
          <w:rFonts w:hint="default"/>
          <w:b w:val="0"/>
          <w:bCs w:val="0"/>
          <w:sz w:val="24"/>
          <w:szCs w:val="32"/>
          <w:lang w:val="en-US" w:eastAsia="zh-CN"/>
        </w:rPr>
        <w:t xml:space="preserve"> &amp; Caliyurt</w:t>
      </w:r>
      <w:r>
        <w:rPr>
          <w:rFonts w:hint="eastAsia"/>
          <w:b w:val="0"/>
          <w:bCs w:val="0"/>
          <w:sz w:val="24"/>
          <w:szCs w:val="32"/>
          <w:lang w:val="en-US" w:eastAsia="zh-CN"/>
        </w:rPr>
        <w:t>, K</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(2018).Cyber security assurance process from the internal audit perspective.</w:t>
      </w:r>
      <w:r>
        <w:rPr>
          <w:rFonts w:hint="default"/>
          <w:b w:val="0"/>
          <w:bCs w:val="0"/>
          <w:i/>
          <w:iCs/>
          <w:sz w:val="24"/>
          <w:szCs w:val="32"/>
          <w:lang w:val="en-US" w:eastAsia="zh-CN"/>
        </w:rPr>
        <w:t xml:space="preserve"> Managerial Auditing Journal</w:t>
      </w:r>
      <w:r>
        <w:rPr>
          <w:rFonts w:hint="default"/>
          <w:b w:val="0"/>
          <w:bCs w:val="0"/>
          <w:sz w:val="24"/>
          <w:szCs w:val="32"/>
          <w:lang w:val="en-US" w:eastAsia="zh-CN"/>
        </w:rPr>
        <w:t xml:space="preserve">(4). </w:t>
      </w:r>
      <w:r>
        <w:rPr>
          <w:rFonts w:hint="eastAsia"/>
          <w:b w:val="0"/>
          <w:bCs w:val="0"/>
          <w:sz w:val="24"/>
          <w:szCs w:val="32"/>
          <w:lang w:val="en-US" w:eastAsia="zh-CN"/>
        </w:rPr>
        <w:t>DOI</w:t>
      </w:r>
      <w:r>
        <w:rPr>
          <w:rFonts w:hint="default"/>
          <w:b w:val="0"/>
          <w:bCs w:val="0"/>
          <w:sz w:val="24"/>
          <w:szCs w:val="32"/>
          <w:lang w:val="en-US" w:eastAsia="zh-CN"/>
        </w:rPr>
        <w:t>:10.1108/MAJ-02-2018-1804.</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Lambrechts, L. (2020).Information Lifecycle Governance (ILG). </w:t>
      </w:r>
      <w:r>
        <w:rPr>
          <w:rFonts w:hint="eastAsia"/>
          <w:b w:val="0"/>
          <w:bCs w:val="0"/>
          <w:i/>
          <w:iCs/>
          <w:sz w:val="24"/>
          <w:szCs w:val="32"/>
          <w:u w:val="none"/>
          <w:lang w:val="en-US" w:eastAsia="zh-CN"/>
        </w:rPr>
        <w:t>Journal of Telecommunications and the Digital Economy</w:t>
      </w:r>
      <w:r>
        <w:rPr>
          <w:rFonts w:hint="eastAsia"/>
          <w:b w:val="0"/>
          <w:bCs w:val="0"/>
          <w:sz w:val="24"/>
          <w:szCs w:val="32"/>
          <w:lang w:val="en-US" w:eastAsia="zh-CN"/>
        </w:rPr>
        <w:t xml:space="preserve">(3). </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DOI:10.18080/jtde.v2n3.284.</w:t>
      </w:r>
    </w:p>
    <w:p>
      <w:pPr>
        <w:wordWrap/>
        <w:spacing w:line="360" w:lineRule="auto"/>
        <w:jc w:val="left"/>
        <w:rPr>
          <w:rFonts w:hint="eastAsia"/>
          <w:b/>
          <w:bCs/>
          <w:sz w:val="32"/>
          <w:szCs w:val="40"/>
          <w:lang w:val="en-US" w:eastAsia="zh-CN"/>
        </w:rPr>
      </w:pPr>
      <w:bookmarkStart w:id="0" w:name="_GoBack"/>
      <w:bookmarkEnd w:id="0"/>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Meriah, I. &amp; Rabai, L.B.A. (2019).Comparative Study of Ontologies Based ISO 27000 Series Security Standards. </w:t>
      </w:r>
      <w:r>
        <w:rPr>
          <w:rFonts w:hint="eastAsia"/>
          <w:b w:val="0"/>
          <w:bCs w:val="0"/>
          <w:i/>
          <w:iCs/>
          <w:sz w:val="24"/>
          <w:szCs w:val="32"/>
          <w:lang w:val="en-US" w:eastAsia="zh-CN"/>
        </w:rPr>
        <w:t>Procedia Computer Science</w:t>
      </w:r>
      <w:r>
        <w:rPr>
          <w:rFonts w:hint="eastAsia"/>
          <w:b w:val="0"/>
          <w:bCs w:val="0"/>
          <w:sz w:val="24"/>
          <w:szCs w:val="32"/>
          <w:lang w:val="en-US" w:eastAsia="zh-CN"/>
        </w:rPr>
        <w:t xml:space="preserve">(C). </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DOI:10.1016/j.procs.2019.09.447.</w:t>
      </w:r>
    </w:p>
    <w:p>
      <w:pPr>
        <w:wordWrap/>
        <w:spacing w:line="360" w:lineRule="auto"/>
        <w:jc w:val="left"/>
        <w:rPr>
          <w:rFonts w:hint="eastAsia"/>
          <w:b w:val="0"/>
          <w:bCs w:val="0"/>
          <w:sz w:val="24"/>
          <w:szCs w:val="32"/>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Oliver, S. &amp; Christian, C. (2021).Should We Re-think Regulations and Standards for Lighting at Workplaces? A Practice Review on Existing Lighting Recommendations . </w:t>
      </w:r>
      <w:r>
        <w:rPr>
          <w:rFonts w:hint="eastAsia"/>
          <w:b w:val="0"/>
          <w:bCs w:val="0"/>
          <w:i/>
          <w:iCs/>
          <w:sz w:val="24"/>
          <w:szCs w:val="32"/>
          <w:lang w:val="en-US" w:eastAsia="zh-CN"/>
        </w:rPr>
        <w:t xml:space="preserve">Frontiers in Psychiatry. </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DOI:10.3389/FPSYT.2021.652161.</w:t>
      </w:r>
    </w:p>
    <w:p>
      <w:pPr>
        <w:wordWrap/>
        <w:spacing w:line="360" w:lineRule="auto"/>
        <w:jc w:val="left"/>
        <w:rPr>
          <w:rFonts w:hint="eastAsia"/>
          <w:b w:val="0"/>
          <w:bCs w:val="0"/>
          <w:sz w:val="24"/>
          <w:szCs w:val="32"/>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Peng, Q., Wei, L. &amp; Ke, D. (2022).A Big Data Security Architecture Based on Blockchain and Trusted Data Cloud Center. </w:t>
      </w:r>
      <w:r>
        <w:rPr>
          <w:rFonts w:hint="eastAsia"/>
          <w:b w:val="0"/>
          <w:bCs w:val="0"/>
          <w:i/>
          <w:iCs/>
          <w:sz w:val="24"/>
          <w:szCs w:val="32"/>
          <w:lang w:val="en-US" w:eastAsia="zh-CN"/>
        </w:rPr>
        <w:t>Wireless Communications and Mobile Computing.</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DOI:10.1155/2022/7272405.</w:t>
      </w:r>
    </w:p>
    <w:p>
      <w:pPr>
        <w:wordWrap/>
        <w:spacing w:line="360" w:lineRule="auto"/>
        <w:jc w:val="left"/>
        <w:rPr>
          <w:rFonts w:hint="eastAsia"/>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Roald</w:t>
      </w:r>
      <w:r>
        <w:rPr>
          <w:rFonts w:hint="eastAsia"/>
          <w:b w:val="0"/>
          <w:bCs w:val="0"/>
          <w:sz w:val="24"/>
          <w:szCs w:val="32"/>
          <w:lang w:val="en-US" w:eastAsia="zh-CN"/>
        </w:rPr>
        <w:t>, V.G.</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Diana</w:t>
      </w:r>
      <w:r>
        <w:rPr>
          <w:rFonts w:hint="eastAsia"/>
          <w:b w:val="0"/>
          <w:bCs w:val="0"/>
          <w:sz w:val="24"/>
          <w:szCs w:val="32"/>
          <w:lang w:val="en-US" w:eastAsia="zh-CN"/>
        </w:rPr>
        <w:t>, D.</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Thomas</w:t>
      </w:r>
      <w:r>
        <w:rPr>
          <w:rFonts w:hint="eastAsia"/>
          <w:b w:val="0"/>
          <w:bCs w:val="0"/>
          <w:sz w:val="24"/>
          <w:szCs w:val="32"/>
          <w:lang w:val="en-US" w:eastAsia="zh-CN"/>
        </w:rPr>
        <w:t>, P.</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Kris</w:t>
      </w:r>
      <w:r>
        <w:rPr>
          <w:rFonts w:hint="eastAsia"/>
          <w:b w:val="0"/>
          <w:bCs w:val="0"/>
          <w:sz w:val="24"/>
          <w:szCs w:val="32"/>
          <w:lang w:val="en-US" w:eastAsia="zh-CN"/>
        </w:rPr>
        <w:t>, S.</w:t>
      </w:r>
      <w:r>
        <w:rPr>
          <w:rFonts w:hint="default"/>
          <w:b w:val="0"/>
          <w:bCs w:val="0"/>
          <w:sz w:val="24"/>
          <w:szCs w:val="32"/>
          <w:lang w:val="en-US" w:eastAsia="zh-CN"/>
        </w:rPr>
        <w:t xml:space="preserve"> &amp; An</w:t>
      </w:r>
      <w:r>
        <w:rPr>
          <w:rFonts w:hint="eastAsia"/>
          <w:b w:val="0"/>
          <w:bCs w:val="0"/>
          <w:sz w:val="24"/>
          <w:szCs w:val="32"/>
          <w:lang w:val="en-US" w:eastAsia="zh-CN"/>
        </w:rPr>
        <w:t>, B</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 xml:space="preserve">(2022).Flexible and Efficient Security Framework for Many-to-Many Communication in a Publish/Subscribe Architecture. </w:t>
      </w:r>
      <w:r>
        <w:rPr>
          <w:rFonts w:hint="default"/>
          <w:b w:val="0"/>
          <w:bCs w:val="0"/>
          <w:i/>
          <w:iCs/>
          <w:sz w:val="24"/>
          <w:szCs w:val="32"/>
          <w:lang w:val="en-US" w:eastAsia="zh-CN"/>
        </w:rPr>
        <w:t>Sensors</w:t>
      </w:r>
      <w:r>
        <w:rPr>
          <w:rFonts w:hint="default"/>
          <w:b w:val="0"/>
          <w:bCs w:val="0"/>
          <w:sz w:val="24"/>
          <w:szCs w:val="32"/>
          <w:lang w:val="en-US" w:eastAsia="zh-CN"/>
        </w:rPr>
        <w:t xml:space="preserve">(19).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:10.3390/S22197391.</w:t>
      </w:r>
    </w:p>
    <w:p>
      <w:pPr>
        <w:wordWrap/>
        <w:spacing w:line="360" w:lineRule="auto"/>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Ross</w:t>
      </w:r>
      <w:r>
        <w:rPr>
          <w:rFonts w:hint="eastAsia"/>
          <w:b w:val="0"/>
          <w:bCs w:val="0"/>
          <w:sz w:val="24"/>
          <w:szCs w:val="32"/>
          <w:lang w:val="en-US" w:eastAsia="zh-CN"/>
        </w:rPr>
        <w:t>, I</w:t>
      </w:r>
      <w:r>
        <w:rPr>
          <w:rFonts w:hint="default"/>
          <w:b w:val="0"/>
          <w:bCs w:val="0"/>
          <w:sz w:val="24"/>
          <w:szCs w:val="32"/>
          <w:lang w:val="en-US" w:eastAsia="zh-CN"/>
        </w:rPr>
        <w:t xml:space="preserve">.(2021).Multi-level Security and Security Policy. </w:t>
      </w:r>
      <w:r>
        <w:rPr>
          <w:rFonts w:hint="default"/>
          <w:b w:val="0"/>
          <w:bCs w:val="0"/>
          <w:i/>
          <w:iCs/>
          <w:sz w:val="24"/>
          <w:szCs w:val="32"/>
          <w:lang w:val="en-US" w:eastAsia="zh-CN"/>
        </w:rPr>
        <w:t>Journal of Defense Management</w:t>
      </w:r>
      <w:r>
        <w:rPr>
          <w:rFonts w:hint="default"/>
          <w:b w:val="0"/>
          <w:bCs w:val="0"/>
          <w:sz w:val="24"/>
          <w:szCs w:val="32"/>
          <w:lang w:val="en-US" w:eastAsia="zh-CN"/>
        </w:rPr>
        <w:t xml:space="preserve">(6).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:10.35248/2167-0374.21.11.223.</w:t>
      </w:r>
    </w:p>
    <w:p>
      <w:pPr>
        <w:wordWrap/>
        <w:spacing w:line="360" w:lineRule="auto"/>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Yong</w:t>
      </w:r>
      <w:r>
        <w:rPr>
          <w:rFonts w:hint="eastAsia"/>
          <w:b w:val="0"/>
          <w:bCs w:val="0"/>
          <w:sz w:val="24"/>
          <w:szCs w:val="32"/>
          <w:lang w:val="en-US" w:eastAsia="zh-CN"/>
        </w:rPr>
        <w:t>, W.</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Mengyao</w:t>
      </w:r>
      <w:r>
        <w:rPr>
          <w:rFonts w:hint="eastAsia"/>
          <w:b w:val="0"/>
          <w:bCs w:val="0"/>
          <w:sz w:val="24"/>
          <w:szCs w:val="32"/>
          <w:lang w:val="en-US" w:eastAsia="zh-CN"/>
        </w:rPr>
        <w:t>, X.</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Dong</w:t>
      </w:r>
      <w:r>
        <w:rPr>
          <w:rFonts w:hint="eastAsia"/>
          <w:b w:val="0"/>
          <w:bCs w:val="0"/>
          <w:sz w:val="24"/>
          <w:szCs w:val="32"/>
          <w:lang w:val="en-US" w:eastAsia="zh-CN"/>
        </w:rPr>
        <w:t>, C.</w:t>
      </w:r>
      <w:r>
        <w:rPr>
          <w:rFonts w:hint="default"/>
          <w:b w:val="0"/>
          <w:bCs w:val="0"/>
          <w:sz w:val="24"/>
          <w:szCs w:val="32"/>
          <w:lang w:val="en-US" w:eastAsia="zh-CN"/>
        </w:rPr>
        <w:t xml:space="preserve"> &amp; Tao</w:t>
      </w:r>
      <w:r>
        <w:rPr>
          <w:rFonts w:hint="eastAsia"/>
          <w:b w:val="0"/>
          <w:bCs w:val="0"/>
          <w:sz w:val="24"/>
          <w:szCs w:val="32"/>
          <w:lang w:val="en-US" w:eastAsia="zh-CN"/>
        </w:rPr>
        <w:t>, T</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 xml:space="preserve">(2022).Information Security Strategies for Information-Sharing Firms Considering a Strategic Hacker. </w:t>
      </w:r>
      <w:r>
        <w:rPr>
          <w:rFonts w:hint="default"/>
          <w:b w:val="0"/>
          <w:bCs w:val="0"/>
          <w:i/>
          <w:iCs/>
          <w:sz w:val="24"/>
          <w:szCs w:val="32"/>
          <w:lang w:val="en-US" w:eastAsia="zh-CN"/>
        </w:rPr>
        <w:t>Decision Analysis.</w:t>
      </w:r>
      <w:r>
        <w:rPr>
          <w:rFonts w:hint="default"/>
          <w:b w:val="0"/>
          <w:bCs w:val="0"/>
          <w:sz w:val="24"/>
          <w:szCs w:val="32"/>
          <w:lang w:val="en-US" w:eastAsia="zh-CN"/>
        </w:rPr>
        <w:t xml:space="preserve">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:10.1287/DECA.2021.0442.</w:t>
      </w:r>
    </w:p>
    <w:p>
      <w:pPr>
        <w:wordWrap/>
        <w:spacing w:line="360" w:lineRule="auto"/>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Zauwiyah</w:t>
      </w:r>
      <w:r>
        <w:rPr>
          <w:rFonts w:hint="eastAsia"/>
          <w:b w:val="0"/>
          <w:bCs w:val="0"/>
          <w:sz w:val="24"/>
          <w:szCs w:val="32"/>
          <w:lang w:val="en-US" w:eastAsia="zh-CN"/>
        </w:rPr>
        <w:t>, A.</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Song</w:t>
      </w:r>
      <w:r>
        <w:rPr>
          <w:rFonts w:hint="eastAsia"/>
          <w:b w:val="0"/>
          <w:bCs w:val="0"/>
          <w:sz w:val="24"/>
          <w:szCs w:val="32"/>
          <w:lang w:val="en-US" w:eastAsia="zh-CN"/>
        </w:rPr>
        <w:t>, O.T.</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Hui</w:t>
      </w:r>
      <w:r>
        <w:rPr>
          <w:rFonts w:hint="eastAsia"/>
          <w:b w:val="0"/>
          <w:bCs w:val="0"/>
          <w:sz w:val="24"/>
          <w:szCs w:val="32"/>
          <w:lang w:val="en-US" w:eastAsia="zh-CN"/>
        </w:rPr>
        <w:t>, L.T.</w:t>
      </w:r>
      <w:r>
        <w:rPr>
          <w:rFonts w:hint="default"/>
          <w:b w:val="0"/>
          <w:bCs w:val="0"/>
          <w:sz w:val="24"/>
          <w:szCs w:val="32"/>
          <w:lang w:val="en-US" w:eastAsia="zh-CN"/>
        </w:rPr>
        <w:t xml:space="preserve"> &amp; Mariati</w:t>
      </w:r>
      <w:r>
        <w:rPr>
          <w:rFonts w:hint="eastAsia"/>
          <w:b w:val="0"/>
          <w:bCs w:val="0"/>
          <w:sz w:val="24"/>
          <w:szCs w:val="32"/>
          <w:lang w:val="en-US" w:eastAsia="zh-CN"/>
        </w:rPr>
        <w:t>, N</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 xml:space="preserve">(2019).Security monitoring and information security assurance behaviour among employees:An empirical analysis. </w:t>
      </w:r>
      <w:r>
        <w:rPr>
          <w:rFonts w:hint="default"/>
          <w:b w:val="0"/>
          <w:bCs w:val="0"/>
          <w:i/>
          <w:iCs/>
          <w:sz w:val="24"/>
          <w:szCs w:val="32"/>
          <w:lang w:val="en-US" w:eastAsia="zh-CN"/>
        </w:rPr>
        <w:t>Information and Computer Security</w:t>
      </w:r>
      <w:r>
        <w:rPr>
          <w:rFonts w:hint="default"/>
          <w:b w:val="0"/>
          <w:bCs w:val="0"/>
          <w:sz w:val="24"/>
          <w:szCs w:val="32"/>
          <w:lang w:val="en-US" w:eastAsia="zh-CN"/>
        </w:rPr>
        <w:t xml:space="preserve">(2).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:10.1108/ics-10-2017-0073.</w:t>
      </w:r>
    </w:p>
    <w:p>
      <w:pPr>
        <w:wordWrap/>
        <w:spacing w:line="360" w:lineRule="auto"/>
        <w:jc w:val="left"/>
        <w:rPr>
          <w:rFonts w:hint="default"/>
          <w:b w:val="0"/>
          <w:bCs w:val="0"/>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A3F3A"/>
    <w:multiLevelType w:val="singleLevel"/>
    <w:tmpl w:val="9F9A3F3A"/>
    <w:lvl w:ilvl="0" w:tentative="0">
      <w:start w:val="1"/>
      <w:numFmt w:val="decimal"/>
      <w:suff w:val="space"/>
      <w:lvlText w:val="%1."/>
      <w:lvlJc w:val="left"/>
    </w:lvl>
  </w:abstractNum>
  <w:abstractNum w:abstractNumId="1">
    <w:nsid w:val="A70277AD"/>
    <w:multiLevelType w:val="singleLevel"/>
    <w:tmpl w:val="A70277AD"/>
    <w:lvl w:ilvl="0" w:tentative="0">
      <w:start w:val="2"/>
      <w:numFmt w:val="decimal"/>
      <w:suff w:val="space"/>
      <w:lvlText w:val="%1."/>
      <w:lvlJc w:val="left"/>
    </w:lvl>
  </w:abstractNum>
  <w:abstractNum w:abstractNumId="2">
    <w:nsid w:val="B958810E"/>
    <w:multiLevelType w:val="singleLevel"/>
    <w:tmpl w:val="B958810E"/>
    <w:lvl w:ilvl="0" w:tentative="0">
      <w:start w:val="6"/>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1MGM5NjBkNjQwMWFjNzVmMDdlZDY4Nzk2NTI3N2IifQ=="/>
  </w:docVars>
  <w:rsids>
    <w:rsidRoot w:val="00000000"/>
    <w:rsid w:val="01EC0334"/>
    <w:rsid w:val="02284AB5"/>
    <w:rsid w:val="029268A5"/>
    <w:rsid w:val="03004097"/>
    <w:rsid w:val="0340565D"/>
    <w:rsid w:val="03CE0489"/>
    <w:rsid w:val="03E72B61"/>
    <w:rsid w:val="04D0098E"/>
    <w:rsid w:val="06163BD1"/>
    <w:rsid w:val="07177C01"/>
    <w:rsid w:val="07801C24"/>
    <w:rsid w:val="07F43107"/>
    <w:rsid w:val="088A5DF8"/>
    <w:rsid w:val="08BA0E0D"/>
    <w:rsid w:val="094375DC"/>
    <w:rsid w:val="09E244F6"/>
    <w:rsid w:val="0A4F2A94"/>
    <w:rsid w:val="0A8E2DE3"/>
    <w:rsid w:val="0AA34F55"/>
    <w:rsid w:val="0BC70130"/>
    <w:rsid w:val="0C79629F"/>
    <w:rsid w:val="0CF05EAA"/>
    <w:rsid w:val="0FC36648"/>
    <w:rsid w:val="0FDB20AA"/>
    <w:rsid w:val="0FE17649"/>
    <w:rsid w:val="103E3E14"/>
    <w:rsid w:val="109B53FF"/>
    <w:rsid w:val="11017F57"/>
    <w:rsid w:val="11B81344"/>
    <w:rsid w:val="11F80E06"/>
    <w:rsid w:val="12156159"/>
    <w:rsid w:val="123F7F23"/>
    <w:rsid w:val="14AF0EEB"/>
    <w:rsid w:val="152C6651"/>
    <w:rsid w:val="15C90E15"/>
    <w:rsid w:val="160F7CF5"/>
    <w:rsid w:val="16232C2C"/>
    <w:rsid w:val="17090456"/>
    <w:rsid w:val="17800EAB"/>
    <w:rsid w:val="198C189C"/>
    <w:rsid w:val="19C06BAB"/>
    <w:rsid w:val="1A166F21"/>
    <w:rsid w:val="1A895970"/>
    <w:rsid w:val="1C0F5FA9"/>
    <w:rsid w:val="1EE04FE4"/>
    <w:rsid w:val="1F1E30AE"/>
    <w:rsid w:val="1F413F46"/>
    <w:rsid w:val="1F6F619E"/>
    <w:rsid w:val="1F9004D9"/>
    <w:rsid w:val="206F34BE"/>
    <w:rsid w:val="21632482"/>
    <w:rsid w:val="224C7FA0"/>
    <w:rsid w:val="23586A43"/>
    <w:rsid w:val="239E1CE5"/>
    <w:rsid w:val="24627CA9"/>
    <w:rsid w:val="258C3110"/>
    <w:rsid w:val="2681168E"/>
    <w:rsid w:val="2692022C"/>
    <w:rsid w:val="27377C55"/>
    <w:rsid w:val="286D0FD7"/>
    <w:rsid w:val="29212A11"/>
    <w:rsid w:val="2BA84E84"/>
    <w:rsid w:val="2FBE65BC"/>
    <w:rsid w:val="2FC53494"/>
    <w:rsid w:val="32143E2F"/>
    <w:rsid w:val="323F11B8"/>
    <w:rsid w:val="327C6228"/>
    <w:rsid w:val="328933EB"/>
    <w:rsid w:val="33B91C69"/>
    <w:rsid w:val="35531BEF"/>
    <w:rsid w:val="35B35E83"/>
    <w:rsid w:val="36F275DD"/>
    <w:rsid w:val="39055F92"/>
    <w:rsid w:val="39B45131"/>
    <w:rsid w:val="39D53024"/>
    <w:rsid w:val="3A4E4186"/>
    <w:rsid w:val="3A891563"/>
    <w:rsid w:val="3AE076BC"/>
    <w:rsid w:val="3AEA3559"/>
    <w:rsid w:val="3B213E9A"/>
    <w:rsid w:val="3BC75255"/>
    <w:rsid w:val="3BCC6E16"/>
    <w:rsid w:val="3E642761"/>
    <w:rsid w:val="3F456E9F"/>
    <w:rsid w:val="3F5D2BB0"/>
    <w:rsid w:val="3FD7461A"/>
    <w:rsid w:val="414178E0"/>
    <w:rsid w:val="42AD0807"/>
    <w:rsid w:val="42F11CB6"/>
    <w:rsid w:val="43545C34"/>
    <w:rsid w:val="439F6BCF"/>
    <w:rsid w:val="43D1111A"/>
    <w:rsid w:val="44BF0EFD"/>
    <w:rsid w:val="459B5914"/>
    <w:rsid w:val="45C759BD"/>
    <w:rsid w:val="462F6CE2"/>
    <w:rsid w:val="483B3816"/>
    <w:rsid w:val="48C32A1D"/>
    <w:rsid w:val="4ABF34BD"/>
    <w:rsid w:val="4AEB7427"/>
    <w:rsid w:val="4B1D7F61"/>
    <w:rsid w:val="4B3A2E83"/>
    <w:rsid w:val="4C5900BC"/>
    <w:rsid w:val="4C7A5DAC"/>
    <w:rsid w:val="4CF64968"/>
    <w:rsid w:val="4D531031"/>
    <w:rsid w:val="4D9979D8"/>
    <w:rsid w:val="4DAE0186"/>
    <w:rsid w:val="4DE206C3"/>
    <w:rsid w:val="4E340E42"/>
    <w:rsid w:val="4EEC7DDC"/>
    <w:rsid w:val="4EF74C52"/>
    <w:rsid w:val="4EF960F2"/>
    <w:rsid w:val="4F671F9B"/>
    <w:rsid w:val="4FC913A8"/>
    <w:rsid w:val="4FCF0C9F"/>
    <w:rsid w:val="5015734F"/>
    <w:rsid w:val="50DC0030"/>
    <w:rsid w:val="51125354"/>
    <w:rsid w:val="512B4CDF"/>
    <w:rsid w:val="51E24515"/>
    <w:rsid w:val="52551C89"/>
    <w:rsid w:val="52773FCA"/>
    <w:rsid w:val="52BC4786"/>
    <w:rsid w:val="532E5F1B"/>
    <w:rsid w:val="539162DA"/>
    <w:rsid w:val="53EC109A"/>
    <w:rsid w:val="53FC752F"/>
    <w:rsid w:val="54363F38"/>
    <w:rsid w:val="54613A3B"/>
    <w:rsid w:val="54B97C08"/>
    <w:rsid w:val="597F7FA7"/>
    <w:rsid w:val="5A44578C"/>
    <w:rsid w:val="5C8737A8"/>
    <w:rsid w:val="5E313B0B"/>
    <w:rsid w:val="5E656D97"/>
    <w:rsid w:val="5FBF2927"/>
    <w:rsid w:val="61347CD3"/>
    <w:rsid w:val="6274388A"/>
    <w:rsid w:val="631E3720"/>
    <w:rsid w:val="63E53D7E"/>
    <w:rsid w:val="65CD4AE6"/>
    <w:rsid w:val="66C16757"/>
    <w:rsid w:val="68250C36"/>
    <w:rsid w:val="68C857DA"/>
    <w:rsid w:val="6A700331"/>
    <w:rsid w:val="6AD476DD"/>
    <w:rsid w:val="6B292A76"/>
    <w:rsid w:val="6B3620BC"/>
    <w:rsid w:val="6BD571AA"/>
    <w:rsid w:val="6C1D45C3"/>
    <w:rsid w:val="6CC8073C"/>
    <w:rsid w:val="6D1E00BF"/>
    <w:rsid w:val="6D325205"/>
    <w:rsid w:val="6E6B7334"/>
    <w:rsid w:val="6F082AB2"/>
    <w:rsid w:val="7086332C"/>
    <w:rsid w:val="720A0815"/>
    <w:rsid w:val="726C67D8"/>
    <w:rsid w:val="73DE4104"/>
    <w:rsid w:val="73DF61AE"/>
    <w:rsid w:val="741C4C2C"/>
    <w:rsid w:val="753242D5"/>
    <w:rsid w:val="759F4A64"/>
    <w:rsid w:val="764C0E19"/>
    <w:rsid w:val="76D66AD5"/>
    <w:rsid w:val="79270121"/>
    <w:rsid w:val="7A750B8F"/>
    <w:rsid w:val="7ABB35A9"/>
    <w:rsid w:val="7ACE4ED2"/>
    <w:rsid w:val="7AE05242"/>
    <w:rsid w:val="7BC36A67"/>
    <w:rsid w:val="7C3418DE"/>
    <w:rsid w:val="7C877483"/>
    <w:rsid w:val="7D7F149A"/>
    <w:rsid w:val="7DDC0FE0"/>
    <w:rsid w:val="7E3C03A5"/>
    <w:rsid w:val="7F630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4075</Words>
  <Characters>24474</Characters>
  <Lines>0</Lines>
  <Paragraphs>0</Paragraphs>
  <TotalTime>0</TotalTime>
  <ScaleCrop>false</ScaleCrop>
  <LinksUpToDate>false</LinksUpToDate>
  <CharactersWithSpaces>28466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严三岁</dc:creator>
  <cp:lastModifiedBy>Whisper丶</cp:lastModifiedBy>
  <dcterms:modified xsi:type="dcterms:W3CDTF">2022-12-22T07:12:32Z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F0362BAF109942CEAB5649A914FE2B8B</vt:lpwstr>
  </property>
</Properties>
</file>