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2B89C6B0"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AE7B8D">
        <w:rPr>
          <w:b/>
          <w:bCs/>
          <w:color w:val="auto"/>
        </w:rPr>
        <w:t xml:space="preserve">Bethan Green </w:t>
      </w:r>
    </w:p>
    <w:p w14:paraId="4317874E" w14:textId="7DBA7E99"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AE7B8D">
        <w:rPr>
          <w:b/>
          <w:bCs/>
          <w:color w:val="auto"/>
        </w:rPr>
        <w:t>1200936</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6A15C6CA" w:rsidR="00E6399C" w:rsidRPr="00A77338" w:rsidRDefault="00AE7B8D" w:rsidP="00A77338">
            <w:pPr>
              <w:rPr>
                <w:rFonts w:ascii="Arial" w:hAnsi="Arial" w:cs="Arial"/>
              </w:rPr>
            </w:pPr>
            <w:r>
              <w:rPr>
                <w:rFonts w:ascii="Helvetica" w:hAnsi="Helvetica" w:cs="Helvetica"/>
                <w:color w:val="283041"/>
                <w:sz w:val="21"/>
                <w:szCs w:val="21"/>
                <w:shd w:val="clear" w:color="auto" w:fill="FFFFFF"/>
              </w:rPr>
              <w:t>Proofread work to ensure writing is clear and accurate</w:t>
            </w:r>
            <w:r>
              <w:rPr>
                <w:rFonts w:ascii="Helvetica" w:hAnsi="Helvetica" w:cs="Helvetica"/>
                <w:color w:val="283041"/>
                <w:sz w:val="21"/>
                <w:szCs w:val="21"/>
                <w:shd w:val="clear" w:color="auto" w:fill="FFFFFF"/>
              </w:rPr>
              <w:t>.</w:t>
            </w:r>
          </w:p>
        </w:tc>
        <w:tc>
          <w:tcPr>
            <w:tcW w:w="3543" w:type="dxa"/>
          </w:tcPr>
          <w:p w14:paraId="144D9CAC" w14:textId="15F4A223" w:rsidR="00E6399C" w:rsidRPr="00A77338" w:rsidRDefault="007D4B6B" w:rsidP="00A77338">
            <w:pPr>
              <w:rPr>
                <w:rFonts w:ascii="Arial" w:hAnsi="Arial" w:cs="Arial"/>
              </w:rPr>
            </w:pPr>
            <w:r>
              <w:rPr>
                <w:rFonts w:ascii="Arial" w:hAnsi="Arial" w:cs="Arial"/>
              </w:rPr>
              <w:t xml:space="preserve">I have proof read and had peers proof read.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52F24C4C" w:rsidR="00E6399C" w:rsidRPr="00A77338" w:rsidRDefault="00AE7B8D" w:rsidP="00A77338">
            <w:pPr>
              <w:rPr>
                <w:rFonts w:ascii="Arial" w:hAnsi="Arial" w:cs="Arial"/>
              </w:rPr>
            </w:pPr>
            <w:r>
              <w:rPr>
                <w:rFonts w:ascii="Helvetica" w:hAnsi="Helvetica" w:cs="Helvetica"/>
                <w:color w:val="283041"/>
                <w:sz w:val="21"/>
                <w:szCs w:val="21"/>
                <w:shd w:val="clear" w:color="auto" w:fill="FFFFFF"/>
              </w:rPr>
              <w:t>Ensure referencing is accurate in line with Havard guidelines.</w:t>
            </w:r>
          </w:p>
        </w:tc>
        <w:tc>
          <w:tcPr>
            <w:tcW w:w="3543" w:type="dxa"/>
          </w:tcPr>
          <w:p w14:paraId="7C3D0034" w14:textId="58CF08DF" w:rsidR="00E6399C" w:rsidRPr="00A77338" w:rsidRDefault="007D4B6B" w:rsidP="00A77338">
            <w:pPr>
              <w:rPr>
                <w:rFonts w:ascii="Arial" w:hAnsi="Arial" w:cs="Arial"/>
              </w:rPr>
            </w:pPr>
            <w:r>
              <w:rPr>
                <w:rFonts w:ascii="Arial" w:hAnsi="Arial" w:cs="Arial"/>
              </w:rPr>
              <w:t>I have used the UWTSD Harvard referencing handbook.</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lastRenderedPageBreak/>
        <w:t>Part 1:</w:t>
      </w:r>
      <w:r w:rsidR="009E100E">
        <w:t xml:space="preserve"> </w:t>
      </w:r>
      <w:r w:rsidR="001C4119">
        <w:t>Professional Learning Passport</w:t>
      </w:r>
    </w:p>
    <w:p w14:paraId="31BE4ACF" w14:textId="4A9A5D43" w:rsidR="29F5B21D" w:rsidRDefault="00046193" w:rsidP="2B5A2DAC">
      <w:pPr>
        <w:rPr>
          <w:rFonts w:ascii="Arial" w:hAnsi="Arial" w:cs="Arial"/>
          <w:color w:val="FF0000"/>
          <w:sz w:val="20"/>
          <w:szCs w:val="20"/>
        </w:rPr>
      </w:pPr>
      <w:hyperlink r:id="rId10" w:history="1">
        <w:r w:rsidRPr="006B75C6">
          <w:rPr>
            <w:rStyle w:val="Hyperlink"/>
            <w:rFonts w:ascii="Arial" w:hAnsi="Arial" w:cs="Arial"/>
            <w:sz w:val="20"/>
            <w:szCs w:val="20"/>
          </w:rPr>
          <w:t>https://v3.pebblepad.co.uk/spa/#/public/kwhG4ZjGsMM3pWtmndt7zHctHy</w:t>
        </w:r>
      </w:hyperlink>
      <w:r>
        <w:rPr>
          <w:rFonts w:ascii="Arial" w:hAnsi="Arial" w:cs="Arial"/>
          <w:color w:val="FF0000"/>
          <w:sz w:val="20"/>
          <w:szCs w:val="20"/>
        </w:rPr>
        <w:t xml:space="preserve"> </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r w:rsidRPr="00446402">
              <w:rPr>
                <w:b/>
                <w:szCs w:val="24"/>
              </w:rPr>
              <w:t>Adfyfyrio / Reflect</w:t>
            </w:r>
          </w:p>
        </w:tc>
      </w:tr>
      <w:tr w:rsidR="00C961EE" w:rsidRPr="00446402" w14:paraId="1E348B32" w14:textId="77777777" w:rsidTr="001939AE">
        <w:trPr>
          <w:trHeight w:val="512"/>
        </w:trPr>
        <w:sdt>
          <w:sdt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71D4AA07" w:rsidR="00C961EE" w:rsidRPr="00446402" w:rsidRDefault="00741565" w:rsidP="00A47FD7">
                <w:r>
                  <w:t>I met my Treorchy group on microsoft teams on 11.11.20 and discussed the use of AFL and its importance within the classroom and for pupils' learning.</w:t>
                </w:r>
                <w:r>
                  <w:br/>
                  <w:t>We discussed the test and meet phase of this bridging, the details and the considerations.</w:t>
                </w:r>
                <w:r>
                  <w:br/>
                  <w:t>We also discussed setting a personal target after completing the bridging and how this bridging experience will link to our PLP, professional standards and assignment for ECAD6008.</w:t>
                </w:r>
              </w:p>
            </w:tc>
          </w:sdtContent>
        </w:sdt>
        <w:tc>
          <w:tcPr>
            <w:tcW w:w="4961" w:type="dxa"/>
            <w:tcBorders>
              <w:top w:val="single" w:sz="4" w:space="0" w:color="auto"/>
              <w:left w:val="single" w:sz="4" w:space="0" w:color="auto"/>
              <w:bottom w:val="single" w:sz="4" w:space="0" w:color="auto"/>
              <w:right w:val="single" w:sz="4" w:space="0" w:color="auto"/>
            </w:tcBorders>
          </w:tcPr>
          <w:p w14:paraId="48A2877C" w14:textId="617FF843" w:rsidR="00C961EE" w:rsidRPr="00446402" w:rsidRDefault="00741565" w:rsidP="00C961EE">
            <w:pPr>
              <w:spacing w:line="240" w:lineRule="auto"/>
              <w:rPr>
                <w:sz w:val="22"/>
              </w:rPr>
            </w:pPr>
            <w:r>
              <w:t>I researched different Afl strategies that I wanted to implement within my two week test phase, looking at the most popular and frequently used, while also expanding my knowledge and attempting to find an afl that I had not yet personally used. I also took this opportunity to discuss afl with my class mentor, who is also the leader for assessment for learning within my placement school.</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r w:rsidRPr="00446402">
              <w:rPr>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r w:rsidRPr="00446402">
              <w:rPr>
                <w:b/>
                <w:szCs w:val="24"/>
              </w:rPr>
              <w:t>Adfyfyrio / Reflect</w:t>
            </w:r>
          </w:p>
          <w:p w14:paraId="1E2E16F8" w14:textId="77777777" w:rsidR="00446402" w:rsidRPr="00446402" w:rsidRDefault="00446402" w:rsidP="00446402">
            <w:pPr>
              <w:spacing w:line="240" w:lineRule="auto"/>
              <w:rPr>
                <w:b/>
                <w:szCs w:val="24"/>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3B06558C" w:rsidR="00446402" w:rsidRPr="005A57BE" w:rsidRDefault="00741565" w:rsidP="005A57BE">
            <w:r>
              <w:t>Between 12.11.20 and 24.11.20, I will be applying assessment for learrning strategies during this test phase and reporting back on the use of two things that I have tried.</w:t>
            </w:r>
          </w:p>
        </w:tc>
        <w:tc>
          <w:tcPr>
            <w:tcW w:w="4961" w:type="dxa"/>
            <w:tcBorders>
              <w:top w:val="single" w:sz="4" w:space="0" w:color="auto"/>
              <w:left w:val="single" w:sz="4" w:space="0" w:color="auto"/>
              <w:bottom w:val="single" w:sz="4" w:space="0" w:color="auto"/>
              <w:right w:val="single" w:sz="4" w:space="0" w:color="auto"/>
            </w:tcBorders>
          </w:tcPr>
          <w:p w14:paraId="075D8006" w14:textId="3EC94F30" w:rsidR="008632A8" w:rsidRDefault="00741565" w:rsidP="00446402">
            <w:pPr>
              <w:spacing w:line="240" w:lineRule="auto"/>
              <w:rPr>
                <w:sz w:val="22"/>
              </w:rPr>
            </w:pPr>
            <w:r>
              <w:t>During the test phase I trialled many different afl strategies that I had researched and used pupil voice to determine which were most effective.</w:t>
            </w:r>
          </w:p>
          <w:p w14:paraId="4F5C0807" w14:textId="1DD1740B" w:rsidR="008632A8" w:rsidRPr="00446402" w:rsidRDefault="008632A8" w:rsidP="00446402">
            <w:pPr>
              <w:spacing w:line="240" w:lineRule="auto"/>
              <w:rPr>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r w:rsidRPr="00446402">
              <w:rPr>
                <w:rFonts w:ascii="Calibri" w:eastAsia="Calibri" w:hAnsi="Calibri" w:cs="Times New Roman"/>
                <w:b/>
                <w:szCs w:val="24"/>
                <w:lang w:val="en-GB"/>
              </w:rPr>
              <w:t>Adfyfyrio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1DD027F6" w:rsidR="00446402" w:rsidRPr="00446402" w:rsidRDefault="00741565" w:rsidP="003710E8">
            <w:pPr>
              <w:spacing w:line="240" w:lineRule="auto"/>
              <w:rPr>
                <w:rFonts w:ascii="Calibri" w:eastAsia="Calibri" w:hAnsi="Calibri" w:cs="Times New Roman"/>
                <w:sz w:val="22"/>
                <w:lang w:val="en-GB"/>
              </w:rPr>
            </w:pPr>
            <w:r>
              <w:t xml:space="preserve">On 25.11.20 , through microsoft teams, I reported on two Afl strategies which I trialled during the 'test' period. I chose Wordwall (name randomising wheel) and the use of 'exit slips'. I presented my findings through a powerpoint and used 'what went well' and </w:t>
            </w:r>
            <w:r>
              <w:lastRenderedPageBreak/>
              <w:t>'even better if' to self access my experience.</w:t>
            </w:r>
            <w:r>
              <w:br/>
              <w:t>Additionally we met with an ALNCO from Treorchy comp who presented a powerpoint dicussing ALN, the implementation timeline, most common abbreviations and how to incorporate afl into ALN teaching.</w:t>
            </w:r>
          </w:p>
        </w:tc>
        <w:tc>
          <w:tcPr>
            <w:tcW w:w="4961" w:type="dxa"/>
            <w:tcBorders>
              <w:top w:val="single" w:sz="4" w:space="0" w:color="auto"/>
              <w:left w:val="single" w:sz="4" w:space="0" w:color="auto"/>
              <w:bottom w:val="single" w:sz="4" w:space="0" w:color="auto"/>
              <w:right w:val="single" w:sz="4" w:space="0" w:color="auto"/>
            </w:tcBorders>
          </w:tcPr>
          <w:p w14:paraId="07D8103A" w14:textId="7FCD2EE2" w:rsidR="008632A8" w:rsidRPr="00446402" w:rsidRDefault="00741565" w:rsidP="003710E8">
            <w:pPr>
              <w:spacing w:line="240" w:lineRule="auto"/>
              <w:rPr>
                <w:rFonts w:ascii="Calibri" w:eastAsia="Calibri" w:hAnsi="Calibri" w:cs="Times New Roman"/>
                <w:sz w:val="22"/>
                <w:lang w:val="en-GB"/>
              </w:rPr>
            </w:pPr>
            <w:r>
              <w:lastRenderedPageBreak/>
              <w:t>On reflection, I took a lot of aln strategies onboard from other student's test phase, and listening to their reflections.</w:t>
            </w:r>
            <w:r>
              <w:br/>
              <w:t>Additionally, I will reflect and implement what I have discussed about implementing afl into my planning for children with aln.</w:t>
            </w: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56ECB483" w:rsidR="00446402" w:rsidRDefault="002473E3" w:rsidP="00336A88">
      <w:pPr>
        <w:pStyle w:val="Heading2"/>
        <w:rPr>
          <w:lang w:val="en-GB"/>
        </w:rPr>
      </w:pPr>
      <w:r>
        <w:rPr>
          <w:lang w:val="en-GB"/>
        </w:rPr>
        <w:lastRenderedPageBreak/>
        <w:t>DGB/</w:t>
      </w:r>
      <w:r w:rsidR="00336A88">
        <w:rPr>
          <w:lang w:val="en-GB"/>
        </w:rPr>
        <w:t>SKD</w:t>
      </w:r>
    </w:p>
    <w:p w14:paraId="51D5F47C" w14:textId="354C7889" w:rsidR="00046193" w:rsidRPr="00046193" w:rsidRDefault="00046193" w:rsidP="00046193">
      <w:pPr>
        <w:rPr>
          <w:lang w:val="en-GB"/>
        </w:rPr>
      </w:pPr>
      <w:hyperlink r:id="rId11" w:history="1">
        <w:r w:rsidRPr="006B75C6">
          <w:rPr>
            <w:rStyle w:val="Hyperlink"/>
            <w:lang w:val="en-GB"/>
          </w:rPr>
          <w:t>https://v3.pebblepad.co.uk/spa/#/public/kwhG4ZjGsMM3pWtmndt7zHctHy</w:t>
        </w:r>
      </w:hyperlink>
      <w:r>
        <w:rPr>
          <w:lang w:val="en-GB"/>
        </w:rPr>
        <w:t xml:space="preserve"> </w:t>
      </w:r>
    </w:p>
    <w:p w14:paraId="09E85C8F" w14:textId="11F84D58" w:rsidR="00667EB2" w:rsidRDefault="00667EB2" w:rsidP="00B70105">
      <w:pPr>
        <w:pStyle w:val="Heading3"/>
      </w:pPr>
      <w:r>
        <w:t>Literacy</w:t>
      </w:r>
    </w:p>
    <w:p w14:paraId="0E9332AD" w14:textId="7E33D03A"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F8333B">
            <w:sym w:font="Webdings" w:char="F061"/>
          </w:r>
        </w:sdtContent>
      </w:sdt>
    </w:p>
    <w:p w14:paraId="268EA0CD" w14:textId="623FCA01" w:rsidR="001E7B6F" w:rsidRDefault="00F8333B" w:rsidP="000E5D60">
      <w:r>
        <w:t>In order to teach a literacy lesson, I had to research Alan Peats sentence structures (B.O.Y.S). In doing so I was able to create differentiated worksheets for the task at levels mild, hot and spicy. Additionally, I was able to find ways in which to offer support, while also providing challenges to further expand their writing. </w:t>
      </w:r>
    </w:p>
    <w:p w14:paraId="01440A3B" w14:textId="77777777" w:rsidR="00EE37F6" w:rsidRDefault="00EE37F6" w:rsidP="00CA10E6"/>
    <w:p w14:paraId="320D57D3" w14:textId="59AB4458" w:rsidR="00667EB2" w:rsidRDefault="00667EB2" w:rsidP="00B70105">
      <w:pPr>
        <w:pStyle w:val="Heading3"/>
      </w:pPr>
      <w:r>
        <w:t>Cymhwysedd Digidol / Digital competence</w:t>
      </w:r>
    </w:p>
    <w:p w14:paraId="00567E8C" w14:textId="781D40A8"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F8333B">
            <w:sym w:font="Webdings" w:char="F061"/>
          </w:r>
        </w:sdtContent>
      </w:sdt>
    </w:p>
    <w:p w14:paraId="3C02CFE0" w14:textId="023E6AF5" w:rsidR="003529C9" w:rsidRDefault="00473D8F"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F8333B">
            <w:t>My part 2 of PTE1 was within a year 2/3 class with learners who loved Minecraft. Therefore I wanted to include their likes and pupil's voice into my planning. Therefore in order to plan lessons with links to the chosen topic, I had to learn how to use it. I have been studying the different ways in which Minecraft can be incorporated into the curriculum and created lessons accordingly. </w:t>
          </w:r>
        </w:sdtContent>
      </w:sdt>
      <w:r w:rsidR="003529C9">
        <w:t xml:space="preserve"> </w:t>
      </w:r>
    </w:p>
    <w:p w14:paraId="55B40827" w14:textId="77777777" w:rsidR="00EE37F6" w:rsidRDefault="00EE37F6" w:rsidP="00CA10E6"/>
    <w:p w14:paraId="1D26A330" w14:textId="3DE01147" w:rsidR="00CC0CA8" w:rsidRPr="00CC0CA8" w:rsidRDefault="00CC0CA8" w:rsidP="00CC0CA8"/>
    <w:p w14:paraId="404BAAFA" w14:textId="1B326409" w:rsidR="00667EB2" w:rsidRDefault="00667EB2" w:rsidP="00667EB2"/>
    <w:p w14:paraId="5315715F" w14:textId="4E2047D6" w:rsidR="00A51F96" w:rsidRDefault="002A49CE" w:rsidP="00A51F96">
      <w:pPr>
        <w:pStyle w:val="Heading3"/>
      </w:pPr>
      <w:r>
        <w:t xml:space="preserve">Datblygu’r Gymraeg / </w:t>
      </w:r>
      <w:r w:rsidR="00A51F96">
        <w:t>Welsh Language Development</w:t>
      </w:r>
    </w:p>
    <w:p w14:paraId="4296F6B9" w14:textId="4763E4CA"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F8333B">
            <w:sym w:font="Webdings" w:char="F061"/>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298C7503" w:rsidR="00241E14" w:rsidRPr="00241E14" w:rsidRDefault="00473D8F" w:rsidP="00241E14">
          <w:pPr>
            <w:rPr>
              <w:lang w:val="en-GB"/>
            </w:rPr>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F8333B">
                <w:t>In order to further develop my Welsh language skills to create lessons and use it incidentally within the classroom, I have been using the app Duolingo to further develop those skills. </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r>
        <w:lastRenderedPageBreak/>
        <w:t>Safonau/ Standards</w:t>
      </w:r>
    </w:p>
    <w:p w14:paraId="3ED0067C" w14:textId="77777777" w:rsidR="00552BF1" w:rsidRPr="00552BF1" w:rsidRDefault="00552BF1" w:rsidP="00552BF1"/>
    <w:p w14:paraId="59426E11" w14:textId="4EDE19EB" w:rsidR="000D213D" w:rsidRDefault="000D213D" w:rsidP="00CD1E5D">
      <w:pPr>
        <w:pStyle w:val="Heading2"/>
      </w:pPr>
      <w:r>
        <w:t xml:space="preserve">Professional Experience </w:t>
      </w:r>
      <w:r w:rsidRPr="00CD1E5D">
        <w:t>Template</w:t>
      </w:r>
      <w:r w:rsidR="007C32AA">
        <w:t xml:space="preserve"> 1</w:t>
      </w:r>
      <w:r w:rsidR="00E02C5E">
        <w:t xml:space="preserve">: </w:t>
      </w:r>
      <w:r w:rsidR="00F112F8">
        <w:rPr>
          <w:rFonts w:ascii="Open Sans" w:hAnsi="Open Sans"/>
          <w:color w:val="161616"/>
          <w:shd w:val="clear" w:color="auto" w:fill="FFFFFF"/>
        </w:rPr>
        <w:t>Invent a machine to overcome plastic pollution. </w:t>
      </w:r>
    </w:p>
    <w:p w14:paraId="7A167012" w14:textId="5A286CE8"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112F8">
            <w:t>Refining: Differentiation</w:t>
          </w:r>
        </w:sdtContent>
      </w:sdt>
    </w:p>
    <w:p w14:paraId="02E30A83" w14:textId="5477FAAD" w:rsidR="007C32AA" w:rsidRDefault="007C32AA" w:rsidP="00B70105">
      <w:pPr>
        <w:pStyle w:val="Heading3"/>
      </w:pPr>
      <w:r>
        <w:t>What did you do and why?</w:t>
      </w:r>
    </w:p>
    <w:p w14:paraId="19D89CBC" w14:textId="45A0C05C" w:rsidR="008F713A" w:rsidRPr="008F713A" w:rsidRDefault="00F112F8" w:rsidP="008F713A">
      <w:r>
        <w:t>For this lesson I provided a visual prompt for the children to choose the level of work they wanted to work at. These came under mild, hot and spicy, with each level up having an increase in research questions about their invention. The purpose of this is to ensure that children are working at a level that they are comfortable with, while also offering an opportunity to those wanting to extend their learning and challenge themselves within their learning. </w:t>
      </w:r>
    </w:p>
    <w:p w14:paraId="1AD79B70" w14:textId="2F7E7BD1" w:rsidR="007C32AA" w:rsidRDefault="007C32AA" w:rsidP="00B70105">
      <w:pPr>
        <w:pStyle w:val="Heading3"/>
      </w:pPr>
      <w:r>
        <w:t>What have you learned?</w:t>
      </w:r>
    </w:p>
    <w:p w14:paraId="2260BE72" w14:textId="2CA985B5" w:rsidR="00505886" w:rsidRPr="00505886" w:rsidRDefault="00F112F8" w:rsidP="00505886">
      <w:r>
        <w:t>This experience was important within my professional learning, as it's finding ways in which to present differentiation which is accessible for the learners, dependable on their level of understanding. It provides a clear guideline to the learners of their expectations and provides a good stepping stone to level up their work to progress within their learning. I will continue to use this layout as a way to show expectations on their level of work (mild, hot and spicy). </w:t>
      </w:r>
    </w:p>
    <w:p w14:paraId="7142A8EC" w14:textId="3CD8B06A" w:rsidR="007C32AA" w:rsidRPr="007C32AA" w:rsidRDefault="007C32AA" w:rsidP="00B70105">
      <w:pPr>
        <w:pStyle w:val="Heading3"/>
      </w:pPr>
      <w:r>
        <w:t>What next?</w:t>
      </w:r>
    </w:p>
    <w:p w14:paraId="1C3A28D3" w14:textId="7761BE5E" w:rsidR="00A95C95" w:rsidRPr="00A95C95" w:rsidRDefault="00F112F8" w:rsidP="00A95C95">
      <w:r>
        <w:t>I intend to continue how I present my differentiated levels of work. However I do think I could adapt it to have photo prompts for those who struggle to read independently. </w:t>
      </w:r>
    </w:p>
    <w:p w14:paraId="1A6E7164" w14:textId="4D95ABCC" w:rsidR="00811007" w:rsidRDefault="00811007" w:rsidP="00811007"/>
    <w:p w14:paraId="01EC8868" w14:textId="77777777" w:rsidR="00552BF1" w:rsidRDefault="00552BF1" w:rsidP="00811007"/>
    <w:p w14:paraId="11F56628" w14:textId="6558C3F0" w:rsidR="00B9167E" w:rsidRDefault="00B357D8" w:rsidP="00B9167E">
      <w:pPr>
        <w:pStyle w:val="Heading2"/>
      </w:pPr>
      <w:r>
        <w:lastRenderedPageBreak/>
        <w:t>Professional Experience Template 2</w:t>
      </w:r>
      <w:r w:rsidR="00B9167E">
        <w:t>:</w:t>
      </w:r>
      <w:r w:rsidR="00B9167E" w:rsidRPr="00B9167E">
        <w:t xml:space="preserve"> </w:t>
      </w:r>
      <w:r w:rsidR="00B359EB" w:rsidRPr="00B359EB">
        <w:rPr>
          <w:rFonts w:ascii="Open Sans" w:hAnsi="Open Sans"/>
          <w:color w:val="161616"/>
          <w:shd w:val="clear" w:color="auto" w:fill="FFFFFF"/>
        </w:rPr>
        <w:t>Meeting with Deputy head to discuss school development plan</w:t>
      </w:r>
    </w:p>
    <w:p w14:paraId="1D41B13B" w14:textId="27A6A609"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B359EB">
            <w:t>Refining: Involving partners in learning</w:t>
          </w:r>
        </w:sdtContent>
      </w:sdt>
    </w:p>
    <w:p w14:paraId="2C2A77DF" w14:textId="77777777" w:rsidR="00846548" w:rsidRDefault="00846548" w:rsidP="00B70105">
      <w:pPr>
        <w:pStyle w:val="Heading3"/>
      </w:pPr>
      <w:r>
        <w:t>What did you do and why?</w:t>
      </w:r>
    </w:p>
    <w:p w14:paraId="744564A6" w14:textId="6B46C806" w:rsidR="00846548" w:rsidRPr="008F713A" w:rsidRDefault="00B359EB" w:rsidP="00846548">
      <w:r>
        <w:t>Within the meeting of discussing the School Development Plan (SDP), the deputy head and I discussed the importance of positive parent/carer involvement and the opportunities that the school provides to encourage a strong partnership, while observing and evaluating processes. Some of the opportunities that my PTE1 school provided (pre covid), was a 'lads and dads' afterschool club, coffee morning where parents could access free courses to further develop their own professional learning, and involvement of other agencies that work closely with the school i.e. police, charities, the local church and the educational psychologist. </w:t>
      </w:r>
    </w:p>
    <w:p w14:paraId="25332ED0" w14:textId="77777777" w:rsidR="00846548" w:rsidRDefault="00846548" w:rsidP="00B70105">
      <w:pPr>
        <w:pStyle w:val="Heading3"/>
      </w:pPr>
      <w:r>
        <w:t>What have you learned?</w:t>
      </w:r>
    </w:p>
    <w:p w14:paraId="3797BACE" w14:textId="1994CB53" w:rsidR="00846548" w:rsidRPr="00505886" w:rsidRDefault="00B359EB" w:rsidP="00846548">
      <w:r>
        <w:t>Having worked in educational environments as a teaching assistant in the past, I have learnt the relationship between teacher and parents/caregivers are paramount within a child's education journey. Parents can be involved in a lot of different areas within the school, not just available for parents evenings. School's can provide the opportunity for parents in deprivation i.e.  to have a safe place to fill in forms,  take courses, and even have a room within the school with washing machines and tumble dryers if they so need. </w:t>
      </w:r>
    </w:p>
    <w:p w14:paraId="52E63120" w14:textId="77777777" w:rsidR="00846548" w:rsidRPr="007C32AA" w:rsidRDefault="00846548" w:rsidP="00B70105">
      <w:pPr>
        <w:pStyle w:val="Heading3"/>
      </w:pPr>
      <w:r>
        <w:t>What next?</w:t>
      </w:r>
    </w:p>
    <w:p w14:paraId="63F76C9E" w14:textId="618A4143" w:rsidR="00846548" w:rsidRPr="00A95C95" w:rsidRDefault="00B359EB" w:rsidP="00846548">
      <w:r>
        <w:t>I will take forward the knowledge of different ways in which we can include parents and guardians within the school and how we can encourage them to play a bigger role within their children's learning.  Some similar ideas I would take forward is after school clubs and I really like the concept of a parent council in addition to a school council, giving parents a voice and letting us review ourselves as educators and a school. </w:t>
      </w:r>
    </w:p>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48EBA956" w:rsidR="00B9167E" w:rsidRDefault="00B357D8" w:rsidP="00B9167E">
      <w:pPr>
        <w:pStyle w:val="Heading2"/>
      </w:pPr>
      <w:r>
        <w:lastRenderedPageBreak/>
        <w:t>Professional Experience Template 3</w:t>
      </w:r>
      <w:r w:rsidR="00B9167E">
        <w:t xml:space="preserve">: </w:t>
      </w:r>
      <w:r w:rsidR="00A320BA">
        <w:rPr>
          <w:rFonts w:ascii="Open Sans" w:hAnsi="Open Sans"/>
          <w:color w:val="161616"/>
          <w:shd w:val="clear" w:color="auto" w:fill="FFFFFF"/>
        </w:rPr>
        <w:t>Daily Google Meets with Dosbarth Pedwar</w:t>
      </w:r>
    </w:p>
    <w:p w14:paraId="38BDCED8" w14:textId="6F3F8998"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A320BA">
            <w:t>Influencing: Reflection in Learning</w:t>
          </w:r>
        </w:sdtContent>
      </w:sdt>
    </w:p>
    <w:p w14:paraId="62EC1BD5" w14:textId="77777777" w:rsidR="00846548" w:rsidRDefault="00846548" w:rsidP="00B70105">
      <w:pPr>
        <w:pStyle w:val="Heading3"/>
      </w:pPr>
      <w:r>
        <w:t>What did you do and why?</w:t>
      </w:r>
    </w:p>
    <w:p w14:paraId="16F4A621" w14:textId="284D53E1" w:rsidR="00846548" w:rsidRPr="008F713A" w:rsidRDefault="00A320BA" w:rsidP="00846548">
      <w:r>
        <w:t>Due to Covid 19, the majority of my PT1 Part 2 class (year 2/3) are remotely learning from home with the aid of their parents. At most, there are four key worker children in school, still using Google learning as the educational source but having Teachers/Teaching assistants for support. Four sessions are uploaded everyday (literacy, numeracy, topic and phonics) that the children are required to complete and hand in electronically. Additional to that, everyday at 1.45pm, a Google Meeting is set up for the children to come together and talk about their day, how the work is going, how they are and to discuss the topic. Through the Google Meets, pupils are asked what work they have enjoyed today, applying 'what went well' and 'even better if'. Some children may not have completed any sessions by the meeting (which can be common), we reflect on what we have done instead of work and discuss the sessions, attempting to spark an interest. </w:t>
      </w:r>
    </w:p>
    <w:p w14:paraId="4295FB1B" w14:textId="77777777" w:rsidR="00846548" w:rsidRDefault="00846548" w:rsidP="00B70105">
      <w:pPr>
        <w:pStyle w:val="Heading3"/>
      </w:pPr>
      <w:r>
        <w:t>What have you learned?</w:t>
      </w:r>
    </w:p>
    <w:p w14:paraId="0ECF20B7" w14:textId="0CF6D1EE" w:rsidR="00846548" w:rsidRPr="00505886" w:rsidRDefault="007D26A0" w:rsidP="00846548">
      <w:r>
        <w:t>I have learnt the importance of reflection within a learner's journey and giving the opportunity for learners to reflect on their work and how they could have improved on their work or identify their strengths. I think it's a good opportunity to reinforce positive behaviour and link it into people voice, hearing what the children are more eager to engage in while remote learning. </w:t>
      </w:r>
    </w:p>
    <w:p w14:paraId="3B26C128" w14:textId="77777777" w:rsidR="00846548" w:rsidRPr="007C32AA" w:rsidRDefault="00846548" w:rsidP="00B70105">
      <w:pPr>
        <w:pStyle w:val="Heading3"/>
      </w:pPr>
      <w:r>
        <w:t>What next?</w:t>
      </w:r>
    </w:p>
    <w:p w14:paraId="58CCE99B" w14:textId="085CABD4" w:rsidR="00846548" w:rsidRPr="00A95C95" w:rsidRDefault="004A4E68" w:rsidP="00846548">
      <w:r>
        <w:t>Moving forward within this standard I would incorporate more assessment for learning strategies, for example instead of limiting it to 'what went well' or 'even better if' they could wear a traffic light colour to show how they felt their learning has been. Additionally, we could have used our hands for a 1-5 on how happy they were or how much effort they felt they had put into their work.  Therefore I think it is important to reflect on my own learning and research some new strategies I could use within Foundation phase and KS2 classrooms. </w:t>
      </w:r>
    </w:p>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EndPr/>
      <w:sdtContent>
        <w:sdt>
          <w:sdtPr>
            <w:alias w:val="Word Count"/>
            <w:tag w:val="Word Count"/>
            <w:id w:val="-101493410"/>
            <w:placeholder>
              <w:docPart w:val="EBAF1A77925B4774BB7C5DAEDCEA8EE0"/>
            </w:placeholder>
            <w:temporary/>
            <w:showingPlcHdr/>
            <w:text/>
          </w:sdtPr>
          <w:sdtEndPr/>
          <w:sdtContent>
            <w:p w14:paraId="60B60867" w14:textId="1E5B2045" w:rsidR="00AC19FF" w:rsidRPr="00AC19FF" w:rsidRDefault="00F778CF" w:rsidP="00AC19FF">
              <w:r w:rsidRPr="00204508">
                <w:rPr>
                  <w:rStyle w:val="PlaceholderText"/>
                </w:rPr>
                <w:t>Click or tap here to enter text.</w:t>
              </w:r>
            </w:p>
          </w:sdtContent>
        </w:sdt>
      </w:sdtContent>
    </w:sdt>
    <w:p w14:paraId="2AA56D82" w14:textId="77777777" w:rsidR="00811007" w:rsidRDefault="00811007" w:rsidP="00811007"/>
    <w:p w14:paraId="1A02AFCB" w14:textId="77777777" w:rsidR="002E626B" w:rsidRDefault="00811007" w:rsidP="002E626B">
      <w:pPr>
        <w:pStyle w:val="Heading2"/>
      </w:pPr>
      <w:r>
        <w:t>Introduction</w:t>
      </w:r>
    </w:p>
    <w:p w14:paraId="4DF8AC66" w14:textId="77777777" w:rsidR="008D59B5" w:rsidRPr="006A6CFD" w:rsidRDefault="008D59B5" w:rsidP="008D59B5">
      <w:pPr>
        <w:rPr>
          <w:rFonts w:ascii="Arial" w:hAnsi="Arial" w:cs="Arial"/>
          <w:sz w:val="20"/>
          <w:szCs w:val="20"/>
        </w:rPr>
      </w:pPr>
      <w:r w:rsidRPr="006A6CFD">
        <w:rPr>
          <w:rFonts w:ascii="Arial" w:hAnsi="Arial" w:cs="Arial"/>
          <w:sz w:val="20"/>
          <w:szCs w:val="20"/>
        </w:rPr>
        <w:t>On critical reflection of my pedagogical progress</w:t>
      </w:r>
      <w:r>
        <w:rPr>
          <w:rFonts w:ascii="Arial" w:hAnsi="Arial" w:cs="Arial"/>
          <w:sz w:val="20"/>
          <w:szCs w:val="20"/>
        </w:rPr>
        <w:t xml:space="preserve">, that has been </w:t>
      </w:r>
      <w:r w:rsidRPr="006A6CFD">
        <w:rPr>
          <w:rFonts w:ascii="Arial" w:hAnsi="Arial" w:cs="Arial"/>
          <w:sz w:val="20"/>
          <w:szCs w:val="20"/>
        </w:rPr>
        <w:t>demonstrated through required elements of the Professional Learning Passport within part one of this assignment, I am going to identify a specific area for professional development and justify the next steps for improvement. The specific area that will be explored is Pedagogy: Refining: Involving Partners in learning. The reason I have chosen the area of involving partners in learning is due to it being an area within education that I have</w:t>
      </w:r>
      <w:r>
        <w:rPr>
          <w:rFonts w:ascii="Arial" w:hAnsi="Arial" w:cs="Arial"/>
          <w:sz w:val="20"/>
          <w:szCs w:val="20"/>
        </w:rPr>
        <w:t xml:space="preserve"> always</w:t>
      </w:r>
      <w:r w:rsidRPr="006A6CFD">
        <w:rPr>
          <w:rFonts w:ascii="Arial" w:hAnsi="Arial" w:cs="Arial"/>
          <w:sz w:val="20"/>
          <w:szCs w:val="20"/>
        </w:rPr>
        <w:t xml:space="preserve"> wanted to expand my knowledge on. However, this was further implemented after meeting with the Deputy Head within my PTE1 setting and </w:t>
      </w:r>
      <w:r>
        <w:rPr>
          <w:rFonts w:ascii="Arial" w:hAnsi="Arial" w:cs="Arial"/>
          <w:sz w:val="20"/>
          <w:szCs w:val="20"/>
        </w:rPr>
        <w:t xml:space="preserve">then </w:t>
      </w:r>
      <w:r w:rsidRPr="006A6CFD">
        <w:rPr>
          <w:rFonts w:ascii="Arial" w:hAnsi="Arial" w:cs="Arial"/>
          <w:sz w:val="20"/>
          <w:szCs w:val="20"/>
        </w:rPr>
        <w:t>discussing through the use of the school development plan, how the school works with their community, the benefits, areas of improvement and pupil deprivation. Additionally, it is an area of personal curiosity due to being a learner once who may have been considered a pupil of deprivation</w:t>
      </w:r>
      <w:r>
        <w:rPr>
          <w:rFonts w:ascii="Arial" w:hAnsi="Arial" w:cs="Arial"/>
          <w:sz w:val="20"/>
          <w:szCs w:val="20"/>
        </w:rPr>
        <w:t>. Throughout this reflection,</w:t>
      </w:r>
      <w:r w:rsidRPr="006A6CFD">
        <w:rPr>
          <w:rFonts w:ascii="Arial" w:hAnsi="Arial" w:cs="Arial"/>
          <w:sz w:val="20"/>
          <w:szCs w:val="20"/>
        </w:rPr>
        <w:t xml:space="preserve"> I would like to explore sociological perspectives</w:t>
      </w:r>
      <w:r>
        <w:rPr>
          <w:rFonts w:ascii="Arial" w:hAnsi="Arial" w:cs="Arial"/>
          <w:sz w:val="20"/>
          <w:szCs w:val="20"/>
        </w:rPr>
        <w:t xml:space="preserve"> and</w:t>
      </w:r>
      <w:r w:rsidRPr="006A6CFD">
        <w:rPr>
          <w:rFonts w:ascii="Arial" w:hAnsi="Arial" w:cs="Arial"/>
          <w:sz w:val="20"/>
          <w:szCs w:val="20"/>
        </w:rPr>
        <w:t xml:space="preserve"> what effects can community have on the learner and how the four purposes within the Welsh Curriculum link to the involvement of community</w:t>
      </w:r>
      <w:r>
        <w:rPr>
          <w:rFonts w:ascii="Arial" w:hAnsi="Arial" w:cs="Arial"/>
          <w:sz w:val="20"/>
          <w:szCs w:val="20"/>
        </w:rPr>
        <w:t xml:space="preserve">. This would </w:t>
      </w:r>
      <w:r w:rsidRPr="006A6CFD">
        <w:rPr>
          <w:rFonts w:ascii="Arial" w:hAnsi="Arial" w:cs="Arial"/>
          <w:sz w:val="20"/>
          <w:szCs w:val="20"/>
        </w:rPr>
        <w:t>includ</w:t>
      </w:r>
      <w:r>
        <w:rPr>
          <w:rFonts w:ascii="Arial" w:hAnsi="Arial" w:cs="Arial"/>
          <w:sz w:val="20"/>
          <w:szCs w:val="20"/>
        </w:rPr>
        <w:t>e</w:t>
      </w:r>
      <w:r w:rsidRPr="006A6CFD">
        <w:rPr>
          <w:rFonts w:ascii="Arial" w:hAnsi="Arial" w:cs="Arial"/>
          <w:sz w:val="20"/>
          <w:szCs w:val="20"/>
        </w:rPr>
        <w:t xml:space="preserve"> different Governmental reports and guidelines that link towards the different partners that can be involved within learning. </w:t>
      </w:r>
    </w:p>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34DE61BD" w14:textId="77777777" w:rsidR="008D59B5" w:rsidRPr="006A6CFD" w:rsidRDefault="008D59B5" w:rsidP="008D59B5">
      <w:pPr>
        <w:rPr>
          <w:rFonts w:ascii="Arial" w:hAnsi="Arial" w:cs="Arial"/>
          <w:sz w:val="20"/>
          <w:szCs w:val="20"/>
        </w:rPr>
      </w:pPr>
      <w:r w:rsidRPr="006A6CFD">
        <w:rPr>
          <w:rFonts w:ascii="Arial" w:hAnsi="Arial" w:cs="Arial"/>
          <w:sz w:val="20"/>
          <w:szCs w:val="20"/>
        </w:rPr>
        <w:t>Education is of interest to people beyond those who are teaching. Educational theorists explore the different approaches people have taken,</w:t>
      </w:r>
      <w:r>
        <w:rPr>
          <w:rFonts w:ascii="Arial" w:hAnsi="Arial" w:cs="Arial"/>
          <w:sz w:val="20"/>
          <w:szCs w:val="20"/>
        </w:rPr>
        <w:t xml:space="preserve"> including</w:t>
      </w:r>
      <w:r w:rsidRPr="006A6CFD">
        <w:rPr>
          <w:rFonts w:ascii="Arial" w:hAnsi="Arial" w:cs="Arial"/>
          <w:sz w:val="20"/>
          <w:szCs w:val="20"/>
        </w:rPr>
        <w:t xml:space="preserve"> the different purposes of education.</w:t>
      </w:r>
      <w:r>
        <w:rPr>
          <w:rFonts w:ascii="Arial" w:hAnsi="Arial" w:cs="Arial"/>
          <w:sz w:val="20"/>
          <w:szCs w:val="20"/>
        </w:rPr>
        <w:t xml:space="preserve"> For example,</w:t>
      </w:r>
      <w:r w:rsidRPr="006A6CFD">
        <w:rPr>
          <w:rFonts w:ascii="Arial" w:hAnsi="Arial" w:cs="Arial"/>
          <w:sz w:val="20"/>
          <w:szCs w:val="20"/>
        </w:rPr>
        <w:t xml:space="preserve"> John Dewey placed great emphasis on reflective practice and portrayed that doing so was a significant step which enabled us to learn through experience (Iriss, 2017).</w:t>
      </w:r>
      <w:r w:rsidRPr="006A6CFD">
        <w:rPr>
          <w:rFonts w:ascii="Arial" w:hAnsi="Arial" w:cs="Arial"/>
          <w:sz w:val="20"/>
          <w:szCs w:val="20"/>
        </w:rPr>
        <w:br/>
        <w:t xml:space="preserve">Additionally, Sociologists are those who are interested in how society works, and education is a key part of society, developing the learner’s ability to be high functioning members of society. However, many frustrations through educational research are that many do not agree with one another on how to teach most effectively. One of the reasons for that is due to some fundamental disagreements about topics such as the purpose of education, what </w:t>
      </w:r>
      <w:r>
        <w:rPr>
          <w:rFonts w:ascii="Arial" w:hAnsi="Arial" w:cs="Arial"/>
          <w:sz w:val="20"/>
          <w:szCs w:val="20"/>
        </w:rPr>
        <w:t>aspects</w:t>
      </w:r>
      <w:r w:rsidRPr="006A6CFD">
        <w:rPr>
          <w:rFonts w:ascii="Arial" w:hAnsi="Arial" w:cs="Arial"/>
          <w:sz w:val="20"/>
          <w:szCs w:val="20"/>
        </w:rPr>
        <w:t xml:space="preserve"> it benefit</w:t>
      </w:r>
      <w:r>
        <w:rPr>
          <w:rFonts w:ascii="Arial" w:hAnsi="Arial" w:cs="Arial"/>
          <w:sz w:val="20"/>
          <w:szCs w:val="20"/>
        </w:rPr>
        <w:t>s</w:t>
      </w:r>
      <w:r w:rsidRPr="006A6CFD">
        <w:rPr>
          <w:rFonts w:ascii="Arial" w:hAnsi="Arial" w:cs="Arial"/>
          <w:sz w:val="20"/>
          <w:szCs w:val="20"/>
        </w:rPr>
        <w:t xml:space="preserve"> </w:t>
      </w:r>
      <w:r>
        <w:rPr>
          <w:rFonts w:ascii="Arial" w:hAnsi="Arial" w:cs="Arial"/>
          <w:sz w:val="20"/>
          <w:szCs w:val="20"/>
        </w:rPr>
        <w:t>the</w:t>
      </w:r>
      <w:r w:rsidRPr="006A6CFD">
        <w:rPr>
          <w:rFonts w:ascii="Arial" w:hAnsi="Arial" w:cs="Arial"/>
          <w:sz w:val="20"/>
          <w:szCs w:val="20"/>
        </w:rPr>
        <w:t xml:space="preserve"> individual learners, and what purpose does it solve for the wider society. Some social factors around the study of education include, the impact of gender, of social class, of race, and the debate of ability and academic selection.  </w:t>
      </w:r>
    </w:p>
    <w:p w14:paraId="52584E00" w14:textId="77777777" w:rsidR="008D59B5" w:rsidRPr="006A6CFD" w:rsidRDefault="008D59B5" w:rsidP="008D59B5">
      <w:pPr>
        <w:ind w:firstLine="720"/>
        <w:rPr>
          <w:rFonts w:ascii="Arial" w:hAnsi="Arial" w:cs="Arial"/>
          <w:sz w:val="20"/>
          <w:szCs w:val="20"/>
        </w:rPr>
      </w:pPr>
      <w:r w:rsidRPr="006A6CFD">
        <w:rPr>
          <w:rFonts w:ascii="Arial" w:hAnsi="Arial" w:cs="Arial"/>
          <w:sz w:val="20"/>
          <w:szCs w:val="20"/>
        </w:rPr>
        <w:t>Looking into social class, it can provide different educational experiences for children and those particularly from poorer or working-class backgrounds may see education as something that is not relevant to them. Many discuss that the UK ha</w:t>
      </w:r>
      <w:r>
        <w:rPr>
          <w:rFonts w:ascii="Arial" w:hAnsi="Arial" w:cs="Arial"/>
          <w:sz w:val="20"/>
          <w:szCs w:val="20"/>
        </w:rPr>
        <w:t>s</w:t>
      </w:r>
      <w:r w:rsidRPr="006A6CFD">
        <w:rPr>
          <w:rFonts w:ascii="Arial" w:hAnsi="Arial" w:cs="Arial"/>
          <w:sz w:val="20"/>
          <w:szCs w:val="20"/>
        </w:rPr>
        <w:t xml:space="preserve"> progressed in the sense of ‘class’, n</w:t>
      </w:r>
      <w:r>
        <w:rPr>
          <w:rFonts w:ascii="Arial" w:hAnsi="Arial" w:cs="Arial"/>
          <w:sz w:val="20"/>
          <w:szCs w:val="20"/>
        </w:rPr>
        <w:t>evertheless</w:t>
      </w:r>
      <w:r w:rsidRPr="006A6CFD">
        <w:rPr>
          <w:rFonts w:ascii="Arial" w:hAnsi="Arial" w:cs="Arial"/>
          <w:sz w:val="20"/>
          <w:szCs w:val="20"/>
        </w:rPr>
        <w:t xml:space="preserve"> there are still concerns about some of the differences that exist within children coming from different backgrounds. Most modern documents, instead of referring to social class, refer to things such as deprivation. However, socio-economic background is still a key factor in academic achievement, including the levels of </w:t>
      </w:r>
      <w:r w:rsidRPr="006A6CFD">
        <w:rPr>
          <w:rFonts w:ascii="Arial" w:hAnsi="Arial" w:cs="Arial"/>
          <w:sz w:val="20"/>
          <w:szCs w:val="20"/>
        </w:rPr>
        <w:lastRenderedPageBreak/>
        <w:t>deprivation within the community area, rather than individual</w:t>
      </w:r>
      <w:r>
        <w:rPr>
          <w:rFonts w:ascii="Arial" w:hAnsi="Arial" w:cs="Arial"/>
          <w:sz w:val="20"/>
          <w:szCs w:val="20"/>
        </w:rPr>
        <w:t xml:space="preserve"> deprivation</w:t>
      </w:r>
      <w:r w:rsidRPr="006A6CFD">
        <w:rPr>
          <w:rFonts w:ascii="Arial" w:hAnsi="Arial" w:cs="Arial"/>
          <w:sz w:val="20"/>
          <w:szCs w:val="20"/>
        </w:rPr>
        <w:t xml:space="preserve">, can reflect on a young person’s views and attitudes towards education. This is supported through the Welsh Government Document ‘Rewriting the future’ (Welsh Government, 2014) and David Egan (2013, pg. 4) who both discuss why deprivation matters and the effects of poverty that can be seen in the learner even before they start school. The document discusses that under achievement </w:t>
      </w:r>
      <w:r>
        <w:rPr>
          <w:rFonts w:ascii="Arial" w:hAnsi="Arial" w:cs="Arial"/>
          <w:sz w:val="20"/>
          <w:szCs w:val="20"/>
        </w:rPr>
        <w:t xml:space="preserve">can </w:t>
      </w:r>
      <w:r w:rsidRPr="006A6CFD">
        <w:rPr>
          <w:rFonts w:ascii="Arial" w:hAnsi="Arial" w:cs="Arial"/>
          <w:sz w:val="20"/>
          <w:szCs w:val="20"/>
        </w:rPr>
        <w:t xml:space="preserve">be </w:t>
      </w:r>
      <w:r>
        <w:rPr>
          <w:rFonts w:ascii="Arial" w:hAnsi="Arial" w:cs="Arial"/>
          <w:sz w:val="20"/>
          <w:szCs w:val="20"/>
        </w:rPr>
        <w:t xml:space="preserve">observed as </w:t>
      </w:r>
      <w:r w:rsidRPr="006A6CFD">
        <w:rPr>
          <w:rFonts w:ascii="Arial" w:hAnsi="Arial" w:cs="Arial"/>
          <w:sz w:val="20"/>
          <w:szCs w:val="20"/>
        </w:rPr>
        <w:t xml:space="preserve">early as three years of age and that 17% of children in Wales live within poverty. Furthermore, the document highlights an indicator of this 17% poverty group </w:t>
      </w:r>
      <w:r>
        <w:rPr>
          <w:rFonts w:ascii="Arial" w:hAnsi="Arial" w:cs="Arial"/>
          <w:sz w:val="20"/>
          <w:szCs w:val="20"/>
        </w:rPr>
        <w:t>are</w:t>
      </w:r>
      <w:r w:rsidRPr="006A6CFD">
        <w:rPr>
          <w:rFonts w:ascii="Arial" w:hAnsi="Arial" w:cs="Arial"/>
          <w:sz w:val="20"/>
          <w:szCs w:val="20"/>
        </w:rPr>
        <w:t xml:space="preserve"> those who fall under the grouping of free school meals. This is supported through free school meal learners being four times more likely to be persistently absent from school and two times more likely to have a special educational need (Welsh Government, 2014). Referring to deprivation within the community, the ‘Rewriting the Future’ document identifies that children living within a deprived area are five times more likely to become NEET (not in education, employment, or training), </w:t>
      </w:r>
      <w:r>
        <w:rPr>
          <w:rFonts w:ascii="Arial" w:hAnsi="Arial" w:cs="Arial"/>
          <w:sz w:val="20"/>
          <w:szCs w:val="20"/>
        </w:rPr>
        <w:t>and</w:t>
      </w:r>
      <w:r w:rsidRPr="006A6CFD">
        <w:rPr>
          <w:rFonts w:ascii="Arial" w:hAnsi="Arial" w:cs="Arial"/>
          <w:sz w:val="20"/>
          <w:szCs w:val="20"/>
        </w:rPr>
        <w:t xml:space="preserve"> children attaining free school meals, three times more likely. Hattie (2012) describes that students staying within education post sixteen is a highly desirable outcome of schooling and that to encourage students to stay, their experiences need to be engaging, productive and challenging. </w:t>
      </w:r>
      <w:r w:rsidRPr="006A6CFD">
        <w:rPr>
          <w:rFonts w:ascii="Arial" w:hAnsi="Arial" w:cs="Arial"/>
          <w:sz w:val="20"/>
          <w:szCs w:val="20"/>
        </w:rPr>
        <w:br/>
      </w:r>
      <w:r w:rsidRPr="006A6CFD">
        <w:rPr>
          <w:rFonts w:ascii="Arial" w:hAnsi="Arial" w:cs="Arial"/>
          <w:sz w:val="20"/>
          <w:szCs w:val="20"/>
        </w:rPr>
        <w:tab/>
        <w:t xml:space="preserve">A way in which the Welsh Government has tried to combat the issues within deprivation is through providing the Pupil Deprivation Grant (Welsh Government, 2014). The key purpose of this grant is to improve the outcomes for pupils who access free school meals/are looked after children. The intention of the grant is to overcome social barriers and give children from deprived areas the opportunity to achieve their full potential. Although, the ‘Rewriting the Future’ document does praise the Pupil Deprivation Grant and other schemes such as Flying start, it also identifies that there is no evidence linked from these to the impact on pupil achievement. </w:t>
      </w:r>
    </w:p>
    <w:p w14:paraId="20B534A3" w14:textId="77777777" w:rsidR="008D59B5" w:rsidRPr="006A6CFD" w:rsidRDefault="008D59B5" w:rsidP="008D59B5">
      <w:pPr>
        <w:ind w:firstLine="720"/>
        <w:rPr>
          <w:rFonts w:ascii="Arial" w:hAnsi="Arial" w:cs="Arial"/>
          <w:sz w:val="20"/>
          <w:szCs w:val="20"/>
        </w:rPr>
      </w:pPr>
      <w:r w:rsidRPr="006A6CFD">
        <w:rPr>
          <w:rFonts w:ascii="Arial" w:hAnsi="Arial" w:cs="Arial"/>
          <w:sz w:val="20"/>
          <w:szCs w:val="20"/>
        </w:rPr>
        <w:tab/>
        <w:t>Bronfenbrenner</w:t>
      </w:r>
      <w:r w:rsidRPr="006A6CFD">
        <w:rPr>
          <w:rFonts w:ascii="Arial" w:hAnsi="Arial" w:cs="Arial"/>
          <w:color w:val="FF0000"/>
          <w:sz w:val="20"/>
          <w:szCs w:val="20"/>
        </w:rPr>
        <w:t xml:space="preserve"> </w:t>
      </w:r>
      <w:r w:rsidRPr="006A6CFD">
        <w:rPr>
          <w:rFonts w:ascii="Arial" w:hAnsi="Arial" w:cs="Arial"/>
          <w:sz w:val="20"/>
          <w:szCs w:val="20"/>
        </w:rPr>
        <w:t xml:space="preserve">believed that a child’s development was affected by everything around them and through this, created an ecological system that consisted of; the </w:t>
      </w:r>
      <w:r>
        <w:rPr>
          <w:rFonts w:ascii="Arial" w:hAnsi="Arial" w:cs="Arial"/>
          <w:sz w:val="20"/>
          <w:szCs w:val="20"/>
        </w:rPr>
        <w:t>M</w:t>
      </w:r>
      <w:r w:rsidRPr="006A6CFD">
        <w:rPr>
          <w:rFonts w:ascii="Arial" w:hAnsi="Arial" w:cs="Arial"/>
          <w:sz w:val="20"/>
          <w:szCs w:val="20"/>
        </w:rPr>
        <w:t xml:space="preserve">icrosystems, which is the smallest and intimate environment in which the child lives in. Therefore, examples of these environments are the home, school, peer groups and community. The </w:t>
      </w:r>
      <w:r>
        <w:rPr>
          <w:rFonts w:ascii="Arial" w:hAnsi="Arial" w:cs="Arial"/>
          <w:sz w:val="20"/>
          <w:szCs w:val="20"/>
        </w:rPr>
        <w:t>M</w:t>
      </w:r>
      <w:r w:rsidRPr="006A6CFD">
        <w:rPr>
          <w:rFonts w:ascii="Arial" w:hAnsi="Arial" w:cs="Arial"/>
          <w:sz w:val="20"/>
          <w:szCs w:val="20"/>
        </w:rPr>
        <w:t>esosystem is defined as the relationship between those microsystems, such as the home and school environment</w:t>
      </w:r>
      <w:r>
        <w:rPr>
          <w:rFonts w:ascii="Arial" w:hAnsi="Arial" w:cs="Arial"/>
          <w:sz w:val="20"/>
          <w:szCs w:val="20"/>
        </w:rPr>
        <w:t>, while</w:t>
      </w:r>
      <w:r w:rsidRPr="006A6CFD">
        <w:rPr>
          <w:rFonts w:ascii="Arial" w:hAnsi="Arial" w:cs="Arial"/>
          <w:sz w:val="20"/>
          <w:szCs w:val="20"/>
        </w:rPr>
        <w:t xml:space="preserve"> </w:t>
      </w:r>
      <w:r>
        <w:rPr>
          <w:rFonts w:ascii="Arial" w:hAnsi="Arial" w:cs="Arial"/>
          <w:sz w:val="20"/>
          <w:szCs w:val="20"/>
        </w:rPr>
        <w:t>t</w:t>
      </w:r>
      <w:r w:rsidRPr="006A6CFD">
        <w:rPr>
          <w:rFonts w:ascii="Arial" w:hAnsi="Arial" w:cs="Arial"/>
          <w:sz w:val="20"/>
          <w:szCs w:val="20"/>
        </w:rPr>
        <w:t xml:space="preserve">he </w:t>
      </w:r>
      <w:r>
        <w:rPr>
          <w:rFonts w:ascii="Arial" w:hAnsi="Arial" w:cs="Arial"/>
          <w:sz w:val="20"/>
          <w:szCs w:val="20"/>
        </w:rPr>
        <w:t>E</w:t>
      </w:r>
      <w:r w:rsidRPr="006A6CFD">
        <w:rPr>
          <w:rFonts w:ascii="Arial" w:hAnsi="Arial" w:cs="Arial"/>
          <w:sz w:val="20"/>
          <w:szCs w:val="20"/>
        </w:rPr>
        <w:t xml:space="preserve">xosystem is based on the relationship between two or more settings which affects the child indirectly. The </w:t>
      </w:r>
      <w:r>
        <w:rPr>
          <w:rFonts w:ascii="Arial" w:hAnsi="Arial" w:cs="Arial"/>
          <w:sz w:val="20"/>
          <w:szCs w:val="20"/>
        </w:rPr>
        <w:t>M</w:t>
      </w:r>
      <w:r w:rsidRPr="006A6CFD">
        <w:rPr>
          <w:rFonts w:ascii="Arial" w:hAnsi="Arial" w:cs="Arial"/>
          <w:sz w:val="20"/>
          <w:szCs w:val="20"/>
        </w:rPr>
        <w:t xml:space="preserve">acrosystem, which is the largest system, </w:t>
      </w:r>
      <w:r>
        <w:rPr>
          <w:rFonts w:ascii="Arial" w:hAnsi="Arial" w:cs="Arial"/>
          <w:sz w:val="20"/>
          <w:szCs w:val="20"/>
        </w:rPr>
        <w:t xml:space="preserve">is </w:t>
      </w:r>
      <w:r w:rsidRPr="006A6CFD">
        <w:rPr>
          <w:rFonts w:ascii="Arial" w:hAnsi="Arial" w:cs="Arial"/>
          <w:sz w:val="20"/>
          <w:szCs w:val="20"/>
        </w:rPr>
        <w:t xml:space="preserve">based on the distant people that significantly affect the child, such as cultural patterns and political systems. Finally, the </w:t>
      </w:r>
      <w:r>
        <w:rPr>
          <w:rFonts w:ascii="Arial" w:hAnsi="Arial" w:cs="Arial"/>
          <w:sz w:val="20"/>
          <w:szCs w:val="20"/>
        </w:rPr>
        <w:t>C</w:t>
      </w:r>
      <w:r w:rsidRPr="006A6CFD">
        <w:rPr>
          <w:rFonts w:ascii="Arial" w:hAnsi="Arial" w:cs="Arial"/>
          <w:sz w:val="20"/>
          <w:szCs w:val="20"/>
        </w:rPr>
        <w:t>hronosystem, identifies as the transitions in a lifespan, for example circumstances such as a family divorce or death (</w:t>
      </w:r>
      <w:r w:rsidRPr="006A6CFD">
        <w:rPr>
          <w:rFonts w:ascii="Arial" w:hAnsi="Arial" w:cs="Arial"/>
          <w:color w:val="333333"/>
          <w:spacing w:val="4"/>
          <w:sz w:val="20"/>
          <w:szCs w:val="20"/>
          <w:shd w:val="clear" w:color="auto" w:fill="FCFCFC"/>
        </w:rPr>
        <w:t>Elliott S., Davis J.M. 2020</w:t>
      </w:r>
      <w:r w:rsidRPr="006A6CFD">
        <w:rPr>
          <w:rFonts w:ascii="Arial" w:hAnsi="Arial" w:cs="Arial"/>
          <w:sz w:val="20"/>
          <w:szCs w:val="20"/>
        </w:rPr>
        <w:t>).</w:t>
      </w:r>
    </w:p>
    <w:p w14:paraId="62B11480" w14:textId="77777777" w:rsidR="008D59B5" w:rsidRPr="006A6CFD" w:rsidRDefault="008D59B5" w:rsidP="008D59B5">
      <w:pPr>
        <w:ind w:firstLine="720"/>
        <w:rPr>
          <w:rFonts w:ascii="Arial" w:hAnsi="Arial" w:cs="Arial"/>
          <w:sz w:val="20"/>
          <w:szCs w:val="20"/>
        </w:rPr>
      </w:pPr>
      <w:r w:rsidRPr="006A6CFD">
        <w:rPr>
          <w:rFonts w:ascii="Arial" w:hAnsi="Arial" w:cs="Arial"/>
          <w:sz w:val="20"/>
          <w:szCs w:val="20"/>
        </w:rPr>
        <w:t>For Bronfenbrenner’s mesosystem to be implemented effectively in accordance to involving partners in learning, there needs to be a strengthened relationship between the school and the community. Jayne Edwards (2020) believes this starts with a leadership and team that have a focus on family and community engagement and with a shared vision is what turns ethos into a reality. Additionally, having a strong connection with parental involvement within the school can benefit those within deprivation, offering a place for parents as much as the staff and the learners there. The school being that aid of support, whether it be</w:t>
      </w:r>
      <w:r>
        <w:rPr>
          <w:rFonts w:ascii="Arial" w:hAnsi="Arial" w:cs="Arial"/>
          <w:sz w:val="20"/>
          <w:szCs w:val="20"/>
        </w:rPr>
        <w:t xml:space="preserve"> by</w:t>
      </w:r>
      <w:r w:rsidRPr="006A6CFD">
        <w:rPr>
          <w:rFonts w:ascii="Arial" w:hAnsi="Arial" w:cs="Arial"/>
          <w:sz w:val="20"/>
          <w:szCs w:val="20"/>
        </w:rPr>
        <w:t xml:space="preserve"> having open access to a room with facilities, being the first place to go for support and help, offering family learning sessions, it effectively creates an environment of respect towards the school. However, Jayne Edwards (2020) also discusses the role of other services and </w:t>
      </w:r>
      <w:r w:rsidRPr="006A6CFD">
        <w:rPr>
          <w:rFonts w:ascii="Arial" w:hAnsi="Arial" w:cs="Arial"/>
          <w:sz w:val="20"/>
          <w:szCs w:val="20"/>
        </w:rPr>
        <w:lastRenderedPageBreak/>
        <w:t xml:space="preserve">agencies, not just education, that provides services to the community. Services such as health, housing, community learning onsite will bring benefits towards the community through helping families overcome certain challenges, in which will then benefit the school additionally. </w:t>
      </w:r>
    </w:p>
    <w:p w14:paraId="3E6C50AF" w14:textId="77777777" w:rsidR="008D59B5" w:rsidRPr="006A6CFD" w:rsidRDefault="008D59B5" w:rsidP="008D59B5">
      <w:pPr>
        <w:ind w:firstLine="720"/>
        <w:rPr>
          <w:rFonts w:ascii="Arial" w:hAnsi="Arial" w:cs="Arial"/>
          <w:sz w:val="20"/>
          <w:szCs w:val="20"/>
        </w:rPr>
      </w:pPr>
      <w:r w:rsidRPr="006A6CFD">
        <w:rPr>
          <w:rFonts w:ascii="Arial" w:hAnsi="Arial" w:cs="Arial"/>
          <w:sz w:val="20"/>
          <w:szCs w:val="20"/>
        </w:rPr>
        <w:t xml:space="preserve">As previously mentioned, the community can have different effects on the learner. The Welsh Government documentation ‘Theme 5: Developing community partnerships and multi-agency working’ (2016) discusses what effects can the community have on the learner. They discuss how the community can enhance the curriculum and </w:t>
      </w:r>
      <w:r>
        <w:rPr>
          <w:rFonts w:ascii="Arial" w:hAnsi="Arial" w:cs="Arial"/>
          <w:sz w:val="20"/>
          <w:szCs w:val="20"/>
        </w:rPr>
        <w:t>broader</w:t>
      </w:r>
      <w:r w:rsidRPr="006A6CFD">
        <w:rPr>
          <w:rFonts w:ascii="Arial" w:hAnsi="Arial" w:cs="Arial"/>
          <w:sz w:val="20"/>
          <w:szCs w:val="20"/>
        </w:rPr>
        <w:t xml:space="preserve"> learner knowledge through museums, theatres, and sport facilities. It discusses th</w:t>
      </w:r>
      <w:r>
        <w:rPr>
          <w:rFonts w:ascii="Arial" w:hAnsi="Arial" w:cs="Arial"/>
          <w:sz w:val="20"/>
          <w:szCs w:val="20"/>
        </w:rPr>
        <w:t xml:space="preserve">e </w:t>
      </w:r>
      <w:r w:rsidRPr="006A6CFD">
        <w:rPr>
          <w:rFonts w:ascii="Arial" w:hAnsi="Arial" w:cs="Arial"/>
          <w:sz w:val="20"/>
          <w:szCs w:val="20"/>
        </w:rPr>
        <w:t xml:space="preserve">concept of breaking down barriers of possible preconceptions of school and engaging parents through adult learning and family learning programs. This in which would be improving upon basic skills which can then link to the child’s learning through the additional help at home. Furthermore, the document discusses youth services and the benefits they can have, resulting in less crime and gangs. Another Welsh document that supports these claims and identifies other effects of the community on the learner is the ‘FaCE the challenge together: Family and community engagement toolkit for schools in Wales’ (2016). The document shares data that with parental support, children are more likely to continue learning past the age of sixteen and that on improvement of a parent’s basic skills, would improve on their own confidence, which without can create a fear of judgement from the school. The FaCE document additionally identifies the barriers </w:t>
      </w:r>
      <w:r>
        <w:rPr>
          <w:rFonts w:ascii="Arial" w:hAnsi="Arial" w:cs="Arial"/>
          <w:sz w:val="20"/>
          <w:szCs w:val="20"/>
        </w:rPr>
        <w:t>that</w:t>
      </w:r>
      <w:r w:rsidRPr="006A6CFD">
        <w:rPr>
          <w:rFonts w:ascii="Arial" w:hAnsi="Arial" w:cs="Arial"/>
          <w:sz w:val="20"/>
          <w:szCs w:val="20"/>
        </w:rPr>
        <w:t xml:space="preserve"> can prevent a positive relationship with the parent. These include family circumstances such as poverty, mental and physical health, post-natal depression, and anxiety. It discusses the possibility of mistrust and that their opinions will not be heard, this links well to Jayne Edwards (2020) </w:t>
      </w:r>
      <w:r>
        <w:rPr>
          <w:rFonts w:ascii="Arial" w:hAnsi="Arial" w:cs="Arial"/>
          <w:sz w:val="20"/>
          <w:szCs w:val="20"/>
        </w:rPr>
        <w:t xml:space="preserve">who’s </w:t>
      </w:r>
      <w:r w:rsidRPr="006A6CFD">
        <w:rPr>
          <w:rFonts w:ascii="Arial" w:hAnsi="Arial" w:cs="Arial"/>
          <w:sz w:val="20"/>
          <w:szCs w:val="20"/>
        </w:rPr>
        <w:t xml:space="preserve">previous statement about schools having a strong ethos towards parental and community engagement. Furthermore, the document identifies another main barrier to a positive effect </w:t>
      </w:r>
      <w:r>
        <w:rPr>
          <w:rFonts w:ascii="Arial" w:hAnsi="Arial" w:cs="Arial"/>
          <w:sz w:val="20"/>
          <w:szCs w:val="20"/>
        </w:rPr>
        <w:t xml:space="preserve">that </w:t>
      </w:r>
      <w:r w:rsidRPr="006A6CFD">
        <w:rPr>
          <w:rFonts w:ascii="Arial" w:hAnsi="Arial" w:cs="Arial"/>
          <w:sz w:val="20"/>
          <w:szCs w:val="20"/>
        </w:rPr>
        <w:t xml:space="preserve">could be geographical and physical barriers, transportation being a key factor to this barrier. </w:t>
      </w:r>
    </w:p>
    <w:p w14:paraId="5C602FC6" w14:textId="77777777" w:rsidR="008D59B5" w:rsidRPr="006A6CFD" w:rsidRDefault="008D59B5" w:rsidP="008D59B5">
      <w:pPr>
        <w:ind w:firstLine="720"/>
        <w:rPr>
          <w:rFonts w:ascii="Arial" w:hAnsi="Arial" w:cs="Arial"/>
          <w:sz w:val="20"/>
          <w:szCs w:val="20"/>
        </w:rPr>
      </w:pPr>
      <w:r w:rsidRPr="006A6CFD">
        <w:rPr>
          <w:rFonts w:ascii="Arial" w:hAnsi="Arial" w:cs="Arial"/>
          <w:sz w:val="20"/>
          <w:szCs w:val="20"/>
        </w:rPr>
        <w:t xml:space="preserve">The core of the Welsh Curriculum is its four purposes of learning, with each having an element linking to the community. The Successful Futures report identifies that the four purposes of the Welsh curriculum will ‘inevitably require a wide repertoire of teaching and learning approaches’ (Donaldson, 2015, pp.63-64). Within the purpose of ethical informed citizens, a key feature is that learners will be knowledgeable about their culture, community, society, and the world, being diverse, respect the needs of others, be conscious of sustainability and understand self-responsibility. Within the purpose of ambitious capable learners, children should be setting themselves challenges, communicate effectively, and have knowledge of their communities. Research shows that learners who are provided with challenges rather than a ‘try your best’ method, have stronger effects </w:t>
      </w:r>
      <w:r>
        <w:rPr>
          <w:rFonts w:ascii="Arial" w:hAnsi="Arial" w:cs="Arial"/>
          <w:sz w:val="20"/>
          <w:szCs w:val="20"/>
        </w:rPr>
        <w:t xml:space="preserve">on their progress </w:t>
      </w:r>
      <w:r w:rsidRPr="006A6CFD">
        <w:rPr>
          <w:rFonts w:ascii="Arial" w:hAnsi="Arial" w:cs="Arial"/>
          <w:sz w:val="20"/>
          <w:szCs w:val="20"/>
        </w:rPr>
        <w:t>(Welsh Government, 2010, pg. 63). Within the purpose of enterprising</w:t>
      </w:r>
      <w:r>
        <w:rPr>
          <w:rFonts w:ascii="Arial" w:hAnsi="Arial" w:cs="Arial"/>
          <w:sz w:val="20"/>
          <w:szCs w:val="20"/>
        </w:rPr>
        <w:t xml:space="preserve"> and</w:t>
      </w:r>
      <w:r w:rsidRPr="006A6CFD">
        <w:rPr>
          <w:rFonts w:ascii="Arial" w:hAnsi="Arial" w:cs="Arial"/>
          <w:sz w:val="20"/>
          <w:szCs w:val="20"/>
        </w:rPr>
        <w:t xml:space="preserve"> creative contributors, children are encouraged to give skills to benefit others, grasp opportunities and be a team player. This is supported through procedures such as cooperative learning, in which students help one another through their learning (Rosenshein,B. 2012, pp 19). Within the purpose of healthy, confident individuals, learners are encouraged to form positive relationships, be valued members of society, and have ethical beliefs. This is supported through Donaldson (2015, pp. 1) who ensures that through gaining positive participation from educators and the wider community is vital to the smooth process of implementing the new curriculum.</w:t>
      </w:r>
    </w:p>
    <w:p w14:paraId="15562C05" w14:textId="77777777" w:rsidR="00130D61" w:rsidRDefault="00130D61" w:rsidP="00CE001D"/>
    <w:p w14:paraId="6AF2B289" w14:textId="373C9991" w:rsidR="00811007" w:rsidRDefault="00811007" w:rsidP="00811007">
      <w:pPr>
        <w:pStyle w:val="Heading2"/>
      </w:pPr>
      <w:r>
        <w:t>Conclusion</w:t>
      </w:r>
    </w:p>
    <w:p w14:paraId="361CEE27" w14:textId="77777777" w:rsidR="008D59B5" w:rsidRPr="006A6CFD" w:rsidRDefault="008D59B5" w:rsidP="008D59B5">
      <w:pPr>
        <w:rPr>
          <w:rFonts w:ascii="Arial" w:hAnsi="Arial" w:cs="Arial"/>
          <w:sz w:val="20"/>
          <w:szCs w:val="20"/>
        </w:rPr>
      </w:pPr>
      <w:r w:rsidRPr="006A6CFD">
        <w:rPr>
          <w:rFonts w:ascii="Arial" w:hAnsi="Arial" w:cs="Arial"/>
          <w:sz w:val="20"/>
          <w:szCs w:val="20"/>
        </w:rPr>
        <w:t>In conclusion, on reflecting of different partners involved within learning, it</w:t>
      </w:r>
      <w:r>
        <w:rPr>
          <w:rFonts w:ascii="Arial" w:hAnsi="Arial" w:cs="Arial"/>
          <w:sz w:val="20"/>
          <w:szCs w:val="20"/>
        </w:rPr>
        <w:t xml:space="preserve"> i</w:t>
      </w:r>
      <w:r w:rsidRPr="006A6CFD">
        <w:rPr>
          <w:rFonts w:ascii="Arial" w:hAnsi="Arial" w:cs="Arial"/>
          <w:sz w:val="20"/>
          <w:szCs w:val="20"/>
        </w:rPr>
        <w:t xml:space="preserve">s evident that </w:t>
      </w:r>
      <w:r>
        <w:rPr>
          <w:rFonts w:ascii="Arial" w:hAnsi="Arial" w:cs="Arial"/>
          <w:sz w:val="20"/>
          <w:szCs w:val="20"/>
        </w:rPr>
        <w:t>this</w:t>
      </w:r>
      <w:r w:rsidRPr="006A6CFD">
        <w:rPr>
          <w:rFonts w:ascii="Arial" w:hAnsi="Arial" w:cs="Arial"/>
          <w:sz w:val="20"/>
          <w:szCs w:val="20"/>
        </w:rPr>
        <w:t xml:space="preserve"> is not only a large role within the curriculum but also society. Through personal experiences, there is a lot of emphasis on teachers being the main and only source relevant to a learner’s educational journey. However, through the research of the different Welsh Government reports and guidelines that discuss the community being a key factor, the effects </w:t>
      </w:r>
      <w:r>
        <w:rPr>
          <w:rFonts w:ascii="Arial" w:hAnsi="Arial" w:cs="Arial"/>
          <w:sz w:val="20"/>
          <w:szCs w:val="20"/>
        </w:rPr>
        <w:t>that the community</w:t>
      </w:r>
      <w:r w:rsidRPr="006A6CFD">
        <w:rPr>
          <w:rFonts w:ascii="Arial" w:hAnsi="Arial" w:cs="Arial"/>
          <w:sz w:val="20"/>
          <w:szCs w:val="20"/>
        </w:rPr>
        <w:t xml:space="preserve"> can have on the learner, and Donaldson’s emphasis on the community within the new Welsh Curriculum, many schools will be reforming their own curriculum with a purpose and vision of family and community partnership. Due to that, I think it is important within my own professional development to be inclusive of the community within my planning, being aware of the community in which I work, and the families that I can support. The inclusion of the community and offering real life experiences to the learners will also meet the curriculum’s four purposes, cross curricular responsibilities, and the different areas of learning and experience. </w:t>
      </w:r>
      <w:r>
        <w:rPr>
          <w:rFonts w:ascii="Arial" w:hAnsi="Arial" w:cs="Arial"/>
          <w:sz w:val="20"/>
          <w:szCs w:val="20"/>
        </w:rPr>
        <w:t xml:space="preserve">I will continue to develop this specific area of involving partners in learning, through my </w:t>
      </w:r>
      <w:r w:rsidRPr="006A6CFD">
        <w:rPr>
          <w:rFonts w:ascii="Arial" w:hAnsi="Arial" w:cs="Arial"/>
          <w:sz w:val="20"/>
          <w:szCs w:val="20"/>
        </w:rPr>
        <w:t>pedagogical progress demonstrated through required elements of the Professional Learning Passport</w:t>
      </w:r>
      <w:r>
        <w:rPr>
          <w:rFonts w:ascii="Arial" w:hAnsi="Arial" w:cs="Arial"/>
          <w:sz w:val="20"/>
          <w:szCs w:val="20"/>
        </w:rPr>
        <w:t xml:space="preserve"> within my PTE2. To do this, I will ensure I read upon Estyn reports of the school, consider their school development plan, encourage pupil voice to a high standard and continue to be an educator who is open, respectful, considerate, and aware of her learners and their families. </w:t>
      </w:r>
    </w:p>
    <w:p w14:paraId="72FAA5E9" w14:textId="7EE0897A"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lastRenderedPageBreak/>
        <w:t>Reference List</w:t>
      </w:r>
    </w:p>
    <w:p w14:paraId="066ABD48" w14:textId="77777777" w:rsidR="00AA0207" w:rsidRPr="006A6CFD" w:rsidRDefault="00AA0207" w:rsidP="00AA0207">
      <w:pPr>
        <w:rPr>
          <w:rFonts w:ascii="Arial" w:hAnsi="Arial" w:cs="Arial"/>
          <w:sz w:val="20"/>
          <w:szCs w:val="20"/>
          <w:shd w:val="clear" w:color="auto" w:fill="FAF9F8"/>
        </w:rPr>
      </w:pPr>
      <w:r w:rsidRPr="006A6CFD">
        <w:rPr>
          <w:rFonts w:ascii="Arial" w:hAnsi="Arial" w:cs="Arial"/>
          <w:sz w:val="20"/>
          <w:szCs w:val="20"/>
          <w:shd w:val="clear" w:color="auto" w:fill="FAF9F8"/>
        </w:rPr>
        <w:t xml:space="preserve">Donaldson, G. (2015) </w:t>
      </w:r>
      <w:r w:rsidRPr="006A6CFD">
        <w:rPr>
          <w:rFonts w:ascii="Arial" w:hAnsi="Arial" w:cs="Arial"/>
          <w:i/>
          <w:iCs/>
          <w:sz w:val="20"/>
          <w:szCs w:val="20"/>
          <w:shd w:val="clear" w:color="auto" w:fill="FAF9F8"/>
        </w:rPr>
        <w:t>Successful Futures: Independent review of curriculum and assessment arrangements in Wales</w:t>
      </w:r>
      <w:r w:rsidRPr="006A6CFD">
        <w:rPr>
          <w:rFonts w:ascii="Arial" w:hAnsi="Arial" w:cs="Arial"/>
          <w:sz w:val="20"/>
          <w:szCs w:val="20"/>
          <w:shd w:val="clear" w:color="auto" w:fill="FAF9F8"/>
        </w:rPr>
        <w:t xml:space="preserve">. Available from: </w:t>
      </w:r>
      <w:hyperlink r:id="rId12" w:history="1">
        <w:r w:rsidRPr="006A6CFD">
          <w:rPr>
            <w:rStyle w:val="Hyperlink"/>
            <w:rFonts w:ascii="Arial" w:hAnsi="Arial" w:cs="Arial"/>
            <w:sz w:val="20"/>
            <w:szCs w:val="20"/>
            <w:shd w:val="clear" w:color="auto" w:fill="FAF9F8"/>
          </w:rPr>
          <w:t>http://gov.wales/docs/dcells/publications/150225-successful-futures-en.pdf</w:t>
        </w:r>
      </w:hyperlink>
      <w:r w:rsidRPr="006A6CFD">
        <w:rPr>
          <w:rFonts w:ascii="Arial" w:hAnsi="Arial" w:cs="Arial"/>
          <w:sz w:val="20"/>
          <w:szCs w:val="20"/>
          <w:shd w:val="clear" w:color="auto" w:fill="FAF9F8"/>
        </w:rPr>
        <w:t xml:space="preserve"> [Accessed: 18 April 2018]</w:t>
      </w:r>
    </w:p>
    <w:p w14:paraId="47EC2476" w14:textId="77777777" w:rsidR="00AA0207" w:rsidRPr="006A6CFD" w:rsidRDefault="00AA0207" w:rsidP="00AA0207">
      <w:pPr>
        <w:rPr>
          <w:rFonts w:ascii="Arial" w:hAnsi="Arial" w:cs="Arial"/>
          <w:sz w:val="20"/>
          <w:szCs w:val="20"/>
        </w:rPr>
      </w:pPr>
    </w:p>
    <w:p w14:paraId="493F95C5" w14:textId="77777777" w:rsidR="00AA0207" w:rsidRPr="006A6CFD" w:rsidRDefault="00AA0207" w:rsidP="00AA0207">
      <w:pPr>
        <w:rPr>
          <w:rFonts w:ascii="Arial" w:hAnsi="Arial" w:cs="Arial"/>
          <w:sz w:val="20"/>
          <w:szCs w:val="20"/>
        </w:rPr>
      </w:pPr>
      <w:r w:rsidRPr="006A6CFD">
        <w:rPr>
          <w:rFonts w:ascii="Arial" w:hAnsi="Arial" w:cs="Arial"/>
          <w:sz w:val="20"/>
          <w:szCs w:val="20"/>
        </w:rPr>
        <w:t>Edwards, J. (2020) ‘Is your school one that puts families and communities at the heart of its work?’ Estyn [blog]. 30</w:t>
      </w:r>
      <w:r w:rsidRPr="006A6CFD">
        <w:rPr>
          <w:rFonts w:ascii="Arial" w:hAnsi="Arial" w:cs="Arial"/>
          <w:sz w:val="20"/>
          <w:szCs w:val="20"/>
          <w:vertAlign w:val="superscript"/>
        </w:rPr>
        <w:t>th</w:t>
      </w:r>
      <w:r w:rsidRPr="006A6CFD">
        <w:rPr>
          <w:rFonts w:ascii="Arial" w:hAnsi="Arial" w:cs="Arial"/>
          <w:sz w:val="20"/>
          <w:szCs w:val="20"/>
        </w:rPr>
        <w:t xml:space="preserve"> September. Available at: </w:t>
      </w:r>
      <w:hyperlink r:id="rId13" w:history="1">
        <w:r w:rsidRPr="006A6CFD">
          <w:rPr>
            <w:rStyle w:val="Hyperlink"/>
            <w:rFonts w:ascii="Arial" w:hAnsi="Arial" w:cs="Arial"/>
            <w:sz w:val="20"/>
            <w:szCs w:val="20"/>
          </w:rPr>
          <w:t>Is your school one that puts families and communities at the heart of its work? | Estyn (gov.wales)</w:t>
        </w:r>
      </w:hyperlink>
      <w:r w:rsidRPr="006A6CFD">
        <w:rPr>
          <w:rFonts w:ascii="Arial" w:hAnsi="Arial" w:cs="Arial"/>
          <w:sz w:val="20"/>
          <w:szCs w:val="20"/>
        </w:rPr>
        <w:t xml:space="preserve"> (Accessed: 4</w:t>
      </w:r>
      <w:r w:rsidRPr="006A6CFD">
        <w:rPr>
          <w:rFonts w:ascii="Arial" w:hAnsi="Arial" w:cs="Arial"/>
          <w:sz w:val="20"/>
          <w:szCs w:val="20"/>
          <w:vertAlign w:val="superscript"/>
        </w:rPr>
        <w:t>th</w:t>
      </w:r>
      <w:r w:rsidRPr="006A6CFD">
        <w:rPr>
          <w:rFonts w:ascii="Arial" w:hAnsi="Arial" w:cs="Arial"/>
          <w:sz w:val="20"/>
          <w:szCs w:val="20"/>
        </w:rPr>
        <w:t xml:space="preserve"> March 2021)</w:t>
      </w:r>
    </w:p>
    <w:p w14:paraId="27618B6C" w14:textId="77777777" w:rsidR="00AA0207" w:rsidRPr="006A6CFD" w:rsidRDefault="00AA0207" w:rsidP="00AA0207">
      <w:pPr>
        <w:rPr>
          <w:rFonts w:ascii="Arial" w:hAnsi="Arial" w:cs="Arial"/>
          <w:sz w:val="20"/>
          <w:szCs w:val="20"/>
        </w:rPr>
      </w:pPr>
    </w:p>
    <w:p w14:paraId="642E7471" w14:textId="77777777" w:rsidR="00AA0207" w:rsidRPr="006A6CFD" w:rsidRDefault="00AA0207" w:rsidP="00AA0207">
      <w:pPr>
        <w:rPr>
          <w:rFonts w:ascii="Arial" w:hAnsi="Arial" w:cs="Arial"/>
          <w:sz w:val="20"/>
          <w:szCs w:val="20"/>
        </w:rPr>
      </w:pPr>
      <w:r w:rsidRPr="006A6CFD">
        <w:rPr>
          <w:rFonts w:ascii="Arial" w:hAnsi="Arial" w:cs="Arial"/>
          <w:sz w:val="20"/>
          <w:szCs w:val="20"/>
        </w:rPr>
        <w:t xml:space="preserve">Egan, D. (2013) </w:t>
      </w:r>
      <w:r w:rsidRPr="006A6CFD">
        <w:rPr>
          <w:rFonts w:ascii="Arial" w:hAnsi="Arial" w:cs="Arial"/>
          <w:i/>
          <w:iCs/>
          <w:sz w:val="20"/>
          <w:szCs w:val="20"/>
        </w:rPr>
        <w:t>Poverty and Low educational Achievement in Wales: Student, Family and Community Interventions.</w:t>
      </w:r>
      <w:r w:rsidRPr="006A6CFD">
        <w:rPr>
          <w:rFonts w:ascii="Arial" w:hAnsi="Arial" w:cs="Arial"/>
          <w:sz w:val="20"/>
          <w:szCs w:val="20"/>
        </w:rPr>
        <w:t xml:space="preserve"> Available at: </w:t>
      </w:r>
      <w:hyperlink r:id="rId14" w:history="1">
        <w:r w:rsidRPr="006A6CFD">
          <w:rPr>
            <w:rStyle w:val="Hyperlink"/>
            <w:rFonts w:ascii="Arial" w:hAnsi="Arial" w:cs="Arial"/>
            <w:sz w:val="20"/>
            <w:szCs w:val="20"/>
          </w:rPr>
          <w:t>Poverty and low educational achievement in Wales: student, family and community interventions (jrf.org.uk)</w:t>
        </w:r>
      </w:hyperlink>
      <w:r w:rsidRPr="006A6CFD">
        <w:rPr>
          <w:rFonts w:ascii="Arial" w:hAnsi="Arial" w:cs="Arial"/>
          <w:sz w:val="20"/>
          <w:szCs w:val="20"/>
        </w:rPr>
        <w:t xml:space="preserve"> (Accessed 3</w:t>
      </w:r>
      <w:r w:rsidRPr="006A6CFD">
        <w:rPr>
          <w:rFonts w:ascii="Arial" w:hAnsi="Arial" w:cs="Arial"/>
          <w:sz w:val="20"/>
          <w:szCs w:val="20"/>
          <w:vertAlign w:val="superscript"/>
        </w:rPr>
        <w:t>rd</w:t>
      </w:r>
      <w:r w:rsidRPr="006A6CFD">
        <w:rPr>
          <w:rFonts w:ascii="Arial" w:hAnsi="Arial" w:cs="Arial"/>
          <w:sz w:val="20"/>
          <w:szCs w:val="20"/>
        </w:rPr>
        <w:t xml:space="preserve"> March 2021)</w:t>
      </w:r>
    </w:p>
    <w:p w14:paraId="6535F475" w14:textId="77777777" w:rsidR="00AA0207" w:rsidRPr="006A6CFD" w:rsidRDefault="00AA0207" w:rsidP="00AA0207">
      <w:pPr>
        <w:rPr>
          <w:rFonts w:ascii="Arial" w:hAnsi="Arial" w:cs="Arial"/>
          <w:sz w:val="20"/>
          <w:szCs w:val="20"/>
        </w:rPr>
      </w:pPr>
    </w:p>
    <w:p w14:paraId="61F00B70" w14:textId="77777777" w:rsidR="00AA0207" w:rsidRPr="006A6CFD" w:rsidRDefault="00AA0207" w:rsidP="00AA0207">
      <w:pPr>
        <w:rPr>
          <w:rFonts w:ascii="Arial" w:hAnsi="Arial" w:cs="Arial"/>
          <w:sz w:val="20"/>
          <w:szCs w:val="20"/>
        </w:rPr>
      </w:pPr>
      <w:r w:rsidRPr="006A6CFD">
        <w:rPr>
          <w:rFonts w:ascii="Arial" w:hAnsi="Arial" w:cs="Arial"/>
          <w:color w:val="333333"/>
          <w:spacing w:val="4"/>
          <w:sz w:val="20"/>
          <w:szCs w:val="20"/>
          <w:shd w:val="clear" w:color="auto" w:fill="FCFCFC"/>
        </w:rPr>
        <w:t xml:space="preserve">Elliott S., Davis J.M. (2020) Challenging Taken-for-Granted Ideas in Early Childhood Education: A Critique of Bronfenbrenner’s Ecological Systems Theory in the Age of Post-humanism. In: Cutter-Mackenzie-Knowles A., Malone K., Barratt Hacking E. (eds) Research Handbook on Childhoodnature. Springer International Handbooks of Education. Springer, Cham. </w:t>
      </w:r>
      <w:hyperlink r:id="rId15" w:history="1">
        <w:r w:rsidRPr="006A6CFD">
          <w:rPr>
            <w:rStyle w:val="Hyperlink"/>
            <w:rFonts w:ascii="Arial" w:hAnsi="Arial" w:cs="Arial"/>
            <w:spacing w:val="4"/>
            <w:sz w:val="20"/>
            <w:szCs w:val="20"/>
            <w:shd w:val="clear" w:color="auto" w:fill="FCFCFC"/>
          </w:rPr>
          <w:t>https://doi.org/10.1007/978-3-319-67286-1_60</w:t>
        </w:r>
      </w:hyperlink>
      <w:r w:rsidRPr="006A6CFD">
        <w:rPr>
          <w:rFonts w:ascii="Arial" w:hAnsi="Arial" w:cs="Arial"/>
          <w:color w:val="333333"/>
          <w:spacing w:val="4"/>
          <w:sz w:val="20"/>
          <w:szCs w:val="20"/>
          <w:shd w:val="clear" w:color="auto" w:fill="FCFCFC"/>
        </w:rPr>
        <w:t xml:space="preserve"> </w:t>
      </w:r>
    </w:p>
    <w:p w14:paraId="50F3A6D9" w14:textId="77777777" w:rsidR="00AA0207" w:rsidRPr="006A6CFD" w:rsidRDefault="00AA0207" w:rsidP="00AA0207">
      <w:pPr>
        <w:rPr>
          <w:rFonts w:ascii="Arial" w:hAnsi="Arial" w:cs="Arial"/>
          <w:sz w:val="20"/>
          <w:szCs w:val="20"/>
          <w:lang w:val="en-GB"/>
        </w:rPr>
      </w:pPr>
    </w:p>
    <w:p w14:paraId="2E54A089" w14:textId="77777777" w:rsidR="005228A6" w:rsidRPr="005228A6" w:rsidRDefault="00473D8F" w:rsidP="00AA0207">
      <w:pPr>
        <w:rPr>
          <w:rFonts w:ascii="Arial" w:hAnsi="Arial" w:cs="Arial"/>
          <w:sz w:val="20"/>
          <w:szCs w:val="20"/>
          <w:lang w:val="en-GB"/>
        </w:rPr>
      </w:pPr>
      <w:hyperlink r:id="rId16" w:history="1">
        <w:r w:rsidRPr="005228A6">
          <w:rPr>
            <w:rStyle w:val="Hyperlink"/>
            <w:rFonts w:ascii="Arial" w:hAnsi="Arial" w:cs="Arial"/>
            <w:sz w:val="20"/>
            <w:szCs w:val="20"/>
            <w:lang w:val="en-GB"/>
          </w:rPr>
          <w:t>Hattie, J., 2012. Visible learning for teachers : maximizing impact on learning, London ; New York: Routledge.</w:t>
        </w:r>
      </w:hyperlink>
    </w:p>
    <w:p w14:paraId="7F9F691A" w14:textId="77777777" w:rsidR="00AA0207" w:rsidRPr="006A6CFD" w:rsidRDefault="00AA0207" w:rsidP="00AA0207">
      <w:pPr>
        <w:rPr>
          <w:rFonts w:ascii="Arial" w:hAnsi="Arial" w:cs="Arial"/>
          <w:sz w:val="20"/>
          <w:szCs w:val="20"/>
        </w:rPr>
      </w:pPr>
    </w:p>
    <w:p w14:paraId="219019A3" w14:textId="77777777" w:rsidR="00AA0207" w:rsidRPr="006A6CFD" w:rsidRDefault="00AA0207" w:rsidP="00AA0207">
      <w:pPr>
        <w:rPr>
          <w:rFonts w:ascii="Arial" w:hAnsi="Arial" w:cs="Arial"/>
          <w:sz w:val="20"/>
          <w:szCs w:val="20"/>
        </w:rPr>
      </w:pPr>
      <w:r w:rsidRPr="006A6CFD">
        <w:rPr>
          <w:rFonts w:ascii="Arial" w:hAnsi="Arial" w:cs="Arial"/>
          <w:sz w:val="20"/>
          <w:szCs w:val="20"/>
        </w:rPr>
        <w:t xml:space="preserve">Iriss (2017) </w:t>
      </w:r>
      <w:r w:rsidRPr="006A6CFD">
        <w:rPr>
          <w:rFonts w:ascii="Arial" w:hAnsi="Arial" w:cs="Arial"/>
          <w:i/>
          <w:iCs/>
          <w:sz w:val="20"/>
          <w:szCs w:val="20"/>
        </w:rPr>
        <w:t>What is reflective practice?</w:t>
      </w:r>
      <w:r w:rsidRPr="006A6CFD">
        <w:rPr>
          <w:rFonts w:ascii="Arial" w:hAnsi="Arial" w:cs="Arial"/>
          <w:sz w:val="20"/>
          <w:szCs w:val="20"/>
        </w:rPr>
        <w:t xml:space="preserve">  Available at: </w:t>
      </w:r>
      <w:hyperlink r:id="rId17" w:history="1">
        <w:r w:rsidRPr="006A6CFD">
          <w:rPr>
            <w:rStyle w:val="Hyperlink"/>
            <w:rFonts w:ascii="Arial" w:hAnsi="Arial" w:cs="Arial"/>
            <w:sz w:val="20"/>
            <w:szCs w:val="20"/>
          </w:rPr>
          <w:t>Reflective Practice (iriss.org.uk)</w:t>
        </w:r>
      </w:hyperlink>
      <w:r w:rsidRPr="006A6CFD">
        <w:rPr>
          <w:rFonts w:ascii="Arial" w:hAnsi="Arial" w:cs="Arial"/>
          <w:sz w:val="20"/>
          <w:szCs w:val="20"/>
        </w:rPr>
        <w:t xml:space="preserve"> (Accessed: 1</w:t>
      </w:r>
      <w:r w:rsidRPr="006A6CFD">
        <w:rPr>
          <w:rFonts w:ascii="Arial" w:hAnsi="Arial" w:cs="Arial"/>
          <w:sz w:val="20"/>
          <w:szCs w:val="20"/>
          <w:vertAlign w:val="superscript"/>
        </w:rPr>
        <w:t>st</w:t>
      </w:r>
      <w:r w:rsidRPr="006A6CFD">
        <w:rPr>
          <w:rFonts w:ascii="Arial" w:hAnsi="Arial" w:cs="Arial"/>
          <w:sz w:val="20"/>
          <w:szCs w:val="20"/>
        </w:rPr>
        <w:t xml:space="preserve"> March 2021).</w:t>
      </w:r>
    </w:p>
    <w:p w14:paraId="30343A30" w14:textId="77777777" w:rsidR="00AA0207" w:rsidRPr="006A6CFD" w:rsidRDefault="00AA0207" w:rsidP="00AA0207">
      <w:pPr>
        <w:rPr>
          <w:rFonts w:ascii="Arial" w:hAnsi="Arial" w:cs="Arial"/>
          <w:sz w:val="20"/>
          <w:szCs w:val="20"/>
        </w:rPr>
      </w:pPr>
    </w:p>
    <w:p w14:paraId="5EA91136" w14:textId="77777777" w:rsidR="00AA0207" w:rsidRPr="006A6CFD" w:rsidRDefault="00AA0207" w:rsidP="00AA0207">
      <w:pPr>
        <w:rPr>
          <w:rFonts w:ascii="Arial" w:hAnsi="Arial" w:cs="Arial"/>
          <w:sz w:val="20"/>
          <w:szCs w:val="20"/>
        </w:rPr>
      </w:pPr>
    </w:p>
    <w:p w14:paraId="1706334A" w14:textId="5B9BBDC1" w:rsidR="009D1DE8" w:rsidRPr="009D1DE8" w:rsidRDefault="00AA0207" w:rsidP="00AA0207">
      <w:pPr>
        <w:rPr>
          <w:rFonts w:ascii="Arial" w:hAnsi="Arial" w:cs="Arial"/>
          <w:sz w:val="20"/>
          <w:szCs w:val="20"/>
          <w:lang w:val="en-GB"/>
        </w:rPr>
      </w:pPr>
      <w:hyperlink r:id="rId18" w:history="1">
        <w:r w:rsidR="00473D8F" w:rsidRPr="009D1DE8">
          <w:rPr>
            <w:rStyle w:val="Hyperlink"/>
            <w:rFonts w:ascii="Arial" w:hAnsi="Arial" w:cs="Arial"/>
            <w:sz w:val="20"/>
            <w:szCs w:val="20"/>
            <w:lang w:val="en-GB"/>
          </w:rPr>
          <w:t xml:space="preserve">Rosenshein B. (2012) </w:t>
        </w:r>
        <w:r w:rsidR="00473D8F" w:rsidRPr="009D1DE8">
          <w:rPr>
            <w:rStyle w:val="Hyperlink"/>
            <w:rFonts w:ascii="Arial" w:hAnsi="Arial" w:cs="Arial"/>
            <w:i/>
            <w:iCs/>
            <w:sz w:val="20"/>
            <w:szCs w:val="20"/>
            <w:lang w:val="en-GB"/>
          </w:rPr>
          <w:t>Principles of Instruction</w:t>
        </w:r>
        <w:r w:rsidRPr="006A6CFD">
          <w:rPr>
            <w:rStyle w:val="Hyperlink"/>
            <w:rFonts w:ascii="Arial" w:hAnsi="Arial" w:cs="Arial"/>
            <w:i/>
            <w:iCs/>
            <w:sz w:val="20"/>
            <w:szCs w:val="20"/>
            <w:lang w:val="en-GB"/>
          </w:rPr>
          <w:t xml:space="preserve">. </w:t>
        </w:r>
        <w:r w:rsidRPr="006A6CFD">
          <w:rPr>
            <w:rStyle w:val="Hyperlink"/>
            <w:rFonts w:ascii="Arial" w:hAnsi="Arial" w:cs="Arial"/>
            <w:sz w:val="20"/>
            <w:szCs w:val="20"/>
            <w:lang w:val="en-GB"/>
          </w:rPr>
          <w:t>Avaliable at:</w:t>
        </w:r>
        <w:r w:rsidR="00473D8F" w:rsidRPr="009D1DE8">
          <w:rPr>
            <w:rStyle w:val="Hyperlink"/>
            <w:rFonts w:ascii="Arial" w:hAnsi="Arial" w:cs="Arial"/>
            <w:sz w:val="20"/>
            <w:szCs w:val="20"/>
            <w:lang w:val="en-GB"/>
          </w:rPr>
          <w:t xml:space="preserve"> https://www.teachertoolkit.co.uk/wp-content/uploads/2018/10/Principles-of-Insruction-Rosenshine.pdf</w:t>
        </w:r>
      </w:hyperlink>
      <w:r w:rsidRPr="006A6CFD">
        <w:rPr>
          <w:rFonts w:ascii="Arial" w:hAnsi="Arial" w:cs="Arial"/>
          <w:sz w:val="20"/>
          <w:szCs w:val="20"/>
          <w:lang w:val="en-GB"/>
        </w:rPr>
        <w:t xml:space="preserve"> (Accessed: 4</w:t>
      </w:r>
      <w:r w:rsidRPr="006A6CFD">
        <w:rPr>
          <w:rFonts w:ascii="Arial" w:hAnsi="Arial" w:cs="Arial"/>
          <w:sz w:val="20"/>
          <w:szCs w:val="20"/>
          <w:vertAlign w:val="superscript"/>
          <w:lang w:val="en-GB"/>
        </w:rPr>
        <w:t>th</w:t>
      </w:r>
      <w:r w:rsidRPr="006A6CFD">
        <w:rPr>
          <w:rFonts w:ascii="Arial" w:hAnsi="Arial" w:cs="Arial"/>
          <w:sz w:val="20"/>
          <w:szCs w:val="20"/>
          <w:lang w:val="en-GB"/>
        </w:rPr>
        <w:t xml:space="preserve"> March 2021)</w:t>
      </w:r>
    </w:p>
    <w:p w14:paraId="63EA5C39" w14:textId="77777777" w:rsidR="00AA0207" w:rsidRPr="006A6CFD" w:rsidRDefault="00AA0207" w:rsidP="00AA0207">
      <w:pPr>
        <w:rPr>
          <w:rFonts w:ascii="Arial" w:hAnsi="Arial" w:cs="Arial"/>
          <w:sz w:val="20"/>
          <w:szCs w:val="20"/>
        </w:rPr>
      </w:pPr>
    </w:p>
    <w:p w14:paraId="30E0D558" w14:textId="22F0D911" w:rsidR="005C53B0" w:rsidRPr="005C53B0" w:rsidRDefault="00AA0207" w:rsidP="00AA0207">
      <w:pPr>
        <w:rPr>
          <w:rFonts w:ascii="Arial" w:hAnsi="Arial" w:cs="Arial"/>
          <w:sz w:val="20"/>
          <w:szCs w:val="20"/>
          <w:lang w:val="en-GB"/>
        </w:rPr>
      </w:pPr>
      <w:hyperlink r:id="rId19" w:history="1">
        <w:r w:rsidR="00473D8F" w:rsidRPr="005C53B0">
          <w:rPr>
            <w:rStyle w:val="Hyperlink"/>
            <w:rFonts w:ascii="Arial" w:hAnsi="Arial" w:cs="Arial"/>
            <w:sz w:val="20"/>
            <w:szCs w:val="20"/>
            <w:lang w:val="en-GB"/>
          </w:rPr>
          <w:t>Wales Government. (2010) How to develop thinking and assessment for learning https://hwb.gov.wales/curriculum-for-wales-2008/assessment/how-to-develop-thinking-and-assessm</w:t>
        </w:r>
        <w:r w:rsidR="00473D8F" w:rsidRPr="005C53B0">
          <w:rPr>
            <w:rStyle w:val="Hyperlink"/>
            <w:rFonts w:ascii="Arial" w:hAnsi="Arial" w:cs="Arial"/>
            <w:sz w:val="20"/>
            <w:szCs w:val="20"/>
            <w:lang w:val="en-GB"/>
          </w:rPr>
          <w:t>ent-for-learning-in-the-classroom</w:t>
        </w:r>
      </w:hyperlink>
    </w:p>
    <w:p w14:paraId="3C655441" w14:textId="77777777" w:rsidR="00AA0207" w:rsidRPr="006A6CFD" w:rsidRDefault="00AA0207" w:rsidP="00AA0207">
      <w:pPr>
        <w:rPr>
          <w:rFonts w:ascii="Arial" w:hAnsi="Arial" w:cs="Arial"/>
          <w:sz w:val="20"/>
          <w:szCs w:val="20"/>
        </w:rPr>
      </w:pPr>
    </w:p>
    <w:p w14:paraId="165E1FCD" w14:textId="77777777" w:rsidR="00AA0207" w:rsidRPr="006A6CFD" w:rsidRDefault="00AA0207" w:rsidP="00AA0207">
      <w:pPr>
        <w:rPr>
          <w:rFonts w:ascii="Arial" w:hAnsi="Arial" w:cs="Arial"/>
          <w:sz w:val="20"/>
          <w:szCs w:val="20"/>
        </w:rPr>
      </w:pPr>
      <w:r w:rsidRPr="006A6CFD">
        <w:rPr>
          <w:rFonts w:ascii="Arial" w:hAnsi="Arial" w:cs="Arial"/>
          <w:sz w:val="20"/>
          <w:szCs w:val="20"/>
        </w:rPr>
        <w:t xml:space="preserve">Welsh Government (2014) </w:t>
      </w:r>
      <w:r w:rsidRPr="006A6CFD">
        <w:rPr>
          <w:rFonts w:ascii="Arial" w:hAnsi="Arial" w:cs="Arial"/>
          <w:i/>
          <w:iCs/>
          <w:sz w:val="20"/>
          <w:szCs w:val="20"/>
        </w:rPr>
        <w:t xml:space="preserve">Rewriting the future. </w:t>
      </w:r>
      <w:r w:rsidRPr="006A6CFD">
        <w:rPr>
          <w:rFonts w:ascii="Arial" w:hAnsi="Arial" w:cs="Arial"/>
          <w:sz w:val="20"/>
          <w:szCs w:val="20"/>
        </w:rPr>
        <w:t xml:space="preserve">Available at: </w:t>
      </w:r>
      <w:hyperlink r:id="rId20" w:history="1">
        <w:r w:rsidRPr="006A6CFD">
          <w:rPr>
            <w:rStyle w:val="Hyperlink"/>
            <w:rFonts w:ascii="Arial" w:hAnsi="Arial" w:cs="Arial"/>
            <w:sz w:val="20"/>
            <w:szCs w:val="20"/>
          </w:rPr>
          <w:t>rewriting-the-future-raising-ambition-and-attainment-in-welsh-schools.pdf (gov.wales)</w:t>
        </w:r>
      </w:hyperlink>
      <w:r w:rsidRPr="006A6CFD">
        <w:rPr>
          <w:rFonts w:ascii="Arial" w:hAnsi="Arial" w:cs="Arial"/>
          <w:sz w:val="20"/>
          <w:szCs w:val="20"/>
        </w:rPr>
        <w:t xml:space="preserve">  (Accessed 3</w:t>
      </w:r>
      <w:r w:rsidRPr="006A6CFD">
        <w:rPr>
          <w:rFonts w:ascii="Arial" w:hAnsi="Arial" w:cs="Arial"/>
          <w:sz w:val="20"/>
          <w:szCs w:val="20"/>
          <w:vertAlign w:val="superscript"/>
        </w:rPr>
        <w:t>rd</w:t>
      </w:r>
      <w:r w:rsidRPr="006A6CFD">
        <w:rPr>
          <w:rFonts w:ascii="Arial" w:hAnsi="Arial" w:cs="Arial"/>
          <w:sz w:val="20"/>
          <w:szCs w:val="20"/>
        </w:rPr>
        <w:t xml:space="preserve"> March 2021)</w:t>
      </w:r>
    </w:p>
    <w:p w14:paraId="33F6BB50" w14:textId="77777777" w:rsidR="00AA0207" w:rsidRPr="006A6CFD" w:rsidRDefault="00AA0207" w:rsidP="00AA0207">
      <w:pPr>
        <w:rPr>
          <w:rFonts w:ascii="Arial" w:hAnsi="Arial" w:cs="Arial"/>
          <w:sz w:val="20"/>
          <w:szCs w:val="20"/>
        </w:rPr>
      </w:pPr>
    </w:p>
    <w:p w14:paraId="1B7CBC9D" w14:textId="77777777" w:rsidR="00AA0207" w:rsidRPr="006A6CFD" w:rsidRDefault="00AA0207" w:rsidP="00AA0207">
      <w:pPr>
        <w:rPr>
          <w:rFonts w:ascii="Arial" w:hAnsi="Arial" w:cs="Arial"/>
          <w:sz w:val="20"/>
          <w:szCs w:val="20"/>
        </w:rPr>
      </w:pPr>
      <w:r w:rsidRPr="006A6CFD">
        <w:rPr>
          <w:rFonts w:ascii="Arial" w:hAnsi="Arial" w:cs="Arial"/>
          <w:sz w:val="20"/>
          <w:szCs w:val="20"/>
        </w:rPr>
        <w:t xml:space="preserve">Welsh Government (2014) </w:t>
      </w:r>
      <w:r w:rsidRPr="006A6CFD">
        <w:rPr>
          <w:rFonts w:ascii="Arial" w:hAnsi="Arial" w:cs="Arial"/>
          <w:i/>
          <w:iCs/>
          <w:sz w:val="20"/>
          <w:szCs w:val="20"/>
        </w:rPr>
        <w:t xml:space="preserve">Guidance for using the Pupil Deprivation Grant. </w:t>
      </w:r>
      <w:r w:rsidRPr="006A6CFD">
        <w:rPr>
          <w:rFonts w:ascii="Arial" w:hAnsi="Arial" w:cs="Arial"/>
          <w:sz w:val="20"/>
          <w:szCs w:val="20"/>
        </w:rPr>
        <w:t xml:space="preserve">Available at: </w:t>
      </w:r>
      <w:hyperlink r:id="rId21" w:history="1">
        <w:r w:rsidRPr="006A6CFD">
          <w:rPr>
            <w:rStyle w:val="Hyperlink"/>
            <w:rFonts w:ascii="Arial" w:hAnsi="Arial" w:cs="Arial"/>
            <w:sz w:val="20"/>
            <w:szCs w:val="20"/>
          </w:rPr>
          <w:t>Guidance for using the Pupil Deprivation Grant (gov.wales)</w:t>
        </w:r>
      </w:hyperlink>
      <w:r w:rsidRPr="006A6CFD">
        <w:rPr>
          <w:rFonts w:ascii="Arial" w:hAnsi="Arial" w:cs="Arial"/>
          <w:sz w:val="20"/>
          <w:szCs w:val="20"/>
        </w:rPr>
        <w:t xml:space="preserve"> (Accessed 4</w:t>
      </w:r>
      <w:r w:rsidRPr="006A6CFD">
        <w:rPr>
          <w:rFonts w:ascii="Arial" w:hAnsi="Arial" w:cs="Arial"/>
          <w:sz w:val="20"/>
          <w:szCs w:val="20"/>
          <w:vertAlign w:val="superscript"/>
        </w:rPr>
        <w:t>th</w:t>
      </w:r>
      <w:r w:rsidRPr="006A6CFD">
        <w:rPr>
          <w:rFonts w:ascii="Arial" w:hAnsi="Arial" w:cs="Arial"/>
          <w:sz w:val="20"/>
          <w:szCs w:val="20"/>
        </w:rPr>
        <w:t xml:space="preserve"> March 2021)</w:t>
      </w:r>
    </w:p>
    <w:p w14:paraId="1B5C90A1" w14:textId="77777777" w:rsidR="00AA0207" w:rsidRPr="006A6CFD" w:rsidRDefault="00AA0207" w:rsidP="00AA0207">
      <w:pPr>
        <w:rPr>
          <w:rFonts w:ascii="Arial" w:hAnsi="Arial" w:cs="Arial"/>
          <w:sz w:val="20"/>
          <w:szCs w:val="20"/>
        </w:rPr>
      </w:pPr>
    </w:p>
    <w:p w14:paraId="49252FCD" w14:textId="77777777" w:rsidR="00AA0207" w:rsidRPr="006A6CFD" w:rsidRDefault="00AA0207" w:rsidP="00AA0207">
      <w:pPr>
        <w:rPr>
          <w:rFonts w:ascii="Arial" w:hAnsi="Arial" w:cs="Arial"/>
          <w:sz w:val="20"/>
          <w:szCs w:val="20"/>
        </w:rPr>
      </w:pPr>
      <w:r w:rsidRPr="006A6CFD">
        <w:rPr>
          <w:rFonts w:ascii="Arial" w:hAnsi="Arial" w:cs="Arial"/>
          <w:sz w:val="20"/>
          <w:szCs w:val="20"/>
        </w:rPr>
        <w:t xml:space="preserve">Welsh Government (2016) </w:t>
      </w:r>
      <w:r w:rsidRPr="006A6CFD">
        <w:rPr>
          <w:rFonts w:ascii="Arial" w:hAnsi="Arial" w:cs="Arial"/>
          <w:i/>
          <w:iCs/>
          <w:sz w:val="20"/>
          <w:szCs w:val="20"/>
        </w:rPr>
        <w:t>Theme 5: Developing community partnerships and multi-agency working.</w:t>
      </w:r>
      <w:r w:rsidRPr="006A6CFD">
        <w:rPr>
          <w:rFonts w:ascii="Arial" w:hAnsi="Arial" w:cs="Arial"/>
          <w:sz w:val="20"/>
          <w:szCs w:val="20"/>
        </w:rPr>
        <w:t xml:space="preserve"> Available at: </w:t>
      </w:r>
      <w:hyperlink r:id="rId22" w:history="1">
        <w:r w:rsidRPr="006A6CFD">
          <w:rPr>
            <w:rStyle w:val="Hyperlink"/>
            <w:rFonts w:ascii="Arial" w:hAnsi="Arial" w:cs="Arial"/>
            <w:sz w:val="20"/>
            <w:szCs w:val="20"/>
          </w:rPr>
          <w:t>theme-5-developing-community-partnerships-and-multi-agency-working-resources-1-2.pdf (gov.wales)</w:t>
        </w:r>
      </w:hyperlink>
      <w:r w:rsidRPr="006A6CFD">
        <w:rPr>
          <w:rFonts w:ascii="Arial" w:hAnsi="Arial" w:cs="Arial"/>
          <w:sz w:val="20"/>
          <w:szCs w:val="20"/>
        </w:rPr>
        <w:t xml:space="preserve"> (Accessed 4</w:t>
      </w:r>
      <w:r w:rsidRPr="006A6CFD">
        <w:rPr>
          <w:rFonts w:ascii="Arial" w:hAnsi="Arial" w:cs="Arial"/>
          <w:sz w:val="20"/>
          <w:szCs w:val="20"/>
          <w:vertAlign w:val="superscript"/>
        </w:rPr>
        <w:t>th</w:t>
      </w:r>
      <w:r w:rsidRPr="006A6CFD">
        <w:rPr>
          <w:rFonts w:ascii="Arial" w:hAnsi="Arial" w:cs="Arial"/>
          <w:sz w:val="20"/>
          <w:szCs w:val="20"/>
        </w:rPr>
        <w:t xml:space="preserve"> March 2021)</w:t>
      </w:r>
    </w:p>
    <w:p w14:paraId="32A7B7F8" w14:textId="77777777" w:rsidR="00AA0207" w:rsidRPr="006A6CFD" w:rsidRDefault="00AA0207" w:rsidP="00AA0207">
      <w:pPr>
        <w:rPr>
          <w:rFonts w:ascii="Arial" w:hAnsi="Arial" w:cs="Arial"/>
          <w:sz w:val="20"/>
          <w:szCs w:val="20"/>
        </w:rPr>
      </w:pPr>
    </w:p>
    <w:p w14:paraId="67497F88" w14:textId="77777777" w:rsidR="00AA0207" w:rsidRPr="006A6CFD" w:rsidRDefault="00AA0207" w:rsidP="00AA0207">
      <w:pPr>
        <w:rPr>
          <w:rFonts w:ascii="Arial" w:hAnsi="Arial" w:cs="Arial"/>
          <w:sz w:val="20"/>
          <w:szCs w:val="20"/>
        </w:rPr>
      </w:pPr>
      <w:r w:rsidRPr="006A6CFD">
        <w:rPr>
          <w:rFonts w:ascii="Arial" w:hAnsi="Arial" w:cs="Arial"/>
          <w:sz w:val="20"/>
          <w:szCs w:val="20"/>
        </w:rPr>
        <w:t xml:space="preserve">Welsh Government (2016) </w:t>
      </w:r>
      <w:r w:rsidRPr="006A6CFD">
        <w:rPr>
          <w:rFonts w:ascii="Arial" w:hAnsi="Arial" w:cs="Arial"/>
          <w:i/>
          <w:iCs/>
          <w:sz w:val="20"/>
          <w:szCs w:val="20"/>
        </w:rPr>
        <w:t>FaCE the challenge together: Family and community engagement toolkit for schools in Wales</w:t>
      </w:r>
      <w:r w:rsidRPr="006A6CFD">
        <w:rPr>
          <w:rFonts w:ascii="Arial" w:hAnsi="Arial" w:cs="Arial"/>
          <w:sz w:val="20"/>
          <w:szCs w:val="20"/>
        </w:rPr>
        <w:t xml:space="preserve">. Available at: </w:t>
      </w:r>
      <w:hyperlink r:id="rId23" w:history="1">
        <w:r w:rsidRPr="006A6CFD">
          <w:rPr>
            <w:rStyle w:val="Hyperlink"/>
            <w:rFonts w:ascii="Arial" w:hAnsi="Arial" w:cs="Arial"/>
            <w:sz w:val="20"/>
            <w:szCs w:val="20"/>
          </w:rPr>
          <w:t>face-the-challenge-together-family-and-community-engagement-toolkit-for-schools-in-wales-main-guidance.pdf (gov.wales)</w:t>
        </w:r>
      </w:hyperlink>
      <w:r w:rsidRPr="006A6CFD">
        <w:rPr>
          <w:rFonts w:ascii="Arial" w:hAnsi="Arial" w:cs="Arial"/>
          <w:sz w:val="20"/>
          <w:szCs w:val="20"/>
        </w:rPr>
        <w:t xml:space="preserve"> (Accessed 4</w:t>
      </w:r>
      <w:r w:rsidRPr="006A6CFD">
        <w:rPr>
          <w:rFonts w:ascii="Arial" w:hAnsi="Arial" w:cs="Arial"/>
          <w:sz w:val="20"/>
          <w:szCs w:val="20"/>
          <w:vertAlign w:val="superscript"/>
        </w:rPr>
        <w:t>th</w:t>
      </w:r>
      <w:r w:rsidRPr="006A6CFD">
        <w:rPr>
          <w:rFonts w:ascii="Arial" w:hAnsi="Arial" w:cs="Arial"/>
          <w:sz w:val="20"/>
          <w:szCs w:val="20"/>
        </w:rPr>
        <w:t xml:space="preserve"> March 2021) </w:t>
      </w:r>
    </w:p>
    <w:p w14:paraId="0BE4F2FD" w14:textId="1533C481" w:rsidR="00A9204E" w:rsidRDefault="00A9204E" w:rsidP="00811007"/>
    <w:sectPr w:rsidR="00A9204E" w:rsidSect="00446402">
      <w:headerReference w:type="default" r:id="rId24"/>
      <w:footerReference w:type="default" r:id="rId2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7FB0D1" w14:textId="77777777" w:rsidR="00473D8F" w:rsidRDefault="00473D8F" w:rsidP="00446402">
      <w:pPr>
        <w:spacing w:line="240" w:lineRule="auto"/>
      </w:pPr>
      <w:r>
        <w:separator/>
      </w:r>
    </w:p>
  </w:endnote>
  <w:endnote w:type="continuationSeparator" w:id="0">
    <w:p w14:paraId="40DC9C71" w14:textId="77777777" w:rsidR="00473D8F" w:rsidRDefault="00473D8F" w:rsidP="00446402">
      <w:pPr>
        <w:spacing w:line="240" w:lineRule="auto"/>
      </w:pPr>
      <w:r>
        <w:continuationSeparator/>
      </w:r>
    </w:p>
  </w:endnote>
  <w:endnote w:type="continuationNotice" w:id="1">
    <w:p w14:paraId="0E83BDFD" w14:textId="77777777" w:rsidR="00473D8F" w:rsidRDefault="00473D8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828A5D" w14:textId="77777777" w:rsidR="00473D8F" w:rsidRDefault="00473D8F" w:rsidP="00446402">
      <w:pPr>
        <w:spacing w:line="240" w:lineRule="auto"/>
      </w:pPr>
      <w:r>
        <w:separator/>
      </w:r>
    </w:p>
  </w:footnote>
  <w:footnote w:type="continuationSeparator" w:id="0">
    <w:p w14:paraId="0D1BBF08" w14:textId="77777777" w:rsidR="00473D8F" w:rsidRDefault="00473D8F" w:rsidP="00446402">
      <w:pPr>
        <w:spacing w:line="240" w:lineRule="auto"/>
      </w:pPr>
      <w:r>
        <w:continuationSeparator/>
      </w:r>
    </w:p>
  </w:footnote>
  <w:footnote w:type="continuationNotice" w:id="1">
    <w:p w14:paraId="4854380C" w14:textId="77777777" w:rsidR="00473D8F" w:rsidRDefault="00473D8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34B6F"/>
    <w:rsid w:val="00046193"/>
    <w:rsid w:val="00062768"/>
    <w:rsid w:val="000B389F"/>
    <w:rsid w:val="000B50CC"/>
    <w:rsid w:val="000C7745"/>
    <w:rsid w:val="000D213D"/>
    <w:rsid w:val="000E5D60"/>
    <w:rsid w:val="000F2DD8"/>
    <w:rsid w:val="00103F5C"/>
    <w:rsid w:val="00124CA6"/>
    <w:rsid w:val="001305F9"/>
    <w:rsid w:val="00130D61"/>
    <w:rsid w:val="001411B0"/>
    <w:rsid w:val="0014197B"/>
    <w:rsid w:val="00162539"/>
    <w:rsid w:val="001929E5"/>
    <w:rsid w:val="001939AE"/>
    <w:rsid w:val="001B27BA"/>
    <w:rsid w:val="001B27DA"/>
    <w:rsid w:val="001B54E5"/>
    <w:rsid w:val="001C2B04"/>
    <w:rsid w:val="001C2C9B"/>
    <w:rsid w:val="001C4119"/>
    <w:rsid w:val="001E60A4"/>
    <w:rsid w:val="001E7B6F"/>
    <w:rsid w:val="001F2A9B"/>
    <w:rsid w:val="001F3049"/>
    <w:rsid w:val="00211693"/>
    <w:rsid w:val="002143EB"/>
    <w:rsid w:val="00217A85"/>
    <w:rsid w:val="00222C78"/>
    <w:rsid w:val="00241E14"/>
    <w:rsid w:val="00242AE5"/>
    <w:rsid w:val="00244FD3"/>
    <w:rsid w:val="002473E3"/>
    <w:rsid w:val="00292706"/>
    <w:rsid w:val="002952B4"/>
    <w:rsid w:val="002A49CE"/>
    <w:rsid w:val="002B38AE"/>
    <w:rsid w:val="002D3811"/>
    <w:rsid w:val="002D7DDA"/>
    <w:rsid w:val="002E626B"/>
    <w:rsid w:val="002F4854"/>
    <w:rsid w:val="002F5491"/>
    <w:rsid w:val="003042C5"/>
    <w:rsid w:val="00320FA2"/>
    <w:rsid w:val="003268E8"/>
    <w:rsid w:val="00336A88"/>
    <w:rsid w:val="003529C9"/>
    <w:rsid w:val="00362393"/>
    <w:rsid w:val="003710E8"/>
    <w:rsid w:val="00373964"/>
    <w:rsid w:val="00374B80"/>
    <w:rsid w:val="00374CDA"/>
    <w:rsid w:val="00393F31"/>
    <w:rsid w:val="003A356D"/>
    <w:rsid w:val="003C2E97"/>
    <w:rsid w:val="003D093A"/>
    <w:rsid w:val="003D369B"/>
    <w:rsid w:val="003F005A"/>
    <w:rsid w:val="003F1057"/>
    <w:rsid w:val="0042458A"/>
    <w:rsid w:val="00426A63"/>
    <w:rsid w:val="00433611"/>
    <w:rsid w:val="004459D0"/>
    <w:rsid w:val="00446402"/>
    <w:rsid w:val="00446B14"/>
    <w:rsid w:val="004645FA"/>
    <w:rsid w:val="0047355E"/>
    <w:rsid w:val="00473D8F"/>
    <w:rsid w:val="0049106B"/>
    <w:rsid w:val="004A4E68"/>
    <w:rsid w:val="004B6D47"/>
    <w:rsid w:val="004C0498"/>
    <w:rsid w:val="004C5EBF"/>
    <w:rsid w:val="004D003F"/>
    <w:rsid w:val="004E7785"/>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957"/>
    <w:rsid w:val="00633001"/>
    <w:rsid w:val="00643AF3"/>
    <w:rsid w:val="00645252"/>
    <w:rsid w:val="00667EB2"/>
    <w:rsid w:val="0068351A"/>
    <w:rsid w:val="00687CD2"/>
    <w:rsid w:val="006C2910"/>
    <w:rsid w:val="006D3D74"/>
    <w:rsid w:val="00711A1C"/>
    <w:rsid w:val="00741565"/>
    <w:rsid w:val="007615E5"/>
    <w:rsid w:val="007B32B1"/>
    <w:rsid w:val="007C32AA"/>
    <w:rsid w:val="007D263C"/>
    <w:rsid w:val="007D26A0"/>
    <w:rsid w:val="007D2741"/>
    <w:rsid w:val="007D4B6B"/>
    <w:rsid w:val="007E6A60"/>
    <w:rsid w:val="00811007"/>
    <w:rsid w:val="008236C9"/>
    <w:rsid w:val="0083066A"/>
    <w:rsid w:val="0083569A"/>
    <w:rsid w:val="008356C7"/>
    <w:rsid w:val="00840603"/>
    <w:rsid w:val="00846548"/>
    <w:rsid w:val="008632A8"/>
    <w:rsid w:val="00865656"/>
    <w:rsid w:val="00875E6A"/>
    <w:rsid w:val="00884CAA"/>
    <w:rsid w:val="008D59B5"/>
    <w:rsid w:val="008F5927"/>
    <w:rsid w:val="008F713A"/>
    <w:rsid w:val="00901652"/>
    <w:rsid w:val="0090336D"/>
    <w:rsid w:val="00927DC7"/>
    <w:rsid w:val="00933454"/>
    <w:rsid w:val="009449BE"/>
    <w:rsid w:val="00972162"/>
    <w:rsid w:val="009903CE"/>
    <w:rsid w:val="009925D8"/>
    <w:rsid w:val="009A17F6"/>
    <w:rsid w:val="009A60DC"/>
    <w:rsid w:val="009B3825"/>
    <w:rsid w:val="009D2CD3"/>
    <w:rsid w:val="009D323C"/>
    <w:rsid w:val="009D5399"/>
    <w:rsid w:val="009E100E"/>
    <w:rsid w:val="009F1049"/>
    <w:rsid w:val="00A05A9D"/>
    <w:rsid w:val="00A07E7F"/>
    <w:rsid w:val="00A10EAD"/>
    <w:rsid w:val="00A12A74"/>
    <w:rsid w:val="00A22C56"/>
    <w:rsid w:val="00A23192"/>
    <w:rsid w:val="00A320BA"/>
    <w:rsid w:val="00A41C53"/>
    <w:rsid w:val="00A42317"/>
    <w:rsid w:val="00A47FD7"/>
    <w:rsid w:val="00A51F96"/>
    <w:rsid w:val="00A60CD4"/>
    <w:rsid w:val="00A77338"/>
    <w:rsid w:val="00A8699C"/>
    <w:rsid w:val="00A9204E"/>
    <w:rsid w:val="00A95C95"/>
    <w:rsid w:val="00AA0207"/>
    <w:rsid w:val="00AA5D81"/>
    <w:rsid w:val="00AC19FF"/>
    <w:rsid w:val="00AE7B8D"/>
    <w:rsid w:val="00B1305E"/>
    <w:rsid w:val="00B357D8"/>
    <w:rsid w:val="00B359EB"/>
    <w:rsid w:val="00B44623"/>
    <w:rsid w:val="00B668DF"/>
    <w:rsid w:val="00B70105"/>
    <w:rsid w:val="00B76136"/>
    <w:rsid w:val="00B9167E"/>
    <w:rsid w:val="00BB487E"/>
    <w:rsid w:val="00BF6EA2"/>
    <w:rsid w:val="00BF7BA6"/>
    <w:rsid w:val="00C14875"/>
    <w:rsid w:val="00C16847"/>
    <w:rsid w:val="00C32A92"/>
    <w:rsid w:val="00C33A95"/>
    <w:rsid w:val="00C42F69"/>
    <w:rsid w:val="00C60096"/>
    <w:rsid w:val="00C66CE6"/>
    <w:rsid w:val="00C81073"/>
    <w:rsid w:val="00C82DA5"/>
    <w:rsid w:val="00C961EE"/>
    <w:rsid w:val="00CA10E6"/>
    <w:rsid w:val="00CC0CA8"/>
    <w:rsid w:val="00CC5969"/>
    <w:rsid w:val="00CD1E5D"/>
    <w:rsid w:val="00CD53DB"/>
    <w:rsid w:val="00CD5D9F"/>
    <w:rsid w:val="00CD6A23"/>
    <w:rsid w:val="00CE001D"/>
    <w:rsid w:val="00D545AA"/>
    <w:rsid w:val="00D70BD3"/>
    <w:rsid w:val="00D733CC"/>
    <w:rsid w:val="00D73CF4"/>
    <w:rsid w:val="00D748C2"/>
    <w:rsid w:val="00D800F3"/>
    <w:rsid w:val="00D803B2"/>
    <w:rsid w:val="00DC3E26"/>
    <w:rsid w:val="00DD2369"/>
    <w:rsid w:val="00DD684F"/>
    <w:rsid w:val="00DD766B"/>
    <w:rsid w:val="00DE5494"/>
    <w:rsid w:val="00E02C5E"/>
    <w:rsid w:val="00E26350"/>
    <w:rsid w:val="00E605A3"/>
    <w:rsid w:val="00E60C19"/>
    <w:rsid w:val="00E6399C"/>
    <w:rsid w:val="00E74929"/>
    <w:rsid w:val="00E845BE"/>
    <w:rsid w:val="00E95D4E"/>
    <w:rsid w:val="00ED476F"/>
    <w:rsid w:val="00ED772D"/>
    <w:rsid w:val="00EE37F6"/>
    <w:rsid w:val="00EE7FF0"/>
    <w:rsid w:val="00F105EB"/>
    <w:rsid w:val="00F112F8"/>
    <w:rsid w:val="00F12AF2"/>
    <w:rsid w:val="00F307A2"/>
    <w:rsid w:val="00F5076F"/>
    <w:rsid w:val="00F51C20"/>
    <w:rsid w:val="00F6678C"/>
    <w:rsid w:val="00F673CE"/>
    <w:rsid w:val="00F72EDA"/>
    <w:rsid w:val="00F73165"/>
    <w:rsid w:val="00F778CF"/>
    <w:rsid w:val="00F77E17"/>
    <w:rsid w:val="00F8333B"/>
    <w:rsid w:val="00F86747"/>
    <w:rsid w:val="00FA2847"/>
    <w:rsid w:val="00FA356C"/>
    <w:rsid w:val="00FB2270"/>
    <w:rsid w:val="00FB3AF0"/>
    <w:rsid w:val="00FB40D8"/>
    <w:rsid w:val="00FC7C86"/>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blog/your-school-one-puts-families-and-communities-heart-its-work" TargetMode="External"/><Relationship Id="rId18" Type="http://schemas.openxmlformats.org/officeDocument/2006/relationships/hyperlink" Target="file:///C:\Users\betha\Downloads\Rosenshein%20B.%20(2012)%20Principles%20of%20Instruction.%20Avaliable%20at:%20https:\www.teachertoolkit.co.uk\wp-content\uploads\2018\10\Principles-of-Insruction-Rosenshine.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gov.wales/sites/default/files/publications/2018-11/what-really-works.pdf" TargetMode="External"/><Relationship Id="rId7" Type="http://schemas.openxmlformats.org/officeDocument/2006/relationships/webSettings" Target="webSettings.xml"/><Relationship Id="rId12" Type="http://schemas.openxmlformats.org/officeDocument/2006/relationships/hyperlink" Target="http://gov.wales/docs/dcells/publications/150225-successful-futures-en.pdf" TargetMode="External"/><Relationship Id="rId17" Type="http://schemas.openxmlformats.org/officeDocument/2006/relationships/hyperlink" Target="https://content.iriss.org.uk/reflectivepractice/what.htm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hel-primo.hosted.exlibrisgroup.com/permalink/f/14dj339/44UWTSD_ALMA21157751150002421" TargetMode="External"/><Relationship Id="rId20" Type="http://schemas.openxmlformats.org/officeDocument/2006/relationships/hyperlink" Target="https://gov.wales/sites/default/files/publications/2018-03/rewriting-the-future-raising-ambition-and-attainment-in-welsh-school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3.pebblepad.co.uk/spa/#/public/kwhG4ZjGsMM3pWtmndt7zHctHy"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007/978-3-319-67286-1_60" TargetMode="External"/><Relationship Id="rId23" Type="http://schemas.openxmlformats.org/officeDocument/2006/relationships/hyperlink" Target="https://gov.wales/sites/default/files/publications/2018-12/face-the-challenge-together-family-and-community-engagement-toolkit-for-schools-in-wales-main-guidance.pdf" TargetMode="External"/><Relationship Id="rId28" Type="http://schemas.openxmlformats.org/officeDocument/2006/relationships/theme" Target="theme/theme1.xml"/><Relationship Id="rId10" Type="http://schemas.openxmlformats.org/officeDocument/2006/relationships/hyperlink" Target="https://v3.pebblepad.co.uk/spa/#/public/kwhG4ZjGsMM3pWtmndt7zHctHy" TargetMode="External"/><Relationship Id="rId19" Type="http://schemas.openxmlformats.org/officeDocument/2006/relationships/hyperlink" Target="file:///C:\Users\betha\Downloads\Wales%20Government.%20(2010)%20How%20to%20develop%20thinking%20and%20assessment%20for%20learning%20https:\hwb.gov.wales\curriculum-for-wales-2008\assessment\how-to-develop-thinking-and-assessment-for-learning-in-the-classro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jrf.org.uk/sites/default/files/jrf/migrated/files/wales-education-poverty-summary.pdf" TargetMode="External"/><Relationship Id="rId22" Type="http://schemas.openxmlformats.org/officeDocument/2006/relationships/hyperlink" Target="https://gov.wales/sites/default/files/publications/2018-12/theme-5-developing-community-partnerships-and-multi-agency-working-resources-1-2.pdf"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EBAF1A77925B4774BB7C5DAEDCEA8EE0"/>
        <w:category>
          <w:name w:val="General"/>
          <w:gallery w:val="placeholder"/>
        </w:category>
        <w:types>
          <w:type w:val="bbPlcHdr"/>
        </w:types>
        <w:behaviors>
          <w:behavior w:val="content"/>
        </w:behaviors>
        <w:guid w:val="{6A30A2A5-3BD4-4A2D-8BB5-E4FF47BDF0CC}"/>
      </w:docPartPr>
      <w:docPartBody>
        <w:p w:rsidR="00885C9F" w:rsidRDefault="00AA2502" w:rsidP="00AA2502">
          <w:pPr>
            <w:pStyle w:val="EBAF1A77925B4774BB7C5DAEDCEA8EE011"/>
          </w:pPr>
          <w:r w:rsidRPr="00204508">
            <w:rPr>
              <w:rStyle w:val="PlaceholderText"/>
            </w:rPr>
            <w:t>Click or tap here to enter text.</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36456A"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36456A"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Open Sans">
    <w:altName w:val="Segoe UI"/>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1B2D87"/>
    <w:rsid w:val="002452EB"/>
    <w:rsid w:val="002E6584"/>
    <w:rsid w:val="0036456A"/>
    <w:rsid w:val="005C36ED"/>
    <w:rsid w:val="005C4596"/>
    <w:rsid w:val="006F4C24"/>
    <w:rsid w:val="00885C9F"/>
    <w:rsid w:val="008C473D"/>
    <w:rsid w:val="008D2B68"/>
    <w:rsid w:val="00AA2502"/>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25ECC7C91CD2417FB4B0F9AA886AF50012">
    <w:name w:val="25ECC7C91CD2417FB4B0F9AA886AF500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2">
    <w:name w:val="DAD7045D038F4BEEA1D528D4AE0C527F12"/>
    <w:rsid w:val="00AA25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4D3DA6C4ABB4308B2D53554824F836F6">
    <w:name w:val="34D3DA6C4ABB4308B2D53554824F836F6"/>
    <w:rsid w:val="00AA2502"/>
    <w:pPr>
      <w:spacing w:after="0" w:line="360" w:lineRule="auto"/>
    </w:pPr>
    <w:rPr>
      <w:rFonts w:eastAsiaTheme="minorHAnsi"/>
      <w:sz w:val="24"/>
      <w:lang w:val="en-US" w:eastAsia="en-US"/>
    </w:rPr>
  </w:style>
  <w:style w:type="paragraph" w:customStyle="1" w:styleId="3CD1CBC222EC4EA9B57032D377C07CF16">
    <w:name w:val="3CD1CBC222EC4EA9B57032D377C07CF16"/>
    <w:rsid w:val="00AA2502"/>
    <w:pPr>
      <w:spacing w:after="0" w:line="360" w:lineRule="auto"/>
    </w:pPr>
    <w:rPr>
      <w:rFonts w:eastAsiaTheme="minorHAnsi"/>
      <w:sz w:val="24"/>
      <w:lang w:val="en-US" w:eastAsia="en-US"/>
    </w:rPr>
  </w:style>
  <w:style w:type="paragraph" w:customStyle="1" w:styleId="49708DB6E2D147298F8259756474F0306">
    <w:name w:val="49708DB6E2D147298F8259756474F0306"/>
    <w:rsid w:val="00AA2502"/>
    <w:pPr>
      <w:spacing w:after="0" w:line="360" w:lineRule="auto"/>
    </w:pPr>
    <w:rPr>
      <w:rFonts w:eastAsiaTheme="minorHAnsi"/>
      <w:sz w:val="24"/>
      <w:lang w:val="en-US" w:eastAsia="en-US"/>
    </w:rPr>
  </w:style>
  <w:style w:type="paragraph" w:customStyle="1" w:styleId="F8880C3E325F4CF1A6D3327FFCF4CE676">
    <w:name w:val="F8880C3E325F4CF1A6D3327FFCF4CE676"/>
    <w:rsid w:val="00AA2502"/>
    <w:pPr>
      <w:spacing w:after="0" w:line="360" w:lineRule="auto"/>
    </w:pPr>
    <w:rPr>
      <w:rFonts w:eastAsiaTheme="minorHAnsi"/>
      <w:sz w:val="24"/>
      <w:lang w:val="en-US" w:eastAsia="en-US"/>
    </w:rPr>
  </w:style>
  <w:style w:type="paragraph" w:customStyle="1" w:styleId="DEDD33C7FA974B3C8C9F8D74B8CEB63E6">
    <w:name w:val="DEDD33C7FA974B3C8C9F8D74B8CEB63E6"/>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1</TotalTime>
  <Pages>13</Pages>
  <Words>3881</Words>
  <Characters>22127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25957</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Bethan Green</cp:lastModifiedBy>
  <cp:revision>2</cp:revision>
  <dcterms:created xsi:type="dcterms:W3CDTF">2021-03-07T21:55:00Z</dcterms:created>
  <dcterms:modified xsi:type="dcterms:W3CDTF">2021-03-07T21:55:00Z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