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0367A" w14:textId="1871379F" w:rsidR="001A633B" w:rsidRPr="00E119F4" w:rsidRDefault="001A633B" w:rsidP="001A633B">
      <w:pPr>
        <w:rPr>
          <w:rFonts w:ascii="Arial" w:hAnsi="Arial" w:cs="Arial"/>
        </w:rPr>
      </w:pPr>
      <w:r>
        <w:rPr>
          <w:noProof/>
        </w:rPr>
        <w:drawing>
          <wp:anchor distT="0" distB="0" distL="114300" distR="114300" simplePos="0" relativeHeight="251659264" behindDoc="0" locked="0" layoutInCell="1" allowOverlap="1" wp14:anchorId="72E2309F" wp14:editId="655F69F8">
            <wp:simplePos x="0" y="0"/>
            <wp:positionH relativeFrom="margin">
              <wp:align>center</wp:align>
            </wp:positionH>
            <wp:positionV relativeFrom="paragraph">
              <wp:posOffset>76200</wp:posOffset>
            </wp:positionV>
            <wp:extent cx="4160520" cy="1955800"/>
            <wp:effectExtent l="0" t="0" r="0" b="635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60520" cy="1955800"/>
                    </a:xfrm>
                    <a:prstGeom prst="rect">
                      <a:avLst/>
                    </a:prstGeom>
                    <a:noFill/>
                  </pic:spPr>
                </pic:pic>
              </a:graphicData>
            </a:graphic>
            <wp14:sizeRelH relativeFrom="page">
              <wp14:pctWidth>0</wp14:pctWidth>
            </wp14:sizeRelH>
            <wp14:sizeRelV relativeFrom="page">
              <wp14:pctHeight>0</wp14:pctHeight>
            </wp14:sizeRelV>
          </wp:anchor>
        </w:drawing>
      </w:r>
      <w:r w:rsidRPr="00E119F4">
        <w:rPr>
          <w:rFonts w:ascii="Arial" w:hAnsi="Arial" w:cs="Arial"/>
        </w:rPr>
        <w:br w:type="textWrapping" w:clear="all"/>
      </w:r>
    </w:p>
    <w:p w14:paraId="6DE6C3C1" w14:textId="3D29766B" w:rsidR="001A633B" w:rsidRPr="00E119F4" w:rsidRDefault="001A633B" w:rsidP="001A633B">
      <w:pPr>
        <w:jc w:val="center"/>
        <w:rPr>
          <w:rFonts w:ascii="Arial" w:hAnsi="Arial" w:cs="Arial"/>
          <w:sz w:val="36"/>
          <w:szCs w:val="36"/>
        </w:rPr>
      </w:pPr>
      <w:r w:rsidRPr="00E119F4">
        <w:rPr>
          <w:rFonts w:ascii="Arial" w:hAnsi="Arial" w:cs="Arial"/>
          <w:sz w:val="36"/>
          <w:szCs w:val="36"/>
        </w:rPr>
        <w:t>Title of report: Environmental Analysis of Automobile Industry</w:t>
      </w:r>
      <w:r w:rsidRPr="00E119F4">
        <w:rPr>
          <w:rFonts w:ascii="Arial" w:hAnsi="Arial" w:cs="Arial"/>
        </w:rPr>
        <w:t xml:space="preserve"> </w:t>
      </w:r>
      <w:r w:rsidRPr="00E119F4">
        <w:rPr>
          <w:rFonts w:ascii="Arial" w:hAnsi="Arial" w:cs="Arial"/>
          <w:b/>
          <w:bCs/>
          <w:sz w:val="24"/>
          <w:szCs w:val="24"/>
        </w:rPr>
        <w:t xml:space="preserve"> </w:t>
      </w:r>
    </w:p>
    <w:p w14:paraId="48F0B05C" w14:textId="77777777" w:rsidR="001A633B" w:rsidRPr="00E119F4" w:rsidRDefault="001A633B" w:rsidP="001A633B">
      <w:pPr>
        <w:pStyle w:val="Default"/>
        <w:spacing w:line="360" w:lineRule="auto"/>
        <w:jc w:val="center"/>
      </w:pPr>
    </w:p>
    <w:p w14:paraId="54AA8CF7" w14:textId="77777777" w:rsidR="001A633B" w:rsidRPr="00E119F4" w:rsidRDefault="001A633B" w:rsidP="001A633B">
      <w:pPr>
        <w:pStyle w:val="Default"/>
        <w:spacing w:line="360" w:lineRule="auto"/>
        <w:jc w:val="center"/>
      </w:pPr>
      <w:r w:rsidRPr="00E119F4">
        <w:t>Course: BA Business Management</w:t>
      </w:r>
    </w:p>
    <w:p w14:paraId="2DEECDE0" w14:textId="77777777" w:rsidR="001A633B" w:rsidRPr="00E119F4" w:rsidRDefault="001A633B" w:rsidP="001A633B">
      <w:pPr>
        <w:pStyle w:val="Default"/>
        <w:spacing w:line="360" w:lineRule="auto"/>
        <w:jc w:val="center"/>
      </w:pPr>
    </w:p>
    <w:p w14:paraId="3D5CE4AA" w14:textId="6F433BCA" w:rsidR="001A633B" w:rsidRPr="00E119F4" w:rsidRDefault="001A633B" w:rsidP="001A633B">
      <w:pPr>
        <w:pStyle w:val="Default"/>
        <w:spacing w:line="360" w:lineRule="auto"/>
        <w:jc w:val="center"/>
      </w:pPr>
      <w:r w:rsidRPr="00E119F4">
        <w:t xml:space="preserve">Module name: </w:t>
      </w:r>
      <w:r w:rsidR="0077412B">
        <w:t>The Global Business Environment</w:t>
      </w:r>
    </w:p>
    <w:p w14:paraId="2FBD22E1" w14:textId="77777777" w:rsidR="001A633B" w:rsidRPr="00E119F4" w:rsidRDefault="001A633B" w:rsidP="001A633B">
      <w:pPr>
        <w:pStyle w:val="Default"/>
        <w:spacing w:line="360" w:lineRule="auto"/>
        <w:jc w:val="center"/>
      </w:pPr>
    </w:p>
    <w:p w14:paraId="05EFD268" w14:textId="406B9598" w:rsidR="001A633B" w:rsidRPr="00E119F4" w:rsidRDefault="001A633B" w:rsidP="001A633B">
      <w:pPr>
        <w:pStyle w:val="Default"/>
        <w:spacing w:line="360" w:lineRule="auto"/>
        <w:jc w:val="center"/>
      </w:pPr>
      <w:r w:rsidRPr="00E119F4">
        <w:t>Module Code: LCBB4005</w:t>
      </w:r>
    </w:p>
    <w:p w14:paraId="5C6789E4" w14:textId="77777777" w:rsidR="001A633B" w:rsidRPr="00E119F4" w:rsidRDefault="001A633B" w:rsidP="001A633B">
      <w:pPr>
        <w:pStyle w:val="Default"/>
        <w:spacing w:line="360" w:lineRule="auto"/>
        <w:jc w:val="center"/>
      </w:pPr>
    </w:p>
    <w:p w14:paraId="0B21CCD1" w14:textId="56796371" w:rsidR="001A633B" w:rsidRPr="00E119F4" w:rsidRDefault="001A633B" w:rsidP="001A633B">
      <w:pPr>
        <w:pStyle w:val="Default"/>
        <w:spacing w:line="360" w:lineRule="auto"/>
        <w:jc w:val="center"/>
      </w:pPr>
      <w:r w:rsidRPr="00E119F4">
        <w:t>Lecture</w:t>
      </w:r>
      <w:r w:rsidR="00E119F4" w:rsidRPr="00E119F4">
        <w:t>r</w:t>
      </w:r>
      <w:r w:rsidRPr="00E119F4">
        <w:t xml:space="preserve"> name: Alfred Mensah</w:t>
      </w:r>
    </w:p>
    <w:p w14:paraId="2ABB315D" w14:textId="77777777" w:rsidR="001A633B" w:rsidRPr="00E119F4" w:rsidRDefault="001A633B" w:rsidP="001A633B">
      <w:pPr>
        <w:pStyle w:val="Default"/>
        <w:spacing w:line="360" w:lineRule="auto"/>
      </w:pPr>
    </w:p>
    <w:p w14:paraId="6A61828B" w14:textId="77777777" w:rsidR="001A633B" w:rsidRPr="00E119F4" w:rsidRDefault="001A633B" w:rsidP="001A633B">
      <w:pPr>
        <w:pStyle w:val="Default"/>
        <w:spacing w:line="360" w:lineRule="auto"/>
        <w:jc w:val="center"/>
      </w:pPr>
      <w:r w:rsidRPr="00E119F4">
        <w:t>Student name: Krasimir Iliev</w:t>
      </w:r>
    </w:p>
    <w:p w14:paraId="39D9EC75" w14:textId="77777777" w:rsidR="001A633B" w:rsidRPr="00E119F4" w:rsidRDefault="001A633B" w:rsidP="001A633B">
      <w:pPr>
        <w:pStyle w:val="Default"/>
        <w:spacing w:line="360" w:lineRule="auto"/>
        <w:jc w:val="center"/>
      </w:pPr>
    </w:p>
    <w:p w14:paraId="785115CC" w14:textId="77777777" w:rsidR="001A633B" w:rsidRPr="00E119F4" w:rsidRDefault="001A633B" w:rsidP="001A633B">
      <w:pPr>
        <w:pStyle w:val="Default"/>
        <w:spacing w:line="360" w:lineRule="auto"/>
        <w:jc w:val="center"/>
      </w:pPr>
      <w:r w:rsidRPr="00E119F4">
        <w:t>Student ID: 2123464</w:t>
      </w:r>
    </w:p>
    <w:p w14:paraId="59BE3662" w14:textId="77777777" w:rsidR="001A633B" w:rsidRPr="00E119F4" w:rsidRDefault="001A633B" w:rsidP="001A633B">
      <w:pPr>
        <w:pStyle w:val="Default"/>
        <w:spacing w:line="360" w:lineRule="auto"/>
        <w:jc w:val="center"/>
      </w:pPr>
    </w:p>
    <w:p w14:paraId="7139306E" w14:textId="2E2AE994" w:rsidR="001A633B" w:rsidRPr="00E119F4" w:rsidRDefault="001A633B" w:rsidP="001A633B">
      <w:pPr>
        <w:pStyle w:val="Default"/>
        <w:spacing w:line="360" w:lineRule="auto"/>
        <w:jc w:val="center"/>
      </w:pPr>
      <w:r w:rsidRPr="00E119F4">
        <w:t>Submission Date: 06/05/2022</w:t>
      </w:r>
    </w:p>
    <w:p w14:paraId="772C01C9" w14:textId="77777777" w:rsidR="00C17765" w:rsidRPr="00E119F4" w:rsidRDefault="00C17765" w:rsidP="001A633B">
      <w:pPr>
        <w:ind w:firstLine="0"/>
        <w:rPr>
          <w:rFonts w:ascii="Arial" w:hAnsi="Arial" w:cs="Arial"/>
          <w:b/>
          <w:bCs/>
          <w:sz w:val="24"/>
          <w:szCs w:val="24"/>
        </w:rPr>
      </w:pPr>
    </w:p>
    <w:p w14:paraId="0B2007DD" w14:textId="77777777" w:rsidR="00C17765" w:rsidRPr="00E119F4" w:rsidRDefault="00C17765" w:rsidP="00C17765">
      <w:pPr>
        <w:ind w:firstLine="0"/>
        <w:rPr>
          <w:rFonts w:ascii="Arial" w:hAnsi="Arial" w:cs="Arial"/>
          <w:sz w:val="24"/>
          <w:szCs w:val="24"/>
        </w:rPr>
      </w:pPr>
    </w:p>
    <w:p w14:paraId="66DA5A5C" w14:textId="11A12A62" w:rsidR="00C17765" w:rsidRPr="00E119F4" w:rsidRDefault="00C17765" w:rsidP="00C17765">
      <w:pPr>
        <w:ind w:firstLine="0"/>
        <w:rPr>
          <w:rFonts w:ascii="Arial" w:hAnsi="Arial" w:cs="Arial"/>
          <w:sz w:val="24"/>
          <w:szCs w:val="24"/>
        </w:rPr>
      </w:pPr>
    </w:p>
    <w:p w14:paraId="1C8CF5BE" w14:textId="77777777" w:rsidR="00E83855" w:rsidRPr="00E119F4" w:rsidRDefault="00E83855" w:rsidP="00C17765">
      <w:pPr>
        <w:ind w:firstLine="0"/>
        <w:rPr>
          <w:rFonts w:ascii="Arial" w:hAnsi="Arial" w:cs="Arial"/>
          <w:sz w:val="24"/>
          <w:szCs w:val="24"/>
        </w:rPr>
      </w:pPr>
    </w:p>
    <w:p w14:paraId="61C97AA6" w14:textId="14B46026" w:rsidR="00C17765" w:rsidRDefault="00C17765" w:rsidP="00C17765">
      <w:pPr>
        <w:ind w:firstLine="0"/>
        <w:jc w:val="center"/>
        <w:rPr>
          <w:rFonts w:ascii="Arial" w:hAnsi="Arial" w:cs="Arial"/>
          <w:b/>
          <w:bCs/>
          <w:sz w:val="24"/>
          <w:szCs w:val="24"/>
        </w:rPr>
      </w:pPr>
      <w:r w:rsidRPr="00E119F4">
        <w:rPr>
          <w:rFonts w:ascii="Arial" w:hAnsi="Arial" w:cs="Arial"/>
          <w:b/>
          <w:bCs/>
          <w:sz w:val="24"/>
          <w:szCs w:val="24"/>
        </w:rPr>
        <w:t>Table of contents</w:t>
      </w:r>
    </w:p>
    <w:p w14:paraId="66D94714" w14:textId="77777777" w:rsidR="002B259C" w:rsidRPr="00E119F4" w:rsidRDefault="002B259C" w:rsidP="00C17765">
      <w:pPr>
        <w:ind w:firstLine="0"/>
        <w:jc w:val="center"/>
        <w:rPr>
          <w:rFonts w:ascii="Arial" w:hAnsi="Arial" w:cs="Arial"/>
          <w:b/>
          <w:bCs/>
          <w:sz w:val="24"/>
          <w:szCs w:val="24"/>
        </w:rPr>
      </w:pPr>
    </w:p>
    <w:p w14:paraId="09731C7B" w14:textId="77777777" w:rsidR="00C17765" w:rsidRPr="00E119F4" w:rsidRDefault="00C17765" w:rsidP="00C17765">
      <w:pPr>
        <w:pStyle w:val="ListParagraph"/>
        <w:numPr>
          <w:ilvl w:val="0"/>
          <w:numId w:val="1"/>
        </w:numPr>
        <w:spacing w:after="0" w:line="480" w:lineRule="auto"/>
        <w:rPr>
          <w:rFonts w:ascii="Arial" w:hAnsi="Arial" w:cs="Arial"/>
          <w:sz w:val="24"/>
          <w:szCs w:val="24"/>
        </w:rPr>
      </w:pPr>
      <w:r w:rsidRPr="00E119F4">
        <w:rPr>
          <w:rFonts w:ascii="Arial" w:hAnsi="Arial" w:cs="Arial"/>
          <w:sz w:val="24"/>
          <w:szCs w:val="24"/>
        </w:rPr>
        <w:t>Introduction…………………………………………………………………………….3</w:t>
      </w:r>
    </w:p>
    <w:p w14:paraId="20185CEC" w14:textId="3AD8E38A" w:rsidR="00C17765" w:rsidRPr="00E119F4" w:rsidRDefault="00C17765" w:rsidP="00C17765">
      <w:pPr>
        <w:pStyle w:val="ListParagraph"/>
        <w:numPr>
          <w:ilvl w:val="0"/>
          <w:numId w:val="1"/>
        </w:numPr>
        <w:spacing w:after="0" w:line="480" w:lineRule="auto"/>
        <w:rPr>
          <w:rFonts w:ascii="Arial" w:hAnsi="Arial" w:cs="Arial"/>
          <w:sz w:val="24"/>
          <w:szCs w:val="24"/>
        </w:rPr>
      </w:pPr>
      <w:r w:rsidRPr="00E119F4">
        <w:rPr>
          <w:rFonts w:ascii="Arial" w:hAnsi="Arial" w:cs="Arial"/>
          <w:sz w:val="24"/>
          <w:szCs w:val="24"/>
        </w:rPr>
        <w:t>External challenges……………………………………………………………………4</w:t>
      </w:r>
    </w:p>
    <w:p w14:paraId="61B19316" w14:textId="530D2889" w:rsidR="00C17765" w:rsidRPr="00E119F4" w:rsidRDefault="00C17765" w:rsidP="00C17765">
      <w:pPr>
        <w:pStyle w:val="ListParagraph"/>
        <w:numPr>
          <w:ilvl w:val="0"/>
          <w:numId w:val="1"/>
        </w:numPr>
        <w:spacing w:after="0" w:line="480" w:lineRule="auto"/>
        <w:rPr>
          <w:rFonts w:ascii="Arial" w:hAnsi="Arial" w:cs="Arial"/>
          <w:sz w:val="24"/>
          <w:szCs w:val="24"/>
        </w:rPr>
      </w:pPr>
      <w:r w:rsidRPr="00E119F4">
        <w:rPr>
          <w:rFonts w:ascii="Arial" w:hAnsi="Arial" w:cs="Arial"/>
          <w:sz w:val="24"/>
          <w:szCs w:val="24"/>
        </w:rPr>
        <w:t>Internal Challenges……………………………………………………………………5</w:t>
      </w:r>
    </w:p>
    <w:p w14:paraId="7464AC86" w14:textId="1543547E" w:rsidR="00C17765" w:rsidRPr="00E119F4" w:rsidRDefault="00C17765" w:rsidP="00C17765">
      <w:pPr>
        <w:pStyle w:val="ListParagraph"/>
        <w:numPr>
          <w:ilvl w:val="0"/>
          <w:numId w:val="1"/>
        </w:numPr>
        <w:spacing w:after="0" w:line="480" w:lineRule="auto"/>
        <w:rPr>
          <w:rFonts w:ascii="Arial" w:hAnsi="Arial" w:cs="Arial"/>
          <w:sz w:val="24"/>
          <w:szCs w:val="24"/>
        </w:rPr>
      </w:pPr>
      <w:r w:rsidRPr="00E119F4">
        <w:rPr>
          <w:rFonts w:ascii="Arial" w:hAnsi="Arial" w:cs="Arial"/>
          <w:sz w:val="24"/>
          <w:szCs w:val="24"/>
        </w:rPr>
        <w:t>Global challenges faced by Toyota………………………………………………</w:t>
      </w:r>
      <w:r w:rsidR="00B3126E">
        <w:rPr>
          <w:rFonts w:ascii="Arial" w:hAnsi="Arial" w:cs="Arial"/>
          <w:sz w:val="24"/>
          <w:szCs w:val="24"/>
        </w:rPr>
        <w:t>.</w:t>
      </w:r>
      <w:r w:rsidRPr="00E119F4">
        <w:rPr>
          <w:rFonts w:ascii="Arial" w:hAnsi="Arial" w:cs="Arial"/>
          <w:sz w:val="24"/>
          <w:szCs w:val="24"/>
        </w:rPr>
        <w:t>…6</w:t>
      </w:r>
    </w:p>
    <w:p w14:paraId="553B8258" w14:textId="7A04A62A" w:rsidR="00C17765" w:rsidRPr="00E119F4" w:rsidRDefault="00C17765" w:rsidP="00C17765">
      <w:pPr>
        <w:pStyle w:val="ListParagraph"/>
        <w:numPr>
          <w:ilvl w:val="0"/>
          <w:numId w:val="1"/>
        </w:numPr>
        <w:spacing w:after="0" w:line="480" w:lineRule="auto"/>
        <w:rPr>
          <w:rFonts w:ascii="Arial" w:hAnsi="Arial" w:cs="Arial"/>
          <w:sz w:val="24"/>
          <w:szCs w:val="24"/>
        </w:rPr>
      </w:pPr>
      <w:r w:rsidRPr="00E119F4">
        <w:rPr>
          <w:rFonts w:ascii="Arial" w:hAnsi="Arial" w:cs="Arial"/>
          <w:sz w:val="24"/>
          <w:szCs w:val="24"/>
        </w:rPr>
        <w:t>SWOT analysis………………………………………………………………………</w:t>
      </w:r>
      <w:r w:rsidR="00B3126E">
        <w:rPr>
          <w:rFonts w:ascii="Arial" w:hAnsi="Arial" w:cs="Arial"/>
          <w:sz w:val="24"/>
          <w:szCs w:val="24"/>
        </w:rPr>
        <w:t>...</w:t>
      </w:r>
      <w:r w:rsidRPr="00E119F4">
        <w:rPr>
          <w:rFonts w:ascii="Arial" w:hAnsi="Arial" w:cs="Arial"/>
          <w:sz w:val="24"/>
          <w:szCs w:val="24"/>
        </w:rPr>
        <w:t>6</w:t>
      </w:r>
    </w:p>
    <w:p w14:paraId="670458EF" w14:textId="77777777" w:rsidR="00C17765" w:rsidRPr="00E119F4" w:rsidRDefault="00C17765" w:rsidP="00C17765">
      <w:pPr>
        <w:pStyle w:val="ListParagraph"/>
        <w:numPr>
          <w:ilvl w:val="1"/>
          <w:numId w:val="1"/>
        </w:numPr>
        <w:spacing w:after="0" w:line="480" w:lineRule="auto"/>
        <w:rPr>
          <w:rFonts w:ascii="Arial" w:hAnsi="Arial" w:cs="Arial"/>
          <w:sz w:val="24"/>
          <w:szCs w:val="24"/>
        </w:rPr>
      </w:pPr>
      <w:r w:rsidRPr="00E119F4">
        <w:rPr>
          <w:rFonts w:ascii="Arial" w:hAnsi="Arial" w:cs="Arial"/>
          <w:sz w:val="24"/>
          <w:szCs w:val="24"/>
        </w:rPr>
        <w:t>Strengths……………………………………………………………………………6</w:t>
      </w:r>
    </w:p>
    <w:p w14:paraId="2CD4C967" w14:textId="7E390047" w:rsidR="00C17765" w:rsidRPr="00E119F4" w:rsidRDefault="00C17765" w:rsidP="00C17765">
      <w:pPr>
        <w:pStyle w:val="ListParagraph"/>
        <w:numPr>
          <w:ilvl w:val="1"/>
          <w:numId w:val="1"/>
        </w:numPr>
        <w:spacing w:after="0" w:line="480" w:lineRule="auto"/>
        <w:rPr>
          <w:rFonts w:ascii="Arial" w:hAnsi="Arial" w:cs="Arial"/>
          <w:sz w:val="24"/>
          <w:szCs w:val="24"/>
        </w:rPr>
      </w:pPr>
      <w:r w:rsidRPr="00E119F4">
        <w:rPr>
          <w:rFonts w:ascii="Arial" w:hAnsi="Arial" w:cs="Arial"/>
          <w:sz w:val="24"/>
          <w:szCs w:val="24"/>
        </w:rPr>
        <w:t>Weaknesses………………………………………………………………………</w:t>
      </w:r>
      <w:r w:rsidR="00B3126E">
        <w:rPr>
          <w:rFonts w:ascii="Arial" w:hAnsi="Arial" w:cs="Arial"/>
          <w:sz w:val="24"/>
          <w:szCs w:val="24"/>
        </w:rPr>
        <w:t>..</w:t>
      </w:r>
      <w:r w:rsidRPr="00E119F4">
        <w:rPr>
          <w:rFonts w:ascii="Arial" w:hAnsi="Arial" w:cs="Arial"/>
          <w:sz w:val="24"/>
          <w:szCs w:val="24"/>
        </w:rPr>
        <w:t>7</w:t>
      </w:r>
    </w:p>
    <w:p w14:paraId="7A3F4291" w14:textId="38D0F005" w:rsidR="00C17765" w:rsidRPr="00E119F4" w:rsidRDefault="00C17765" w:rsidP="00C17765">
      <w:pPr>
        <w:pStyle w:val="ListParagraph"/>
        <w:numPr>
          <w:ilvl w:val="1"/>
          <w:numId w:val="1"/>
        </w:numPr>
        <w:spacing w:after="0" w:line="480" w:lineRule="auto"/>
        <w:rPr>
          <w:rFonts w:ascii="Arial" w:hAnsi="Arial" w:cs="Arial"/>
          <w:sz w:val="24"/>
          <w:szCs w:val="24"/>
        </w:rPr>
      </w:pPr>
      <w:r w:rsidRPr="00E119F4">
        <w:rPr>
          <w:rFonts w:ascii="Arial" w:hAnsi="Arial" w:cs="Arial"/>
          <w:sz w:val="24"/>
          <w:szCs w:val="24"/>
        </w:rPr>
        <w:t>Opportunities……………………………………………………………………</w:t>
      </w:r>
      <w:r w:rsidR="00B3126E">
        <w:rPr>
          <w:rFonts w:ascii="Arial" w:hAnsi="Arial" w:cs="Arial"/>
          <w:sz w:val="24"/>
          <w:szCs w:val="24"/>
        </w:rPr>
        <w:t>..</w:t>
      </w:r>
      <w:r w:rsidRPr="00E119F4">
        <w:rPr>
          <w:rFonts w:ascii="Arial" w:hAnsi="Arial" w:cs="Arial"/>
          <w:sz w:val="24"/>
          <w:szCs w:val="24"/>
        </w:rPr>
        <w:t>.</w:t>
      </w:r>
      <w:r w:rsidR="00B3126E">
        <w:rPr>
          <w:rFonts w:ascii="Arial" w:hAnsi="Arial" w:cs="Arial"/>
          <w:sz w:val="24"/>
          <w:szCs w:val="24"/>
        </w:rPr>
        <w:t>..</w:t>
      </w:r>
      <w:r w:rsidR="002128EE">
        <w:rPr>
          <w:rFonts w:ascii="Arial" w:hAnsi="Arial" w:cs="Arial"/>
          <w:sz w:val="24"/>
          <w:szCs w:val="24"/>
        </w:rPr>
        <w:t>8</w:t>
      </w:r>
    </w:p>
    <w:p w14:paraId="67E99FD2" w14:textId="6128CAF3" w:rsidR="00C17765" w:rsidRPr="00E119F4" w:rsidRDefault="00C17765" w:rsidP="00C17765">
      <w:pPr>
        <w:pStyle w:val="ListParagraph"/>
        <w:numPr>
          <w:ilvl w:val="1"/>
          <w:numId w:val="1"/>
        </w:numPr>
        <w:spacing w:after="0" w:line="480" w:lineRule="auto"/>
        <w:rPr>
          <w:rFonts w:ascii="Arial" w:hAnsi="Arial" w:cs="Arial"/>
          <w:sz w:val="24"/>
          <w:szCs w:val="24"/>
        </w:rPr>
      </w:pPr>
      <w:r w:rsidRPr="00E119F4">
        <w:rPr>
          <w:rFonts w:ascii="Arial" w:hAnsi="Arial" w:cs="Arial"/>
          <w:sz w:val="24"/>
          <w:szCs w:val="24"/>
        </w:rPr>
        <w:t>Threats ……………………………………………………………………………</w:t>
      </w:r>
      <w:r w:rsidR="00B3126E">
        <w:rPr>
          <w:rFonts w:ascii="Arial" w:hAnsi="Arial" w:cs="Arial"/>
          <w:sz w:val="24"/>
          <w:szCs w:val="24"/>
        </w:rPr>
        <w:t>..</w:t>
      </w:r>
      <w:r w:rsidR="00082AAA">
        <w:rPr>
          <w:rFonts w:ascii="Arial" w:hAnsi="Arial" w:cs="Arial"/>
          <w:sz w:val="24"/>
          <w:szCs w:val="24"/>
        </w:rPr>
        <w:t>9</w:t>
      </w:r>
    </w:p>
    <w:p w14:paraId="08A531E7" w14:textId="2E173E9E" w:rsidR="00C17765" w:rsidRPr="00E119F4" w:rsidRDefault="00C17765" w:rsidP="00C17765">
      <w:pPr>
        <w:pStyle w:val="ListParagraph"/>
        <w:numPr>
          <w:ilvl w:val="0"/>
          <w:numId w:val="1"/>
        </w:numPr>
        <w:spacing w:after="0" w:line="480" w:lineRule="auto"/>
        <w:rPr>
          <w:rFonts w:ascii="Arial" w:hAnsi="Arial" w:cs="Arial"/>
          <w:sz w:val="24"/>
          <w:szCs w:val="24"/>
        </w:rPr>
      </w:pPr>
      <w:r w:rsidRPr="00E119F4">
        <w:rPr>
          <w:rFonts w:ascii="Arial" w:hAnsi="Arial" w:cs="Arial"/>
          <w:sz w:val="24"/>
          <w:szCs w:val="24"/>
        </w:rPr>
        <w:t>Porters five forces……………………………………………………………………</w:t>
      </w:r>
      <w:r w:rsidR="00B3126E">
        <w:rPr>
          <w:rFonts w:ascii="Arial" w:hAnsi="Arial" w:cs="Arial"/>
          <w:sz w:val="24"/>
          <w:szCs w:val="24"/>
        </w:rPr>
        <w:t>...</w:t>
      </w:r>
      <w:r w:rsidR="00FC67E4">
        <w:rPr>
          <w:rFonts w:ascii="Arial" w:hAnsi="Arial" w:cs="Arial"/>
          <w:sz w:val="24"/>
          <w:szCs w:val="24"/>
        </w:rPr>
        <w:t>9</w:t>
      </w:r>
    </w:p>
    <w:p w14:paraId="44783300" w14:textId="7EAFABBA"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6.1The threat of new entry…………………………………………</w:t>
      </w:r>
      <w:r w:rsidR="00B3126E">
        <w:rPr>
          <w:rFonts w:ascii="Arial" w:hAnsi="Arial" w:cs="Arial"/>
          <w:sz w:val="24"/>
          <w:szCs w:val="24"/>
        </w:rPr>
        <w:t>.</w:t>
      </w:r>
      <w:r w:rsidRPr="00E119F4">
        <w:rPr>
          <w:rFonts w:ascii="Arial" w:hAnsi="Arial" w:cs="Arial"/>
          <w:sz w:val="24"/>
          <w:szCs w:val="24"/>
        </w:rPr>
        <w:t>…………………</w:t>
      </w:r>
      <w:r w:rsidR="00FC67E4">
        <w:rPr>
          <w:rFonts w:ascii="Arial" w:hAnsi="Arial" w:cs="Arial"/>
          <w:sz w:val="24"/>
          <w:szCs w:val="24"/>
        </w:rPr>
        <w:t>9</w:t>
      </w:r>
    </w:p>
    <w:p w14:paraId="524956CC" w14:textId="44E5AABC"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6.2 the power of supplier……………………………………………………………</w:t>
      </w:r>
      <w:r w:rsidR="00B3126E">
        <w:rPr>
          <w:rFonts w:ascii="Arial" w:hAnsi="Arial" w:cs="Arial"/>
          <w:sz w:val="24"/>
          <w:szCs w:val="24"/>
        </w:rPr>
        <w:t>…</w:t>
      </w:r>
      <w:r w:rsidR="00FC67E4">
        <w:rPr>
          <w:rFonts w:ascii="Arial" w:hAnsi="Arial" w:cs="Arial"/>
          <w:sz w:val="24"/>
          <w:szCs w:val="24"/>
        </w:rPr>
        <w:t>9</w:t>
      </w:r>
    </w:p>
    <w:p w14:paraId="6293BB1B" w14:textId="603F371C"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6.3 Buyers' power……………………………………………………………………</w:t>
      </w:r>
      <w:r w:rsidR="00B3126E">
        <w:rPr>
          <w:rFonts w:ascii="Arial" w:hAnsi="Arial" w:cs="Arial"/>
          <w:sz w:val="24"/>
          <w:szCs w:val="24"/>
        </w:rPr>
        <w:t>...</w:t>
      </w:r>
      <w:r w:rsidR="00FC67E4">
        <w:rPr>
          <w:rFonts w:ascii="Arial" w:hAnsi="Arial" w:cs="Arial"/>
          <w:sz w:val="24"/>
          <w:szCs w:val="24"/>
        </w:rPr>
        <w:t>10</w:t>
      </w:r>
    </w:p>
    <w:p w14:paraId="587DE355" w14:textId="10B1EF07"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6.4 Substitute threat………………………………………………………………</w:t>
      </w:r>
      <w:r w:rsidR="00B3126E">
        <w:rPr>
          <w:rFonts w:ascii="Arial" w:hAnsi="Arial" w:cs="Arial"/>
          <w:sz w:val="24"/>
          <w:szCs w:val="24"/>
        </w:rPr>
        <w:t>.</w:t>
      </w:r>
      <w:r w:rsidRPr="00E119F4">
        <w:rPr>
          <w:rFonts w:ascii="Arial" w:hAnsi="Arial" w:cs="Arial"/>
          <w:sz w:val="24"/>
          <w:szCs w:val="24"/>
        </w:rPr>
        <w:t>…..</w:t>
      </w:r>
      <w:r w:rsidR="00FC67E4">
        <w:rPr>
          <w:rFonts w:ascii="Arial" w:hAnsi="Arial" w:cs="Arial"/>
          <w:sz w:val="24"/>
          <w:szCs w:val="24"/>
        </w:rPr>
        <w:t>10</w:t>
      </w:r>
    </w:p>
    <w:p w14:paraId="70871CA0" w14:textId="673C6623"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6.5 Competitive rivalry………………………………………………………………</w:t>
      </w:r>
      <w:r w:rsidR="00FC67E4">
        <w:rPr>
          <w:rFonts w:ascii="Arial" w:hAnsi="Arial" w:cs="Arial"/>
          <w:sz w:val="24"/>
          <w:szCs w:val="24"/>
        </w:rPr>
        <w:t>...10</w:t>
      </w:r>
    </w:p>
    <w:p w14:paraId="0A6223C9" w14:textId="047B2DE3" w:rsidR="00C17765" w:rsidRPr="00E119F4" w:rsidRDefault="00C17765" w:rsidP="00C17765">
      <w:pPr>
        <w:pStyle w:val="ListParagraph"/>
        <w:numPr>
          <w:ilvl w:val="0"/>
          <w:numId w:val="1"/>
        </w:numPr>
        <w:spacing w:after="0" w:line="480" w:lineRule="auto"/>
        <w:rPr>
          <w:rFonts w:ascii="Arial" w:hAnsi="Arial" w:cs="Arial"/>
          <w:sz w:val="24"/>
          <w:szCs w:val="24"/>
        </w:rPr>
      </w:pPr>
      <w:r w:rsidRPr="00E119F4">
        <w:rPr>
          <w:rFonts w:ascii="Arial" w:hAnsi="Arial" w:cs="Arial"/>
          <w:sz w:val="24"/>
          <w:szCs w:val="24"/>
        </w:rPr>
        <w:t>Value chain……………………………………………………………………………..</w:t>
      </w:r>
      <w:r w:rsidR="00FC67E4">
        <w:rPr>
          <w:rFonts w:ascii="Arial" w:hAnsi="Arial" w:cs="Arial"/>
          <w:sz w:val="24"/>
          <w:szCs w:val="24"/>
        </w:rPr>
        <w:t>10</w:t>
      </w:r>
    </w:p>
    <w:p w14:paraId="72037AA8" w14:textId="049C227A" w:rsidR="00C17765" w:rsidRDefault="004C4693" w:rsidP="00C17765">
      <w:pPr>
        <w:pStyle w:val="ListParagraph"/>
        <w:numPr>
          <w:ilvl w:val="0"/>
          <w:numId w:val="1"/>
        </w:numPr>
        <w:spacing w:after="0" w:line="480" w:lineRule="auto"/>
        <w:rPr>
          <w:rFonts w:ascii="Arial" w:hAnsi="Arial" w:cs="Arial"/>
          <w:sz w:val="24"/>
          <w:szCs w:val="24"/>
        </w:rPr>
      </w:pPr>
      <w:r>
        <w:rPr>
          <w:rFonts w:ascii="Arial" w:hAnsi="Arial" w:cs="Arial"/>
          <w:sz w:val="24"/>
          <w:szCs w:val="24"/>
        </w:rPr>
        <w:t>Conclusion</w:t>
      </w:r>
      <w:r w:rsidR="00C17765" w:rsidRPr="00E119F4">
        <w:rPr>
          <w:rFonts w:ascii="Arial" w:hAnsi="Arial" w:cs="Arial"/>
          <w:sz w:val="24"/>
          <w:szCs w:val="24"/>
        </w:rPr>
        <w:t>……………………………………………………………………………</w:t>
      </w:r>
      <w:r w:rsidR="00B3126E">
        <w:rPr>
          <w:rFonts w:ascii="Arial" w:hAnsi="Arial" w:cs="Arial"/>
          <w:sz w:val="24"/>
          <w:szCs w:val="24"/>
        </w:rPr>
        <w:t>..</w:t>
      </w:r>
      <w:r w:rsidR="00FC67E4">
        <w:rPr>
          <w:rFonts w:ascii="Arial" w:hAnsi="Arial" w:cs="Arial"/>
          <w:sz w:val="24"/>
          <w:szCs w:val="24"/>
        </w:rPr>
        <w:t>.</w:t>
      </w:r>
      <w:r w:rsidR="00C17765" w:rsidRPr="00E119F4">
        <w:rPr>
          <w:rFonts w:ascii="Arial" w:hAnsi="Arial" w:cs="Arial"/>
          <w:sz w:val="24"/>
          <w:szCs w:val="24"/>
        </w:rPr>
        <w:t>1</w:t>
      </w:r>
      <w:r>
        <w:rPr>
          <w:rFonts w:ascii="Arial" w:hAnsi="Arial" w:cs="Arial"/>
          <w:sz w:val="24"/>
          <w:szCs w:val="24"/>
        </w:rPr>
        <w:t>1</w:t>
      </w:r>
    </w:p>
    <w:p w14:paraId="60CE164C" w14:textId="50D7AFAF" w:rsidR="004C4693" w:rsidRPr="00E119F4" w:rsidRDefault="004C4693" w:rsidP="00C17765">
      <w:pPr>
        <w:pStyle w:val="ListParagraph"/>
        <w:numPr>
          <w:ilvl w:val="0"/>
          <w:numId w:val="1"/>
        </w:numPr>
        <w:spacing w:after="0" w:line="480" w:lineRule="auto"/>
        <w:rPr>
          <w:rFonts w:ascii="Arial" w:hAnsi="Arial" w:cs="Arial"/>
          <w:sz w:val="24"/>
          <w:szCs w:val="24"/>
        </w:rPr>
      </w:pPr>
      <w:r w:rsidRPr="00E119F4">
        <w:rPr>
          <w:rFonts w:ascii="Arial" w:hAnsi="Arial" w:cs="Arial"/>
          <w:sz w:val="24"/>
          <w:szCs w:val="24"/>
        </w:rPr>
        <w:t>References</w:t>
      </w:r>
      <w:r>
        <w:rPr>
          <w:rFonts w:ascii="Arial" w:hAnsi="Arial" w:cs="Arial"/>
          <w:sz w:val="24"/>
          <w:szCs w:val="24"/>
        </w:rPr>
        <w:t>……………………………………………………………………………..12</w:t>
      </w:r>
    </w:p>
    <w:p w14:paraId="0A85786B" w14:textId="77777777" w:rsidR="00C17765" w:rsidRPr="00E119F4" w:rsidRDefault="00C17765" w:rsidP="00C17765">
      <w:pPr>
        <w:pStyle w:val="ListParagraph"/>
        <w:spacing w:after="0" w:line="480" w:lineRule="auto"/>
        <w:ind w:left="1080"/>
        <w:rPr>
          <w:rFonts w:ascii="Arial" w:hAnsi="Arial" w:cs="Arial"/>
          <w:sz w:val="24"/>
          <w:szCs w:val="24"/>
        </w:rPr>
      </w:pPr>
    </w:p>
    <w:p w14:paraId="18784B46" w14:textId="77777777" w:rsidR="00082AAA" w:rsidRPr="00E119F4" w:rsidRDefault="00082AAA" w:rsidP="00082AAA">
      <w:pPr>
        <w:ind w:firstLine="0"/>
        <w:rPr>
          <w:rFonts w:ascii="Arial" w:hAnsi="Arial" w:cs="Arial"/>
          <w:b/>
          <w:bCs/>
          <w:sz w:val="24"/>
          <w:szCs w:val="24"/>
        </w:rPr>
      </w:pPr>
    </w:p>
    <w:p w14:paraId="58831552" w14:textId="77777777" w:rsidR="00C17765" w:rsidRPr="00E119F4" w:rsidRDefault="00C17765" w:rsidP="00C17765">
      <w:pPr>
        <w:ind w:firstLine="0"/>
        <w:rPr>
          <w:rFonts w:ascii="Arial" w:hAnsi="Arial" w:cs="Arial"/>
          <w:b/>
          <w:bCs/>
          <w:sz w:val="24"/>
          <w:szCs w:val="24"/>
        </w:rPr>
      </w:pPr>
    </w:p>
    <w:p w14:paraId="1ED10711" w14:textId="77777777" w:rsidR="00C17765" w:rsidRPr="00E119F4" w:rsidRDefault="00C17765" w:rsidP="00C17765">
      <w:pPr>
        <w:ind w:firstLine="0"/>
        <w:rPr>
          <w:rFonts w:ascii="Arial" w:hAnsi="Arial" w:cs="Arial"/>
          <w:b/>
          <w:bCs/>
          <w:sz w:val="24"/>
          <w:szCs w:val="24"/>
        </w:rPr>
      </w:pPr>
      <w:r w:rsidRPr="00E119F4">
        <w:rPr>
          <w:rFonts w:ascii="Arial" w:hAnsi="Arial" w:cs="Arial"/>
          <w:sz w:val="24"/>
          <w:szCs w:val="24"/>
        </w:rPr>
        <w:tab/>
      </w:r>
      <w:r w:rsidRPr="00E119F4">
        <w:rPr>
          <w:rFonts w:ascii="Arial" w:hAnsi="Arial" w:cs="Arial"/>
          <w:b/>
          <w:bCs/>
          <w:sz w:val="24"/>
          <w:szCs w:val="24"/>
        </w:rPr>
        <w:t xml:space="preserve">Introduction </w:t>
      </w:r>
    </w:p>
    <w:p w14:paraId="5408E70C" w14:textId="775F0027" w:rsidR="00C17765" w:rsidRPr="00E119F4" w:rsidRDefault="00C17765" w:rsidP="00C17765">
      <w:pPr>
        <w:ind w:firstLine="0"/>
        <w:rPr>
          <w:rFonts w:ascii="Arial" w:hAnsi="Arial" w:cs="Arial"/>
          <w:sz w:val="24"/>
          <w:szCs w:val="24"/>
        </w:rPr>
      </w:pPr>
      <w:r w:rsidRPr="00E119F4">
        <w:rPr>
          <w:rFonts w:ascii="Arial" w:hAnsi="Arial" w:cs="Arial"/>
          <w:sz w:val="24"/>
          <w:szCs w:val="24"/>
        </w:rPr>
        <w:tab/>
        <w:t xml:space="preserve">The global business environment refers to an environment in various sovereign countries, with factors exogenous to the home environment of an organization influencing decision-making on resource use and capacities. It can be classified into the external and internal environment. The external environment comprises social, political, cultural, and technological environments. The Globa business environment includes four components: geography, cultural and social factors, political and legal factors, and economic conditions. The internal environment has positive aspects and contributes to new technology, infrastructure development. A business environment is vital because it enables businesses to analyze the strategies and actions of their competitors. Also, the companies can create their strategy accordingly. The assignment aims to evaluate the challenges of Toyota's internal and external environment. It also addresses the Toyota SWOT and uses the Porter five forces to address the PESTLE and value chain. Toyota brand is one of the automobile industry, and it was founded in 1937 by a Japanese company. Toyota corporation designs, </w:t>
      </w:r>
      <w:r w:rsidR="00484AAE" w:rsidRPr="00E119F4">
        <w:rPr>
          <w:rFonts w:ascii="Arial" w:hAnsi="Arial" w:cs="Arial"/>
          <w:sz w:val="24"/>
          <w:szCs w:val="24"/>
        </w:rPr>
        <w:t>manufactures,</w:t>
      </w:r>
      <w:r w:rsidRPr="00E119F4">
        <w:rPr>
          <w:rFonts w:ascii="Arial" w:hAnsi="Arial" w:cs="Arial"/>
          <w:sz w:val="24"/>
          <w:szCs w:val="24"/>
        </w:rPr>
        <w:t xml:space="preserve"> and sells passenger cars, commercial vehicles, and accessories. Toyota is leading in auto manufacturing and is the 8</w:t>
      </w:r>
      <w:r w:rsidRPr="00E119F4">
        <w:rPr>
          <w:rFonts w:ascii="Arial" w:hAnsi="Arial" w:cs="Arial"/>
          <w:sz w:val="24"/>
          <w:szCs w:val="24"/>
          <w:vertAlign w:val="superscript"/>
        </w:rPr>
        <w:t>th</w:t>
      </w:r>
      <w:r w:rsidRPr="00E119F4">
        <w:rPr>
          <w:rFonts w:ascii="Arial" w:hAnsi="Arial" w:cs="Arial"/>
          <w:sz w:val="24"/>
          <w:szCs w:val="24"/>
        </w:rPr>
        <w:t xml:space="preserve"> most prominent company worldwide. The plan is how Toyota should use opportunities to offer more environmentally friendly products. Also, it will deal with how Toyota should use external and internal factors to further grow the company and how it will expand through joint ventures and investments. </w:t>
      </w:r>
    </w:p>
    <w:p w14:paraId="164B65B7" w14:textId="77777777" w:rsidR="00C17765" w:rsidRPr="00E119F4" w:rsidRDefault="00C17765" w:rsidP="00C17765">
      <w:pPr>
        <w:ind w:firstLine="0"/>
        <w:rPr>
          <w:rFonts w:ascii="Arial" w:eastAsia="Times New Roman" w:hAnsi="Arial" w:cs="Arial"/>
          <w:color w:val="2C2F34"/>
          <w:sz w:val="24"/>
          <w:szCs w:val="24"/>
          <w:bdr w:val="none" w:sz="0" w:space="0" w:color="auto" w:frame="1"/>
          <w:shd w:val="clear" w:color="auto" w:fill="FFFFFF"/>
        </w:rPr>
      </w:pPr>
    </w:p>
    <w:p w14:paraId="6589CAE3" w14:textId="77777777" w:rsidR="00C17765" w:rsidRPr="00E119F4" w:rsidRDefault="00C17765" w:rsidP="00C17765">
      <w:pPr>
        <w:ind w:firstLine="0"/>
        <w:rPr>
          <w:rFonts w:ascii="Arial" w:eastAsia="Times New Roman" w:hAnsi="Arial" w:cs="Arial"/>
          <w:color w:val="2C2F34"/>
          <w:sz w:val="24"/>
          <w:szCs w:val="24"/>
          <w:bdr w:val="none" w:sz="0" w:space="0" w:color="auto" w:frame="1"/>
          <w:shd w:val="clear" w:color="auto" w:fill="FFFFFF"/>
        </w:rPr>
      </w:pPr>
    </w:p>
    <w:p w14:paraId="72394326" w14:textId="77777777" w:rsidR="00C17765" w:rsidRPr="00E119F4" w:rsidRDefault="00C17765" w:rsidP="00C17765">
      <w:pPr>
        <w:ind w:firstLine="0"/>
        <w:rPr>
          <w:rFonts w:ascii="Arial" w:eastAsia="Times New Roman" w:hAnsi="Arial" w:cs="Arial"/>
          <w:color w:val="2C2F34"/>
          <w:sz w:val="24"/>
          <w:szCs w:val="24"/>
          <w:bdr w:val="none" w:sz="0" w:space="0" w:color="auto" w:frame="1"/>
          <w:shd w:val="clear" w:color="auto" w:fill="FFFFFF"/>
        </w:rPr>
      </w:pPr>
    </w:p>
    <w:p w14:paraId="19D1FD19" w14:textId="77777777" w:rsidR="00C17765" w:rsidRPr="00E119F4" w:rsidRDefault="00C17765" w:rsidP="00C17765">
      <w:pPr>
        <w:ind w:firstLine="0"/>
        <w:rPr>
          <w:rFonts w:ascii="Arial" w:hAnsi="Arial" w:cs="Arial"/>
          <w:b/>
          <w:bCs/>
          <w:sz w:val="24"/>
          <w:szCs w:val="24"/>
        </w:rPr>
      </w:pPr>
      <w:r w:rsidRPr="00E119F4">
        <w:rPr>
          <w:rFonts w:ascii="Arial" w:hAnsi="Arial" w:cs="Arial"/>
          <w:b/>
          <w:bCs/>
          <w:sz w:val="24"/>
          <w:szCs w:val="24"/>
        </w:rPr>
        <w:t xml:space="preserve">External challenges </w:t>
      </w:r>
    </w:p>
    <w:p w14:paraId="27E757F7" w14:textId="77777777" w:rsidR="00C17765" w:rsidRPr="00E119F4" w:rsidRDefault="00C17765" w:rsidP="00C17765">
      <w:pPr>
        <w:ind w:firstLine="0"/>
        <w:rPr>
          <w:rFonts w:ascii="Arial" w:hAnsi="Arial" w:cs="Arial"/>
          <w:sz w:val="24"/>
          <w:szCs w:val="24"/>
        </w:rPr>
      </w:pPr>
      <w:r w:rsidRPr="00E119F4">
        <w:rPr>
          <w:rFonts w:ascii="Arial" w:hAnsi="Arial" w:cs="Arial"/>
          <w:sz w:val="24"/>
          <w:szCs w:val="24"/>
        </w:rPr>
        <w:tab/>
        <w:t>Political, social, and legal factors have influenced the external environment, and they are in two parts: the general and immediate environment. The Toyota brand faces various challenges, such as difficulty dealing with the economic environment oil crisis. Automaker sales fell, and Toyota had to restructure due to a drop in car sales. Due to the increased cost of energy in the economy, particularly on the economic factor, however, the change is felt globally. The increased cost of fuel affects the automakers' production of Toyota depending on energy (</w:t>
      </w:r>
      <w:r w:rsidRPr="00E119F4">
        <w:rPr>
          <w:rFonts w:ascii="Arial" w:hAnsi="Arial" w:cs="Arial"/>
          <w:color w:val="222222"/>
          <w:sz w:val="24"/>
          <w:szCs w:val="24"/>
          <w:shd w:val="clear" w:color="auto" w:fill="FFFFFF"/>
        </w:rPr>
        <w:t>Tain, 2019</w:t>
      </w:r>
      <w:r w:rsidRPr="00E119F4">
        <w:rPr>
          <w:rFonts w:ascii="Arial" w:hAnsi="Arial" w:cs="Arial"/>
          <w:sz w:val="24"/>
          <w:szCs w:val="24"/>
        </w:rPr>
        <w:t xml:space="preserve">). The country has raised the interest rates, making the company have less value than they had estimated. Another challenge is that Toyota </w:t>
      </w:r>
      <w:proofErr w:type="gramStart"/>
      <w:r w:rsidRPr="00E119F4">
        <w:rPr>
          <w:rFonts w:ascii="Arial" w:hAnsi="Arial" w:cs="Arial"/>
          <w:sz w:val="24"/>
          <w:szCs w:val="24"/>
        </w:rPr>
        <w:t>has to</w:t>
      </w:r>
      <w:proofErr w:type="gramEnd"/>
      <w:r w:rsidRPr="00E119F4">
        <w:rPr>
          <w:rFonts w:ascii="Arial" w:hAnsi="Arial" w:cs="Arial"/>
          <w:sz w:val="24"/>
          <w:szCs w:val="24"/>
        </w:rPr>
        <w:t xml:space="preserve"> spend a lot of money and time advertising its products to attract customers through the media. The company is also facing a lot of competition, which is a major challenge whereby the UK also has many companies that produce quality cars. This makes Toyota company easily thrown out of the market or even sell their cars at lower prices. </w:t>
      </w:r>
    </w:p>
    <w:p w14:paraId="712654D3" w14:textId="77777777" w:rsidR="00C17765" w:rsidRPr="00E119F4" w:rsidRDefault="00C17765" w:rsidP="00C17765">
      <w:pPr>
        <w:ind w:firstLine="0"/>
        <w:rPr>
          <w:rFonts w:ascii="Arial" w:hAnsi="Arial" w:cs="Arial"/>
          <w:sz w:val="24"/>
          <w:szCs w:val="24"/>
        </w:rPr>
      </w:pPr>
      <w:r w:rsidRPr="00E119F4">
        <w:rPr>
          <w:rFonts w:ascii="Arial" w:hAnsi="Arial" w:cs="Arial"/>
          <w:sz w:val="24"/>
          <w:szCs w:val="24"/>
        </w:rPr>
        <w:tab/>
        <w:t>Moreover, another challenge is the economic dynamic that has affected Toyota's production due to the economy's poor performance. Poor performance has dictated the cost of production, which will be high, and the selling price will be below. The fuel crisis has decreased vehicles demand since individuals will not be willing to buy cars because fuel is expensive. Also, the fuel crisis has made the Toyota company produce cars that work by fuel cells, and it has helped satisfy the customers' needs (</w:t>
      </w:r>
      <w:r w:rsidRPr="00E119F4">
        <w:rPr>
          <w:rFonts w:ascii="Arial" w:hAnsi="Arial" w:cs="Arial"/>
          <w:color w:val="222222"/>
          <w:sz w:val="24"/>
          <w:szCs w:val="24"/>
          <w:shd w:val="clear" w:color="auto" w:fill="FFFFFF"/>
        </w:rPr>
        <w:t>Vuori et al., 2019</w:t>
      </w:r>
      <w:r w:rsidRPr="00E119F4">
        <w:rPr>
          <w:rFonts w:ascii="Arial" w:hAnsi="Arial" w:cs="Arial"/>
          <w:sz w:val="24"/>
          <w:szCs w:val="24"/>
        </w:rPr>
        <w:t xml:space="preserve">). Another external challenge is the political system and the legal factors related to the country, and Toyota has been given restrictions. It is hard for the company to tend to the </w:t>
      </w:r>
      <w:r w:rsidRPr="00E119F4">
        <w:rPr>
          <w:rFonts w:ascii="Arial" w:hAnsi="Arial" w:cs="Arial"/>
          <w:sz w:val="24"/>
          <w:szCs w:val="24"/>
        </w:rPr>
        <w:lastRenderedPageBreak/>
        <w:t>restrictions since they affect the transactions of the business. The environmental challenges have also affected Toyota Motor Corporation, which has made the company develop appropriate strategies to counterattack the negative challenges affecting its operation. Also, the environmental challenges have made the company not fully meet the needs of the customers; therefore, there is a need to have a detailed analysis of how to meet the needs.</w:t>
      </w:r>
    </w:p>
    <w:p w14:paraId="66912866" w14:textId="77777777" w:rsidR="00C17765" w:rsidRPr="00E119F4" w:rsidRDefault="00C17765" w:rsidP="00C17765">
      <w:pPr>
        <w:ind w:firstLine="0"/>
        <w:rPr>
          <w:rFonts w:ascii="Arial" w:hAnsi="Arial" w:cs="Arial"/>
          <w:b/>
          <w:bCs/>
          <w:sz w:val="24"/>
          <w:szCs w:val="24"/>
        </w:rPr>
      </w:pPr>
      <w:r w:rsidRPr="00E119F4">
        <w:rPr>
          <w:rFonts w:ascii="Arial" w:hAnsi="Arial" w:cs="Arial"/>
          <w:b/>
          <w:bCs/>
          <w:sz w:val="24"/>
          <w:szCs w:val="24"/>
        </w:rPr>
        <w:t xml:space="preserve">Internal challenges </w:t>
      </w:r>
    </w:p>
    <w:p w14:paraId="69C7B3BC" w14:textId="1295E1AA" w:rsidR="00C17765" w:rsidRPr="00E119F4" w:rsidRDefault="00C17765" w:rsidP="00C17765">
      <w:pPr>
        <w:ind w:firstLine="0"/>
        <w:rPr>
          <w:rFonts w:ascii="Arial" w:hAnsi="Arial" w:cs="Arial"/>
          <w:sz w:val="24"/>
          <w:szCs w:val="24"/>
        </w:rPr>
      </w:pPr>
      <w:r w:rsidRPr="00E119F4">
        <w:rPr>
          <w:rFonts w:ascii="Arial" w:hAnsi="Arial" w:cs="Arial"/>
          <w:sz w:val="24"/>
          <w:szCs w:val="24"/>
        </w:rPr>
        <w:tab/>
        <w:t>Furthermore, the internal business environment comprises elements within a company. It includes the factors which affect the approach and success of operations of the company. The features include current employees and management, and a considerable part is known for the behavior of employees. Internal challenges affect the immediate operation of Toyota and the impact on the performance of the organization. During the years of production, Toyota has experienced resource challenges, specifically in the financial resource problem due to economic downtown. Due to resource challenges, the company has been forced to cut down personnel, and in turn, it has decreased the capacity of production. Another challenge is the human resource factor, whereby the management of workers has remained in question over time. On matters of capabilities, the challenges comprise responding to questions that clients face globally, which heavily cost the organization (</w:t>
      </w:r>
      <w:r w:rsidRPr="00E119F4">
        <w:rPr>
          <w:rFonts w:ascii="Arial" w:hAnsi="Arial" w:cs="Arial"/>
          <w:color w:val="222222"/>
          <w:sz w:val="24"/>
          <w:szCs w:val="24"/>
          <w:shd w:val="clear" w:color="auto" w:fill="FFFFFF"/>
        </w:rPr>
        <w:t>Lameijer et al.,</w:t>
      </w:r>
      <w:r w:rsidR="00484AAE">
        <w:rPr>
          <w:rFonts w:ascii="Arial" w:hAnsi="Arial" w:cs="Arial"/>
          <w:color w:val="222222"/>
          <w:sz w:val="24"/>
          <w:szCs w:val="24"/>
          <w:shd w:val="clear" w:color="auto" w:fill="FFFFFF"/>
        </w:rPr>
        <w:t xml:space="preserve"> </w:t>
      </w:r>
      <w:r w:rsidRPr="00E119F4">
        <w:rPr>
          <w:rFonts w:ascii="Arial" w:hAnsi="Arial" w:cs="Arial"/>
          <w:color w:val="222222"/>
          <w:sz w:val="24"/>
          <w:szCs w:val="24"/>
          <w:shd w:val="clear" w:color="auto" w:fill="FFFFFF"/>
        </w:rPr>
        <w:t>2021</w:t>
      </w:r>
      <w:r w:rsidRPr="00E119F4">
        <w:rPr>
          <w:rFonts w:ascii="Arial" w:hAnsi="Arial" w:cs="Arial"/>
          <w:sz w:val="24"/>
          <w:szCs w:val="24"/>
        </w:rPr>
        <w:t xml:space="preserve">). Toyota motor corporation </w:t>
      </w:r>
      <w:proofErr w:type="gramStart"/>
      <w:r w:rsidRPr="00E119F4">
        <w:rPr>
          <w:rFonts w:ascii="Arial" w:hAnsi="Arial" w:cs="Arial"/>
          <w:sz w:val="24"/>
          <w:szCs w:val="24"/>
        </w:rPr>
        <w:t>is located in</w:t>
      </w:r>
      <w:proofErr w:type="gramEnd"/>
      <w:r w:rsidRPr="00E119F4">
        <w:rPr>
          <w:rFonts w:ascii="Arial" w:hAnsi="Arial" w:cs="Arial"/>
          <w:sz w:val="24"/>
          <w:szCs w:val="24"/>
        </w:rPr>
        <w:t xml:space="preserve"> Japan, prone to earthquakes and floods, and when a disaster occurs, there is no capacity to prevent damages and losses. Another challenge is satisfying the growing demand in the market worldwide since the company only produces in line with the available resources. Another issue is about the Toyotas </w:t>
      </w:r>
      <w:r w:rsidRPr="00E119F4">
        <w:rPr>
          <w:rFonts w:ascii="Arial" w:hAnsi="Arial" w:cs="Arial"/>
          <w:sz w:val="24"/>
          <w:szCs w:val="24"/>
        </w:rPr>
        <w:lastRenderedPageBreak/>
        <w:t xml:space="preserve">competencies and products such as Alfard model possess doubtable look which makes the one question for the taste of company. It has impacted Toyota's sales and reputation; hence human resource and marketing departments do not work well. </w:t>
      </w:r>
    </w:p>
    <w:p w14:paraId="2D47159B" w14:textId="77777777" w:rsidR="00C17765" w:rsidRPr="00E119F4" w:rsidRDefault="00C17765" w:rsidP="00C17765">
      <w:pPr>
        <w:ind w:firstLine="0"/>
        <w:rPr>
          <w:rFonts w:ascii="Arial" w:hAnsi="Arial" w:cs="Arial"/>
          <w:b/>
          <w:bCs/>
          <w:sz w:val="24"/>
          <w:szCs w:val="24"/>
        </w:rPr>
      </w:pPr>
    </w:p>
    <w:p w14:paraId="1B149AC7" w14:textId="77777777" w:rsidR="00C17765" w:rsidRPr="00E119F4" w:rsidRDefault="00C17765" w:rsidP="00C17765">
      <w:pPr>
        <w:ind w:firstLine="0"/>
        <w:rPr>
          <w:rFonts w:ascii="Arial" w:hAnsi="Arial" w:cs="Arial"/>
          <w:b/>
          <w:bCs/>
          <w:sz w:val="24"/>
          <w:szCs w:val="24"/>
        </w:rPr>
      </w:pPr>
    </w:p>
    <w:p w14:paraId="00827201" w14:textId="77777777" w:rsidR="00C17765" w:rsidRPr="00E119F4" w:rsidRDefault="00C17765" w:rsidP="00C17765">
      <w:pPr>
        <w:ind w:firstLine="0"/>
        <w:rPr>
          <w:rFonts w:ascii="Arial" w:hAnsi="Arial" w:cs="Arial"/>
          <w:sz w:val="24"/>
          <w:szCs w:val="24"/>
        </w:rPr>
      </w:pPr>
      <w:r w:rsidRPr="00E119F4">
        <w:rPr>
          <w:rFonts w:ascii="Arial" w:hAnsi="Arial" w:cs="Arial"/>
          <w:b/>
          <w:bCs/>
          <w:sz w:val="24"/>
          <w:szCs w:val="24"/>
        </w:rPr>
        <w:t xml:space="preserve">Global challenges faced by Toyota </w:t>
      </w:r>
    </w:p>
    <w:p w14:paraId="275C3C33" w14:textId="3CE50F07" w:rsidR="00C17765" w:rsidRPr="00E119F4" w:rsidRDefault="00C17765" w:rsidP="00C17765">
      <w:pPr>
        <w:ind w:firstLine="0"/>
        <w:rPr>
          <w:rFonts w:ascii="Arial" w:hAnsi="Arial" w:cs="Arial"/>
          <w:sz w:val="24"/>
          <w:szCs w:val="24"/>
        </w:rPr>
      </w:pPr>
      <w:r w:rsidRPr="00E119F4">
        <w:rPr>
          <w:rFonts w:ascii="Arial" w:hAnsi="Arial" w:cs="Arial"/>
          <w:sz w:val="24"/>
          <w:szCs w:val="24"/>
        </w:rPr>
        <w:tab/>
        <w:t xml:space="preserve">Additionally, Toyota has faced political instability in different countries has had adverse effects on the marketing efforts of the Toyota company. Political instability makes the company not venture into some countries, affecting their production. Unless a country has peace and there is instability in conducting business, there is a big issue. Another global challenge is high competition from the automotive market. Toyota has faced intense competition from others, and it is not easy in the market conditions. Increased competition has lowered vehicle unit sales resulting further in downward price pressure and negatively affecting the financial condition of Toyota and operation results </w:t>
      </w:r>
      <w:r w:rsidR="00672646">
        <w:rPr>
          <w:rFonts w:ascii="Times New Roman" w:hAnsi="Times New Roman" w:cs="Times New Roman"/>
          <w:sz w:val="24"/>
          <w:szCs w:val="24"/>
        </w:rPr>
        <w:t>(</w:t>
      </w:r>
      <w:r w:rsidR="00672646">
        <w:rPr>
          <w:rFonts w:ascii="Times New Roman" w:hAnsi="Times New Roman" w:cs="Times New Roman"/>
          <w:color w:val="222222"/>
          <w:sz w:val="24"/>
          <w:szCs w:val="24"/>
          <w:shd w:val="clear" w:color="auto" w:fill="FFFFFF"/>
        </w:rPr>
        <w:t>Singh et al.,</w:t>
      </w:r>
      <w:r w:rsidR="00E24A3A">
        <w:rPr>
          <w:rFonts w:ascii="Times New Roman" w:hAnsi="Times New Roman" w:cs="Times New Roman"/>
          <w:color w:val="222222"/>
          <w:sz w:val="24"/>
          <w:szCs w:val="24"/>
          <w:shd w:val="clear" w:color="auto" w:fill="FFFFFF"/>
        </w:rPr>
        <w:t xml:space="preserve"> </w:t>
      </w:r>
      <w:r w:rsidR="00672646">
        <w:rPr>
          <w:rFonts w:ascii="Times New Roman" w:hAnsi="Times New Roman" w:cs="Times New Roman"/>
          <w:color w:val="222222"/>
          <w:sz w:val="24"/>
          <w:szCs w:val="24"/>
          <w:shd w:val="clear" w:color="auto" w:fill="FFFFFF"/>
        </w:rPr>
        <w:t>2019)</w:t>
      </w:r>
      <w:r w:rsidRPr="00E119F4">
        <w:rPr>
          <w:rFonts w:ascii="Arial" w:hAnsi="Arial" w:cs="Arial"/>
          <w:sz w:val="24"/>
          <w:szCs w:val="24"/>
        </w:rPr>
        <w:t xml:space="preserve">. For Toyota to ensure that they respond to the challenges, they </w:t>
      </w:r>
      <w:proofErr w:type="gramStart"/>
      <w:r w:rsidRPr="00E119F4">
        <w:rPr>
          <w:rFonts w:ascii="Arial" w:hAnsi="Arial" w:cs="Arial"/>
          <w:sz w:val="24"/>
          <w:szCs w:val="24"/>
        </w:rPr>
        <w:t>have</w:t>
      </w:r>
      <w:r w:rsidR="00672646">
        <w:rPr>
          <w:rFonts w:ascii="Arial" w:hAnsi="Arial" w:cs="Arial"/>
          <w:sz w:val="24"/>
          <w:szCs w:val="24"/>
        </w:rPr>
        <w:t xml:space="preserve"> </w:t>
      </w:r>
      <w:r w:rsidRPr="00E119F4">
        <w:rPr>
          <w:rFonts w:ascii="Arial" w:hAnsi="Arial" w:cs="Arial"/>
          <w:sz w:val="24"/>
          <w:szCs w:val="24"/>
        </w:rPr>
        <w:t>to</w:t>
      </w:r>
      <w:proofErr w:type="gramEnd"/>
      <w:r w:rsidRPr="00E119F4">
        <w:rPr>
          <w:rFonts w:ascii="Arial" w:hAnsi="Arial" w:cs="Arial"/>
          <w:sz w:val="24"/>
          <w:szCs w:val="24"/>
        </w:rPr>
        <w:t xml:space="preserve"> adequately maintain competitiveness and its market share. In the future, it is not promised whether the company will be able to compete successfully. </w:t>
      </w:r>
    </w:p>
    <w:p w14:paraId="187E2DF9" w14:textId="77777777" w:rsidR="00C17765" w:rsidRPr="00E119F4" w:rsidRDefault="00C17765" w:rsidP="00C17765">
      <w:pPr>
        <w:rPr>
          <w:rFonts w:ascii="Arial" w:hAnsi="Arial" w:cs="Arial"/>
          <w:b/>
          <w:bCs/>
          <w:sz w:val="24"/>
          <w:szCs w:val="24"/>
        </w:rPr>
      </w:pPr>
      <w:r w:rsidRPr="00E119F4">
        <w:rPr>
          <w:rFonts w:ascii="Arial" w:hAnsi="Arial" w:cs="Arial"/>
          <w:b/>
          <w:bCs/>
          <w:sz w:val="24"/>
          <w:szCs w:val="24"/>
        </w:rPr>
        <w:t>SWOT analysis</w:t>
      </w:r>
    </w:p>
    <w:p w14:paraId="3BB66656" w14:textId="77777777" w:rsidR="00C17765" w:rsidRPr="00E119F4" w:rsidRDefault="00C17765" w:rsidP="00C17765">
      <w:pPr>
        <w:rPr>
          <w:rFonts w:ascii="Arial" w:hAnsi="Arial" w:cs="Arial"/>
          <w:b/>
          <w:bCs/>
          <w:sz w:val="24"/>
          <w:szCs w:val="24"/>
        </w:rPr>
      </w:pPr>
      <w:r w:rsidRPr="00E119F4">
        <w:rPr>
          <w:rFonts w:ascii="Arial" w:hAnsi="Arial" w:cs="Arial"/>
          <w:b/>
          <w:bCs/>
          <w:sz w:val="24"/>
          <w:szCs w:val="24"/>
        </w:rPr>
        <w:t>Strengths</w:t>
      </w:r>
    </w:p>
    <w:p w14:paraId="5F80CE44" w14:textId="4C115107"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 xml:space="preserve">Toyota brand has a strong market position and recognition in different geographical areas worldwide. In addition, the Toyotas have a market share of a higher percentage on several continents. It holds a seven percent share of the Chinese market and around four percent in Europe, and a significant need in </w:t>
      </w:r>
      <w:r w:rsidRPr="00E119F4">
        <w:rPr>
          <w:rFonts w:ascii="Arial" w:hAnsi="Arial" w:cs="Arial"/>
          <w:sz w:val="24"/>
          <w:szCs w:val="24"/>
        </w:rPr>
        <w:lastRenderedPageBreak/>
        <w:t>Africa. Due to this market share, the brand can compete favorably, thus expanding in international markets. Also, the brand holds a portfolio of solid brands; therefore, it can register higher sales growth both at home and in international areas.</w:t>
      </w:r>
    </w:p>
    <w:p w14:paraId="6B75E0C4" w14:textId="1AFEF63A"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Additionally, the brand has a strong focus on R&amp;D to expand its product portfolio, thus improving its functions, quality, compatibility of the environment with its product, and safety. Its effort is directed at enhancing new products and developing the capability of the existing products (</w:t>
      </w:r>
      <w:r w:rsidRPr="00E119F4">
        <w:rPr>
          <w:rFonts w:ascii="Arial" w:hAnsi="Arial" w:cs="Arial"/>
          <w:color w:val="222222"/>
          <w:sz w:val="24"/>
          <w:szCs w:val="24"/>
          <w:shd w:val="clear" w:color="auto" w:fill="FFFFFF"/>
        </w:rPr>
        <w:t>Raouf et al.,</w:t>
      </w:r>
      <w:r w:rsidR="00484AAE">
        <w:rPr>
          <w:rFonts w:ascii="Arial" w:hAnsi="Arial" w:cs="Arial"/>
          <w:color w:val="222222"/>
          <w:sz w:val="24"/>
          <w:szCs w:val="24"/>
          <w:shd w:val="clear" w:color="auto" w:fill="FFFFFF"/>
        </w:rPr>
        <w:t xml:space="preserve"> </w:t>
      </w:r>
      <w:r w:rsidRPr="00E119F4">
        <w:rPr>
          <w:rFonts w:ascii="Arial" w:hAnsi="Arial" w:cs="Arial"/>
          <w:color w:val="222222"/>
          <w:sz w:val="24"/>
          <w:szCs w:val="24"/>
          <w:shd w:val="clear" w:color="auto" w:fill="FFFFFF"/>
        </w:rPr>
        <w:t>2021</w:t>
      </w:r>
      <w:r w:rsidRPr="00E119F4">
        <w:rPr>
          <w:rFonts w:ascii="Arial" w:hAnsi="Arial" w:cs="Arial"/>
          <w:sz w:val="24"/>
          <w:szCs w:val="24"/>
        </w:rPr>
        <w:t>). Focus on solid R&amp;D has aided in coming up with new features to the existing product range by bringing various technological components of the current era. The focus also helps uphold the technical leadership in most product segments, thus developing innovative products and increasing sales.</w:t>
      </w:r>
    </w:p>
    <w:p w14:paraId="243CA5C8" w14:textId="77777777"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Another strength is the extensive production and distribution network whereby they produce automobiles and other parts through manufacturing companies in several countries and regions. The brand's geographical production distribution focuses on the business's risks, thus accessing wider reach and boosting revenue.</w:t>
      </w:r>
    </w:p>
    <w:p w14:paraId="45B0B6C2" w14:textId="77777777" w:rsidR="00C17765" w:rsidRPr="00E119F4" w:rsidRDefault="00C17765" w:rsidP="00C17765">
      <w:pPr>
        <w:rPr>
          <w:rFonts w:ascii="Arial" w:hAnsi="Arial" w:cs="Arial"/>
          <w:b/>
          <w:bCs/>
          <w:sz w:val="24"/>
          <w:szCs w:val="24"/>
        </w:rPr>
      </w:pPr>
      <w:r w:rsidRPr="00E119F4">
        <w:rPr>
          <w:rFonts w:ascii="Arial" w:hAnsi="Arial" w:cs="Arial"/>
          <w:b/>
          <w:bCs/>
          <w:sz w:val="24"/>
          <w:szCs w:val="24"/>
        </w:rPr>
        <w:t>Weaknesses</w:t>
      </w:r>
    </w:p>
    <w:p w14:paraId="276006CC" w14:textId="15AEF07E"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 xml:space="preserve">Toyota brand practices product recall, which affects the image of the brand. For instance, one hundred and eleven thousand Toyotas were recalled due to damage to the features of the substrate of the hybrid system. </w:t>
      </w:r>
    </w:p>
    <w:p w14:paraId="29F17D2D" w14:textId="77777777"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 xml:space="preserve">There has been a decline in sales, especially in critical geographical segments such as the North America region, Europe, and other areas, totaling fifty percent </w:t>
      </w:r>
      <w:r w:rsidRPr="00E119F4">
        <w:rPr>
          <w:rFonts w:ascii="Arial" w:hAnsi="Arial" w:cs="Arial"/>
          <w:sz w:val="24"/>
          <w:szCs w:val="24"/>
        </w:rPr>
        <w:lastRenderedPageBreak/>
        <w:t>of the organization's revenue. The continuous decline has led to pressure on the company's profit-making sector and the overall gain Toyota.</w:t>
      </w:r>
    </w:p>
    <w:p w14:paraId="305C029D" w14:textId="77777777"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Poor allocation of resources compared to peers is another weakness of the Toyota brand. The company's return on equity is low compared to its peers, and this poses serious competition from other companies with the excellent allocation of resources.</w:t>
      </w:r>
    </w:p>
    <w:p w14:paraId="54DCFDA7" w14:textId="77777777" w:rsidR="00C17765" w:rsidRPr="00E119F4" w:rsidRDefault="00C17765" w:rsidP="00C17765">
      <w:pPr>
        <w:rPr>
          <w:rFonts w:ascii="Arial" w:hAnsi="Arial" w:cs="Arial"/>
          <w:b/>
          <w:bCs/>
          <w:sz w:val="24"/>
          <w:szCs w:val="24"/>
        </w:rPr>
      </w:pPr>
      <w:r w:rsidRPr="00E119F4">
        <w:rPr>
          <w:rFonts w:ascii="Arial" w:hAnsi="Arial" w:cs="Arial"/>
          <w:b/>
          <w:bCs/>
          <w:sz w:val="24"/>
          <w:szCs w:val="24"/>
        </w:rPr>
        <w:t>Opportunities</w:t>
      </w:r>
    </w:p>
    <w:p w14:paraId="3CFBC77C" w14:textId="4D3465EA"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In 2009 and 2008, the global automotive industry was affected severely by the economy's downfall due to the revenue decline. As time went on, there was a strong rebound (</w:t>
      </w:r>
      <w:r w:rsidRPr="00E119F4">
        <w:rPr>
          <w:rFonts w:ascii="Arial" w:hAnsi="Arial" w:cs="Arial"/>
          <w:color w:val="222222"/>
          <w:sz w:val="24"/>
          <w:szCs w:val="24"/>
          <w:shd w:val="clear" w:color="auto" w:fill="FFFFFF"/>
        </w:rPr>
        <w:t>Fan et al.,</w:t>
      </w:r>
      <w:r w:rsidR="00484AAE">
        <w:rPr>
          <w:rFonts w:ascii="Arial" w:hAnsi="Arial" w:cs="Arial"/>
          <w:color w:val="222222"/>
          <w:sz w:val="24"/>
          <w:szCs w:val="24"/>
          <w:shd w:val="clear" w:color="auto" w:fill="FFFFFF"/>
        </w:rPr>
        <w:t xml:space="preserve"> </w:t>
      </w:r>
      <w:r w:rsidRPr="00E119F4">
        <w:rPr>
          <w:rFonts w:ascii="Arial" w:hAnsi="Arial" w:cs="Arial"/>
          <w:color w:val="222222"/>
          <w:sz w:val="24"/>
          <w:szCs w:val="24"/>
          <w:shd w:val="clear" w:color="auto" w:fill="FFFFFF"/>
        </w:rPr>
        <w:t>2</w:t>
      </w:r>
      <w:r w:rsidR="00484AAE">
        <w:rPr>
          <w:rFonts w:ascii="Arial" w:hAnsi="Arial" w:cs="Arial"/>
          <w:color w:val="222222"/>
          <w:sz w:val="24"/>
          <w:szCs w:val="24"/>
          <w:shd w:val="clear" w:color="auto" w:fill="FFFFFF"/>
        </w:rPr>
        <w:t>0</w:t>
      </w:r>
      <w:r w:rsidRPr="00E119F4">
        <w:rPr>
          <w:rFonts w:ascii="Arial" w:hAnsi="Arial" w:cs="Arial"/>
          <w:color w:val="222222"/>
          <w:sz w:val="24"/>
          <w:szCs w:val="24"/>
          <w:shd w:val="clear" w:color="auto" w:fill="FFFFFF"/>
        </w:rPr>
        <w:t>19</w:t>
      </w:r>
      <w:r w:rsidRPr="00E119F4">
        <w:rPr>
          <w:rFonts w:ascii="Arial" w:hAnsi="Arial" w:cs="Arial"/>
          <w:sz w:val="24"/>
          <w:szCs w:val="24"/>
        </w:rPr>
        <w:t>). The automotive manufacturing industry grew by 10%; thus, the economy's recovery leaves an opportunity for Toyota to gain more customers and increase revenue.</w:t>
      </w:r>
    </w:p>
    <w:p w14:paraId="2220B564" w14:textId="5B2FA0B0"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The growing partnership with BMW was poised to benefit Toyota whereby they signed a memorandum of understanding with the objectives of long-term collaboration in technology (</w:t>
      </w:r>
      <w:r w:rsidRPr="00E119F4">
        <w:rPr>
          <w:rFonts w:ascii="Arial" w:hAnsi="Arial" w:cs="Arial"/>
          <w:color w:val="222222"/>
          <w:sz w:val="24"/>
          <w:szCs w:val="24"/>
          <w:shd w:val="clear" w:color="auto" w:fill="FFFFFF"/>
        </w:rPr>
        <w:t>Madoh et al.,</w:t>
      </w:r>
      <w:r w:rsidR="00484AAE">
        <w:rPr>
          <w:rFonts w:ascii="Arial" w:hAnsi="Arial" w:cs="Arial"/>
          <w:color w:val="222222"/>
          <w:sz w:val="24"/>
          <w:szCs w:val="24"/>
          <w:shd w:val="clear" w:color="auto" w:fill="FFFFFF"/>
        </w:rPr>
        <w:t xml:space="preserve"> </w:t>
      </w:r>
      <w:r w:rsidRPr="00E119F4">
        <w:rPr>
          <w:rFonts w:ascii="Arial" w:hAnsi="Arial" w:cs="Arial"/>
          <w:color w:val="222222"/>
          <w:sz w:val="24"/>
          <w:szCs w:val="24"/>
          <w:shd w:val="clear" w:color="auto" w:fill="FFFFFF"/>
        </w:rPr>
        <w:t>2019</w:t>
      </w:r>
      <w:r w:rsidRPr="00E119F4">
        <w:rPr>
          <w:rFonts w:ascii="Arial" w:hAnsi="Arial" w:cs="Arial"/>
          <w:sz w:val="24"/>
          <w:szCs w:val="24"/>
        </w:rPr>
        <w:t>). The partnership will involve fuel cell development architecture and components for future sports vehicles, electrification of power trains, and lightweight technology development. Therefore, the growing collaboration is expected the technological know-how of the two organizations; thus, there is a possibility of new products development, increasing the company's revenue.</w:t>
      </w:r>
    </w:p>
    <w:p w14:paraId="39A6FF41" w14:textId="77777777" w:rsidR="00E16026" w:rsidRDefault="00E16026" w:rsidP="00C17765">
      <w:pPr>
        <w:rPr>
          <w:rFonts w:ascii="Arial" w:hAnsi="Arial" w:cs="Arial"/>
          <w:b/>
          <w:bCs/>
          <w:sz w:val="24"/>
          <w:szCs w:val="24"/>
        </w:rPr>
      </w:pPr>
    </w:p>
    <w:p w14:paraId="60FF43F8" w14:textId="77777777" w:rsidR="00B166AF" w:rsidRDefault="00B166AF" w:rsidP="00C17765">
      <w:pPr>
        <w:rPr>
          <w:rFonts w:ascii="Arial" w:hAnsi="Arial" w:cs="Arial"/>
          <w:b/>
          <w:bCs/>
          <w:sz w:val="24"/>
          <w:szCs w:val="24"/>
        </w:rPr>
      </w:pPr>
    </w:p>
    <w:p w14:paraId="0722A149" w14:textId="77777777" w:rsidR="00B166AF" w:rsidRDefault="00B166AF" w:rsidP="00C17765">
      <w:pPr>
        <w:rPr>
          <w:rFonts w:ascii="Arial" w:hAnsi="Arial" w:cs="Arial"/>
          <w:b/>
          <w:bCs/>
          <w:sz w:val="24"/>
          <w:szCs w:val="24"/>
        </w:rPr>
      </w:pPr>
    </w:p>
    <w:p w14:paraId="5BDB92E5" w14:textId="3BDF789B" w:rsidR="00C17765" w:rsidRPr="00E119F4" w:rsidRDefault="00C17765" w:rsidP="00C17765">
      <w:pPr>
        <w:rPr>
          <w:rFonts w:ascii="Arial" w:hAnsi="Arial" w:cs="Arial"/>
          <w:b/>
          <w:bCs/>
          <w:sz w:val="24"/>
          <w:szCs w:val="24"/>
        </w:rPr>
      </w:pPr>
      <w:r w:rsidRPr="00E119F4">
        <w:rPr>
          <w:rFonts w:ascii="Arial" w:hAnsi="Arial" w:cs="Arial"/>
          <w:b/>
          <w:bCs/>
          <w:sz w:val="24"/>
          <w:szCs w:val="24"/>
        </w:rPr>
        <w:lastRenderedPageBreak/>
        <w:t>Threats</w:t>
      </w:r>
    </w:p>
    <w:p w14:paraId="119F45AB" w14:textId="4B0B17D6"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Toyota brand faces stiff competition due to the automotive market worldwide. The competition appears to intensify due to continuous globalization with factors such as quality products, the time required for innovation and development, safety standards, fuel economy, and terms used in financing</w:t>
      </w:r>
      <w:r w:rsidR="00484AAE">
        <w:rPr>
          <w:rFonts w:ascii="Arial" w:hAnsi="Arial" w:cs="Arial"/>
          <w:sz w:val="24"/>
          <w:szCs w:val="24"/>
        </w:rPr>
        <w:t xml:space="preserve"> </w:t>
      </w:r>
      <w:r w:rsidRPr="00E119F4">
        <w:rPr>
          <w:rFonts w:ascii="Arial" w:hAnsi="Arial" w:cs="Arial"/>
          <w:sz w:val="24"/>
          <w:szCs w:val="24"/>
        </w:rPr>
        <w:t>(</w:t>
      </w:r>
      <w:r w:rsidRPr="00E119F4">
        <w:rPr>
          <w:rFonts w:ascii="Arial" w:hAnsi="Arial" w:cs="Arial"/>
          <w:color w:val="222222"/>
          <w:sz w:val="24"/>
          <w:szCs w:val="24"/>
          <w:shd w:val="clear" w:color="auto" w:fill="FFFFFF"/>
        </w:rPr>
        <w:t>Rahimpour et al.,</w:t>
      </w:r>
      <w:r w:rsidR="00484AAE">
        <w:rPr>
          <w:rFonts w:ascii="Arial" w:hAnsi="Arial" w:cs="Arial"/>
          <w:color w:val="222222"/>
          <w:sz w:val="24"/>
          <w:szCs w:val="24"/>
          <w:shd w:val="clear" w:color="auto" w:fill="FFFFFF"/>
        </w:rPr>
        <w:t xml:space="preserve"> </w:t>
      </w:r>
      <w:r w:rsidRPr="00E119F4">
        <w:rPr>
          <w:rFonts w:ascii="Arial" w:hAnsi="Arial" w:cs="Arial"/>
          <w:color w:val="222222"/>
          <w:sz w:val="24"/>
          <w:szCs w:val="24"/>
          <w:shd w:val="clear" w:color="auto" w:fill="FFFFFF"/>
        </w:rPr>
        <w:t>2019</w:t>
      </w:r>
      <w:r w:rsidRPr="00E119F4">
        <w:rPr>
          <w:rFonts w:ascii="Arial" w:hAnsi="Arial" w:cs="Arial"/>
          <w:sz w:val="24"/>
          <w:szCs w:val="24"/>
        </w:rPr>
        <w:t xml:space="preserve">). </w:t>
      </w:r>
    </w:p>
    <w:p w14:paraId="264068DF" w14:textId="039E3E7E"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Toyota is prone to currency fluctuations in other countries; thus, they expose the fluctuation value of the Japanese Yen, US dollar, and Euros (</w:t>
      </w:r>
      <w:r w:rsidRPr="00E119F4">
        <w:rPr>
          <w:rFonts w:ascii="Arial" w:hAnsi="Arial" w:cs="Arial"/>
          <w:color w:val="222222"/>
          <w:sz w:val="24"/>
          <w:szCs w:val="24"/>
          <w:shd w:val="clear" w:color="auto" w:fill="FFFFFF"/>
        </w:rPr>
        <w:t>David</w:t>
      </w:r>
      <w:r w:rsidR="00484AAE">
        <w:rPr>
          <w:rFonts w:ascii="Arial" w:hAnsi="Arial" w:cs="Arial"/>
          <w:color w:val="222222"/>
          <w:sz w:val="24"/>
          <w:szCs w:val="24"/>
          <w:shd w:val="clear" w:color="auto" w:fill="FFFFFF"/>
        </w:rPr>
        <w:t>,</w:t>
      </w:r>
      <w:r w:rsidRPr="00E119F4">
        <w:rPr>
          <w:rFonts w:ascii="Arial" w:hAnsi="Arial" w:cs="Arial"/>
          <w:color w:val="222222"/>
          <w:sz w:val="24"/>
          <w:szCs w:val="24"/>
          <w:shd w:val="clear" w:color="auto" w:fill="FFFFFF"/>
        </w:rPr>
        <w:t xml:space="preserve"> 2020</w:t>
      </w:r>
      <w:r w:rsidRPr="00E119F4">
        <w:rPr>
          <w:rFonts w:ascii="Arial" w:hAnsi="Arial" w:cs="Arial"/>
          <w:sz w:val="24"/>
          <w:szCs w:val="24"/>
        </w:rPr>
        <w:t>). The strengthening of the Japanese Yen against the dollar has material effects on Toyota's reported operational results, thus impacting the company value.</w:t>
      </w:r>
    </w:p>
    <w:p w14:paraId="1003EBE3" w14:textId="77777777" w:rsidR="00C17765" w:rsidRPr="00E119F4" w:rsidRDefault="00C17765" w:rsidP="00C17765">
      <w:pPr>
        <w:rPr>
          <w:rFonts w:ascii="Arial" w:hAnsi="Arial" w:cs="Arial"/>
          <w:b/>
          <w:bCs/>
          <w:sz w:val="24"/>
          <w:szCs w:val="24"/>
        </w:rPr>
      </w:pPr>
      <w:r w:rsidRPr="00E119F4">
        <w:rPr>
          <w:rFonts w:ascii="Arial" w:hAnsi="Arial" w:cs="Arial"/>
          <w:b/>
          <w:bCs/>
          <w:sz w:val="24"/>
          <w:szCs w:val="24"/>
        </w:rPr>
        <w:t>Porters five forces</w:t>
      </w:r>
    </w:p>
    <w:p w14:paraId="017D11C6" w14:textId="77777777" w:rsidR="00C17765" w:rsidRPr="00E119F4" w:rsidRDefault="00C17765" w:rsidP="00C17765">
      <w:pPr>
        <w:rPr>
          <w:rFonts w:ascii="Arial" w:hAnsi="Arial" w:cs="Arial"/>
          <w:b/>
          <w:bCs/>
          <w:sz w:val="24"/>
          <w:szCs w:val="24"/>
        </w:rPr>
      </w:pPr>
      <w:r w:rsidRPr="00E119F4">
        <w:rPr>
          <w:rFonts w:ascii="Arial" w:hAnsi="Arial" w:cs="Arial"/>
          <w:b/>
          <w:bCs/>
          <w:sz w:val="24"/>
          <w:szCs w:val="24"/>
        </w:rPr>
        <w:t>The threat of new entry</w:t>
      </w:r>
    </w:p>
    <w:p w14:paraId="361F9626" w14:textId="70CB871B"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Lager capital requirements to run the company</w:t>
      </w:r>
    </w:p>
    <w:p w14:paraId="74CFF2A4" w14:textId="0C37057F"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High possibility of retaliation from the already existing organizations, especially when there is a need to promote innovative ideas to the market (</w:t>
      </w:r>
      <w:r w:rsidRPr="00E119F4">
        <w:rPr>
          <w:rFonts w:ascii="Arial" w:hAnsi="Arial" w:cs="Arial"/>
          <w:color w:val="222222"/>
          <w:sz w:val="24"/>
          <w:szCs w:val="24"/>
          <w:shd w:val="clear" w:color="auto" w:fill="FFFFFF"/>
        </w:rPr>
        <w:t>Chen et al.,</w:t>
      </w:r>
      <w:r w:rsidR="00484AAE">
        <w:rPr>
          <w:rFonts w:ascii="Arial" w:hAnsi="Arial" w:cs="Arial"/>
          <w:color w:val="222222"/>
          <w:sz w:val="24"/>
          <w:szCs w:val="24"/>
          <w:shd w:val="clear" w:color="auto" w:fill="FFFFFF"/>
        </w:rPr>
        <w:t xml:space="preserve"> </w:t>
      </w:r>
      <w:r w:rsidRPr="00E119F4">
        <w:rPr>
          <w:rFonts w:ascii="Arial" w:hAnsi="Arial" w:cs="Arial"/>
          <w:color w:val="222222"/>
          <w:sz w:val="24"/>
          <w:szCs w:val="24"/>
          <w:shd w:val="clear" w:color="auto" w:fill="FFFFFF"/>
        </w:rPr>
        <w:t>2020</w:t>
      </w:r>
      <w:r w:rsidRPr="00E119F4">
        <w:rPr>
          <w:rFonts w:ascii="Arial" w:hAnsi="Arial" w:cs="Arial"/>
          <w:sz w:val="24"/>
          <w:szCs w:val="24"/>
        </w:rPr>
        <w:t>).</w:t>
      </w:r>
    </w:p>
    <w:p w14:paraId="689C63C7" w14:textId="77777777"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Challenges in establishing the brand's image and reputation.</w:t>
      </w:r>
    </w:p>
    <w:p w14:paraId="52ACC034" w14:textId="77777777" w:rsidR="00C17765" w:rsidRPr="00E119F4" w:rsidRDefault="00C17765" w:rsidP="00C17765">
      <w:pPr>
        <w:rPr>
          <w:rFonts w:ascii="Arial" w:hAnsi="Arial" w:cs="Arial"/>
          <w:b/>
          <w:bCs/>
          <w:sz w:val="24"/>
          <w:szCs w:val="24"/>
        </w:rPr>
      </w:pPr>
      <w:r w:rsidRPr="00E119F4">
        <w:rPr>
          <w:rFonts w:ascii="Arial" w:hAnsi="Arial" w:cs="Arial"/>
          <w:b/>
          <w:bCs/>
          <w:sz w:val="24"/>
          <w:szCs w:val="24"/>
        </w:rPr>
        <w:t>The power of suppliers</w:t>
      </w:r>
    </w:p>
    <w:p w14:paraId="48566ED8" w14:textId="54062E9C" w:rsidR="00C17765" w:rsidRPr="00E119F4" w:rsidRDefault="00C17765" w:rsidP="00C17765">
      <w:pPr>
        <w:pStyle w:val="ListParagraph"/>
        <w:spacing w:after="0" w:line="480" w:lineRule="auto"/>
        <w:ind w:left="765"/>
        <w:rPr>
          <w:rFonts w:ascii="Arial" w:hAnsi="Arial" w:cs="Arial"/>
          <w:sz w:val="24"/>
          <w:szCs w:val="24"/>
        </w:rPr>
      </w:pPr>
      <w:r w:rsidRPr="00E119F4">
        <w:rPr>
          <w:rFonts w:ascii="Arial" w:hAnsi="Arial" w:cs="Arial"/>
          <w:sz w:val="24"/>
          <w:szCs w:val="24"/>
        </w:rPr>
        <w:t xml:space="preserve">A considerable number of suppliers, although most of them are </w:t>
      </w:r>
      <w:proofErr w:type="gramStart"/>
      <w:r w:rsidRPr="00E119F4">
        <w:rPr>
          <w:rFonts w:ascii="Arial" w:hAnsi="Arial" w:cs="Arial"/>
          <w:sz w:val="24"/>
          <w:szCs w:val="24"/>
        </w:rPr>
        <w:t>pretty small</w:t>
      </w:r>
      <w:proofErr w:type="gramEnd"/>
    </w:p>
    <w:p w14:paraId="36E73A26" w14:textId="13AC4CAC" w:rsidR="00C17765" w:rsidRPr="00E119F4" w:rsidRDefault="00C17765" w:rsidP="00C17765">
      <w:pPr>
        <w:pStyle w:val="ListParagraph"/>
        <w:spacing w:after="0" w:line="480" w:lineRule="auto"/>
        <w:ind w:left="765"/>
        <w:rPr>
          <w:rFonts w:ascii="Arial" w:hAnsi="Arial" w:cs="Arial"/>
          <w:sz w:val="24"/>
          <w:szCs w:val="24"/>
        </w:rPr>
      </w:pPr>
      <w:r w:rsidRPr="00E119F4">
        <w:rPr>
          <w:rFonts w:ascii="Arial" w:hAnsi="Arial" w:cs="Arial"/>
          <w:sz w:val="24"/>
          <w:szCs w:val="24"/>
        </w:rPr>
        <w:t>Use of irrelevant materials in manufacturing their vehicles to some extent, plastic instead of metal (</w:t>
      </w:r>
      <w:r w:rsidRPr="00E119F4">
        <w:rPr>
          <w:rFonts w:ascii="Arial" w:hAnsi="Arial" w:cs="Arial"/>
          <w:color w:val="222222"/>
          <w:sz w:val="24"/>
          <w:szCs w:val="24"/>
          <w:shd w:val="clear" w:color="auto" w:fill="FFFFFF"/>
        </w:rPr>
        <w:t>TRAN et al.</w:t>
      </w:r>
      <w:r w:rsidR="00484AAE">
        <w:rPr>
          <w:rFonts w:ascii="Arial" w:hAnsi="Arial" w:cs="Arial"/>
          <w:color w:val="222222"/>
          <w:sz w:val="24"/>
          <w:szCs w:val="24"/>
          <w:shd w:val="clear" w:color="auto" w:fill="FFFFFF"/>
        </w:rPr>
        <w:t>,</w:t>
      </w:r>
      <w:r w:rsidRPr="00E119F4">
        <w:rPr>
          <w:rFonts w:ascii="Arial" w:hAnsi="Arial" w:cs="Arial"/>
          <w:color w:val="222222"/>
          <w:sz w:val="24"/>
          <w:szCs w:val="24"/>
          <w:shd w:val="clear" w:color="auto" w:fill="FFFFFF"/>
        </w:rPr>
        <w:t xml:space="preserve"> 2020</w:t>
      </w:r>
      <w:r w:rsidRPr="00E119F4">
        <w:rPr>
          <w:rFonts w:ascii="Arial" w:hAnsi="Arial" w:cs="Arial"/>
          <w:sz w:val="24"/>
          <w:szCs w:val="24"/>
        </w:rPr>
        <w:t>)</w:t>
      </w:r>
    </w:p>
    <w:p w14:paraId="5FAE89F0" w14:textId="77777777" w:rsidR="00C17765" w:rsidRPr="00E119F4" w:rsidRDefault="00C17765" w:rsidP="00C17765">
      <w:pPr>
        <w:pStyle w:val="ListParagraph"/>
        <w:spacing w:after="0" w:line="480" w:lineRule="auto"/>
        <w:ind w:left="765"/>
        <w:rPr>
          <w:rFonts w:ascii="Arial" w:hAnsi="Arial" w:cs="Arial"/>
          <w:sz w:val="24"/>
          <w:szCs w:val="24"/>
        </w:rPr>
      </w:pPr>
      <w:r w:rsidRPr="00E119F4">
        <w:rPr>
          <w:rFonts w:ascii="Arial" w:hAnsi="Arial" w:cs="Arial"/>
          <w:sz w:val="24"/>
          <w:szCs w:val="24"/>
        </w:rPr>
        <w:t>Wider accessibility of materials</w:t>
      </w:r>
    </w:p>
    <w:p w14:paraId="7A68F071" w14:textId="77777777" w:rsidR="00581833" w:rsidRDefault="00581833" w:rsidP="00C17765">
      <w:pPr>
        <w:rPr>
          <w:rFonts w:ascii="Arial" w:hAnsi="Arial" w:cs="Arial"/>
          <w:b/>
          <w:bCs/>
          <w:sz w:val="24"/>
          <w:szCs w:val="24"/>
        </w:rPr>
      </w:pPr>
    </w:p>
    <w:p w14:paraId="45EE96A0" w14:textId="0ABC71DD" w:rsidR="00C17765" w:rsidRPr="00E119F4" w:rsidRDefault="00484AAE" w:rsidP="00C17765">
      <w:pPr>
        <w:rPr>
          <w:rFonts w:ascii="Arial" w:hAnsi="Arial" w:cs="Arial"/>
          <w:b/>
          <w:bCs/>
          <w:sz w:val="24"/>
          <w:szCs w:val="24"/>
        </w:rPr>
      </w:pPr>
      <w:r w:rsidRPr="00E119F4">
        <w:rPr>
          <w:rFonts w:ascii="Arial" w:hAnsi="Arial" w:cs="Arial"/>
          <w:b/>
          <w:bCs/>
          <w:sz w:val="24"/>
          <w:szCs w:val="24"/>
        </w:rPr>
        <w:lastRenderedPageBreak/>
        <w:t>Buyer’s</w:t>
      </w:r>
      <w:r w:rsidR="00C17765" w:rsidRPr="00E119F4">
        <w:rPr>
          <w:rFonts w:ascii="Arial" w:hAnsi="Arial" w:cs="Arial"/>
          <w:b/>
          <w:bCs/>
          <w:sz w:val="24"/>
          <w:szCs w:val="24"/>
        </w:rPr>
        <w:t xml:space="preserve"> power</w:t>
      </w:r>
    </w:p>
    <w:p w14:paraId="6D155B2E" w14:textId="2A15D0BC"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 xml:space="preserve">The Toyota company experiences higher sales due to many buyers whereby some individuals buy one car while the government purchases </w:t>
      </w:r>
      <w:r w:rsidR="00484AAE" w:rsidRPr="00E119F4">
        <w:rPr>
          <w:rFonts w:ascii="Arial" w:hAnsi="Arial" w:cs="Arial"/>
          <w:sz w:val="24"/>
          <w:szCs w:val="24"/>
        </w:rPr>
        <w:t>largest</w:t>
      </w:r>
      <w:r w:rsidRPr="00E119F4">
        <w:rPr>
          <w:rFonts w:ascii="Arial" w:hAnsi="Arial" w:cs="Arial"/>
          <w:sz w:val="24"/>
          <w:szCs w:val="24"/>
        </w:rPr>
        <w:t xml:space="preserve"> fleets (</w:t>
      </w:r>
      <w:r w:rsidRPr="00E119F4">
        <w:rPr>
          <w:rFonts w:ascii="Arial" w:hAnsi="Arial" w:cs="Arial"/>
          <w:color w:val="222222"/>
          <w:sz w:val="24"/>
          <w:szCs w:val="24"/>
          <w:shd w:val="clear" w:color="auto" w:fill="FFFFFF"/>
        </w:rPr>
        <w:t>James et al.,</w:t>
      </w:r>
      <w:r w:rsidR="00484AAE">
        <w:rPr>
          <w:rFonts w:ascii="Arial" w:hAnsi="Arial" w:cs="Arial"/>
          <w:color w:val="222222"/>
          <w:sz w:val="24"/>
          <w:szCs w:val="24"/>
          <w:shd w:val="clear" w:color="auto" w:fill="FFFFFF"/>
        </w:rPr>
        <w:t xml:space="preserve"> </w:t>
      </w:r>
      <w:r w:rsidRPr="00E119F4">
        <w:rPr>
          <w:rFonts w:ascii="Arial" w:hAnsi="Arial" w:cs="Arial"/>
          <w:color w:val="222222"/>
          <w:sz w:val="24"/>
          <w:szCs w:val="24"/>
          <w:shd w:val="clear" w:color="auto" w:fill="FFFFFF"/>
        </w:rPr>
        <w:t>2022</w:t>
      </w:r>
      <w:r w:rsidRPr="00E119F4">
        <w:rPr>
          <w:rFonts w:ascii="Arial" w:hAnsi="Arial" w:cs="Arial"/>
          <w:sz w:val="24"/>
          <w:szCs w:val="24"/>
        </w:rPr>
        <w:t>)</w:t>
      </w:r>
    </w:p>
    <w:p w14:paraId="6757D27E" w14:textId="77777777"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Buyers can still shift to another brand of cars for transportation</w:t>
      </w:r>
    </w:p>
    <w:p w14:paraId="2F33236F" w14:textId="124790C6"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 xml:space="preserve">The </w:t>
      </w:r>
      <w:r w:rsidR="00484AAE" w:rsidRPr="00E119F4">
        <w:rPr>
          <w:rFonts w:ascii="Arial" w:hAnsi="Arial" w:cs="Arial"/>
          <w:sz w:val="24"/>
          <w:szCs w:val="24"/>
        </w:rPr>
        <w:t>buyer’s</w:t>
      </w:r>
      <w:r w:rsidRPr="00E119F4">
        <w:rPr>
          <w:rFonts w:ascii="Arial" w:hAnsi="Arial" w:cs="Arial"/>
          <w:sz w:val="24"/>
          <w:szCs w:val="24"/>
        </w:rPr>
        <w:t xml:space="preserve"> choice is based on the cost of the vehicle</w:t>
      </w:r>
    </w:p>
    <w:p w14:paraId="57E3363C" w14:textId="77777777" w:rsidR="00C17765" w:rsidRPr="00E119F4" w:rsidRDefault="00C17765" w:rsidP="00C17765">
      <w:pPr>
        <w:rPr>
          <w:rFonts w:ascii="Arial" w:hAnsi="Arial" w:cs="Arial"/>
          <w:b/>
          <w:bCs/>
          <w:sz w:val="24"/>
          <w:szCs w:val="24"/>
        </w:rPr>
      </w:pPr>
      <w:r w:rsidRPr="00E119F4">
        <w:rPr>
          <w:rFonts w:ascii="Arial" w:hAnsi="Arial" w:cs="Arial"/>
          <w:b/>
          <w:bCs/>
          <w:sz w:val="24"/>
          <w:szCs w:val="24"/>
        </w:rPr>
        <w:t>Substitute threat</w:t>
      </w:r>
    </w:p>
    <w:p w14:paraId="42A47EA1" w14:textId="662E9704"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The Toyota brand experiences threats of fear of substitution with other transportation mean such as bicycles, motorcycles, trains, among others (</w:t>
      </w:r>
      <w:r w:rsidRPr="00E119F4">
        <w:rPr>
          <w:rFonts w:ascii="Arial" w:hAnsi="Arial" w:cs="Arial"/>
          <w:color w:val="222222"/>
          <w:sz w:val="24"/>
          <w:szCs w:val="24"/>
          <w:shd w:val="clear" w:color="auto" w:fill="FFFFFF"/>
        </w:rPr>
        <w:t>Mathiyazhagan et al.</w:t>
      </w:r>
      <w:r w:rsidR="00484AAE">
        <w:rPr>
          <w:rFonts w:ascii="Arial" w:hAnsi="Arial" w:cs="Arial"/>
          <w:color w:val="222222"/>
          <w:sz w:val="24"/>
          <w:szCs w:val="24"/>
          <w:shd w:val="clear" w:color="auto" w:fill="FFFFFF"/>
        </w:rPr>
        <w:t>,</w:t>
      </w:r>
      <w:r w:rsidRPr="00E119F4">
        <w:rPr>
          <w:rFonts w:ascii="Arial" w:hAnsi="Arial" w:cs="Arial"/>
          <w:color w:val="222222"/>
          <w:sz w:val="24"/>
          <w:szCs w:val="24"/>
          <w:shd w:val="clear" w:color="auto" w:fill="FFFFFF"/>
        </w:rPr>
        <w:t xml:space="preserve"> 2018</w:t>
      </w:r>
      <w:r w:rsidRPr="00E119F4">
        <w:rPr>
          <w:rFonts w:ascii="Arial" w:hAnsi="Arial" w:cs="Arial"/>
          <w:sz w:val="24"/>
          <w:szCs w:val="24"/>
        </w:rPr>
        <w:t>)</w:t>
      </w:r>
    </w:p>
    <w:p w14:paraId="3B9AB05E" w14:textId="24646393"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Also, the alternative can be environmentally friendly, and the costs are convenient</w:t>
      </w:r>
    </w:p>
    <w:p w14:paraId="386CE3BC" w14:textId="77777777" w:rsidR="00C17765" w:rsidRPr="00E119F4" w:rsidRDefault="00C17765" w:rsidP="00C17765">
      <w:pPr>
        <w:rPr>
          <w:rFonts w:ascii="Arial" w:hAnsi="Arial" w:cs="Arial"/>
          <w:b/>
          <w:bCs/>
          <w:sz w:val="24"/>
          <w:szCs w:val="24"/>
        </w:rPr>
      </w:pPr>
      <w:r w:rsidRPr="00E119F4">
        <w:rPr>
          <w:rFonts w:ascii="Arial" w:hAnsi="Arial" w:cs="Arial"/>
          <w:b/>
          <w:bCs/>
          <w:sz w:val="24"/>
          <w:szCs w:val="24"/>
        </w:rPr>
        <w:t>Competitive rivalry</w:t>
      </w:r>
    </w:p>
    <w:p w14:paraId="4469781E" w14:textId="77777777"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There is a moderate number of competitors</w:t>
      </w:r>
    </w:p>
    <w:p w14:paraId="1D31E20E" w14:textId="3A4CC031"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If the firm decides to quit the market, massive losses are incurred, and it may be bankrupt</w:t>
      </w:r>
      <w:r w:rsidR="00E90B8F" w:rsidRPr="00E119F4">
        <w:rPr>
          <w:rFonts w:ascii="Arial" w:hAnsi="Arial" w:cs="Arial"/>
          <w:sz w:val="24"/>
          <w:szCs w:val="24"/>
        </w:rPr>
        <w:t xml:space="preserve"> </w:t>
      </w:r>
      <w:r w:rsidRPr="00E119F4">
        <w:rPr>
          <w:rFonts w:ascii="Arial" w:hAnsi="Arial" w:cs="Arial"/>
          <w:sz w:val="24"/>
          <w:szCs w:val="24"/>
        </w:rPr>
        <w:t>(</w:t>
      </w:r>
      <w:r w:rsidRPr="00E119F4">
        <w:rPr>
          <w:rFonts w:ascii="Arial" w:hAnsi="Arial" w:cs="Arial"/>
          <w:color w:val="222222"/>
          <w:sz w:val="24"/>
          <w:szCs w:val="24"/>
          <w:shd w:val="clear" w:color="auto" w:fill="FFFFFF"/>
        </w:rPr>
        <w:t>Peng et al.</w:t>
      </w:r>
      <w:r w:rsidR="00484AAE">
        <w:rPr>
          <w:rFonts w:ascii="Arial" w:hAnsi="Arial" w:cs="Arial"/>
          <w:color w:val="222222"/>
          <w:sz w:val="24"/>
          <w:szCs w:val="24"/>
          <w:shd w:val="clear" w:color="auto" w:fill="FFFFFF"/>
        </w:rPr>
        <w:t>,</w:t>
      </w:r>
      <w:r w:rsidRPr="00E119F4">
        <w:rPr>
          <w:rFonts w:ascii="Arial" w:hAnsi="Arial" w:cs="Arial"/>
          <w:color w:val="222222"/>
          <w:sz w:val="24"/>
          <w:szCs w:val="24"/>
          <w:shd w:val="clear" w:color="auto" w:fill="FFFFFF"/>
        </w:rPr>
        <w:t xml:space="preserve"> 2018</w:t>
      </w:r>
      <w:r w:rsidRPr="00E119F4">
        <w:rPr>
          <w:rFonts w:ascii="Arial" w:hAnsi="Arial" w:cs="Arial"/>
          <w:sz w:val="24"/>
          <w:szCs w:val="24"/>
        </w:rPr>
        <w:t xml:space="preserve">). </w:t>
      </w:r>
    </w:p>
    <w:p w14:paraId="1DB9EDAF" w14:textId="0AC96D6B" w:rsidR="00C17765" w:rsidRPr="00E119F4" w:rsidRDefault="00C17765" w:rsidP="00C17765">
      <w:pPr>
        <w:pStyle w:val="ListParagraph"/>
        <w:spacing w:after="0" w:line="480" w:lineRule="auto"/>
        <w:rPr>
          <w:rFonts w:ascii="Arial" w:hAnsi="Arial" w:cs="Arial"/>
          <w:sz w:val="24"/>
          <w:szCs w:val="24"/>
        </w:rPr>
      </w:pPr>
      <w:r w:rsidRPr="00E119F4">
        <w:rPr>
          <w:rFonts w:ascii="Arial" w:hAnsi="Arial" w:cs="Arial"/>
          <w:sz w:val="24"/>
          <w:szCs w:val="24"/>
        </w:rPr>
        <w:t>Different consumers result in competition in the firms available in the industry</w:t>
      </w:r>
    </w:p>
    <w:p w14:paraId="00E007B4" w14:textId="77777777" w:rsidR="00C17765" w:rsidRPr="00E119F4" w:rsidRDefault="00C17765" w:rsidP="00C17765">
      <w:pPr>
        <w:rPr>
          <w:rFonts w:ascii="Arial" w:hAnsi="Arial" w:cs="Arial"/>
          <w:b/>
          <w:bCs/>
          <w:sz w:val="24"/>
          <w:szCs w:val="24"/>
        </w:rPr>
      </w:pPr>
      <w:r w:rsidRPr="00E119F4">
        <w:rPr>
          <w:rFonts w:ascii="Arial" w:hAnsi="Arial" w:cs="Arial"/>
          <w:b/>
          <w:bCs/>
          <w:sz w:val="24"/>
          <w:szCs w:val="24"/>
        </w:rPr>
        <w:t>Value chain</w:t>
      </w:r>
    </w:p>
    <w:p w14:paraId="2D942F8D" w14:textId="464A443A" w:rsidR="00C17765" w:rsidRDefault="00C17765" w:rsidP="00C17765">
      <w:pPr>
        <w:rPr>
          <w:rFonts w:ascii="Arial" w:hAnsi="Arial" w:cs="Arial"/>
          <w:sz w:val="24"/>
          <w:szCs w:val="24"/>
        </w:rPr>
      </w:pPr>
      <w:r w:rsidRPr="00E119F4">
        <w:rPr>
          <w:rFonts w:ascii="Arial" w:hAnsi="Arial" w:cs="Arial"/>
          <w:sz w:val="24"/>
          <w:szCs w:val="24"/>
        </w:rPr>
        <w:t xml:space="preserve">The supply chain capability and excellent production are some features that define the Toyota brand globally. They have established high levels of trust among its customers and managed its value chain very well. Therefore, the company's value chain starts from the product conception to services after-sales. Proper management of the value chain can help in increasing productivity and sales, thus high revenue generation </w:t>
      </w:r>
      <w:r w:rsidRPr="00E119F4">
        <w:rPr>
          <w:rFonts w:ascii="Arial" w:hAnsi="Arial" w:cs="Arial"/>
          <w:sz w:val="24"/>
          <w:szCs w:val="24"/>
        </w:rPr>
        <w:lastRenderedPageBreak/>
        <w:t>(</w:t>
      </w:r>
      <w:r w:rsidRPr="00E119F4">
        <w:rPr>
          <w:rFonts w:ascii="Arial" w:hAnsi="Arial" w:cs="Arial"/>
          <w:color w:val="222222"/>
          <w:sz w:val="24"/>
          <w:szCs w:val="24"/>
          <w:shd w:val="clear" w:color="auto" w:fill="FFFFFF"/>
        </w:rPr>
        <w:t>Wang</w:t>
      </w:r>
      <w:r w:rsidR="00A15318">
        <w:rPr>
          <w:rFonts w:ascii="Arial" w:hAnsi="Arial" w:cs="Arial"/>
          <w:color w:val="222222"/>
          <w:sz w:val="24"/>
          <w:szCs w:val="24"/>
          <w:shd w:val="clear" w:color="auto" w:fill="FFFFFF"/>
        </w:rPr>
        <w:t>,</w:t>
      </w:r>
      <w:r w:rsidRPr="00E119F4">
        <w:rPr>
          <w:rFonts w:ascii="Arial" w:hAnsi="Arial" w:cs="Arial"/>
          <w:color w:val="222222"/>
          <w:sz w:val="24"/>
          <w:szCs w:val="24"/>
          <w:shd w:val="clear" w:color="auto" w:fill="FFFFFF"/>
        </w:rPr>
        <w:t xml:space="preserve"> 2021</w:t>
      </w:r>
      <w:r w:rsidRPr="00E119F4">
        <w:rPr>
          <w:rFonts w:ascii="Arial" w:hAnsi="Arial" w:cs="Arial"/>
          <w:sz w:val="24"/>
          <w:szCs w:val="24"/>
        </w:rPr>
        <w:t>). Toyota is known for adequate production management through an excellent value chain. In the chain value, two activities are accomplished: primary activities and support activities. The primary activities include inbound logistics, outbound logistics, operation, marketing, and sales. At the same time, the support activities include infrastructure, security, and procurement.</w:t>
      </w:r>
    </w:p>
    <w:p w14:paraId="2A28359F" w14:textId="3C059AFC" w:rsidR="004C4693" w:rsidRPr="004C4693" w:rsidRDefault="004C4693" w:rsidP="004C4693">
      <w:pPr>
        <w:rPr>
          <w:rFonts w:ascii="Arial" w:hAnsi="Arial" w:cs="Arial"/>
          <w:b/>
          <w:bCs/>
          <w:sz w:val="24"/>
          <w:szCs w:val="24"/>
        </w:rPr>
      </w:pPr>
      <w:r>
        <w:rPr>
          <w:rFonts w:ascii="Arial" w:hAnsi="Arial" w:cs="Arial"/>
          <w:b/>
          <w:bCs/>
          <w:sz w:val="24"/>
          <w:szCs w:val="24"/>
        </w:rPr>
        <w:t>Conclusion</w:t>
      </w:r>
    </w:p>
    <w:p w14:paraId="28F0FFAE" w14:textId="77777777" w:rsidR="00C17765" w:rsidRPr="00E119F4" w:rsidRDefault="00C17765" w:rsidP="00C17765">
      <w:pPr>
        <w:ind w:firstLine="0"/>
        <w:rPr>
          <w:rFonts w:ascii="Arial" w:hAnsi="Arial" w:cs="Arial"/>
          <w:sz w:val="24"/>
          <w:szCs w:val="24"/>
        </w:rPr>
      </w:pPr>
      <w:r w:rsidRPr="00E119F4">
        <w:rPr>
          <w:rFonts w:ascii="Arial" w:hAnsi="Arial" w:cs="Arial"/>
          <w:b/>
          <w:bCs/>
          <w:sz w:val="24"/>
          <w:szCs w:val="24"/>
        </w:rPr>
        <w:tab/>
      </w:r>
      <w:r w:rsidRPr="00E119F4">
        <w:rPr>
          <w:rFonts w:ascii="Arial" w:hAnsi="Arial" w:cs="Arial"/>
          <w:sz w:val="24"/>
          <w:szCs w:val="24"/>
        </w:rPr>
        <w:t xml:space="preserve">In conclusion, the global business environment refers to an environment in various sovereign countries, with factors exogenous to the organization's home environment influencing decision-making on resources and capacities. The business environment is made up of external and internal business environments. The importance of the global business environment is that it enables businesses to analyze the strategies and actions of their competitor. Some of the external challenges include difficulty in dealing with the economic environment to the oil crisis and the economic dynamic that has affected Toyota's production due to the economy's poor performance. Internal challenges include resource challenges, human resource factor challenges, and challenges of satisfying the growing demand in the market worldwide since the company only produces in line with the available resources. Global challenges include political instability and high competition from other automotive companies. The Porter five forces deal with competitive rivalry, substitute threat, buyers' power, power of suppliers, and the threat of new entry. The company's value chain starts from the product conception to services after-sales. </w:t>
      </w:r>
    </w:p>
    <w:p w14:paraId="730B593C" w14:textId="6B5FD69F" w:rsidR="00C17765" w:rsidRDefault="00C17765" w:rsidP="00641114">
      <w:pPr>
        <w:ind w:firstLine="0"/>
        <w:rPr>
          <w:rFonts w:ascii="Arial" w:hAnsi="Arial" w:cs="Arial"/>
          <w:sz w:val="24"/>
          <w:szCs w:val="24"/>
        </w:rPr>
      </w:pPr>
    </w:p>
    <w:p w14:paraId="28CABBCD" w14:textId="77777777" w:rsidR="004C4693" w:rsidRPr="00E119F4" w:rsidRDefault="004C4693" w:rsidP="00641114">
      <w:pPr>
        <w:ind w:firstLine="0"/>
        <w:rPr>
          <w:rFonts w:ascii="Arial" w:hAnsi="Arial" w:cs="Arial"/>
          <w:b/>
          <w:bCs/>
          <w:sz w:val="24"/>
          <w:szCs w:val="24"/>
        </w:rPr>
      </w:pPr>
    </w:p>
    <w:p w14:paraId="4D9BE3F1" w14:textId="138955F6" w:rsidR="00C17765" w:rsidRDefault="00C17765" w:rsidP="00E24A3A">
      <w:pPr>
        <w:ind w:firstLine="0"/>
        <w:jc w:val="center"/>
        <w:rPr>
          <w:rFonts w:ascii="Arial" w:hAnsi="Arial" w:cs="Arial"/>
          <w:b/>
          <w:bCs/>
          <w:sz w:val="24"/>
          <w:szCs w:val="24"/>
        </w:rPr>
      </w:pPr>
      <w:r w:rsidRPr="00E119F4">
        <w:rPr>
          <w:rFonts w:ascii="Arial" w:hAnsi="Arial" w:cs="Arial"/>
          <w:b/>
          <w:bCs/>
          <w:sz w:val="24"/>
          <w:szCs w:val="24"/>
        </w:rPr>
        <w:lastRenderedPageBreak/>
        <w:t>Reference</w:t>
      </w:r>
      <w:r w:rsidR="00BC2C0F">
        <w:rPr>
          <w:rFonts w:ascii="Arial" w:hAnsi="Arial" w:cs="Arial"/>
          <w:b/>
          <w:bCs/>
          <w:sz w:val="24"/>
          <w:szCs w:val="24"/>
        </w:rPr>
        <w:t xml:space="preserve"> list</w:t>
      </w:r>
    </w:p>
    <w:p w14:paraId="16B37D4F" w14:textId="77777777" w:rsidR="00E24A3A" w:rsidRPr="00E24A3A" w:rsidRDefault="00E24A3A" w:rsidP="00E24A3A">
      <w:pPr>
        <w:ind w:firstLine="0"/>
        <w:jc w:val="center"/>
        <w:rPr>
          <w:rFonts w:ascii="Arial" w:hAnsi="Arial" w:cs="Arial"/>
          <w:b/>
          <w:bCs/>
          <w:sz w:val="24"/>
          <w:szCs w:val="24"/>
        </w:rPr>
      </w:pPr>
    </w:p>
    <w:p w14:paraId="51AD51EB" w14:textId="77777777" w:rsidR="00283934" w:rsidRPr="00E119F4" w:rsidRDefault="00283934" w:rsidP="00283934">
      <w:pPr>
        <w:ind w:left="720" w:hanging="720"/>
        <w:rPr>
          <w:rFonts w:ascii="Arial" w:hAnsi="Arial" w:cs="Arial"/>
          <w:color w:val="222222"/>
          <w:sz w:val="24"/>
          <w:szCs w:val="24"/>
          <w:shd w:val="clear" w:color="auto" w:fill="FFFFFF"/>
        </w:rPr>
      </w:pPr>
      <w:r w:rsidRPr="00E119F4">
        <w:rPr>
          <w:rFonts w:ascii="Arial" w:hAnsi="Arial" w:cs="Arial"/>
          <w:color w:val="222222"/>
          <w:sz w:val="24"/>
          <w:szCs w:val="24"/>
          <w:shd w:val="clear" w:color="auto" w:fill="FFFFFF"/>
        </w:rPr>
        <w:t>Chen, Y., Lawell, C. Y. C. L., &amp; Wang, Y. (2020). The Chinese automobile industry and government policy. </w:t>
      </w:r>
      <w:r w:rsidRPr="00E119F4">
        <w:rPr>
          <w:rFonts w:ascii="Arial" w:hAnsi="Arial" w:cs="Arial"/>
          <w:i/>
          <w:iCs/>
          <w:color w:val="222222"/>
          <w:sz w:val="24"/>
          <w:szCs w:val="24"/>
          <w:shd w:val="clear" w:color="auto" w:fill="FFFFFF"/>
        </w:rPr>
        <w:t>Research in Transportation Economics</w:t>
      </w:r>
      <w:r w:rsidRPr="00E119F4">
        <w:rPr>
          <w:rFonts w:ascii="Arial" w:hAnsi="Arial" w:cs="Arial"/>
          <w:color w:val="222222"/>
          <w:sz w:val="24"/>
          <w:szCs w:val="24"/>
          <w:shd w:val="clear" w:color="auto" w:fill="FFFFFF"/>
        </w:rPr>
        <w:t>, </w:t>
      </w:r>
      <w:r w:rsidRPr="00E119F4">
        <w:rPr>
          <w:rFonts w:ascii="Arial" w:hAnsi="Arial" w:cs="Arial"/>
          <w:i/>
          <w:iCs/>
          <w:color w:val="222222"/>
          <w:sz w:val="24"/>
          <w:szCs w:val="24"/>
          <w:shd w:val="clear" w:color="auto" w:fill="FFFFFF"/>
        </w:rPr>
        <w:t>84</w:t>
      </w:r>
      <w:r w:rsidRPr="00E119F4">
        <w:rPr>
          <w:rFonts w:ascii="Arial" w:hAnsi="Arial" w:cs="Arial"/>
          <w:color w:val="222222"/>
          <w:sz w:val="24"/>
          <w:szCs w:val="24"/>
          <w:shd w:val="clear" w:color="auto" w:fill="FFFFFF"/>
        </w:rPr>
        <w:t>.</w:t>
      </w:r>
      <w:r w:rsidRPr="00FF5947">
        <w:rPr>
          <w:rFonts w:ascii="Arial" w:hAnsi="Arial" w:cs="Arial"/>
          <w:sz w:val="24"/>
          <w:szCs w:val="24"/>
        </w:rPr>
        <w:t xml:space="preserve"> </w:t>
      </w:r>
      <w:r w:rsidRPr="00DE5BE0">
        <w:rPr>
          <w:rFonts w:ascii="Arial" w:hAnsi="Arial" w:cs="Arial"/>
          <w:sz w:val="24"/>
          <w:szCs w:val="24"/>
        </w:rPr>
        <w:t>Available at:</w:t>
      </w:r>
      <w:r w:rsidRPr="00FF5947">
        <w:t xml:space="preserve"> </w:t>
      </w:r>
      <w:r w:rsidRPr="00FF5947">
        <w:rPr>
          <w:rFonts w:ascii="Arial" w:hAnsi="Arial" w:cs="Arial"/>
          <w:sz w:val="24"/>
          <w:szCs w:val="24"/>
        </w:rPr>
        <w:t>https://ideas.repec.org/a/eee/retrec/v84y2020ics0739885920300457.html</w:t>
      </w:r>
      <w:r w:rsidRPr="00DE5BE0">
        <w:rPr>
          <w:rFonts w:ascii="Arial" w:hAnsi="Arial" w:cs="Arial"/>
          <w:sz w:val="24"/>
          <w:szCs w:val="24"/>
          <w:shd w:val="clear" w:color="auto" w:fill="FFFFFF"/>
        </w:rPr>
        <w:t>. (Accessed on: 14/04/2022)</w:t>
      </w:r>
    </w:p>
    <w:p w14:paraId="012C93DF" w14:textId="77777777" w:rsidR="00283934" w:rsidRPr="00E119F4" w:rsidRDefault="00283934" w:rsidP="00283934">
      <w:pPr>
        <w:ind w:left="720" w:hanging="720"/>
        <w:rPr>
          <w:rFonts w:ascii="Arial" w:hAnsi="Arial" w:cs="Arial"/>
          <w:color w:val="222222"/>
          <w:sz w:val="24"/>
          <w:szCs w:val="24"/>
          <w:shd w:val="clear" w:color="auto" w:fill="FFFFFF"/>
        </w:rPr>
      </w:pPr>
      <w:r w:rsidRPr="00E119F4">
        <w:rPr>
          <w:rFonts w:ascii="Arial" w:hAnsi="Arial" w:cs="Arial"/>
          <w:color w:val="222222"/>
          <w:sz w:val="24"/>
          <w:szCs w:val="24"/>
          <w:shd w:val="clear" w:color="auto" w:fill="FFFFFF"/>
        </w:rPr>
        <w:t>David, A. (2020). </w:t>
      </w:r>
      <w:r w:rsidRPr="00E119F4">
        <w:rPr>
          <w:rFonts w:ascii="Arial" w:hAnsi="Arial" w:cs="Arial"/>
          <w:i/>
          <w:iCs/>
          <w:color w:val="222222"/>
          <w:sz w:val="24"/>
          <w:szCs w:val="24"/>
          <w:shd w:val="clear" w:color="auto" w:fill="FFFFFF"/>
        </w:rPr>
        <w:t>Corporate and individual environmental responsibility towards automobiles</w:t>
      </w:r>
      <w:r w:rsidRPr="00E119F4">
        <w:rPr>
          <w:rFonts w:ascii="Arial" w:hAnsi="Arial" w:cs="Arial"/>
          <w:color w:val="222222"/>
          <w:sz w:val="24"/>
          <w:szCs w:val="24"/>
          <w:shd w:val="clear" w:color="auto" w:fill="FFFFFF"/>
        </w:rPr>
        <w:t>. Book Rivers.</w:t>
      </w:r>
      <w:r w:rsidRPr="003D0EE0">
        <w:rPr>
          <w:rFonts w:ascii="Arial" w:hAnsi="Arial" w:cs="Arial"/>
          <w:sz w:val="24"/>
          <w:szCs w:val="24"/>
        </w:rPr>
        <w:t xml:space="preserve"> </w:t>
      </w:r>
      <w:r w:rsidRPr="00DE5BE0">
        <w:rPr>
          <w:rFonts w:ascii="Arial" w:hAnsi="Arial" w:cs="Arial"/>
          <w:sz w:val="24"/>
          <w:szCs w:val="24"/>
        </w:rPr>
        <w:t>Available</w:t>
      </w:r>
      <w:r>
        <w:rPr>
          <w:rFonts w:ascii="Arial" w:hAnsi="Arial" w:cs="Arial"/>
          <w:sz w:val="24"/>
          <w:szCs w:val="24"/>
        </w:rPr>
        <w:t xml:space="preserve"> </w:t>
      </w:r>
      <w:r w:rsidRPr="00DE5BE0">
        <w:rPr>
          <w:rFonts w:ascii="Arial" w:hAnsi="Arial" w:cs="Arial"/>
          <w:sz w:val="24"/>
          <w:szCs w:val="24"/>
        </w:rPr>
        <w:t>at:</w:t>
      </w:r>
      <w:r>
        <w:rPr>
          <w:rFonts w:ascii="Arial" w:hAnsi="Arial" w:cs="Arial"/>
          <w:sz w:val="24"/>
          <w:szCs w:val="24"/>
        </w:rPr>
        <w:t xml:space="preserve"> </w:t>
      </w:r>
      <w:r w:rsidRPr="003D0EE0">
        <w:rPr>
          <w:rFonts w:ascii="Arial" w:hAnsi="Arial" w:cs="Arial"/>
          <w:sz w:val="24"/>
          <w:szCs w:val="24"/>
        </w:rPr>
        <w:t>https://www.researchgate.net/publication/339428454_Corporate_and_Individual_Environmental_Responsibility_towards_Automobile</w:t>
      </w:r>
      <w:r>
        <w:rPr>
          <w:rFonts w:ascii="Arial" w:hAnsi="Arial" w:cs="Arial"/>
          <w:sz w:val="24"/>
          <w:szCs w:val="24"/>
        </w:rPr>
        <w:t>.</w:t>
      </w:r>
      <w:r w:rsidRPr="00DE5BE0">
        <w:rPr>
          <w:rFonts w:ascii="Arial" w:hAnsi="Arial" w:cs="Arial"/>
          <w:sz w:val="24"/>
          <w:szCs w:val="24"/>
          <w:shd w:val="clear" w:color="auto" w:fill="FFFFFF"/>
        </w:rPr>
        <w:t>(Accessed on: 14/04/2022)</w:t>
      </w:r>
    </w:p>
    <w:p w14:paraId="263177C7" w14:textId="77777777" w:rsidR="00283934" w:rsidRPr="00E119F4" w:rsidRDefault="00283934" w:rsidP="00283934">
      <w:pPr>
        <w:ind w:left="720" w:hanging="720"/>
        <w:rPr>
          <w:rFonts w:ascii="Arial" w:hAnsi="Arial" w:cs="Arial"/>
          <w:color w:val="222222"/>
          <w:sz w:val="24"/>
          <w:szCs w:val="24"/>
          <w:shd w:val="clear" w:color="auto" w:fill="FFFFFF"/>
        </w:rPr>
      </w:pPr>
      <w:r w:rsidRPr="00E119F4">
        <w:rPr>
          <w:rFonts w:ascii="Arial" w:hAnsi="Arial" w:cs="Arial"/>
          <w:color w:val="222222"/>
          <w:sz w:val="24"/>
          <w:szCs w:val="24"/>
          <w:shd w:val="clear" w:color="auto" w:fill="FFFFFF"/>
        </w:rPr>
        <w:t xml:space="preserve">Fan, Y., Wu, S., Lu, Y., &amp; Zhao, Y. (2019). Study on the </w:t>
      </w:r>
      <w:r>
        <w:rPr>
          <w:rFonts w:ascii="Arial" w:hAnsi="Arial" w:cs="Arial"/>
          <w:color w:val="222222"/>
          <w:sz w:val="24"/>
          <w:szCs w:val="24"/>
          <w:shd w:val="clear" w:color="auto" w:fill="FFFFFF"/>
        </w:rPr>
        <w:t>effect</w:t>
      </w:r>
      <w:r w:rsidRPr="00E119F4">
        <w:rPr>
          <w:rFonts w:ascii="Arial" w:hAnsi="Arial" w:cs="Arial"/>
          <w:color w:val="222222"/>
          <w:sz w:val="24"/>
          <w:szCs w:val="24"/>
          <w:shd w:val="clear" w:color="auto" w:fill="FFFFFF"/>
        </w:rPr>
        <w:t xml:space="preserve"> of the environmental protection factory and investment for the national economy: An input-output perspective. </w:t>
      </w:r>
      <w:r w:rsidRPr="00E119F4">
        <w:rPr>
          <w:rFonts w:ascii="Arial" w:hAnsi="Arial" w:cs="Arial"/>
          <w:i/>
          <w:iCs/>
          <w:color w:val="222222"/>
          <w:sz w:val="24"/>
          <w:szCs w:val="24"/>
          <w:shd w:val="clear" w:color="auto" w:fill="FFFFFF"/>
        </w:rPr>
        <w:t>Journal of Cleaner Production</w:t>
      </w:r>
      <w:r w:rsidRPr="00E119F4">
        <w:rPr>
          <w:rFonts w:ascii="Arial" w:hAnsi="Arial" w:cs="Arial"/>
          <w:color w:val="222222"/>
          <w:sz w:val="24"/>
          <w:szCs w:val="24"/>
          <w:shd w:val="clear" w:color="auto" w:fill="FFFFFF"/>
        </w:rPr>
        <w:t>, </w:t>
      </w:r>
      <w:r w:rsidRPr="00E119F4">
        <w:rPr>
          <w:rFonts w:ascii="Arial" w:hAnsi="Arial" w:cs="Arial"/>
          <w:i/>
          <w:iCs/>
          <w:color w:val="222222"/>
          <w:sz w:val="24"/>
          <w:szCs w:val="24"/>
          <w:shd w:val="clear" w:color="auto" w:fill="FFFFFF"/>
        </w:rPr>
        <w:t>227</w:t>
      </w:r>
      <w:r w:rsidRPr="00E119F4">
        <w:rPr>
          <w:rFonts w:ascii="Arial" w:hAnsi="Arial" w:cs="Arial"/>
          <w:color w:val="222222"/>
          <w:sz w:val="24"/>
          <w:szCs w:val="24"/>
          <w:shd w:val="clear" w:color="auto" w:fill="FFFFFF"/>
        </w:rPr>
        <w:t>, 1093-1106.</w:t>
      </w:r>
      <w:r w:rsidRPr="00BB7D0C">
        <w:rPr>
          <w:rFonts w:ascii="Arial" w:hAnsi="Arial" w:cs="Arial"/>
          <w:sz w:val="24"/>
          <w:szCs w:val="24"/>
        </w:rPr>
        <w:t xml:space="preserve"> </w:t>
      </w:r>
      <w:r w:rsidRPr="00DE5BE0">
        <w:rPr>
          <w:rFonts w:ascii="Arial" w:hAnsi="Arial" w:cs="Arial"/>
          <w:sz w:val="24"/>
          <w:szCs w:val="24"/>
        </w:rPr>
        <w:t>Available at:</w:t>
      </w:r>
      <w:r w:rsidRPr="00FF5947">
        <w:t xml:space="preserve"> </w:t>
      </w:r>
      <w:r w:rsidRPr="00DE5BE0">
        <w:rPr>
          <w:rFonts w:ascii="Arial" w:hAnsi="Arial" w:cs="Arial"/>
          <w:sz w:val="24"/>
          <w:szCs w:val="24"/>
        </w:rPr>
        <w:t>Available at:</w:t>
      </w:r>
      <w:r>
        <w:t xml:space="preserve"> </w:t>
      </w:r>
      <w:r w:rsidRPr="00BB7D0C">
        <w:rPr>
          <w:rFonts w:ascii="Arial" w:hAnsi="Arial" w:cs="Arial"/>
          <w:sz w:val="24"/>
          <w:szCs w:val="24"/>
        </w:rPr>
        <w:t>https://www.sciencedirect.com/science/article/abs/pii/S0959652619313575?via%3Dihub</w:t>
      </w:r>
      <w:r>
        <w:rPr>
          <w:rFonts w:ascii="Arial" w:hAnsi="Arial" w:cs="Arial"/>
          <w:sz w:val="24"/>
          <w:szCs w:val="24"/>
        </w:rPr>
        <w:t>.</w:t>
      </w:r>
      <w:r w:rsidRPr="00DE5BE0">
        <w:rPr>
          <w:rFonts w:ascii="Arial" w:hAnsi="Arial" w:cs="Arial"/>
          <w:sz w:val="24"/>
          <w:szCs w:val="24"/>
          <w:shd w:val="clear" w:color="auto" w:fill="FFFFFF"/>
        </w:rPr>
        <w:t>(Accessed on: 14/04/2022)</w:t>
      </w:r>
    </w:p>
    <w:p w14:paraId="52CCD5C0" w14:textId="77777777" w:rsidR="00283934" w:rsidRPr="00E119F4" w:rsidRDefault="00283934" w:rsidP="00283934">
      <w:pPr>
        <w:ind w:left="720" w:hanging="720"/>
        <w:rPr>
          <w:rFonts w:ascii="Arial" w:hAnsi="Arial" w:cs="Arial"/>
          <w:color w:val="222222"/>
          <w:sz w:val="24"/>
          <w:szCs w:val="24"/>
          <w:shd w:val="clear" w:color="auto" w:fill="FFFFFF"/>
        </w:rPr>
      </w:pPr>
      <w:r w:rsidRPr="00E119F4">
        <w:rPr>
          <w:rFonts w:ascii="Arial" w:hAnsi="Arial" w:cs="Arial"/>
          <w:color w:val="222222"/>
          <w:sz w:val="24"/>
          <w:szCs w:val="24"/>
          <w:shd w:val="clear" w:color="auto" w:fill="FFFFFF"/>
        </w:rPr>
        <w:t>James, A. T., Kumar, G., Tayal, P., Chauhan, A., Wadhawa, C., &amp; Panchal, J. (2022). Analysis of human resource management challenges in implementing industry 4.0 in the Indian automobile industry. </w:t>
      </w:r>
      <w:r w:rsidRPr="00E119F4">
        <w:rPr>
          <w:rFonts w:ascii="Arial" w:hAnsi="Arial" w:cs="Arial"/>
          <w:i/>
          <w:iCs/>
          <w:color w:val="222222"/>
          <w:sz w:val="24"/>
          <w:szCs w:val="24"/>
          <w:shd w:val="clear" w:color="auto" w:fill="FFFFFF"/>
        </w:rPr>
        <w:t>Technological Forecasting and Social Change</w:t>
      </w:r>
      <w:r w:rsidRPr="00E119F4">
        <w:rPr>
          <w:rFonts w:ascii="Arial" w:hAnsi="Arial" w:cs="Arial"/>
          <w:color w:val="222222"/>
          <w:sz w:val="24"/>
          <w:szCs w:val="24"/>
          <w:shd w:val="clear" w:color="auto" w:fill="FFFFFF"/>
        </w:rPr>
        <w:t>, </w:t>
      </w:r>
      <w:r w:rsidRPr="00E119F4">
        <w:rPr>
          <w:rFonts w:ascii="Arial" w:hAnsi="Arial" w:cs="Arial"/>
          <w:i/>
          <w:iCs/>
          <w:color w:val="222222"/>
          <w:sz w:val="24"/>
          <w:szCs w:val="24"/>
          <w:shd w:val="clear" w:color="auto" w:fill="FFFFFF"/>
        </w:rPr>
        <w:t>176</w:t>
      </w:r>
      <w:r w:rsidRPr="00E119F4">
        <w:rPr>
          <w:rFonts w:ascii="Arial" w:hAnsi="Arial" w:cs="Arial"/>
          <w:color w:val="222222"/>
          <w:sz w:val="24"/>
          <w:szCs w:val="24"/>
          <w:shd w:val="clear" w:color="auto" w:fill="FFFFFF"/>
        </w:rPr>
        <w:t>.</w:t>
      </w:r>
      <w:r w:rsidRPr="00BB7D0C">
        <w:rPr>
          <w:rFonts w:ascii="Arial" w:hAnsi="Arial" w:cs="Arial"/>
          <w:sz w:val="24"/>
          <w:szCs w:val="24"/>
        </w:rPr>
        <w:t xml:space="preserve"> </w:t>
      </w:r>
      <w:r w:rsidRPr="00DE5BE0">
        <w:rPr>
          <w:rFonts w:ascii="Arial" w:hAnsi="Arial" w:cs="Arial"/>
          <w:sz w:val="24"/>
          <w:szCs w:val="24"/>
        </w:rPr>
        <w:t>Available at:</w:t>
      </w:r>
      <w:r>
        <w:t xml:space="preserve"> </w:t>
      </w:r>
      <w:r w:rsidRPr="00BB7D0C">
        <w:rPr>
          <w:rFonts w:ascii="Arial" w:hAnsi="Arial" w:cs="Arial"/>
          <w:sz w:val="24"/>
          <w:szCs w:val="24"/>
        </w:rPr>
        <w:t>https://econpapers.repec.org/article/eeetefoso/v_3a176_3ay_3a2022_3ai_3ac_3as0040162522000154.htm</w:t>
      </w:r>
      <w:r w:rsidRPr="00DE5BE0">
        <w:rPr>
          <w:rFonts w:ascii="Arial" w:hAnsi="Arial" w:cs="Arial"/>
          <w:sz w:val="24"/>
          <w:szCs w:val="24"/>
          <w:shd w:val="clear" w:color="auto" w:fill="FFFFFF"/>
        </w:rPr>
        <w:t>. (Accessed on: 14/04/2022)</w:t>
      </w:r>
    </w:p>
    <w:p w14:paraId="1730FE88" w14:textId="77777777" w:rsidR="00283934" w:rsidRPr="00E119F4" w:rsidRDefault="00283934" w:rsidP="00283934">
      <w:pPr>
        <w:ind w:left="720" w:hanging="720"/>
        <w:rPr>
          <w:rFonts w:ascii="Arial" w:hAnsi="Arial" w:cs="Arial"/>
          <w:color w:val="222222"/>
          <w:sz w:val="24"/>
          <w:szCs w:val="24"/>
          <w:shd w:val="clear" w:color="auto" w:fill="FFFFFF"/>
        </w:rPr>
      </w:pPr>
      <w:r w:rsidRPr="00E119F4">
        <w:rPr>
          <w:rFonts w:ascii="Arial" w:hAnsi="Arial" w:cs="Arial"/>
          <w:color w:val="222222"/>
          <w:sz w:val="24"/>
          <w:szCs w:val="24"/>
          <w:shd w:val="clear" w:color="auto" w:fill="FFFFFF"/>
        </w:rPr>
        <w:lastRenderedPageBreak/>
        <w:t>Lameijer, B. A., Pereira, W., &amp; Antony, J. (2021).</w:t>
      </w:r>
      <w:r>
        <w:rPr>
          <w:rFonts w:ascii="Arial" w:hAnsi="Arial" w:cs="Arial"/>
          <w:color w:val="222222"/>
          <w:sz w:val="24"/>
          <w:szCs w:val="24"/>
          <w:shd w:val="clear" w:color="auto" w:fill="FFFFFF"/>
        </w:rPr>
        <w:t xml:space="preserve"> The implementation </w:t>
      </w:r>
      <w:r w:rsidRPr="00E119F4">
        <w:rPr>
          <w:rFonts w:ascii="Arial" w:hAnsi="Arial" w:cs="Arial"/>
          <w:color w:val="222222"/>
          <w:sz w:val="24"/>
          <w:szCs w:val="24"/>
          <w:shd w:val="clear" w:color="auto" w:fill="FFFFFF"/>
        </w:rPr>
        <w:t xml:space="preserve">of Lean Six Sigma for operational excellence in digital emerging technology </w:t>
      </w:r>
      <w:r>
        <w:rPr>
          <w:rFonts w:ascii="Arial" w:hAnsi="Arial" w:cs="Arial"/>
          <w:color w:val="222222"/>
          <w:sz w:val="24"/>
          <w:szCs w:val="24"/>
          <w:shd w:val="clear" w:color="auto" w:fill="FFFFFF"/>
        </w:rPr>
        <w:t>companies</w:t>
      </w:r>
      <w:r w:rsidRPr="00E119F4">
        <w:rPr>
          <w:rFonts w:ascii="Arial" w:hAnsi="Arial" w:cs="Arial"/>
          <w:color w:val="222222"/>
          <w:sz w:val="24"/>
          <w:szCs w:val="24"/>
          <w:shd w:val="clear" w:color="auto" w:fill="FFFFFF"/>
        </w:rPr>
        <w:t>. </w:t>
      </w:r>
      <w:r w:rsidRPr="00E119F4">
        <w:rPr>
          <w:rFonts w:ascii="Arial" w:hAnsi="Arial" w:cs="Arial"/>
          <w:i/>
          <w:iCs/>
          <w:color w:val="222222"/>
          <w:sz w:val="24"/>
          <w:szCs w:val="24"/>
          <w:shd w:val="clear" w:color="auto" w:fill="FFFFFF"/>
        </w:rPr>
        <w:t>The</w:t>
      </w:r>
      <w:r w:rsidRPr="00E119F4">
        <w:rPr>
          <w:rFonts w:ascii="Arial" w:hAnsi="Arial" w:cs="Arial"/>
          <w:color w:val="222222"/>
          <w:sz w:val="24"/>
          <w:szCs w:val="24"/>
          <w:shd w:val="clear" w:color="auto" w:fill="FFFFFF"/>
        </w:rPr>
        <w:t xml:space="preserve"> </w:t>
      </w:r>
      <w:r w:rsidRPr="00E119F4">
        <w:rPr>
          <w:rFonts w:ascii="Arial" w:hAnsi="Arial" w:cs="Arial"/>
          <w:i/>
          <w:iCs/>
          <w:color w:val="222222"/>
          <w:sz w:val="24"/>
          <w:szCs w:val="24"/>
          <w:shd w:val="clear" w:color="auto" w:fill="FFFFFF"/>
        </w:rPr>
        <w:t>Journal of Manufacturing Technology Management</w:t>
      </w:r>
      <w:r w:rsidRPr="00E119F4">
        <w:rPr>
          <w:rFonts w:ascii="Arial" w:hAnsi="Arial" w:cs="Arial"/>
          <w:color w:val="222222"/>
          <w:sz w:val="24"/>
          <w:szCs w:val="24"/>
          <w:shd w:val="clear" w:color="auto" w:fill="FFFFFF"/>
        </w:rPr>
        <w:t>.</w:t>
      </w:r>
      <w:r w:rsidRPr="00562701">
        <w:rPr>
          <w:rFonts w:ascii="Arial" w:hAnsi="Arial" w:cs="Arial"/>
          <w:sz w:val="24"/>
          <w:szCs w:val="24"/>
        </w:rPr>
        <w:t xml:space="preserve"> </w:t>
      </w:r>
      <w:r w:rsidRPr="00DE5BE0">
        <w:rPr>
          <w:rFonts w:ascii="Arial" w:hAnsi="Arial" w:cs="Arial"/>
          <w:sz w:val="24"/>
          <w:szCs w:val="24"/>
        </w:rPr>
        <w:t>Available at:</w:t>
      </w:r>
      <w:r w:rsidRPr="00562701">
        <w:t xml:space="preserve"> </w:t>
      </w:r>
      <w:r w:rsidRPr="00562701">
        <w:rPr>
          <w:rFonts w:ascii="Arial" w:hAnsi="Arial" w:cs="Arial"/>
          <w:sz w:val="24"/>
          <w:szCs w:val="24"/>
        </w:rPr>
        <w:t>https://www.emerald.com/insight/content/doi/10.1108/JMTM-09-2020-0373/full/html</w:t>
      </w:r>
      <w:r>
        <w:rPr>
          <w:rFonts w:ascii="Arial" w:hAnsi="Arial" w:cs="Arial"/>
          <w:sz w:val="24"/>
          <w:szCs w:val="24"/>
        </w:rPr>
        <w:t>.</w:t>
      </w:r>
      <w:r w:rsidRPr="00562701">
        <w:rPr>
          <w:rFonts w:ascii="Arial" w:hAnsi="Arial" w:cs="Arial"/>
          <w:sz w:val="24"/>
          <w:szCs w:val="24"/>
          <w:shd w:val="clear" w:color="auto" w:fill="FFFFFF"/>
        </w:rPr>
        <w:t xml:space="preserve"> </w:t>
      </w:r>
      <w:r w:rsidRPr="00DE5BE0">
        <w:rPr>
          <w:rFonts w:ascii="Arial" w:hAnsi="Arial" w:cs="Arial"/>
          <w:sz w:val="24"/>
          <w:szCs w:val="24"/>
          <w:shd w:val="clear" w:color="auto" w:fill="FFFFFF"/>
        </w:rPr>
        <w:t>(Accessed on: 14/04/2022)</w:t>
      </w:r>
    </w:p>
    <w:p w14:paraId="4DA1660C" w14:textId="77777777" w:rsidR="00283934" w:rsidRPr="00E119F4" w:rsidRDefault="00283934" w:rsidP="00283934">
      <w:pPr>
        <w:ind w:left="720" w:hanging="720"/>
        <w:rPr>
          <w:rFonts w:ascii="Arial" w:hAnsi="Arial" w:cs="Arial"/>
          <w:color w:val="222222"/>
          <w:sz w:val="24"/>
          <w:szCs w:val="24"/>
          <w:shd w:val="clear" w:color="auto" w:fill="FFFFFF"/>
        </w:rPr>
      </w:pPr>
      <w:r w:rsidRPr="00E119F4">
        <w:rPr>
          <w:rFonts w:ascii="Arial" w:hAnsi="Arial" w:cs="Arial"/>
          <w:color w:val="222222"/>
          <w:sz w:val="24"/>
          <w:szCs w:val="24"/>
          <w:shd w:val="clear" w:color="auto" w:fill="FFFFFF"/>
        </w:rPr>
        <w:t xml:space="preserve">Madoh, A., </w:t>
      </w:r>
      <w:proofErr w:type="spellStart"/>
      <w:r w:rsidRPr="00E119F4">
        <w:rPr>
          <w:rFonts w:ascii="Arial" w:hAnsi="Arial" w:cs="Arial"/>
          <w:color w:val="222222"/>
          <w:sz w:val="24"/>
          <w:szCs w:val="24"/>
          <w:shd w:val="clear" w:color="auto" w:fill="FFFFFF"/>
        </w:rPr>
        <w:t>Alenazi</w:t>
      </w:r>
      <w:proofErr w:type="spellEnd"/>
      <w:r w:rsidRPr="00E119F4">
        <w:rPr>
          <w:rFonts w:ascii="Arial" w:hAnsi="Arial" w:cs="Arial"/>
          <w:color w:val="222222"/>
          <w:sz w:val="24"/>
          <w:szCs w:val="24"/>
          <w:shd w:val="clear" w:color="auto" w:fill="FFFFFF"/>
        </w:rPr>
        <w:t xml:space="preserve">, J., </w:t>
      </w:r>
      <w:proofErr w:type="spellStart"/>
      <w:r w:rsidRPr="00E119F4">
        <w:rPr>
          <w:rFonts w:ascii="Arial" w:hAnsi="Arial" w:cs="Arial"/>
          <w:color w:val="222222"/>
          <w:sz w:val="24"/>
          <w:szCs w:val="24"/>
          <w:shd w:val="clear" w:color="auto" w:fill="FFFFFF"/>
        </w:rPr>
        <w:t>Alkhamees</w:t>
      </w:r>
      <w:proofErr w:type="spellEnd"/>
      <w:r w:rsidRPr="00E119F4">
        <w:rPr>
          <w:rFonts w:ascii="Arial" w:hAnsi="Arial" w:cs="Arial"/>
          <w:color w:val="222222"/>
          <w:sz w:val="24"/>
          <w:szCs w:val="24"/>
          <w:shd w:val="clear" w:color="auto" w:fill="FFFFFF"/>
        </w:rPr>
        <w:t>, L., &amp; Panwar, A. (2019). Case Study on Market Mix Strategies of Toyota Motor Corporation. </w:t>
      </w:r>
      <w:r w:rsidRPr="00E119F4">
        <w:rPr>
          <w:rFonts w:ascii="Arial" w:hAnsi="Arial" w:cs="Arial"/>
          <w:i/>
          <w:iCs/>
          <w:color w:val="222222"/>
          <w:sz w:val="24"/>
          <w:szCs w:val="24"/>
          <w:shd w:val="clear" w:color="auto" w:fill="FFFFFF"/>
        </w:rPr>
        <w:t>Journal of management and education in</w:t>
      </w:r>
      <w:r w:rsidRPr="00E119F4">
        <w:rPr>
          <w:rFonts w:ascii="Arial" w:hAnsi="Arial" w:cs="Arial"/>
          <w:color w:val="222222"/>
          <w:sz w:val="24"/>
          <w:szCs w:val="24"/>
          <w:shd w:val="clear" w:color="auto" w:fill="FFFFFF"/>
        </w:rPr>
        <w:t xml:space="preserve"> the </w:t>
      </w:r>
      <w:r w:rsidRPr="00E119F4">
        <w:rPr>
          <w:rFonts w:ascii="Arial" w:hAnsi="Arial" w:cs="Arial"/>
          <w:i/>
          <w:iCs/>
          <w:color w:val="222222"/>
          <w:sz w:val="24"/>
          <w:szCs w:val="24"/>
          <w:shd w:val="clear" w:color="auto" w:fill="FFFFFF"/>
        </w:rPr>
        <w:t>Asia Pacific (APJME)</w:t>
      </w:r>
      <w:r w:rsidRPr="00E119F4">
        <w:rPr>
          <w:rFonts w:ascii="Arial" w:hAnsi="Arial" w:cs="Arial"/>
          <w:color w:val="222222"/>
          <w:sz w:val="24"/>
          <w:szCs w:val="24"/>
          <w:shd w:val="clear" w:color="auto" w:fill="FFFFFF"/>
        </w:rPr>
        <w:t>, </w:t>
      </w:r>
      <w:r w:rsidRPr="00E119F4">
        <w:rPr>
          <w:rFonts w:ascii="Arial" w:hAnsi="Arial" w:cs="Arial"/>
          <w:i/>
          <w:iCs/>
          <w:color w:val="222222"/>
          <w:sz w:val="24"/>
          <w:szCs w:val="24"/>
          <w:shd w:val="clear" w:color="auto" w:fill="FFFFFF"/>
        </w:rPr>
        <w:t>2</w:t>
      </w:r>
      <w:r w:rsidRPr="00E119F4">
        <w:rPr>
          <w:rFonts w:ascii="Arial" w:hAnsi="Arial" w:cs="Arial"/>
          <w:color w:val="222222"/>
          <w:sz w:val="24"/>
          <w:szCs w:val="24"/>
          <w:shd w:val="clear" w:color="auto" w:fill="FFFFFF"/>
        </w:rPr>
        <w:t>(3).</w:t>
      </w:r>
      <w:r w:rsidRPr="007F56CE">
        <w:rPr>
          <w:rFonts w:ascii="Arial" w:hAnsi="Arial" w:cs="Arial"/>
          <w:sz w:val="24"/>
          <w:szCs w:val="24"/>
        </w:rPr>
        <w:t xml:space="preserve"> </w:t>
      </w:r>
      <w:r w:rsidRPr="00DE5BE0">
        <w:rPr>
          <w:rFonts w:ascii="Arial" w:hAnsi="Arial" w:cs="Arial"/>
          <w:sz w:val="24"/>
          <w:szCs w:val="24"/>
        </w:rPr>
        <w:t>Available at:</w:t>
      </w:r>
      <w:r w:rsidRPr="00562701">
        <w:t xml:space="preserve"> </w:t>
      </w:r>
      <w:r w:rsidRPr="007F56CE">
        <w:rPr>
          <w:rFonts w:ascii="Arial" w:hAnsi="Arial" w:cs="Arial"/>
          <w:sz w:val="24"/>
          <w:szCs w:val="24"/>
        </w:rPr>
        <w:t>http://ejournal.aibpm.org/index.php/APJME/article/view/630</w:t>
      </w:r>
      <w:r>
        <w:rPr>
          <w:rFonts w:ascii="Arial" w:hAnsi="Arial" w:cs="Arial"/>
          <w:sz w:val="24"/>
          <w:szCs w:val="24"/>
        </w:rPr>
        <w:t>.</w:t>
      </w:r>
      <w:r w:rsidRPr="00562701">
        <w:rPr>
          <w:rFonts w:ascii="Arial" w:hAnsi="Arial" w:cs="Arial"/>
          <w:sz w:val="24"/>
          <w:szCs w:val="24"/>
          <w:shd w:val="clear" w:color="auto" w:fill="FFFFFF"/>
        </w:rPr>
        <w:t xml:space="preserve"> </w:t>
      </w:r>
      <w:r w:rsidRPr="00DE5BE0">
        <w:rPr>
          <w:rFonts w:ascii="Arial" w:hAnsi="Arial" w:cs="Arial"/>
          <w:sz w:val="24"/>
          <w:szCs w:val="24"/>
          <w:shd w:val="clear" w:color="auto" w:fill="FFFFFF"/>
        </w:rPr>
        <w:t>(Accessed on: 14/04/2022)</w:t>
      </w:r>
    </w:p>
    <w:p w14:paraId="43D4AE81" w14:textId="0623EE31" w:rsidR="00283934" w:rsidRPr="00E119F4" w:rsidRDefault="00283934" w:rsidP="00283934">
      <w:pPr>
        <w:ind w:left="720" w:hanging="720"/>
        <w:rPr>
          <w:rFonts w:ascii="Arial" w:hAnsi="Arial" w:cs="Arial"/>
          <w:color w:val="222222"/>
          <w:sz w:val="24"/>
          <w:szCs w:val="24"/>
          <w:shd w:val="clear" w:color="auto" w:fill="FFFFFF"/>
        </w:rPr>
      </w:pPr>
      <w:r w:rsidRPr="00E119F4">
        <w:rPr>
          <w:rFonts w:ascii="Arial" w:hAnsi="Arial" w:cs="Arial"/>
          <w:color w:val="222222"/>
          <w:sz w:val="24"/>
          <w:szCs w:val="24"/>
          <w:shd w:val="clear" w:color="auto" w:fill="FFFFFF"/>
        </w:rPr>
        <w:t xml:space="preserve">Mathiyazhagan, K., Sudhakar, S., &amp; </w:t>
      </w:r>
      <w:proofErr w:type="spellStart"/>
      <w:r w:rsidRPr="00E119F4">
        <w:rPr>
          <w:rFonts w:ascii="Arial" w:hAnsi="Arial" w:cs="Arial"/>
          <w:color w:val="222222"/>
          <w:sz w:val="24"/>
          <w:szCs w:val="24"/>
          <w:shd w:val="clear" w:color="auto" w:fill="FFFFFF"/>
        </w:rPr>
        <w:t>Bhalotia</w:t>
      </w:r>
      <w:proofErr w:type="spellEnd"/>
      <w:r w:rsidRPr="00E119F4">
        <w:rPr>
          <w:rFonts w:ascii="Arial" w:hAnsi="Arial" w:cs="Arial"/>
          <w:color w:val="222222"/>
          <w:sz w:val="24"/>
          <w:szCs w:val="24"/>
          <w:shd w:val="clear" w:color="auto" w:fill="FFFFFF"/>
        </w:rPr>
        <w:t xml:space="preserve">, A. (2018). Modeling the </w:t>
      </w:r>
      <w:r>
        <w:rPr>
          <w:rFonts w:ascii="Arial" w:hAnsi="Arial" w:cs="Arial"/>
          <w:color w:val="222222"/>
          <w:sz w:val="24"/>
          <w:szCs w:val="24"/>
          <w:shd w:val="clear" w:color="auto" w:fill="FFFFFF"/>
        </w:rPr>
        <w:t xml:space="preserve">criteria </w:t>
      </w:r>
      <w:r w:rsidRPr="00E119F4">
        <w:rPr>
          <w:rFonts w:ascii="Arial" w:hAnsi="Arial" w:cs="Arial"/>
          <w:color w:val="222222"/>
          <w:sz w:val="24"/>
          <w:szCs w:val="24"/>
          <w:shd w:val="clear" w:color="auto" w:fill="FFFFFF"/>
        </w:rPr>
        <w:t>for selecting suppliers towards green aspect: a case in the Indian automobile industry. </w:t>
      </w:r>
      <w:r w:rsidRPr="00E119F4">
        <w:rPr>
          <w:rFonts w:ascii="Arial" w:hAnsi="Arial" w:cs="Arial"/>
          <w:i/>
          <w:iCs/>
          <w:color w:val="222222"/>
          <w:sz w:val="24"/>
          <w:szCs w:val="24"/>
          <w:shd w:val="clear" w:color="auto" w:fill="FFFFFF"/>
        </w:rPr>
        <w:t>Research</w:t>
      </w:r>
      <w:r w:rsidRPr="00E119F4">
        <w:rPr>
          <w:rFonts w:ascii="Arial" w:hAnsi="Arial" w:cs="Arial"/>
          <w:color w:val="222222"/>
          <w:sz w:val="24"/>
          <w:szCs w:val="24"/>
          <w:shd w:val="clear" w:color="auto" w:fill="FFFFFF"/>
        </w:rPr>
        <w:t>, </w:t>
      </w:r>
      <w:r w:rsidRPr="00E119F4">
        <w:rPr>
          <w:rFonts w:ascii="Arial" w:hAnsi="Arial" w:cs="Arial"/>
          <w:i/>
          <w:iCs/>
          <w:color w:val="222222"/>
          <w:sz w:val="24"/>
          <w:szCs w:val="24"/>
          <w:shd w:val="clear" w:color="auto" w:fill="FFFFFF"/>
        </w:rPr>
        <w:t>55</w:t>
      </w:r>
      <w:r w:rsidRPr="00E119F4">
        <w:rPr>
          <w:rFonts w:ascii="Arial" w:hAnsi="Arial" w:cs="Arial"/>
          <w:color w:val="222222"/>
          <w:sz w:val="24"/>
          <w:szCs w:val="24"/>
          <w:shd w:val="clear" w:color="auto" w:fill="FFFFFF"/>
        </w:rPr>
        <w:t>, 65-84.</w:t>
      </w:r>
      <w:r w:rsidRPr="009013B4">
        <w:rPr>
          <w:rFonts w:ascii="Arial" w:hAnsi="Arial" w:cs="Arial"/>
          <w:sz w:val="24"/>
          <w:szCs w:val="24"/>
        </w:rPr>
        <w:t xml:space="preserve"> </w:t>
      </w:r>
      <w:r w:rsidRPr="00DE5BE0">
        <w:rPr>
          <w:rFonts w:ascii="Arial" w:hAnsi="Arial" w:cs="Arial"/>
          <w:sz w:val="24"/>
          <w:szCs w:val="24"/>
        </w:rPr>
        <w:t>Available at:</w:t>
      </w:r>
      <w:r w:rsidRPr="00562701">
        <w:t xml:space="preserve"> </w:t>
      </w:r>
      <w:r w:rsidRPr="009013B4">
        <w:rPr>
          <w:rFonts w:ascii="Arial" w:hAnsi="Arial" w:cs="Arial"/>
          <w:sz w:val="24"/>
          <w:szCs w:val="24"/>
        </w:rPr>
        <w:t>https://ideas.repec.org/a/spr/opsear/v55y2018i1d10.1007_s12597-017-0315-8.html</w:t>
      </w:r>
      <w:r>
        <w:rPr>
          <w:rFonts w:ascii="Arial" w:hAnsi="Arial" w:cs="Arial"/>
          <w:sz w:val="24"/>
          <w:szCs w:val="24"/>
        </w:rPr>
        <w:t>.</w:t>
      </w:r>
      <w:r w:rsidRPr="00562701">
        <w:rPr>
          <w:rFonts w:ascii="Arial" w:hAnsi="Arial" w:cs="Arial"/>
          <w:sz w:val="24"/>
          <w:szCs w:val="24"/>
          <w:shd w:val="clear" w:color="auto" w:fill="FFFFFF"/>
        </w:rPr>
        <w:t xml:space="preserve"> </w:t>
      </w:r>
      <w:r w:rsidRPr="00DE5BE0">
        <w:rPr>
          <w:rFonts w:ascii="Arial" w:hAnsi="Arial" w:cs="Arial"/>
          <w:sz w:val="24"/>
          <w:szCs w:val="24"/>
          <w:shd w:val="clear" w:color="auto" w:fill="FFFFFF"/>
        </w:rPr>
        <w:t>(Accessed on: 14/04/2022)</w:t>
      </w:r>
    </w:p>
    <w:p w14:paraId="51376407" w14:textId="77777777" w:rsidR="00283934" w:rsidRPr="00E119F4" w:rsidRDefault="00283934" w:rsidP="00283934">
      <w:pPr>
        <w:ind w:left="720" w:hanging="720"/>
        <w:rPr>
          <w:rFonts w:ascii="Arial" w:hAnsi="Arial" w:cs="Arial"/>
          <w:color w:val="222222"/>
          <w:sz w:val="24"/>
          <w:szCs w:val="24"/>
          <w:shd w:val="clear" w:color="auto" w:fill="FFFFFF"/>
        </w:rPr>
      </w:pPr>
      <w:r w:rsidRPr="00E119F4">
        <w:rPr>
          <w:rFonts w:ascii="Arial" w:hAnsi="Arial" w:cs="Arial"/>
          <w:color w:val="222222"/>
          <w:sz w:val="24"/>
          <w:szCs w:val="24"/>
          <w:shd w:val="clear" w:color="auto" w:fill="FFFFFF"/>
        </w:rPr>
        <w:t>Peng, B., Tu, Y., Elahi, E., &amp; Wei, G. (2018). Extended Producer Responsibility and corporate performance: Effects of environmental regulation and environmental strategy. </w:t>
      </w:r>
      <w:r w:rsidRPr="00E119F4">
        <w:rPr>
          <w:rFonts w:ascii="Arial" w:hAnsi="Arial" w:cs="Arial"/>
          <w:i/>
          <w:iCs/>
          <w:color w:val="222222"/>
          <w:sz w:val="24"/>
          <w:szCs w:val="24"/>
          <w:shd w:val="clear" w:color="auto" w:fill="FFFFFF"/>
        </w:rPr>
        <w:t>Journal of Environmental Management</w:t>
      </w:r>
      <w:r w:rsidRPr="00E119F4">
        <w:rPr>
          <w:rFonts w:ascii="Arial" w:hAnsi="Arial" w:cs="Arial"/>
          <w:color w:val="222222"/>
          <w:sz w:val="24"/>
          <w:szCs w:val="24"/>
          <w:shd w:val="clear" w:color="auto" w:fill="FFFFFF"/>
        </w:rPr>
        <w:t>, </w:t>
      </w:r>
      <w:r w:rsidRPr="00E119F4">
        <w:rPr>
          <w:rFonts w:ascii="Arial" w:hAnsi="Arial" w:cs="Arial"/>
          <w:i/>
          <w:iCs/>
          <w:color w:val="222222"/>
          <w:sz w:val="24"/>
          <w:szCs w:val="24"/>
          <w:shd w:val="clear" w:color="auto" w:fill="FFFFFF"/>
        </w:rPr>
        <w:t>218</w:t>
      </w:r>
      <w:r w:rsidRPr="00E119F4">
        <w:rPr>
          <w:rFonts w:ascii="Arial" w:hAnsi="Arial" w:cs="Arial"/>
          <w:color w:val="222222"/>
          <w:sz w:val="24"/>
          <w:szCs w:val="24"/>
          <w:shd w:val="clear" w:color="auto" w:fill="FFFFFF"/>
        </w:rPr>
        <w:t>, 181-189.</w:t>
      </w:r>
      <w:r w:rsidRPr="007904F5">
        <w:rPr>
          <w:rFonts w:ascii="Arial" w:hAnsi="Arial" w:cs="Arial"/>
          <w:sz w:val="24"/>
          <w:szCs w:val="24"/>
        </w:rPr>
        <w:t xml:space="preserve"> </w:t>
      </w:r>
      <w:r w:rsidRPr="00DE5BE0">
        <w:rPr>
          <w:rFonts w:ascii="Arial" w:hAnsi="Arial" w:cs="Arial"/>
          <w:sz w:val="24"/>
          <w:szCs w:val="24"/>
        </w:rPr>
        <w:t>Available at:</w:t>
      </w:r>
      <w:r w:rsidRPr="00562701">
        <w:t xml:space="preserve"> </w:t>
      </w:r>
      <w:r w:rsidRPr="007904F5">
        <w:rPr>
          <w:rFonts w:ascii="Arial" w:hAnsi="Arial" w:cs="Arial"/>
          <w:sz w:val="24"/>
          <w:szCs w:val="24"/>
        </w:rPr>
        <w:t>https://pubmed.ncbi.nlm.nih.gov/29679824/</w:t>
      </w:r>
      <w:r>
        <w:rPr>
          <w:rFonts w:ascii="Arial" w:hAnsi="Arial" w:cs="Arial"/>
          <w:sz w:val="24"/>
          <w:szCs w:val="24"/>
        </w:rPr>
        <w:t>.</w:t>
      </w:r>
      <w:r w:rsidRPr="00562701">
        <w:rPr>
          <w:rFonts w:ascii="Arial" w:hAnsi="Arial" w:cs="Arial"/>
          <w:sz w:val="24"/>
          <w:szCs w:val="24"/>
          <w:shd w:val="clear" w:color="auto" w:fill="FFFFFF"/>
        </w:rPr>
        <w:t xml:space="preserve"> </w:t>
      </w:r>
      <w:r w:rsidRPr="00DE5BE0">
        <w:rPr>
          <w:rFonts w:ascii="Arial" w:hAnsi="Arial" w:cs="Arial"/>
          <w:sz w:val="24"/>
          <w:szCs w:val="24"/>
          <w:shd w:val="clear" w:color="auto" w:fill="FFFFFF"/>
        </w:rPr>
        <w:t>(Accessed on: 14/04/2022)</w:t>
      </w:r>
    </w:p>
    <w:p w14:paraId="5505403A" w14:textId="77777777" w:rsidR="00283934" w:rsidRPr="00E119F4" w:rsidRDefault="00283934" w:rsidP="00283934">
      <w:pPr>
        <w:ind w:left="720" w:hanging="720"/>
        <w:rPr>
          <w:rFonts w:ascii="Arial" w:hAnsi="Arial" w:cs="Arial"/>
          <w:color w:val="222222"/>
          <w:sz w:val="24"/>
          <w:szCs w:val="24"/>
          <w:shd w:val="clear" w:color="auto" w:fill="FFFFFF"/>
        </w:rPr>
      </w:pPr>
      <w:r w:rsidRPr="00E119F4">
        <w:rPr>
          <w:rFonts w:ascii="Arial" w:hAnsi="Arial" w:cs="Arial"/>
          <w:color w:val="222222"/>
          <w:sz w:val="24"/>
          <w:szCs w:val="24"/>
          <w:shd w:val="clear" w:color="auto" w:fill="FFFFFF"/>
        </w:rPr>
        <w:t xml:space="preserve">Rahimpour </w:t>
      </w:r>
      <w:proofErr w:type="spellStart"/>
      <w:r w:rsidRPr="00E119F4">
        <w:rPr>
          <w:rFonts w:ascii="Arial" w:hAnsi="Arial" w:cs="Arial"/>
          <w:color w:val="222222"/>
          <w:sz w:val="24"/>
          <w:szCs w:val="24"/>
          <w:shd w:val="clear" w:color="auto" w:fill="FFFFFF"/>
        </w:rPr>
        <w:t>Golroudbary</w:t>
      </w:r>
      <w:proofErr w:type="spellEnd"/>
      <w:r w:rsidRPr="00E119F4">
        <w:rPr>
          <w:rFonts w:ascii="Arial" w:hAnsi="Arial" w:cs="Arial"/>
          <w:color w:val="222222"/>
          <w:sz w:val="24"/>
          <w:szCs w:val="24"/>
          <w:shd w:val="clear" w:color="auto" w:fill="FFFFFF"/>
        </w:rPr>
        <w:t xml:space="preserve">, S., </w:t>
      </w:r>
      <w:proofErr w:type="spellStart"/>
      <w:r w:rsidRPr="00E119F4">
        <w:rPr>
          <w:rFonts w:ascii="Arial" w:hAnsi="Arial" w:cs="Arial"/>
          <w:color w:val="222222"/>
          <w:sz w:val="24"/>
          <w:szCs w:val="24"/>
          <w:shd w:val="clear" w:color="auto" w:fill="FFFFFF"/>
        </w:rPr>
        <w:t>Krekhovetckii</w:t>
      </w:r>
      <w:proofErr w:type="spellEnd"/>
      <w:r w:rsidRPr="00E119F4">
        <w:rPr>
          <w:rFonts w:ascii="Arial" w:hAnsi="Arial" w:cs="Arial"/>
          <w:color w:val="222222"/>
          <w:sz w:val="24"/>
          <w:szCs w:val="24"/>
          <w:shd w:val="clear" w:color="auto" w:fill="FFFFFF"/>
        </w:rPr>
        <w:t xml:space="preserve">, N., El </w:t>
      </w:r>
      <w:proofErr w:type="spellStart"/>
      <w:r w:rsidRPr="00E119F4">
        <w:rPr>
          <w:rFonts w:ascii="Arial" w:hAnsi="Arial" w:cs="Arial"/>
          <w:color w:val="222222"/>
          <w:sz w:val="24"/>
          <w:szCs w:val="24"/>
          <w:shd w:val="clear" w:color="auto" w:fill="FFFFFF"/>
        </w:rPr>
        <w:t>Wali</w:t>
      </w:r>
      <w:proofErr w:type="spellEnd"/>
      <w:r w:rsidRPr="00E119F4">
        <w:rPr>
          <w:rFonts w:ascii="Arial" w:hAnsi="Arial" w:cs="Arial"/>
          <w:color w:val="222222"/>
          <w:sz w:val="24"/>
          <w:szCs w:val="24"/>
          <w:shd w:val="clear" w:color="auto" w:fill="FFFFFF"/>
        </w:rPr>
        <w:t xml:space="preserve">, M., &amp; </w:t>
      </w:r>
      <w:proofErr w:type="spellStart"/>
      <w:r w:rsidRPr="00E119F4">
        <w:rPr>
          <w:rFonts w:ascii="Arial" w:hAnsi="Arial" w:cs="Arial"/>
          <w:color w:val="222222"/>
          <w:sz w:val="24"/>
          <w:szCs w:val="24"/>
          <w:shd w:val="clear" w:color="auto" w:fill="FFFFFF"/>
        </w:rPr>
        <w:t>Kraslawski</w:t>
      </w:r>
      <w:proofErr w:type="spellEnd"/>
      <w:r w:rsidRPr="00E119F4">
        <w:rPr>
          <w:rFonts w:ascii="Arial" w:hAnsi="Arial" w:cs="Arial"/>
          <w:color w:val="222222"/>
          <w:sz w:val="24"/>
          <w:szCs w:val="24"/>
          <w:shd w:val="clear" w:color="auto" w:fill="FFFFFF"/>
        </w:rPr>
        <w:t>, A. (2019). Environmental sustainability of niobium recycling: the case of the automotive industry. </w:t>
      </w:r>
      <w:r w:rsidRPr="00E119F4">
        <w:rPr>
          <w:rFonts w:ascii="Arial" w:hAnsi="Arial" w:cs="Arial"/>
          <w:i/>
          <w:iCs/>
          <w:color w:val="222222"/>
          <w:sz w:val="24"/>
          <w:szCs w:val="24"/>
          <w:shd w:val="clear" w:color="auto" w:fill="FFFFFF"/>
        </w:rPr>
        <w:t>Recycling</w:t>
      </w:r>
      <w:r w:rsidRPr="00E119F4">
        <w:rPr>
          <w:rFonts w:ascii="Arial" w:hAnsi="Arial" w:cs="Arial"/>
          <w:color w:val="222222"/>
          <w:sz w:val="24"/>
          <w:szCs w:val="24"/>
          <w:shd w:val="clear" w:color="auto" w:fill="FFFFFF"/>
        </w:rPr>
        <w:t>, </w:t>
      </w:r>
      <w:r w:rsidRPr="00E119F4">
        <w:rPr>
          <w:rFonts w:ascii="Arial" w:hAnsi="Arial" w:cs="Arial"/>
          <w:i/>
          <w:iCs/>
          <w:color w:val="222222"/>
          <w:sz w:val="24"/>
          <w:szCs w:val="24"/>
          <w:shd w:val="clear" w:color="auto" w:fill="FFFFFF"/>
        </w:rPr>
        <w:t>4</w:t>
      </w:r>
      <w:r w:rsidRPr="00E119F4">
        <w:rPr>
          <w:rFonts w:ascii="Arial" w:hAnsi="Arial" w:cs="Arial"/>
          <w:color w:val="222222"/>
          <w:sz w:val="24"/>
          <w:szCs w:val="24"/>
          <w:shd w:val="clear" w:color="auto" w:fill="FFFFFF"/>
        </w:rPr>
        <w:t>(1), 5.</w:t>
      </w:r>
      <w:r w:rsidRPr="00F73382">
        <w:rPr>
          <w:rFonts w:ascii="Arial" w:hAnsi="Arial" w:cs="Arial"/>
          <w:sz w:val="24"/>
          <w:szCs w:val="24"/>
        </w:rPr>
        <w:t xml:space="preserve"> </w:t>
      </w:r>
      <w:r w:rsidRPr="00DE5BE0">
        <w:rPr>
          <w:rFonts w:ascii="Arial" w:hAnsi="Arial" w:cs="Arial"/>
          <w:sz w:val="24"/>
          <w:szCs w:val="24"/>
        </w:rPr>
        <w:t>Available at:</w:t>
      </w:r>
      <w:r w:rsidRPr="00562701">
        <w:t xml:space="preserve"> </w:t>
      </w:r>
      <w:r w:rsidRPr="00F73382">
        <w:rPr>
          <w:rFonts w:ascii="Arial" w:hAnsi="Arial" w:cs="Arial"/>
          <w:sz w:val="24"/>
          <w:szCs w:val="24"/>
        </w:rPr>
        <w:t>https://www.mdpi.com/2313-4321/4/1/5</w:t>
      </w:r>
      <w:r>
        <w:rPr>
          <w:rFonts w:ascii="Arial" w:hAnsi="Arial" w:cs="Arial"/>
          <w:sz w:val="24"/>
          <w:szCs w:val="24"/>
        </w:rPr>
        <w:t>.</w:t>
      </w:r>
      <w:r w:rsidRPr="00562701">
        <w:rPr>
          <w:rFonts w:ascii="Arial" w:hAnsi="Arial" w:cs="Arial"/>
          <w:sz w:val="24"/>
          <w:szCs w:val="24"/>
          <w:shd w:val="clear" w:color="auto" w:fill="FFFFFF"/>
        </w:rPr>
        <w:t xml:space="preserve"> </w:t>
      </w:r>
      <w:r w:rsidRPr="00DE5BE0">
        <w:rPr>
          <w:rFonts w:ascii="Arial" w:hAnsi="Arial" w:cs="Arial"/>
          <w:sz w:val="24"/>
          <w:szCs w:val="24"/>
          <w:shd w:val="clear" w:color="auto" w:fill="FFFFFF"/>
        </w:rPr>
        <w:t>(Accessed on: 14/04/2022</w:t>
      </w:r>
      <w:r>
        <w:rPr>
          <w:rFonts w:ascii="Arial" w:hAnsi="Arial" w:cs="Arial"/>
          <w:sz w:val="24"/>
          <w:szCs w:val="24"/>
          <w:shd w:val="clear" w:color="auto" w:fill="FFFFFF"/>
        </w:rPr>
        <w:t>)</w:t>
      </w:r>
    </w:p>
    <w:p w14:paraId="457DC930" w14:textId="77777777" w:rsidR="00283934" w:rsidRDefault="00283934" w:rsidP="00283934">
      <w:pPr>
        <w:ind w:left="720" w:hanging="720"/>
        <w:rPr>
          <w:rFonts w:ascii="Arial" w:hAnsi="Arial" w:cs="Arial"/>
          <w:color w:val="222222"/>
          <w:sz w:val="24"/>
          <w:szCs w:val="24"/>
          <w:shd w:val="clear" w:color="auto" w:fill="FFFFFF"/>
        </w:rPr>
      </w:pPr>
      <w:r w:rsidRPr="00E119F4">
        <w:rPr>
          <w:rFonts w:ascii="Arial" w:hAnsi="Arial" w:cs="Arial"/>
          <w:color w:val="222222"/>
          <w:sz w:val="24"/>
          <w:szCs w:val="24"/>
          <w:shd w:val="clear" w:color="auto" w:fill="FFFFFF"/>
        </w:rPr>
        <w:lastRenderedPageBreak/>
        <w:t xml:space="preserve">Raouf, B., Mousavian, S., &amp; </w:t>
      </w:r>
      <w:proofErr w:type="spellStart"/>
      <w:r w:rsidRPr="00E119F4">
        <w:rPr>
          <w:rFonts w:ascii="Arial" w:hAnsi="Arial" w:cs="Arial"/>
          <w:color w:val="222222"/>
          <w:sz w:val="24"/>
          <w:szCs w:val="24"/>
          <w:shd w:val="clear" w:color="auto" w:fill="FFFFFF"/>
        </w:rPr>
        <w:t>Ghazinour</w:t>
      </w:r>
      <w:proofErr w:type="spellEnd"/>
      <w:r w:rsidRPr="00E119F4">
        <w:rPr>
          <w:rFonts w:ascii="Arial" w:hAnsi="Arial" w:cs="Arial"/>
          <w:color w:val="222222"/>
          <w:sz w:val="24"/>
          <w:szCs w:val="24"/>
          <w:shd w:val="clear" w:color="auto" w:fill="FFFFFF"/>
        </w:rPr>
        <w:t xml:space="preserve">, K. (2021). </w:t>
      </w:r>
      <w:r>
        <w:rPr>
          <w:rFonts w:ascii="Arial" w:hAnsi="Arial" w:cs="Arial"/>
          <w:color w:val="222222"/>
          <w:sz w:val="24"/>
          <w:szCs w:val="24"/>
          <w:shd w:val="clear" w:color="auto" w:fill="FFFFFF"/>
        </w:rPr>
        <w:t xml:space="preserve">Interconnected and Complex </w:t>
      </w:r>
      <w:r w:rsidRPr="00E119F4">
        <w:rPr>
          <w:rFonts w:ascii="Arial" w:hAnsi="Arial" w:cs="Arial"/>
          <w:color w:val="222222"/>
          <w:sz w:val="24"/>
          <w:szCs w:val="24"/>
          <w:shd w:val="clear" w:color="auto" w:fill="FFFFFF"/>
        </w:rPr>
        <w:t>Electric Power and Transportation Systems: a SWOT Analysis. </w:t>
      </w:r>
      <w:r w:rsidRPr="00E119F4">
        <w:rPr>
          <w:rFonts w:ascii="Arial" w:hAnsi="Arial" w:cs="Arial"/>
          <w:i/>
          <w:iCs/>
          <w:color w:val="222222"/>
          <w:sz w:val="24"/>
          <w:szCs w:val="24"/>
          <w:shd w:val="clear" w:color="auto" w:fill="FFFFFF"/>
        </w:rPr>
        <w:t>Current Renewable and sustainable Energy Reports</w:t>
      </w:r>
      <w:r w:rsidRPr="00E119F4">
        <w:rPr>
          <w:rFonts w:ascii="Arial" w:hAnsi="Arial" w:cs="Arial"/>
          <w:color w:val="222222"/>
          <w:sz w:val="24"/>
          <w:szCs w:val="24"/>
          <w:shd w:val="clear" w:color="auto" w:fill="FFFFFF"/>
        </w:rPr>
        <w:t>, 1-15.</w:t>
      </w:r>
      <w:r>
        <w:rPr>
          <w:rFonts w:ascii="Arial" w:hAnsi="Arial" w:cs="Arial"/>
          <w:color w:val="222222"/>
          <w:sz w:val="24"/>
          <w:szCs w:val="24"/>
          <w:shd w:val="clear" w:color="auto" w:fill="FFFFFF"/>
        </w:rPr>
        <w:t xml:space="preserve"> Available at: </w:t>
      </w:r>
      <w:r w:rsidRPr="00DF62DB">
        <w:rPr>
          <w:rFonts w:ascii="Arial" w:hAnsi="Arial" w:cs="Arial"/>
          <w:color w:val="222222"/>
          <w:sz w:val="24"/>
          <w:szCs w:val="24"/>
          <w:shd w:val="clear" w:color="auto" w:fill="FFFFFF"/>
        </w:rPr>
        <w:t>https://scholar.google.com/citations?view_op=view_citation&amp;hl=en&amp;user=LRabH3IAAAAJ&amp;citation_for_view=LRabH3IAAAAJ:EkHepimYqZsC</w:t>
      </w:r>
      <w:r>
        <w:rPr>
          <w:rFonts w:ascii="Arial" w:hAnsi="Arial" w:cs="Arial"/>
          <w:color w:val="222222"/>
          <w:sz w:val="24"/>
          <w:szCs w:val="24"/>
          <w:shd w:val="clear" w:color="auto" w:fill="FFFFFF"/>
        </w:rPr>
        <w:t>. (Accessed on: 14/04/2022)</w:t>
      </w:r>
    </w:p>
    <w:p w14:paraId="059C014B" w14:textId="136DB099" w:rsidR="00283934" w:rsidRPr="00BD488A" w:rsidRDefault="00283934" w:rsidP="00C23B30">
      <w:pPr>
        <w:ind w:left="720" w:hanging="720"/>
        <w:rPr>
          <w:rFonts w:ascii="Arial" w:hAnsi="Arial" w:cs="Arial"/>
          <w:color w:val="222222"/>
          <w:sz w:val="24"/>
          <w:szCs w:val="24"/>
          <w:shd w:val="clear" w:color="auto" w:fill="FFFFFF"/>
        </w:rPr>
      </w:pPr>
      <w:r w:rsidRPr="00BD488A">
        <w:rPr>
          <w:rFonts w:ascii="Arial" w:hAnsi="Arial" w:cs="Arial"/>
          <w:color w:val="222222"/>
          <w:sz w:val="24"/>
          <w:szCs w:val="24"/>
          <w:shd w:val="clear" w:color="auto" w:fill="FFFFFF"/>
        </w:rPr>
        <w:t>Singh, R., Kumar, A., Singh, A. R., Naidoo, R., Bansal, R. C., &amp; Kumar, P. (2019). Environmental feasibility of incorporation of electric taxis in South Africa. </w:t>
      </w:r>
      <w:r w:rsidRPr="00BD488A">
        <w:rPr>
          <w:rFonts w:ascii="Arial" w:hAnsi="Arial" w:cs="Arial"/>
          <w:i/>
          <w:iCs/>
          <w:color w:val="222222"/>
          <w:sz w:val="24"/>
          <w:szCs w:val="24"/>
          <w:shd w:val="clear" w:color="auto" w:fill="FFFFFF"/>
        </w:rPr>
        <w:t>The Journal of Engineering</w:t>
      </w:r>
      <w:r w:rsidRPr="00BD488A">
        <w:rPr>
          <w:rFonts w:ascii="Arial" w:hAnsi="Arial" w:cs="Arial"/>
          <w:color w:val="222222"/>
          <w:sz w:val="24"/>
          <w:szCs w:val="24"/>
          <w:shd w:val="clear" w:color="auto" w:fill="FFFFFF"/>
        </w:rPr>
        <w:t>, </w:t>
      </w:r>
      <w:r w:rsidRPr="00BD488A">
        <w:rPr>
          <w:rFonts w:ascii="Arial" w:hAnsi="Arial" w:cs="Arial"/>
          <w:i/>
          <w:iCs/>
          <w:color w:val="222222"/>
          <w:sz w:val="24"/>
          <w:szCs w:val="24"/>
          <w:shd w:val="clear" w:color="auto" w:fill="FFFFFF"/>
        </w:rPr>
        <w:t>2019</w:t>
      </w:r>
      <w:r w:rsidRPr="00BD488A">
        <w:rPr>
          <w:rFonts w:ascii="Arial" w:hAnsi="Arial" w:cs="Arial"/>
          <w:color w:val="222222"/>
          <w:sz w:val="24"/>
          <w:szCs w:val="24"/>
          <w:shd w:val="clear" w:color="auto" w:fill="FFFFFF"/>
        </w:rPr>
        <w:t xml:space="preserve">(18), 5078-5084. </w:t>
      </w:r>
      <w:r w:rsidR="00C23B30" w:rsidRPr="00DE5BE0">
        <w:rPr>
          <w:rFonts w:ascii="Arial" w:hAnsi="Arial" w:cs="Arial"/>
          <w:sz w:val="24"/>
          <w:szCs w:val="24"/>
        </w:rPr>
        <w:t>Available at:</w:t>
      </w:r>
      <w:r w:rsidR="00C23B30">
        <w:rPr>
          <w:rFonts w:ascii="Arial" w:hAnsi="Arial" w:cs="Arial"/>
          <w:sz w:val="24"/>
          <w:szCs w:val="24"/>
        </w:rPr>
        <w:t xml:space="preserve"> </w:t>
      </w:r>
      <w:r w:rsidR="00C23B30" w:rsidRPr="00C23B30">
        <w:rPr>
          <w:rFonts w:ascii="Arial" w:hAnsi="Arial" w:cs="Arial"/>
          <w:sz w:val="24"/>
          <w:szCs w:val="24"/>
        </w:rPr>
        <w:t>https://ietresearch.onlinelibrary.wiley.com/doi/10.1049/joe.2018.9259</w:t>
      </w:r>
      <w:r w:rsidR="00C23B30">
        <w:rPr>
          <w:rFonts w:ascii="Arial" w:hAnsi="Arial" w:cs="Arial"/>
          <w:sz w:val="24"/>
          <w:szCs w:val="24"/>
        </w:rPr>
        <w:t>.</w:t>
      </w:r>
      <w:r w:rsidR="00C23B30" w:rsidRPr="00562701">
        <w:rPr>
          <w:rFonts w:ascii="Arial" w:hAnsi="Arial" w:cs="Arial"/>
          <w:sz w:val="24"/>
          <w:szCs w:val="24"/>
          <w:shd w:val="clear" w:color="auto" w:fill="FFFFFF"/>
        </w:rPr>
        <w:t xml:space="preserve"> </w:t>
      </w:r>
      <w:r w:rsidR="00C23B30" w:rsidRPr="00DE5BE0">
        <w:rPr>
          <w:rFonts w:ascii="Arial" w:hAnsi="Arial" w:cs="Arial"/>
          <w:sz w:val="24"/>
          <w:szCs w:val="24"/>
          <w:shd w:val="clear" w:color="auto" w:fill="FFFFFF"/>
        </w:rPr>
        <w:t>(Accessed on: 14/04/2022</w:t>
      </w:r>
      <w:r w:rsidR="00C23B30">
        <w:rPr>
          <w:rFonts w:ascii="Arial" w:hAnsi="Arial" w:cs="Arial"/>
          <w:sz w:val="24"/>
          <w:szCs w:val="24"/>
          <w:shd w:val="clear" w:color="auto" w:fill="FFFFFF"/>
        </w:rPr>
        <w:t>)</w:t>
      </w:r>
    </w:p>
    <w:p w14:paraId="5658057C" w14:textId="5C0E281B" w:rsidR="00283934" w:rsidRPr="00E119F4" w:rsidRDefault="00283934" w:rsidP="00283934">
      <w:pPr>
        <w:ind w:left="720" w:hanging="720"/>
        <w:rPr>
          <w:rFonts w:ascii="Arial" w:hAnsi="Arial" w:cs="Arial"/>
          <w:color w:val="222222"/>
          <w:sz w:val="24"/>
          <w:szCs w:val="24"/>
          <w:shd w:val="clear" w:color="auto" w:fill="FFFFFF"/>
        </w:rPr>
      </w:pPr>
      <w:r w:rsidRPr="00E119F4">
        <w:rPr>
          <w:rFonts w:ascii="Arial" w:hAnsi="Arial" w:cs="Arial"/>
          <w:color w:val="222222"/>
          <w:sz w:val="24"/>
          <w:szCs w:val="24"/>
          <w:shd w:val="clear" w:color="auto" w:fill="FFFFFF"/>
        </w:rPr>
        <w:t>Tain, D. (2019). Capitalizing on Complexity in Modern Business Environments: A Network-Based Perspective for Projects and Organizations. </w:t>
      </w:r>
      <w:r w:rsidRPr="00E119F4">
        <w:rPr>
          <w:rFonts w:ascii="Arial" w:hAnsi="Arial" w:cs="Arial"/>
          <w:i/>
          <w:iCs/>
          <w:color w:val="222222"/>
          <w:sz w:val="24"/>
          <w:szCs w:val="24"/>
          <w:shd w:val="clear" w:color="auto" w:fill="FFFFFF"/>
        </w:rPr>
        <w:t>PM World Journal</w:t>
      </w:r>
      <w:r w:rsidRPr="00E119F4">
        <w:rPr>
          <w:rFonts w:ascii="Arial" w:hAnsi="Arial" w:cs="Arial"/>
          <w:color w:val="222222"/>
          <w:sz w:val="24"/>
          <w:szCs w:val="24"/>
          <w:shd w:val="clear" w:color="auto" w:fill="FFFFFF"/>
        </w:rPr>
        <w:t>, </w:t>
      </w:r>
      <w:r w:rsidRPr="00E119F4">
        <w:rPr>
          <w:rFonts w:ascii="Arial" w:hAnsi="Arial" w:cs="Arial"/>
          <w:i/>
          <w:iCs/>
          <w:color w:val="222222"/>
          <w:sz w:val="24"/>
          <w:szCs w:val="24"/>
          <w:shd w:val="clear" w:color="auto" w:fill="FFFFFF"/>
        </w:rPr>
        <w:t>3</w:t>
      </w:r>
      <w:r w:rsidRPr="00E119F4">
        <w:rPr>
          <w:rFonts w:ascii="Arial" w:hAnsi="Arial" w:cs="Arial"/>
          <w:color w:val="222222"/>
          <w:sz w:val="24"/>
          <w:szCs w:val="24"/>
          <w:shd w:val="clear" w:color="auto" w:fill="FFFFFF"/>
        </w:rPr>
        <w:t>(2), 1-18.</w:t>
      </w:r>
      <w:r w:rsidRPr="004675A3">
        <w:rPr>
          <w:rFonts w:ascii="Arial" w:hAnsi="Arial" w:cs="Arial"/>
          <w:sz w:val="24"/>
          <w:szCs w:val="24"/>
        </w:rPr>
        <w:t xml:space="preserve"> </w:t>
      </w:r>
      <w:r w:rsidRPr="00DE5BE0">
        <w:rPr>
          <w:rFonts w:ascii="Arial" w:hAnsi="Arial" w:cs="Arial"/>
          <w:sz w:val="24"/>
          <w:szCs w:val="24"/>
        </w:rPr>
        <w:t>Available at:</w:t>
      </w:r>
      <w:r>
        <w:rPr>
          <w:rFonts w:ascii="Arial" w:hAnsi="Arial" w:cs="Arial"/>
          <w:sz w:val="24"/>
          <w:szCs w:val="24"/>
        </w:rPr>
        <w:t xml:space="preserve"> </w:t>
      </w:r>
      <w:r w:rsidRPr="00044F48">
        <w:rPr>
          <w:rFonts w:ascii="Arial" w:hAnsi="Arial" w:cs="Arial"/>
          <w:sz w:val="24"/>
          <w:szCs w:val="24"/>
        </w:rPr>
        <w:t>https://scholar.google.com/citations?view_op=view_citation&amp;hl=en&amp;user=dkG-c0YAAAAJ&amp;citation_for_view=dkG-c0YAAAAJ:u5HHmVD_uO8C</w:t>
      </w:r>
      <w:r>
        <w:rPr>
          <w:rFonts w:ascii="Arial" w:hAnsi="Arial" w:cs="Arial"/>
          <w:sz w:val="24"/>
          <w:szCs w:val="24"/>
        </w:rPr>
        <w:t>.</w:t>
      </w:r>
      <w:r w:rsidRPr="00562701">
        <w:rPr>
          <w:rFonts w:ascii="Arial" w:hAnsi="Arial" w:cs="Arial"/>
          <w:sz w:val="24"/>
          <w:szCs w:val="24"/>
          <w:shd w:val="clear" w:color="auto" w:fill="FFFFFF"/>
        </w:rPr>
        <w:t xml:space="preserve"> </w:t>
      </w:r>
      <w:r w:rsidRPr="00DE5BE0">
        <w:rPr>
          <w:rFonts w:ascii="Arial" w:hAnsi="Arial" w:cs="Arial"/>
          <w:sz w:val="24"/>
          <w:szCs w:val="24"/>
          <w:shd w:val="clear" w:color="auto" w:fill="FFFFFF"/>
        </w:rPr>
        <w:t>(Accessed on: 14/04/2022</w:t>
      </w:r>
      <w:r>
        <w:rPr>
          <w:rFonts w:ascii="Arial" w:hAnsi="Arial" w:cs="Arial"/>
          <w:sz w:val="24"/>
          <w:szCs w:val="24"/>
          <w:shd w:val="clear" w:color="auto" w:fill="FFFFFF"/>
        </w:rPr>
        <w:t>)</w:t>
      </w:r>
    </w:p>
    <w:p w14:paraId="09D75C70" w14:textId="77777777" w:rsidR="00283934" w:rsidRDefault="00283934" w:rsidP="00283934">
      <w:pPr>
        <w:ind w:left="720" w:hanging="720"/>
        <w:rPr>
          <w:rFonts w:ascii="Arial" w:hAnsi="Arial" w:cs="Arial"/>
          <w:sz w:val="24"/>
          <w:szCs w:val="24"/>
          <w:shd w:val="clear" w:color="auto" w:fill="FFFFFF"/>
        </w:rPr>
      </w:pPr>
      <w:r w:rsidRPr="00E119F4">
        <w:rPr>
          <w:rFonts w:ascii="Arial" w:hAnsi="Arial" w:cs="Arial"/>
          <w:color w:val="222222"/>
          <w:sz w:val="24"/>
          <w:szCs w:val="24"/>
          <w:shd w:val="clear" w:color="auto" w:fill="FFFFFF"/>
        </w:rPr>
        <w:t>TRAN, N. H., HOANG, T. H., &amp; NGUYEN, T. T. H. (2020). Environmental management accounting perception and implementation in the automobile industry in Vietnam. </w:t>
      </w:r>
      <w:r w:rsidRPr="00E119F4">
        <w:rPr>
          <w:rFonts w:ascii="Arial" w:hAnsi="Arial" w:cs="Arial"/>
          <w:i/>
          <w:iCs/>
          <w:color w:val="222222"/>
          <w:sz w:val="24"/>
          <w:szCs w:val="24"/>
          <w:shd w:val="clear" w:color="auto" w:fill="FFFFFF"/>
        </w:rPr>
        <w:t>The Journal of Asian Finance, Economics, and Business</w:t>
      </w:r>
      <w:r w:rsidRPr="00E119F4">
        <w:rPr>
          <w:rFonts w:ascii="Arial" w:hAnsi="Arial" w:cs="Arial"/>
          <w:color w:val="222222"/>
          <w:sz w:val="24"/>
          <w:szCs w:val="24"/>
          <w:shd w:val="clear" w:color="auto" w:fill="FFFFFF"/>
        </w:rPr>
        <w:t>, </w:t>
      </w:r>
      <w:r w:rsidRPr="00E119F4">
        <w:rPr>
          <w:rFonts w:ascii="Arial" w:hAnsi="Arial" w:cs="Arial"/>
          <w:i/>
          <w:iCs/>
          <w:color w:val="222222"/>
          <w:sz w:val="24"/>
          <w:szCs w:val="24"/>
          <w:shd w:val="clear" w:color="auto" w:fill="FFFFFF"/>
        </w:rPr>
        <w:t>7</w:t>
      </w:r>
      <w:r w:rsidRPr="00E119F4">
        <w:rPr>
          <w:rFonts w:ascii="Arial" w:hAnsi="Arial" w:cs="Arial"/>
          <w:color w:val="222222"/>
          <w:sz w:val="24"/>
          <w:szCs w:val="24"/>
          <w:shd w:val="clear" w:color="auto" w:fill="FFFFFF"/>
        </w:rPr>
        <w:t>(12), 941-949.</w:t>
      </w:r>
      <w:r w:rsidRPr="00D63E48">
        <w:rPr>
          <w:rFonts w:ascii="Arial" w:hAnsi="Arial" w:cs="Arial"/>
          <w:sz w:val="24"/>
          <w:szCs w:val="24"/>
        </w:rPr>
        <w:t xml:space="preserve"> </w:t>
      </w:r>
      <w:r w:rsidRPr="00DE5BE0">
        <w:rPr>
          <w:rFonts w:ascii="Arial" w:hAnsi="Arial" w:cs="Arial"/>
          <w:sz w:val="24"/>
          <w:szCs w:val="24"/>
        </w:rPr>
        <w:t>Available at:</w:t>
      </w:r>
      <w:r w:rsidRPr="00562701">
        <w:t xml:space="preserve"> </w:t>
      </w:r>
      <w:r w:rsidRPr="00D63E48">
        <w:rPr>
          <w:rFonts w:ascii="Arial" w:hAnsi="Arial" w:cs="Arial"/>
          <w:sz w:val="24"/>
          <w:szCs w:val="24"/>
        </w:rPr>
        <w:t>https://www.researchgate.net/publication/348063959_Environmental_Manageme</w:t>
      </w:r>
      <w:r w:rsidRPr="00D63E48">
        <w:rPr>
          <w:rFonts w:ascii="Arial" w:hAnsi="Arial" w:cs="Arial"/>
          <w:sz w:val="24"/>
          <w:szCs w:val="24"/>
        </w:rPr>
        <w:lastRenderedPageBreak/>
        <w:t>nt_Accounting_Perception_and_Implementation_in_the_Automobile_Industry_in_Vietnam</w:t>
      </w:r>
      <w:r>
        <w:rPr>
          <w:rFonts w:ascii="Arial" w:hAnsi="Arial" w:cs="Arial"/>
          <w:sz w:val="24"/>
          <w:szCs w:val="24"/>
        </w:rPr>
        <w:t>.</w:t>
      </w:r>
      <w:r w:rsidRPr="00562701">
        <w:rPr>
          <w:rFonts w:ascii="Arial" w:hAnsi="Arial" w:cs="Arial"/>
          <w:sz w:val="24"/>
          <w:szCs w:val="24"/>
          <w:shd w:val="clear" w:color="auto" w:fill="FFFFFF"/>
        </w:rPr>
        <w:t xml:space="preserve"> </w:t>
      </w:r>
      <w:r w:rsidRPr="00DE5BE0">
        <w:rPr>
          <w:rFonts w:ascii="Arial" w:hAnsi="Arial" w:cs="Arial"/>
          <w:sz w:val="24"/>
          <w:szCs w:val="24"/>
          <w:shd w:val="clear" w:color="auto" w:fill="FFFFFF"/>
        </w:rPr>
        <w:t>(Accessed on: 14/04/2022</w:t>
      </w:r>
      <w:r>
        <w:rPr>
          <w:rFonts w:ascii="Arial" w:hAnsi="Arial" w:cs="Arial"/>
          <w:sz w:val="24"/>
          <w:szCs w:val="24"/>
          <w:shd w:val="clear" w:color="auto" w:fill="FFFFFF"/>
        </w:rPr>
        <w:t>)</w:t>
      </w:r>
    </w:p>
    <w:p w14:paraId="2601E7DE" w14:textId="77777777" w:rsidR="00283934" w:rsidRPr="00E119F4" w:rsidRDefault="00283934" w:rsidP="00283934">
      <w:pPr>
        <w:ind w:left="720" w:hanging="720"/>
        <w:rPr>
          <w:rFonts w:ascii="Arial" w:hAnsi="Arial" w:cs="Arial"/>
          <w:color w:val="222222"/>
          <w:sz w:val="24"/>
          <w:szCs w:val="24"/>
          <w:shd w:val="clear" w:color="auto" w:fill="FFFFFF"/>
        </w:rPr>
      </w:pPr>
      <w:r w:rsidRPr="00E119F4">
        <w:rPr>
          <w:rFonts w:ascii="Arial" w:hAnsi="Arial" w:cs="Arial"/>
          <w:color w:val="222222"/>
          <w:sz w:val="24"/>
          <w:szCs w:val="24"/>
          <w:shd w:val="clear" w:color="auto" w:fill="FFFFFF"/>
        </w:rPr>
        <w:t>Vuori, V., Helander, N., &amp; Okkonen, J. (2019). Digitalization in knowledge work: the dream of enhanced performance. </w:t>
      </w:r>
      <w:r w:rsidRPr="00E119F4">
        <w:rPr>
          <w:rFonts w:ascii="Arial" w:hAnsi="Arial" w:cs="Arial"/>
          <w:i/>
          <w:iCs/>
          <w:color w:val="222222"/>
          <w:sz w:val="24"/>
          <w:szCs w:val="24"/>
          <w:shd w:val="clear" w:color="auto" w:fill="FFFFFF"/>
        </w:rPr>
        <w:t>Cognition, Technology &amp; Work</w:t>
      </w:r>
      <w:r w:rsidRPr="00E119F4">
        <w:rPr>
          <w:rFonts w:ascii="Arial" w:hAnsi="Arial" w:cs="Arial"/>
          <w:color w:val="222222"/>
          <w:sz w:val="24"/>
          <w:szCs w:val="24"/>
          <w:shd w:val="clear" w:color="auto" w:fill="FFFFFF"/>
        </w:rPr>
        <w:t>, </w:t>
      </w:r>
      <w:r w:rsidRPr="00E119F4">
        <w:rPr>
          <w:rFonts w:ascii="Arial" w:hAnsi="Arial" w:cs="Arial"/>
          <w:i/>
          <w:iCs/>
          <w:color w:val="222222"/>
          <w:sz w:val="24"/>
          <w:szCs w:val="24"/>
          <w:shd w:val="clear" w:color="auto" w:fill="FFFFFF"/>
        </w:rPr>
        <w:t>21</w:t>
      </w:r>
      <w:r w:rsidRPr="00E119F4">
        <w:rPr>
          <w:rFonts w:ascii="Arial" w:hAnsi="Arial" w:cs="Arial"/>
          <w:color w:val="222222"/>
          <w:sz w:val="24"/>
          <w:szCs w:val="24"/>
          <w:shd w:val="clear" w:color="auto" w:fill="FFFFFF"/>
        </w:rPr>
        <w:t>(2), 237-252.</w:t>
      </w:r>
      <w:r w:rsidRPr="007C375B">
        <w:rPr>
          <w:rFonts w:ascii="Arial" w:hAnsi="Arial" w:cs="Arial"/>
          <w:sz w:val="24"/>
          <w:szCs w:val="24"/>
        </w:rPr>
        <w:t xml:space="preserve"> </w:t>
      </w:r>
      <w:r w:rsidRPr="00DE5BE0">
        <w:rPr>
          <w:rFonts w:ascii="Arial" w:hAnsi="Arial" w:cs="Arial"/>
          <w:sz w:val="24"/>
          <w:szCs w:val="24"/>
        </w:rPr>
        <w:t>Available at:</w:t>
      </w:r>
      <w:r w:rsidRPr="00562701">
        <w:t xml:space="preserve"> </w:t>
      </w:r>
      <w:r w:rsidRPr="00C8336D">
        <w:rPr>
          <w:rFonts w:ascii="Arial" w:hAnsi="Arial" w:cs="Arial"/>
          <w:sz w:val="24"/>
          <w:szCs w:val="24"/>
        </w:rPr>
        <w:t xml:space="preserve">https://scholar.google.co.uk/citations?view_op=view_citation&amp;hl=vi&amp;user=vThOMg4AAAAJ&amp;citation_for_view=vThOMg4AAAAJ:9ZlFYXVOiuMC </w:t>
      </w:r>
      <w:r w:rsidRPr="00DE5BE0">
        <w:rPr>
          <w:rFonts w:ascii="Arial" w:hAnsi="Arial" w:cs="Arial"/>
          <w:sz w:val="24"/>
          <w:szCs w:val="24"/>
          <w:shd w:val="clear" w:color="auto" w:fill="FFFFFF"/>
        </w:rPr>
        <w:t>(Accessed on: 14/04/2022</w:t>
      </w:r>
      <w:r>
        <w:rPr>
          <w:rFonts w:ascii="Arial" w:hAnsi="Arial" w:cs="Arial"/>
          <w:sz w:val="24"/>
          <w:szCs w:val="24"/>
          <w:shd w:val="clear" w:color="auto" w:fill="FFFFFF"/>
        </w:rPr>
        <w:t>)</w:t>
      </w:r>
    </w:p>
    <w:p w14:paraId="3228E573" w14:textId="77777777" w:rsidR="00283934" w:rsidRPr="007C375B" w:rsidRDefault="00283934" w:rsidP="00283934">
      <w:pPr>
        <w:ind w:left="720" w:hanging="720"/>
        <w:rPr>
          <w:rFonts w:ascii="Arial" w:hAnsi="Arial" w:cs="Arial"/>
          <w:color w:val="222222"/>
          <w:sz w:val="24"/>
          <w:szCs w:val="24"/>
          <w:shd w:val="clear" w:color="auto" w:fill="FFFFFF"/>
        </w:rPr>
      </w:pPr>
      <w:r w:rsidRPr="00E119F4">
        <w:rPr>
          <w:rFonts w:ascii="Arial" w:hAnsi="Arial" w:cs="Arial"/>
          <w:color w:val="222222"/>
          <w:sz w:val="24"/>
          <w:szCs w:val="24"/>
          <w:shd w:val="clear" w:color="auto" w:fill="FFFFFF"/>
        </w:rPr>
        <w:t>Wang, Z. (2021). Exploring the potential of lean philosophy to spread the value of sustainability in the Japanese automobile industry: the case of Toyota Motor Corporation. </w:t>
      </w:r>
      <w:proofErr w:type="spellStart"/>
      <w:r w:rsidRPr="00E119F4">
        <w:rPr>
          <w:rFonts w:ascii="Arial" w:hAnsi="Arial" w:cs="Arial"/>
          <w:i/>
          <w:iCs/>
          <w:color w:val="222222"/>
          <w:sz w:val="24"/>
          <w:szCs w:val="24"/>
          <w:shd w:val="clear" w:color="auto" w:fill="FFFFFF"/>
        </w:rPr>
        <w:t>Управління</w:t>
      </w:r>
      <w:proofErr w:type="spellEnd"/>
      <w:r w:rsidRPr="00E119F4">
        <w:rPr>
          <w:rFonts w:ascii="Arial" w:hAnsi="Arial" w:cs="Arial"/>
          <w:i/>
          <w:iCs/>
          <w:color w:val="222222"/>
          <w:sz w:val="24"/>
          <w:szCs w:val="24"/>
          <w:shd w:val="clear" w:color="auto" w:fill="FFFFFF"/>
        </w:rPr>
        <w:t xml:space="preserve"> </w:t>
      </w:r>
      <w:proofErr w:type="spellStart"/>
      <w:r w:rsidRPr="00E119F4">
        <w:rPr>
          <w:rFonts w:ascii="Arial" w:hAnsi="Arial" w:cs="Arial"/>
          <w:i/>
          <w:iCs/>
          <w:color w:val="222222"/>
          <w:sz w:val="24"/>
          <w:szCs w:val="24"/>
          <w:shd w:val="clear" w:color="auto" w:fill="FFFFFF"/>
        </w:rPr>
        <w:t>розвитком</w:t>
      </w:r>
      <w:proofErr w:type="spellEnd"/>
      <w:r w:rsidRPr="00E119F4">
        <w:rPr>
          <w:rFonts w:ascii="Arial" w:hAnsi="Arial" w:cs="Arial"/>
          <w:i/>
          <w:iCs/>
          <w:color w:val="222222"/>
          <w:sz w:val="24"/>
          <w:szCs w:val="24"/>
          <w:shd w:val="clear" w:color="auto" w:fill="FFFFFF"/>
        </w:rPr>
        <w:t xml:space="preserve"> </w:t>
      </w:r>
      <w:proofErr w:type="spellStart"/>
      <w:r w:rsidRPr="00E119F4">
        <w:rPr>
          <w:rFonts w:ascii="Arial" w:hAnsi="Arial" w:cs="Arial"/>
          <w:i/>
          <w:iCs/>
          <w:color w:val="222222"/>
          <w:sz w:val="24"/>
          <w:szCs w:val="24"/>
          <w:shd w:val="clear" w:color="auto" w:fill="FFFFFF"/>
        </w:rPr>
        <w:t>складних</w:t>
      </w:r>
      <w:proofErr w:type="spellEnd"/>
      <w:r w:rsidRPr="00E119F4">
        <w:rPr>
          <w:rFonts w:ascii="Arial" w:hAnsi="Arial" w:cs="Arial"/>
          <w:i/>
          <w:iCs/>
          <w:color w:val="222222"/>
          <w:sz w:val="24"/>
          <w:szCs w:val="24"/>
          <w:shd w:val="clear" w:color="auto" w:fill="FFFFFF"/>
        </w:rPr>
        <w:t xml:space="preserve"> </w:t>
      </w:r>
      <w:proofErr w:type="spellStart"/>
      <w:r w:rsidRPr="00E119F4">
        <w:rPr>
          <w:rFonts w:ascii="Arial" w:hAnsi="Arial" w:cs="Arial"/>
          <w:i/>
          <w:iCs/>
          <w:color w:val="222222"/>
          <w:sz w:val="24"/>
          <w:szCs w:val="24"/>
          <w:shd w:val="clear" w:color="auto" w:fill="FFFFFF"/>
        </w:rPr>
        <w:t>систем</w:t>
      </w:r>
      <w:proofErr w:type="spellEnd"/>
      <w:r w:rsidRPr="00E119F4">
        <w:rPr>
          <w:rFonts w:ascii="Arial" w:hAnsi="Arial" w:cs="Arial"/>
          <w:color w:val="222222"/>
          <w:sz w:val="24"/>
          <w:szCs w:val="24"/>
          <w:shd w:val="clear" w:color="auto" w:fill="FFFFFF"/>
        </w:rPr>
        <w:t>, (45), 176-181.</w:t>
      </w:r>
      <w:r w:rsidRPr="007C375B">
        <w:rPr>
          <w:rFonts w:ascii="Arial" w:hAnsi="Arial" w:cs="Arial"/>
          <w:sz w:val="24"/>
          <w:szCs w:val="24"/>
        </w:rPr>
        <w:t xml:space="preserve"> </w:t>
      </w:r>
      <w:r w:rsidRPr="00DE5BE0">
        <w:rPr>
          <w:rFonts w:ascii="Arial" w:hAnsi="Arial" w:cs="Arial"/>
          <w:sz w:val="24"/>
          <w:szCs w:val="24"/>
        </w:rPr>
        <w:t>Available at:</w:t>
      </w:r>
      <w:r w:rsidRPr="00562701">
        <w:t xml:space="preserve"> </w:t>
      </w:r>
      <w:r w:rsidRPr="007C375B">
        <w:rPr>
          <w:rFonts w:ascii="Arial" w:hAnsi="Arial" w:cs="Arial"/>
          <w:sz w:val="24"/>
          <w:szCs w:val="24"/>
        </w:rPr>
        <w:t>http://mdcs.knuba.edu.ua/article/view/238895</w:t>
      </w:r>
      <w:r>
        <w:rPr>
          <w:rFonts w:ascii="Arial" w:hAnsi="Arial" w:cs="Arial"/>
          <w:sz w:val="24"/>
          <w:szCs w:val="24"/>
        </w:rPr>
        <w:t>.</w:t>
      </w:r>
      <w:r w:rsidRPr="00562701">
        <w:rPr>
          <w:rFonts w:ascii="Arial" w:hAnsi="Arial" w:cs="Arial"/>
          <w:sz w:val="24"/>
          <w:szCs w:val="24"/>
          <w:shd w:val="clear" w:color="auto" w:fill="FFFFFF"/>
        </w:rPr>
        <w:t xml:space="preserve"> </w:t>
      </w:r>
      <w:r w:rsidRPr="00DE5BE0">
        <w:rPr>
          <w:rFonts w:ascii="Arial" w:hAnsi="Arial" w:cs="Arial"/>
          <w:sz w:val="24"/>
          <w:szCs w:val="24"/>
          <w:shd w:val="clear" w:color="auto" w:fill="FFFFFF"/>
        </w:rPr>
        <w:t>(Accessed on: 14/04/2022</w:t>
      </w:r>
      <w:r>
        <w:rPr>
          <w:rFonts w:ascii="Arial" w:hAnsi="Arial" w:cs="Arial"/>
          <w:sz w:val="24"/>
          <w:szCs w:val="24"/>
          <w:shd w:val="clear" w:color="auto" w:fill="FFFFFF"/>
        </w:rPr>
        <w:t>)</w:t>
      </w:r>
    </w:p>
    <w:sectPr w:rsidR="00283934" w:rsidRPr="007C375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BAFA7" w14:textId="77777777" w:rsidR="0085641A" w:rsidRDefault="0085641A" w:rsidP="00072777">
      <w:pPr>
        <w:spacing w:line="240" w:lineRule="auto"/>
      </w:pPr>
      <w:r>
        <w:separator/>
      </w:r>
    </w:p>
  </w:endnote>
  <w:endnote w:type="continuationSeparator" w:id="0">
    <w:p w14:paraId="5FC481CB" w14:textId="77777777" w:rsidR="0085641A" w:rsidRDefault="0085641A" w:rsidP="00072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52DBB" w14:textId="77777777" w:rsidR="0085641A" w:rsidRDefault="0085641A" w:rsidP="00072777">
      <w:pPr>
        <w:spacing w:line="240" w:lineRule="auto"/>
      </w:pPr>
      <w:r>
        <w:separator/>
      </w:r>
    </w:p>
  </w:footnote>
  <w:footnote w:type="continuationSeparator" w:id="0">
    <w:p w14:paraId="7E2F68E8" w14:textId="77777777" w:rsidR="0085641A" w:rsidRDefault="0085641A" w:rsidP="00072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9303284"/>
      <w:docPartObj>
        <w:docPartGallery w:val="Page Numbers (Top of Page)"/>
        <w:docPartUnique/>
      </w:docPartObj>
    </w:sdtPr>
    <w:sdtEndPr>
      <w:rPr>
        <w:noProof/>
      </w:rPr>
    </w:sdtEndPr>
    <w:sdtContent>
      <w:p w14:paraId="476BBC35" w14:textId="77777777" w:rsidR="001B1C4B" w:rsidRDefault="005B48F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B2020A6" w14:textId="77777777" w:rsidR="001B1C4B" w:rsidRDefault="008564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44D06"/>
    <w:multiLevelType w:val="hybridMultilevel"/>
    <w:tmpl w:val="462C8EB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217823E7"/>
    <w:multiLevelType w:val="hybridMultilevel"/>
    <w:tmpl w:val="B06E11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22827E8E"/>
    <w:multiLevelType w:val="hybridMultilevel"/>
    <w:tmpl w:val="A9801B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23B51E8C"/>
    <w:multiLevelType w:val="hybridMultilevel"/>
    <w:tmpl w:val="681A283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2AD91200"/>
    <w:multiLevelType w:val="hybridMultilevel"/>
    <w:tmpl w:val="2F505FB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2ED84DE1"/>
    <w:multiLevelType w:val="hybridMultilevel"/>
    <w:tmpl w:val="339AEE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324A7AED"/>
    <w:multiLevelType w:val="multilevel"/>
    <w:tmpl w:val="98B02C26"/>
    <w:lvl w:ilvl="0">
      <w:start w:val="1"/>
      <w:numFmt w:val="decimal"/>
      <w:lvlText w:val="%1."/>
      <w:lvlJc w:val="left"/>
      <w:pPr>
        <w:ind w:left="720" w:hanging="360"/>
      </w:pPr>
    </w:lvl>
    <w:lvl w:ilvl="1">
      <w:start w:val="1"/>
      <w:numFmt w:val="decimal"/>
      <w:isLgl/>
      <w:lvlText w:val="%1.%2"/>
      <w:lvlJc w:val="left"/>
      <w:pPr>
        <w:ind w:left="1080" w:hanging="360"/>
      </w:pPr>
    </w:lvl>
    <w:lvl w:ilvl="2">
      <w:start w:val="1"/>
      <w:numFmt w:val="decimal"/>
      <w:isLgl/>
      <w:lvlText w:val="%1.%2.%3"/>
      <w:lvlJc w:val="left"/>
      <w:pPr>
        <w:ind w:left="1800" w:hanging="720"/>
      </w:pPr>
    </w:lvl>
    <w:lvl w:ilvl="3">
      <w:start w:val="1"/>
      <w:numFmt w:val="decimal"/>
      <w:isLgl/>
      <w:lvlText w:val="%1.%2.%3.%4"/>
      <w:lvlJc w:val="left"/>
      <w:pPr>
        <w:ind w:left="2160" w:hanging="720"/>
      </w:pPr>
    </w:lvl>
    <w:lvl w:ilvl="4">
      <w:start w:val="1"/>
      <w:numFmt w:val="decimal"/>
      <w:isLgl/>
      <w:lvlText w:val="%1.%2.%3.%4.%5"/>
      <w:lvlJc w:val="left"/>
      <w:pPr>
        <w:ind w:left="2880" w:hanging="1080"/>
      </w:pPr>
    </w:lvl>
    <w:lvl w:ilvl="5">
      <w:start w:val="1"/>
      <w:numFmt w:val="decimal"/>
      <w:isLgl/>
      <w:lvlText w:val="%1.%2.%3.%4.%5.%6"/>
      <w:lvlJc w:val="left"/>
      <w:pPr>
        <w:ind w:left="3240" w:hanging="1080"/>
      </w:pPr>
    </w:lvl>
    <w:lvl w:ilvl="6">
      <w:start w:val="1"/>
      <w:numFmt w:val="decimal"/>
      <w:isLgl/>
      <w:lvlText w:val="%1.%2.%3.%4.%5.%6.%7"/>
      <w:lvlJc w:val="left"/>
      <w:pPr>
        <w:ind w:left="3960" w:hanging="1440"/>
      </w:pPr>
    </w:lvl>
    <w:lvl w:ilvl="7">
      <w:start w:val="1"/>
      <w:numFmt w:val="decimal"/>
      <w:isLgl/>
      <w:lvlText w:val="%1.%2.%3.%4.%5.%6.%7.%8"/>
      <w:lvlJc w:val="left"/>
      <w:pPr>
        <w:ind w:left="4320" w:hanging="1440"/>
      </w:pPr>
    </w:lvl>
    <w:lvl w:ilvl="8">
      <w:start w:val="1"/>
      <w:numFmt w:val="decimal"/>
      <w:isLgl/>
      <w:lvlText w:val="%1.%2.%3.%4.%5.%6.%7.%8.%9"/>
      <w:lvlJc w:val="left"/>
      <w:pPr>
        <w:ind w:left="5040" w:hanging="1800"/>
      </w:pPr>
    </w:lvl>
  </w:abstractNum>
  <w:abstractNum w:abstractNumId="7" w15:restartNumberingAfterBreak="0">
    <w:nsid w:val="4A1423CB"/>
    <w:multiLevelType w:val="hybridMultilevel"/>
    <w:tmpl w:val="C76874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6FB9626C"/>
    <w:multiLevelType w:val="hybridMultilevel"/>
    <w:tmpl w:val="1EB8032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74DD0660"/>
    <w:multiLevelType w:val="hybridMultilevel"/>
    <w:tmpl w:val="1EA89D8E"/>
    <w:lvl w:ilvl="0" w:tplc="04090001">
      <w:start w:val="1"/>
      <w:numFmt w:val="bullet"/>
      <w:lvlText w:val=""/>
      <w:lvlJc w:val="left"/>
      <w:pPr>
        <w:ind w:left="765" w:hanging="360"/>
      </w:pPr>
      <w:rPr>
        <w:rFonts w:ascii="Symbol" w:hAnsi="Symbol" w:hint="default"/>
      </w:rPr>
    </w:lvl>
    <w:lvl w:ilvl="1" w:tplc="04090003">
      <w:start w:val="1"/>
      <w:numFmt w:val="bullet"/>
      <w:lvlText w:val="o"/>
      <w:lvlJc w:val="left"/>
      <w:pPr>
        <w:ind w:left="1485" w:hanging="360"/>
      </w:pPr>
      <w:rPr>
        <w:rFonts w:ascii="Courier New" w:hAnsi="Courier New" w:cs="Courier New" w:hint="default"/>
      </w:rPr>
    </w:lvl>
    <w:lvl w:ilvl="2" w:tplc="04090005">
      <w:start w:val="1"/>
      <w:numFmt w:val="bullet"/>
      <w:lvlText w:val=""/>
      <w:lvlJc w:val="left"/>
      <w:pPr>
        <w:ind w:left="2205" w:hanging="360"/>
      </w:pPr>
      <w:rPr>
        <w:rFonts w:ascii="Wingdings" w:hAnsi="Wingdings" w:hint="default"/>
      </w:rPr>
    </w:lvl>
    <w:lvl w:ilvl="3" w:tplc="04090001">
      <w:start w:val="1"/>
      <w:numFmt w:val="bullet"/>
      <w:lvlText w:val=""/>
      <w:lvlJc w:val="left"/>
      <w:pPr>
        <w:ind w:left="2925" w:hanging="360"/>
      </w:pPr>
      <w:rPr>
        <w:rFonts w:ascii="Symbol" w:hAnsi="Symbol" w:hint="default"/>
      </w:rPr>
    </w:lvl>
    <w:lvl w:ilvl="4" w:tplc="04090003">
      <w:start w:val="1"/>
      <w:numFmt w:val="bullet"/>
      <w:lvlText w:val="o"/>
      <w:lvlJc w:val="left"/>
      <w:pPr>
        <w:ind w:left="3645" w:hanging="360"/>
      </w:pPr>
      <w:rPr>
        <w:rFonts w:ascii="Courier New" w:hAnsi="Courier New" w:cs="Courier New" w:hint="default"/>
      </w:rPr>
    </w:lvl>
    <w:lvl w:ilvl="5" w:tplc="04090005">
      <w:start w:val="1"/>
      <w:numFmt w:val="bullet"/>
      <w:lvlText w:val=""/>
      <w:lvlJc w:val="left"/>
      <w:pPr>
        <w:ind w:left="4365" w:hanging="360"/>
      </w:pPr>
      <w:rPr>
        <w:rFonts w:ascii="Wingdings" w:hAnsi="Wingdings" w:hint="default"/>
      </w:rPr>
    </w:lvl>
    <w:lvl w:ilvl="6" w:tplc="04090001">
      <w:start w:val="1"/>
      <w:numFmt w:val="bullet"/>
      <w:lvlText w:val=""/>
      <w:lvlJc w:val="left"/>
      <w:pPr>
        <w:ind w:left="5085" w:hanging="360"/>
      </w:pPr>
      <w:rPr>
        <w:rFonts w:ascii="Symbol" w:hAnsi="Symbol" w:hint="default"/>
      </w:rPr>
    </w:lvl>
    <w:lvl w:ilvl="7" w:tplc="04090003">
      <w:start w:val="1"/>
      <w:numFmt w:val="bullet"/>
      <w:lvlText w:val="o"/>
      <w:lvlJc w:val="left"/>
      <w:pPr>
        <w:ind w:left="5805" w:hanging="360"/>
      </w:pPr>
      <w:rPr>
        <w:rFonts w:ascii="Courier New" w:hAnsi="Courier New" w:cs="Courier New" w:hint="default"/>
      </w:rPr>
    </w:lvl>
    <w:lvl w:ilvl="8" w:tplc="04090005">
      <w:start w:val="1"/>
      <w:numFmt w:val="bullet"/>
      <w:lvlText w:val=""/>
      <w:lvlJc w:val="left"/>
      <w:pPr>
        <w:ind w:left="6525" w:hanging="360"/>
      </w:pPr>
      <w:rPr>
        <w:rFonts w:ascii="Wingdings" w:hAnsi="Wingdings" w:hint="default"/>
      </w:rPr>
    </w:lvl>
  </w:abstractNum>
  <w:num w:numId="1" w16cid:durableId="37586206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80767670">
    <w:abstractNumId w:val="1"/>
  </w:num>
  <w:num w:numId="3" w16cid:durableId="124978051">
    <w:abstractNumId w:val="0"/>
  </w:num>
  <w:num w:numId="4" w16cid:durableId="517276255">
    <w:abstractNumId w:val="8"/>
  </w:num>
  <w:num w:numId="5" w16cid:durableId="2121681630">
    <w:abstractNumId w:val="4"/>
  </w:num>
  <w:num w:numId="6" w16cid:durableId="1928928660">
    <w:abstractNumId w:val="3"/>
  </w:num>
  <w:num w:numId="7" w16cid:durableId="1486360561">
    <w:abstractNumId w:val="9"/>
  </w:num>
  <w:num w:numId="8" w16cid:durableId="1864126268">
    <w:abstractNumId w:val="2"/>
  </w:num>
  <w:num w:numId="9" w16cid:durableId="548419408">
    <w:abstractNumId w:val="5"/>
  </w:num>
  <w:num w:numId="10" w16cid:durableId="1618291576">
    <w:abstractNumId w:val="7"/>
  </w:num>
  <w:num w:numId="11" w16cid:durableId="2128767991">
    <w:abstractNumId w:val="0"/>
  </w:num>
  <w:num w:numId="12" w16cid:durableId="574897382">
    <w:abstractNumId w:val="8"/>
  </w:num>
  <w:num w:numId="13" w16cid:durableId="1925412065">
    <w:abstractNumId w:val="4"/>
  </w:num>
  <w:num w:numId="14" w16cid:durableId="1054037060">
    <w:abstractNumId w:val="1"/>
  </w:num>
  <w:num w:numId="15" w16cid:durableId="2051294833">
    <w:abstractNumId w:val="3"/>
  </w:num>
  <w:num w:numId="16" w16cid:durableId="768548563">
    <w:abstractNumId w:val="9"/>
  </w:num>
  <w:num w:numId="17" w16cid:durableId="829642558">
    <w:abstractNumId w:val="2"/>
  </w:num>
  <w:num w:numId="18" w16cid:durableId="719401694">
    <w:abstractNumId w:val="5"/>
  </w:num>
  <w:num w:numId="19" w16cid:durableId="471798395">
    <w:abstractNumId w:val="7"/>
  </w:num>
  <w:num w:numId="20" w16cid:durableId="71828657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55C"/>
    <w:rsid w:val="00036895"/>
    <w:rsid w:val="00072777"/>
    <w:rsid w:val="00082AAA"/>
    <w:rsid w:val="00090A86"/>
    <w:rsid w:val="00092E84"/>
    <w:rsid w:val="000D30A6"/>
    <w:rsid w:val="000D6D72"/>
    <w:rsid w:val="00133EA4"/>
    <w:rsid w:val="00147F91"/>
    <w:rsid w:val="00174957"/>
    <w:rsid w:val="001A633B"/>
    <w:rsid w:val="001B67BE"/>
    <w:rsid w:val="001C5017"/>
    <w:rsid w:val="001D74AB"/>
    <w:rsid w:val="001F31DD"/>
    <w:rsid w:val="002128EE"/>
    <w:rsid w:val="00283934"/>
    <w:rsid w:val="002B259C"/>
    <w:rsid w:val="002C6FFA"/>
    <w:rsid w:val="0033413D"/>
    <w:rsid w:val="003436AA"/>
    <w:rsid w:val="003D7179"/>
    <w:rsid w:val="00413C16"/>
    <w:rsid w:val="0043113C"/>
    <w:rsid w:val="00484AAE"/>
    <w:rsid w:val="004A1145"/>
    <w:rsid w:val="004C4693"/>
    <w:rsid w:val="004E7B77"/>
    <w:rsid w:val="00501D79"/>
    <w:rsid w:val="00520048"/>
    <w:rsid w:val="00521D87"/>
    <w:rsid w:val="00581833"/>
    <w:rsid w:val="005B4584"/>
    <w:rsid w:val="005B48F9"/>
    <w:rsid w:val="005C74A4"/>
    <w:rsid w:val="00641114"/>
    <w:rsid w:val="006425E8"/>
    <w:rsid w:val="00672646"/>
    <w:rsid w:val="0069037A"/>
    <w:rsid w:val="00694554"/>
    <w:rsid w:val="0073655C"/>
    <w:rsid w:val="0077412B"/>
    <w:rsid w:val="007A76BC"/>
    <w:rsid w:val="008402F9"/>
    <w:rsid w:val="0085641A"/>
    <w:rsid w:val="00864437"/>
    <w:rsid w:val="00864DD9"/>
    <w:rsid w:val="008955E2"/>
    <w:rsid w:val="009812DA"/>
    <w:rsid w:val="009B7357"/>
    <w:rsid w:val="009C5F6E"/>
    <w:rsid w:val="009D63A9"/>
    <w:rsid w:val="00A15318"/>
    <w:rsid w:val="00A26D84"/>
    <w:rsid w:val="00B166AF"/>
    <w:rsid w:val="00B3126E"/>
    <w:rsid w:val="00B72403"/>
    <w:rsid w:val="00B94DF2"/>
    <w:rsid w:val="00BC2C0F"/>
    <w:rsid w:val="00BC32AC"/>
    <w:rsid w:val="00BD488A"/>
    <w:rsid w:val="00C12C8A"/>
    <w:rsid w:val="00C17765"/>
    <w:rsid w:val="00C21BD2"/>
    <w:rsid w:val="00C23B30"/>
    <w:rsid w:val="00CD2347"/>
    <w:rsid w:val="00CF4782"/>
    <w:rsid w:val="00CF781D"/>
    <w:rsid w:val="00D11E15"/>
    <w:rsid w:val="00D36627"/>
    <w:rsid w:val="00D8496C"/>
    <w:rsid w:val="00D91A88"/>
    <w:rsid w:val="00DF4003"/>
    <w:rsid w:val="00E119F4"/>
    <w:rsid w:val="00E16026"/>
    <w:rsid w:val="00E23D8D"/>
    <w:rsid w:val="00E24A3A"/>
    <w:rsid w:val="00E26B78"/>
    <w:rsid w:val="00E83855"/>
    <w:rsid w:val="00E90B8F"/>
    <w:rsid w:val="00E920A9"/>
    <w:rsid w:val="00E92B00"/>
    <w:rsid w:val="00EB356E"/>
    <w:rsid w:val="00EF0FD7"/>
    <w:rsid w:val="00F03437"/>
    <w:rsid w:val="00F105F7"/>
    <w:rsid w:val="00FC67E4"/>
    <w:rsid w:val="00FF3952"/>
    <w:rsid w:val="00FF69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E2F26"/>
  <w15:chartTrackingRefBased/>
  <w15:docId w15:val="{78979596-02D8-4A28-A259-14F69456C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777"/>
    <w:pPr>
      <w:spacing w:after="0" w:line="480" w:lineRule="auto"/>
      <w:ind w:firstLine="720"/>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2777"/>
    <w:pPr>
      <w:spacing w:after="160" w:line="256" w:lineRule="auto"/>
      <w:ind w:left="720" w:firstLine="0"/>
      <w:contextualSpacing/>
    </w:pPr>
  </w:style>
  <w:style w:type="paragraph" w:styleId="Header">
    <w:name w:val="header"/>
    <w:basedOn w:val="Normal"/>
    <w:link w:val="HeaderChar"/>
    <w:uiPriority w:val="99"/>
    <w:unhideWhenUsed/>
    <w:rsid w:val="00072777"/>
    <w:pPr>
      <w:tabs>
        <w:tab w:val="center" w:pos="4680"/>
        <w:tab w:val="right" w:pos="9360"/>
      </w:tabs>
      <w:spacing w:line="240" w:lineRule="auto"/>
    </w:pPr>
  </w:style>
  <w:style w:type="character" w:customStyle="1" w:styleId="HeaderChar">
    <w:name w:val="Header Char"/>
    <w:basedOn w:val="DefaultParagraphFont"/>
    <w:link w:val="Header"/>
    <w:uiPriority w:val="99"/>
    <w:rsid w:val="00072777"/>
    <w:rPr>
      <w:kern w:val="0"/>
      <w14:ligatures w14:val="none"/>
    </w:rPr>
  </w:style>
  <w:style w:type="paragraph" w:styleId="Footer">
    <w:name w:val="footer"/>
    <w:basedOn w:val="Normal"/>
    <w:link w:val="FooterChar"/>
    <w:uiPriority w:val="99"/>
    <w:unhideWhenUsed/>
    <w:rsid w:val="00072777"/>
    <w:pPr>
      <w:tabs>
        <w:tab w:val="center" w:pos="4680"/>
        <w:tab w:val="right" w:pos="9360"/>
      </w:tabs>
      <w:spacing w:line="240" w:lineRule="auto"/>
    </w:pPr>
  </w:style>
  <w:style w:type="character" w:customStyle="1" w:styleId="FooterChar">
    <w:name w:val="Footer Char"/>
    <w:basedOn w:val="DefaultParagraphFont"/>
    <w:link w:val="Footer"/>
    <w:uiPriority w:val="99"/>
    <w:rsid w:val="00072777"/>
    <w:rPr>
      <w:kern w:val="0"/>
      <w14:ligatures w14:val="none"/>
    </w:rPr>
  </w:style>
  <w:style w:type="character" w:styleId="Hyperlink">
    <w:name w:val="Hyperlink"/>
    <w:basedOn w:val="DefaultParagraphFont"/>
    <w:uiPriority w:val="99"/>
    <w:unhideWhenUsed/>
    <w:rsid w:val="000D6D72"/>
    <w:rPr>
      <w:color w:val="0563C1" w:themeColor="hyperlink"/>
      <w:u w:val="single"/>
    </w:rPr>
  </w:style>
  <w:style w:type="character" w:styleId="UnresolvedMention">
    <w:name w:val="Unresolved Mention"/>
    <w:basedOn w:val="DefaultParagraphFont"/>
    <w:uiPriority w:val="99"/>
    <w:semiHidden/>
    <w:unhideWhenUsed/>
    <w:rsid w:val="000D6D72"/>
    <w:rPr>
      <w:color w:val="605E5C"/>
      <w:shd w:val="clear" w:color="auto" w:fill="E1DFDD"/>
    </w:rPr>
  </w:style>
  <w:style w:type="paragraph" w:customStyle="1" w:styleId="Default">
    <w:name w:val="Default"/>
    <w:rsid w:val="001A633B"/>
    <w:pPr>
      <w:autoSpaceDE w:val="0"/>
      <w:autoSpaceDN w:val="0"/>
      <w:adjustRightInd w:val="0"/>
      <w:spacing w:after="0" w:line="240" w:lineRule="auto"/>
    </w:pPr>
    <w:rPr>
      <w:rFonts w:ascii="Arial" w:hAnsi="Arial" w:cs="Arial"/>
      <w:color w:val="000000"/>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986046">
      <w:bodyDiv w:val="1"/>
      <w:marLeft w:val="0"/>
      <w:marRight w:val="0"/>
      <w:marTop w:val="0"/>
      <w:marBottom w:val="0"/>
      <w:divBdr>
        <w:top w:val="none" w:sz="0" w:space="0" w:color="auto"/>
        <w:left w:val="none" w:sz="0" w:space="0" w:color="auto"/>
        <w:bottom w:val="none" w:sz="0" w:space="0" w:color="auto"/>
        <w:right w:val="none" w:sz="0" w:space="0" w:color="auto"/>
      </w:divBdr>
    </w:div>
    <w:div w:id="214438136">
      <w:bodyDiv w:val="1"/>
      <w:marLeft w:val="0"/>
      <w:marRight w:val="0"/>
      <w:marTop w:val="0"/>
      <w:marBottom w:val="0"/>
      <w:divBdr>
        <w:top w:val="none" w:sz="0" w:space="0" w:color="auto"/>
        <w:left w:val="none" w:sz="0" w:space="0" w:color="auto"/>
        <w:bottom w:val="none" w:sz="0" w:space="0" w:color="auto"/>
        <w:right w:val="none" w:sz="0" w:space="0" w:color="auto"/>
      </w:divBdr>
    </w:div>
    <w:div w:id="468476878">
      <w:bodyDiv w:val="1"/>
      <w:marLeft w:val="0"/>
      <w:marRight w:val="0"/>
      <w:marTop w:val="0"/>
      <w:marBottom w:val="0"/>
      <w:divBdr>
        <w:top w:val="none" w:sz="0" w:space="0" w:color="auto"/>
        <w:left w:val="none" w:sz="0" w:space="0" w:color="auto"/>
        <w:bottom w:val="none" w:sz="0" w:space="0" w:color="auto"/>
        <w:right w:val="none" w:sz="0" w:space="0" w:color="auto"/>
      </w:divBdr>
    </w:div>
    <w:div w:id="1285962206">
      <w:bodyDiv w:val="1"/>
      <w:marLeft w:val="0"/>
      <w:marRight w:val="0"/>
      <w:marTop w:val="0"/>
      <w:marBottom w:val="0"/>
      <w:divBdr>
        <w:top w:val="none" w:sz="0" w:space="0" w:color="auto"/>
        <w:left w:val="none" w:sz="0" w:space="0" w:color="auto"/>
        <w:bottom w:val="none" w:sz="0" w:space="0" w:color="auto"/>
        <w:right w:val="none" w:sz="0" w:space="0" w:color="auto"/>
      </w:divBdr>
    </w:div>
    <w:div w:id="1360621245">
      <w:bodyDiv w:val="1"/>
      <w:marLeft w:val="0"/>
      <w:marRight w:val="0"/>
      <w:marTop w:val="0"/>
      <w:marBottom w:val="0"/>
      <w:divBdr>
        <w:top w:val="none" w:sz="0" w:space="0" w:color="auto"/>
        <w:left w:val="none" w:sz="0" w:space="0" w:color="auto"/>
        <w:bottom w:val="none" w:sz="0" w:space="0" w:color="auto"/>
        <w:right w:val="none" w:sz="0" w:space="0" w:color="auto"/>
      </w:divBdr>
    </w:div>
    <w:div w:id="1661806094">
      <w:bodyDiv w:val="1"/>
      <w:marLeft w:val="0"/>
      <w:marRight w:val="0"/>
      <w:marTop w:val="0"/>
      <w:marBottom w:val="0"/>
      <w:divBdr>
        <w:top w:val="none" w:sz="0" w:space="0" w:color="auto"/>
        <w:left w:val="none" w:sz="0" w:space="0" w:color="auto"/>
        <w:bottom w:val="none" w:sz="0" w:space="0" w:color="auto"/>
        <w:right w:val="none" w:sz="0" w:space="0" w:color="auto"/>
      </w:divBdr>
    </w:div>
    <w:div w:id="1720742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792</TotalTime>
  <Pages>15</Pages>
  <Words>2940</Words>
  <Characters>16761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Iliev</dc:creator>
  <cp:keywords/>
  <dc:description/>
  <cp:lastModifiedBy>Krasimir Iliev</cp:lastModifiedBy>
  <cp:revision>49</cp:revision>
  <dcterms:created xsi:type="dcterms:W3CDTF">2022-03-21T19:09:00Z</dcterms:created>
  <dcterms:modified xsi:type="dcterms:W3CDTF">2022-05-06T19:38:00Z</dcterms:modified>
</cp:coreProperties>
</file>