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4720D3EF" w:rsidP="080A37D3" w:rsidRDefault="4720D3EF" w14:paraId="5A71B9DF" w14:textId="6E90CE10">
      <w:pPr>
        <w:spacing w:line="360" w:lineRule="auto"/>
        <w:rPr>
          <w:rFonts w:eastAsiaTheme="minorEastAsia"/>
          <w:sz w:val="24"/>
          <w:szCs w:val="24"/>
        </w:rPr>
      </w:pPr>
      <w:r w:rsidRPr="080A37D3">
        <w:rPr>
          <w:rFonts w:eastAsiaTheme="minorEastAsia"/>
          <w:sz w:val="24"/>
          <w:szCs w:val="24"/>
        </w:rPr>
        <w:t xml:space="preserve">Stephen Wallis                                                                                                                       1907199   </w:t>
      </w:r>
    </w:p>
    <w:p w:rsidR="4720D3EF" w:rsidP="080A37D3" w:rsidRDefault="4720D3EF" w14:paraId="24735130" w14:textId="0884E904">
      <w:pPr>
        <w:spacing w:line="360" w:lineRule="auto"/>
        <w:jc w:val="center"/>
        <w:rPr>
          <w:rFonts w:eastAsiaTheme="minorEastAsia"/>
          <w:sz w:val="32"/>
          <w:szCs w:val="32"/>
          <w:highlight w:val="yellow"/>
          <w:u w:val="single"/>
        </w:rPr>
      </w:pPr>
      <w:r w:rsidRPr="080A37D3">
        <w:rPr>
          <w:rFonts w:eastAsiaTheme="minorEastAsia"/>
          <w:sz w:val="32"/>
          <w:szCs w:val="32"/>
          <w:u w:val="single"/>
        </w:rPr>
        <w:t>A timeline of mental health treatments and policies</w:t>
      </w:r>
    </w:p>
    <w:p w:rsidR="77A245C9" w:rsidP="3B90E025" w:rsidRDefault="77A245C9" w14:paraId="2DDA8F6D" w14:textId="531CDCD3">
      <w:pPr>
        <w:spacing w:line="360" w:lineRule="auto"/>
        <w:rPr>
          <w:rFonts w:eastAsia="" w:eastAsiaTheme="minorEastAsia"/>
          <w:sz w:val="24"/>
          <w:szCs w:val="24"/>
        </w:rPr>
      </w:pPr>
      <w:r w:rsidRPr="3B90E025" w:rsidR="77A245C9">
        <w:rPr>
          <w:rFonts w:eastAsia="" w:eastAsiaTheme="minorEastAsia"/>
          <w:sz w:val="24"/>
          <w:szCs w:val="24"/>
        </w:rPr>
        <w:t xml:space="preserve">For much of history mental health was believed to be caused by demonic possession or something that only affected the unholy. The idea of it being a sinner's disease </w:t>
      </w:r>
      <w:proofErr w:type="gramStart"/>
      <w:r w:rsidRPr="3B90E025" w:rsidR="77A245C9">
        <w:rPr>
          <w:rFonts w:eastAsia="" w:eastAsiaTheme="minorEastAsia"/>
          <w:sz w:val="24"/>
          <w:szCs w:val="24"/>
        </w:rPr>
        <w:t>still remains</w:t>
      </w:r>
      <w:proofErr w:type="gramEnd"/>
      <w:r w:rsidRPr="3B90E025" w:rsidR="77A245C9">
        <w:rPr>
          <w:rFonts w:eastAsia="" w:eastAsiaTheme="minorEastAsia"/>
          <w:sz w:val="24"/>
          <w:szCs w:val="24"/>
        </w:rPr>
        <w:t xml:space="preserve"> in some cultures around the world where religion is a focal point. However, in 400BC the Greek philosopher, Hippocrates, began to look at the possibility that there could be other underlying physiological factors that caused this strange behaviour and perhaps this was the first great leap into mental health practices (Tracy, 2019). Four hundred years later Christ, when claiming to be the son God was seen by both the Romans and the Jews to have a mental health issue. Ancient civilisations widely believed that mental health was related to the gods they worshiped and only through prayer could these impurities be vanquished, and good mental health be restored. In this analysis of the timeline of mental health polices, there will be a study of the progression of the treatment of patients with mental health illnesses in the United Kingdom over the centuries (Smith, 2014).</w:t>
      </w:r>
      <w:r w:rsidRPr="3B90E025" w:rsidR="77A245C9">
        <w:rPr>
          <w:rFonts w:eastAsia="" w:eastAsiaTheme="minorEastAsia"/>
          <w:color w:val="FF0000"/>
          <w:sz w:val="24"/>
          <w:szCs w:val="24"/>
        </w:rPr>
        <w:t xml:space="preserve"> </w:t>
      </w:r>
      <w:r w:rsidRPr="3B90E025" w:rsidR="77A245C9">
        <w:rPr>
          <w:rFonts w:eastAsia="" w:eastAsiaTheme="minorEastAsia"/>
          <w:sz w:val="24"/>
          <w:szCs w:val="24"/>
        </w:rPr>
        <w:t xml:space="preserve">Influences that have changed the way mental health professionals, and the </w:t>
      </w:r>
      <w:r w:rsidRPr="3B90E025" w:rsidR="77A245C9">
        <w:rPr>
          <w:rFonts w:eastAsia="" w:eastAsiaTheme="minorEastAsia"/>
          <w:sz w:val="24"/>
          <w:szCs w:val="24"/>
        </w:rPr>
        <w:t>general public</w:t>
      </w:r>
      <w:r w:rsidRPr="3B90E025" w:rsidR="77A245C9">
        <w:rPr>
          <w:rFonts w:eastAsia="" w:eastAsiaTheme="minorEastAsia"/>
          <w:sz w:val="24"/>
          <w:szCs w:val="24"/>
        </w:rPr>
        <w:t xml:space="preserve"> perceive those with mental health issues will be highlighted and examined. The analysis will identify how during certain periods of time, for example, post war, there was an escalation of mental health issues, </w:t>
      </w:r>
      <w:r w:rsidRPr="3B90E025" w:rsidR="77A245C9">
        <w:rPr>
          <w:rFonts w:eastAsia="" w:eastAsiaTheme="minorEastAsia"/>
          <w:sz w:val="24"/>
          <w:szCs w:val="24"/>
        </w:rPr>
        <w:t>and the</w:t>
      </w:r>
      <w:r w:rsidRPr="3B90E025" w:rsidR="77A245C9">
        <w:rPr>
          <w:rFonts w:eastAsia="" w:eastAsiaTheme="minorEastAsia"/>
          <w:sz w:val="24"/>
          <w:szCs w:val="24"/>
        </w:rPr>
        <w:t xml:space="preserve"> focus on mental health practice. It will also evaluate how effective some of the changes have been and to what extent the changes could have been enhanced in how they affect those suffering from mental health issues.</w:t>
      </w:r>
    </w:p>
    <w:p w:rsidR="7814B0EB" w:rsidP="3B90E025" w:rsidRDefault="77A245C9" w14:paraId="0BAA2AA6" w14:textId="434239B4">
      <w:pPr>
        <w:spacing w:line="360" w:lineRule="auto"/>
        <w:rPr>
          <w:rFonts w:eastAsia="" w:eastAsiaTheme="minorEastAsia"/>
          <w:color w:val="FF0000"/>
          <w:sz w:val="24"/>
          <w:szCs w:val="24"/>
        </w:rPr>
      </w:pPr>
      <w:r w:rsidRPr="3B90E025" w:rsidR="77A245C9">
        <w:rPr>
          <w:rFonts w:eastAsia="" w:eastAsiaTheme="minorEastAsia"/>
          <w:sz w:val="24"/>
          <w:szCs w:val="24"/>
        </w:rPr>
        <w:t xml:space="preserve">In the Middle Ages, physicians attempted to find a physical reason for psychological issues and believed that some of the causes could be environmental. Their research stemmed from the </w:t>
      </w:r>
      <w:bookmarkStart w:name="_Int_PN5urDoU" w:id="0"/>
      <w:r w:rsidRPr="3B90E025" w:rsidR="77A245C9">
        <w:rPr>
          <w:rFonts w:eastAsia="" w:eastAsiaTheme="minorEastAsia"/>
          <w:sz w:val="24"/>
          <w:szCs w:val="24"/>
        </w:rPr>
        <w:t>humours</w:t>
      </w:r>
      <w:bookmarkEnd w:id="0"/>
      <w:r w:rsidRPr="3B90E025" w:rsidR="77A245C9">
        <w:rPr>
          <w:rFonts w:eastAsia="" w:eastAsiaTheme="minorEastAsia"/>
          <w:sz w:val="24"/>
          <w:szCs w:val="24"/>
        </w:rPr>
        <w:t xml:space="preserve"> theory developed over a millennium before by Hippocrates (Shuttleworth, 2022). The four humours were believed by doctors in medieval times to help balance the body and when a physical or mental illness arose one or more of these humours were out of balance. The four humours consisted of sanguine (blood), choleric (yellow bile), melancholic (black bile), and phlegmatic (phlegm). Each was associated with a season: spring, summer, autumn, and winter, and the elements: air, fire, earth, and water (</w:t>
      </w:r>
      <w:r w:rsidRPr="3B90E025" w:rsidR="77A245C9">
        <w:rPr>
          <w:rFonts w:eastAsia="" w:eastAsiaTheme="minorEastAsia"/>
          <w:sz w:val="24"/>
          <w:szCs w:val="24"/>
        </w:rPr>
        <w:t>Dammeyer</w:t>
      </w:r>
      <w:r w:rsidRPr="3B90E025" w:rsidR="77A245C9">
        <w:rPr>
          <w:rFonts w:eastAsia="" w:eastAsiaTheme="minorEastAsia"/>
          <w:sz w:val="24"/>
          <w:szCs w:val="24"/>
        </w:rPr>
        <w:t xml:space="preserve"> and </w:t>
      </w:r>
      <w:r w:rsidRPr="3B90E025" w:rsidR="77A245C9">
        <w:rPr>
          <w:rFonts w:eastAsia="" w:eastAsiaTheme="minorEastAsia"/>
          <w:sz w:val="24"/>
          <w:szCs w:val="24"/>
        </w:rPr>
        <w:t>Zettler</w:t>
      </w:r>
      <w:r w:rsidRPr="3B90E025" w:rsidR="77A245C9">
        <w:rPr>
          <w:rFonts w:eastAsia="" w:eastAsiaTheme="minorEastAsia"/>
          <w:sz w:val="24"/>
          <w:szCs w:val="24"/>
        </w:rPr>
        <w:t xml:space="preserve"> 2018). This early theory was based on the limited medical knowledge and understanding at the time. However, physicians could only treat what they </w:t>
      </w:r>
      <w:r w:rsidRPr="3B90E025" w:rsidR="77A245C9">
        <w:rPr>
          <w:rFonts w:eastAsia="" w:eastAsiaTheme="minorEastAsia"/>
          <w:sz w:val="24"/>
          <w:szCs w:val="24"/>
        </w:rPr>
        <w:t>could see, and often mental health treatments did more harm than good, for example bloodletting.</w:t>
      </w:r>
    </w:p>
    <w:p w:rsidR="7814B0EB" w:rsidP="3B90E025" w:rsidRDefault="77A245C9" w14:paraId="099312DF" w14:textId="31777882">
      <w:pPr>
        <w:spacing w:line="360" w:lineRule="auto"/>
        <w:rPr>
          <w:rFonts w:eastAsia="" w:eastAsiaTheme="minorEastAsia"/>
          <w:sz w:val="24"/>
          <w:szCs w:val="24"/>
        </w:rPr>
      </w:pPr>
      <w:r w:rsidRPr="3B90E025" w:rsidR="77A245C9">
        <w:rPr>
          <w:rFonts w:eastAsia="" w:eastAsiaTheme="minorEastAsia"/>
          <w:sz w:val="24"/>
          <w:szCs w:val="24"/>
        </w:rPr>
        <w:t>During this time, when a mental health problem was presented to physicians it was believed that a person’s basic instincts had taken over the mind’s thought processes and controls because of disruption to the brain: consequently, it was believed that a person could not be held responsible for their actions, (</w:t>
      </w:r>
      <w:r w:rsidRPr="3B90E025" w:rsidR="77A245C9">
        <w:rPr>
          <w:rFonts w:eastAsia="" w:eastAsiaTheme="minorEastAsia"/>
          <w:sz w:val="24"/>
          <w:szCs w:val="24"/>
        </w:rPr>
        <w:t>iresearchnet</w:t>
      </w:r>
      <w:r w:rsidRPr="3B90E025" w:rsidR="77A245C9">
        <w:rPr>
          <w:rFonts w:eastAsia="" w:eastAsiaTheme="minorEastAsia"/>
          <w:sz w:val="24"/>
          <w:szCs w:val="24"/>
        </w:rPr>
        <w:t>, 2022)</w:t>
      </w:r>
      <w:r w:rsidRPr="3B90E025" w:rsidR="77A245C9">
        <w:rPr>
          <w:rFonts w:eastAsia="" w:eastAsiaTheme="minorEastAsia"/>
          <w:color w:val="FF0000"/>
          <w:sz w:val="24"/>
          <w:szCs w:val="24"/>
        </w:rPr>
        <w:t xml:space="preserve"> </w:t>
      </w:r>
      <w:r w:rsidRPr="3B90E025" w:rsidR="77A245C9">
        <w:rPr>
          <w:rFonts w:eastAsia="" w:eastAsiaTheme="minorEastAsia"/>
          <w:sz w:val="24"/>
          <w:szCs w:val="24"/>
        </w:rPr>
        <w:t>and this was clearly documented by lawyers and the church. This is an early indication of the state and those in authority looking at, and putting into place, theories and practice, and was a medieval precursor to our modern-day practice regarding those with mental health issues.</w:t>
      </w:r>
    </w:p>
    <w:p w:rsidR="7814B0EB" w:rsidP="3B90E025" w:rsidRDefault="77A245C9" w14:paraId="0BB681A7" w14:textId="5DA4E759">
      <w:pPr>
        <w:spacing w:line="360" w:lineRule="auto"/>
        <w:rPr>
          <w:rFonts w:eastAsia="" w:eastAsiaTheme="minorEastAsia"/>
          <w:sz w:val="24"/>
          <w:szCs w:val="24"/>
        </w:rPr>
      </w:pPr>
      <w:r w:rsidRPr="3B90E025" w:rsidR="77A245C9">
        <w:rPr>
          <w:rFonts w:eastAsia="" w:eastAsiaTheme="minorEastAsia"/>
          <w:sz w:val="24"/>
          <w:szCs w:val="24"/>
        </w:rPr>
        <w:t xml:space="preserve">Although mental health issues in the Middle Ages were also sometimes believed to be a consequence of sin there is suggestive evidence that people at the time did acknowledge that there were other causes such as grief, exhaustion, and excessive alcohol consumption. Although treatment of those with mental health issues </w:t>
      </w:r>
      <w:r w:rsidRPr="3B90E025" w:rsidR="77A245C9">
        <w:rPr>
          <w:rFonts w:eastAsia="" w:eastAsiaTheme="minorEastAsia"/>
          <w:sz w:val="24"/>
          <w:szCs w:val="24"/>
        </w:rPr>
        <w:t>at this time</w:t>
      </w:r>
      <w:r w:rsidRPr="3B90E025" w:rsidR="77A245C9">
        <w:rPr>
          <w:rFonts w:eastAsia="" w:eastAsiaTheme="minorEastAsia"/>
          <w:sz w:val="24"/>
          <w:szCs w:val="24"/>
        </w:rPr>
        <w:t xml:space="preserve"> do not appear accurate by modern standards, there does appear to be some movement towards understanding the causes of mental illness (Kroll and Bacharach, 2009)</w:t>
      </w:r>
    </w:p>
    <w:p w:rsidR="6194C55F" w:rsidP="080A37D3" w:rsidRDefault="77A245C9" w14:paraId="441995E1" w14:textId="515B3856">
      <w:pPr>
        <w:spacing w:line="360" w:lineRule="auto"/>
        <w:rPr>
          <w:rFonts w:eastAsiaTheme="minorEastAsia"/>
          <w:color w:val="FF0000"/>
          <w:sz w:val="24"/>
          <w:szCs w:val="24"/>
        </w:rPr>
      </w:pPr>
      <w:r w:rsidRPr="080A37D3">
        <w:rPr>
          <w:rFonts w:eastAsiaTheme="minorEastAsia"/>
          <w:sz w:val="24"/>
          <w:szCs w:val="24"/>
        </w:rPr>
        <w:t>During the Middle Ages, the role of the Catholic church was extensive and all reaching. However, as the 16</w:t>
      </w:r>
      <w:r w:rsidRPr="080A37D3">
        <w:rPr>
          <w:rFonts w:eastAsiaTheme="minorEastAsia"/>
          <w:sz w:val="24"/>
          <w:szCs w:val="24"/>
          <w:vertAlign w:val="superscript"/>
        </w:rPr>
        <w:t>th</w:t>
      </w:r>
      <w:r w:rsidRPr="080A37D3">
        <w:rPr>
          <w:rFonts w:eastAsiaTheme="minorEastAsia"/>
          <w:sz w:val="24"/>
          <w:szCs w:val="24"/>
        </w:rPr>
        <w:t xml:space="preserve"> century progressed things changed. Once thought to be the leading authority on all matters relating to health the Catholic church’s influence over the scientific community began to dwindle during the time of the Reformation and Renaissance. Science and mathematics and the quest for knowledge developed during this time as forward thinkers of the age contributed to new idea on how to address medical matters including mental health (Historic England, 2022).</w:t>
      </w:r>
    </w:p>
    <w:p w:rsidR="77A245C9" w:rsidP="3B90E025" w:rsidRDefault="013B15B6" w14:paraId="55E8C9D8" w14:textId="1A531C38">
      <w:pPr>
        <w:spacing w:line="360" w:lineRule="auto"/>
        <w:rPr>
          <w:rFonts w:eastAsia="" w:eastAsiaTheme="minorEastAsia"/>
          <w:sz w:val="24"/>
          <w:szCs w:val="24"/>
        </w:rPr>
      </w:pPr>
      <w:r w:rsidRPr="3B90E025" w:rsidR="013B15B6">
        <w:rPr>
          <w:rFonts w:eastAsia="" w:eastAsiaTheme="minorEastAsia"/>
          <w:sz w:val="24"/>
          <w:szCs w:val="24"/>
        </w:rPr>
        <w:t>In the early 17th century, King James I legislated that   ’lunatics be freely committed to their best and nearest friends’ (Historic England, 2022), therefore, leaving those with mental illness in the care of unqualified people.  Mental illness was thought by some at this time to be the work of devils and supernatural in origin, and by others to be a form of sickness. While this was seen as acceptable at the time, by modern standards, this lack of professional intervention in the patient’s care would have caused considerable problems for both them and their family and friends who were expected to care for them.</w:t>
      </w:r>
    </w:p>
    <w:p w:rsidR="7B0F19D4" w:rsidP="3B90E025" w:rsidRDefault="7B0F19D4" w14:paraId="6F76935A" w14:textId="71C33CF4">
      <w:pPr>
        <w:spacing w:line="360" w:lineRule="auto"/>
        <w:rPr>
          <w:rFonts w:eastAsia="" w:eastAsiaTheme="minorEastAsia"/>
          <w:sz w:val="24"/>
          <w:szCs w:val="24"/>
        </w:rPr>
      </w:pPr>
      <w:r w:rsidRPr="3B90E025" w:rsidR="7B0F19D4">
        <w:rPr>
          <w:rFonts w:eastAsia="" w:eastAsiaTheme="minorEastAsia"/>
          <w:color w:val="FF0000"/>
          <w:sz w:val="24"/>
          <w:szCs w:val="24"/>
        </w:rPr>
        <w:t xml:space="preserve"> </w:t>
      </w:r>
      <w:r w:rsidRPr="3B90E025" w:rsidR="7B0F19D4">
        <w:rPr>
          <w:rFonts w:eastAsia="" w:eastAsiaTheme="minorEastAsia"/>
          <w:sz w:val="24"/>
          <w:szCs w:val="24"/>
        </w:rPr>
        <w:t xml:space="preserve">The first fully proposed building recognised as an asylum in the </w:t>
      </w:r>
      <w:r w:rsidRPr="3B90E025" w:rsidR="7B0F19D4">
        <w:rPr>
          <w:rFonts w:eastAsia="" w:eastAsiaTheme="minorEastAsia"/>
          <w:sz w:val="24"/>
          <w:szCs w:val="24"/>
        </w:rPr>
        <w:t xml:space="preserve">UK </w:t>
      </w:r>
      <w:r w:rsidRPr="3B90E025" w:rsidR="7B0F19D4">
        <w:rPr>
          <w:rFonts w:eastAsia="" w:eastAsiaTheme="minorEastAsia"/>
          <w:sz w:val="24"/>
          <w:szCs w:val="24"/>
        </w:rPr>
        <w:t xml:space="preserve">was built in 1676. Named after the birthplace of Christ, the Bethlem hospital situated in the centre of London was considered as a tourist attraction (Roberts, 2003). The fact that people at the time were willing to visit Bethlem out of curiosity, gives </w:t>
      </w:r>
      <w:r w:rsidRPr="3B90E025" w:rsidR="7B0F19D4">
        <w:rPr>
          <w:rFonts w:eastAsia="" w:eastAsiaTheme="minorEastAsia"/>
          <w:sz w:val="24"/>
          <w:szCs w:val="24"/>
        </w:rPr>
        <w:t>an indication</w:t>
      </w:r>
      <w:r w:rsidRPr="3B90E025" w:rsidR="7B0F19D4">
        <w:rPr>
          <w:rFonts w:eastAsia="" w:eastAsiaTheme="minorEastAsia"/>
          <w:sz w:val="24"/>
          <w:szCs w:val="24"/>
        </w:rPr>
        <w:t xml:space="preserve"> of many peoples’ attitudes at the time to those suffering from mental illness (Merritt, 2017). This very well-known institution was also mentioned in many writings at the time and since, for example the survey of London carried out by </w:t>
      </w:r>
      <w:r w:rsidRPr="3B90E025" w:rsidR="7B0F19D4">
        <w:rPr>
          <w:rFonts w:eastAsia="" w:eastAsiaTheme="minorEastAsia"/>
          <w:sz w:val="24"/>
          <w:szCs w:val="24"/>
        </w:rPr>
        <w:t xml:space="preserve">John  </w:t>
      </w:r>
      <w:r w:rsidRPr="3B90E025" w:rsidR="7B0F19D4">
        <w:rPr>
          <w:rFonts w:eastAsia="" w:eastAsiaTheme="minorEastAsia"/>
          <w:sz w:val="24"/>
          <w:szCs w:val="24"/>
        </w:rPr>
        <w:t>Strype</w:t>
      </w:r>
      <w:r w:rsidRPr="3B90E025" w:rsidR="7B0F19D4">
        <w:rPr>
          <w:rFonts w:eastAsia="" w:eastAsiaTheme="minorEastAsia"/>
          <w:sz w:val="24"/>
          <w:szCs w:val="24"/>
        </w:rPr>
        <w:t xml:space="preserve"> in 1720. </w:t>
      </w:r>
    </w:p>
    <w:p w:rsidR="006EBCAC" w:rsidP="3B90E025" w:rsidRDefault="013B15B6" w14:paraId="2B1775AF" w14:textId="346D2BDB">
      <w:pPr>
        <w:spacing w:line="360" w:lineRule="auto"/>
        <w:rPr>
          <w:rFonts w:eastAsia="" w:eastAsiaTheme="minorEastAsia"/>
          <w:sz w:val="24"/>
          <w:szCs w:val="24"/>
        </w:rPr>
      </w:pPr>
      <w:r w:rsidRPr="3B90E025" w:rsidR="013B15B6">
        <w:rPr>
          <w:rFonts w:eastAsia="" w:eastAsiaTheme="minorEastAsia"/>
          <w:sz w:val="24"/>
          <w:szCs w:val="24"/>
        </w:rPr>
        <w:t>Later in the 17</w:t>
      </w:r>
      <w:r w:rsidRPr="3B90E025" w:rsidR="013B15B6">
        <w:rPr>
          <w:rFonts w:eastAsia="" w:eastAsiaTheme="minorEastAsia"/>
          <w:sz w:val="24"/>
          <w:szCs w:val="24"/>
          <w:vertAlign w:val="superscript"/>
        </w:rPr>
        <w:t>th</w:t>
      </w:r>
      <w:r w:rsidRPr="3B90E025" w:rsidR="013B15B6">
        <w:rPr>
          <w:rFonts w:eastAsia="" w:eastAsiaTheme="minorEastAsia"/>
          <w:sz w:val="24"/>
          <w:szCs w:val="24"/>
        </w:rPr>
        <w:t xml:space="preserve"> century, partially due to the influence of Oliver Cromwell’s Puritan government, physicians’ understanding of mental health progressed to allow the promotion of ‘moral treatment’ for those with mental illness. This ‘moral treatment’ involved a more humane approach to those inflicted with insanity rather than prolonged periods of isolation and restraint (Laffey, 2003).</w:t>
      </w:r>
      <w:r w:rsidRPr="3B90E025" w:rsidR="013B15B6">
        <w:rPr>
          <w:rFonts w:eastAsia="" w:eastAsiaTheme="minorEastAsia"/>
          <w:color w:val="FF0000"/>
          <w:sz w:val="24"/>
          <w:szCs w:val="24"/>
        </w:rPr>
        <w:t xml:space="preserve"> </w:t>
      </w:r>
      <w:r w:rsidRPr="3B90E025" w:rsidR="013B15B6">
        <w:rPr>
          <w:rFonts w:eastAsia="" w:eastAsiaTheme="minorEastAsia"/>
          <w:sz w:val="24"/>
          <w:szCs w:val="24"/>
        </w:rPr>
        <w:t>The promotion of recreational   activities such as playing games and painting was more common and patients also received teaching in religion. Patients would also be taught a trade or encouraged to practice their original one due to a belief at the time, that keeping busy was a sign of good character. This more advanced and enlightened approach to the care of those with mental health illnesses could be seen as a precursor to the use of occupational theory in more recent times.</w:t>
      </w:r>
    </w:p>
    <w:p w:rsidR="77A245C9" w:rsidP="3B90E025" w:rsidRDefault="72004433" w14:paraId="158235A5" w14:textId="3C70BD99">
      <w:pPr>
        <w:spacing w:line="360" w:lineRule="auto"/>
        <w:rPr>
          <w:rFonts w:eastAsia="" w:eastAsiaTheme="minorEastAsia"/>
          <w:sz w:val="24"/>
          <w:szCs w:val="24"/>
        </w:rPr>
      </w:pPr>
      <w:r w:rsidRPr="3B90E025" w:rsidR="72004433">
        <w:rPr>
          <w:rFonts w:eastAsia="" w:eastAsiaTheme="minorEastAsia"/>
          <w:sz w:val="24"/>
          <w:szCs w:val="24"/>
        </w:rPr>
        <w:t>Two centuries later, Victorian physicians became more focussed on mental health and the effect it had on society, and politicians showed support by placing more emphasis on mental health in their policies. Inside the House of Commons, a recommendation for County Asylums Committee set up in 1807 was to look at the welfare of what was termed as the time as ‘</w:t>
      </w:r>
      <w:bookmarkStart w:name="_Int_qOObfF11" w:id="1"/>
      <w:r w:rsidRPr="3B90E025" w:rsidR="72004433">
        <w:rPr>
          <w:rFonts w:eastAsia="" w:eastAsiaTheme="minorEastAsia"/>
          <w:sz w:val="24"/>
          <w:szCs w:val="24"/>
        </w:rPr>
        <w:t>lunatics’</w:t>
      </w:r>
      <w:bookmarkEnd w:id="1"/>
      <w:r w:rsidRPr="3B90E025" w:rsidR="72004433">
        <w:rPr>
          <w:rFonts w:eastAsia="" w:eastAsiaTheme="minorEastAsia"/>
          <w:sz w:val="24"/>
          <w:szCs w:val="24"/>
        </w:rPr>
        <w:t xml:space="preserve">. Legislation was passed in favour of building more asylums and the creation of the </w:t>
      </w:r>
      <w:r w:rsidRPr="3B90E025" w:rsidR="72004433">
        <w:rPr>
          <w:rFonts w:eastAsia="" w:eastAsiaTheme="minorEastAsia"/>
          <w:i w:val="1"/>
          <w:iCs w:val="1"/>
          <w:sz w:val="24"/>
          <w:szCs w:val="24"/>
        </w:rPr>
        <w:t>Wynn’s Act</w:t>
      </w:r>
      <w:r w:rsidRPr="3B90E025" w:rsidR="72004433">
        <w:rPr>
          <w:rFonts w:eastAsia="" w:eastAsiaTheme="minorEastAsia"/>
          <w:sz w:val="24"/>
          <w:szCs w:val="24"/>
        </w:rPr>
        <w:t xml:space="preserve"> of 1808 promoted better care for people who suffered with mental health issues, moreover, this act was a precursor for the </w:t>
      </w:r>
      <w:r w:rsidRPr="3B90E025" w:rsidR="72004433">
        <w:rPr>
          <w:rFonts w:eastAsia="" w:eastAsiaTheme="minorEastAsia"/>
          <w:i w:val="1"/>
          <w:iCs w:val="1"/>
          <w:sz w:val="24"/>
          <w:szCs w:val="24"/>
        </w:rPr>
        <w:t>Shaftesbury Acts</w:t>
      </w:r>
      <w:r w:rsidRPr="3B90E025" w:rsidR="72004433">
        <w:rPr>
          <w:rFonts w:eastAsia="" w:eastAsiaTheme="minorEastAsia"/>
          <w:sz w:val="24"/>
          <w:szCs w:val="24"/>
        </w:rPr>
        <w:t xml:space="preserve"> of 1845 which regulated the care and treatment of ‘lunatics' (</w:t>
      </w:r>
      <w:r w:rsidRPr="3B90E025" w:rsidR="72004433">
        <w:rPr>
          <w:rFonts w:eastAsia="" w:eastAsiaTheme="minorEastAsia"/>
          <w:sz w:val="24"/>
          <w:szCs w:val="24"/>
        </w:rPr>
        <w:t>Killaspy</w:t>
      </w:r>
      <w:r w:rsidRPr="3B90E025" w:rsidR="72004433">
        <w:rPr>
          <w:rFonts w:eastAsia="" w:eastAsiaTheme="minorEastAsia"/>
          <w:sz w:val="24"/>
          <w:szCs w:val="24"/>
        </w:rPr>
        <w:t>, 2006).</w:t>
      </w:r>
    </w:p>
    <w:p w:rsidR="77A245C9" w:rsidP="3B90E025" w:rsidRDefault="013B15B6" w14:paraId="0FBC2ACB" w14:textId="7C1FBC0B">
      <w:pPr>
        <w:spacing w:line="360" w:lineRule="auto"/>
        <w:rPr>
          <w:rFonts w:eastAsia="" w:eastAsiaTheme="minorEastAsia"/>
          <w:sz w:val="24"/>
          <w:szCs w:val="24"/>
        </w:rPr>
      </w:pPr>
      <w:r w:rsidRPr="3B90E025" w:rsidR="013B15B6">
        <w:rPr>
          <w:rFonts w:eastAsia="" w:eastAsiaTheme="minorEastAsia"/>
          <w:sz w:val="24"/>
          <w:szCs w:val="24"/>
        </w:rPr>
        <w:t>By the 20</w:t>
      </w:r>
      <w:r w:rsidRPr="3B90E025" w:rsidR="013B15B6">
        <w:rPr>
          <w:rFonts w:eastAsia="" w:eastAsiaTheme="minorEastAsia"/>
          <w:sz w:val="24"/>
          <w:szCs w:val="24"/>
          <w:vertAlign w:val="superscript"/>
        </w:rPr>
        <w:t>th</w:t>
      </w:r>
      <w:r w:rsidRPr="3B90E025" w:rsidR="013B15B6">
        <w:rPr>
          <w:rFonts w:eastAsia="" w:eastAsiaTheme="minorEastAsia"/>
          <w:sz w:val="24"/>
          <w:szCs w:val="24"/>
        </w:rPr>
        <w:t xml:space="preserve"> century, the importance of treating mental health had been recognised further as the facilities for both general and mental health had improved considerably </w:t>
      </w:r>
      <w:r w:rsidRPr="3B90E025" w:rsidR="013B15B6">
        <w:rPr>
          <w:rFonts w:eastAsia="" w:eastAsiaTheme="minorEastAsia"/>
          <w:sz w:val="24"/>
          <w:szCs w:val="24"/>
        </w:rPr>
        <w:t>(NHS</w:t>
      </w:r>
      <w:r w:rsidRPr="3B90E025" w:rsidR="013B15B6">
        <w:rPr>
          <w:rFonts w:eastAsia="" w:eastAsiaTheme="minorEastAsia"/>
          <w:sz w:val="24"/>
          <w:szCs w:val="24"/>
        </w:rPr>
        <w:t xml:space="preserve"> 2022b). During the inter-war period there was an increase in the incidence of mental ill health due to “shell-shock” experienced by the soldiers in the trenches fighting in the First World War (Smith, 2014).</w:t>
      </w:r>
    </w:p>
    <w:p w:rsidR="013B15B6" w:rsidP="3B90E025" w:rsidRDefault="013B15B6" w14:paraId="0570B7B7" w14:textId="25F383A8">
      <w:pPr>
        <w:spacing w:line="360" w:lineRule="auto"/>
        <w:rPr>
          <w:rFonts w:eastAsia="" w:eastAsiaTheme="minorEastAsia"/>
          <w:sz w:val="24"/>
          <w:szCs w:val="24"/>
        </w:rPr>
      </w:pPr>
      <w:r w:rsidRPr="3B90E025" w:rsidR="013B15B6">
        <w:rPr>
          <w:rFonts w:eastAsia="" w:eastAsiaTheme="minorEastAsia"/>
          <w:sz w:val="24"/>
          <w:szCs w:val="24"/>
        </w:rPr>
        <w:t>Shortly after the Second World War, the National Health Service was developed in the hope, by those working in mental health, that treatments and facilities would be the same as for those with physical illnesses (Smith, 2014). However, this was not the case as the facilities available for the treatment of mental health remained unchanged from a hundred years earlier. These facilities were becoming over-crowded and inadequate.</w:t>
      </w:r>
    </w:p>
    <w:p w:rsidR="013B15B6" w:rsidP="3B90E025" w:rsidRDefault="013B15B6" w14:paraId="14EB924C" w14:textId="792D6F12">
      <w:pPr>
        <w:spacing w:line="360" w:lineRule="auto"/>
        <w:rPr>
          <w:rFonts w:eastAsia="" w:eastAsiaTheme="minorEastAsia"/>
          <w:color w:val="FF0000"/>
          <w:sz w:val="24"/>
          <w:szCs w:val="24"/>
        </w:rPr>
      </w:pPr>
      <w:r w:rsidRPr="3B90E025" w:rsidR="013B15B6">
        <w:rPr>
          <w:rFonts w:eastAsia="" w:eastAsiaTheme="minorEastAsia"/>
          <w:sz w:val="24"/>
          <w:szCs w:val="24"/>
        </w:rPr>
        <w:t>Also, during this time, mental health facilities were still underfunded but some support came from charities, and local authorities began to care socially for mental health patients in the community. In addition, family doctors became increasingly aware of mental illness being connected to the physical conditions they were presented with. It was also at this time that public awareness of mental health developed (Kendall, 2011).</w:t>
      </w:r>
    </w:p>
    <w:p w:rsidR="013B15B6" w:rsidP="3B90E025" w:rsidRDefault="013B15B6" w14:paraId="66271065" w14:textId="33AC278F">
      <w:pPr>
        <w:spacing w:line="360" w:lineRule="auto"/>
        <w:rPr>
          <w:rFonts w:eastAsia="" w:eastAsiaTheme="minorEastAsia"/>
          <w:sz w:val="24"/>
          <w:szCs w:val="24"/>
        </w:rPr>
      </w:pPr>
      <w:r w:rsidRPr="3B90E025" w:rsidR="013B15B6">
        <w:rPr>
          <w:rFonts w:eastAsia="" w:eastAsiaTheme="minorEastAsia"/>
          <w:sz w:val="24"/>
          <w:szCs w:val="24"/>
        </w:rPr>
        <w:t xml:space="preserve">In 1959, the passing of the </w:t>
      </w:r>
      <w:r w:rsidRPr="3B90E025" w:rsidR="013B15B6">
        <w:rPr>
          <w:rFonts w:eastAsia="" w:eastAsiaTheme="minorEastAsia"/>
          <w:i w:val="1"/>
          <w:iCs w:val="1"/>
          <w:sz w:val="24"/>
          <w:szCs w:val="24"/>
        </w:rPr>
        <w:t>Mental Health Act</w:t>
      </w:r>
      <w:r w:rsidRPr="3B90E025" w:rsidR="013B15B6">
        <w:rPr>
          <w:rFonts w:eastAsia="" w:eastAsiaTheme="minorEastAsia"/>
          <w:sz w:val="24"/>
          <w:szCs w:val="24"/>
        </w:rPr>
        <w:t xml:space="preserve"> symbolised the NHS’s acceptance of mental health as a treatable medical condition rather than something that could result in a court enforced sanction. With community care the focus of this act, treating patients in the community became the priority rather than committing them to an antiquated asylum. This would help patients with manageable mental health issues to continue to support themselves. In addition, the act also led to patients being cared for in general hospitals. At the time, this was arguably the most innovative change within the embryonic NHS. (</w:t>
      </w:r>
      <w:r w:rsidRPr="3B90E025" w:rsidR="013B15B6">
        <w:rPr>
          <w:rFonts w:eastAsia="" w:eastAsiaTheme="minorEastAsia"/>
          <w:sz w:val="24"/>
          <w:szCs w:val="24"/>
        </w:rPr>
        <w:t>Killaspy</w:t>
      </w:r>
      <w:r w:rsidRPr="3B90E025" w:rsidR="013B15B6">
        <w:rPr>
          <w:rFonts w:eastAsia="" w:eastAsiaTheme="minorEastAsia"/>
          <w:sz w:val="24"/>
          <w:szCs w:val="24"/>
        </w:rPr>
        <w:t>, 2007)</w:t>
      </w:r>
    </w:p>
    <w:p w:rsidR="013B15B6" w:rsidP="080A37D3" w:rsidRDefault="33903942" w14:paraId="1713EA11" w14:textId="0B3F416D">
      <w:pPr>
        <w:spacing w:line="360" w:lineRule="auto"/>
        <w:rPr>
          <w:rFonts w:eastAsiaTheme="minorEastAsia"/>
          <w:sz w:val="24"/>
          <w:szCs w:val="24"/>
        </w:rPr>
      </w:pPr>
      <w:r w:rsidRPr="080A37D3">
        <w:rPr>
          <w:rFonts w:eastAsiaTheme="minorEastAsia"/>
          <w:sz w:val="24"/>
          <w:szCs w:val="24"/>
        </w:rPr>
        <w:t xml:space="preserve">Mental health care in the UK was also affected by some changes at an international level. The World Health Organisation (WHO) became actively engaged in a Mental Health Programme at the start of the 1960’s (WHO, 2010) This involved multiple agencies in the field of mental health care with an aim to improve diagnosis of mental health disorders and their classification. The </w:t>
      </w:r>
      <w:proofErr w:type="gramStart"/>
      <w:r w:rsidRPr="080A37D3">
        <w:rPr>
          <w:rFonts w:eastAsiaTheme="minorEastAsia"/>
          <w:sz w:val="24"/>
          <w:szCs w:val="24"/>
        </w:rPr>
        <w:t>ultimate aim</w:t>
      </w:r>
      <w:proofErr w:type="gramEnd"/>
      <w:r w:rsidRPr="080A37D3">
        <w:rPr>
          <w:rFonts w:eastAsiaTheme="minorEastAsia"/>
          <w:sz w:val="24"/>
          <w:szCs w:val="24"/>
        </w:rPr>
        <w:t xml:space="preserve"> of the WHO was to involve all parts of the world in this programme.</w:t>
      </w:r>
    </w:p>
    <w:p w:rsidR="013B15B6" w:rsidP="3B90E025" w:rsidRDefault="013B15B6" w14:paraId="1CBF031C" w14:textId="733CBD3C" w14:noSpellErr="1">
      <w:pPr>
        <w:spacing w:line="360" w:lineRule="auto"/>
        <w:rPr>
          <w:rFonts w:eastAsia="" w:eastAsiaTheme="minorEastAsia"/>
          <w:sz w:val="24"/>
          <w:szCs w:val="24"/>
        </w:rPr>
      </w:pPr>
      <w:r w:rsidRPr="3B90E025" w:rsidR="013B15B6">
        <w:rPr>
          <w:rFonts w:eastAsia="" w:eastAsiaTheme="minorEastAsia"/>
          <w:sz w:val="24"/>
          <w:szCs w:val="24"/>
        </w:rPr>
        <w:t xml:space="preserve">However, despite the changes of the previous decade, the outdated and overcrowded asylums in were still in use and under scrutiny, resulting in unfavourable reports in the late 1960’s and early 1970’s (Shepperd, 2017). The </w:t>
      </w:r>
      <w:r w:rsidRPr="3B90E025" w:rsidR="013B15B6">
        <w:rPr>
          <w:rFonts w:eastAsia="" w:eastAsiaTheme="minorEastAsia"/>
          <w:i w:val="1"/>
          <w:iCs w:val="1"/>
          <w:sz w:val="24"/>
          <w:szCs w:val="24"/>
        </w:rPr>
        <w:t>Reorganisation Act</w:t>
      </w:r>
      <w:r w:rsidRPr="3B90E025" w:rsidR="013B15B6">
        <w:rPr>
          <w:rFonts w:eastAsia="" w:eastAsiaTheme="minorEastAsia"/>
          <w:sz w:val="24"/>
          <w:szCs w:val="24"/>
        </w:rPr>
        <w:t xml:space="preserve"> of 1973 made it a legal requirement for local authorities and health authorities to work together to improve health care provision for people in England and Wales. </w:t>
      </w:r>
    </w:p>
    <w:p w:rsidR="2988F4FC" w:rsidP="3B90E025" w:rsidRDefault="013B15B6" w14:paraId="40572A9A" w14:textId="076D8D26">
      <w:pPr>
        <w:spacing w:line="360" w:lineRule="auto"/>
        <w:rPr>
          <w:rFonts w:eastAsia="" w:eastAsiaTheme="minorEastAsia"/>
          <w:color w:val="000000" w:themeColor="text1"/>
          <w:sz w:val="24"/>
          <w:szCs w:val="24"/>
        </w:rPr>
      </w:pPr>
      <w:r w:rsidRPr="3B90E025" w:rsidR="013B15B6">
        <w:rPr>
          <w:rFonts w:eastAsia="" w:eastAsiaTheme="minorEastAsia"/>
          <w:color w:val="000000" w:themeColor="text1" w:themeTint="FF" w:themeShade="FF"/>
          <w:sz w:val="24"/>
          <w:szCs w:val="24"/>
        </w:rPr>
        <w:t xml:space="preserve">For the NHS, care in the community was thought of as the way forward in the 1980’s with hospital beds for mental health patients being reduced by 60%. This policy was promoted as </w:t>
      </w:r>
      <w:r w:rsidRPr="3B90E025" w:rsidR="013B15B6">
        <w:rPr>
          <w:rFonts w:eastAsia="" w:eastAsiaTheme="minorEastAsia"/>
          <w:color w:val="000000" w:themeColor="text1" w:themeTint="FF" w:themeShade="FF"/>
          <w:sz w:val="24"/>
          <w:szCs w:val="24"/>
        </w:rPr>
        <w:t xml:space="preserve">the NHS wanted to appear more sensitive to mental health patients and distance itself from the inadequate treatment provided by the asylums. However, both public and political opinion believed that this was no more than a money-saving exercise and </w:t>
      </w:r>
      <w:r w:rsidRPr="3B90E025" w:rsidR="013B15B6">
        <w:rPr>
          <w:rFonts w:eastAsia="" w:eastAsiaTheme="minorEastAsia"/>
          <w:color w:val="000000" w:themeColor="text1" w:themeTint="FF" w:themeShade="FF"/>
          <w:sz w:val="24"/>
          <w:szCs w:val="24"/>
        </w:rPr>
        <w:t>subsequently</w:t>
      </w:r>
      <w:r w:rsidRPr="3B90E025" w:rsidR="013B15B6">
        <w:rPr>
          <w:rFonts w:eastAsia="" w:eastAsiaTheme="minorEastAsia"/>
          <w:color w:val="000000" w:themeColor="text1" w:themeTint="FF" w:themeShade="FF"/>
          <w:sz w:val="24"/>
          <w:szCs w:val="24"/>
        </w:rPr>
        <w:t xml:space="preserve"> patients and communities would suffer overall. (NHS, 2019b)</w:t>
      </w:r>
    </w:p>
    <w:p w:rsidR="013B15B6" w:rsidP="3B90E025" w:rsidRDefault="33903942" w14:paraId="480E459D" w14:textId="1448269C">
      <w:pPr>
        <w:spacing w:line="360" w:lineRule="auto"/>
        <w:rPr>
          <w:rFonts w:eastAsia="" w:eastAsiaTheme="minorEastAsia"/>
          <w:color w:val="000000" w:themeColor="text1"/>
          <w:sz w:val="24"/>
          <w:szCs w:val="24"/>
          <w:lang w:val="en"/>
        </w:rPr>
      </w:pPr>
      <w:r w:rsidRPr="3B90E025" w:rsidR="33903942">
        <w:rPr>
          <w:rFonts w:eastAsia="" w:eastAsiaTheme="minorEastAsia"/>
          <w:color w:val="000000" w:themeColor="text1" w:themeTint="FF" w:themeShade="FF"/>
          <w:sz w:val="24"/>
          <w:szCs w:val="24"/>
        </w:rPr>
        <w:t xml:space="preserve">The </w:t>
      </w:r>
      <w:r w:rsidRPr="3B90E025" w:rsidR="33903942">
        <w:rPr>
          <w:rFonts w:eastAsia="" w:eastAsiaTheme="minorEastAsia"/>
          <w:i w:val="1"/>
          <w:iCs w:val="1"/>
          <w:color w:val="000000" w:themeColor="text1" w:themeTint="FF" w:themeShade="FF"/>
          <w:sz w:val="24"/>
          <w:szCs w:val="24"/>
        </w:rPr>
        <w:t>Mental Health Act</w:t>
      </w:r>
      <w:r w:rsidRPr="3B90E025" w:rsidR="33903942">
        <w:rPr>
          <w:rFonts w:eastAsia="" w:eastAsiaTheme="minorEastAsia"/>
          <w:color w:val="000000" w:themeColor="text1" w:themeTint="FF" w:themeShade="FF"/>
          <w:sz w:val="24"/>
          <w:szCs w:val="24"/>
        </w:rPr>
        <w:t xml:space="preserve"> of 1983 became an integral piece of legislation in mental health care in the UK and dealt with how mental health patients were treated, assessed, and what rights they </w:t>
      </w:r>
      <w:r w:rsidRPr="3B90E025" w:rsidR="33903942">
        <w:rPr>
          <w:rFonts w:eastAsia="" w:eastAsiaTheme="minorEastAsia"/>
          <w:color w:val="000000" w:themeColor="text1" w:themeTint="FF" w:themeShade="FF"/>
          <w:sz w:val="24"/>
          <w:szCs w:val="24"/>
        </w:rPr>
        <w:t>retained</w:t>
      </w:r>
      <w:r w:rsidRPr="3B90E025" w:rsidR="33903942">
        <w:rPr>
          <w:rFonts w:eastAsia="" w:eastAsiaTheme="minorEastAsia"/>
          <w:color w:val="000000" w:themeColor="text1" w:themeTint="FF" w:themeShade="FF"/>
          <w:sz w:val="24"/>
          <w:szCs w:val="24"/>
        </w:rPr>
        <w:t xml:space="preserve"> (NHS 2019b). The Act proposed that the management of patients’ health and well-being would depend upon the severity of their symptoms, or the location of the patient when their symptoms manifest themselves. If a patient was found to be a danger to either themselves or others, police officers would have powers to detain the patient under Section 136 of the Act to a hospital or police station </w:t>
      </w:r>
      <w:proofErr w:type="gramStart"/>
      <w:r w:rsidRPr="3B90E025" w:rsidR="33903942">
        <w:rPr>
          <w:rFonts w:eastAsia="" w:eastAsiaTheme="minorEastAsia"/>
          <w:color w:val="000000" w:themeColor="text1" w:themeTint="FF" w:themeShade="FF"/>
          <w:sz w:val="24"/>
          <w:szCs w:val="24"/>
        </w:rPr>
        <w:t>in order for</w:t>
      </w:r>
      <w:proofErr w:type="gramEnd"/>
      <w:r w:rsidRPr="3B90E025" w:rsidR="33903942">
        <w:rPr>
          <w:rFonts w:eastAsia="" w:eastAsiaTheme="minorEastAsia"/>
          <w:color w:val="000000" w:themeColor="text1" w:themeTint="FF" w:themeShade="FF"/>
          <w:sz w:val="24"/>
          <w:szCs w:val="24"/>
        </w:rPr>
        <w:t xml:space="preserve"> the patient to be assessed by mental health professionals. The Act also allowed for a patient to be detained for up to 72 </w:t>
      </w:r>
      <w:r w:rsidRPr="3B90E025" w:rsidR="33903942">
        <w:rPr>
          <w:rFonts w:eastAsia="" w:eastAsiaTheme="minorEastAsia"/>
          <w:color w:val="000000" w:themeColor="text1" w:themeTint="FF" w:themeShade="FF"/>
          <w:sz w:val="24"/>
          <w:szCs w:val="24"/>
        </w:rPr>
        <w:t xml:space="preserve">hours </w:t>
      </w:r>
      <w:r w:rsidRPr="3B90E025" w:rsidR="33903942">
        <w:rPr>
          <w:rFonts w:eastAsia="" w:eastAsiaTheme="minorEastAsia"/>
          <w:color w:val="000000" w:themeColor="text1" w:themeTint="FF" w:themeShade="FF"/>
          <w:sz w:val="24"/>
          <w:szCs w:val="24"/>
        </w:rPr>
        <w:t>in</w:t>
      </w:r>
      <w:r w:rsidRPr="3B90E025" w:rsidR="33903942">
        <w:rPr>
          <w:rFonts w:eastAsia="" w:eastAsiaTheme="minorEastAsia"/>
          <w:color w:val="000000" w:themeColor="text1" w:themeTint="FF" w:themeShade="FF"/>
          <w:sz w:val="24"/>
          <w:szCs w:val="24"/>
        </w:rPr>
        <w:t xml:space="preserve"> order for</w:t>
      </w:r>
      <w:r w:rsidRPr="3B90E025" w:rsidR="33903942">
        <w:rPr>
          <w:rFonts w:eastAsia="" w:eastAsiaTheme="minorEastAsia"/>
          <w:color w:val="000000" w:themeColor="text1" w:themeTint="FF" w:themeShade="FF"/>
          <w:sz w:val="24"/>
          <w:szCs w:val="24"/>
        </w:rPr>
        <w:t xml:space="preserve"> them to receive a mental health assessment. If a patient </w:t>
      </w:r>
      <w:r w:rsidRPr="3B90E025" w:rsidR="33903942">
        <w:rPr>
          <w:rFonts w:eastAsia="" w:eastAsiaTheme="minorEastAsia"/>
          <w:color w:val="000000" w:themeColor="text1" w:themeTint="FF" w:themeShade="FF"/>
          <w:sz w:val="24"/>
          <w:szCs w:val="24"/>
        </w:rPr>
        <w:t>required</w:t>
      </w:r>
      <w:r w:rsidRPr="3B90E025" w:rsidR="33903942">
        <w:rPr>
          <w:rFonts w:eastAsia="" w:eastAsiaTheme="minorEastAsia"/>
          <w:color w:val="000000" w:themeColor="text1" w:themeTint="FF" w:themeShade="FF"/>
          <w:sz w:val="24"/>
          <w:szCs w:val="24"/>
        </w:rPr>
        <w:t xml:space="preserve"> care for longer than 72 hours, they could be sectioned for 28 days under Section Two of the Mental Health Act to receive necessary treatment for their rehabilitation (NHS 2019b).</w:t>
      </w:r>
    </w:p>
    <w:p w:rsidR="013B15B6" w:rsidP="3B90E025" w:rsidRDefault="33903942" w14:paraId="1E46ECFB" w14:textId="2E42436D">
      <w:pPr>
        <w:spacing w:line="360" w:lineRule="auto"/>
        <w:rPr>
          <w:rFonts w:eastAsia="" w:eastAsiaTheme="minorEastAsia"/>
          <w:color w:val="000000" w:themeColor="text1"/>
          <w:sz w:val="24"/>
          <w:szCs w:val="24"/>
        </w:rPr>
      </w:pPr>
      <w:r w:rsidRPr="3B90E025" w:rsidR="33903942">
        <w:rPr>
          <w:rFonts w:eastAsia="" w:eastAsiaTheme="minorEastAsia"/>
          <w:color w:val="000000" w:themeColor="text1" w:themeTint="FF" w:themeShade="FF"/>
          <w:sz w:val="24"/>
          <w:szCs w:val="24"/>
        </w:rPr>
        <w:t xml:space="preserve">Also, in the 1980’s the mental health of children and young people became more of a focus. In 1986, the </w:t>
      </w:r>
      <w:r w:rsidRPr="3B90E025" w:rsidR="33903942">
        <w:rPr>
          <w:rFonts w:eastAsia="" w:eastAsiaTheme="minorEastAsia"/>
          <w:i w:val="1"/>
          <w:iCs w:val="1"/>
          <w:color w:val="000000" w:themeColor="text1" w:themeTint="FF" w:themeShade="FF"/>
          <w:sz w:val="24"/>
          <w:szCs w:val="24"/>
        </w:rPr>
        <w:t xml:space="preserve">Bridge Over Troubled Water </w:t>
      </w:r>
      <w:r w:rsidRPr="3B90E025" w:rsidR="33903942">
        <w:rPr>
          <w:rFonts w:eastAsia="" w:eastAsiaTheme="minorEastAsia"/>
          <w:color w:val="000000" w:themeColor="text1" w:themeTint="FF" w:themeShade="FF"/>
          <w:sz w:val="24"/>
          <w:szCs w:val="24"/>
        </w:rPr>
        <w:t xml:space="preserve">report, created by the Health Advisory Service, highlighted issues, and problematic practices within this sector (NHS, 2022a). Due to this report, in 1987, the Child and Adolescent Mental Health Service (CAMHS) was created as part of the NHS (Barrett, 2019). </w:t>
      </w:r>
    </w:p>
    <w:p w:rsidR="013B15B6" w:rsidP="3B90E025" w:rsidRDefault="013B15B6" w14:paraId="6C44FF2D" w14:textId="6BEE0D16">
      <w:pPr>
        <w:spacing w:line="360" w:lineRule="auto"/>
        <w:rPr>
          <w:rFonts w:eastAsia="" w:eastAsiaTheme="minorEastAsia"/>
          <w:color w:val="000000" w:themeColor="text1"/>
          <w:sz w:val="24"/>
          <w:szCs w:val="24"/>
        </w:rPr>
      </w:pPr>
      <w:r w:rsidRPr="3B90E025" w:rsidR="013B15B6">
        <w:rPr>
          <w:rFonts w:eastAsia="" w:eastAsiaTheme="minorEastAsia"/>
          <w:color w:val="000000" w:themeColor="text1" w:themeTint="FF" w:themeShade="FF"/>
          <w:sz w:val="24"/>
          <w:szCs w:val="24"/>
        </w:rPr>
        <w:t>The New Labour government of 1997 increased public spending, particularly on the NHS which included increased spending on mental health care (NHS, 2022). During this time, prioritising residential care for those believed to be a risk to the community was a feature of mental health care. This led to an increase in mental health patients being criminalised and imprisoned due to what many saw as a lack of suitable provision. In addition, mental health issues such as dementia and other conditions which were not deemed a substantial risk to communities, were not provided with residential care which could have been highly beneficial as a more suitable alternative to care in the community. Instead, the role of carer fell, once again, on families and an under-resourced social care system.</w:t>
      </w:r>
    </w:p>
    <w:p w:rsidR="33903942" w:rsidP="3B90E025" w:rsidRDefault="013B15B6" w14:paraId="78FDCE39" w14:textId="37D5C808">
      <w:pPr>
        <w:spacing w:line="360" w:lineRule="auto"/>
        <w:rPr>
          <w:rFonts w:eastAsia="" w:eastAsiaTheme="minorEastAsia"/>
          <w:color w:val="FF0000"/>
          <w:sz w:val="24"/>
          <w:szCs w:val="24"/>
        </w:rPr>
      </w:pPr>
      <w:r w:rsidRPr="3B90E025" w:rsidR="013B15B6">
        <w:rPr>
          <w:rFonts w:eastAsia="" w:eastAsiaTheme="minorEastAsia"/>
          <w:color w:val="000000" w:themeColor="text1" w:themeTint="FF" w:themeShade="FF"/>
          <w:sz w:val="24"/>
          <w:szCs w:val="24"/>
        </w:rPr>
        <w:t xml:space="preserve"> Since 2000 there has been much discussion within the NHS about the direction and shape that mental health services would take in the future culminating in the </w:t>
      </w:r>
      <w:r w:rsidRPr="3B90E025" w:rsidR="013B15B6">
        <w:rPr>
          <w:rFonts w:eastAsia="" w:eastAsiaTheme="minorEastAsia"/>
          <w:i w:val="1"/>
          <w:iCs w:val="1"/>
          <w:color w:val="000000" w:themeColor="text1" w:themeTint="FF" w:themeShade="FF"/>
          <w:sz w:val="24"/>
          <w:szCs w:val="24"/>
        </w:rPr>
        <w:t xml:space="preserve">Health and Social Care Act </w:t>
      </w:r>
      <w:r w:rsidRPr="3B90E025" w:rsidR="013B15B6">
        <w:rPr>
          <w:rFonts w:eastAsia="" w:eastAsiaTheme="minorEastAsia"/>
          <w:color w:val="000000" w:themeColor="text1" w:themeTint="FF" w:themeShade="FF"/>
          <w:sz w:val="24"/>
          <w:szCs w:val="24"/>
        </w:rPr>
        <w:t xml:space="preserve">of 2012. This act </w:t>
      </w:r>
      <w:r w:rsidRPr="3B90E025" w:rsidR="013B15B6">
        <w:rPr>
          <w:rFonts w:eastAsia="" w:eastAsiaTheme="minorEastAsia"/>
          <w:color w:val="000000" w:themeColor="text1" w:themeTint="FF" w:themeShade="FF"/>
          <w:sz w:val="24"/>
          <w:szCs w:val="24"/>
        </w:rPr>
        <w:t>stated</w:t>
      </w:r>
      <w:r w:rsidRPr="3B90E025" w:rsidR="013B15B6">
        <w:rPr>
          <w:rFonts w:eastAsia="" w:eastAsiaTheme="minorEastAsia"/>
          <w:color w:val="000000" w:themeColor="text1" w:themeTint="FF" w:themeShade="FF"/>
          <w:sz w:val="24"/>
          <w:szCs w:val="24"/>
        </w:rPr>
        <w:t xml:space="preserve"> that mental health care should be on a par with physical health services. This Act was introduced after research showed that mental health was contributing to the significant costs of the welfare state and was also harming the economy through lost productivity in the workplace (NHS, 2022a). </w:t>
      </w:r>
    </w:p>
    <w:p w:rsidR="33903942" w:rsidP="3B90E025" w:rsidRDefault="33903942" w14:paraId="4CAF2D35" w14:textId="272B51B4">
      <w:pPr>
        <w:spacing w:line="360" w:lineRule="auto"/>
        <w:rPr>
          <w:rFonts w:eastAsia="" w:eastAsiaTheme="minorEastAsia"/>
          <w:color w:val="FF0000"/>
          <w:sz w:val="24"/>
          <w:szCs w:val="24"/>
        </w:rPr>
      </w:pPr>
      <w:r w:rsidRPr="3B90E025" w:rsidR="33903942">
        <w:rPr>
          <w:rFonts w:eastAsia="" w:eastAsiaTheme="minorEastAsia"/>
          <w:sz w:val="24"/>
          <w:szCs w:val="24"/>
        </w:rPr>
        <w:t xml:space="preserve">More recently, the </w:t>
      </w:r>
      <w:r w:rsidRPr="3B90E025" w:rsidR="33903942">
        <w:rPr>
          <w:rFonts w:eastAsia="" w:eastAsiaTheme="minorEastAsia"/>
          <w:i w:val="1"/>
          <w:iCs w:val="1"/>
          <w:sz w:val="24"/>
          <w:szCs w:val="24"/>
        </w:rPr>
        <w:t xml:space="preserve">Reforming of the Mental Health Act </w:t>
      </w:r>
      <w:r w:rsidRPr="3B90E025" w:rsidR="33903942">
        <w:rPr>
          <w:rFonts w:eastAsia="" w:eastAsiaTheme="minorEastAsia"/>
          <w:sz w:val="24"/>
          <w:szCs w:val="24"/>
        </w:rPr>
        <w:t xml:space="preserve">2021 has been proposed. This Act is claimed by the Westminster Government, and NHS England to be transformational in its treatment of mental health care. They have set targets in their “Long Term Plan” to extend support to all mental health services with regards to treatment planning. This has involved a considerable financial investment to help two million people in the UK receive better care. This Act is the successor to the Five-Year Forward View for Mental Health which proposed to improve services for mental health patients by 2021. One of the major changes of this Act is to focus on the rights of the mental health patient and allow them to have a say in their care when they are affected by the </w:t>
      </w:r>
      <w:r w:rsidRPr="3B90E025" w:rsidR="33903942">
        <w:rPr>
          <w:rFonts w:eastAsia="" w:eastAsiaTheme="minorEastAsia"/>
          <w:i w:val="1"/>
          <w:iCs w:val="1"/>
          <w:sz w:val="24"/>
          <w:szCs w:val="24"/>
        </w:rPr>
        <w:t>Mental Health Act</w:t>
      </w:r>
      <w:r w:rsidRPr="3B90E025" w:rsidR="33903942">
        <w:rPr>
          <w:rFonts w:eastAsia="" w:eastAsiaTheme="minorEastAsia"/>
          <w:sz w:val="24"/>
          <w:szCs w:val="24"/>
        </w:rPr>
        <w:t>. The Act also promotes the recognition of the needs of Black, Asian, and mixed ethnic (BAME) mental health patients to ensure they have equal access to health care (UK Government, 2021a)</w:t>
      </w:r>
    </w:p>
    <w:p w:rsidR="33903942" w:rsidP="3B90E025" w:rsidRDefault="2E4F5DEC" w14:paraId="7967A250" w14:textId="7036595B">
      <w:pPr>
        <w:spacing w:line="360" w:lineRule="auto"/>
        <w:rPr>
          <w:rFonts w:eastAsia="" w:eastAsiaTheme="minorEastAsia"/>
          <w:sz w:val="24"/>
          <w:szCs w:val="24"/>
        </w:rPr>
      </w:pPr>
      <w:r w:rsidRPr="3B90E025" w:rsidR="2E4F5DEC">
        <w:rPr>
          <w:rFonts w:eastAsia="" w:eastAsiaTheme="minorEastAsia"/>
          <w:sz w:val="24"/>
          <w:szCs w:val="24"/>
        </w:rPr>
        <w:t xml:space="preserve">This White paper, which intends to build upon the </w:t>
      </w:r>
      <w:r w:rsidRPr="3B90E025" w:rsidR="2E4F5DEC">
        <w:rPr>
          <w:rFonts w:eastAsia="" w:eastAsiaTheme="minorEastAsia"/>
          <w:i w:val="1"/>
          <w:iCs w:val="1"/>
          <w:sz w:val="24"/>
          <w:szCs w:val="24"/>
        </w:rPr>
        <w:t>Mental Health Act</w:t>
      </w:r>
      <w:r w:rsidRPr="3B90E025" w:rsidR="2E4F5DEC">
        <w:rPr>
          <w:rFonts w:eastAsia="" w:eastAsiaTheme="minorEastAsia"/>
          <w:sz w:val="24"/>
          <w:szCs w:val="24"/>
        </w:rPr>
        <w:t xml:space="preserve"> of 1983 will provide a foundation for dialogue between patients, health and social care professionals, and local authorities before it is debated in Parliament with a view to it being introduced in 2023. However, due to recent social and economic events this is yet to be determined. The plans include four new guiding principles set out to ensure </w:t>
      </w:r>
      <w:r w:rsidRPr="3B90E025" w:rsidR="2E4F5DEC">
        <w:rPr>
          <w:rFonts w:eastAsia="" w:eastAsiaTheme="minorEastAsia"/>
          <w:sz w:val="24"/>
          <w:szCs w:val="24"/>
        </w:rPr>
        <w:t>that appropriate</w:t>
      </w:r>
      <w:r w:rsidRPr="3B90E025" w:rsidR="2E4F5DEC">
        <w:rPr>
          <w:rFonts w:eastAsia="" w:eastAsiaTheme="minorEastAsia"/>
          <w:sz w:val="24"/>
          <w:szCs w:val="24"/>
        </w:rPr>
        <w:t xml:space="preserve"> care is given to the patients that need it most. However, this aspect fails to address the revolving door society associated with mental health admissions where patients continuously come into care, receive treatment, then fail to adhere to their care plan and then return within a few months of discharge to commence treatment again. This puts continuous strain upon an already overwhelmed service and, moving forward, it would be advisable for patients to have a more effective after care plan (Local Government Association 2021)</w:t>
      </w:r>
      <w:r w:rsidRPr="3B90E025" w:rsidR="2E4F5DEC">
        <w:rPr>
          <w:rFonts w:eastAsia="" w:eastAsiaTheme="minorEastAsia"/>
          <w:color w:val="FF0000"/>
          <w:sz w:val="24"/>
          <w:szCs w:val="24"/>
        </w:rPr>
        <w:t xml:space="preserve">  </w:t>
      </w:r>
    </w:p>
    <w:p w:rsidR="33903942" w:rsidP="3B90E025" w:rsidRDefault="2E4F5DEC" w14:paraId="75E19938" w14:textId="56E22EBC" w14:noSpellErr="1">
      <w:pPr>
        <w:spacing w:line="360" w:lineRule="auto"/>
        <w:rPr>
          <w:rFonts w:eastAsia="" w:eastAsiaTheme="minorEastAsia"/>
          <w:sz w:val="24"/>
          <w:szCs w:val="24"/>
        </w:rPr>
      </w:pPr>
      <w:r w:rsidRPr="3B90E025" w:rsidR="2E4F5DEC">
        <w:rPr>
          <w:rFonts w:eastAsia="" w:eastAsiaTheme="minorEastAsia"/>
          <w:sz w:val="24"/>
          <w:szCs w:val="24"/>
        </w:rPr>
        <w:t xml:space="preserve">The White paper does go some way to address admissions, however. For example, they seek to reduce the likelihood of compulsory detention by making the criteria for such admissions more stringent. Similarly, it also aims to increase the patients access to tribunals to assess </w:t>
      </w:r>
      <w:proofErr w:type="gramStart"/>
      <w:r w:rsidRPr="3B90E025" w:rsidR="2E4F5DEC">
        <w:rPr>
          <w:rFonts w:eastAsia="" w:eastAsiaTheme="minorEastAsia"/>
          <w:sz w:val="24"/>
          <w:szCs w:val="24"/>
        </w:rPr>
        <w:t>whether or not</w:t>
      </w:r>
      <w:proofErr w:type="gramEnd"/>
      <w:r w:rsidRPr="3B90E025" w:rsidR="2E4F5DEC">
        <w:rPr>
          <w:rFonts w:eastAsia="" w:eastAsiaTheme="minorEastAsia"/>
          <w:sz w:val="24"/>
          <w:szCs w:val="24"/>
        </w:rPr>
        <w:t xml:space="preserve"> their detention is strictly necessary. In addition, it will encourage patients and their families to make informed decisions about their care. Patients with autistic spectrum disorder (ASD), or learning difficulties, under this new act, will be less likely to be admitted under the </w:t>
      </w:r>
      <w:r w:rsidRPr="3B90E025" w:rsidR="2E4F5DEC">
        <w:rPr>
          <w:rFonts w:eastAsia="" w:eastAsiaTheme="minorEastAsia"/>
          <w:i w:val="1"/>
          <w:iCs w:val="1"/>
          <w:sz w:val="24"/>
          <w:szCs w:val="24"/>
        </w:rPr>
        <w:t>Mental Health Act</w:t>
      </w:r>
      <w:r w:rsidRPr="3B90E025" w:rsidR="2E4F5DEC">
        <w:rPr>
          <w:rFonts w:eastAsia="" w:eastAsiaTheme="minorEastAsia"/>
          <w:sz w:val="24"/>
          <w:szCs w:val="24"/>
        </w:rPr>
        <w:t xml:space="preserve"> to acute mental health wards rather seeking instead a more suitable placement within a more appropriate setting. Likewise, patients who have a forensic history, and are more suited to medium secure facilities will receive a more focussed rehabilitation programme to reduce reoffending (UK Government, 2021a).</w:t>
      </w:r>
    </w:p>
    <w:p w:rsidR="013B15B6" w:rsidP="3B90E025" w:rsidRDefault="2E4F5DEC" w14:paraId="3DA86DCD" w14:textId="3401AA48">
      <w:pPr>
        <w:spacing w:line="360" w:lineRule="auto"/>
        <w:rPr>
          <w:rFonts w:eastAsia="" w:eastAsiaTheme="minorEastAsia"/>
          <w:color w:val="4472C4" w:themeColor="accent1"/>
          <w:sz w:val="24"/>
          <w:szCs w:val="24"/>
        </w:rPr>
      </w:pPr>
      <w:r w:rsidRPr="3B90E025" w:rsidR="2E4F5DEC">
        <w:rPr>
          <w:rFonts w:eastAsia="" w:eastAsiaTheme="minorEastAsia"/>
          <w:sz w:val="24"/>
          <w:szCs w:val="24"/>
        </w:rPr>
        <w:t xml:space="preserve">The recent pandemic has had an impact on mental health, </w:t>
      </w:r>
      <w:r w:rsidRPr="3B90E025" w:rsidR="2E4F5DEC">
        <w:rPr>
          <w:rFonts w:eastAsia="" w:eastAsiaTheme="minorEastAsia"/>
          <w:sz w:val="24"/>
          <w:szCs w:val="24"/>
        </w:rPr>
        <w:t>as such the</w:t>
      </w:r>
      <w:r w:rsidRPr="3B90E025" w:rsidR="2E4F5DEC">
        <w:rPr>
          <w:rFonts w:eastAsia="" w:eastAsiaTheme="minorEastAsia"/>
          <w:i w:val="1"/>
          <w:iCs w:val="1"/>
          <w:sz w:val="24"/>
          <w:szCs w:val="24"/>
        </w:rPr>
        <w:t xml:space="preserve"> Mental Health Act</w:t>
      </w:r>
      <w:r w:rsidRPr="3B90E025" w:rsidR="2E4F5DEC">
        <w:rPr>
          <w:rFonts w:eastAsia="" w:eastAsiaTheme="minorEastAsia"/>
          <w:sz w:val="24"/>
          <w:szCs w:val="24"/>
        </w:rPr>
        <w:t xml:space="preserve"> is due to be reviewed on April 17</w:t>
      </w:r>
      <w:r w:rsidRPr="3B90E025" w:rsidR="2E4F5DEC">
        <w:rPr>
          <w:rFonts w:eastAsia="" w:eastAsiaTheme="minorEastAsia"/>
          <w:sz w:val="24"/>
          <w:szCs w:val="24"/>
          <w:vertAlign w:val="superscript"/>
        </w:rPr>
        <w:t>th</w:t>
      </w:r>
      <w:r w:rsidRPr="3B90E025" w:rsidR="2E4F5DEC">
        <w:rPr>
          <w:rFonts w:eastAsia="" w:eastAsiaTheme="minorEastAsia"/>
          <w:sz w:val="24"/>
          <w:szCs w:val="24"/>
        </w:rPr>
        <w:t>, 2022</w:t>
      </w:r>
      <w:r w:rsidRPr="3B90E025" w:rsidR="2E4F5DEC">
        <w:rPr>
          <w:rFonts w:eastAsia="" w:eastAsiaTheme="minorEastAsia"/>
          <w:sz w:val="24"/>
          <w:szCs w:val="24"/>
        </w:rPr>
        <w:t xml:space="preserve"> (NHS, 2019b). </w:t>
      </w:r>
      <w:r w:rsidRPr="3B90E025" w:rsidR="2E4F5DEC">
        <w:rPr>
          <w:rFonts w:eastAsia="" w:eastAsiaTheme="minorEastAsia"/>
          <w:sz w:val="24"/>
          <w:szCs w:val="24"/>
        </w:rPr>
        <w:t>The Secretary of State for Health and Social Care, Sajid Javid, in October 2021, in a review of this matter entitled “</w:t>
      </w:r>
      <w:r w:rsidRPr="3B90E025" w:rsidR="2E4F5DEC">
        <w:rPr>
          <w:rFonts w:eastAsia="" w:eastAsiaTheme="minorEastAsia"/>
          <w:i w:val="1"/>
          <w:iCs w:val="1"/>
          <w:sz w:val="24"/>
          <w:szCs w:val="24"/>
        </w:rPr>
        <w:t>A decade of change in just two years</w:t>
      </w:r>
      <w:r w:rsidRPr="3B90E025" w:rsidR="2E4F5DEC">
        <w:rPr>
          <w:rFonts w:eastAsia="" w:eastAsiaTheme="minorEastAsia"/>
          <w:sz w:val="24"/>
          <w:szCs w:val="24"/>
        </w:rPr>
        <w:t>” (UK Government, 2021b) reported that the pandemic has placed even more stress upon both the NHS a</w:t>
      </w:r>
      <w:r w:rsidRPr="3B90E025" w:rsidR="2E4F5DEC">
        <w:rPr>
          <w:rFonts w:eastAsia="" w:eastAsiaTheme="minorEastAsia"/>
          <w:sz w:val="24"/>
          <w:szCs w:val="24"/>
        </w:rPr>
        <w:t>nd patients alike, and mental health has been one of the areas that has suffered most.</w:t>
      </w:r>
      <w:r w:rsidRPr="3B90E025" w:rsidR="2E4F5DEC">
        <w:rPr>
          <w:rFonts w:eastAsia="" w:eastAsiaTheme="minorEastAsia"/>
          <w:sz w:val="24"/>
          <w:szCs w:val="24"/>
        </w:rPr>
        <w:t xml:space="preserve"> More than ever before, he </w:t>
      </w:r>
      <w:r w:rsidRPr="3B90E025" w:rsidR="2E4F5DEC">
        <w:rPr>
          <w:rFonts w:eastAsia="" w:eastAsiaTheme="minorEastAsia"/>
          <w:sz w:val="24"/>
          <w:szCs w:val="24"/>
        </w:rPr>
        <w:t>stated</w:t>
      </w:r>
      <w:r w:rsidRPr="3B90E025" w:rsidR="2E4F5DEC">
        <w:rPr>
          <w:rFonts w:eastAsia="" w:eastAsiaTheme="minorEastAsia"/>
          <w:sz w:val="24"/>
          <w:szCs w:val="24"/>
        </w:rPr>
        <w:t xml:space="preserve">, people of all backgrounds have been talking about their mental health and all manner of people highlighted the struggles with their wellbeing. Javid also </w:t>
      </w:r>
      <w:r w:rsidRPr="3B90E025" w:rsidR="2E4F5DEC">
        <w:rPr>
          <w:rFonts w:eastAsia="" w:eastAsiaTheme="minorEastAsia"/>
          <w:sz w:val="24"/>
          <w:szCs w:val="24"/>
        </w:rPr>
        <w:t>stated</w:t>
      </w:r>
      <w:r w:rsidRPr="3B90E025" w:rsidR="2E4F5DEC">
        <w:rPr>
          <w:rFonts w:eastAsia="" w:eastAsiaTheme="minorEastAsia"/>
          <w:sz w:val="24"/>
          <w:szCs w:val="24"/>
        </w:rPr>
        <w:t xml:space="preserve"> that although the number of people talking about their mental health had increased there were still many who were silent about the issue. He also pointed out that physical health is so often highlighted with mental health being somewhat of a taboo subject to approach.</w:t>
      </w:r>
    </w:p>
    <w:p w:rsidR="013B15B6" w:rsidP="080A37D3" w:rsidRDefault="2E4F5DEC" w14:paraId="1608D79E" w14:textId="1D84D0C4">
      <w:pPr>
        <w:spacing w:line="360" w:lineRule="auto"/>
        <w:rPr>
          <w:rFonts w:eastAsiaTheme="minorEastAsia"/>
          <w:sz w:val="24"/>
          <w:szCs w:val="24"/>
        </w:rPr>
      </w:pPr>
      <w:r w:rsidRPr="080A37D3">
        <w:rPr>
          <w:rFonts w:eastAsiaTheme="minorEastAsia"/>
          <w:sz w:val="24"/>
          <w:szCs w:val="24"/>
        </w:rPr>
        <w:t xml:space="preserve">The Secretary of State’s review also highlights the need for change advocating for mental health to be treated the same as physical health, </w:t>
      </w:r>
      <w:proofErr w:type="gramStart"/>
      <w:r w:rsidRPr="080A37D3">
        <w:rPr>
          <w:rFonts w:eastAsiaTheme="minorEastAsia"/>
          <w:sz w:val="24"/>
          <w:szCs w:val="24"/>
        </w:rPr>
        <w:t>and also</w:t>
      </w:r>
      <w:proofErr w:type="gramEnd"/>
      <w:r w:rsidRPr="080A37D3">
        <w:rPr>
          <w:rFonts w:eastAsiaTheme="minorEastAsia"/>
          <w:sz w:val="24"/>
          <w:szCs w:val="24"/>
        </w:rPr>
        <w:t xml:space="preserve"> given the same respect and urgency. Furthermore, he says, severe mental disorders reduce a person's life expectancy by an average of fifteen years and with a suicide occurring every 40 seconds, poor mental health has become a silent pandemic of its own.</w:t>
      </w:r>
    </w:p>
    <w:p w:rsidR="2E4F5DEC" w:rsidP="3B90E025" w:rsidRDefault="2E4F5DEC" w14:paraId="5411A428" w14:textId="6CC24067">
      <w:pPr>
        <w:spacing w:line="360" w:lineRule="auto"/>
        <w:rPr>
          <w:rFonts w:eastAsia="" w:eastAsiaTheme="minorEastAsia"/>
          <w:sz w:val="24"/>
          <w:szCs w:val="24"/>
        </w:rPr>
      </w:pPr>
      <w:r w:rsidRPr="3B90E025" w:rsidR="2E4F5DEC">
        <w:rPr>
          <w:rFonts w:eastAsia="" w:eastAsiaTheme="minorEastAsia"/>
          <w:sz w:val="24"/>
          <w:szCs w:val="24"/>
        </w:rPr>
        <w:t xml:space="preserve">In August 2021, the government reviewed </w:t>
      </w:r>
      <w:r w:rsidRPr="3B90E025" w:rsidR="2E4F5DEC">
        <w:rPr>
          <w:rFonts w:eastAsia="" w:eastAsiaTheme="minorEastAsia"/>
          <w:i w:val="1"/>
          <w:iCs w:val="1"/>
          <w:sz w:val="24"/>
          <w:szCs w:val="24"/>
        </w:rPr>
        <w:t xml:space="preserve">The Reforming the Mental Health Act </w:t>
      </w:r>
      <w:r w:rsidRPr="3B90E025" w:rsidR="2E4F5DEC">
        <w:rPr>
          <w:rFonts w:eastAsia="" w:eastAsiaTheme="minorEastAsia"/>
          <w:sz w:val="24"/>
          <w:szCs w:val="24"/>
        </w:rPr>
        <w:t xml:space="preserve">(UK Government, 2021a). In this review they </w:t>
      </w:r>
      <w:r w:rsidRPr="3B90E025" w:rsidR="2E4F5DEC">
        <w:rPr>
          <w:rFonts w:eastAsia="" w:eastAsiaTheme="minorEastAsia"/>
          <w:sz w:val="24"/>
          <w:szCs w:val="24"/>
        </w:rPr>
        <w:t>stated</w:t>
      </w:r>
      <w:r w:rsidRPr="3B90E025" w:rsidR="2E4F5DEC">
        <w:rPr>
          <w:rFonts w:eastAsia="" w:eastAsiaTheme="minorEastAsia"/>
          <w:sz w:val="24"/>
          <w:szCs w:val="24"/>
        </w:rPr>
        <w:t xml:space="preserve"> that, in 2019 Professor Simon </w:t>
      </w:r>
      <w:r w:rsidRPr="3B90E025" w:rsidR="2E4F5DEC">
        <w:rPr>
          <w:rFonts w:eastAsia="" w:eastAsiaTheme="minorEastAsia"/>
          <w:sz w:val="24"/>
          <w:szCs w:val="24"/>
        </w:rPr>
        <w:t>Wessely</w:t>
      </w:r>
      <w:r w:rsidRPr="3B90E025" w:rsidR="2E4F5DEC">
        <w:rPr>
          <w:rFonts w:eastAsia="" w:eastAsiaTheme="minorEastAsia"/>
          <w:sz w:val="24"/>
          <w:szCs w:val="24"/>
        </w:rPr>
        <w:t xml:space="preserve"> created a revolutionary </w:t>
      </w:r>
      <w:r w:rsidRPr="3B90E025" w:rsidR="2E4F5DEC">
        <w:rPr>
          <w:rFonts w:eastAsia="" w:eastAsiaTheme="minorEastAsia"/>
          <w:i w:val="1"/>
          <w:iCs w:val="1"/>
          <w:sz w:val="24"/>
          <w:szCs w:val="24"/>
        </w:rPr>
        <w:t xml:space="preserve">Independent Review of the Mental Health Act </w:t>
      </w:r>
      <w:r w:rsidRPr="3B90E025" w:rsidR="2E4F5DEC">
        <w:rPr>
          <w:rFonts w:eastAsia="" w:eastAsiaTheme="minorEastAsia"/>
          <w:sz w:val="24"/>
          <w:szCs w:val="24"/>
        </w:rPr>
        <w:t xml:space="preserve">calling for immediate change. However, the UK along with the rest of the world fell into disarray when the global pandemic struck. The strain on mental health services meant that any change could not be implemented with immediate effect. In 2021 the proposed changes allowed for both law and practice to be reworked giving patients more of a voice, empowering those who wished to tailor their own care and treatment (NHS 2019b). Patients from BAME backgrounds were also discussed addressing disparities in how the act effects people from minority </w:t>
      </w:r>
      <w:r w:rsidRPr="3B90E025" w:rsidR="2E4F5DEC">
        <w:rPr>
          <w:rFonts w:eastAsia="" w:eastAsiaTheme="minorEastAsia"/>
          <w:sz w:val="24"/>
          <w:szCs w:val="24"/>
        </w:rPr>
        <w:t xml:space="preserve">backgrounds. The report went on to say that the UK Government </w:t>
      </w:r>
      <w:r w:rsidRPr="3B90E025" w:rsidR="2E4F5DEC">
        <w:rPr>
          <w:rFonts w:eastAsia="" w:eastAsiaTheme="minorEastAsia"/>
          <w:sz w:val="24"/>
          <w:szCs w:val="24"/>
        </w:rPr>
        <w:t>allocated</w:t>
      </w:r>
      <w:r w:rsidRPr="3B90E025" w:rsidR="2E4F5DEC">
        <w:rPr>
          <w:rFonts w:eastAsia="" w:eastAsiaTheme="minorEastAsia"/>
          <w:sz w:val="24"/>
          <w:szCs w:val="24"/>
        </w:rPr>
        <w:t xml:space="preserve"> £400 </w:t>
      </w:r>
      <w:r w:rsidRPr="3B90E025" w:rsidR="2E4F5DEC">
        <w:rPr>
          <w:rFonts w:eastAsia="" w:eastAsiaTheme="minorEastAsia"/>
          <w:sz w:val="24"/>
          <w:szCs w:val="24"/>
        </w:rPr>
        <w:t>million to</w:t>
      </w:r>
      <w:r w:rsidRPr="3B90E025" w:rsidR="2E4F5DEC">
        <w:rPr>
          <w:rFonts w:eastAsia="" w:eastAsiaTheme="minorEastAsia"/>
          <w:sz w:val="24"/>
          <w:szCs w:val="24"/>
        </w:rPr>
        <w:t xml:space="preserve"> ensure building works were carried out in hospitals to provide each person with their own room and toilet facilities. In older hospitals where this was not possible new establishments or wards were planned to be built in their place. </w:t>
      </w:r>
    </w:p>
    <w:p w:rsidR="72004433" w:rsidP="3B90E025" w:rsidRDefault="72004433" w14:paraId="61155439" w14:textId="0F127CD7">
      <w:pPr>
        <w:spacing w:line="360" w:lineRule="auto"/>
        <w:rPr>
          <w:rFonts w:eastAsia="" w:eastAsiaTheme="minorEastAsia"/>
          <w:color w:val="000000" w:themeColor="text1"/>
          <w:sz w:val="24"/>
          <w:szCs w:val="24"/>
        </w:rPr>
      </w:pPr>
      <w:r w:rsidRPr="3B90E025" w:rsidR="72004433">
        <w:rPr>
          <w:rFonts w:eastAsia="" w:eastAsiaTheme="minorEastAsia"/>
          <w:color w:val="000000" w:themeColor="text1" w:themeTint="FF" w:themeShade="FF"/>
          <w:sz w:val="24"/>
          <w:szCs w:val="24"/>
        </w:rPr>
        <w:t xml:space="preserve"> The policies on mental health have ebbed and flowed over the years between treatment and detention, from remaining at home under the care of family, to being behind bars. The modern understanding that a person suffering from mental health was not responsible for their own actions, meant patients were treated with more compassion than in previous centuries. The latest policies have patients involved in deciding their own course of treatment, and many choose to be treated from home, which will free up beds in hospitals. For those who choose to stay in hospital for their own safety, promoting activity and recovery such as a physiotherapy, has remained a constant practice. Having a patient decide their course of treatment seems to be a positive step forward.</w:t>
      </w:r>
    </w:p>
    <w:p w:rsidR="73275331" w:rsidP="080A37D3" w:rsidRDefault="2E4F5DEC" w14:paraId="2681FCD8" w14:textId="6AB97BAD">
      <w:pPr>
        <w:spacing w:line="360" w:lineRule="auto"/>
        <w:rPr>
          <w:rFonts w:eastAsiaTheme="minorEastAsia"/>
          <w:color w:val="000000" w:themeColor="text1"/>
          <w:sz w:val="24"/>
          <w:szCs w:val="24"/>
        </w:rPr>
      </w:pPr>
      <w:r w:rsidRPr="080A37D3">
        <w:rPr>
          <w:rFonts w:eastAsiaTheme="minorEastAsia"/>
          <w:color w:val="000000" w:themeColor="text1"/>
          <w:sz w:val="24"/>
          <w:szCs w:val="24"/>
        </w:rPr>
        <w:t>In 2022 the economic problems caused by a variety of public health and international crises are highly likely to impact any plans for further spending on the public sector, including mental health. In addition, economic hardship, and concerns about the international situation could increase anxiety amongst those already suffering from mental ill health. This will exacerbate the anxiety already caused by the pandemic amongst the most vulnerable, which could in turn lead to an increase in admissions to mental health services.</w:t>
      </w:r>
    </w:p>
    <w:p w:rsidR="73275331" w:rsidP="080A37D3" w:rsidRDefault="73275331" w14:paraId="4CD3DE80" w14:textId="575BC61B">
      <w:pPr>
        <w:spacing w:line="360" w:lineRule="auto"/>
        <w:rPr>
          <w:rFonts w:eastAsiaTheme="minorEastAsia"/>
          <w:sz w:val="24"/>
          <w:szCs w:val="24"/>
        </w:rPr>
      </w:pPr>
    </w:p>
    <w:p w:rsidR="73275331" w:rsidP="080A37D3" w:rsidRDefault="73275331" w14:paraId="533C717D" w14:textId="4D2236D3">
      <w:pPr>
        <w:spacing w:line="360" w:lineRule="auto"/>
        <w:rPr>
          <w:rFonts w:eastAsiaTheme="minorEastAsia"/>
          <w:sz w:val="32"/>
          <w:szCs w:val="32"/>
        </w:rPr>
      </w:pPr>
      <w:r w:rsidRPr="080A37D3">
        <w:rPr>
          <w:rFonts w:eastAsiaTheme="minorEastAsia"/>
          <w:sz w:val="32"/>
          <w:szCs w:val="32"/>
        </w:rPr>
        <w:t>References</w:t>
      </w:r>
    </w:p>
    <w:p w:rsidR="080A37D3" w:rsidP="080A37D3" w:rsidRDefault="080A37D3" w14:paraId="64173AE6" w14:textId="76E87F30">
      <w:pPr>
        <w:spacing w:line="360" w:lineRule="auto"/>
        <w:rPr>
          <w:rFonts w:eastAsiaTheme="minorEastAsia"/>
          <w:b/>
          <w:bCs/>
          <w:color w:val="000000" w:themeColor="text1"/>
          <w:sz w:val="24"/>
          <w:szCs w:val="24"/>
          <w:lang w:val="en"/>
        </w:rPr>
      </w:pPr>
      <w:proofErr w:type="spellStart"/>
      <w:proofErr w:type="gramStart"/>
      <w:r w:rsidRPr="080A37D3">
        <w:rPr>
          <w:rFonts w:eastAsiaTheme="minorEastAsia"/>
          <w:color w:val="000000" w:themeColor="text1"/>
          <w:sz w:val="24"/>
          <w:szCs w:val="24"/>
          <w:lang w:val="en"/>
        </w:rPr>
        <w:t>Barrett,S</w:t>
      </w:r>
      <w:proofErr w:type="spellEnd"/>
      <w:r w:rsidRPr="080A37D3">
        <w:rPr>
          <w:rFonts w:eastAsiaTheme="minorEastAsia"/>
          <w:color w:val="000000" w:themeColor="text1"/>
          <w:sz w:val="24"/>
          <w:szCs w:val="24"/>
          <w:lang w:val="en"/>
        </w:rPr>
        <w:t>.</w:t>
      </w:r>
      <w:proofErr w:type="gramEnd"/>
      <w:r w:rsidRPr="080A37D3">
        <w:rPr>
          <w:rFonts w:eastAsiaTheme="minorEastAsia"/>
          <w:color w:val="000000" w:themeColor="text1"/>
          <w:sz w:val="24"/>
          <w:szCs w:val="24"/>
          <w:lang w:val="en"/>
        </w:rPr>
        <w:t>(2019) “</w:t>
      </w:r>
      <w:r w:rsidRPr="080A37D3">
        <w:rPr>
          <w:rFonts w:eastAsiaTheme="minorEastAsia"/>
          <w:i/>
          <w:iCs/>
          <w:color w:val="000000" w:themeColor="text1"/>
          <w:sz w:val="24"/>
          <w:szCs w:val="24"/>
          <w:lang w:val="en"/>
        </w:rPr>
        <w:t>From Adult Lunatic Asylums to CAMHS Community Care</w:t>
      </w:r>
      <w:r w:rsidRPr="080A37D3">
        <w:rPr>
          <w:rFonts w:eastAsiaTheme="minorEastAsia"/>
          <w:color w:val="000000" w:themeColor="text1"/>
          <w:sz w:val="24"/>
          <w:szCs w:val="24"/>
          <w:lang w:val="en"/>
        </w:rPr>
        <w:t xml:space="preserve">: the Evolution of Specialist Mental Health Care for Children and Adolescents 1948-2018”, </w:t>
      </w:r>
      <w:r w:rsidRPr="080A37D3">
        <w:rPr>
          <w:rFonts w:eastAsiaTheme="minorEastAsia"/>
          <w:i/>
          <w:iCs/>
          <w:color w:val="000000" w:themeColor="text1"/>
          <w:sz w:val="24"/>
          <w:szCs w:val="24"/>
          <w:lang w:val="en"/>
        </w:rPr>
        <w:t xml:space="preserve">Revue Française de </w:t>
      </w:r>
      <w:proofErr w:type="spellStart"/>
      <w:r w:rsidRPr="080A37D3">
        <w:rPr>
          <w:rFonts w:eastAsiaTheme="minorEastAsia"/>
          <w:i/>
          <w:iCs/>
          <w:color w:val="000000" w:themeColor="text1"/>
          <w:sz w:val="24"/>
          <w:szCs w:val="24"/>
          <w:lang w:val="en"/>
        </w:rPr>
        <w:t>Civilisation</w:t>
      </w:r>
      <w:proofErr w:type="spellEnd"/>
      <w:r w:rsidRPr="080A37D3">
        <w:rPr>
          <w:rFonts w:eastAsiaTheme="minorEastAsia"/>
          <w:i/>
          <w:iCs/>
          <w:color w:val="000000" w:themeColor="text1"/>
          <w:sz w:val="24"/>
          <w:szCs w:val="24"/>
          <w:lang w:val="en"/>
        </w:rPr>
        <w:t xml:space="preserve"> </w:t>
      </w:r>
      <w:proofErr w:type="spellStart"/>
      <w:r w:rsidRPr="080A37D3">
        <w:rPr>
          <w:rFonts w:eastAsiaTheme="minorEastAsia"/>
          <w:i/>
          <w:iCs/>
          <w:color w:val="000000" w:themeColor="text1"/>
          <w:sz w:val="24"/>
          <w:szCs w:val="24"/>
          <w:lang w:val="en"/>
        </w:rPr>
        <w:t>Britannique</w:t>
      </w:r>
      <w:proofErr w:type="spellEnd"/>
      <w:r w:rsidRPr="080A37D3">
        <w:rPr>
          <w:rFonts w:eastAsiaTheme="minorEastAsia"/>
          <w:color w:val="000000" w:themeColor="text1"/>
          <w:sz w:val="24"/>
          <w:szCs w:val="24"/>
          <w:lang w:val="en"/>
        </w:rPr>
        <w:t xml:space="preserve"> [Online], XXIV-3 | 2019, Online since 30 August 2019, (Accessed 01 April 2022). URL: </w:t>
      </w:r>
      <w:hyperlink r:id="rId8">
        <w:r w:rsidRPr="080A37D3">
          <w:rPr>
            <w:rStyle w:val="Hyperlink"/>
            <w:rFonts w:eastAsiaTheme="minorEastAsia"/>
            <w:color w:val="000000" w:themeColor="text1"/>
            <w:sz w:val="24"/>
            <w:szCs w:val="24"/>
            <w:lang w:val="en"/>
          </w:rPr>
          <w:t>http://journals.openedition.org/rfcb/4138</w:t>
        </w:r>
      </w:hyperlink>
      <w:r w:rsidRPr="080A37D3">
        <w:rPr>
          <w:rFonts w:eastAsiaTheme="minorEastAsia"/>
          <w:color w:val="000000" w:themeColor="text1"/>
          <w:sz w:val="24"/>
          <w:szCs w:val="24"/>
          <w:lang w:val="en"/>
        </w:rPr>
        <w:t xml:space="preserve">; DOI: </w:t>
      </w:r>
      <w:hyperlink r:id="rId9">
        <w:r w:rsidRPr="080A37D3">
          <w:rPr>
            <w:rStyle w:val="Hyperlink"/>
            <w:rFonts w:eastAsiaTheme="minorEastAsia"/>
            <w:color w:val="000000" w:themeColor="text1"/>
            <w:sz w:val="24"/>
            <w:szCs w:val="24"/>
            <w:lang w:val="en"/>
          </w:rPr>
          <w:t>https://doi.org/10.4000/rfcb.4138</w:t>
        </w:r>
      </w:hyperlink>
    </w:p>
    <w:p w:rsidR="080A37D3" w:rsidP="080A37D3" w:rsidRDefault="080A37D3" w14:paraId="5FAF3A96" w14:textId="3813CF9C">
      <w:pPr>
        <w:spacing w:line="360" w:lineRule="auto"/>
        <w:rPr>
          <w:rFonts w:eastAsiaTheme="minorEastAsia"/>
          <w:sz w:val="24"/>
          <w:szCs w:val="24"/>
        </w:rPr>
      </w:pPr>
    </w:p>
    <w:p w:rsidR="73275331" w:rsidP="080A37D3" w:rsidRDefault="73275331" w14:paraId="683FF45A" w14:textId="06E29F6E">
      <w:pPr>
        <w:spacing w:line="360" w:lineRule="auto"/>
        <w:rPr>
          <w:rFonts w:eastAsiaTheme="minorEastAsia"/>
          <w:sz w:val="24"/>
          <w:szCs w:val="24"/>
        </w:rPr>
      </w:pPr>
      <w:proofErr w:type="spellStart"/>
      <w:r w:rsidRPr="080A37D3">
        <w:rPr>
          <w:rFonts w:eastAsiaTheme="minorEastAsia"/>
          <w:sz w:val="24"/>
          <w:szCs w:val="24"/>
        </w:rPr>
        <w:t>Dammeyer</w:t>
      </w:r>
      <w:proofErr w:type="spellEnd"/>
      <w:r w:rsidRPr="080A37D3">
        <w:rPr>
          <w:rFonts w:eastAsiaTheme="minorEastAsia"/>
          <w:sz w:val="24"/>
          <w:szCs w:val="24"/>
        </w:rPr>
        <w:t xml:space="preserve">, J. and </w:t>
      </w:r>
      <w:proofErr w:type="spellStart"/>
      <w:r w:rsidRPr="080A37D3">
        <w:rPr>
          <w:rFonts w:eastAsiaTheme="minorEastAsia"/>
          <w:sz w:val="24"/>
          <w:szCs w:val="24"/>
        </w:rPr>
        <w:t>Zettler</w:t>
      </w:r>
      <w:proofErr w:type="spellEnd"/>
      <w:r w:rsidRPr="080A37D3">
        <w:rPr>
          <w:rFonts w:eastAsiaTheme="minorEastAsia"/>
          <w:sz w:val="24"/>
          <w:szCs w:val="24"/>
        </w:rPr>
        <w:t xml:space="preserve">, I. (2018) A Brief Historical Overview on Links Between Personality and Health, </w:t>
      </w:r>
      <w:r w:rsidRPr="080A37D3">
        <w:rPr>
          <w:rFonts w:eastAsiaTheme="minorEastAsia"/>
          <w:i/>
          <w:iCs/>
          <w:sz w:val="24"/>
          <w:szCs w:val="24"/>
        </w:rPr>
        <w:t>Personality and Disease</w:t>
      </w:r>
      <w:r w:rsidRPr="080A37D3">
        <w:rPr>
          <w:rFonts w:eastAsiaTheme="minorEastAsia"/>
          <w:sz w:val="24"/>
          <w:szCs w:val="24"/>
        </w:rPr>
        <w:t xml:space="preserve"> pp. 1-16, Academic Press.</w:t>
      </w:r>
    </w:p>
    <w:p w:rsidR="21EB81D7" w:rsidP="080A37D3" w:rsidRDefault="21EB81D7" w14:paraId="1EC8A955" w14:textId="64B3DCA8">
      <w:pPr>
        <w:spacing w:line="360" w:lineRule="auto"/>
        <w:rPr>
          <w:rFonts w:eastAsiaTheme="minorEastAsia"/>
          <w:sz w:val="24"/>
          <w:szCs w:val="24"/>
        </w:rPr>
      </w:pPr>
      <w:r w:rsidRPr="080A37D3">
        <w:rPr>
          <w:rFonts w:eastAsiaTheme="minorEastAsia"/>
          <w:sz w:val="24"/>
          <w:szCs w:val="24"/>
        </w:rPr>
        <w:lastRenderedPageBreak/>
        <w:t xml:space="preserve">Historic England (2022) </w:t>
      </w:r>
      <w:r w:rsidRPr="080A37D3">
        <w:rPr>
          <w:rFonts w:eastAsiaTheme="minorEastAsia"/>
          <w:i/>
          <w:iCs/>
          <w:sz w:val="24"/>
          <w:szCs w:val="24"/>
        </w:rPr>
        <w:t>Mental Illness in the 16</w:t>
      </w:r>
      <w:r w:rsidRPr="080A37D3">
        <w:rPr>
          <w:rFonts w:eastAsiaTheme="minorEastAsia"/>
          <w:i/>
          <w:iCs/>
          <w:sz w:val="24"/>
          <w:szCs w:val="24"/>
          <w:vertAlign w:val="superscript"/>
        </w:rPr>
        <w:t>th</w:t>
      </w:r>
      <w:r w:rsidRPr="080A37D3">
        <w:rPr>
          <w:rFonts w:eastAsiaTheme="minorEastAsia"/>
          <w:i/>
          <w:iCs/>
          <w:sz w:val="24"/>
          <w:szCs w:val="24"/>
        </w:rPr>
        <w:t xml:space="preserve"> and 17</w:t>
      </w:r>
      <w:r w:rsidRPr="080A37D3">
        <w:rPr>
          <w:rFonts w:eastAsiaTheme="minorEastAsia"/>
          <w:i/>
          <w:iCs/>
          <w:sz w:val="24"/>
          <w:szCs w:val="24"/>
          <w:vertAlign w:val="superscript"/>
        </w:rPr>
        <w:t>th</w:t>
      </w:r>
      <w:r w:rsidRPr="080A37D3">
        <w:rPr>
          <w:rFonts w:eastAsiaTheme="minorEastAsia"/>
          <w:i/>
          <w:iCs/>
          <w:sz w:val="24"/>
          <w:szCs w:val="24"/>
        </w:rPr>
        <w:t xml:space="preserve"> Centuries. </w:t>
      </w:r>
      <w:r w:rsidRPr="080A37D3">
        <w:rPr>
          <w:rFonts w:eastAsiaTheme="minorEastAsia"/>
          <w:sz w:val="24"/>
          <w:szCs w:val="24"/>
        </w:rPr>
        <w:t>Available at:</w:t>
      </w:r>
      <w:r w:rsidRPr="080A37D3">
        <w:rPr>
          <w:rFonts w:eastAsiaTheme="minorEastAsia"/>
          <w:i/>
          <w:iCs/>
          <w:sz w:val="24"/>
          <w:szCs w:val="24"/>
        </w:rPr>
        <w:t xml:space="preserve">  </w:t>
      </w:r>
      <w:r w:rsidRPr="080A37D3">
        <w:rPr>
          <w:rFonts w:eastAsiaTheme="minorEastAsia"/>
          <w:sz w:val="24"/>
          <w:szCs w:val="24"/>
        </w:rPr>
        <w:t>https://historicengland.org.uk/research/inclusive-heritage/disability-history/1485-1660/mental-illness-in-the-16th-and-17th-centuries/</w:t>
      </w:r>
      <w:r w:rsidRPr="080A37D3" w:rsidR="72004433">
        <w:rPr>
          <w:rFonts w:eastAsiaTheme="minorEastAsia"/>
          <w:sz w:val="24"/>
          <w:szCs w:val="24"/>
        </w:rPr>
        <w:t xml:space="preserve"> (Accessed: 22 February 2022)</w:t>
      </w:r>
    </w:p>
    <w:p w:rsidR="7B0F19D4" w:rsidP="080A37D3" w:rsidRDefault="7B0F19D4" w14:paraId="341BCDB2" w14:textId="35494044">
      <w:pPr>
        <w:spacing w:line="360" w:lineRule="auto"/>
        <w:rPr>
          <w:rFonts w:eastAsiaTheme="minorEastAsia"/>
          <w:sz w:val="24"/>
          <w:szCs w:val="24"/>
        </w:rPr>
      </w:pPr>
      <w:r w:rsidRPr="080A37D3">
        <w:rPr>
          <w:rFonts w:eastAsiaTheme="minorEastAsia"/>
          <w:sz w:val="24"/>
          <w:szCs w:val="24"/>
        </w:rPr>
        <w:t>Merritt, J., F. (2017) ’</w:t>
      </w:r>
      <w:r w:rsidRPr="080A37D3">
        <w:rPr>
          <w:rFonts w:eastAsiaTheme="minorEastAsia"/>
          <w:i/>
          <w:iCs/>
          <w:sz w:val="24"/>
          <w:szCs w:val="24"/>
        </w:rPr>
        <w:t xml:space="preserve">The creation of </w:t>
      </w:r>
      <w:proofErr w:type="spellStart"/>
      <w:r w:rsidRPr="080A37D3">
        <w:rPr>
          <w:rFonts w:eastAsiaTheme="minorEastAsia"/>
          <w:i/>
          <w:iCs/>
          <w:sz w:val="24"/>
          <w:szCs w:val="24"/>
        </w:rPr>
        <w:t>Strype's</w:t>
      </w:r>
      <w:proofErr w:type="spellEnd"/>
      <w:r w:rsidRPr="080A37D3">
        <w:rPr>
          <w:rFonts w:eastAsiaTheme="minorEastAsia"/>
          <w:i/>
          <w:iCs/>
          <w:sz w:val="24"/>
          <w:szCs w:val="24"/>
        </w:rPr>
        <w:t xml:space="preserve"> Survey of London’ in </w:t>
      </w:r>
      <w:proofErr w:type="spellStart"/>
      <w:r w:rsidRPr="080A37D3">
        <w:rPr>
          <w:rFonts w:eastAsiaTheme="minorEastAsia"/>
          <w:i/>
          <w:iCs/>
          <w:sz w:val="24"/>
          <w:szCs w:val="24"/>
        </w:rPr>
        <w:t>Strype</w:t>
      </w:r>
      <w:proofErr w:type="spellEnd"/>
      <w:r w:rsidRPr="080A37D3">
        <w:rPr>
          <w:rFonts w:eastAsiaTheme="minorEastAsia"/>
          <w:i/>
          <w:iCs/>
          <w:sz w:val="24"/>
          <w:szCs w:val="24"/>
        </w:rPr>
        <w:t xml:space="preserve">, Survey of London (1720), </w:t>
      </w:r>
      <w:r w:rsidRPr="080A37D3">
        <w:rPr>
          <w:rFonts w:eastAsiaTheme="minorEastAsia"/>
          <w:sz w:val="24"/>
          <w:szCs w:val="24"/>
        </w:rPr>
        <w:t>[online] (</w:t>
      </w:r>
      <w:proofErr w:type="spellStart"/>
      <w:r w:rsidRPr="080A37D3">
        <w:rPr>
          <w:rFonts w:eastAsiaTheme="minorEastAsia"/>
          <w:sz w:val="24"/>
          <w:szCs w:val="24"/>
        </w:rPr>
        <w:t>hriOnline</w:t>
      </w:r>
      <w:proofErr w:type="spellEnd"/>
      <w:r w:rsidRPr="080A37D3">
        <w:rPr>
          <w:rFonts w:eastAsiaTheme="minorEastAsia"/>
          <w:sz w:val="24"/>
          <w:szCs w:val="24"/>
        </w:rPr>
        <w:t>, Sheffield). Available at: https://www.dhi.ac.uk/strype/about.jsp. (Accessed: 27 March 2022)</w:t>
      </w:r>
    </w:p>
    <w:p w:rsidR="72004433" w:rsidP="080A37D3" w:rsidRDefault="72004433" w14:paraId="1706F52D" w14:textId="261AA0DD">
      <w:pPr>
        <w:spacing w:line="360" w:lineRule="auto"/>
        <w:rPr>
          <w:rFonts w:eastAsiaTheme="minorEastAsia"/>
          <w:sz w:val="24"/>
          <w:szCs w:val="24"/>
        </w:rPr>
      </w:pPr>
      <w:r w:rsidRPr="080A37D3">
        <w:rPr>
          <w:rFonts w:eastAsiaTheme="minorEastAsia"/>
          <w:sz w:val="24"/>
          <w:szCs w:val="24"/>
        </w:rPr>
        <w:t xml:space="preserve">Kendall, K. (2011) From closed ranks to open doors: Elaine and John Cummings' mental health education experiment in 1950s Saskatchewan. </w:t>
      </w:r>
      <w:r w:rsidRPr="080A37D3">
        <w:rPr>
          <w:rFonts w:eastAsiaTheme="minorEastAsia"/>
          <w:i/>
          <w:iCs/>
          <w:sz w:val="24"/>
          <w:szCs w:val="24"/>
        </w:rPr>
        <w:t xml:space="preserve">Histories </w:t>
      </w:r>
      <w:proofErr w:type="spellStart"/>
      <w:r w:rsidRPr="080A37D3">
        <w:rPr>
          <w:rFonts w:eastAsiaTheme="minorEastAsia"/>
          <w:i/>
          <w:iCs/>
          <w:sz w:val="24"/>
          <w:szCs w:val="24"/>
        </w:rPr>
        <w:t>Sociale</w:t>
      </w:r>
      <w:proofErr w:type="spellEnd"/>
      <w:r w:rsidRPr="080A37D3">
        <w:rPr>
          <w:rFonts w:eastAsiaTheme="minorEastAsia"/>
          <w:i/>
          <w:iCs/>
          <w:sz w:val="24"/>
          <w:szCs w:val="24"/>
        </w:rPr>
        <w:t>/Social history</w:t>
      </w:r>
      <w:r w:rsidRPr="080A37D3">
        <w:rPr>
          <w:rFonts w:eastAsiaTheme="minorEastAsia"/>
          <w:sz w:val="24"/>
          <w:szCs w:val="24"/>
        </w:rPr>
        <w:t xml:space="preserve">, </w:t>
      </w:r>
      <w:r w:rsidRPr="080A37D3">
        <w:rPr>
          <w:rFonts w:eastAsiaTheme="minorEastAsia"/>
          <w:i/>
          <w:iCs/>
          <w:sz w:val="24"/>
          <w:szCs w:val="24"/>
        </w:rPr>
        <w:t>44</w:t>
      </w:r>
      <w:r w:rsidRPr="080A37D3">
        <w:rPr>
          <w:rFonts w:eastAsiaTheme="minorEastAsia"/>
          <w:sz w:val="24"/>
          <w:szCs w:val="24"/>
        </w:rPr>
        <w:t>(2), pp.257-286. (Accessed 12 March 2022).</w:t>
      </w:r>
    </w:p>
    <w:p w:rsidR="73275331" w:rsidP="080A37D3" w:rsidRDefault="73275331" w14:paraId="48109571" w14:textId="22D0EBBC">
      <w:pPr>
        <w:spacing w:line="360" w:lineRule="auto"/>
        <w:rPr>
          <w:rFonts w:eastAsiaTheme="minorEastAsia"/>
          <w:sz w:val="24"/>
          <w:szCs w:val="24"/>
        </w:rPr>
      </w:pPr>
      <w:proofErr w:type="spellStart"/>
      <w:r w:rsidRPr="080A37D3">
        <w:rPr>
          <w:rFonts w:eastAsiaTheme="minorEastAsia"/>
          <w:sz w:val="24"/>
          <w:szCs w:val="24"/>
        </w:rPr>
        <w:t>Killaspy</w:t>
      </w:r>
      <w:proofErr w:type="spellEnd"/>
      <w:r w:rsidRPr="080A37D3">
        <w:rPr>
          <w:rFonts w:eastAsiaTheme="minorEastAsia"/>
          <w:sz w:val="24"/>
          <w:szCs w:val="24"/>
        </w:rPr>
        <w:t xml:space="preserve">, H. (2007) ‘From the asylum to community care: learning from experience’, </w:t>
      </w:r>
      <w:r w:rsidRPr="080A37D3">
        <w:rPr>
          <w:rFonts w:eastAsiaTheme="minorEastAsia"/>
          <w:i/>
          <w:iCs/>
          <w:sz w:val="24"/>
          <w:szCs w:val="24"/>
        </w:rPr>
        <w:t>British Medical Bulletin</w:t>
      </w:r>
      <w:r w:rsidRPr="080A37D3">
        <w:rPr>
          <w:rFonts w:eastAsiaTheme="minorEastAsia"/>
          <w:sz w:val="24"/>
          <w:szCs w:val="24"/>
        </w:rPr>
        <w:t>, Volume 79-80, Issue 1, June 2006, Pages 245–258, https://doi.org/10.1093/bmb/ldl017</w:t>
      </w:r>
      <w:r w:rsidRPr="080A37D3" w:rsidR="72004433">
        <w:rPr>
          <w:rFonts w:eastAsiaTheme="minorEastAsia"/>
          <w:sz w:val="24"/>
          <w:szCs w:val="24"/>
        </w:rPr>
        <w:t xml:space="preserve"> (Accessed: 14 March).</w:t>
      </w:r>
    </w:p>
    <w:p w:rsidR="7814B0EB" w:rsidP="080A37D3" w:rsidRDefault="7814B0EB" w14:paraId="372FA99F" w14:textId="6636C4D9">
      <w:pPr>
        <w:spacing w:line="360" w:lineRule="auto"/>
        <w:rPr>
          <w:rFonts w:eastAsiaTheme="minorEastAsia"/>
          <w:sz w:val="24"/>
          <w:szCs w:val="24"/>
        </w:rPr>
      </w:pPr>
      <w:r w:rsidRPr="080A37D3">
        <w:rPr>
          <w:rFonts w:eastAsiaTheme="minorEastAsia"/>
          <w:sz w:val="24"/>
          <w:szCs w:val="24"/>
        </w:rPr>
        <w:t>Kroll, J. and Bacharach, B. (2009)</w:t>
      </w:r>
      <w:r w:rsidRPr="080A37D3">
        <w:rPr>
          <w:rFonts w:eastAsiaTheme="minorEastAsia"/>
          <w:i/>
          <w:iCs/>
          <w:sz w:val="24"/>
          <w:szCs w:val="24"/>
        </w:rPr>
        <w:t xml:space="preserve"> Sin and Mental Health Illness.</w:t>
      </w:r>
      <w:r w:rsidRPr="080A37D3">
        <w:rPr>
          <w:rFonts w:eastAsiaTheme="minorEastAsia"/>
          <w:sz w:val="24"/>
          <w:szCs w:val="24"/>
        </w:rPr>
        <w:t xml:space="preserve"> Available at: </w:t>
      </w:r>
      <w:proofErr w:type="gramStart"/>
      <w:r w:rsidRPr="080A37D3">
        <w:rPr>
          <w:rFonts w:eastAsiaTheme="minorEastAsia"/>
          <w:sz w:val="24"/>
          <w:szCs w:val="24"/>
        </w:rPr>
        <w:t>https://www.cambridge.org/core/journals/psychological-medicine/article/abs/sin-and-mental-illness-in-the-middle-ages/DB60CD1780A5DB768DB5C9C7C77A1946</w:t>
      </w:r>
      <w:r w:rsidRPr="080A37D3" w:rsidR="73275331">
        <w:rPr>
          <w:rFonts w:eastAsiaTheme="minorEastAsia"/>
          <w:sz w:val="24"/>
          <w:szCs w:val="24"/>
        </w:rPr>
        <w:t xml:space="preserve">  (</w:t>
      </w:r>
      <w:proofErr w:type="gramEnd"/>
      <w:r w:rsidRPr="080A37D3" w:rsidR="73275331">
        <w:rPr>
          <w:rFonts w:eastAsiaTheme="minorEastAsia"/>
          <w:sz w:val="24"/>
          <w:szCs w:val="24"/>
        </w:rPr>
        <w:t>Accessed: 15 March 2022).</w:t>
      </w:r>
    </w:p>
    <w:p w:rsidR="72004433" w:rsidP="080A37D3" w:rsidRDefault="72004433" w14:paraId="42E11AB5" w14:textId="410FAD9C">
      <w:pPr>
        <w:spacing w:line="360" w:lineRule="auto"/>
        <w:rPr>
          <w:rFonts w:eastAsiaTheme="minorEastAsia"/>
          <w:sz w:val="24"/>
          <w:szCs w:val="24"/>
        </w:rPr>
      </w:pPr>
      <w:r w:rsidRPr="080A37D3">
        <w:rPr>
          <w:rFonts w:eastAsiaTheme="minorEastAsia"/>
          <w:sz w:val="24"/>
          <w:szCs w:val="24"/>
        </w:rPr>
        <w:t xml:space="preserve">Laffey, P., (2003. Psychiatric therapy in Georgian Britain. </w:t>
      </w:r>
      <w:r w:rsidRPr="080A37D3">
        <w:rPr>
          <w:rFonts w:eastAsiaTheme="minorEastAsia"/>
          <w:i/>
          <w:iCs/>
          <w:sz w:val="24"/>
          <w:szCs w:val="24"/>
        </w:rPr>
        <w:t>Psychological Medicine</w:t>
      </w:r>
      <w:r w:rsidRPr="080A37D3">
        <w:rPr>
          <w:rFonts w:eastAsiaTheme="minorEastAsia"/>
          <w:sz w:val="24"/>
          <w:szCs w:val="24"/>
        </w:rPr>
        <w:t xml:space="preserve">, </w:t>
      </w:r>
      <w:r w:rsidRPr="080A37D3">
        <w:rPr>
          <w:rFonts w:eastAsiaTheme="minorEastAsia"/>
          <w:i/>
          <w:iCs/>
          <w:sz w:val="24"/>
          <w:szCs w:val="24"/>
        </w:rPr>
        <w:t>33</w:t>
      </w:r>
      <w:r w:rsidRPr="080A37D3">
        <w:rPr>
          <w:rFonts w:eastAsiaTheme="minorEastAsia"/>
          <w:sz w:val="24"/>
          <w:szCs w:val="24"/>
        </w:rPr>
        <w:t>(7), pp.1285-1297. Accessed 25 March 2022.</w:t>
      </w:r>
    </w:p>
    <w:p w:rsidR="72004433" w:rsidP="080A37D3" w:rsidRDefault="72004433" w14:paraId="67162301" w14:textId="5CFC833F">
      <w:pPr>
        <w:spacing w:line="360" w:lineRule="auto"/>
        <w:rPr>
          <w:rFonts w:eastAsiaTheme="minorEastAsia"/>
          <w:sz w:val="24"/>
          <w:szCs w:val="24"/>
        </w:rPr>
      </w:pPr>
      <w:r w:rsidRPr="080A37D3">
        <w:rPr>
          <w:rFonts w:eastAsiaTheme="minorEastAsia"/>
          <w:sz w:val="24"/>
          <w:szCs w:val="24"/>
        </w:rPr>
        <w:t xml:space="preserve">Local Government Association (2021). </w:t>
      </w:r>
      <w:r w:rsidRPr="080A37D3">
        <w:rPr>
          <w:rFonts w:eastAsiaTheme="minorEastAsia"/>
          <w:i/>
          <w:iCs/>
          <w:sz w:val="24"/>
          <w:szCs w:val="24"/>
        </w:rPr>
        <w:t>Reforming the Mental Health Act White Paper</w:t>
      </w:r>
      <w:r w:rsidRPr="080A37D3">
        <w:rPr>
          <w:rFonts w:eastAsiaTheme="minorEastAsia"/>
          <w:sz w:val="24"/>
          <w:szCs w:val="24"/>
        </w:rPr>
        <w:t xml:space="preserve">. Available at: </w:t>
      </w:r>
      <w:proofErr w:type="gramStart"/>
      <w:r w:rsidRPr="080A37D3" w:rsidR="080A37D3">
        <w:rPr>
          <w:rFonts w:eastAsiaTheme="minorEastAsia"/>
          <w:sz w:val="24"/>
          <w:szCs w:val="24"/>
        </w:rPr>
        <w:t>https://www.local.gov.uk/parliament/briefings-and-responses/reforming-mental-health-act-white-paper-2021</w:t>
      </w:r>
      <w:r w:rsidRPr="080A37D3" w:rsidR="73275331">
        <w:rPr>
          <w:rFonts w:eastAsiaTheme="minorEastAsia"/>
          <w:sz w:val="24"/>
          <w:szCs w:val="24"/>
        </w:rPr>
        <w:t xml:space="preserve">  (</w:t>
      </w:r>
      <w:proofErr w:type="gramEnd"/>
      <w:r w:rsidRPr="080A37D3" w:rsidR="73275331">
        <w:rPr>
          <w:rFonts w:eastAsiaTheme="minorEastAsia"/>
          <w:sz w:val="24"/>
          <w:szCs w:val="24"/>
        </w:rPr>
        <w:t>Accessed: 23 March 2022).</w:t>
      </w:r>
    </w:p>
    <w:p w:rsidR="72004433" w:rsidP="080A37D3" w:rsidRDefault="72004433" w14:paraId="018F9295" w14:textId="001D49AE">
      <w:pPr>
        <w:spacing w:line="360" w:lineRule="auto"/>
        <w:rPr>
          <w:rFonts w:eastAsiaTheme="minorEastAsia"/>
          <w:sz w:val="24"/>
          <w:szCs w:val="24"/>
        </w:rPr>
      </w:pPr>
      <w:r w:rsidRPr="080A37D3">
        <w:rPr>
          <w:rFonts w:eastAsiaTheme="minorEastAsia"/>
          <w:sz w:val="24"/>
          <w:szCs w:val="24"/>
        </w:rPr>
        <w:t xml:space="preserve">NHS (2022a) Peoples History of the NHS /Mental Health, Available at:  </w:t>
      </w:r>
      <w:hyperlink r:id="rId10">
        <w:r w:rsidRPr="080A37D3">
          <w:rPr>
            <w:rStyle w:val="Hyperlink"/>
            <w:rFonts w:eastAsiaTheme="minorEastAsia"/>
            <w:color w:val="auto"/>
            <w:sz w:val="24"/>
            <w:szCs w:val="24"/>
            <w:u w:val="none"/>
          </w:rPr>
          <w:t>https://peopleshistorynhs.org/encyclopaedia/mental-health/</w:t>
        </w:r>
      </w:hyperlink>
      <w:r w:rsidRPr="080A37D3">
        <w:rPr>
          <w:rFonts w:eastAsiaTheme="minorEastAsia"/>
          <w:sz w:val="24"/>
          <w:szCs w:val="24"/>
        </w:rPr>
        <w:t xml:space="preserve"> (Accessed 9 March 2022).</w:t>
      </w:r>
    </w:p>
    <w:p w:rsidR="2988F4FC" w:rsidP="080A37D3" w:rsidRDefault="2988F4FC" w14:paraId="42D30110" w14:textId="221FA028">
      <w:pPr>
        <w:spacing w:line="360" w:lineRule="auto"/>
        <w:rPr>
          <w:rFonts w:eastAsiaTheme="minorEastAsia"/>
          <w:sz w:val="24"/>
          <w:szCs w:val="24"/>
        </w:rPr>
      </w:pPr>
      <w:r w:rsidRPr="080A37D3">
        <w:rPr>
          <w:rFonts w:eastAsiaTheme="minorEastAsia"/>
          <w:sz w:val="24"/>
          <w:szCs w:val="24"/>
        </w:rPr>
        <w:t>NHS (2019) The Mental Health Act. Available at:</w:t>
      </w:r>
      <w:hyperlink r:id="rId11">
        <w:r w:rsidRPr="080A37D3">
          <w:rPr>
            <w:rStyle w:val="Hyperlink"/>
            <w:rFonts w:eastAsiaTheme="minorEastAsia"/>
            <w:color w:val="auto"/>
            <w:sz w:val="24"/>
            <w:szCs w:val="24"/>
            <w:u w:val="none"/>
          </w:rPr>
          <w:t>https://www.nhs.uk/mental-health/social-care-and-your-rights/mental-health-and-the-law/mental-health-act/</w:t>
        </w:r>
      </w:hyperlink>
      <w:r w:rsidRPr="080A37D3">
        <w:rPr>
          <w:rFonts w:eastAsiaTheme="minorEastAsia"/>
          <w:sz w:val="24"/>
          <w:szCs w:val="24"/>
        </w:rPr>
        <w:t xml:space="preserve">  (Accessed 17 March 2022).</w:t>
      </w:r>
    </w:p>
    <w:p w:rsidR="080A37D3" w:rsidP="080A37D3" w:rsidRDefault="080A37D3" w14:paraId="50E01C44" w14:textId="12A6B248">
      <w:pPr>
        <w:spacing w:line="360" w:lineRule="auto"/>
        <w:rPr>
          <w:rFonts w:eastAsiaTheme="minorEastAsia"/>
          <w:sz w:val="24"/>
          <w:szCs w:val="24"/>
        </w:rPr>
      </w:pPr>
    </w:p>
    <w:p w:rsidR="73275331" w:rsidP="080A37D3" w:rsidRDefault="129A1B94" w14:paraId="57186306" w14:textId="0ABCE4C4">
      <w:pPr>
        <w:spacing w:line="360" w:lineRule="auto"/>
        <w:rPr>
          <w:rFonts w:eastAsiaTheme="minorEastAsia"/>
          <w:sz w:val="24"/>
          <w:szCs w:val="24"/>
        </w:rPr>
      </w:pPr>
      <w:r w:rsidRPr="080A37D3">
        <w:rPr>
          <w:rFonts w:eastAsiaTheme="minorEastAsia"/>
          <w:sz w:val="24"/>
          <w:szCs w:val="24"/>
        </w:rPr>
        <w:lastRenderedPageBreak/>
        <w:t>Roberts, A. (2003)</w:t>
      </w:r>
      <w:r w:rsidRPr="080A37D3">
        <w:rPr>
          <w:rFonts w:eastAsiaTheme="minorEastAsia"/>
          <w:i/>
          <w:iCs/>
          <w:sz w:val="24"/>
          <w:szCs w:val="24"/>
        </w:rPr>
        <w:t xml:space="preserve"> Mental Health History Timeline</w:t>
      </w:r>
      <w:r w:rsidRPr="080A37D3">
        <w:rPr>
          <w:rFonts w:eastAsiaTheme="minorEastAsia"/>
          <w:sz w:val="24"/>
          <w:szCs w:val="24"/>
        </w:rPr>
        <w:t>. Available at: http://studymore.org.uk/mhhtim.htm (Accessed: 23 March 2022).</w:t>
      </w:r>
    </w:p>
    <w:p w:rsidR="73275331" w:rsidP="080A37D3" w:rsidRDefault="006EBCAC" w14:paraId="71C68684" w14:textId="4A92B8F5">
      <w:pPr>
        <w:spacing w:line="360" w:lineRule="auto"/>
        <w:rPr>
          <w:rFonts w:eastAsiaTheme="minorEastAsia"/>
          <w:sz w:val="24"/>
          <w:szCs w:val="24"/>
        </w:rPr>
      </w:pPr>
      <w:r w:rsidRPr="080A37D3">
        <w:rPr>
          <w:rFonts w:eastAsiaTheme="minorEastAsia"/>
          <w:sz w:val="24"/>
          <w:szCs w:val="24"/>
        </w:rPr>
        <w:t>Shepperd, J. (2017)</w:t>
      </w:r>
      <w:r w:rsidRPr="080A37D3">
        <w:rPr>
          <w:rFonts w:eastAsiaTheme="minorEastAsia"/>
          <w:i/>
          <w:iCs/>
          <w:sz w:val="24"/>
          <w:szCs w:val="24"/>
        </w:rPr>
        <w:t xml:space="preserve"> Treating Mental Illness in Victorian Britain</w:t>
      </w:r>
      <w:r w:rsidRPr="080A37D3">
        <w:rPr>
          <w:rFonts w:eastAsiaTheme="minorEastAsia"/>
          <w:sz w:val="24"/>
          <w:szCs w:val="24"/>
        </w:rPr>
        <w:t>. Available at: https://activisthistory.com/2017/05/19/treating-mental-illness-in-victorian-britain/</w:t>
      </w:r>
      <w:r w:rsidRPr="080A37D3" w:rsidR="73275331">
        <w:rPr>
          <w:rFonts w:eastAsiaTheme="minorEastAsia"/>
          <w:sz w:val="24"/>
          <w:szCs w:val="24"/>
        </w:rPr>
        <w:t xml:space="preserve"> (Accessed: 28 February 2022)</w:t>
      </w:r>
    </w:p>
    <w:p w:rsidR="73275331" w:rsidP="080A37D3" w:rsidRDefault="73275331" w14:paraId="104E694A" w14:textId="0C4FCDDE">
      <w:pPr>
        <w:spacing w:line="360" w:lineRule="auto"/>
        <w:rPr>
          <w:rFonts w:eastAsiaTheme="minorEastAsia"/>
          <w:sz w:val="24"/>
          <w:szCs w:val="24"/>
        </w:rPr>
      </w:pPr>
      <w:r w:rsidRPr="080A37D3">
        <w:rPr>
          <w:rFonts w:eastAsiaTheme="minorEastAsia"/>
          <w:sz w:val="24"/>
          <w:szCs w:val="24"/>
        </w:rPr>
        <w:t xml:space="preserve">Shuttleworth, M. (2022) </w:t>
      </w:r>
      <w:r w:rsidRPr="080A37D3">
        <w:rPr>
          <w:rFonts w:eastAsiaTheme="minorEastAsia"/>
          <w:i/>
          <w:iCs/>
          <w:sz w:val="24"/>
          <w:szCs w:val="24"/>
        </w:rPr>
        <w:t xml:space="preserve">Psychology in the Middle Ages </w:t>
      </w:r>
      <w:r w:rsidRPr="080A37D3">
        <w:rPr>
          <w:rFonts w:eastAsiaTheme="minorEastAsia"/>
          <w:sz w:val="24"/>
          <w:szCs w:val="24"/>
        </w:rPr>
        <w:t>(Part IV) Available at: https://explorable.com/middle-age-psychology-collective-psychology</w:t>
      </w:r>
      <w:r w:rsidRPr="080A37D3" w:rsidR="72004433">
        <w:rPr>
          <w:rFonts w:eastAsiaTheme="minorEastAsia"/>
          <w:sz w:val="24"/>
          <w:szCs w:val="24"/>
        </w:rPr>
        <w:t xml:space="preserve"> (Accessed: 24 March 2022).</w:t>
      </w:r>
    </w:p>
    <w:p w:rsidR="2CFE589B" w:rsidP="080A37D3" w:rsidRDefault="2CFE589B" w14:paraId="339302E6" w14:textId="38A47384">
      <w:pPr>
        <w:spacing w:line="360" w:lineRule="auto"/>
        <w:rPr>
          <w:rFonts w:eastAsiaTheme="minorEastAsia"/>
          <w:sz w:val="24"/>
          <w:szCs w:val="24"/>
        </w:rPr>
      </w:pPr>
      <w:r w:rsidRPr="080A37D3">
        <w:rPr>
          <w:rFonts w:eastAsiaTheme="minorEastAsia"/>
          <w:sz w:val="24"/>
          <w:szCs w:val="24"/>
        </w:rPr>
        <w:t xml:space="preserve">Smith, M. (2014) </w:t>
      </w:r>
      <w:r w:rsidRPr="080A37D3">
        <w:rPr>
          <w:rFonts w:eastAsiaTheme="minorEastAsia"/>
          <w:i/>
          <w:iCs/>
          <w:sz w:val="24"/>
          <w:szCs w:val="24"/>
        </w:rPr>
        <w:t>A Short History of Mental Health</w:t>
      </w:r>
      <w:r w:rsidRPr="080A37D3">
        <w:rPr>
          <w:rFonts w:eastAsiaTheme="minorEastAsia"/>
          <w:sz w:val="24"/>
          <w:szCs w:val="24"/>
        </w:rPr>
        <w:t xml:space="preserve">. Available at: </w:t>
      </w:r>
      <w:r w:rsidRPr="080A37D3" w:rsidR="080A37D3">
        <w:rPr>
          <w:rFonts w:eastAsiaTheme="minorEastAsia"/>
          <w:sz w:val="24"/>
          <w:szCs w:val="24"/>
        </w:rPr>
        <w:t>https://www.psychologytoday.com/us/blog/short-history-mental-health (</w:t>
      </w:r>
      <w:r w:rsidRPr="080A37D3" w:rsidR="72004433">
        <w:rPr>
          <w:rFonts w:eastAsiaTheme="minorEastAsia"/>
          <w:sz w:val="24"/>
          <w:szCs w:val="24"/>
        </w:rPr>
        <w:t>Accessed: 27 February 2022).</w:t>
      </w:r>
    </w:p>
    <w:p w:rsidR="77A245C9" w:rsidP="080A37D3" w:rsidRDefault="77A245C9" w14:paraId="6F25E8B1" w14:textId="566D9916">
      <w:pPr>
        <w:spacing w:line="360" w:lineRule="auto"/>
        <w:rPr>
          <w:rFonts w:eastAsiaTheme="minorEastAsia"/>
          <w:sz w:val="24"/>
          <w:szCs w:val="24"/>
        </w:rPr>
      </w:pPr>
      <w:r w:rsidRPr="080A37D3">
        <w:rPr>
          <w:rFonts w:eastAsiaTheme="minorEastAsia"/>
          <w:sz w:val="24"/>
          <w:szCs w:val="24"/>
        </w:rPr>
        <w:t xml:space="preserve">Tracy, N. (2019) </w:t>
      </w:r>
      <w:r w:rsidRPr="080A37D3">
        <w:rPr>
          <w:rFonts w:eastAsiaTheme="minorEastAsia"/>
          <w:i/>
          <w:iCs/>
          <w:sz w:val="24"/>
          <w:szCs w:val="24"/>
        </w:rPr>
        <w:t>The History of Mental Illness, Healthy Place.</w:t>
      </w:r>
      <w:r w:rsidRPr="080A37D3">
        <w:rPr>
          <w:rFonts w:eastAsiaTheme="minorEastAsia"/>
          <w:sz w:val="24"/>
          <w:szCs w:val="24"/>
        </w:rPr>
        <w:t xml:space="preserve"> Available at: https://www.healthyplace.com/other-info/mental-illness-overview/the-history-of-mental-illness</w:t>
      </w:r>
      <w:r w:rsidRPr="080A37D3" w:rsidR="72004433">
        <w:rPr>
          <w:rFonts w:eastAsiaTheme="minorEastAsia"/>
          <w:sz w:val="24"/>
          <w:szCs w:val="24"/>
        </w:rPr>
        <w:t xml:space="preserve"> (Accessed: 17 February 2022). </w:t>
      </w:r>
    </w:p>
    <w:p w:rsidR="33903942" w:rsidP="080A37D3" w:rsidRDefault="72004433" w14:paraId="3B5D0ACC" w14:textId="6D9EDFA6">
      <w:pPr>
        <w:spacing w:line="360" w:lineRule="auto"/>
        <w:rPr>
          <w:rFonts w:eastAsiaTheme="minorEastAsia"/>
          <w:sz w:val="24"/>
          <w:szCs w:val="24"/>
        </w:rPr>
      </w:pPr>
      <w:r w:rsidRPr="080A37D3">
        <w:rPr>
          <w:rFonts w:eastAsiaTheme="minorEastAsia"/>
          <w:sz w:val="24"/>
          <w:szCs w:val="24"/>
        </w:rPr>
        <w:t>UK Government (2021a).</w:t>
      </w:r>
      <w:r w:rsidRPr="080A37D3">
        <w:rPr>
          <w:rFonts w:eastAsiaTheme="minorEastAsia"/>
          <w:i/>
          <w:iCs/>
          <w:sz w:val="24"/>
          <w:szCs w:val="24"/>
        </w:rPr>
        <w:t xml:space="preserve"> Reforming the Mental Health Act</w:t>
      </w:r>
      <w:r w:rsidRPr="080A37D3">
        <w:rPr>
          <w:rFonts w:eastAsiaTheme="minorEastAsia"/>
          <w:sz w:val="24"/>
          <w:szCs w:val="24"/>
        </w:rPr>
        <w:t xml:space="preserve">. Available at: </w:t>
      </w:r>
      <w:r w:rsidRPr="080A37D3" w:rsidR="33903942">
        <w:rPr>
          <w:rFonts w:eastAsiaTheme="minorEastAsia"/>
          <w:sz w:val="24"/>
          <w:szCs w:val="24"/>
        </w:rPr>
        <w:t>https://www.gov.uk/government/consultations/reforming-the-mental-health-act/reforming-the-mental-health-act#executive-summary</w:t>
      </w:r>
      <w:r w:rsidRPr="080A37D3">
        <w:rPr>
          <w:rFonts w:eastAsiaTheme="minorEastAsia"/>
          <w:sz w:val="24"/>
          <w:szCs w:val="24"/>
        </w:rPr>
        <w:t xml:space="preserve"> Accessed 31 March 2022.</w:t>
      </w:r>
    </w:p>
    <w:p w:rsidR="2E4F5DEC" w:rsidP="080A37D3" w:rsidRDefault="2E4F5DEC" w14:paraId="5EAD160B" w14:textId="314D33AE">
      <w:pPr>
        <w:spacing w:line="360" w:lineRule="auto"/>
        <w:rPr>
          <w:rFonts w:eastAsiaTheme="minorEastAsia"/>
          <w:sz w:val="24"/>
          <w:szCs w:val="24"/>
        </w:rPr>
      </w:pPr>
      <w:r w:rsidRPr="080A37D3">
        <w:rPr>
          <w:rFonts w:eastAsiaTheme="minorEastAsia"/>
          <w:sz w:val="24"/>
          <w:szCs w:val="24"/>
        </w:rPr>
        <w:t xml:space="preserve"> UK Government, (2021b).</w:t>
      </w:r>
      <w:r w:rsidRPr="080A37D3">
        <w:rPr>
          <w:rFonts w:eastAsiaTheme="minorEastAsia"/>
          <w:i/>
          <w:iCs/>
          <w:sz w:val="24"/>
          <w:szCs w:val="24"/>
        </w:rPr>
        <w:t xml:space="preserve"> A Decade of Change in Two Years. </w:t>
      </w:r>
      <w:r w:rsidRPr="080A37D3">
        <w:rPr>
          <w:rFonts w:eastAsiaTheme="minorEastAsia"/>
          <w:sz w:val="24"/>
          <w:szCs w:val="24"/>
        </w:rPr>
        <w:t>Available at:</w:t>
      </w:r>
      <w:r w:rsidRPr="080A37D3">
        <w:rPr>
          <w:rFonts w:eastAsiaTheme="minorEastAsia"/>
          <w:i/>
          <w:iCs/>
          <w:sz w:val="24"/>
          <w:szCs w:val="24"/>
        </w:rPr>
        <w:t xml:space="preserve"> </w:t>
      </w:r>
      <w:r w:rsidRPr="080A37D3" w:rsidR="080A37D3">
        <w:rPr>
          <w:rFonts w:eastAsiaTheme="minorEastAsia"/>
          <w:i/>
          <w:iCs/>
          <w:sz w:val="24"/>
          <w:szCs w:val="24"/>
        </w:rPr>
        <w:t>https://www.gov.uk/government/speeches/mental-health-a-decade-of-change-in-just-2-years (</w:t>
      </w:r>
      <w:r w:rsidRPr="080A37D3">
        <w:rPr>
          <w:rFonts w:eastAsiaTheme="minorEastAsia"/>
          <w:sz w:val="24"/>
          <w:szCs w:val="24"/>
        </w:rPr>
        <w:t>Accessed: 14 March 2022).</w:t>
      </w:r>
    </w:p>
    <w:p w:rsidR="73275331" w:rsidP="080A37D3" w:rsidRDefault="73275331" w14:paraId="5C29C530" w14:textId="175DF684">
      <w:pPr>
        <w:spacing w:line="360" w:lineRule="auto"/>
        <w:rPr>
          <w:rFonts w:eastAsiaTheme="minorEastAsia"/>
          <w:sz w:val="24"/>
          <w:szCs w:val="24"/>
        </w:rPr>
      </w:pPr>
    </w:p>
    <w:p w:rsidR="080A37D3" w:rsidP="080A37D3" w:rsidRDefault="080A37D3" w14:paraId="01C819C9" w14:textId="0ADE2A52">
      <w:pPr>
        <w:spacing w:line="360" w:lineRule="auto"/>
        <w:rPr>
          <w:rFonts w:eastAsiaTheme="minorEastAsia"/>
          <w:b/>
          <w:bCs/>
          <w:sz w:val="24"/>
          <w:szCs w:val="24"/>
        </w:rPr>
      </w:pPr>
    </w:p>
    <w:p w:rsidR="080A37D3" w:rsidP="080A37D3" w:rsidRDefault="080A37D3" w14:paraId="40B04C4F" w14:textId="605BE38C">
      <w:pPr>
        <w:spacing w:line="360" w:lineRule="auto"/>
        <w:rPr>
          <w:rFonts w:eastAsiaTheme="minorEastAsia"/>
          <w:b/>
          <w:bCs/>
          <w:sz w:val="24"/>
          <w:szCs w:val="24"/>
        </w:rPr>
      </w:pPr>
    </w:p>
    <w:p w:rsidR="73275331" w:rsidP="080A37D3" w:rsidRDefault="72004433" w14:paraId="7F36AE14" w14:textId="5701C09D">
      <w:pPr>
        <w:spacing w:line="360" w:lineRule="auto"/>
        <w:rPr>
          <w:rFonts w:eastAsiaTheme="minorEastAsia"/>
          <w:b/>
          <w:bCs/>
          <w:sz w:val="24"/>
          <w:szCs w:val="24"/>
        </w:rPr>
      </w:pPr>
      <w:r w:rsidRPr="080A37D3">
        <w:rPr>
          <w:rFonts w:eastAsiaTheme="minorEastAsia"/>
          <w:b/>
          <w:bCs/>
          <w:sz w:val="24"/>
          <w:szCs w:val="24"/>
        </w:rPr>
        <w:t>Other References used.</w:t>
      </w:r>
    </w:p>
    <w:p w:rsidR="73275331" w:rsidP="080A37D3" w:rsidRDefault="73275331" w14:paraId="196A6928" w14:textId="112BB3A0">
      <w:pPr>
        <w:spacing w:line="360" w:lineRule="auto"/>
        <w:rPr>
          <w:rFonts w:eastAsiaTheme="minorEastAsia"/>
          <w:sz w:val="24"/>
          <w:szCs w:val="24"/>
        </w:rPr>
      </w:pPr>
    </w:p>
    <w:p w:rsidR="73275331" w:rsidP="080A37D3" w:rsidRDefault="2988F4FC" w14:paraId="2EA8CE1A" w14:textId="68F45B8F">
      <w:pPr>
        <w:spacing w:line="360" w:lineRule="auto"/>
        <w:rPr>
          <w:rFonts w:eastAsiaTheme="minorEastAsia"/>
          <w:color w:val="000000" w:themeColor="text1"/>
          <w:sz w:val="24"/>
          <w:szCs w:val="24"/>
        </w:rPr>
      </w:pPr>
      <w:r w:rsidRPr="080A37D3">
        <w:rPr>
          <w:rFonts w:eastAsiaTheme="minorEastAsia"/>
          <w:color w:val="000000" w:themeColor="text1"/>
          <w:sz w:val="24"/>
          <w:szCs w:val="24"/>
        </w:rPr>
        <w:lastRenderedPageBreak/>
        <w:t xml:space="preserve">World Health Organisation (2010) </w:t>
      </w:r>
      <w:r w:rsidRPr="080A37D3" w:rsidR="080A37D3">
        <w:rPr>
          <w:rFonts w:eastAsiaTheme="minorEastAsia"/>
          <w:color w:val="000000" w:themeColor="text1"/>
          <w:sz w:val="24"/>
          <w:szCs w:val="24"/>
        </w:rPr>
        <w:t>The ICD-10 Classification of Mental and Behavioural Disorders [online] Available at:</w:t>
      </w:r>
      <w:r w:rsidRPr="080A37D3">
        <w:rPr>
          <w:rFonts w:eastAsiaTheme="minorEastAsia"/>
          <w:color w:val="000000" w:themeColor="text1"/>
          <w:sz w:val="24"/>
          <w:szCs w:val="24"/>
        </w:rPr>
        <w:t xml:space="preserve"> https://www.who.int/classifications/icd/en/bluebook.pdf</w:t>
      </w:r>
      <w:r w:rsidRPr="080A37D3" w:rsidR="080A37D3">
        <w:rPr>
          <w:rFonts w:eastAsiaTheme="minorEastAsia"/>
          <w:color w:val="000000" w:themeColor="text1"/>
          <w:sz w:val="24"/>
          <w:szCs w:val="24"/>
        </w:rPr>
        <w:t xml:space="preserve"> (Accessed: 1 April 2022)</w:t>
      </w:r>
    </w:p>
    <w:p w:rsidR="73275331" w:rsidP="080A37D3" w:rsidRDefault="2988F4FC" w14:paraId="3ED06AE1" w14:textId="08BE8679">
      <w:pPr>
        <w:pStyle w:val="Heading1"/>
        <w:rPr>
          <w:rFonts w:asciiTheme="minorHAnsi" w:hAnsiTheme="minorHAnsi" w:eastAsiaTheme="minorEastAsia" w:cstheme="minorBidi"/>
          <w:color w:val="000000" w:themeColor="text1"/>
          <w:sz w:val="24"/>
          <w:szCs w:val="24"/>
        </w:rPr>
      </w:pPr>
      <w:r w:rsidRPr="080A37D3">
        <w:rPr>
          <w:rFonts w:asciiTheme="minorHAnsi" w:hAnsiTheme="minorHAnsi" w:eastAsiaTheme="minorEastAsia" w:cstheme="minorBidi"/>
          <w:color w:val="000000" w:themeColor="text1"/>
          <w:sz w:val="24"/>
          <w:szCs w:val="24"/>
        </w:rPr>
        <w:t xml:space="preserve">Centres for disease control and prevention (2022) </w:t>
      </w:r>
      <w:r w:rsidRPr="080A37D3" w:rsidR="080A37D3">
        <w:rPr>
          <w:rFonts w:asciiTheme="minorHAnsi" w:hAnsiTheme="minorHAnsi" w:eastAsiaTheme="minorEastAsia" w:cstheme="minorBidi"/>
          <w:color w:val="000000" w:themeColor="text1"/>
          <w:sz w:val="24"/>
          <w:szCs w:val="24"/>
        </w:rPr>
        <w:t xml:space="preserve">International Classification of Diseases, Ninth Revision (ICD-9) Available at: </w:t>
      </w:r>
      <w:hyperlink r:id="rId12">
        <w:r w:rsidRPr="080A37D3">
          <w:rPr>
            <w:rStyle w:val="Hyperlink"/>
            <w:rFonts w:asciiTheme="minorHAnsi" w:hAnsiTheme="minorHAnsi" w:eastAsiaTheme="minorEastAsia" w:cstheme="minorBidi"/>
            <w:color w:val="000000" w:themeColor="text1"/>
            <w:sz w:val="24"/>
            <w:szCs w:val="24"/>
          </w:rPr>
          <w:t>https://www.cdc.gov/nchs/icd/icd9.htm</w:t>
        </w:r>
      </w:hyperlink>
      <w:r w:rsidRPr="080A37D3">
        <w:rPr>
          <w:rFonts w:asciiTheme="minorHAnsi" w:hAnsiTheme="minorHAnsi" w:eastAsiaTheme="minorEastAsia" w:cstheme="minorBidi"/>
          <w:color w:val="000000" w:themeColor="text1"/>
          <w:sz w:val="24"/>
          <w:szCs w:val="24"/>
        </w:rPr>
        <w:t xml:space="preserve">  </w:t>
      </w:r>
    </w:p>
    <w:p w:rsidR="73275331" w:rsidP="080A37D3" w:rsidRDefault="000A0017" w14:paraId="077630B3" w14:textId="2B205BE1">
      <w:pPr>
        <w:spacing w:line="360" w:lineRule="auto"/>
        <w:rPr>
          <w:rFonts w:eastAsiaTheme="minorEastAsia"/>
          <w:color w:val="000000" w:themeColor="text1"/>
          <w:sz w:val="24"/>
          <w:szCs w:val="24"/>
        </w:rPr>
      </w:pPr>
      <w:hyperlink r:id="rId13">
        <w:r w:rsidRPr="080A37D3" w:rsidR="2B94D409">
          <w:rPr>
            <w:rStyle w:val="Hyperlink"/>
            <w:rFonts w:eastAsiaTheme="minorEastAsia"/>
            <w:color w:val="000000" w:themeColor="text1"/>
            <w:sz w:val="24"/>
            <w:szCs w:val="24"/>
          </w:rPr>
          <w:t>https://peopleshistorynhs.org/encyclopaedia/mental-health/</w:t>
        </w:r>
      </w:hyperlink>
      <w:r w:rsidRPr="080A37D3" w:rsidR="73275331">
        <w:rPr>
          <w:rFonts w:eastAsiaTheme="minorEastAsia"/>
          <w:color w:val="000000" w:themeColor="text1"/>
          <w:sz w:val="24"/>
          <w:szCs w:val="24"/>
        </w:rPr>
        <w:t xml:space="preserve"> 2019 </w:t>
      </w:r>
      <w:r w:rsidRPr="080A37D3" w:rsidR="080A37D3">
        <w:rPr>
          <w:rFonts w:eastAsiaTheme="minorEastAsia"/>
          <w:color w:val="000000" w:themeColor="text1"/>
          <w:sz w:val="24"/>
          <w:szCs w:val="24"/>
        </w:rPr>
        <w:t>(Accessed: 1 April 2022)</w:t>
      </w:r>
    </w:p>
    <w:p w:rsidR="73275331" w:rsidP="080A37D3" w:rsidRDefault="73275331" w14:paraId="3D2A2E02" w14:textId="5F70E7FB">
      <w:pPr>
        <w:spacing w:line="360" w:lineRule="auto"/>
        <w:rPr>
          <w:rFonts w:eastAsiaTheme="minorEastAsia"/>
          <w:color w:val="000000" w:themeColor="text1"/>
          <w:sz w:val="24"/>
          <w:szCs w:val="24"/>
          <w:highlight w:val="yellow"/>
        </w:rPr>
      </w:pPr>
    </w:p>
    <w:sectPr w:rsidR="73275331">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AOAa5B2lwthM+A" int2:id="FkePyUJE">
      <int2:state int2:value="Rejected" int2:type="LegacyProofing"/>
    </int2:textHash>
    <int2:textHash int2:hashCode="dNgNCX3OpTW4Qm" int2:id="n798LDr0">
      <int2:state int2:value="Rejected" int2:type="LegacyProofing"/>
    </int2:textHash>
    <int2:textHash int2:hashCode="b9lrQDv/HBA/vA" int2:id="V7TNakYk">
      <int2:state int2:value="Rejected" int2:type="LegacyProofing"/>
    </int2:textHash>
    <int2:textHash int2:hashCode="DYkE+1f6BwXHzR" int2:id="KSjF2uZN">
      <int2:state int2:value="Rejected" int2:type="LegacyProofing"/>
    </int2:textHash>
    <int2:textHash int2:hashCode="06GjtRXS+gRZ12" int2:id="w0n5sUOR">
      <int2:state int2:value="Rejected" int2:type="AugLoop_Text_Critique"/>
    </int2:textHash>
    <int2:textHash int2:hashCode="jbeQG7Xnnb1IRM" int2:id="lT27kHiI">
      <int2:state int2:value="Rejected" int2:type="AugLoop_Text_Critique"/>
    </int2:textHash>
    <int2:textHash int2:hashCode="kmMiHdNZO5rjQT" int2:id="SM2QiNPk">
      <int2:state int2:value="Rejected" int2:type="AugLoop_Text_Critique"/>
    </int2:textHash>
    <int2:textHash int2:hashCode="G/WzxjWenoOHdm" int2:id="dCmBTUv3">
      <int2:state int2:value="Rejected" int2:type="AugLoop_Text_Critique"/>
    </int2:textHash>
    <int2:textHash int2:hashCode="2nLKM9a+2Uy/mS" int2:id="2y7k6dzv">
      <int2:state int2:value="Rejected" int2:type="AugLoop_Text_Critique"/>
    </int2:textHash>
    <int2:textHash int2:hashCode="YXJqMiNNLHCuUp" int2:id="fz4fXOVJ">
      <int2:state int2:value="Rejected" int2:type="AugLoop_Text_Critique"/>
    </int2:textHash>
    <int2:textHash int2:hashCode="a2Elz8dU03M6CK" int2:id="tIh4kxr0">
      <int2:state int2:value="Rejected" int2:type="AugLoop_Text_Critique"/>
    </int2:textHash>
    <int2:textHash int2:hashCode="0GYf/LRGEYcRtn" int2:id="vMR8rnLU">
      <int2:state int2:value="Rejected" int2:type="AugLoop_Text_Critique"/>
    </int2:textHash>
    <int2:textHash int2:hashCode="/fP2LoCk9xfwU6" int2:id="TPfoMhQp">
      <int2:state int2:value="Rejected" int2:type="AugLoop_Text_Critique"/>
    </int2:textHash>
    <int2:textHash int2:hashCode="oDKeFME1Nby2NZ" int2:id="KTG6CmMY">
      <int2:state int2:value="Rejected" int2:type="AugLoop_Text_Critique"/>
    </int2:textHash>
    <int2:textHash int2:hashCode="/plXlOeaFIFKVZ" int2:id="kWpUkfK6">
      <int2:state int2:value="Rejected" int2:type="LegacyProofing"/>
    </int2:textHash>
    <int2:textHash int2:hashCode="r1ONyUI6tUUfMt" int2:id="EbtxM1MO">
      <int2:state int2:value="Rejected" int2:type="LegacyProofing"/>
    </int2:textHash>
    <int2:textHash int2:hashCode="++hMMqPl0p5NM7" int2:id="Jxm8YmXv">
      <int2:state int2:value="Rejected" int2:type="LegacyProofing"/>
    </int2:textHash>
    <int2:textHash int2:hashCode="9C0o/rLWT2Yf96" int2:id="pYT8vF2l">
      <int2:state int2:value="Rejected" int2:type="LegacyProofing"/>
    </int2:textHash>
    <int2:textHash int2:hashCode="ih7RZS70b2dj6e" int2:id="h4pqLgTo">
      <int2:state int2:value="Rejected" int2:type="LegacyProofing"/>
    </int2:textHash>
    <int2:bookmark int2:bookmarkName="_Int_xabWU8vZ" int2:invalidationBookmarkName="" int2:hashCode="z5ljjfwZYZwPOW" int2:id="pwL7DTNf">
      <int2:state int2:value="Rejected" int2:type="LegacyProofing"/>
    </int2:bookmark>
    <int2:bookmark int2:bookmarkName="_Int_sVGAI62L" int2:invalidationBookmarkName="" int2:hashCode="rd/6QcHC74+eBF" int2:id="ltUT7Lzr">
      <int2:state int2:value="Rejected" int2:type="LegacyProofing"/>
    </int2:bookmark>
    <int2:bookmark int2:bookmarkName="_Int_qYLJcUCM" int2:invalidationBookmarkName="" int2:hashCode="LDoO9u9DFubl0c" int2:id="QBV84BkF">
      <int2:state int2:value="Rejected" int2:type="LegacyProofing"/>
    </int2:bookmark>
    <int2:bookmark int2:bookmarkName="_Int_qOObfF11" int2:invalidationBookmarkName="" int2:hashCode="cFZp3V/Dru1Ktw" int2:id="el5Gk5W5">
      <int2:state int2:value="Rejected" int2:type="LegacyProofing"/>
    </int2:bookmark>
    <int2:bookmark int2:bookmarkName="_Int_PN5urDoU" int2:invalidationBookmarkName="" int2:hashCode="8xcAsPBr668BqM" int2:id="O8UNZaS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03F0C"/>
    <w:multiLevelType w:val="hybridMultilevel"/>
    <w:tmpl w:val="DEFAA756"/>
    <w:lvl w:ilvl="0" w:tplc="F96070FE">
      <w:start w:val="1"/>
      <w:numFmt w:val="bullet"/>
      <w:lvlText w:val=""/>
      <w:lvlJc w:val="left"/>
      <w:pPr>
        <w:ind w:left="720" w:hanging="360"/>
      </w:pPr>
      <w:rPr>
        <w:rFonts w:hint="default" w:ascii="Symbol" w:hAnsi="Symbol"/>
      </w:rPr>
    </w:lvl>
    <w:lvl w:ilvl="1" w:tplc="492A4864">
      <w:start w:val="1"/>
      <w:numFmt w:val="bullet"/>
      <w:lvlText w:val="o"/>
      <w:lvlJc w:val="left"/>
      <w:pPr>
        <w:ind w:left="1440" w:hanging="360"/>
      </w:pPr>
      <w:rPr>
        <w:rFonts w:hint="default" w:ascii="Courier New" w:hAnsi="Courier New"/>
      </w:rPr>
    </w:lvl>
    <w:lvl w:ilvl="2" w:tplc="BAB43178">
      <w:start w:val="1"/>
      <w:numFmt w:val="bullet"/>
      <w:lvlText w:val=""/>
      <w:lvlJc w:val="left"/>
      <w:pPr>
        <w:ind w:left="2160" w:hanging="360"/>
      </w:pPr>
      <w:rPr>
        <w:rFonts w:hint="default" w:ascii="Wingdings" w:hAnsi="Wingdings"/>
      </w:rPr>
    </w:lvl>
    <w:lvl w:ilvl="3" w:tplc="440295C6">
      <w:start w:val="1"/>
      <w:numFmt w:val="bullet"/>
      <w:lvlText w:val=""/>
      <w:lvlJc w:val="left"/>
      <w:pPr>
        <w:ind w:left="2880" w:hanging="360"/>
      </w:pPr>
      <w:rPr>
        <w:rFonts w:hint="default" w:ascii="Symbol" w:hAnsi="Symbol"/>
      </w:rPr>
    </w:lvl>
    <w:lvl w:ilvl="4" w:tplc="7200D75E">
      <w:start w:val="1"/>
      <w:numFmt w:val="bullet"/>
      <w:lvlText w:val="o"/>
      <w:lvlJc w:val="left"/>
      <w:pPr>
        <w:ind w:left="3600" w:hanging="360"/>
      </w:pPr>
      <w:rPr>
        <w:rFonts w:hint="default" w:ascii="Courier New" w:hAnsi="Courier New"/>
      </w:rPr>
    </w:lvl>
    <w:lvl w:ilvl="5" w:tplc="BA4219C0">
      <w:start w:val="1"/>
      <w:numFmt w:val="bullet"/>
      <w:lvlText w:val=""/>
      <w:lvlJc w:val="left"/>
      <w:pPr>
        <w:ind w:left="4320" w:hanging="360"/>
      </w:pPr>
      <w:rPr>
        <w:rFonts w:hint="default" w:ascii="Wingdings" w:hAnsi="Wingdings"/>
      </w:rPr>
    </w:lvl>
    <w:lvl w:ilvl="6" w:tplc="5968440C">
      <w:start w:val="1"/>
      <w:numFmt w:val="bullet"/>
      <w:lvlText w:val=""/>
      <w:lvlJc w:val="left"/>
      <w:pPr>
        <w:ind w:left="5040" w:hanging="360"/>
      </w:pPr>
      <w:rPr>
        <w:rFonts w:hint="default" w:ascii="Symbol" w:hAnsi="Symbol"/>
      </w:rPr>
    </w:lvl>
    <w:lvl w:ilvl="7" w:tplc="0D04BF14">
      <w:start w:val="1"/>
      <w:numFmt w:val="bullet"/>
      <w:lvlText w:val="o"/>
      <w:lvlJc w:val="left"/>
      <w:pPr>
        <w:ind w:left="5760" w:hanging="360"/>
      </w:pPr>
      <w:rPr>
        <w:rFonts w:hint="default" w:ascii="Courier New" w:hAnsi="Courier New"/>
      </w:rPr>
    </w:lvl>
    <w:lvl w:ilvl="8" w:tplc="084E1172">
      <w:start w:val="1"/>
      <w:numFmt w:val="bullet"/>
      <w:lvlText w:val=""/>
      <w:lvlJc w:val="left"/>
      <w:pPr>
        <w:ind w:left="6480" w:hanging="360"/>
      </w:pPr>
      <w:rPr>
        <w:rFonts w:hint="default" w:ascii="Wingdings" w:hAnsi="Wingdings"/>
      </w:rPr>
    </w:lvl>
  </w:abstractNum>
  <w:abstractNum w:abstractNumId="1" w15:restartNumberingAfterBreak="0">
    <w:nsid w:val="215F6389"/>
    <w:multiLevelType w:val="hybridMultilevel"/>
    <w:tmpl w:val="938A7888"/>
    <w:lvl w:ilvl="0" w:tplc="7C52E71A">
      <w:start w:val="1"/>
      <w:numFmt w:val="bullet"/>
      <w:lvlText w:val="-"/>
      <w:lvlJc w:val="left"/>
      <w:pPr>
        <w:ind w:left="720" w:hanging="360"/>
      </w:pPr>
      <w:rPr>
        <w:rFonts w:hint="default" w:ascii="Calibri" w:hAnsi="Calibri"/>
      </w:rPr>
    </w:lvl>
    <w:lvl w:ilvl="1" w:tplc="6C32266A">
      <w:start w:val="1"/>
      <w:numFmt w:val="bullet"/>
      <w:lvlText w:val="o"/>
      <w:lvlJc w:val="left"/>
      <w:pPr>
        <w:ind w:left="1440" w:hanging="360"/>
      </w:pPr>
      <w:rPr>
        <w:rFonts w:hint="default" w:ascii="Courier New" w:hAnsi="Courier New"/>
      </w:rPr>
    </w:lvl>
    <w:lvl w:ilvl="2" w:tplc="3104EE4A">
      <w:start w:val="1"/>
      <w:numFmt w:val="bullet"/>
      <w:lvlText w:val=""/>
      <w:lvlJc w:val="left"/>
      <w:pPr>
        <w:ind w:left="2160" w:hanging="360"/>
      </w:pPr>
      <w:rPr>
        <w:rFonts w:hint="default" w:ascii="Wingdings" w:hAnsi="Wingdings"/>
      </w:rPr>
    </w:lvl>
    <w:lvl w:ilvl="3" w:tplc="1138D9D8">
      <w:start w:val="1"/>
      <w:numFmt w:val="bullet"/>
      <w:lvlText w:val=""/>
      <w:lvlJc w:val="left"/>
      <w:pPr>
        <w:ind w:left="2880" w:hanging="360"/>
      </w:pPr>
      <w:rPr>
        <w:rFonts w:hint="default" w:ascii="Symbol" w:hAnsi="Symbol"/>
      </w:rPr>
    </w:lvl>
    <w:lvl w:ilvl="4" w:tplc="D954E51A">
      <w:start w:val="1"/>
      <w:numFmt w:val="bullet"/>
      <w:lvlText w:val="o"/>
      <w:lvlJc w:val="left"/>
      <w:pPr>
        <w:ind w:left="3600" w:hanging="360"/>
      </w:pPr>
      <w:rPr>
        <w:rFonts w:hint="default" w:ascii="Courier New" w:hAnsi="Courier New"/>
      </w:rPr>
    </w:lvl>
    <w:lvl w:ilvl="5" w:tplc="DB060BFA">
      <w:start w:val="1"/>
      <w:numFmt w:val="bullet"/>
      <w:lvlText w:val=""/>
      <w:lvlJc w:val="left"/>
      <w:pPr>
        <w:ind w:left="4320" w:hanging="360"/>
      </w:pPr>
      <w:rPr>
        <w:rFonts w:hint="default" w:ascii="Wingdings" w:hAnsi="Wingdings"/>
      </w:rPr>
    </w:lvl>
    <w:lvl w:ilvl="6" w:tplc="F5AA1560">
      <w:start w:val="1"/>
      <w:numFmt w:val="bullet"/>
      <w:lvlText w:val=""/>
      <w:lvlJc w:val="left"/>
      <w:pPr>
        <w:ind w:left="5040" w:hanging="360"/>
      </w:pPr>
      <w:rPr>
        <w:rFonts w:hint="default" w:ascii="Symbol" w:hAnsi="Symbol"/>
      </w:rPr>
    </w:lvl>
    <w:lvl w:ilvl="7" w:tplc="47EEE688">
      <w:start w:val="1"/>
      <w:numFmt w:val="bullet"/>
      <w:lvlText w:val="o"/>
      <w:lvlJc w:val="left"/>
      <w:pPr>
        <w:ind w:left="5760" w:hanging="360"/>
      </w:pPr>
      <w:rPr>
        <w:rFonts w:hint="default" w:ascii="Courier New" w:hAnsi="Courier New"/>
      </w:rPr>
    </w:lvl>
    <w:lvl w:ilvl="8" w:tplc="A4BEBB06">
      <w:start w:val="1"/>
      <w:numFmt w:val="bullet"/>
      <w:lvlText w:val=""/>
      <w:lvlJc w:val="left"/>
      <w:pPr>
        <w:ind w:left="6480" w:hanging="360"/>
      </w:pPr>
      <w:rPr>
        <w:rFonts w:hint="default" w:ascii="Wingdings" w:hAnsi="Wingdings"/>
      </w:rPr>
    </w:lvl>
  </w:abstractNum>
  <w:abstractNum w:abstractNumId="2" w15:restartNumberingAfterBreak="0">
    <w:nsid w:val="26A96352"/>
    <w:multiLevelType w:val="hybridMultilevel"/>
    <w:tmpl w:val="2EC46E18"/>
    <w:lvl w:ilvl="0" w:tplc="23749C18">
      <w:start w:val="1"/>
      <w:numFmt w:val="decimal"/>
      <w:lvlText w:val="%1."/>
      <w:lvlJc w:val="left"/>
      <w:pPr>
        <w:ind w:left="720" w:hanging="360"/>
      </w:pPr>
    </w:lvl>
    <w:lvl w:ilvl="1" w:tplc="E66C75DA">
      <w:start w:val="1"/>
      <w:numFmt w:val="lowerLetter"/>
      <w:lvlText w:val="%2."/>
      <w:lvlJc w:val="left"/>
      <w:pPr>
        <w:ind w:left="1440" w:hanging="360"/>
      </w:pPr>
    </w:lvl>
    <w:lvl w:ilvl="2" w:tplc="9F2828CE">
      <w:start w:val="1"/>
      <w:numFmt w:val="lowerRoman"/>
      <w:lvlText w:val="%3."/>
      <w:lvlJc w:val="right"/>
      <w:pPr>
        <w:ind w:left="2160" w:hanging="180"/>
      </w:pPr>
    </w:lvl>
    <w:lvl w:ilvl="3" w:tplc="E9E459B8">
      <w:start w:val="1"/>
      <w:numFmt w:val="decimal"/>
      <w:lvlText w:val="%4."/>
      <w:lvlJc w:val="left"/>
      <w:pPr>
        <w:ind w:left="2880" w:hanging="360"/>
      </w:pPr>
    </w:lvl>
    <w:lvl w:ilvl="4" w:tplc="3E7A4DC8">
      <w:start w:val="1"/>
      <w:numFmt w:val="lowerLetter"/>
      <w:lvlText w:val="%5."/>
      <w:lvlJc w:val="left"/>
      <w:pPr>
        <w:ind w:left="3600" w:hanging="360"/>
      </w:pPr>
    </w:lvl>
    <w:lvl w:ilvl="5" w:tplc="47D40CBA">
      <w:start w:val="1"/>
      <w:numFmt w:val="lowerRoman"/>
      <w:lvlText w:val="%6."/>
      <w:lvlJc w:val="right"/>
      <w:pPr>
        <w:ind w:left="4320" w:hanging="180"/>
      </w:pPr>
    </w:lvl>
    <w:lvl w:ilvl="6" w:tplc="768E9B88">
      <w:start w:val="1"/>
      <w:numFmt w:val="decimal"/>
      <w:lvlText w:val="%7."/>
      <w:lvlJc w:val="left"/>
      <w:pPr>
        <w:ind w:left="5040" w:hanging="360"/>
      </w:pPr>
    </w:lvl>
    <w:lvl w:ilvl="7" w:tplc="542C99FA">
      <w:start w:val="1"/>
      <w:numFmt w:val="lowerLetter"/>
      <w:lvlText w:val="%8."/>
      <w:lvlJc w:val="left"/>
      <w:pPr>
        <w:ind w:left="5760" w:hanging="360"/>
      </w:pPr>
    </w:lvl>
    <w:lvl w:ilvl="8" w:tplc="8AC056AA">
      <w:start w:val="1"/>
      <w:numFmt w:val="lowerRoman"/>
      <w:lvlText w:val="%9."/>
      <w:lvlJc w:val="right"/>
      <w:pPr>
        <w:ind w:left="6480" w:hanging="180"/>
      </w:pPr>
    </w:lvl>
  </w:abstractNum>
  <w:abstractNum w:abstractNumId="3" w15:restartNumberingAfterBreak="0">
    <w:nsid w:val="301267ED"/>
    <w:multiLevelType w:val="hybridMultilevel"/>
    <w:tmpl w:val="535A1B8E"/>
    <w:lvl w:ilvl="0" w:tplc="5FE44228">
      <w:start w:val="1"/>
      <w:numFmt w:val="bullet"/>
      <w:lvlText w:val=""/>
      <w:lvlJc w:val="left"/>
      <w:pPr>
        <w:ind w:left="720" w:hanging="360"/>
      </w:pPr>
      <w:rPr>
        <w:rFonts w:hint="default" w:ascii="Symbol" w:hAnsi="Symbol"/>
      </w:rPr>
    </w:lvl>
    <w:lvl w:ilvl="1" w:tplc="4B243976">
      <w:start w:val="1"/>
      <w:numFmt w:val="bullet"/>
      <w:lvlText w:val="o"/>
      <w:lvlJc w:val="left"/>
      <w:pPr>
        <w:ind w:left="1440" w:hanging="360"/>
      </w:pPr>
      <w:rPr>
        <w:rFonts w:hint="default" w:ascii="Courier New" w:hAnsi="Courier New"/>
      </w:rPr>
    </w:lvl>
    <w:lvl w:ilvl="2" w:tplc="BB88C92A">
      <w:start w:val="1"/>
      <w:numFmt w:val="bullet"/>
      <w:lvlText w:val=""/>
      <w:lvlJc w:val="left"/>
      <w:pPr>
        <w:ind w:left="2160" w:hanging="360"/>
      </w:pPr>
      <w:rPr>
        <w:rFonts w:hint="default" w:ascii="Wingdings" w:hAnsi="Wingdings"/>
      </w:rPr>
    </w:lvl>
    <w:lvl w:ilvl="3" w:tplc="DBB2E4EA">
      <w:start w:val="1"/>
      <w:numFmt w:val="bullet"/>
      <w:lvlText w:val=""/>
      <w:lvlJc w:val="left"/>
      <w:pPr>
        <w:ind w:left="2880" w:hanging="360"/>
      </w:pPr>
      <w:rPr>
        <w:rFonts w:hint="default" w:ascii="Symbol" w:hAnsi="Symbol"/>
      </w:rPr>
    </w:lvl>
    <w:lvl w:ilvl="4" w:tplc="95E62756">
      <w:start w:val="1"/>
      <w:numFmt w:val="bullet"/>
      <w:lvlText w:val="o"/>
      <w:lvlJc w:val="left"/>
      <w:pPr>
        <w:ind w:left="3600" w:hanging="360"/>
      </w:pPr>
      <w:rPr>
        <w:rFonts w:hint="default" w:ascii="Courier New" w:hAnsi="Courier New"/>
      </w:rPr>
    </w:lvl>
    <w:lvl w:ilvl="5" w:tplc="63040B9A">
      <w:start w:val="1"/>
      <w:numFmt w:val="bullet"/>
      <w:lvlText w:val=""/>
      <w:lvlJc w:val="left"/>
      <w:pPr>
        <w:ind w:left="4320" w:hanging="360"/>
      </w:pPr>
      <w:rPr>
        <w:rFonts w:hint="default" w:ascii="Wingdings" w:hAnsi="Wingdings"/>
      </w:rPr>
    </w:lvl>
    <w:lvl w:ilvl="6" w:tplc="56A09192">
      <w:start w:val="1"/>
      <w:numFmt w:val="bullet"/>
      <w:lvlText w:val=""/>
      <w:lvlJc w:val="left"/>
      <w:pPr>
        <w:ind w:left="5040" w:hanging="360"/>
      </w:pPr>
      <w:rPr>
        <w:rFonts w:hint="default" w:ascii="Symbol" w:hAnsi="Symbol"/>
      </w:rPr>
    </w:lvl>
    <w:lvl w:ilvl="7" w:tplc="1D5A5E90">
      <w:start w:val="1"/>
      <w:numFmt w:val="bullet"/>
      <w:lvlText w:val="o"/>
      <w:lvlJc w:val="left"/>
      <w:pPr>
        <w:ind w:left="5760" w:hanging="360"/>
      </w:pPr>
      <w:rPr>
        <w:rFonts w:hint="default" w:ascii="Courier New" w:hAnsi="Courier New"/>
      </w:rPr>
    </w:lvl>
    <w:lvl w:ilvl="8" w:tplc="1BC6FA8A">
      <w:start w:val="1"/>
      <w:numFmt w:val="bullet"/>
      <w:lvlText w:val=""/>
      <w:lvlJc w:val="left"/>
      <w:pPr>
        <w:ind w:left="6480" w:hanging="360"/>
      </w:pPr>
      <w:rPr>
        <w:rFonts w:hint="default" w:ascii="Wingdings" w:hAnsi="Wingdings"/>
      </w:rPr>
    </w:lvl>
  </w:abstractNum>
  <w:abstractNum w:abstractNumId="4" w15:restartNumberingAfterBreak="0">
    <w:nsid w:val="6D5F11C3"/>
    <w:multiLevelType w:val="hybridMultilevel"/>
    <w:tmpl w:val="0FE2D8A6"/>
    <w:lvl w:ilvl="0" w:tplc="D04EFD02">
      <w:start w:val="1"/>
      <w:numFmt w:val="bullet"/>
      <w:lvlText w:val=""/>
      <w:lvlJc w:val="left"/>
      <w:pPr>
        <w:ind w:left="720" w:hanging="360"/>
      </w:pPr>
      <w:rPr>
        <w:rFonts w:hint="default" w:ascii="Symbol" w:hAnsi="Symbol"/>
      </w:rPr>
    </w:lvl>
    <w:lvl w:ilvl="1" w:tplc="BD8E86F6">
      <w:start w:val="1"/>
      <w:numFmt w:val="bullet"/>
      <w:lvlText w:val="o"/>
      <w:lvlJc w:val="left"/>
      <w:pPr>
        <w:ind w:left="1440" w:hanging="360"/>
      </w:pPr>
      <w:rPr>
        <w:rFonts w:hint="default" w:ascii="Courier New" w:hAnsi="Courier New"/>
      </w:rPr>
    </w:lvl>
    <w:lvl w:ilvl="2" w:tplc="1C6241D4">
      <w:start w:val="1"/>
      <w:numFmt w:val="bullet"/>
      <w:lvlText w:val=""/>
      <w:lvlJc w:val="left"/>
      <w:pPr>
        <w:ind w:left="2160" w:hanging="360"/>
      </w:pPr>
      <w:rPr>
        <w:rFonts w:hint="default" w:ascii="Wingdings" w:hAnsi="Wingdings"/>
      </w:rPr>
    </w:lvl>
    <w:lvl w:ilvl="3" w:tplc="F7D42F38">
      <w:start w:val="1"/>
      <w:numFmt w:val="bullet"/>
      <w:lvlText w:val=""/>
      <w:lvlJc w:val="left"/>
      <w:pPr>
        <w:ind w:left="2880" w:hanging="360"/>
      </w:pPr>
      <w:rPr>
        <w:rFonts w:hint="default" w:ascii="Symbol" w:hAnsi="Symbol"/>
      </w:rPr>
    </w:lvl>
    <w:lvl w:ilvl="4" w:tplc="DB1658AA">
      <w:start w:val="1"/>
      <w:numFmt w:val="bullet"/>
      <w:lvlText w:val="o"/>
      <w:lvlJc w:val="left"/>
      <w:pPr>
        <w:ind w:left="3600" w:hanging="360"/>
      </w:pPr>
      <w:rPr>
        <w:rFonts w:hint="default" w:ascii="Courier New" w:hAnsi="Courier New"/>
      </w:rPr>
    </w:lvl>
    <w:lvl w:ilvl="5" w:tplc="06D8FCC2">
      <w:start w:val="1"/>
      <w:numFmt w:val="bullet"/>
      <w:lvlText w:val=""/>
      <w:lvlJc w:val="left"/>
      <w:pPr>
        <w:ind w:left="4320" w:hanging="360"/>
      </w:pPr>
      <w:rPr>
        <w:rFonts w:hint="default" w:ascii="Wingdings" w:hAnsi="Wingdings"/>
      </w:rPr>
    </w:lvl>
    <w:lvl w:ilvl="6" w:tplc="535ECD32">
      <w:start w:val="1"/>
      <w:numFmt w:val="bullet"/>
      <w:lvlText w:val=""/>
      <w:lvlJc w:val="left"/>
      <w:pPr>
        <w:ind w:left="5040" w:hanging="360"/>
      </w:pPr>
      <w:rPr>
        <w:rFonts w:hint="default" w:ascii="Symbol" w:hAnsi="Symbol"/>
      </w:rPr>
    </w:lvl>
    <w:lvl w:ilvl="7" w:tplc="866204C8">
      <w:start w:val="1"/>
      <w:numFmt w:val="bullet"/>
      <w:lvlText w:val="o"/>
      <w:lvlJc w:val="left"/>
      <w:pPr>
        <w:ind w:left="5760" w:hanging="360"/>
      </w:pPr>
      <w:rPr>
        <w:rFonts w:hint="default" w:ascii="Courier New" w:hAnsi="Courier New"/>
      </w:rPr>
    </w:lvl>
    <w:lvl w:ilvl="8" w:tplc="CA4C7B9A">
      <w:start w:val="1"/>
      <w:numFmt w:val="bullet"/>
      <w:lvlText w:val=""/>
      <w:lvlJc w:val="left"/>
      <w:pPr>
        <w:ind w:left="6480" w:hanging="360"/>
      </w:pPr>
      <w:rPr>
        <w:rFonts w:hint="default" w:ascii="Wingdings" w:hAnsi="Wingdings"/>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911599"/>
    <w:rsid w:val="000A0017"/>
    <w:rsid w:val="001E1A5F"/>
    <w:rsid w:val="002688AC"/>
    <w:rsid w:val="002823F7"/>
    <w:rsid w:val="00481D20"/>
    <w:rsid w:val="006532BA"/>
    <w:rsid w:val="006EBCAC"/>
    <w:rsid w:val="0074911B"/>
    <w:rsid w:val="007D7309"/>
    <w:rsid w:val="00B516F1"/>
    <w:rsid w:val="00B7199D"/>
    <w:rsid w:val="00E7E32B"/>
    <w:rsid w:val="00FF4B9B"/>
    <w:rsid w:val="0122A633"/>
    <w:rsid w:val="0124E3C0"/>
    <w:rsid w:val="012B7686"/>
    <w:rsid w:val="01389098"/>
    <w:rsid w:val="013B15B6"/>
    <w:rsid w:val="013CB15D"/>
    <w:rsid w:val="01F068C3"/>
    <w:rsid w:val="01FB85F4"/>
    <w:rsid w:val="02032890"/>
    <w:rsid w:val="0211DA18"/>
    <w:rsid w:val="024DF1FA"/>
    <w:rsid w:val="026160FF"/>
    <w:rsid w:val="027A895C"/>
    <w:rsid w:val="027F9EF9"/>
    <w:rsid w:val="0292CD52"/>
    <w:rsid w:val="02C07C6A"/>
    <w:rsid w:val="02D881BE"/>
    <w:rsid w:val="02E0D415"/>
    <w:rsid w:val="02E0E478"/>
    <w:rsid w:val="02E48728"/>
    <w:rsid w:val="02ED8956"/>
    <w:rsid w:val="030D2DC5"/>
    <w:rsid w:val="031C20E7"/>
    <w:rsid w:val="032CBC7F"/>
    <w:rsid w:val="03330ADB"/>
    <w:rsid w:val="03ADAA79"/>
    <w:rsid w:val="03DEF947"/>
    <w:rsid w:val="03E25C89"/>
    <w:rsid w:val="03E4CA2D"/>
    <w:rsid w:val="041BFE93"/>
    <w:rsid w:val="041F83ED"/>
    <w:rsid w:val="042F67FC"/>
    <w:rsid w:val="046DE27A"/>
    <w:rsid w:val="0494C521"/>
    <w:rsid w:val="04B41950"/>
    <w:rsid w:val="04B5BAEF"/>
    <w:rsid w:val="04C007CE"/>
    <w:rsid w:val="04EC3D65"/>
    <w:rsid w:val="04FFAA0C"/>
    <w:rsid w:val="05058844"/>
    <w:rsid w:val="051E3A88"/>
    <w:rsid w:val="053B2FE7"/>
    <w:rsid w:val="054717CE"/>
    <w:rsid w:val="0548023E"/>
    <w:rsid w:val="05497ADA"/>
    <w:rsid w:val="05526BD7"/>
    <w:rsid w:val="055772EC"/>
    <w:rsid w:val="055F3568"/>
    <w:rsid w:val="05790812"/>
    <w:rsid w:val="05893A87"/>
    <w:rsid w:val="05B30187"/>
    <w:rsid w:val="05C93C9C"/>
    <w:rsid w:val="05D29B2F"/>
    <w:rsid w:val="05DA88B5"/>
    <w:rsid w:val="0608E554"/>
    <w:rsid w:val="06206E9E"/>
    <w:rsid w:val="0627C4AC"/>
    <w:rsid w:val="0635591D"/>
    <w:rsid w:val="06F68199"/>
    <w:rsid w:val="070FA094"/>
    <w:rsid w:val="07169A09"/>
    <w:rsid w:val="0721631D"/>
    <w:rsid w:val="0730CCF4"/>
    <w:rsid w:val="0732A50E"/>
    <w:rsid w:val="07458F6F"/>
    <w:rsid w:val="074ED1E8"/>
    <w:rsid w:val="074F8F65"/>
    <w:rsid w:val="0765C9AE"/>
    <w:rsid w:val="076E8D1F"/>
    <w:rsid w:val="07A10666"/>
    <w:rsid w:val="07AE0283"/>
    <w:rsid w:val="07C6130E"/>
    <w:rsid w:val="07DA11A5"/>
    <w:rsid w:val="07E6900E"/>
    <w:rsid w:val="07F97A9F"/>
    <w:rsid w:val="080A37D3"/>
    <w:rsid w:val="081C46D9"/>
    <w:rsid w:val="084294DB"/>
    <w:rsid w:val="0856A498"/>
    <w:rsid w:val="088DDB75"/>
    <w:rsid w:val="0893C8EB"/>
    <w:rsid w:val="08AEB6B5"/>
    <w:rsid w:val="08C0336E"/>
    <w:rsid w:val="08C537C9"/>
    <w:rsid w:val="08CE756F"/>
    <w:rsid w:val="08ECADE1"/>
    <w:rsid w:val="08F4BB78"/>
    <w:rsid w:val="0911B93A"/>
    <w:rsid w:val="091BF738"/>
    <w:rsid w:val="0949D2E4"/>
    <w:rsid w:val="094A1456"/>
    <w:rsid w:val="095BB632"/>
    <w:rsid w:val="095F656E"/>
    <w:rsid w:val="0969616E"/>
    <w:rsid w:val="096CF9DF"/>
    <w:rsid w:val="097E8B1B"/>
    <w:rsid w:val="0992DF05"/>
    <w:rsid w:val="09A2ED60"/>
    <w:rsid w:val="09A46BB1"/>
    <w:rsid w:val="09BBC755"/>
    <w:rsid w:val="0A34314C"/>
    <w:rsid w:val="0A4A8716"/>
    <w:rsid w:val="0A5CABAA"/>
    <w:rsid w:val="0A60F165"/>
    <w:rsid w:val="0A887E42"/>
    <w:rsid w:val="0AB15B88"/>
    <w:rsid w:val="0ACBF22A"/>
    <w:rsid w:val="0AF60DF7"/>
    <w:rsid w:val="0AF78693"/>
    <w:rsid w:val="0AFC58E6"/>
    <w:rsid w:val="0B3A1038"/>
    <w:rsid w:val="0B471EB9"/>
    <w:rsid w:val="0B4FC7D1"/>
    <w:rsid w:val="0B5B7EE9"/>
    <w:rsid w:val="0B858437"/>
    <w:rsid w:val="0BACAB61"/>
    <w:rsid w:val="0C0CC934"/>
    <w:rsid w:val="0C393AD1"/>
    <w:rsid w:val="0C6CCB35"/>
    <w:rsid w:val="0C940640"/>
    <w:rsid w:val="0CDC0C73"/>
    <w:rsid w:val="0D102D48"/>
    <w:rsid w:val="0D1D2466"/>
    <w:rsid w:val="0D3098C0"/>
    <w:rsid w:val="0D436827"/>
    <w:rsid w:val="0D7803F8"/>
    <w:rsid w:val="0D833FAA"/>
    <w:rsid w:val="0D8C0767"/>
    <w:rsid w:val="0D912C55"/>
    <w:rsid w:val="0DA9BF26"/>
    <w:rsid w:val="0DAD3195"/>
    <w:rsid w:val="0DEF685B"/>
    <w:rsid w:val="0E1D4407"/>
    <w:rsid w:val="0E33F9A8"/>
    <w:rsid w:val="0E3BA767"/>
    <w:rsid w:val="0E4F93C6"/>
    <w:rsid w:val="0E5C6B5F"/>
    <w:rsid w:val="0E777DAF"/>
    <w:rsid w:val="0E9CC3E6"/>
    <w:rsid w:val="0EA51DF4"/>
    <w:rsid w:val="0EB45810"/>
    <w:rsid w:val="0EBE2FCD"/>
    <w:rsid w:val="0ECB23C6"/>
    <w:rsid w:val="0ED6FE74"/>
    <w:rsid w:val="0F0B4618"/>
    <w:rsid w:val="0F16F470"/>
    <w:rsid w:val="0F1749AF"/>
    <w:rsid w:val="0F23EEA1"/>
    <w:rsid w:val="0F5401DF"/>
    <w:rsid w:val="0F9F634D"/>
    <w:rsid w:val="0FA85856"/>
    <w:rsid w:val="0FCBA702"/>
    <w:rsid w:val="0FE8F722"/>
    <w:rsid w:val="10184681"/>
    <w:rsid w:val="104A4A39"/>
    <w:rsid w:val="10784B1E"/>
    <w:rsid w:val="10806485"/>
    <w:rsid w:val="1084E0A8"/>
    <w:rsid w:val="10DBB468"/>
    <w:rsid w:val="10EBF594"/>
    <w:rsid w:val="10F5B42E"/>
    <w:rsid w:val="10F81BAD"/>
    <w:rsid w:val="110B4D33"/>
    <w:rsid w:val="11209D0C"/>
    <w:rsid w:val="1130ACBC"/>
    <w:rsid w:val="1154E4C9"/>
    <w:rsid w:val="1166C817"/>
    <w:rsid w:val="11873488"/>
    <w:rsid w:val="11A05CE5"/>
    <w:rsid w:val="11AE3E43"/>
    <w:rsid w:val="11EBF8D2"/>
    <w:rsid w:val="120130F1"/>
    <w:rsid w:val="12141B7F"/>
    <w:rsid w:val="124DE2BF"/>
    <w:rsid w:val="124E1FFE"/>
    <w:rsid w:val="125F788A"/>
    <w:rsid w:val="1279C911"/>
    <w:rsid w:val="12826825"/>
    <w:rsid w:val="1291848F"/>
    <w:rsid w:val="1291B52C"/>
    <w:rsid w:val="129A1B94"/>
    <w:rsid w:val="12B90BBD"/>
    <w:rsid w:val="12BC6D6D"/>
    <w:rsid w:val="12DCAAAC"/>
    <w:rsid w:val="130347C4"/>
    <w:rsid w:val="1312304E"/>
    <w:rsid w:val="1399FD9E"/>
    <w:rsid w:val="139E94E9"/>
    <w:rsid w:val="13BBAEE7"/>
    <w:rsid w:val="13E2CE5B"/>
    <w:rsid w:val="13E7457C"/>
    <w:rsid w:val="13E9F05F"/>
    <w:rsid w:val="143D953D"/>
    <w:rsid w:val="145706FF"/>
    <w:rsid w:val="14666111"/>
    <w:rsid w:val="14787B0D"/>
    <w:rsid w:val="1491C08E"/>
    <w:rsid w:val="14ABE091"/>
    <w:rsid w:val="14C08233"/>
    <w:rsid w:val="14C0BF83"/>
    <w:rsid w:val="14DCC304"/>
    <w:rsid w:val="15239994"/>
    <w:rsid w:val="15349028"/>
    <w:rsid w:val="1536144E"/>
    <w:rsid w:val="1538D1B3"/>
    <w:rsid w:val="153AD6BD"/>
    <w:rsid w:val="1545CAFF"/>
    <w:rsid w:val="154B281D"/>
    <w:rsid w:val="155ADF66"/>
    <w:rsid w:val="1563095A"/>
    <w:rsid w:val="15688FA1"/>
    <w:rsid w:val="15B8CBE1"/>
    <w:rsid w:val="15BF6FD6"/>
    <w:rsid w:val="15BFA1AC"/>
    <w:rsid w:val="15C955EE"/>
    <w:rsid w:val="160C08B6"/>
    <w:rsid w:val="160F54CF"/>
    <w:rsid w:val="1613AD7B"/>
    <w:rsid w:val="16429186"/>
    <w:rsid w:val="164D99F4"/>
    <w:rsid w:val="167F86F5"/>
    <w:rsid w:val="1682223E"/>
    <w:rsid w:val="169EE350"/>
    <w:rsid w:val="16ABD640"/>
    <w:rsid w:val="16BBF6BD"/>
    <w:rsid w:val="16BC4797"/>
    <w:rsid w:val="16D4A214"/>
    <w:rsid w:val="16E7D122"/>
    <w:rsid w:val="16F9CA6F"/>
    <w:rsid w:val="17151DBF"/>
    <w:rsid w:val="171657FD"/>
    <w:rsid w:val="171EE63E"/>
    <w:rsid w:val="174EDE44"/>
    <w:rsid w:val="178E8405"/>
    <w:rsid w:val="17E5A171"/>
    <w:rsid w:val="18075869"/>
    <w:rsid w:val="1826B2D5"/>
    <w:rsid w:val="183CA871"/>
    <w:rsid w:val="185B3A56"/>
    <w:rsid w:val="18671776"/>
    <w:rsid w:val="1871DD36"/>
    <w:rsid w:val="187D6BC1"/>
    <w:rsid w:val="18E09FE1"/>
    <w:rsid w:val="1992466D"/>
    <w:rsid w:val="19C28336"/>
    <w:rsid w:val="1A02E7D7"/>
    <w:rsid w:val="1A1C1034"/>
    <w:rsid w:val="1A26D5F4"/>
    <w:rsid w:val="1A3A9144"/>
    <w:rsid w:val="1A568700"/>
    <w:rsid w:val="1A5DB83F"/>
    <w:rsid w:val="1A8A8434"/>
    <w:rsid w:val="1A9DE71A"/>
    <w:rsid w:val="1ACF5198"/>
    <w:rsid w:val="1AD33980"/>
    <w:rsid w:val="1AF48200"/>
    <w:rsid w:val="1B18720C"/>
    <w:rsid w:val="1B1B09BE"/>
    <w:rsid w:val="1B313130"/>
    <w:rsid w:val="1B3D377F"/>
    <w:rsid w:val="1B51AFC5"/>
    <w:rsid w:val="1B7D5828"/>
    <w:rsid w:val="1B9F63A7"/>
    <w:rsid w:val="1BD0313E"/>
    <w:rsid w:val="1BD40500"/>
    <w:rsid w:val="1BF4C505"/>
    <w:rsid w:val="1BFFFEAF"/>
    <w:rsid w:val="1C1840A3"/>
    <w:rsid w:val="1C2ADA84"/>
    <w:rsid w:val="1C5FEE03"/>
    <w:rsid w:val="1C82EEFF"/>
    <w:rsid w:val="1C936CAF"/>
    <w:rsid w:val="1CB4426D"/>
    <w:rsid w:val="1D0D28B5"/>
    <w:rsid w:val="1D2C11DE"/>
    <w:rsid w:val="1D702264"/>
    <w:rsid w:val="1D715C2C"/>
    <w:rsid w:val="1D8E27C2"/>
    <w:rsid w:val="1DCA9E2F"/>
    <w:rsid w:val="1DD7BD13"/>
    <w:rsid w:val="1DE49D2C"/>
    <w:rsid w:val="1E215720"/>
    <w:rsid w:val="1E3E6E6A"/>
    <w:rsid w:val="1E3F837C"/>
    <w:rsid w:val="1E56817D"/>
    <w:rsid w:val="1EB0DD64"/>
    <w:rsid w:val="1EB1537D"/>
    <w:rsid w:val="1EC3808E"/>
    <w:rsid w:val="1EC5C992"/>
    <w:rsid w:val="1ED70469"/>
    <w:rsid w:val="1EEF8157"/>
    <w:rsid w:val="1F14557F"/>
    <w:rsid w:val="1F46DB1A"/>
    <w:rsid w:val="1F558A47"/>
    <w:rsid w:val="1F569BD9"/>
    <w:rsid w:val="1F7FF6D8"/>
    <w:rsid w:val="1FD50A83"/>
    <w:rsid w:val="1FD98EB3"/>
    <w:rsid w:val="2007005D"/>
    <w:rsid w:val="2010A8A2"/>
    <w:rsid w:val="201541EE"/>
    <w:rsid w:val="20528FB3"/>
    <w:rsid w:val="2078117E"/>
    <w:rsid w:val="207D4673"/>
    <w:rsid w:val="2096884F"/>
    <w:rsid w:val="20A3F899"/>
    <w:rsid w:val="20C26542"/>
    <w:rsid w:val="20C527C9"/>
    <w:rsid w:val="20D6642F"/>
    <w:rsid w:val="20F5C08A"/>
    <w:rsid w:val="2113F754"/>
    <w:rsid w:val="213C675A"/>
    <w:rsid w:val="21666A74"/>
    <w:rsid w:val="2191C8B8"/>
    <w:rsid w:val="21A8FEF6"/>
    <w:rsid w:val="21AC7903"/>
    <w:rsid w:val="21E7300B"/>
    <w:rsid w:val="21E7C42F"/>
    <w:rsid w:val="21EB81D7"/>
    <w:rsid w:val="21EFE1DD"/>
    <w:rsid w:val="22047BDF"/>
    <w:rsid w:val="2213E1DF"/>
    <w:rsid w:val="222BF20E"/>
    <w:rsid w:val="2242A163"/>
    <w:rsid w:val="226198E5"/>
    <w:rsid w:val="22878227"/>
    <w:rsid w:val="228D2B09"/>
    <w:rsid w:val="22BD76B7"/>
    <w:rsid w:val="22DCF485"/>
    <w:rsid w:val="2304D9DF"/>
    <w:rsid w:val="23077390"/>
    <w:rsid w:val="2311DF8D"/>
    <w:rsid w:val="23158FE8"/>
    <w:rsid w:val="232D9919"/>
    <w:rsid w:val="23476F2D"/>
    <w:rsid w:val="23525110"/>
    <w:rsid w:val="23555BD8"/>
    <w:rsid w:val="23B4E735"/>
    <w:rsid w:val="23C2F27A"/>
    <w:rsid w:val="23CE2911"/>
    <w:rsid w:val="246A6737"/>
    <w:rsid w:val="24A3A574"/>
    <w:rsid w:val="24C14C7C"/>
    <w:rsid w:val="24DCE69A"/>
    <w:rsid w:val="24E2A58E"/>
    <w:rsid w:val="24E33F8E"/>
    <w:rsid w:val="2504D00E"/>
    <w:rsid w:val="251ED0CD"/>
    <w:rsid w:val="2548B582"/>
    <w:rsid w:val="25571F71"/>
    <w:rsid w:val="255A69D6"/>
    <w:rsid w:val="256AEE90"/>
    <w:rsid w:val="257A1225"/>
    <w:rsid w:val="257D43EB"/>
    <w:rsid w:val="257FACE6"/>
    <w:rsid w:val="259898EC"/>
    <w:rsid w:val="25A8A3C4"/>
    <w:rsid w:val="25C674D5"/>
    <w:rsid w:val="25F897A7"/>
    <w:rsid w:val="2658F9D6"/>
    <w:rsid w:val="26BAA12E"/>
    <w:rsid w:val="26BCF4A0"/>
    <w:rsid w:val="26D36025"/>
    <w:rsid w:val="26D45CB4"/>
    <w:rsid w:val="26E16ADF"/>
    <w:rsid w:val="26FF6331"/>
    <w:rsid w:val="272EA6D6"/>
    <w:rsid w:val="2769073C"/>
    <w:rsid w:val="278DEFFA"/>
    <w:rsid w:val="27C0ED13"/>
    <w:rsid w:val="2833493C"/>
    <w:rsid w:val="283931B8"/>
    <w:rsid w:val="283B9117"/>
    <w:rsid w:val="2842B2D3"/>
    <w:rsid w:val="2857BFAA"/>
    <w:rsid w:val="286558CA"/>
    <w:rsid w:val="288A423A"/>
    <w:rsid w:val="288EC033"/>
    <w:rsid w:val="28C314E8"/>
    <w:rsid w:val="28C54F5F"/>
    <w:rsid w:val="28DB3593"/>
    <w:rsid w:val="28DBE806"/>
    <w:rsid w:val="28E70752"/>
    <w:rsid w:val="28EBAF40"/>
    <w:rsid w:val="29096ADB"/>
    <w:rsid w:val="2934648C"/>
    <w:rsid w:val="2937FC91"/>
    <w:rsid w:val="2988F4FC"/>
    <w:rsid w:val="2994BD9F"/>
    <w:rsid w:val="29A8A7A0"/>
    <w:rsid w:val="29C49D5C"/>
    <w:rsid w:val="29CF199D"/>
    <w:rsid w:val="29E0499C"/>
    <w:rsid w:val="29EC279E"/>
    <w:rsid w:val="29EDB09D"/>
    <w:rsid w:val="29F971F9"/>
    <w:rsid w:val="2A087C39"/>
    <w:rsid w:val="2A3D6A95"/>
    <w:rsid w:val="2A457A9A"/>
    <w:rsid w:val="2A5DDD97"/>
    <w:rsid w:val="2ADA2592"/>
    <w:rsid w:val="2B2CBF24"/>
    <w:rsid w:val="2B5EB5B6"/>
    <w:rsid w:val="2B94D409"/>
    <w:rsid w:val="2BA7CDD7"/>
    <w:rsid w:val="2BF2D887"/>
    <w:rsid w:val="2BFCF021"/>
    <w:rsid w:val="2C075A9C"/>
    <w:rsid w:val="2C56DD66"/>
    <w:rsid w:val="2C5C2E0E"/>
    <w:rsid w:val="2C6838A6"/>
    <w:rsid w:val="2C999F77"/>
    <w:rsid w:val="2CA2D37B"/>
    <w:rsid w:val="2CAE63B1"/>
    <w:rsid w:val="2CB3BC0D"/>
    <w:rsid w:val="2CC1C46B"/>
    <w:rsid w:val="2CDD245B"/>
    <w:rsid w:val="2CE7F87F"/>
    <w:rsid w:val="2CF3B16C"/>
    <w:rsid w:val="2CF5A9AA"/>
    <w:rsid w:val="2CFA8617"/>
    <w:rsid w:val="2CFDFBD7"/>
    <w:rsid w:val="2CFE589B"/>
    <w:rsid w:val="2CFEABC2"/>
    <w:rsid w:val="2D2B30CD"/>
    <w:rsid w:val="2D44592A"/>
    <w:rsid w:val="2D4E4CDA"/>
    <w:rsid w:val="2D904356"/>
    <w:rsid w:val="2DA5D5E0"/>
    <w:rsid w:val="2DB36A51"/>
    <w:rsid w:val="2DB3B5A9"/>
    <w:rsid w:val="2DBC9BF7"/>
    <w:rsid w:val="2DDE3E86"/>
    <w:rsid w:val="2E1A3174"/>
    <w:rsid w:val="2E4F5DEC"/>
    <w:rsid w:val="2E8153C6"/>
    <w:rsid w:val="2E92E991"/>
    <w:rsid w:val="2E99CC38"/>
    <w:rsid w:val="2EF64A85"/>
    <w:rsid w:val="2EF7877A"/>
    <w:rsid w:val="2EFE01B7"/>
    <w:rsid w:val="2F329538"/>
    <w:rsid w:val="2F45A155"/>
    <w:rsid w:val="2F609C44"/>
    <w:rsid w:val="2F64EC6A"/>
    <w:rsid w:val="2F7A0EE7"/>
    <w:rsid w:val="2F8E7E28"/>
    <w:rsid w:val="2F99FBF9"/>
    <w:rsid w:val="2FEB2F86"/>
    <w:rsid w:val="2FF0E1DD"/>
    <w:rsid w:val="301DFA17"/>
    <w:rsid w:val="30362546"/>
    <w:rsid w:val="3046C631"/>
    <w:rsid w:val="3053FB2A"/>
    <w:rsid w:val="306D80EA"/>
    <w:rsid w:val="30710644"/>
    <w:rsid w:val="30DACBBF"/>
    <w:rsid w:val="30EB566B"/>
    <w:rsid w:val="313869A8"/>
    <w:rsid w:val="314D1771"/>
    <w:rsid w:val="31554667"/>
    <w:rsid w:val="319C00A8"/>
    <w:rsid w:val="31CA8A53"/>
    <w:rsid w:val="31FA4732"/>
    <w:rsid w:val="31FEA1F0"/>
    <w:rsid w:val="32040E1C"/>
    <w:rsid w:val="32241D86"/>
    <w:rsid w:val="322CB67B"/>
    <w:rsid w:val="322DEB47"/>
    <w:rsid w:val="3263B479"/>
    <w:rsid w:val="326DAA41"/>
    <w:rsid w:val="32822E18"/>
    <w:rsid w:val="3283EB4B"/>
    <w:rsid w:val="32A54400"/>
    <w:rsid w:val="32CAD806"/>
    <w:rsid w:val="32D15838"/>
    <w:rsid w:val="3309A6B2"/>
    <w:rsid w:val="330EDAFA"/>
    <w:rsid w:val="33281C0A"/>
    <w:rsid w:val="33321D65"/>
    <w:rsid w:val="334BF413"/>
    <w:rsid w:val="335FFE93"/>
    <w:rsid w:val="3364EEFF"/>
    <w:rsid w:val="33651C70"/>
    <w:rsid w:val="33665AB4"/>
    <w:rsid w:val="33784087"/>
    <w:rsid w:val="33903942"/>
    <w:rsid w:val="3429E713"/>
    <w:rsid w:val="3461EF4B"/>
    <w:rsid w:val="34650FE7"/>
    <w:rsid w:val="34A57713"/>
    <w:rsid w:val="34A826EF"/>
    <w:rsid w:val="34CC6253"/>
    <w:rsid w:val="34DD65A2"/>
    <w:rsid w:val="34E03AFB"/>
    <w:rsid w:val="34F2C059"/>
    <w:rsid w:val="34F30A64"/>
    <w:rsid w:val="34FEC351"/>
    <w:rsid w:val="34FFE251"/>
    <w:rsid w:val="35A991B7"/>
    <w:rsid w:val="35B4E2D9"/>
    <w:rsid w:val="35BAE3C5"/>
    <w:rsid w:val="35C20702"/>
    <w:rsid w:val="35E9506B"/>
    <w:rsid w:val="35FDBFAC"/>
    <w:rsid w:val="360DC061"/>
    <w:rsid w:val="3627FA0D"/>
    <w:rsid w:val="36414774"/>
    <w:rsid w:val="36744500"/>
    <w:rsid w:val="3679FF64"/>
    <w:rsid w:val="36979F55"/>
    <w:rsid w:val="36C27B2A"/>
    <w:rsid w:val="36F11992"/>
    <w:rsid w:val="37016748"/>
    <w:rsid w:val="371FAA0F"/>
    <w:rsid w:val="3730F535"/>
    <w:rsid w:val="37350A67"/>
    <w:rsid w:val="374EA0CA"/>
    <w:rsid w:val="377AB032"/>
    <w:rsid w:val="379E4929"/>
    <w:rsid w:val="379F803D"/>
    <w:rsid w:val="37AF7496"/>
    <w:rsid w:val="37C64CBB"/>
    <w:rsid w:val="38149D2B"/>
    <w:rsid w:val="3825C868"/>
    <w:rsid w:val="3829C477"/>
    <w:rsid w:val="3839CBD7"/>
    <w:rsid w:val="38CD351B"/>
    <w:rsid w:val="38D83B98"/>
    <w:rsid w:val="38D94915"/>
    <w:rsid w:val="3910E05D"/>
    <w:rsid w:val="396DF9A0"/>
    <w:rsid w:val="39849DC1"/>
    <w:rsid w:val="39922CB3"/>
    <w:rsid w:val="39AF0013"/>
    <w:rsid w:val="39ED2AED"/>
    <w:rsid w:val="3A088ADA"/>
    <w:rsid w:val="3A1EA003"/>
    <w:rsid w:val="3A2C2678"/>
    <w:rsid w:val="3A740BF9"/>
    <w:rsid w:val="3A7CC52B"/>
    <w:rsid w:val="3B5A05E8"/>
    <w:rsid w:val="3B63BA6A"/>
    <w:rsid w:val="3B8B197B"/>
    <w:rsid w:val="3B90E025"/>
    <w:rsid w:val="3B939E8D"/>
    <w:rsid w:val="3BA45B3B"/>
    <w:rsid w:val="3BA58436"/>
    <w:rsid w:val="3BAB97FA"/>
    <w:rsid w:val="3BC48AB5"/>
    <w:rsid w:val="3BE94C35"/>
    <w:rsid w:val="3C0FDC5A"/>
    <w:rsid w:val="3C10E9D7"/>
    <w:rsid w:val="3C35F698"/>
    <w:rsid w:val="3C6D0130"/>
    <w:rsid w:val="3C750670"/>
    <w:rsid w:val="3CA3F684"/>
    <w:rsid w:val="3CA59A62"/>
    <w:rsid w:val="3CB6E2E7"/>
    <w:rsid w:val="3CD6B582"/>
    <w:rsid w:val="3CEF9866"/>
    <w:rsid w:val="3CF2D659"/>
    <w:rsid w:val="3D012711"/>
    <w:rsid w:val="3D3AE998"/>
    <w:rsid w:val="3D67D5AB"/>
    <w:rsid w:val="3D9391DB"/>
    <w:rsid w:val="3DD27642"/>
    <w:rsid w:val="3DFB9FEB"/>
    <w:rsid w:val="3E043FCE"/>
    <w:rsid w:val="3E08A8BE"/>
    <w:rsid w:val="3E1024FB"/>
    <w:rsid w:val="3E10D6D1"/>
    <w:rsid w:val="3EAACF07"/>
    <w:rsid w:val="3F1005B7"/>
    <w:rsid w:val="3F18F522"/>
    <w:rsid w:val="3F1C1307"/>
    <w:rsid w:val="3F493403"/>
    <w:rsid w:val="3F4A9539"/>
    <w:rsid w:val="3F58ED22"/>
    <w:rsid w:val="3F7A4634"/>
    <w:rsid w:val="3F8B3A83"/>
    <w:rsid w:val="3FA4791F"/>
    <w:rsid w:val="3FB0E911"/>
    <w:rsid w:val="3FB7BF8E"/>
    <w:rsid w:val="3FF54B88"/>
    <w:rsid w:val="4011C0FF"/>
    <w:rsid w:val="401E32DD"/>
    <w:rsid w:val="4038C7D3"/>
    <w:rsid w:val="404603D3"/>
    <w:rsid w:val="404BAF24"/>
    <w:rsid w:val="40C850A2"/>
    <w:rsid w:val="40E34D7D"/>
    <w:rsid w:val="410967BB"/>
    <w:rsid w:val="4139EB04"/>
    <w:rsid w:val="415241D4"/>
    <w:rsid w:val="41738759"/>
    <w:rsid w:val="4182D946"/>
    <w:rsid w:val="419D6A79"/>
    <w:rsid w:val="41BA033E"/>
    <w:rsid w:val="41C1C624"/>
    <w:rsid w:val="41C9476C"/>
    <w:rsid w:val="41D18D6C"/>
    <w:rsid w:val="41D5F8FA"/>
    <w:rsid w:val="41F7DA70"/>
    <w:rsid w:val="4214C5BA"/>
    <w:rsid w:val="421AD845"/>
    <w:rsid w:val="42802B5B"/>
    <w:rsid w:val="429B5367"/>
    <w:rsid w:val="42CCCB77"/>
    <w:rsid w:val="42E4303A"/>
    <w:rsid w:val="42EE1235"/>
    <w:rsid w:val="430555EC"/>
    <w:rsid w:val="430951FB"/>
    <w:rsid w:val="433FD68F"/>
    <w:rsid w:val="4375A233"/>
    <w:rsid w:val="4377E52C"/>
    <w:rsid w:val="4382FC7E"/>
    <w:rsid w:val="43851664"/>
    <w:rsid w:val="43C4669D"/>
    <w:rsid w:val="43C583F7"/>
    <w:rsid w:val="43C8164E"/>
    <w:rsid w:val="43CD6FCF"/>
    <w:rsid w:val="43E376DA"/>
    <w:rsid w:val="442C5E45"/>
    <w:rsid w:val="4441087D"/>
    <w:rsid w:val="4466992C"/>
    <w:rsid w:val="44745B9C"/>
    <w:rsid w:val="44845A34"/>
    <w:rsid w:val="44855143"/>
    <w:rsid w:val="4489E296"/>
    <w:rsid w:val="448BA766"/>
    <w:rsid w:val="44BA7A08"/>
    <w:rsid w:val="44CEEE18"/>
    <w:rsid w:val="44F685EF"/>
    <w:rsid w:val="45092E2E"/>
    <w:rsid w:val="450EA69A"/>
    <w:rsid w:val="454A59D5"/>
    <w:rsid w:val="454D220B"/>
    <w:rsid w:val="45582104"/>
    <w:rsid w:val="4563E6AF"/>
    <w:rsid w:val="458B548B"/>
    <w:rsid w:val="45D05F5B"/>
    <w:rsid w:val="45DBD0A6"/>
    <w:rsid w:val="45FF26C8"/>
    <w:rsid w:val="45FF7435"/>
    <w:rsid w:val="46101631"/>
    <w:rsid w:val="461BD0FC"/>
    <w:rsid w:val="462E43C6"/>
    <w:rsid w:val="462FA204"/>
    <w:rsid w:val="46309186"/>
    <w:rsid w:val="4682ED88"/>
    <w:rsid w:val="46864404"/>
    <w:rsid w:val="468652B9"/>
    <w:rsid w:val="46AB4CEB"/>
    <w:rsid w:val="46B8A502"/>
    <w:rsid w:val="46CB31D4"/>
    <w:rsid w:val="46CC5E07"/>
    <w:rsid w:val="46CF1FF2"/>
    <w:rsid w:val="46D41905"/>
    <w:rsid w:val="46FD24B9"/>
    <w:rsid w:val="4720D3EF"/>
    <w:rsid w:val="472364F7"/>
    <w:rsid w:val="474AF1ED"/>
    <w:rsid w:val="476C2FBC"/>
    <w:rsid w:val="476EC48A"/>
    <w:rsid w:val="47A42A66"/>
    <w:rsid w:val="47C2D173"/>
    <w:rsid w:val="47C682CA"/>
    <w:rsid w:val="47C8B361"/>
    <w:rsid w:val="47CA1427"/>
    <w:rsid w:val="47E2723B"/>
    <w:rsid w:val="47F4CD1B"/>
    <w:rsid w:val="4805A212"/>
    <w:rsid w:val="481452BB"/>
    <w:rsid w:val="481EBDE9"/>
    <w:rsid w:val="48258757"/>
    <w:rsid w:val="482D1EFF"/>
    <w:rsid w:val="48547563"/>
    <w:rsid w:val="4861A704"/>
    <w:rsid w:val="48697383"/>
    <w:rsid w:val="486FE966"/>
    <w:rsid w:val="487BF739"/>
    <w:rsid w:val="4889E560"/>
    <w:rsid w:val="489DBFA0"/>
    <w:rsid w:val="48A0E0F2"/>
    <w:rsid w:val="48B12C47"/>
    <w:rsid w:val="48B1D21A"/>
    <w:rsid w:val="48BD7A83"/>
    <w:rsid w:val="48CFF16A"/>
    <w:rsid w:val="490340C8"/>
    <w:rsid w:val="490A94EB"/>
    <w:rsid w:val="49272273"/>
    <w:rsid w:val="496F304C"/>
    <w:rsid w:val="497E429C"/>
    <w:rsid w:val="49835D7B"/>
    <w:rsid w:val="49841D6A"/>
    <w:rsid w:val="49E6DB58"/>
    <w:rsid w:val="4A25B5C1"/>
    <w:rsid w:val="4A5210B0"/>
    <w:rsid w:val="4A5846B5"/>
    <w:rsid w:val="4A8292AF"/>
    <w:rsid w:val="4A9105D3"/>
    <w:rsid w:val="4A9E4917"/>
    <w:rsid w:val="4ABEB4FF"/>
    <w:rsid w:val="4B025FBB"/>
    <w:rsid w:val="4B13CC68"/>
    <w:rsid w:val="4B42EEC7"/>
    <w:rsid w:val="4B4C9F16"/>
    <w:rsid w:val="4B6D8DCF"/>
    <w:rsid w:val="4B758221"/>
    <w:rsid w:val="4BA30F54"/>
    <w:rsid w:val="4BAD7FEE"/>
    <w:rsid w:val="4BBDFA96"/>
    <w:rsid w:val="4BD1792F"/>
    <w:rsid w:val="4BEB3809"/>
    <w:rsid w:val="4C1D7E7F"/>
    <w:rsid w:val="4C2D3ADB"/>
    <w:rsid w:val="4C380FB2"/>
    <w:rsid w:val="4C477AAE"/>
    <w:rsid w:val="4C6EB5B9"/>
    <w:rsid w:val="4C6F3D6D"/>
    <w:rsid w:val="4C7E1F90"/>
    <w:rsid w:val="4CA4774B"/>
    <w:rsid w:val="4CA6D10E"/>
    <w:rsid w:val="4CB5E35E"/>
    <w:rsid w:val="4CC918D1"/>
    <w:rsid w:val="4CCEE249"/>
    <w:rsid w:val="4CF524B8"/>
    <w:rsid w:val="4CF5943D"/>
    <w:rsid w:val="4CFB551F"/>
    <w:rsid w:val="4D21B6BC"/>
    <w:rsid w:val="4D2A322C"/>
    <w:rsid w:val="4D3EDFB5"/>
    <w:rsid w:val="4D6DC045"/>
    <w:rsid w:val="4D745215"/>
    <w:rsid w:val="4D7E5DAC"/>
    <w:rsid w:val="4D87086A"/>
    <w:rsid w:val="4DBD9E27"/>
    <w:rsid w:val="4DC4DC1C"/>
    <w:rsid w:val="4DD9E453"/>
    <w:rsid w:val="4DF1F50B"/>
    <w:rsid w:val="4E3A007D"/>
    <w:rsid w:val="4E46FF25"/>
    <w:rsid w:val="4E4CAB01"/>
    <w:rsid w:val="4E615C4E"/>
    <w:rsid w:val="4E78605D"/>
    <w:rsid w:val="4E869B44"/>
    <w:rsid w:val="4E870B7E"/>
    <w:rsid w:val="4E91649E"/>
    <w:rsid w:val="4EBA4C7B"/>
    <w:rsid w:val="4EC7037E"/>
    <w:rsid w:val="4F2D189E"/>
    <w:rsid w:val="4F63F861"/>
    <w:rsid w:val="4F736CE6"/>
    <w:rsid w:val="4F8AF38E"/>
    <w:rsid w:val="4F9CB0C4"/>
    <w:rsid w:val="4F9E6507"/>
    <w:rsid w:val="4FAE4401"/>
    <w:rsid w:val="4FCDE358"/>
    <w:rsid w:val="4FD646F7"/>
    <w:rsid w:val="4FE2CF86"/>
    <w:rsid w:val="4FEABD0C"/>
    <w:rsid w:val="4FF246F5"/>
    <w:rsid w:val="5006698C"/>
    <w:rsid w:val="5010B3F7"/>
    <w:rsid w:val="5017BDE2"/>
    <w:rsid w:val="50464248"/>
    <w:rsid w:val="5048F344"/>
    <w:rsid w:val="505EB0D8"/>
    <w:rsid w:val="506D8D89"/>
    <w:rsid w:val="5080F111"/>
    <w:rsid w:val="50C65ADE"/>
    <w:rsid w:val="50E21AFB"/>
    <w:rsid w:val="50F4EA62"/>
    <w:rsid w:val="50FA5E55"/>
    <w:rsid w:val="50FFC8C2"/>
    <w:rsid w:val="51004757"/>
    <w:rsid w:val="511BC988"/>
    <w:rsid w:val="51267B6B"/>
    <w:rsid w:val="516F95A7"/>
    <w:rsid w:val="51830DEC"/>
    <w:rsid w:val="51A1019B"/>
    <w:rsid w:val="51A1E295"/>
    <w:rsid w:val="51AF6D7E"/>
    <w:rsid w:val="51B38E43"/>
    <w:rsid w:val="51E158DC"/>
    <w:rsid w:val="51E9C50B"/>
    <w:rsid w:val="51F10D3E"/>
    <w:rsid w:val="52095DEA"/>
    <w:rsid w:val="521F9FEF"/>
    <w:rsid w:val="5235CBB0"/>
    <w:rsid w:val="52413168"/>
    <w:rsid w:val="526745A9"/>
    <w:rsid w:val="529096A9"/>
    <w:rsid w:val="52B33356"/>
    <w:rsid w:val="52CE9DC9"/>
    <w:rsid w:val="530D71A0"/>
    <w:rsid w:val="533A9931"/>
    <w:rsid w:val="5352BD5C"/>
    <w:rsid w:val="5364663C"/>
    <w:rsid w:val="5364879E"/>
    <w:rsid w:val="5364D5C1"/>
    <w:rsid w:val="5388FA03"/>
    <w:rsid w:val="538A252D"/>
    <w:rsid w:val="53911599"/>
    <w:rsid w:val="539CE662"/>
    <w:rsid w:val="539F3422"/>
    <w:rsid w:val="53A9BDFB"/>
    <w:rsid w:val="53A9E7C1"/>
    <w:rsid w:val="53D50654"/>
    <w:rsid w:val="5420A41F"/>
    <w:rsid w:val="54753099"/>
    <w:rsid w:val="54BE2E2F"/>
    <w:rsid w:val="54BE9C1F"/>
    <w:rsid w:val="54F31C8B"/>
    <w:rsid w:val="5502D131"/>
    <w:rsid w:val="55083093"/>
    <w:rsid w:val="5518F99E"/>
    <w:rsid w:val="55689263"/>
    <w:rsid w:val="5570BEFB"/>
    <w:rsid w:val="55751F6B"/>
    <w:rsid w:val="55B20CCD"/>
    <w:rsid w:val="55BEDF24"/>
    <w:rsid w:val="55D6124E"/>
    <w:rsid w:val="55F45A60"/>
    <w:rsid w:val="55F9EC8E"/>
    <w:rsid w:val="5604CF0B"/>
    <w:rsid w:val="560ACEEB"/>
    <w:rsid w:val="564A5145"/>
    <w:rsid w:val="569EA192"/>
    <w:rsid w:val="56A96B88"/>
    <w:rsid w:val="56A99D77"/>
    <w:rsid w:val="56C09AC5"/>
    <w:rsid w:val="56C1E7BB"/>
    <w:rsid w:val="56CA7A62"/>
    <w:rsid w:val="570C8F5C"/>
    <w:rsid w:val="57226ECD"/>
    <w:rsid w:val="57278CCB"/>
    <w:rsid w:val="574E838D"/>
    <w:rsid w:val="57672384"/>
    <w:rsid w:val="579BD741"/>
    <w:rsid w:val="57E621A6"/>
    <w:rsid w:val="5808657E"/>
    <w:rsid w:val="581194F0"/>
    <w:rsid w:val="58267967"/>
    <w:rsid w:val="584120D9"/>
    <w:rsid w:val="5870CA60"/>
    <w:rsid w:val="5870CD2B"/>
    <w:rsid w:val="589564F9"/>
    <w:rsid w:val="58A87777"/>
    <w:rsid w:val="58AD2F9E"/>
    <w:rsid w:val="58BC30C5"/>
    <w:rsid w:val="58E1A45E"/>
    <w:rsid w:val="590DB310"/>
    <w:rsid w:val="59318D50"/>
    <w:rsid w:val="593BFDEA"/>
    <w:rsid w:val="595293D4"/>
    <w:rsid w:val="5974C59E"/>
    <w:rsid w:val="5979B605"/>
    <w:rsid w:val="597CB324"/>
    <w:rsid w:val="59855416"/>
    <w:rsid w:val="59891FDC"/>
    <w:rsid w:val="5993CC1D"/>
    <w:rsid w:val="59C68DAE"/>
    <w:rsid w:val="59D9D827"/>
    <w:rsid w:val="59EBBB75"/>
    <w:rsid w:val="59F134A8"/>
    <w:rsid w:val="5A27D357"/>
    <w:rsid w:val="5A51B971"/>
    <w:rsid w:val="5A688891"/>
    <w:rsid w:val="5A702200"/>
    <w:rsid w:val="5A7FE680"/>
    <w:rsid w:val="5A86244F"/>
    <w:rsid w:val="5A9A3DCD"/>
    <w:rsid w:val="5A9CB9E0"/>
    <w:rsid w:val="5AB5E23D"/>
    <w:rsid w:val="5ADF0C83"/>
    <w:rsid w:val="5AE3987D"/>
    <w:rsid w:val="5AEEC6B0"/>
    <w:rsid w:val="5B053D16"/>
    <w:rsid w:val="5B2332E0"/>
    <w:rsid w:val="5B24D6BE"/>
    <w:rsid w:val="5B34BEA7"/>
    <w:rsid w:val="5B3E47FC"/>
    <w:rsid w:val="5B4935B2"/>
    <w:rsid w:val="5B4C6629"/>
    <w:rsid w:val="5B907DB5"/>
    <w:rsid w:val="5BE573D8"/>
    <w:rsid w:val="5C0BE863"/>
    <w:rsid w:val="5C0C331E"/>
    <w:rsid w:val="5C238847"/>
    <w:rsid w:val="5C2D4281"/>
    <w:rsid w:val="5C45D6E1"/>
    <w:rsid w:val="5C471D0B"/>
    <w:rsid w:val="5C7CD485"/>
    <w:rsid w:val="5C856137"/>
    <w:rsid w:val="5C8CC709"/>
    <w:rsid w:val="5C8F6157"/>
    <w:rsid w:val="5CAFF928"/>
    <w:rsid w:val="5CC30D36"/>
    <w:rsid w:val="5CCA74E0"/>
    <w:rsid w:val="5CD57677"/>
    <w:rsid w:val="5CDB5FEC"/>
    <w:rsid w:val="5D063E75"/>
    <w:rsid w:val="5D2B5FFC"/>
    <w:rsid w:val="5D30D3EF"/>
    <w:rsid w:val="5D324AE0"/>
    <w:rsid w:val="5D48437C"/>
    <w:rsid w:val="5D8F9684"/>
    <w:rsid w:val="5DB98386"/>
    <w:rsid w:val="5DBA450D"/>
    <w:rsid w:val="5DC6B978"/>
    <w:rsid w:val="5E3CDDD8"/>
    <w:rsid w:val="5E435812"/>
    <w:rsid w:val="5E44950A"/>
    <w:rsid w:val="5E4BC989"/>
    <w:rsid w:val="5E5D249D"/>
    <w:rsid w:val="5EDFD860"/>
    <w:rsid w:val="5F003C7E"/>
    <w:rsid w:val="5F04A67D"/>
    <w:rsid w:val="5F1D149A"/>
    <w:rsid w:val="5F2556BE"/>
    <w:rsid w:val="5F28B345"/>
    <w:rsid w:val="5F3E7F1B"/>
    <w:rsid w:val="5F4734F4"/>
    <w:rsid w:val="5F5B2909"/>
    <w:rsid w:val="5F6DAEF0"/>
    <w:rsid w:val="5F76E860"/>
    <w:rsid w:val="5F9ADBD6"/>
    <w:rsid w:val="5FA53A62"/>
    <w:rsid w:val="5FD0C0B3"/>
    <w:rsid w:val="5FF2C3B5"/>
    <w:rsid w:val="5FFBA991"/>
    <w:rsid w:val="6003F40A"/>
    <w:rsid w:val="6022F531"/>
    <w:rsid w:val="60312E87"/>
    <w:rsid w:val="6041D49C"/>
    <w:rsid w:val="604334B2"/>
    <w:rsid w:val="606874B1"/>
    <w:rsid w:val="60747984"/>
    <w:rsid w:val="6096C76E"/>
    <w:rsid w:val="60B371A2"/>
    <w:rsid w:val="60D8E11E"/>
    <w:rsid w:val="611D2108"/>
    <w:rsid w:val="6131BD52"/>
    <w:rsid w:val="61376631"/>
    <w:rsid w:val="614442B0"/>
    <w:rsid w:val="614E55D1"/>
    <w:rsid w:val="6162D27A"/>
    <w:rsid w:val="61836A4B"/>
    <w:rsid w:val="618388DA"/>
    <w:rsid w:val="6194C55F"/>
    <w:rsid w:val="61AC28A6"/>
    <w:rsid w:val="61D19F93"/>
    <w:rsid w:val="61D214C7"/>
    <w:rsid w:val="61D2D95B"/>
    <w:rsid w:val="6218453E"/>
    <w:rsid w:val="6218E6B4"/>
    <w:rsid w:val="622C30C0"/>
    <w:rsid w:val="624FB564"/>
    <w:rsid w:val="62605407"/>
    <w:rsid w:val="6262B336"/>
    <w:rsid w:val="6262D5B8"/>
    <w:rsid w:val="629D42B8"/>
    <w:rsid w:val="632E44C5"/>
    <w:rsid w:val="6331CA1F"/>
    <w:rsid w:val="638DED8E"/>
    <w:rsid w:val="63BCCADB"/>
    <w:rsid w:val="6415E342"/>
    <w:rsid w:val="64232D9D"/>
    <w:rsid w:val="64401D04"/>
    <w:rsid w:val="64520835"/>
    <w:rsid w:val="646EBE0D"/>
    <w:rsid w:val="647E7BFE"/>
    <w:rsid w:val="6483A895"/>
    <w:rsid w:val="649A733C"/>
    <w:rsid w:val="649D3401"/>
    <w:rsid w:val="64AD8022"/>
    <w:rsid w:val="64B47223"/>
    <w:rsid w:val="64BDF1AB"/>
    <w:rsid w:val="64E335C7"/>
    <w:rsid w:val="64E9B156"/>
    <w:rsid w:val="650A5EF3"/>
    <w:rsid w:val="654EDA8D"/>
    <w:rsid w:val="657BD587"/>
    <w:rsid w:val="65A1CC29"/>
    <w:rsid w:val="65CA6A8D"/>
    <w:rsid w:val="6640CB71"/>
    <w:rsid w:val="664D41FA"/>
    <w:rsid w:val="6659C20C"/>
    <w:rsid w:val="665F50A3"/>
    <w:rsid w:val="66678965"/>
    <w:rsid w:val="66A62F54"/>
    <w:rsid w:val="66B603B6"/>
    <w:rsid w:val="66BE6C22"/>
    <w:rsid w:val="66DCEBCC"/>
    <w:rsid w:val="66E8AFDF"/>
    <w:rsid w:val="66EA85E9"/>
    <w:rsid w:val="66ED2A84"/>
    <w:rsid w:val="67083ED9"/>
    <w:rsid w:val="6717A5E8"/>
    <w:rsid w:val="6732D3A3"/>
    <w:rsid w:val="67663C27"/>
    <w:rsid w:val="67755782"/>
    <w:rsid w:val="6777BDC6"/>
    <w:rsid w:val="67850120"/>
    <w:rsid w:val="679948DD"/>
    <w:rsid w:val="67C9C058"/>
    <w:rsid w:val="67F64B9B"/>
    <w:rsid w:val="680AC953"/>
    <w:rsid w:val="68160D0C"/>
    <w:rsid w:val="6841564B"/>
    <w:rsid w:val="68421ADF"/>
    <w:rsid w:val="684CE681"/>
    <w:rsid w:val="6854C62C"/>
    <w:rsid w:val="685BF11D"/>
    <w:rsid w:val="68867B4F"/>
    <w:rsid w:val="69025350"/>
    <w:rsid w:val="69149136"/>
    <w:rsid w:val="6928EBF7"/>
    <w:rsid w:val="6935193E"/>
    <w:rsid w:val="698E9ABF"/>
    <w:rsid w:val="69A4A1CA"/>
    <w:rsid w:val="69C15AB8"/>
    <w:rsid w:val="69ECFD96"/>
    <w:rsid w:val="6A669B07"/>
    <w:rsid w:val="6A9068DE"/>
    <w:rsid w:val="6A9DDCE9"/>
    <w:rsid w:val="6AAF2DEB"/>
    <w:rsid w:val="6AD56106"/>
    <w:rsid w:val="6B09BDDF"/>
    <w:rsid w:val="6B44D327"/>
    <w:rsid w:val="6B6E7934"/>
    <w:rsid w:val="6B88CDF7"/>
    <w:rsid w:val="6BEB170B"/>
    <w:rsid w:val="6C11E2D7"/>
    <w:rsid w:val="6C312392"/>
    <w:rsid w:val="6C713167"/>
    <w:rsid w:val="6C7EF962"/>
    <w:rsid w:val="6CA845E6"/>
    <w:rsid w:val="6CB29B32"/>
    <w:rsid w:val="6CBBFEAE"/>
    <w:rsid w:val="6CCA77B0"/>
    <w:rsid w:val="6CE0A388"/>
    <w:rsid w:val="6CF0F8C4"/>
    <w:rsid w:val="6D0A4995"/>
    <w:rsid w:val="6D393B38"/>
    <w:rsid w:val="6D4B688F"/>
    <w:rsid w:val="6D57F163"/>
    <w:rsid w:val="6DB1657F"/>
    <w:rsid w:val="6DC809A0"/>
    <w:rsid w:val="6DDC12CF"/>
    <w:rsid w:val="6E4B6833"/>
    <w:rsid w:val="6E7FF5EF"/>
    <w:rsid w:val="6EC7C4C7"/>
    <w:rsid w:val="6F03694D"/>
    <w:rsid w:val="6F1037F1"/>
    <w:rsid w:val="6F15EC07"/>
    <w:rsid w:val="6F3A0C2A"/>
    <w:rsid w:val="6F498399"/>
    <w:rsid w:val="6F63DA01"/>
    <w:rsid w:val="6F7194D4"/>
    <w:rsid w:val="6F8282A8"/>
    <w:rsid w:val="6F84974C"/>
    <w:rsid w:val="6F9158E6"/>
    <w:rsid w:val="6F9D71C7"/>
    <w:rsid w:val="6FA4D118"/>
    <w:rsid w:val="6FB4D88E"/>
    <w:rsid w:val="6FCC672D"/>
    <w:rsid w:val="6FEED203"/>
    <w:rsid w:val="70316CA7"/>
    <w:rsid w:val="7041EA57"/>
    <w:rsid w:val="705C3F1A"/>
    <w:rsid w:val="70609538"/>
    <w:rsid w:val="707EE4F5"/>
    <w:rsid w:val="708D29F6"/>
    <w:rsid w:val="70AC0852"/>
    <w:rsid w:val="70C23C90"/>
    <w:rsid w:val="70D5DC8B"/>
    <w:rsid w:val="70FE1B9B"/>
    <w:rsid w:val="70FFAA62"/>
    <w:rsid w:val="710BFC5F"/>
    <w:rsid w:val="71104BA6"/>
    <w:rsid w:val="7140EFB7"/>
    <w:rsid w:val="714D4115"/>
    <w:rsid w:val="71516E66"/>
    <w:rsid w:val="71526A85"/>
    <w:rsid w:val="71628EAC"/>
    <w:rsid w:val="717CE4FE"/>
    <w:rsid w:val="71930E7D"/>
    <w:rsid w:val="71990A24"/>
    <w:rsid w:val="71A19A2A"/>
    <w:rsid w:val="71A43002"/>
    <w:rsid w:val="71A980AA"/>
    <w:rsid w:val="71B414AB"/>
    <w:rsid w:val="71D7F6B2"/>
    <w:rsid w:val="72004433"/>
    <w:rsid w:val="7250F68C"/>
    <w:rsid w:val="725A588F"/>
    <w:rsid w:val="72927514"/>
    <w:rsid w:val="72C8F9A8"/>
    <w:rsid w:val="72ED3EC7"/>
    <w:rsid w:val="72EE3AE6"/>
    <w:rsid w:val="72F1C526"/>
    <w:rsid w:val="72FCABC5"/>
    <w:rsid w:val="7309E264"/>
    <w:rsid w:val="730C72FF"/>
    <w:rsid w:val="73121E7F"/>
    <w:rsid w:val="731F1CB7"/>
    <w:rsid w:val="732672C5"/>
    <w:rsid w:val="73275331"/>
    <w:rsid w:val="736C3302"/>
    <w:rsid w:val="736FC832"/>
    <w:rsid w:val="740D7D4D"/>
    <w:rsid w:val="7432BD68"/>
    <w:rsid w:val="7444DA16"/>
    <w:rsid w:val="74540C4C"/>
    <w:rsid w:val="747EA156"/>
    <w:rsid w:val="748A0B47"/>
    <w:rsid w:val="7495C148"/>
    <w:rsid w:val="74AB2661"/>
    <w:rsid w:val="74F4F921"/>
    <w:rsid w:val="7502AE9E"/>
    <w:rsid w:val="7531DE73"/>
    <w:rsid w:val="753DCDE4"/>
    <w:rsid w:val="75525618"/>
    <w:rsid w:val="75764882"/>
    <w:rsid w:val="757F7975"/>
    <w:rsid w:val="75CE8DC9"/>
    <w:rsid w:val="75D487C8"/>
    <w:rsid w:val="75D90171"/>
    <w:rsid w:val="75E0A5BB"/>
    <w:rsid w:val="75E8C3DE"/>
    <w:rsid w:val="75EE11CC"/>
    <w:rsid w:val="75F9FEB5"/>
    <w:rsid w:val="762AEB64"/>
    <w:rsid w:val="7635FFCF"/>
    <w:rsid w:val="7685BC44"/>
    <w:rsid w:val="7688B329"/>
    <w:rsid w:val="7688FC65"/>
    <w:rsid w:val="76FEB492"/>
    <w:rsid w:val="7729C2C2"/>
    <w:rsid w:val="776A5E2A"/>
    <w:rsid w:val="777B3DE3"/>
    <w:rsid w:val="777DF034"/>
    <w:rsid w:val="7795CF16"/>
    <w:rsid w:val="77A245C9"/>
    <w:rsid w:val="77DD1637"/>
    <w:rsid w:val="7814B0EB"/>
    <w:rsid w:val="7845C769"/>
    <w:rsid w:val="785F679B"/>
    <w:rsid w:val="78756EA6"/>
    <w:rsid w:val="78D47E7E"/>
    <w:rsid w:val="78D5DF44"/>
    <w:rsid w:val="79062E8B"/>
    <w:rsid w:val="79196C38"/>
    <w:rsid w:val="792064A0"/>
    <w:rsid w:val="7946A70F"/>
    <w:rsid w:val="79471694"/>
    <w:rsid w:val="7952C4EC"/>
    <w:rsid w:val="796A2DF8"/>
    <w:rsid w:val="79AA3804"/>
    <w:rsid w:val="79E197CA"/>
    <w:rsid w:val="79E78A5A"/>
    <w:rsid w:val="7A2AB83E"/>
    <w:rsid w:val="7A365554"/>
    <w:rsid w:val="7A3DE7E6"/>
    <w:rsid w:val="7A45225D"/>
    <w:rsid w:val="7A47D818"/>
    <w:rsid w:val="7A8756C5"/>
    <w:rsid w:val="7A8885B5"/>
    <w:rsid w:val="7A8FE887"/>
    <w:rsid w:val="7A91EFAC"/>
    <w:rsid w:val="7ABA95D7"/>
    <w:rsid w:val="7AC665ED"/>
    <w:rsid w:val="7ACC11E0"/>
    <w:rsid w:val="7AFE3BF0"/>
    <w:rsid w:val="7B0F19D4"/>
    <w:rsid w:val="7B460865"/>
    <w:rsid w:val="7B4AA93B"/>
    <w:rsid w:val="7B54B2D3"/>
    <w:rsid w:val="7B564B96"/>
    <w:rsid w:val="7B5C6D88"/>
    <w:rsid w:val="7B795970"/>
    <w:rsid w:val="7BA11FF7"/>
    <w:rsid w:val="7BA80A6E"/>
    <w:rsid w:val="7BAD0F68"/>
    <w:rsid w:val="7BC30504"/>
    <w:rsid w:val="7BDC75E5"/>
    <w:rsid w:val="7BEC9867"/>
    <w:rsid w:val="7C063D52"/>
    <w:rsid w:val="7C1EAABD"/>
    <w:rsid w:val="7C4EB9E4"/>
    <w:rsid w:val="7C520582"/>
    <w:rsid w:val="7C580562"/>
    <w:rsid w:val="7C62364E"/>
    <w:rsid w:val="7C7E47D1"/>
    <w:rsid w:val="7C9A759B"/>
    <w:rsid w:val="7CA1A968"/>
    <w:rsid w:val="7CB35545"/>
    <w:rsid w:val="7CB73D9D"/>
    <w:rsid w:val="7CBD50EB"/>
    <w:rsid w:val="7CDBD56B"/>
    <w:rsid w:val="7CF49826"/>
    <w:rsid w:val="7D34E35E"/>
    <w:rsid w:val="7D35DF0D"/>
    <w:rsid w:val="7D3CF058"/>
    <w:rsid w:val="7D4CD0CB"/>
    <w:rsid w:val="7D5ED565"/>
    <w:rsid w:val="7DC96AC5"/>
    <w:rsid w:val="7DF3F842"/>
    <w:rsid w:val="7E16039A"/>
    <w:rsid w:val="7E4C57BB"/>
    <w:rsid w:val="7E586928"/>
    <w:rsid w:val="7E5E32F9"/>
    <w:rsid w:val="7E82B30A"/>
    <w:rsid w:val="7E906887"/>
    <w:rsid w:val="7E90CE29"/>
    <w:rsid w:val="7EF9385E"/>
    <w:rsid w:val="7F1E3EBD"/>
    <w:rsid w:val="7F3C8FF9"/>
    <w:rsid w:val="7F42E899"/>
    <w:rsid w:val="7F5BF6D8"/>
    <w:rsid w:val="7F6D276B"/>
    <w:rsid w:val="7F6E2227"/>
    <w:rsid w:val="7F87B89E"/>
    <w:rsid w:val="7F8FA624"/>
    <w:rsid w:val="7F8FC8A3"/>
    <w:rsid w:val="7F9F8303"/>
    <w:rsid w:val="7FA093F8"/>
    <w:rsid w:val="7FA21AC3"/>
    <w:rsid w:val="7FA93352"/>
    <w:rsid w:val="7FBC18FA"/>
    <w:rsid w:val="7FCF4B16"/>
    <w:rsid w:val="7FFB7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11599"/>
  <w15:chartTrackingRefBased/>
  <w15:docId w15:val="{9B80700F-EC8B-4098-9D90-F30F18675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journals.openedition.org/rfcb/4138" TargetMode="External" Id="rId8" /><Relationship Type="http://schemas.openxmlformats.org/officeDocument/2006/relationships/hyperlink" Target="https://peopleshistorynhs.org/encyclopaedia/mental-health/" TargetMode="Externa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cdc.gov/nchs/icd/icd9.htm" TargetMode="External" Id="rId12" /><Relationship Type="http://schemas.openxmlformats.org/officeDocument/2006/relationships/customXml" Target="../customXml/item2.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nhs.uk/mental-health/social-care-and-your-rights/mental-health-and-the-law/mental-health-act/"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yperlink" Target="https://peopleshistorynhs.org/encyclopaedia/mental-health/" TargetMode="External" Id="rId10" /><Relationship Type="http://schemas.openxmlformats.org/officeDocument/2006/relationships/numbering" Target="numbering.xml" Id="rId4" /><Relationship Type="http://schemas.openxmlformats.org/officeDocument/2006/relationships/hyperlink" Target="https://doi.org/10.4000/rfcb.4138" TargetMode="Externa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818F5163A30074CA94BF41AC5F190F6" ma:contentTypeVersion="4" ma:contentTypeDescription="Create a new document." ma:contentTypeScope="" ma:versionID="e8a501ba6f2148160b72e4cb867a0654">
  <xsd:schema xmlns:xsd="http://www.w3.org/2001/XMLSchema" xmlns:xs="http://www.w3.org/2001/XMLSchema" xmlns:p="http://schemas.microsoft.com/office/2006/metadata/properties" xmlns:ns2="7e51655d-9474-45a7-8b92-74d04c94f4f6" targetNamespace="http://schemas.microsoft.com/office/2006/metadata/properties" ma:root="true" ma:fieldsID="a6929741fc01dddba3098e282e762456" ns2:_="">
    <xsd:import namespace="7e51655d-9474-45a7-8b92-74d04c94f4f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51655d-9474-45a7-8b92-74d04c94f4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048180-68B6-44AC-8A27-E74E6EE0B37F}"/>
</file>

<file path=customXml/itemProps2.xml><?xml version="1.0" encoding="utf-8"?>
<ds:datastoreItem xmlns:ds="http://schemas.openxmlformats.org/officeDocument/2006/customXml" ds:itemID="{7F71590C-AC08-41A6-92DE-F2C2782E38A4}">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3.xml><?xml version="1.0" encoding="utf-8"?>
<ds:datastoreItem xmlns:ds="http://schemas.openxmlformats.org/officeDocument/2006/customXml" ds:itemID="{C5244A9F-146F-44BB-A51A-AD880EF5959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Stephen Paul Wallis (1907199)</dc:creator>
  <keywords/>
  <dc:description/>
  <lastModifiedBy>Stephen Wallis (1907199)</lastModifiedBy>
  <revision>3</revision>
  <dcterms:created xsi:type="dcterms:W3CDTF">2022-04-01T17:36:00.0000000Z</dcterms:created>
  <dcterms:modified xsi:type="dcterms:W3CDTF">2022-04-01T18:35:43.2350147Z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0x0101004818F5163A30074CA94BF41AC5F190F6</vt:lpwstr>
  </property>
  <property fmtid="{D5CDD505-2E9C-101B-9397-08002B2CF9AE}" pid="3" name="MediaServiceImageTags">
    <vt:lpwstr/>
  </property>
</Properties>
</file>