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2182755"/>
        <w:docPartObj>
          <w:docPartGallery w:val="Cover Pages"/>
          <w:docPartUnique/>
        </w:docPartObj>
      </w:sdtPr>
      <w:sdtContent>
        <w:p w14:paraId="15C6E064" w14:textId="40EEEC1C" w:rsidR="00320A4C" w:rsidRDefault="00320A4C">
          <w:r>
            <w:rPr>
              <w:noProof/>
            </w:rPr>
            <mc:AlternateContent>
              <mc:Choice Requires="wpg">
                <w:drawing>
                  <wp:anchor distT="0" distB="0" distL="114300" distR="114300" simplePos="0" relativeHeight="251659264" behindDoc="1" locked="0" layoutInCell="1" allowOverlap="1" wp14:anchorId="099B1ABF" wp14:editId="1E5DD0A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3F30C1" w14:textId="0C2D168F" w:rsidR="00320A4C" w:rsidRDefault="00320A4C">
                                      <w:pPr>
                                        <w:pStyle w:val="NoSpacing"/>
                                        <w:spacing w:before="120"/>
                                        <w:jc w:val="center"/>
                                        <w:rPr>
                                          <w:color w:val="FFFFFF" w:themeColor="background1"/>
                                        </w:rPr>
                                      </w:pPr>
                                      <w:r>
                                        <w:rPr>
                                          <w:color w:val="FFFFFF" w:themeColor="background1"/>
                                        </w:rPr>
                                        <w:t>Max Davies (2104101)</w:t>
                                      </w:r>
                                    </w:p>
                                  </w:sdtContent>
                                </w:sdt>
                                <w:p w14:paraId="6A3E37AC" w14:textId="5EF1387A" w:rsidR="00320A4C" w:rsidRDefault="00320A4C">
                                  <w:pPr>
                                    <w:pStyle w:val="NoSpacing"/>
                                    <w:spacing w:before="120"/>
                                    <w:jc w:val="center"/>
                                    <w:rPr>
                                      <w:color w:val="FFFFFF" w:themeColor="background1"/>
                                    </w:rPr>
                                  </w:pPr>
                                  <w:sdt>
                                    <w:sdtPr>
                                      <w:rPr>
                                        <w:b/>
                                        <w:bCs/>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D4718" w:rsidRPr="005D4718">
                                        <w:rPr>
                                          <w:b/>
                                          <w:bCs/>
                                          <w:caps/>
                                          <w:color w:val="FFFFFF" w:themeColor="background1"/>
                                        </w:rPr>
                                        <w:t xml:space="preserve">Resit Assignment 1 </w:t>
                                      </w:r>
                                    </w:sdtContent>
                                  </w:sdt>
                                  <w:r>
                                    <w:rPr>
                                      <w:color w:val="FFFFFF" w:themeColor="background1"/>
                                    </w:rPr>
                                    <w:t>  </w:t>
                                  </w:r>
                                  <w:r w:rsidR="005D4718">
                                    <w:rPr>
                                      <w:color w:val="FFFFFF" w:themeColor="background1"/>
                                    </w:rPr>
                                    <w:t xml:space="preserve">- </w:t>
                                  </w:r>
                                  <w:r w:rsidR="005D4718" w:rsidRPr="005D4718">
                                    <w:rPr>
                                      <w:b/>
                                      <w:color w:val="FFFFFF" w:themeColor="background1"/>
                                    </w:rPr>
                                    <w:t>REFORM OF NON-FATAL OFFENCES AGAINST THE PERSON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190F1" w14:textId="338F2835" w:rsidR="00320A4C" w:rsidRDefault="005D4718">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5D4718">
                                        <w:rPr>
                                          <w:rFonts w:asciiTheme="majorHAnsi" w:eastAsiaTheme="majorEastAsia" w:hAnsiTheme="majorHAnsi" w:cstheme="majorBidi"/>
                                          <w:caps/>
                                          <w:color w:val="4472C4" w:themeColor="accent1"/>
                                          <w:sz w:val="72"/>
                                          <w:szCs w:val="72"/>
                                        </w:rPr>
                                        <w:t xml:space="preserve">Criminal Law </w:t>
                                      </w:r>
                                    </w:sdtContent>
                                  </w:sdt>
                                  <w:r w:rsidRPr="005D4718">
                                    <w:rPr>
                                      <w:rFonts w:asciiTheme="majorHAnsi" w:eastAsiaTheme="majorEastAsia" w:hAnsiTheme="majorHAnsi" w:cstheme="majorBidi"/>
                                      <w:caps/>
                                      <w:color w:val="4472C4" w:themeColor="accent1"/>
                                      <w:sz w:val="72"/>
                                      <w:szCs w:val="72"/>
                                    </w:rPr>
                                    <w:t xml:space="preserve"> </w:t>
                                  </w:r>
                                  <w:r w:rsidRPr="005D4718">
                                    <w:rPr>
                                      <w:rFonts w:asciiTheme="majorHAnsi" w:eastAsiaTheme="majorEastAsia" w:hAnsiTheme="majorHAnsi" w:cstheme="majorBidi"/>
                                      <w:caps/>
                                      <w:color w:val="4472C4" w:themeColor="accent1"/>
                                      <w:sz w:val="72"/>
                                      <w:szCs w:val="72"/>
                                    </w:rPr>
                                    <w:t>BMLW4005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9B1AB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33F30C1" w14:textId="0C2D168F" w:rsidR="00320A4C" w:rsidRDefault="00320A4C">
                                <w:pPr>
                                  <w:pStyle w:val="NoSpacing"/>
                                  <w:spacing w:before="120"/>
                                  <w:jc w:val="center"/>
                                  <w:rPr>
                                    <w:color w:val="FFFFFF" w:themeColor="background1"/>
                                  </w:rPr>
                                </w:pPr>
                                <w:r>
                                  <w:rPr>
                                    <w:color w:val="FFFFFF" w:themeColor="background1"/>
                                  </w:rPr>
                                  <w:t>Max Davies (2104101)</w:t>
                                </w:r>
                              </w:p>
                            </w:sdtContent>
                          </w:sdt>
                          <w:p w14:paraId="6A3E37AC" w14:textId="5EF1387A" w:rsidR="00320A4C" w:rsidRDefault="00320A4C">
                            <w:pPr>
                              <w:pStyle w:val="NoSpacing"/>
                              <w:spacing w:before="120"/>
                              <w:jc w:val="center"/>
                              <w:rPr>
                                <w:color w:val="FFFFFF" w:themeColor="background1"/>
                              </w:rPr>
                            </w:pPr>
                            <w:sdt>
                              <w:sdtPr>
                                <w:rPr>
                                  <w:b/>
                                  <w:bCs/>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D4718" w:rsidRPr="005D4718">
                                  <w:rPr>
                                    <w:b/>
                                    <w:bCs/>
                                    <w:caps/>
                                    <w:color w:val="FFFFFF" w:themeColor="background1"/>
                                  </w:rPr>
                                  <w:t xml:space="preserve">Resit Assignment 1 </w:t>
                                </w:r>
                              </w:sdtContent>
                            </w:sdt>
                            <w:r>
                              <w:rPr>
                                <w:color w:val="FFFFFF" w:themeColor="background1"/>
                              </w:rPr>
                              <w:t>  </w:t>
                            </w:r>
                            <w:r w:rsidR="005D4718">
                              <w:rPr>
                                <w:color w:val="FFFFFF" w:themeColor="background1"/>
                              </w:rPr>
                              <w:t xml:space="preserve">- </w:t>
                            </w:r>
                            <w:r w:rsidR="005D4718" w:rsidRPr="005D4718">
                              <w:rPr>
                                <w:b/>
                                <w:color w:val="FFFFFF" w:themeColor="background1"/>
                              </w:rPr>
                              <w:t>REFORM OF NON-FATAL OFFENCES AGAINST THE PERSON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BE190F1" w14:textId="338F2835" w:rsidR="00320A4C" w:rsidRDefault="005D4718">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5D4718">
                                  <w:rPr>
                                    <w:rFonts w:asciiTheme="majorHAnsi" w:eastAsiaTheme="majorEastAsia" w:hAnsiTheme="majorHAnsi" w:cstheme="majorBidi"/>
                                    <w:caps/>
                                    <w:color w:val="4472C4" w:themeColor="accent1"/>
                                    <w:sz w:val="72"/>
                                    <w:szCs w:val="72"/>
                                  </w:rPr>
                                  <w:t xml:space="preserve">Criminal Law </w:t>
                                </w:r>
                              </w:sdtContent>
                            </w:sdt>
                            <w:r w:rsidRPr="005D4718">
                              <w:rPr>
                                <w:rFonts w:asciiTheme="majorHAnsi" w:eastAsiaTheme="majorEastAsia" w:hAnsiTheme="majorHAnsi" w:cstheme="majorBidi"/>
                                <w:caps/>
                                <w:color w:val="4472C4" w:themeColor="accent1"/>
                                <w:sz w:val="72"/>
                                <w:szCs w:val="72"/>
                              </w:rPr>
                              <w:t xml:space="preserve"> </w:t>
                            </w:r>
                            <w:r w:rsidRPr="005D4718">
                              <w:rPr>
                                <w:rFonts w:asciiTheme="majorHAnsi" w:eastAsiaTheme="majorEastAsia" w:hAnsiTheme="majorHAnsi" w:cstheme="majorBidi"/>
                                <w:caps/>
                                <w:color w:val="4472C4" w:themeColor="accent1"/>
                                <w:sz w:val="72"/>
                                <w:szCs w:val="72"/>
                              </w:rPr>
                              <w:t>BMLW4005</w:t>
                            </w:r>
                          </w:p>
                        </w:txbxContent>
                      </v:textbox>
                    </v:shape>
                    <w10:wrap anchorx="page" anchory="page"/>
                  </v:group>
                </w:pict>
              </mc:Fallback>
            </mc:AlternateContent>
          </w:r>
        </w:p>
        <w:p w14:paraId="60753EDF" w14:textId="10196FA8" w:rsidR="00320A4C" w:rsidRDefault="00320A4C">
          <w:r>
            <w:br w:type="page"/>
          </w:r>
        </w:p>
      </w:sdtContent>
    </w:sdt>
    <w:p w14:paraId="6FA82B7D" w14:textId="4F42C8DC" w:rsidR="0077132B" w:rsidRDefault="0077132B" w:rsidP="00320A4C">
      <w:pPr>
        <w:rPr>
          <w:sz w:val="28"/>
          <w:szCs w:val="28"/>
        </w:rPr>
      </w:pPr>
      <w:r>
        <w:rPr>
          <w:sz w:val="28"/>
          <w:szCs w:val="28"/>
        </w:rPr>
        <w:lastRenderedPageBreak/>
        <w:t xml:space="preserve">            </w:t>
      </w:r>
      <w:r w:rsidR="00401F98">
        <w:rPr>
          <w:sz w:val="28"/>
          <w:szCs w:val="28"/>
        </w:rPr>
        <w:t xml:space="preserve">            </w:t>
      </w:r>
      <w:r>
        <w:rPr>
          <w:sz w:val="28"/>
          <w:szCs w:val="28"/>
        </w:rPr>
        <w:t xml:space="preserve"> The Offences Against the Persons Act 1861 was introduced to help simplify the law and can be associated with the Criminal Law Consolidation Acts 1861.  In criminal law, the term offence against the person or crime against the person usually refers to a crime which is committed by direct physical harm or force being applied to another person. They are usually analysed by division into the following categories: Fatal offences. Sexual Offences.</w:t>
      </w:r>
      <w:r w:rsidR="005F5059">
        <w:rPr>
          <w:sz w:val="28"/>
          <w:szCs w:val="28"/>
        </w:rPr>
        <w:t xml:space="preserve"> A case regarding sexual offences is the R v Thomas (1985) case where the Defendant assaulted a 12 year old girl after grabbing hold of the bottom of her skirt. </w:t>
      </w:r>
      <w:r>
        <w:rPr>
          <w:sz w:val="28"/>
          <w:szCs w:val="28"/>
        </w:rPr>
        <w:t xml:space="preserve"> As the act was introduced in 1861, it is a very outdated Act for the modern society of crime and GBH. It will also include a lot of outdated words within the 1861 Act and any offences that are no longer relevant in the modern society that are included in the Act.  </w:t>
      </w:r>
    </w:p>
    <w:p w14:paraId="1657E31A" w14:textId="2D954CAB" w:rsidR="0077132B" w:rsidRDefault="0077132B" w:rsidP="00320A4C">
      <w:pPr>
        <w:rPr>
          <w:sz w:val="28"/>
          <w:szCs w:val="28"/>
        </w:rPr>
      </w:pPr>
      <w:r>
        <w:rPr>
          <w:sz w:val="28"/>
          <w:szCs w:val="28"/>
        </w:rPr>
        <w:t xml:space="preserve">According to the Law Commission, in their 2015 report, the Act has gathered a lot of criticism over the years for many reasons, one of these is because the offences are not clearly classified in order of seriousness.  Even though because of the act 26,000 prosecutions happen every year and additionally, the offences of assault and battery generate over 100,000 prosecutions a year, the Act is not as effective as it used to be.  Other reason that the Offences Against the Person Act 1861 has received a lot of criticism are </w:t>
      </w:r>
    </w:p>
    <w:p w14:paraId="53AAF883" w14:textId="5E450786" w:rsidR="0077132B" w:rsidRDefault="0077132B" w:rsidP="0077132B">
      <w:pPr>
        <w:pStyle w:val="ListParagraph"/>
        <w:numPr>
          <w:ilvl w:val="0"/>
          <w:numId w:val="1"/>
        </w:numPr>
        <w:rPr>
          <w:sz w:val="28"/>
          <w:szCs w:val="28"/>
        </w:rPr>
      </w:pPr>
      <w:r>
        <w:rPr>
          <w:sz w:val="28"/>
          <w:szCs w:val="28"/>
        </w:rPr>
        <w:t xml:space="preserve">Some offences relate to narrowly specialised situations, or include complex lists of situations, rather than setting out a clear principle </w:t>
      </w:r>
    </w:p>
    <w:p w14:paraId="193E7E77" w14:textId="7DE58FBD" w:rsidR="0077132B" w:rsidRDefault="0077132B" w:rsidP="0077132B">
      <w:pPr>
        <w:pStyle w:val="ListParagraph"/>
        <w:numPr>
          <w:ilvl w:val="0"/>
          <w:numId w:val="1"/>
        </w:numPr>
        <w:rPr>
          <w:sz w:val="28"/>
          <w:szCs w:val="28"/>
        </w:rPr>
      </w:pPr>
      <w:r>
        <w:rPr>
          <w:sz w:val="28"/>
          <w:szCs w:val="28"/>
        </w:rPr>
        <w:t>The language is often archaic and obscure</w:t>
      </w:r>
    </w:p>
    <w:p w14:paraId="6AC84AE1" w14:textId="06B4F54D" w:rsidR="0077132B" w:rsidRDefault="0077132B" w:rsidP="0077132B">
      <w:pPr>
        <w:pStyle w:val="ListParagraph"/>
        <w:numPr>
          <w:ilvl w:val="0"/>
          <w:numId w:val="1"/>
        </w:numPr>
        <w:rPr>
          <w:sz w:val="28"/>
          <w:szCs w:val="28"/>
        </w:rPr>
      </w:pPr>
      <w:r>
        <w:rPr>
          <w:sz w:val="28"/>
          <w:szCs w:val="28"/>
        </w:rPr>
        <w:t>There are references to obsolete legal concepts and procedures, which are only resolved by interpretation provisions in other statutes</w:t>
      </w:r>
    </w:p>
    <w:p w14:paraId="2C2E9A67" w14:textId="63A81076" w:rsidR="0077132B" w:rsidRDefault="0077132B" w:rsidP="0077132B">
      <w:pPr>
        <w:pStyle w:val="ListParagraph"/>
        <w:numPr>
          <w:ilvl w:val="0"/>
          <w:numId w:val="1"/>
        </w:numPr>
        <w:rPr>
          <w:sz w:val="28"/>
          <w:szCs w:val="28"/>
        </w:rPr>
      </w:pPr>
      <w:r>
        <w:rPr>
          <w:sz w:val="28"/>
          <w:szCs w:val="28"/>
        </w:rPr>
        <w:t>The mental element of some offences is not clearly expressed and does not reflect the external elements of those offences</w:t>
      </w:r>
    </w:p>
    <w:p w14:paraId="418C62D2" w14:textId="5BCD419D" w:rsidR="00401F98" w:rsidRPr="00401F98" w:rsidRDefault="00401F98" w:rsidP="00401F98">
      <w:pPr>
        <w:rPr>
          <w:sz w:val="28"/>
          <w:szCs w:val="28"/>
        </w:rPr>
      </w:pPr>
      <w:r>
        <w:rPr>
          <w:sz w:val="28"/>
          <w:szCs w:val="28"/>
        </w:rPr>
        <w:t>Frequent changes to the law have left it in an incoherent and confusing state, with more provisions repealed than currently in force.</w:t>
      </w:r>
      <w:r w:rsidR="005F5059">
        <w:rPr>
          <w:sz w:val="28"/>
          <w:szCs w:val="28"/>
        </w:rPr>
        <w:t xml:space="preserve"> Such</w:t>
      </w:r>
      <w:r>
        <w:rPr>
          <w:sz w:val="28"/>
          <w:szCs w:val="28"/>
        </w:rPr>
        <w:t xml:space="preserve"> unnecessary complexity can make the law difficult to apply, which also reduces accessibility and fair labelling and is at odds with the rule of law.</w:t>
      </w:r>
    </w:p>
    <w:p w14:paraId="7C2728A8" w14:textId="666724BF" w:rsidR="005F5059" w:rsidRDefault="00401F98" w:rsidP="0077132B">
      <w:pPr>
        <w:rPr>
          <w:sz w:val="28"/>
          <w:szCs w:val="28"/>
        </w:rPr>
      </w:pPr>
      <w:r>
        <w:rPr>
          <w:sz w:val="28"/>
          <w:szCs w:val="28"/>
        </w:rPr>
        <w:t xml:space="preserve">                         </w:t>
      </w:r>
      <w:r w:rsidR="0077132B">
        <w:rPr>
          <w:sz w:val="28"/>
          <w:szCs w:val="28"/>
        </w:rPr>
        <w:t xml:space="preserve">According to Oxford Royale, the Act is not just an old piece of legislation it is also difficult to understand. As the legislation can be seen to be lacking coherence because the offences aren’t set out in a principled way. </w:t>
      </w:r>
      <w:r w:rsidR="0077132B">
        <w:rPr>
          <w:sz w:val="28"/>
          <w:szCs w:val="28"/>
        </w:rPr>
        <w:lastRenderedPageBreak/>
        <w:t xml:space="preserve">There should be a ladder structure to separate the offences by the severity of the harm, or the intentions of the defendant whether or not was deliberate intent or just recklessness. Even the more ‘sensible’ crimes are considered to be lacking clarity, that is caused by the distinction between ‘inflicting’ and ‘causing’ injury which are the differences between two fairly similar crimes of wounding under sections 18 and 20. Section 18 requires an intention to cause grievous bodily harm (GBH) as opposed to recklessness under section 20 which means that section 18 carries a higher penalty </w:t>
      </w:r>
      <w:r>
        <w:rPr>
          <w:sz w:val="28"/>
          <w:szCs w:val="28"/>
        </w:rPr>
        <w:t>.</w:t>
      </w:r>
      <w:r w:rsidR="005F5059">
        <w:rPr>
          <w:sz w:val="28"/>
          <w:szCs w:val="28"/>
        </w:rPr>
        <w:t xml:space="preserve"> A case regarding GBH where there was intent to cause grievous bodily harm was the DPP v Smith (2006)</w:t>
      </w:r>
      <w:r>
        <w:rPr>
          <w:sz w:val="28"/>
          <w:szCs w:val="28"/>
        </w:rPr>
        <w:t xml:space="preserve"> </w:t>
      </w:r>
      <w:r w:rsidR="005F5059">
        <w:rPr>
          <w:sz w:val="28"/>
          <w:szCs w:val="28"/>
        </w:rPr>
        <w:t xml:space="preserve">the defendant cut the victims ponytail off but as a person’s ponytail is technically apart of their body them the defendant is causing GBH to the victim. </w:t>
      </w:r>
      <w:r w:rsidR="0077132B">
        <w:rPr>
          <w:sz w:val="28"/>
          <w:szCs w:val="28"/>
        </w:rPr>
        <w:t>Some of the outdated language used in the Act is used under Section 56 where it mentions ‘Child Stealing’.  If this was to happen in our modern society it would be referred to as a kidnapping not child stealing.</w:t>
      </w:r>
      <w:r w:rsidR="005F5059">
        <w:rPr>
          <w:sz w:val="28"/>
          <w:szCs w:val="28"/>
        </w:rPr>
        <w:t xml:space="preserve"> Another piece of outdated language is actual bodily harm (ABH) as it does not say much about the type of harm being prosecuted, even though the case law it has developed a wide definition of ‘any hurt or injury calculated to interfere with the health or comfort of the victim’ which is not merely ‘transient or trifling’. Some of the few outdated offences that are not relevant in today’s society are any offences that involves gunpowder as gunpowder is not used on a day to day basis anymore like it was back in the 1800s. If a person is going to cause either an explosion or cause a fire, they would a bomb or petrol but not specifically gunpowder. Another offense that is not relevant is any form of assault on seamen. This is because any legislation under the offence of assault can be put under one legislation  instead of there being multiple legislations of different assaults on different types of people. Another piece of legislation of an offence that is irrelevant is concealing the birth of a child as no women has to talk about the death of her child whether it passed away before of after it was born.  The hierarchy of the Offense Against the Person Act is not in order of severity as assault ands battery is below threats to kill which is wrong as someone assaulting someone and beating someone is more sever than threatening to kill someone. </w:t>
      </w:r>
    </w:p>
    <w:p w14:paraId="5E334D2E" w14:textId="77777777" w:rsidR="005F5059" w:rsidRDefault="005F5059" w:rsidP="0077132B">
      <w:pPr>
        <w:rPr>
          <w:sz w:val="28"/>
          <w:szCs w:val="28"/>
        </w:rPr>
      </w:pPr>
    </w:p>
    <w:p w14:paraId="64C8868E" w14:textId="4BEB75AC" w:rsidR="005F5059" w:rsidRDefault="005F5059" w:rsidP="0077132B">
      <w:pPr>
        <w:rPr>
          <w:sz w:val="28"/>
          <w:szCs w:val="28"/>
        </w:rPr>
      </w:pPr>
      <w:r>
        <w:rPr>
          <w:sz w:val="28"/>
          <w:szCs w:val="28"/>
        </w:rPr>
        <w:lastRenderedPageBreak/>
        <w:t xml:space="preserve">                                 The Law Commission, in their 2015 report, mentioned some recommendations to how the Offences Against the Person Act 1861 can be improved and reformed to the modern society standards of dealing with different levels of crime.  These recommendations are listed as the following</w:t>
      </w:r>
    </w:p>
    <w:p w14:paraId="0CBD1177" w14:textId="5F003C83" w:rsidR="005F5059" w:rsidRDefault="005F5059" w:rsidP="005F5059">
      <w:pPr>
        <w:pStyle w:val="ListParagraph"/>
        <w:numPr>
          <w:ilvl w:val="0"/>
          <w:numId w:val="2"/>
        </w:numPr>
        <w:rPr>
          <w:sz w:val="28"/>
          <w:szCs w:val="28"/>
        </w:rPr>
      </w:pPr>
      <w:r>
        <w:rPr>
          <w:sz w:val="28"/>
          <w:szCs w:val="28"/>
        </w:rPr>
        <w:t>The adoption of a modified version of the Home Offices 1998 draft Bill to replace the outdated Offences Against the Person Act 1861.  Changing the legislation of the OAP Act to the Home Office’s  1998 draft Bill could improve the way the law looks at the different levels of crime and change the way the law deals with them.</w:t>
      </w:r>
    </w:p>
    <w:p w14:paraId="271E4F26" w14:textId="65D08B84" w:rsidR="005F5059" w:rsidRDefault="005F5059" w:rsidP="005F5059">
      <w:pPr>
        <w:pStyle w:val="ListParagraph"/>
        <w:numPr>
          <w:ilvl w:val="0"/>
          <w:numId w:val="2"/>
        </w:numPr>
        <w:rPr>
          <w:sz w:val="28"/>
          <w:szCs w:val="28"/>
        </w:rPr>
      </w:pPr>
      <w:r>
        <w:rPr>
          <w:sz w:val="28"/>
          <w:szCs w:val="28"/>
        </w:rPr>
        <w:t>Modifications to the draft Bill to preserve the present position on disease transmission pending a wider view involving more input from healthcare professionals and bodies. Looking at this recommendation could help stop the spread of different diseases, sexual or non-sexual diseases.</w:t>
      </w:r>
    </w:p>
    <w:p w14:paraId="0C852B96" w14:textId="7FF254AF" w:rsidR="005F5059" w:rsidRDefault="005F5059" w:rsidP="005F5059">
      <w:pPr>
        <w:pStyle w:val="ListParagraph"/>
        <w:numPr>
          <w:ilvl w:val="0"/>
          <w:numId w:val="2"/>
        </w:numPr>
        <w:rPr>
          <w:sz w:val="28"/>
          <w:szCs w:val="28"/>
        </w:rPr>
      </w:pPr>
      <w:r>
        <w:rPr>
          <w:sz w:val="28"/>
          <w:szCs w:val="28"/>
        </w:rPr>
        <w:t>Adding in a new summary-only offence of aggravated assault. This would be triable only in a magistrates court  and carrying out a maximum of 12 months. The new office would appropriately label those who do more than mere assault, since they cause injury, but who don’t deserve a sentence of more than 12 months. This could also be a big change as this can determine the serious offenders when it comes to assault and the ones who don’t actually want to severely hurt someone. It can also determine the duration of the offenders whether it is less than 12 months or more than 12 months.</w:t>
      </w:r>
    </w:p>
    <w:p w14:paraId="0EA7A966" w14:textId="613F362F" w:rsidR="005F5059" w:rsidRDefault="005F5059" w:rsidP="005F5059">
      <w:pPr>
        <w:pStyle w:val="ListParagraph"/>
        <w:numPr>
          <w:ilvl w:val="0"/>
          <w:numId w:val="2"/>
        </w:numPr>
        <w:rPr>
          <w:sz w:val="28"/>
          <w:szCs w:val="28"/>
        </w:rPr>
      </w:pPr>
      <w:r>
        <w:rPr>
          <w:sz w:val="28"/>
          <w:szCs w:val="28"/>
        </w:rPr>
        <w:t>Expanding the offence of threats to kill to also include threats to cause serious injuries and threats to rape. All three would be punishable up to 10 years. This would make a big change in modern society as making threats to cause serious injuries and to rape very serious threats the people making these threats can be caught and jailed before they are able to perform their actions</w:t>
      </w:r>
    </w:p>
    <w:p w14:paraId="510EA408" w14:textId="1DDA7413" w:rsidR="005F5059" w:rsidRDefault="005F5059" w:rsidP="005F5059">
      <w:pPr>
        <w:pStyle w:val="ListParagraph"/>
        <w:numPr>
          <w:ilvl w:val="0"/>
          <w:numId w:val="2"/>
        </w:numPr>
        <w:rPr>
          <w:sz w:val="28"/>
          <w:szCs w:val="28"/>
        </w:rPr>
      </w:pPr>
      <w:r>
        <w:rPr>
          <w:sz w:val="28"/>
          <w:szCs w:val="28"/>
        </w:rPr>
        <w:t>The repeal of 25 offences to be replaced with 15 new ones. Replacing old offences with new ones can get rid of all the old obsolete laws that aren’t relevant in todays age and bring in new ones regarding the more serious crimes that are happening more frequently in today’s age.</w:t>
      </w:r>
    </w:p>
    <w:p w14:paraId="7C85BBBB" w14:textId="495F4627" w:rsidR="005F5059" w:rsidRPr="005F5059" w:rsidRDefault="005F5059" w:rsidP="005F5059">
      <w:pPr>
        <w:pStyle w:val="ListParagraph"/>
        <w:numPr>
          <w:ilvl w:val="0"/>
          <w:numId w:val="2"/>
        </w:numPr>
        <w:rPr>
          <w:sz w:val="28"/>
          <w:szCs w:val="28"/>
        </w:rPr>
      </w:pPr>
      <w:r>
        <w:rPr>
          <w:sz w:val="28"/>
          <w:szCs w:val="28"/>
        </w:rPr>
        <w:lastRenderedPageBreak/>
        <w:t xml:space="preserve">Many minor changes to things like maximum sentences. This can change how people are treated in jail whether it is more severe punishments while in jail or the conditions they are in when they serve their time in jail. </w:t>
      </w:r>
    </w:p>
    <w:p w14:paraId="5BECA104" w14:textId="346A63CA" w:rsidR="0077132B" w:rsidRDefault="0077132B" w:rsidP="00320A4C">
      <w:pPr>
        <w:rPr>
          <w:sz w:val="28"/>
          <w:szCs w:val="28"/>
        </w:rPr>
      </w:pPr>
      <w:r>
        <w:rPr>
          <w:sz w:val="28"/>
          <w:szCs w:val="28"/>
        </w:rPr>
        <w:t xml:space="preserve"> </w:t>
      </w:r>
      <w:r w:rsidR="005F5059">
        <w:rPr>
          <w:sz w:val="28"/>
          <w:szCs w:val="28"/>
        </w:rPr>
        <w:t xml:space="preserve">These recommendations are for to reflect on </w:t>
      </w:r>
      <w:proofErr w:type="gramStart"/>
      <w:r w:rsidR="005F5059">
        <w:rPr>
          <w:sz w:val="28"/>
          <w:szCs w:val="28"/>
        </w:rPr>
        <w:t>both the</w:t>
      </w:r>
      <w:proofErr w:type="gramEnd"/>
      <w:r w:rsidR="005F5059">
        <w:rPr>
          <w:sz w:val="28"/>
          <w:szCs w:val="28"/>
        </w:rPr>
        <w:t xml:space="preserve"> need for increased efficiency in the Criminal Justice System.</w:t>
      </w:r>
    </w:p>
    <w:p w14:paraId="68D290FF" w14:textId="38EC0073" w:rsidR="0077132B" w:rsidRPr="0077132B" w:rsidRDefault="0077132B" w:rsidP="00320A4C">
      <w:pPr>
        <w:rPr>
          <w:sz w:val="28"/>
          <w:szCs w:val="28"/>
          <w:u w:val="single"/>
        </w:rPr>
      </w:pPr>
      <w:r w:rsidRPr="0077132B">
        <w:rPr>
          <w:sz w:val="28"/>
          <w:szCs w:val="28"/>
          <w:u w:val="single"/>
        </w:rPr>
        <w:t>R</w:t>
      </w:r>
      <w:r>
        <w:rPr>
          <w:sz w:val="28"/>
          <w:szCs w:val="28"/>
          <w:u w:val="single"/>
        </w:rPr>
        <w:t>e</w:t>
      </w:r>
      <w:r w:rsidRPr="0077132B">
        <w:rPr>
          <w:sz w:val="28"/>
          <w:szCs w:val="28"/>
          <w:u w:val="single"/>
        </w:rPr>
        <w:t>ferences</w:t>
      </w:r>
    </w:p>
    <w:p w14:paraId="38F44B13" w14:textId="53252014" w:rsidR="0077132B" w:rsidRDefault="0077132B" w:rsidP="00320A4C">
      <w:pPr>
        <w:rPr>
          <w:sz w:val="28"/>
          <w:szCs w:val="28"/>
        </w:rPr>
      </w:pPr>
      <w:r>
        <w:rPr>
          <w:sz w:val="28"/>
          <w:szCs w:val="28"/>
        </w:rPr>
        <w:t xml:space="preserve">Bryan </w:t>
      </w:r>
      <w:proofErr w:type="spellStart"/>
      <w:r>
        <w:rPr>
          <w:sz w:val="28"/>
          <w:szCs w:val="28"/>
        </w:rPr>
        <w:t>Rhyley</w:t>
      </w:r>
      <w:proofErr w:type="spellEnd"/>
      <w:r>
        <w:rPr>
          <w:sz w:val="28"/>
          <w:szCs w:val="28"/>
        </w:rPr>
        <w:t xml:space="preserve"> (2020) </w:t>
      </w:r>
      <w:r w:rsidRPr="0077132B">
        <w:rPr>
          <w:sz w:val="28"/>
          <w:szCs w:val="28"/>
        </w:rPr>
        <w:t>What does the Offences Against the Person Act 1861 do?</w:t>
      </w:r>
      <w:r w:rsidRPr="0077132B">
        <w:rPr>
          <w:sz w:val="28"/>
          <w:szCs w:val="28"/>
        </w:rPr>
        <w:t xml:space="preserve"> </w:t>
      </w:r>
      <w:r>
        <w:rPr>
          <w:sz w:val="28"/>
          <w:szCs w:val="28"/>
        </w:rPr>
        <w:t xml:space="preserve">Available at </w:t>
      </w:r>
      <w:hyperlink r:id="rId6" w:history="1">
        <w:r w:rsidRPr="00810B29">
          <w:rPr>
            <w:rStyle w:val="Hyperlink"/>
            <w:sz w:val="28"/>
            <w:szCs w:val="28"/>
          </w:rPr>
          <w:t>https://www.handlebar-online.com/</w:t>
        </w:r>
      </w:hyperlink>
      <w:r>
        <w:rPr>
          <w:sz w:val="28"/>
          <w:szCs w:val="28"/>
        </w:rPr>
        <w:t xml:space="preserve"> (Accessed 8</w:t>
      </w:r>
      <w:r w:rsidRPr="0077132B">
        <w:rPr>
          <w:sz w:val="28"/>
          <w:szCs w:val="28"/>
          <w:vertAlign w:val="superscript"/>
        </w:rPr>
        <w:t>th</w:t>
      </w:r>
      <w:r>
        <w:rPr>
          <w:sz w:val="28"/>
          <w:szCs w:val="28"/>
        </w:rPr>
        <w:t xml:space="preserve"> April 2022)</w:t>
      </w:r>
    </w:p>
    <w:p w14:paraId="524C70B6" w14:textId="18C65164" w:rsidR="0077132B" w:rsidRDefault="0077132B" w:rsidP="00320A4C">
      <w:pPr>
        <w:rPr>
          <w:sz w:val="28"/>
          <w:szCs w:val="28"/>
        </w:rPr>
      </w:pPr>
      <w:r>
        <w:rPr>
          <w:sz w:val="28"/>
          <w:szCs w:val="28"/>
        </w:rPr>
        <w:t>Love Samantha (2022)</w:t>
      </w:r>
      <w:r w:rsidRPr="0077132B">
        <w:t xml:space="preserve"> </w:t>
      </w:r>
      <w:r w:rsidRPr="0077132B">
        <w:rPr>
          <w:sz w:val="28"/>
          <w:szCs w:val="28"/>
        </w:rPr>
        <w:t>The Massively Outdated Offences Against the Person Act 1861 Shows How Well the Common Law System Works</w:t>
      </w:r>
      <w:r>
        <w:rPr>
          <w:sz w:val="28"/>
          <w:szCs w:val="28"/>
        </w:rPr>
        <w:t xml:space="preserve">. Available at </w:t>
      </w:r>
      <w:hyperlink r:id="rId7" w:history="1">
        <w:r w:rsidRPr="00810B29">
          <w:rPr>
            <w:rStyle w:val="Hyperlink"/>
            <w:sz w:val="28"/>
            <w:szCs w:val="28"/>
          </w:rPr>
          <w:t>https://www.oxford-royale.com/articles/offences-against-the-person-act-1861-needs-reform/</w:t>
        </w:r>
      </w:hyperlink>
      <w:r>
        <w:rPr>
          <w:sz w:val="28"/>
          <w:szCs w:val="28"/>
        </w:rPr>
        <w:t xml:space="preserve"> (Accessed 8</w:t>
      </w:r>
      <w:r w:rsidRPr="0077132B">
        <w:rPr>
          <w:sz w:val="28"/>
          <w:szCs w:val="28"/>
          <w:vertAlign w:val="superscript"/>
        </w:rPr>
        <w:t>th</w:t>
      </w:r>
      <w:r>
        <w:rPr>
          <w:sz w:val="28"/>
          <w:szCs w:val="28"/>
        </w:rPr>
        <w:t xml:space="preserve"> April 2022)</w:t>
      </w:r>
    </w:p>
    <w:p w14:paraId="64A4D665" w14:textId="38102A49" w:rsidR="005F5059" w:rsidRDefault="0077132B" w:rsidP="00320A4C">
      <w:pPr>
        <w:rPr>
          <w:sz w:val="28"/>
          <w:szCs w:val="28"/>
        </w:rPr>
      </w:pPr>
      <w:r>
        <w:rPr>
          <w:sz w:val="28"/>
          <w:szCs w:val="28"/>
        </w:rPr>
        <w:t xml:space="preserve">Professor Ormerod David QC (2015) Offences against the Person. Available at  </w:t>
      </w:r>
      <w:hyperlink r:id="rId8" w:history="1">
        <w:r w:rsidRPr="00810B29">
          <w:rPr>
            <w:rStyle w:val="Hyperlink"/>
            <w:sz w:val="28"/>
            <w:szCs w:val="28"/>
          </w:rPr>
          <w:t>https://www.lawcom.gov.uk/project/offences-against-the-person/</w:t>
        </w:r>
      </w:hyperlink>
      <w:r>
        <w:rPr>
          <w:sz w:val="28"/>
          <w:szCs w:val="28"/>
        </w:rPr>
        <w:t xml:space="preserve"> (Accessed 8</w:t>
      </w:r>
      <w:r w:rsidRPr="0077132B">
        <w:rPr>
          <w:sz w:val="28"/>
          <w:szCs w:val="28"/>
          <w:vertAlign w:val="superscript"/>
        </w:rPr>
        <w:t>th</w:t>
      </w:r>
      <w:r>
        <w:rPr>
          <w:sz w:val="28"/>
          <w:szCs w:val="28"/>
        </w:rPr>
        <w:t xml:space="preserve"> April 2022) </w:t>
      </w:r>
    </w:p>
    <w:p w14:paraId="7A31C763" w14:textId="5F32F5A7" w:rsidR="005F5059" w:rsidRDefault="005F5059" w:rsidP="00320A4C">
      <w:pPr>
        <w:rPr>
          <w:sz w:val="28"/>
          <w:szCs w:val="28"/>
        </w:rPr>
      </w:pPr>
      <w:r>
        <w:rPr>
          <w:sz w:val="28"/>
          <w:szCs w:val="28"/>
        </w:rPr>
        <w:t>DPP v Smith (2006)</w:t>
      </w:r>
    </w:p>
    <w:p w14:paraId="4106FE48" w14:textId="16652273" w:rsidR="005F5059" w:rsidRDefault="005F5059" w:rsidP="00320A4C">
      <w:pPr>
        <w:rPr>
          <w:sz w:val="28"/>
          <w:szCs w:val="28"/>
        </w:rPr>
      </w:pPr>
      <w:r>
        <w:rPr>
          <w:sz w:val="28"/>
          <w:szCs w:val="28"/>
        </w:rPr>
        <w:t>R v Thomas (1985)</w:t>
      </w:r>
    </w:p>
    <w:p w14:paraId="46787714" w14:textId="559DBF7D" w:rsidR="0077132B" w:rsidRPr="005D4718" w:rsidRDefault="0077132B" w:rsidP="00320A4C">
      <w:pPr>
        <w:rPr>
          <w:sz w:val="28"/>
          <w:szCs w:val="28"/>
        </w:rPr>
      </w:pPr>
      <w:r>
        <w:rPr>
          <w:sz w:val="28"/>
          <w:szCs w:val="28"/>
        </w:rPr>
        <w:t xml:space="preserve">Offences Against the Person Act 1861. Available at </w:t>
      </w:r>
      <w:hyperlink r:id="rId9" w:history="1">
        <w:r w:rsidRPr="00810B29">
          <w:rPr>
            <w:rStyle w:val="Hyperlink"/>
            <w:sz w:val="28"/>
            <w:szCs w:val="28"/>
          </w:rPr>
          <w:t>https://www.legislation.gov.uk/ukpga/Vict/24-25/100/contents</w:t>
        </w:r>
      </w:hyperlink>
      <w:r>
        <w:rPr>
          <w:sz w:val="28"/>
          <w:szCs w:val="28"/>
        </w:rPr>
        <w:t xml:space="preserve"> (Accessed 8th April 2022) </w:t>
      </w:r>
    </w:p>
    <w:sectPr w:rsidR="0077132B" w:rsidRPr="005D4718" w:rsidSect="00320A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534517"/>
    <w:multiLevelType w:val="hybridMultilevel"/>
    <w:tmpl w:val="85DE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0B3CD0"/>
    <w:multiLevelType w:val="hybridMultilevel"/>
    <w:tmpl w:val="668EC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4AC"/>
    <w:rsid w:val="00320A4C"/>
    <w:rsid w:val="00401F98"/>
    <w:rsid w:val="005D4718"/>
    <w:rsid w:val="005F5059"/>
    <w:rsid w:val="0064284F"/>
    <w:rsid w:val="0077132B"/>
    <w:rsid w:val="00B63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D9875"/>
  <w15:chartTrackingRefBased/>
  <w15:docId w15:val="{CEA30F15-3027-451A-980D-E6180D884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A4C"/>
  </w:style>
  <w:style w:type="paragraph" w:styleId="Heading1">
    <w:name w:val="heading 1"/>
    <w:basedOn w:val="Normal"/>
    <w:next w:val="Normal"/>
    <w:link w:val="Heading1Char"/>
    <w:uiPriority w:val="9"/>
    <w:qFormat/>
    <w:rsid w:val="00320A4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20A4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20A4C"/>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20A4C"/>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20A4C"/>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20A4C"/>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20A4C"/>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20A4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20A4C"/>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A4C"/>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320A4C"/>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20A4C"/>
    <w:rPr>
      <w:caps/>
      <w:color w:val="1F3763" w:themeColor="accent1" w:themeShade="7F"/>
      <w:spacing w:val="15"/>
    </w:rPr>
  </w:style>
  <w:style w:type="character" w:customStyle="1" w:styleId="Heading4Char">
    <w:name w:val="Heading 4 Char"/>
    <w:basedOn w:val="DefaultParagraphFont"/>
    <w:link w:val="Heading4"/>
    <w:uiPriority w:val="9"/>
    <w:semiHidden/>
    <w:rsid w:val="00320A4C"/>
    <w:rPr>
      <w:caps/>
      <w:color w:val="2F5496" w:themeColor="accent1" w:themeShade="BF"/>
      <w:spacing w:val="10"/>
    </w:rPr>
  </w:style>
  <w:style w:type="character" w:customStyle="1" w:styleId="Heading5Char">
    <w:name w:val="Heading 5 Char"/>
    <w:basedOn w:val="DefaultParagraphFont"/>
    <w:link w:val="Heading5"/>
    <w:uiPriority w:val="9"/>
    <w:semiHidden/>
    <w:rsid w:val="00320A4C"/>
    <w:rPr>
      <w:caps/>
      <w:color w:val="2F5496" w:themeColor="accent1" w:themeShade="BF"/>
      <w:spacing w:val="10"/>
    </w:rPr>
  </w:style>
  <w:style w:type="character" w:customStyle="1" w:styleId="Heading6Char">
    <w:name w:val="Heading 6 Char"/>
    <w:basedOn w:val="DefaultParagraphFont"/>
    <w:link w:val="Heading6"/>
    <w:uiPriority w:val="9"/>
    <w:semiHidden/>
    <w:rsid w:val="00320A4C"/>
    <w:rPr>
      <w:caps/>
      <w:color w:val="2F5496" w:themeColor="accent1" w:themeShade="BF"/>
      <w:spacing w:val="10"/>
    </w:rPr>
  </w:style>
  <w:style w:type="character" w:customStyle="1" w:styleId="Heading7Char">
    <w:name w:val="Heading 7 Char"/>
    <w:basedOn w:val="DefaultParagraphFont"/>
    <w:link w:val="Heading7"/>
    <w:uiPriority w:val="9"/>
    <w:semiHidden/>
    <w:rsid w:val="00320A4C"/>
    <w:rPr>
      <w:caps/>
      <w:color w:val="2F5496" w:themeColor="accent1" w:themeShade="BF"/>
      <w:spacing w:val="10"/>
    </w:rPr>
  </w:style>
  <w:style w:type="character" w:customStyle="1" w:styleId="Heading8Char">
    <w:name w:val="Heading 8 Char"/>
    <w:basedOn w:val="DefaultParagraphFont"/>
    <w:link w:val="Heading8"/>
    <w:uiPriority w:val="9"/>
    <w:semiHidden/>
    <w:rsid w:val="00320A4C"/>
    <w:rPr>
      <w:caps/>
      <w:spacing w:val="10"/>
      <w:sz w:val="18"/>
      <w:szCs w:val="18"/>
    </w:rPr>
  </w:style>
  <w:style w:type="character" w:customStyle="1" w:styleId="Heading9Char">
    <w:name w:val="Heading 9 Char"/>
    <w:basedOn w:val="DefaultParagraphFont"/>
    <w:link w:val="Heading9"/>
    <w:uiPriority w:val="9"/>
    <w:semiHidden/>
    <w:rsid w:val="00320A4C"/>
    <w:rPr>
      <w:i/>
      <w:iCs/>
      <w:caps/>
      <w:spacing w:val="10"/>
      <w:sz w:val="18"/>
      <w:szCs w:val="18"/>
    </w:rPr>
  </w:style>
  <w:style w:type="paragraph" w:styleId="Caption">
    <w:name w:val="caption"/>
    <w:basedOn w:val="Normal"/>
    <w:next w:val="Normal"/>
    <w:uiPriority w:val="35"/>
    <w:semiHidden/>
    <w:unhideWhenUsed/>
    <w:qFormat/>
    <w:rsid w:val="00320A4C"/>
    <w:rPr>
      <w:b/>
      <w:bCs/>
      <w:color w:val="2F5496" w:themeColor="accent1" w:themeShade="BF"/>
      <w:sz w:val="16"/>
      <w:szCs w:val="16"/>
    </w:rPr>
  </w:style>
  <w:style w:type="paragraph" w:styleId="Title">
    <w:name w:val="Title"/>
    <w:basedOn w:val="Normal"/>
    <w:next w:val="Normal"/>
    <w:link w:val="TitleChar"/>
    <w:uiPriority w:val="10"/>
    <w:qFormat/>
    <w:rsid w:val="00320A4C"/>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20A4C"/>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320A4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20A4C"/>
    <w:rPr>
      <w:caps/>
      <w:color w:val="595959" w:themeColor="text1" w:themeTint="A6"/>
      <w:spacing w:val="10"/>
      <w:sz w:val="21"/>
      <w:szCs w:val="21"/>
    </w:rPr>
  </w:style>
  <w:style w:type="character" w:styleId="Strong">
    <w:name w:val="Strong"/>
    <w:uiPriority w:val="22"/>
    <w:qFormat/>
    <w:rsid w:val="00320A4C"/>
    <w:rPr>
      <w:b/>
      <w:bCs/>
    </w:rPr>
  </w:style>
  <w:style w:type="character" w:styleId="Emphasis">
    <w:name w:val="Emphasis"/>
    <w:uiPriority w:val="20"/>
    <w:qFormat/>
    <w:rsid w:val="00320A4C"/>
    <w:rPr>
      <w:caps/>
      <w:color w:val="1F3763" w:themeColor="accent1" w:themeShade="7F"/>
      <w:spacing w:val="5"/>
    </w:rPr>
  </w:style>
  <w:style w:type="paragraph" w:styleId="NoSpacing">
    <w:name w:val="No Spacing"/>
    <w:link w:val="NoSpacingChar"/>
    <w:uiPriority w:val="1"/>
    <w:qFormat/>
    <w:rsid w:val="00320A4C"/>
    <w:pPr>
      <w:spacing w:after="0" w:line="240" w:lineRule="auto"/>
    </w:pPr>
  </w:style>
  <w:style w:type="paragraph" w:styleId="Quote">
    <w:name w:val="Quote"/>
    <w:basedOn w:val="Normal"/>
    <w:next w:val="Normal"/>
    <w:link w:val="QuoteChar"/>
    <w:uiPriority w:val="29"/>
    <w:qFormat/>
    <w:rsid w:val="00320A4C"/>
    <w:rPr>
      <w:i/>
      <w:iCs/>
      <w:sz w:val="24"/>
      <w:szCs w:val="24"/>
    </w:rPr>
  </w:style>
  <w:style w:type="character" w:customStyle="1" w:styleId="QuoteChar">
    <w:name w:val="Quote Char"/>
    <w:basedOn w:val="DefaultParagraphFont"/>
    <w:link w:val="Quote"/>
    <w:uiPriority w:val="29"/>
    <w:rsid w:val="00320A4C"/>
    <w:rPr>
      <w:i/>
      <w:iCs/>
      <w:sz w:val="24"/>
      <w:szCs w:val="24"/>
    </w:rPr>
  </w:style>
  <w:style w:type="paragraph" w:styleId="IntenseQuote">
    <w:name w:val="Intense Quote"/>
    <w:basedOn w:val="Normal"/>
    <w:next w:val="Normal"/>
    <w:link w:val="IntenseQuoteChar"/>
    <w:uiPriority w:val="30"/>
    <w:qFormat/>
    <w:rsid w:val="00320A4C"/>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320A4C"/>
    <w:rPr>
      <w:color w:val="4472C4" w:themeColor="accent1"/>
      <w:sz w:val="24"/>
      <w:szCs w:val="24"/>
    </w:rPr>
  </w:style>
  <w:style w:type="character" w:styleId="SubtleEmphasis">
    <w:name w:val="Subtle Emphasis"/>
    <w:uiPriority w:val="19"/>
    <w:qFormat/>
    <w:rsid w:val="00320A4C"/>
    <w:rPr>
      <w:i/>
      <w:iCs/>
      <w:color w:val="1F3763" w:themeColor="accent1" w:themeShade="7F"/>
    </w:rPr>
  </w:style>
  <w:style w:type="character" w:styleId="IntenseEmphasis">
    <w:name w:val="Intense Emphasis"/>
    <w:uiPriority w:val="21"/>
    <w:qFormat/>
    <w:rsid w:val="00320A4C"/>
    <w:rPr>
      <w:b/>
      <w:bCs/>
      <w:caps/>
      <w:color w:val="1F3763" w:themeColor="accent1" w:themeShade="7F"/>
      <w:spacing w:val="10"/>
    </w:rPr>
  </w:style>
  <w:style w:type="character" w:styleId="SubtleReference">
    <w:name w:val="Subtle Reference"/>
    <w:uiPriority w:val="31"/>
    <w:qFormat/>
    <w:rsid w:val="00320A4C"/>
    <w:rPr>
      <w:b/>
      <w:bCs/>
      <w:color w:val="4472C4" w:themeColor="accent1"/>
    </w:rPr>
  </w:style>
  <w:style w:type="character" w:styleId="IntenseReference">
    <w:name w:val="Intense Reference"/>
    <w:uiPriority w:val="32"/>
    <w:qFormat/>
    <w:rsid w:val="00320A4C"/>
    <w:rPr>
      <w:b/>
      <w:bCs/>
      <w:i/>
      <w:iCs/>
      <w:caps/>
      <w:color w:val="4472C4" w:themeColor="accent1"/>
    </w:rPr>
  </w:style>
  <w:style w:type="character" w:styleId="BookTitle">
    <w:name w:val="Book Title"/>
    <w:uiPriority w:val="33"/>
    <w:qFormat/>
    <w:rsid w:val="00320A4C"/>
    <w:rPr>
      <w:b/>
      <w:bCs/>
      <w:i/>
      <w:iCs/>
      <w:spacing w:val="0"/>
    </w:rPr>
  </w:style>
  <w:style w:type="paragraph" w:styleId="TOCHeading">
    <w:name w:val="TOC Heading"/>
    <w:basedOn w:val="Heading1"/>
    <w:next w:val="Normal"/>
    <w:uiPriority w:val="39"/>
    <w:semiHidden/>
    <w:unhideWhenUsed/>
    <w:qFormat/>
    <w:rsid w:val="00320A4C"/>
    <w:pPr>
      <w:outlineLvl w:val="9"/>
    </w:pPr>
  </w:style>
  <w:style w:type="character" w:customStyle="1" w:styleId="NoSpacingChar">
    <w:name w:val="No Spacing Char"/>
    <w:basedOn w:val="DefaultParagraphFont"/>
    <w:link w:val="NoSpacing"/>
    <w:uiPriority w:val="1"/>
    <w:rsid w:val="00320A4C"/>
  </w:style>
  <w:style w:type="character" w:styleId="Hyperlink">
    <w:name w:val="Hyperlink"/>
    <w:basedOn w:val="DefaultParagraphFont"/>
    <w:uiPriority w:val="99"/>
    <w:unhideWhenUsed/>
    <w:rsid w:val="0077132B"/>
    <w:rPr>
      <w:color w:val="0563C1" w:themeColor="hyperlink"/>
      <w:u w:val="single"/>
    </w:rPr>
  </w:style>
  <w:style w:type="character" w:styleId="UnresolvedMention">
    <w:name w:val="Unresolved Mention"/>
    <w:basedOn w:val="DefaultParagraphFont"/>
    <w:uiPriority w:val="99"/>
    <w:semiHidden/>
    <w:unhideWhenUsed/>
    <w:rsid w:val="0077132B"/>
    <w:rPr>
      <w:color w:val="605E5C"/>
      <w:shd w:val="clear" w:color="auto" w:fill="E1DFDD"/>
    </w:rPr>
  </w:style>
  <w:style w:type="paragraph" w:styleId="ListParagraph">
    <w:name w:val="List Paragraph"/>
    <w:basedOn w:val="Normal"/>
    <w:uiPriority w:val="34"/>
    <w:qFormat/>
    <w:rsid w:val="007713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om.gov.uk/project/offences-against-the-person/" TargetMode="External"/><Relationship Id="rId3" Type="http://schemas.openxmlformats.org/officeDocument/2006/relationships/styles" Target="styles.xml"/><Relationship Id="rId7" Type="http://schemas.openxmlformats.org/officeDocument/2006/relationships/hyperlink" Target="https://www.oxford-royale.com/articles/offences-against-the-person-act-1861-needs-refor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andlebar-online.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Vict/24-25/10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07FFA-9576-409F-8578-AD623A5EF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21981</TotalTime>
  <Pages>5</Pages>
  <Words>1254</Words>
  <Characters>7148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Resit Assignment 1</Company>
  <LinksUpToDate>false</LinksUpToDate>
  <CharactersWithSpaces>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
  <dc:creator>Max Davies (2104101)</dc:creator>
  <cp:keywords/>
  <dc:description/>
  <cp:lastModifiedBy>Max Davies (2104101)</cp:lastModifiedBy>
  <cp:revision>4</cp:revision>
  <dcterms:created xsi:type="dcterms:W3CDTF">2022-03-14T10:02:00Z</dcterms:created>
  <dcterms:modified xsi:type="dcterms:W3CDTF">2022-04-08T18:27:00Z</dcterms:modified>
</cp:coreProperties>
</file>