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E3931" w14:textId="1D216890" w:rsidR="00E853F3" w:rsidRDefault="00A77184" w:rsidP="005816AC">
      <w:pPr>
        <w:spacing w:line="360" w:lineRule="auto"/>
        <w:jc w:val="both"/>
        <w:rPr>
          <w:rFonts w:ascii="Arial" w:eastAsiaTheme="majorEastAsia" w:hAnsi="Arial" w:cs="Arial"/>
          <w:b/>
          <w:bCs/>
          <w:color w:val="2F5496" w:themeColor="accent1" w:themeShade="BF"/>
          <w:sz w:val="24"/>
          <w:szCs w:val="24"/>
        </w:rPr>
      </w:pPr>
      <w:r>
        <w:rPr>
          <w:rFonts w:ascii="Arial" w:eastAsiaTheme="majorEastAsia" w:hAnsi="Arial" w:cs="Arial"/>
          <w:b/>
          <w:bCs/>
          <w:noProof/>
          <w:color w:val="2F5496" w:themeColor="accent1" w:themeShade="BF"/>
          <w:sz w:val="24"/>
          <w:szCs w:val="24"/>
        </w:rPr>
        <w:drawing>
          <wp:inline distT="0" distB="0" distL="0" distR="0" wp14:anchorId="013A7A83" wp14:editId="436BE448">
            <wp:extent cx="4060190" cy="1341120"/>
            <wp:effectExtent l="0" t="0" r="0" b="0"/>
            <wp:docPr id="528823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0190" cy="1341120"/>
                    </a:xfrm>
                    <a:prstGeom prst="rect">
                      <a:avLst/>
                    </a:prstGeom>
                    <a:noFill/>
                  </pic:spPr>
                </pic:pic>
              </a:graphicData>
            </a:graphic>
          </wp:inline>
        </w:drawing>
      </w:r>
    </w:p>
    <w:p w14:paraId="3B2C4A80" w14:textId="77777777" w:rsidR="00E853F3" w:rsidRDefault="00E853F3" w:rsidP="00E853F3">
      <w:pPr>
        <w:spacing w:after="0" w:line="360" w:lineRule="auto"/>
        <w:jc w:val="both"/>
        <w:rPr>
          <w:rFonts w:ascii="Arial" w:hAnsi="Arial" w:cs="Arial"/>
          <w:sz w:val="48"/>
          <w:szCs w:val="48"/>
        </w:rPr>
      </w:pPr>
    </w:p>
    <w:p w14:paraId="2D32F20F" w14:textId="77777777" w:rsidR="00E853F3" w:rsidRDefault="00E853F3" w:rsidP="00E853F3">
      <w:pPr>
        <w:spacing w:after="0" w:line="360" w:lineRule="auto"/>
        <w:jc w:val="both"/>
        <w:rPr>
          <w:rFonts w:ascii="Arial" w:hAnsi="Arial" w:cs="Arial"/>
          <w:sz w:val="48"/>
          <w:szCs w:val="48"/>
        </w:rPr>
      </w:pPr>
    </w:p>
    <w:p w14:paraId="167CEFF6" w14:textId="77777777" w:rsidR="00E853F3" w:rsidRPr="00454E92" w:rsidRDefault="00E853F3" w:rsidP="00E853F3">
      <w:pPr>
        <w:spacing w:after="0" w:line="360" w:lineRule="auto"/>
        <w:jc w:val="both"/>
        <w:rPr>
          <w:rFonts w:ascii="Arial" w:eastAsia="DengXian" w:hAnsi="Arial" w:cs="Arial"/>
          <w:sz w:val="32"/>
          <w:szCs w:val="32"/>
          <w:lang w:eastAsia="zh-CN"/>
        </w:rPr>
      </w:pPr>
      <w:r w:rsidRPr="00454E92">
        <w:rPr>
          <w:rFonts w:ascii="Arial" w:eastAsia="DengXian" w:hAnsi="Arial" w:cs="Arial"/>
          <w:sz w:val="32"/>
          <w:szCs w:val="32"/>
          <w:lang w:eastAsia="zh-CN"/>
        </w:rPr>
        <w:t xml:space="preserve">Name: Stefania-Diana Stanciu </w:t>
      </w:r>
    </w:p>
    <w:p w14:paraId="520E60EC" w14:textId="77777777" w:rsidR="00E853F3" w:rsidRPr="00454E92" w:rsidRDefault="00E853F3" w:rsidP="00E853F3">
      <w:pPr>
        <w:spacing w:after="0" w:line="360" w:lineRule="auto"/>
        <w:jc w:val="both"/>
        <w:rPr>
          <w:rFonts w:ascii="Arial" w:eastAsia="DengXian" w:hAnsi="Arial" w:cs="Arial"/>
          <w:sz w:val="32"/>
          <w:szCs w:val="32"/>
          <w:lang w:eastAsia="zh-CN"/>
        </w:rPr>
      </w:pPr>
      <w:r w:rsidRPr="00454E92">
        <w:rPr>
          <w:rFonts w:ascii="Arial" w:eastAsia="DengXian" w:hAnsi="Arial" w:cs="Arial"/>
          <w:sz w:val="32"/>
          <w:szCs w:val="32"/>
          <w:lang w:eastAsia="zh-CN"/>
        </w:rPr>
        <w:t>Student ID: 2234963</w:t>
      </w:r>
    </w:p>
    <w:p w14:paraId="0CA90C30" w14:textId="04CF5D13" w:rsidR="00E853F3" w:rsidRPr="00454E92" w:rsidRDefault="00E853F3" w:rsidP="00E853F3">
      <w:pPr>
        <w:spacing w:after="0" w:line="360" w:lineRule="auto"/>
        <w:jc w:val="both"/>
        <w:rPr>
          <w:rFonts w:ascii="Arial" w:eastAsia="DengXian" w:hAnsi="Arial" w:cs="Arial"/>
          <w:sz w:val="32"/>
          <w:szCs w:val="32"/>
          <w:lang w:eastAsia="zh-CN"/>
        </w:rPr>
      </w:pPr>
      <w:r w:rsidRPr="00454E92">
        <w:rPr>
          <w:rFonts w:ascii="Arial" w:eastAsia="DengXian" w:hAnsi="Arial" w:cs="Arial"/>
          <w:sz w:val="32"/>
          <w:szCs w:val="32"/>
          <w:lang w:eastAsia="zh-CN"/>
        </w:rPr>
        <w:t xml:space="preserve">Module code: </w:t>
      </w:r>
      <w:r w:rsidRPr="00454E92">
        <w:rPr>
          <w:rFonts w:ascii="Arial" w:hAnsi="Arial" w:cs="Arial"/>
          <w:sz w:val="32"/>
          <w:szCs w:val="32"/>
        </w:rPr>
        <w:t>LCBB400</w:t>
      </w:r>
      <w:r w:rsidR="0079654B">
        <w:rPr>
          <w:rFonts w:ascii="Arial" w:hAnsi="Arial" w:cs="Arial"/>
          <w:sz w:val="32"/>
          <w:szCs w:val="32"/>
        </w:rPr>
        <w:t>3</w:t>
      </w:r>
    </w:p>
    <w:p w14:paraId="7423B3A0" w14:textId="77777777" w:rsidR="00EE52BF" w:rsidRPr="00EE52BF" w:rsidRDefault="00EE52BF" w:rsidP="00EE52BF">
      <w:pPr>
        <w:rPr>
          <w:rFonts w:ascii="Arial" w:eastAsia="DengXian" w:hAnsi="Arial" w:cs="Arial"/>
          <w:sz w:val="32"/>
          <w:szCs w:val="32"/>
          <w:lang w:eastAsia="zh-CN"/>
        </w:rPr>
      </w:pPr>
      <w:r w:rsidRPr="00EE52BF">
        <w:rPr>
          <w:rFonts w:ascii="Arial" w:eastAsia="DengXian" w:hAnsi="Arial" w:cs="Arial"/>
          <w:sz w:val="32"/>
          <w:szCs w:val="32"/>
          <w:lang w:eastAsia="zh-CN"/>
        </w:rPr>
        <w:t xml:space="preserve">Module name: </w:t>
      </w:r>
      <w:r w:rsidRPr="00EE52BF">
        <w:rPr>
          <w:rFonts w:ascii="Arial" w:hAnsi="Arial" w:cs="Arial"/>
          <w:sz w:val="32"/>
          <w:szCs w:val="32"/>
        </w:rPr>
        <w:t xml:space="preserve">Introducing the Modern Workplace </w:t>
      </w:r>
    </w:p>
    <w:p w14:paraId="18AEF471" w14:textId="77777777" w:rsidR="00EE52BF" w:rsidRPr="00EE52BF" w:rsidRDefault="00EE52BF" w:rsidP="00EE52BF">
      <w:pPr>
        <w:rPr>
          <w:rFonts w:ascii="Arial" w:eastAsia="DengXian" w:hAnsi="Arial" w:cs="Arial"/>
          <w:sz w:val="32"/>
          <w:szCs w:val="32"/>
          <w:lang w:eastAsia="zh-CN"/>
        </w:rPr>
      </w:pPr>
      <w:r w:rsidRPr="00EE52BF">
        <w:rPr>
          <w:rFonts w:ascii="Arial" w:eastAsia="DengXian" w:hAnsi="Arial" w:cs="Arial"/>
          <w:sz w:val="32"/>
          <w:szCs w:val="32"/>
          <w:lang w:eastAsia="zh-CN"/>
        </w:rPr>
        <w:t xml:space="preserve">Lecturer: </w:t>
      </w:r>
      <w:proofErr w:type="spellStart"/>
      <w:r w:rsidRPr="00EE52BF">
        <w:rPr>
          <w:rFonts w:ascii="Arial" w:eastAsia="DengXian" w:hAnsi="Arial" w:cs="Arial"/>
          <w:sz w:val="32"/>
          <w:szCs w:val="32"/>
          <w:lang w:eastAsia="zh-CN"/>
        </w:rPr>
        <w:t>Dr.</w:t>
      </w:r>
      <w:proofErr w:type="spellEnd"/>
      <w:r w:rsidRPr="00EE52BF">
        <w:rPr>
          <w:rFonts w:ascii="Arial" w:eastAsia="DengXian" w:hAnsi="Arial" w:cs="Arial"/>
          <w:sz w:val="32"/>
          <w:szCs w:val="32"/>
          <w:lang w:eastAsia="zh-CN"/>
        </w:rPr>
        <w:t xml:space="preserve"> Dudley Ofori </w:t>
      </w:r>
    </w:p>
    <w:p w14:paraId="0CBEEAA7" w14:textId="77777777" w:rsidR="00E853F3" w:rsidRDefault="00E853F3" w:rsidP="00E853F3">
      <w:pPr>
        <w:spacing w:after="0" w:line="360" w:lineRule="auto"/>
        <w:jc w:val="both"/>
        <w:rPr>
          <w:rFonts w:ascii="Arial" w:hAnsi="Arial" w:cs="Arial"/>
          <w:color w:val="373A3C"/>
          <w:sz w:val="32"/>
          <w:szCs w:val="32"/>
          <w:shd w:val="clear" w:color="auto" w:fill="F9F9F9"/>
        </w:rPr>
      </w:pPr>
    </w:p>
    <w:p w14:paraId="133CD2A0" w14:textId="77777777" w:rsidR="00E853F3" w:rsidRDefault="00E853F3" w:rsidP="00E853F3">
      <w:pPr>
        <w:spacing w:after="0" w:line="360" w:lineRule="auto"/>
        <w:jc w:val="both"/>
        <w:rPr>
          <w:rFonts w:ascii="Arial" w:hAnsi="Arial" w:cs="Arial"/>
          <w:color w:val="373A3C"/>
          <w:sz w:val="32"/>
          <w:szCs w:val="32"/>
          <w:shd w:val="clear" w:color="auto" w:fill="F9F9F9"/>
        </w:rPr>
      </w:pPr>
    </w:p>
    <w:p w14:paraId="1F690251" w14:textId="77777777" w:rsidR="00E853F3" w:rsidRDefault="00E853F3" w:rsidP="00E853F3">
      <w:pPr>
        <w:spacing w:after="0" w:line="360" w:lineRule="auto"/>
        <w:jc w:val="both"/>
        <w:rPr>
          <w:rFonts w:ascii="Arial" w:hAnsi="Arial" w:cs="Arial"/>
          <w:color w:val="373A3C"/>
          <w:sz w:val="32"/>
          <w:szCs w:val="32"/>
          <w:shd w:val="clear" w:color="auto" w:fill="F9F9F9"/>
        </w:rPr>
      </w:pPr>
    </w:p>
    <w:p w14:paraId="1A8AAE20" w14:textId="77777777" w:rsidR="00E853F3" w:rsidRDefault="00E853F3" w:rsidP="00E853F3">
      <w:pPr>
        <w:spacing w:after="0" w:line="360" w:lineRule="auto"/>
        <w:jc w:val="both"/>
        <w:rPr>
          <w:rFonts w:ascii="Arial" w:hAnsi="Arial" w:cs="Arial"/>
          <w:color w:val="373A3C"/>
          <w:sz w:val="32"/>
          <w:szCs w:val="32"/>
          <w:shd w:val="clear" w:color="auto" w:fill="F9F9F9"/>
        </w:rPr>
      </w:pPr>
    </w:p>
    <w:p w14:paraId="5546CD27" w14:textId="77777777" w:rsidR="00E853F3" w:rsidRDefault="00E853F3" w:rsidP="00E853F3">
      <w:pPr>
        <w:spacing w:after="0" w:line="360" w:lineRule="auto"/>
        <w:jc w:val="both"/>
        <w:rPr>
          <w:rFonts w:ascii="Arial" w:hAnsi="Arial" w:cs="Arial"/>
          <w:color w:val="373A3C"/>
          <w:sz w:val="32"/>
          <w:szCs w:val="32"/>
          <w:shd w:val="clear" w:color="auto" w:fill="F9F9F9"/>
        </w:rPr>
      </w:pPr>
    </w:p>
    <w:p w14:paraId="18392E9B" w14:textId="77777777" w:rsidR="00E853F3" w:rsidRDefault="00E853F3" w:rsidP="00E853F3">
      <w:pPr>
        <w:spacing w:after="0" w:line="360" w:lineRule="auto"/>
        <w:jc w:val="both"/>
        <w:rPr>
          <w:rFonts w:ascii="Arial" w:hAnsi="Arial" w:cs="Arial"/>
          <w:color w:val="373A3C"/>
          <w:sz w:val="32"/>
          <w:szCs w:val="32"/>
          <w:shd w:val="clear" w:color="auto" w:fill="F9F9F9"/>
        </w:rPr>
      </w:pPr>
    </w:p>
    <w:p w14:paraId="64BDB730" w14:textId="77777777" w:rsidR="00E853F3" w:rsidRDefault="00E853F3" w:rsidP="00E853F3">
      <w:pPr>
        <w:spacing w:after="0" w:line="360" w:lineRule="auto"/>
        <w:jc w:val="both"/>
        <w:rPr>
          <w:rFonts w:ascii="Arial" w:hAnsi="Arial" w:cs="Arial"/>
          <w:color w:val="373A3C"/>
          <w:sz w:val="32"/>
          <w:szCs w:val="32"/>
          <w:shd w:val="clear" w:color="auto" w:fill="F9F9F9"/>
        </w:rPr>
      </w:pPr>
    </w:p>
    <w:p w14:paraId="5D29A632" w14:textId="77777777" w:rsidR="00E853F3" w:rsidRDefault="00E853F3" w:rsidP="00E853F3">
      <w:pPr>
        <w:spacing w:after="0" w:line="360" w:lineRule="auto"/>
        <w:jc w:val="both"/>
        <w:rPr>
          <w:rFonts w:ascii="Arial" w:hAnsi="Arial" w:cs="Arial"/>
          <w:color w:val="373A3C"/>
          <w:sz w:val="32"/>
          <w:szCs w:val="32"/>
          <w:shd w:val="clear" w:color="auto" w:fill="F9F9F9"/>
        </w:rPr>
      </w:pPr>
    </w:p>
    <w:p w14:paraId="21D9AC60" w14:textId="77777777" w:rsidR="00E853F3" w:rsidRDefault="00E853F3" w:rsidP="00E853F3">
      <w:pPr>
        <w:spacing w:after="0" w:line="360" w:lineRule="auto"/>
        <w:jc w:val="both"/>
        <w:rPr>
          <w:rFonts w:ascii="Arial" w:hAnsi="Arial" w:cs="Arial"/>
          <w:color w:val="373A3C"/>
          <w:sz w:val="32"/>
          <w:szCs w:val="32"/>
          <w:shd w:val="clear" w:color="auto" w:fill="F9F9F9"/>
        </w:rPr>
      </w:pPr>
    </w:p>
    <w:p w14:paraId="36B69B0B" w14:textId="77777777" w:rsidR="00E853F3" w:rsidRDefault="00E853F3" w:rsidP="00E853F3">
      <w:pPr>
        <w:spacing w:after="0" w:line="360" w:lineRule="auto"/>
        <w:jc w:val="both"/>
        <w:rPr>
          <w:rFonts w:ascii="Arial" w:hAnsi="Arial" w:cs="Arial"/>
          <w:color w:val="373A3C"/>
          <w:sz w:val="32"/>
          <w:szCs w:val="32"/>
          <w:shd w:val="clear" w:color="auto" w:fill="F9F9F9"/>
        </w:rPr>
      </w:pPr>
    </w:p>
    <w:p w14:paraId="5F0737B7" w14:textId="77777777" w:rsidR="00E853F3" w:rsidRDefault="00E853F3">
      <w:pPr>
        <w:rPr>
          <w:rFonts w:ascii="Arial" w:eastAsiaTheme="majorEastAsia" w:hAnsi="Arial" w:cs="Arial"/>
          <w:b/>
          <w:bCs/>
          <w:color w:val="2F5496" w:themeColor="accent1" w:themeShade="BF"/>
          <w:sz w:val="24"/>
          <w:szCs w:val="24"/>
        </w:rPr>
      </w:pPr>
      <w:r>
        <w:rPr>
          <w:rFonts w:ascii="Arial" w:eastAsiaTheme="majorEastAsia" w:hAnsi="Arial" w:cs="Arial"/>
          <w:b/>
          <w:bCs/>
          <w:color w:val="2F5496" w:themeColor="accent1" w:themeShade="BF"/>
          <w:sz w:val="24"/>
          <w:szCs w:val="24"/>
        </w:rPr>
        <w:br w:type="page"/>
      </w:r>
    </w:p>
    <w:p w14:paraId="597F78E4" w14:textId="77777777" w:rsidR="00DF55BB" w:rsidRPr="005816AC" w:rsidRDefault="00DF55BB" w:rsidP="005816AC">
      <w:pPr>
        <w:spacing w:line="360" w:lineRule="auto"/>
        <w:jc w:val="both"/>
        <w:rPr>
          <w:rFonts w:ascii="Arial" w:eastAsiaTheme="majorEastAsia" w:hAnsi="Arial" w:cs="Arial"/>
          <w:b/>
          <w:bCs/>
          <w:color w:val="2F5496" w:themeColor="accent1" w:themeShade="BF"/>
          <w:sz w:val="24"/>
          <w:szCs w:val="24"/>
        </w:rPr>
      </w:pPr>
    </w:p>
    <w:sdt>
      <w:sdtPr>
        <w:rPr>
          <w:rFonts w:ascii="Arial" w:eastAsiaTheme="minorHAnsi" w:hAnsi="Arial" w:cs="Arial"/>
          <w:color w:val="auto"/>
          <w:kern w:val="2"/>
          <w:sz w:val="24"/>
          <w:szCs w:val="24"/>
          <w:lang w:val="en-GB"/>
          <w14:ligatures w14:val="standardContextual"/>
        </w:rPr>
        <w:id w:val="987979256"/>
        <w:docPartObj>
          <w:docPartGallery w:val="Table of Contents"/>
          <w:docPartUnique/>
        </w:docPartObj>
      </w:sdtPr>
      <w:sdtEndPr>
        <w:rPr>
          <w:b/>
          <w:bCs/>
          <w:noProof/>
        </w:rPr>
      </w:sdtEndPr>
      <w:sdtContent>
        <w:p w14:paraId="7A34F553" w14:textId="78097245" w:rsidR="00DF55BB" w:rsidRPr="005816AC" w:rsidRDefault="00DF55BB" w:rsidP="005816AC">
          <w:pPr>
            <w:pStyle w:val="TOCHeading"/>
            <w:spacing w:line="360" w:lineRule="auto"/>
            <w:jc w:val="both"/>
            <w:rPr>
              <w:rFonts w:ascii="Arial" w:hAnsi="Arial" w:cs="Arial"/>
              <w:sz w:val="24"/>
              <w:szCs w:val="24"/>
            </w:rPr>
          </w:pPr>
          <w:r w:rsidRPr="005816AC">
            <w:rPr>
              <w:rFonts w:ascii="Arial" w:hAnsi="Arial" w:cs="Arial"/>
              <w:sz w:val="24"/>
              <w:szCs w:val="24"/>
            </w:rPr>
            <w:t>Contents</w:t>
          </w:r>
        </w:p>
        <w:p w14:paraId="32872164" w14:textId="0AD7234B" w:rsidR="00E61D95" w:rsidRDefault="00DF55BB">
          <w:pPr>
            <w:pStyle w:val="TOC1"/>
            <w:tabs>
              <w:tab w:val="right" w:leader="dot" w:pos="9016"/>
            </w:tabs>
            <w:rPr>
              <w:rFonts w:eastAsiaTheme="minorEastAsia"/>
              <w:noProof/>
              <w:lang w:eastAsia="en-GB"/>
            </w:rPr>
          </w:pPr>
          <w:r w:rsidRPr="005816AC">
            <w:rPr>
              <w:rFonts w:ascii="Arial" w:hAnsi="Arial" w:cs="Arial"/>
              <w:sz w:val="24"/>
              <w:szCs w:val="24"/>
            </w:rPr>
            <w:fldChar w:fldCharType="begin"/>
          </w:r>
          <w:r w:rsidRPr="005816AC">
            <w:rPr>
              <w:rFonts w:ascii="Arial" w:hAnsi="Arial" w:cs="Arial"/>
              <w:sz w:val="24"/>
              <w:szCs w:val="24"/>
            </w:rPr>
            <w:instrText xml:space="preserve"> TOC \o "1-3" \h \z \u </w:instrText>
          </w:r>
          <w:r w:rsidRPr="005816AC">
            <w:rPr>
              <w:rFonts w:ascii="Arial" w:hAnsi="Arial" w:cs="Arial"/>
              <w:sz w:val="24"/>
              <w:szCs w:val="24"/>
            </w:rPr>
            <w:fldChar w:fldCharType="separate"/>
          </w:r>
          <w:hyperlink w:anchor="_Toc150685904" w:history="1">
            <w:r w:rsidR="00E61D95" w:rsidRPr="0005200C">
              <w:rPr>
                <w:rStyle w:val="Hyperlink"/>
                <w:rFonts w:ascii="Arial" w:hAnsi="Arial" w:cs="Arial"/>
                <w:b/>
                <w:bCs/>
                <w:noProof/>
              </w:rPr>
              <w:t>1. Introduction</w:t>
            </w:r>
            <w:r w:rsidR="00E61D95">
              <w:rPr>
                <w:noProof/>
                <w:webHidden/>
              </w:rPr>
              <w:tab/>
            </w:r>
            <w:r w:rsidR="00E61D95">
              <w:rPr>
                <w:noProof/>
                <w:webHidden/>
              </w:rPr>
              <w:fldChar w:fldCharType="begin"/>
            </w:r>
            <w:r w:rsidR="00E61D95">
              <w:rPr>
                <w:noProof/>
                <w:webHidden/>
              </w:rPr>
              <w:instrText xml:space="preserve"> PAGEREF _Toc150685904 \h </w:instrText>
            </w:r>
            <w:r w:rsidR="00E61D95">
              <w:rPr>
                <w:noProof/>
                <w:webHidden/>
              </w:rPr>
            </w:r>
            <w:r w:rsidR="00E61D95">
              <w:rPr>
                <w:noProof/>
                <w:webHidden/>
              </w:rPr>
              <w:fldChar w:fldCharType="separate"/>
            </w:r>
            <w:r w:rsidR="00E61D95">
              <w:rPr>
                <w:noProof/>
                <w:webHidden/>
              </w:rPr>
              <w:t>1</w:t>
            </w:r>
            <w:r w:rsidR="00E61D95">
              <w:rPr>
                <w:noProof/>
                <w:webHidden/>
              </w:rPr>
              <w:fldChar w:fldCharType="end"/>
            </w:r>
          </w:hyperlink>
        </w:p>
        <w:p w14:paraId="0518B9C5" w14:textId="43973777" w:rsidR="00E61D95" w:rsidRDefault="00157022">
          <w:pPr>
            <w:pStyle w:val="TOC1"/>
            <w:tabs>
              <w:tab w:val="right" w:leader="dot" w:pos="9016"/>
            </w:tabs>
            <w:rPr>
              <w:rFonts w:eastAsiaTheme="minorEastAsia"/>
              <w:noProof/>
              <w:lang w:eastAsia="en-GB"/>
            </w:rPr>
          </w:pPr>
          <w:hyperlink w:anchor="_Toc150685905" w:history="1">
            <w:r w:rsidR="00E61D95" w:rsidRPr="0005200C">
              <w:rPr>
                <w:rStyle w:val="Hyperlink"/>
                <w:rFonts w:ascii="Arial" w:hAnsi="Arial" w:cs="Arial"/>
                <w:b/>
                <w:bCs/>
                <w:noProof/>
              </w:rPr>
              <w:t>2. Understanding Tesco Organizational Structure and Culture in Driving Performance</w:t>
            </w:r>
            <w:r w:rsidR="00E61D95">
              <w:rPr>
                <w:noProof/>
                <w:webHidden/>
              </w:rPr>
              <w:tab/>
            </w:r>
            <w:r w:rsidR="00E61D95">
              <w:rPr>
                <w:noProof/>
                <w:webHidden/>
              </w:rPr>
              <w:fldChar w:fldCharType="begin"/>
            </w:r>
            <w:r w:rsidR="00E61D95">
              <w:rPr>
                <w:noProof/>
                <w:webHidden/>
              </w:rPr>
              <w:instrText xml:space="preserve"> PAGEREF _Toc150685905 \h </w:instrText>
            </w:r>
            <w:r w:rsidR="00E61D95">
              <w:rPr>
                <w:noProof/>
                <w:webHidden/>
              </w:rPr>
            </w:r>
            <w:r w:rsidR="00E61D95">
              <w:rPr>
                <w:noProof/>
                <w:webHidden/>
              </w:rPr>
              <w:fldChar w:fldCharType="separate"/>
            </w:r>
            <w:r w:rsidR="00E61D95">
              <w:rPr>
                <w:noProof/>
                <w:webHidden/>
              </w:rPr>
              <w:t>1</w:t>
            </w:r>
            <w:r w:rsidR="00E61D95">
              <w:rPr>
                <w:noProof/>
                <w:webHidden/>
              </w:rPr>
              <w:fldChar w:fldCharType="end"/>
            </w:r>
          </w:hyperlink>
        </w:p>
        <w:p w14:paraId="209B7623" w14:textId="78EBE600" w:rsidR="00E61D95" w:rsidRDefault="00157022">
          <w:pPr>
            <w:pStyle w:val="TOC2"/>
            <w:tabs>
              <w:tab w:val="right" w:leader="dot" w:pos="9016"/>
            </w:tabs>
            <w:rPr>
              <w:rFonts w:eastAsiaTheme="minorEastAsia"/>
              <w:noProof/>
              <w:lang w:eastAsia="en-GB"/>
            </w:rPr>
          </w:pPr>
          <w:hyperlink w:anchor="_Toc150685906" w:history="1">
            <w:r w:rsidR="00E61D95" w:rsidRPr="0005200C">
              <w:rPr>
                <w:rStyle w:val="Hyperlink"/>
                <w:rFonts w:ascii="Arial" w:hAnsi="Arial" w:cs="Arial"/>
                <w:noProof/>
              </w:rPr>
              <w:t>2.1 Tesco organizational structure</w:t>
            </w:r>
            <w:r w:rsidR="00E61D95">
              <w:rPr>
                <w:noProof/>
                <w:webHidden/>
              </w:rPr>
              <w:tab/>
            </w:r>
            <w:r w:rsidR="00E61D95">
              <w:rPr>
                <w:noProof/>
                <w:webHidden/>
              </w:rPr>
              <w:fldChar w:fldCharType="begin"/>
            </w:r>
            <w:r w:rsidR="00E61D95">
              <w:rPr>
                <w:noProof/>
                <w:webHidden/>
              </w:rPr>
              <w:instrText xml:space="preserve"> PAGEREF _Toc150685906 \h </w:instrText>
            </w:r>
            <w:r w:rsidR="00E61D95">
              <w:rPr>
                <w:noProof/>
                <w:webHidden/>
              </w:rPr>
            </w:r>
            <w:r w:rsidR="00E61D95">
              <w:rPr>
                <w:noProof/>
                <w:webHidden/>
              </w:rPr>
              <w:fldChar w:fldCharType="separate"/>
            </w:r>
            <w:r w:rsidR="00E61D95">
              <w:rPr>
                <w:noProof/>
                <w:webHidden/>
              </w:rPr>
              <w:t>1</w:t>
            </w:r>
            <w:r w:rsidR="00E61D95">
              <w:rPr>
                <w:noProof/>
                <w:webHidden/>
              </w:rPr>
              <w:fldChar w:fldCharType="end"/>
            </w:r>
          </w:hyperlink>
        </w:p>
        <w:p w14:paraId="070FDFB4" w14:textId="0174E5A9" w:rsidR="00E61D95" w:rsidRDefault="00157022">
          <w:pPr>
            <w:pStyle w:val="TOC2"/>
            <w:tabs>
              <w:tab w:val="right" w:leader="dot" w:pos="9016"/>
            </w:tabs>
            <w:rPr>
              <w:rFonts w:eastAsiaTheme="minorEastAsia"/>
              <w:noProof/>
              <w:lang w:eastAsia="en-GB"/>
            </w:rPr>
          </w:pPr>
          <w:hyperlink w:anchor="_Toc150685907" w:history="1">
            <w:r w:rsidR="00E61D95" w:rsidRPr="0005200C">
              <w:rPr>
                <w:rStyle w:val="Hyperlink"/>
                <w:rFonts w:ascii="Arial" w:hAnsi="Arial" w:cs="Arial"/>
                <w:noProof/>
              </w:rPr>
              <w:t>2.2 Tesco’s Organizational Culture and Performance</w:t>
            </w:r>
            <w:r w:rsidR="00E61D95">
              <w:rPr>
                <w:noProof/>
                <w:webHidden/>
              </w:rPr>
              <w:tab/>
            </w:r>
            <w:r w:rsidR="00E61D95">
              <w:rPr>
                <w:noProof/>
                <w:webHidden/>
              </w:rPr>
              <w:fldChar w:fldCharType="begin"/>
            </w:r>
            <w:r w:rsidR="00E61D95">
              <w:rPr>
                <w:noProof/>
                <w:webHidden/>
              </w:rPr>
              <w:instrText xml:space="preserve"> PAGEREF _Toc150685907 \h </w:instrText>
            </w:r>
            <w:r w:rsidR="00E61D95">
              <w:rPr>
                <w:noProof/>
                <w:webHidden/>
              </w:rPr>
            </w:r>
            <w:r w:rsidR="00E61D95">
              <w:rPr>
                <w:noProof/>
                <w:webHidden/>
              </w:rPr>
              <w:fldChar w:fldCharType="separate"/>
            </w:r>
            <w:r w:rsidR="00E61D95">
              <w:rPr>
                <w:noProof/>
                <w:webHidden/>
              </w:rPr>
              <w:t>2</w:t>
            </w:r>
            <w:r w:rsidR="00E61D95">
              <w:rPr>
                <w:noProof/>
                <w:webHidden/>
              </w:rPr>
              <w:fldChar w:fldCharType="end"/>
            </w:r>
          </w:hyperlink>
        </w:p>
        <w:p w14:paraId="0705BEB5" w14:textId="3A948239" w:rsidR="00E61D95" w:rsidRDefault="00157022">
          <w:pPr>
            <w:pStyle w:val="TOC1"/>
            <w:tabs>
              <w:tab w:val="right" w:leader="dot" w:pos="9016"/>
            </w:tabs>
            <w:rPr>
              <w:rFonts w:eastAsiaTheme="minorEastAsia"/>
              <w:noProof/>
              <w:lang w:eastAsia="en-GB"/>
            </w:rPr>
          </w:pPr>
          <w:hyperlink w:anchor="_Toc150685908" w:history="1">
            <w:r w:rsidR="00E61D95" w:rsidRPr="0005200C">
              <w:rPr>
                <w:rStyle w:val="Hyperlink"/>
                <w:rFonts w:ascii="Arial" w:hAnsi="Arial" w:cs="Arial"/>
                <w:b/>
                <w:bCs/>
                <w:noProof/>
              </w:rPr>
              <w:t>3. Employee motivation strategies and impact on performance</w:t>
            </w:r>
            <w:r w:rsidR="00E61D95">
              <w:rPr>
                <w:noProof/>
                <w:webHidden/>
              </w:rPr>
              <w:tab/>
            </w:r>
            <w:r w:rsidR="00E61D95">
              <w:rPr>
                <w:noProof/>
                <w:webHidden/>
              </w:rPr>
              <w:fldChar w:fldCharType="begin"/>
            </w:r>
            <w:r w:rsidR="00E61D95">
              <w:rPr>
                <w:noProof/>
                <w:webHidden/>
              </w:rPr>
              <w:instrText xml:space="preserve"> PAGEREF _Toc150685908 \h </w:instrText>
            </w:r>
            <w:r w:rsidR="00E61D95">
              <w:rPr>
                <w:noProof/>
                <w:webHidden/>
              </w:rPr>
            </w:r>
            <w:r w:rsidR="00E61D95">
              <w:rPr>
                <w:noProof/>
                <w:webHidden/>
              </w:rPr>
              <w:fldChar w:fldCharType="separate"/>
            </w:r>
            <w:r w:rsidR="00E61D95">
              <w:rPr>
                <w:noProof/>
                <w:webHidden/>
              </w:rPr>
              <w:t>3</w:t>
            </w:r>
            <w:r w:rsidR="00E61D95">
              <w:rPr>
                <w:noProof/>
                <w:webHidden/>
              </w:rPr>
              <w:fldChar w:fldCharType="end"/>
            </w:r>
          </w:hyperlink>
        </w:p>
        <w:p w14:paraId="0271CFB8" w14:textId="468C88F3" w:rsidR="00E61D95" w:rsidRDefault="00157022">
          <w:pPr>
            <w:pStyle w:val="TOC1"/>
            <w:tabs>
              <w:tab w:val="right" w:leader="dot" w:pos="9016"/>
            </w:tabs>
            <w:rPr>
              <w:rFonts w:eastAsiaTheme="minorEastAsia"/>
              <w:noProof/>
              <w:lang w:eastAsia="en-GB"/>
            </w:rPr>
          </w:pPr>
          <w:hyperlink w:anchor="_Toc150685909" w:history="1">
            <w:r w:rsidR="00E61D95" w:rsidRPr="0005200C">
              <w:rPr>
                <w:rStyle w:val="Hyperlink"/>
                <w:rFonts w:ascii="Arial" w:hAnsi="Arial" w:cs="Arial"/>
                <w:b/>
                <w:bCs/>
                <w:noProof/>
              </w:rPr>
              <w:t>4. Interlinking organizational structure, culture, and performance</w:t>
            </w:r>
            <w:r w:rsidR="00E61D95">
              <w:rPr>
                <w:noProof/>
                <w:webHidden/>
              </w:rPr>
              <w:tab/>
            </w:r>
            <w:r w:rsidR="00E61D95">
              <w:rPr>
                <w:noProof/>
                <w:webHidden/>
              </w:rPr>
              <w:fldChar w:fldCharType="begin"/>
            </w:r>
            <w:r w:rsidR="00E61D95">
              <w:rPr>
                <w:noProof/>
                <w:webHidden/>
              </w:rPr>
              <w:instrText xml:space="preserve"> PAGEREF _Toc150685909 \h </w:instrText>
            </w:r>
            <w:r w:rsidR="00E61D95">
              <w:rPr>
                <w:noProof/>
                <w:webHidden/>
              </w:rPr>
            </w:r>
            <w:r w:rsidR="00E61D95">
              <w:rPr>
                <w:noProof/>
                <w:webHidden/>
              </w:rPr>
              <w:fldChar w:fldCharType="separate"/>
            </w:r>
            <w:r w:rsidR="00E61D95">
              <w:rPr>
                <w:noProof/>
                <w:webHidden/>
              </w:rPr>
              <w:t>4</w:t>
            </w:r>
            <w:r w:rsidR="00E61D95">
              <w:rPr>
                <w:noProof/>
                <w:webHidden/>
              </w:rPr>
              <w:fldChar w:fldCharType="end"/>
            </w:r>
          </w:hyperlink>
        </w:p>
        <w:p w14:paraId="633A6E87" w14:textId="18FEE599" w:rsidR="00E61D95" w:rsidRDefault="00157022">
          <w:pPr>
            <w:pStyle w:val="TOC2"/>
            <w:tabs>
              <w:tab w:val="right" w:leader="dot" w:pos="9016"/>
            </w:tabs>
            <w:rPr>
              <w:rFonts w:eastAsiaTheme="minorEastAsia"/>
              <w:noProof/>
              <w:lang w:eastAsia="en-GB"/>
            </w:rPr>
          </w:pPr>
          <w:hyperlink w:anchor="_Toc150685910" w:history="1">
            <w:r w:rsidR="00E61D95" w:rsidRPr="0005200C">
              <w:rPr>
                <w:rStyle w:val="Hyperlink"/>
                <w:rFonts w:ascii="Arial" w:hAnsi="Arial" w:cs="Arial"/>
                <w:noProof/>
              </w:rPr>
              <w:t>4.1. Influence of Organizational Structure on Employee Motivation:</w:t>
            </w:r>
            <w:r w:rsidR="00E61D95">
              <w:rPr>
                <w:noProof/>
                <w:webHidden/>
              </w:rPr>
              <w:tab/>
            </w:r>
            <w:r w:rsidR="00E61D95">
              <w:rPr>
                <w:noProof/>
                <w:webHidden/>
              </w:rPr>
              <w:fldChar w:fldCharType="begin"/>
            </w:r>
            <w:r w:rsidR="00E61D95">
              <w:rPr>
                <w:noProof/>
                <w:webHidden/>
              </w:rPr>
              <w:instrText xml:space="preserve"> PAGEREF _Toc150685910 \h </w:instrText>
            </w:r>
            <w:r w:rsidR="00E61D95">
              <w:rPr>
                <w:noProof/>
                <w:webHidden/>
              </w:rPr>
            </w:r>
            <w:r w:rsidR="00E61D95">
              <w:rPr>
                <w:noProof/>
                <w:webHidden/>
              </w:rPr>
              <w:fldChar w:fldCharType="separate"/>
            </w:r>
            <w:r w:rsidR="00E61D95">
              <w:rPr>
                <w:noProof/>
                <w:webHidden/>
              </w:rPr>
              <w:t>4</w:t>
            </w:r>
            <w:r w:rsidR="00E61D95">
              <w:rPr>
                <w:noProof/>
                <w:webHidden/>
              </w:rPr>
              <w:fldChar w:fldCharType="end"/>
            </w:r>
          </w:hyperlink>
        </w:p>
        <w:p w14:paraId="53AF2316" w14:textId="75E44C77" w:rsidR="00E61D95" w:rsidRDefault="00157022">
          <w:pPr>
            <w:pStyle w:val="TOC2"/>
            <w:tabs>
              <w:tab w:val="right" w:leader="dot" w:pos="9016"/>
            </w:tabs>
            <w:rPr>
              <w:rFonts w:eastAsiaTheme="minorEastAsia"/>
              <w:noProof/>
              <w:lang w:eastAsia="en-GB"/>
            </w:rPr>
          </w:pPr>
          <w:hyperlink w:anchor="_Toc150685911" w:history="1">
            <w:r w:rsidR="00E61D95" w:rsidRPr="0005200C">
              <w:rPr>
                <w:rStyle w:val="Hyperlink"/>
                <w:rFonts w:ascii="Arial" w:hAnsi="Arial" w:cs="Arial"/>
                <w:noProof/>
              </w:rPr>
              <w:t>4.2. Impact of Organizational Culture on Employee Motivation</w:t>
            </w:r>
            <w:r w:rsidR="00E61D95">
              <w:rPr>
                <w:noProof/>
                <w:webHidden/>
              </w:rPr>
              <w:tab/>
            </w:r>
            <w:r w:rsidR="00E61D95">
              <w:rPr>
                <w:noProof/>
                <w:webHidden/>
              </w:rPr>
              <w:fldChar w:fldCharType="begin"/>
            </w:r>
            <w:r w:rsidR="00E61D95">
              <w:rPr>
                <w:noProof/>
                <w:webHidden/>
              </w:rPr>
              <w:instrText xml:space="preserve"> PAGEREF _Toc150685911 \h </w:instrText>
            </w:r>
            <w:r w:rsidR="00E61D95">
              <w:rPr>
                <w:noProof/>
                <w:webHidden/>
              </w:rPr>
            </w:r>
            <w:r w:rsidR="00E61D95">
              <w:rPr>
                <w:noProof/>
                <w:webHidden/>
              </w:rPr>
              <w:fldChar w:fldCharType="separate"/>
            </w:r>
            <w:r w:rsidR="00E61D95">
              <w:rPr>
                <w:noProof/>
                <w:webHidden/>
              </w:rPr>
              <w:t>5</w:t>
            </w:r>
            <w:r w:rsidR="00E61D95">
              <w:rPr>
                <w:noProof/>
                <w:webHidden/>
              </w:rPr>
              <w:fldChar w:fldCharType="end"/>
            </w:r>
          </w:hyperlink>
        </w:p>
        <w:p w14:paraId="00E1DF02" w14:textId="229CAECC" w:rsidR="00E61D95" w:rsidRDefault="00157022">
          <w:pPr>
            <w:pStyle w:val="TOC2"/>
            <w:tabs>
              <w:tab w:val="right" w:leader="dot" w:pos="9016"/>
            </w:tabs>
            <w:rPr>
              <w:rFonts w:eastAsiaTheme="minorEastAsia"/>
              <w:noProof/>
              <w:lang w:eastAsia="en-GB"/>
            </w:rPr>
          </w:pPr>
          <w:hyperlink w:anchor="_Toc150685912" w:history="1">
            <w:r w:rsidR="00E61D95" w:rsidRPr="0005200C">
              <w:rPr>
                <w:rStyle w:val="Hyperlink"/>
                <w:rFonts w:ascii="Arial" w:hAnsi="Arial" w:cs="Arial"/>
                <w:noProof/>
              </w:rPr>
              <w:t>4.3. Overall Impact on Performance:</w:t>
            </w:r>
            <w:r w:rsidR="00E61D95">
              <w:rPr>
                <w:noProof/>
                <w:webHidden/>
              </w:rPr>
              <w:tab/>
            </w:r>
            <w:r w:rsidR="00E61D95">
              <w:rPr>
                <w:noProof/>
                <w:webHidden/>
              </w:rPr>
              <w:fldChar w:fldCharType="begin"/>
            </w:r>
            <w:r w:rsidR="00E61D95">
              <w:rPr>
                <w:noProof/>
                <w:webHidden/>
              </w:rPr>
              <w:instrText xml:space="preserve"> PAGEREF _Toc150685912 \h </w:instrText>
            </w:r>
            <w:r w:rsidR="00E61D95">
              <w:rPr>
                <w:noProof/>
                <w:webHidden/>
              </w:rPr>
            </w:r>
            <w:r w:rsidR="00E61D95">
              <w:rPr>
                <w:noProof/>
                <w:webHidden/>
              </w:rPr>
              <w:fldChar w:fldCharType="separate"/>
            </w:r>
            <w:r w:rsidR="00E61D95">
              <w:rPr>
                <w:noProof/>
                <w:webHidden/>
              </w:rPr>
              <w:t>5</w:t>
            </w:r>
            <w:r w:rsidR="00E61D95">
              <w:rPr>
                <w:noProof/>
                <w:webHidden/>
              </w:rPr>
              <w:fldChar w:fldCharType="end"/>
            </w:r>
          </w:hyperlink>
        </w:p>
        <w:p w14:paraId="7435054C" w14:textId="4F7F094D" w:rsidR="00E61D95" w:rsidRDefault="00157022">
          <w:pPr>
            <w:pStyle w:val="TOC1"/>
            <w:tabs>
              <w:tab w:val="right" w:leader="dot" w:pos="9016"/>
            </w:tabs>
            <w:rPr>
              <w:rFonts w:eastAsiaTheme="minorEastAsia"/>
              <w:noProof/>
              <w:lang w:eastAsia="en-GB"/>
            </w:rPr>
          </w:pPr>
          <w:hyperlink w:anchor="_Toc150685913" w:history="1">
            <w:r w:rsidR="00E61D95" w:rsidRPr="0005200C">
              <w:rPr>
                <w:rStyle w:val="Hyperlink"/>
                <w:rFonts w:ascii="Arial" w:hAnsi="Arial" w:cs="Arial"/>
                <w:b/>
                <w:bCs/>
                <w:noProof/>
              </w:rPr>
              <w:t>5. Case studies and examples</w:t>
            </w:r>
            <w:r w:rsidR="00E61D95">
              <w:rPr>
                <w:noProof/>
                <w:webHidden/>
              </w:rPr>
              <w:tab/>
            </w:r>
            <w:r w:rsidR="00E61D95">
              <w:rPr>
                <w:noProof/>
                <w:webHidden/>
              </w:rPr>
              <w:fldChar w:fldCharType="begin"/>
            </w:r>
            <w:r w:rsidR="00E61D95">
              <w:rPr>
                <w:noProof/>
                <w:webHidden/>
              </w:rPr>
              <w:instrText xml:space="preserve"> PAGEREF _Toc150685913 \h </w:instrText>
            </w:r>
            <w:r w:rsidR="00E61D95">
              <w:rPr>
                <w:noProof/>
                <w:webHidden/>
              </w:rPr>
            </w:r>
            <w:r w:rsidR="00E61D95">
              <w:rPr>
                <w:noProof/>
                <w:webHidden/>
              </w:rPr>
              <w:fldChar w:fldCharType="separate"/>
            </w:r>
            <w:r w:rsidR="00E61D95">
              <w:rPr>
                <w:noProof/>
                <w:webHidden/>
              </w:rPr>
              <w:t>6</w:t>
            </w:r>
            <w:r w:rsidR="00E61D95">
              <w:rPr>
                <w:noProof/>
                <w:webHidden/>
              </w:rPr>
              <w:fldChar w:fldCharType="end"/>
            </w:r>
          </w:hyperlink>
        </w:p>
        <w:p w14:paraId="31192FF2" w14:textId="6F183E4B" w:rsidR="00E61D95" w:rsidRDefault="00157022">
          <w:pPr>
            <w:pStyle w:val="TOC1"/>
            <w:tabs>
              <w:tab w:val="right" w:leader="dot" w:pos="9016"/>
            </w:tabs>
            <w:rPr>
              <w:rFonts w:eastAsiaTheme="minorEastAsia"/>
              <w:noProof/>
              <w:lang w:eastAsia="en-GB"/>
            </w:rPr>
          </w:pPr>
          <w:hyperlink w:anchor="_Toc150685914" w:history="1">
            <w:r w:rsidR="00E61D95" w:rsidRPr="0005200C">
              <w:rPr>
                <w:rStyle w:val="Hyperlink"/>
                <w:rFonts w:ascii="Arial" w:hAnsi="Arial" w:cs="Arial"/>
                <w:b/>
                <w:bCs/>
                <w:noProof/>
              </w:rPr>
              <w:t>6. Proposed Improvements Based on Findings</w:t>
            </w:r>
            <w:r w:rsidR="00E61D95">
              <w:rPr>
                <w:noProof/>
                <w:webHidden/>
              </w:rPr>
              <w:tab/>
            </w:r>
            <w:r w:rsidR="00E61D95">
              <w:rPr>
                <w:noProof/>
                <w:webHidden/>
              </w:rPr>
              <w:fldChar w:fldCharType="begin"/>
            </w:r>
            <w:r w:rsidR="00E61D95">
              <w:rPr>
                <w:noProof/>
                <w:webHidden/>
              </w:rPr>
              <w:instrText xml:space="preserve"> PAGEREF _Toc150685914 \h </w:instrText>
            </w:r>
            <w:r w:rsidR="00E61D95">
              <w:rPr>
                <w:noProof/>
                <w:webHidden/>
              </w:rPr>
            </w:r>
            <w:r w:rsidR="00E61D95">
              <w:rPr>
                <w:noProof/>
                <w:webHidden/>
              </w:rPr>
              <w:fldChar w:fldCharType="separate"/>
            </w:r>
            <w:r w:rsidR="00E61D95">
              <w:rPr>
                <w:noProof/>
                <w:webHidden/>
              </w:rPr>
              <w:t>7</w:t>
            </w:r>
            <w:r w:rsidR="00E61D95">
              <w:rPr>
                <w:noProof/>
                <w:webHidden/>
              </w:rPr>
              <w:fldChar w:fldCharType="end"/>
            </w:r>
          </w:hyperlink>
        </w:p>
        <w:p w14:paraId="2E51152E" w14:textId="62F19A88" w:rsidR="00E61D95" w:rsidRDefault="00157022">
          <w:pPr>
            <w:pStyle w:val="TOC1"/>
            <w:tabs>
              <w:tab w:val="right" w:leader="dot" w:pos="9016"/>
            </w:tabs>
            <w:rPr>
              <w:rFonts w:eastAsiaTheme="minorEastAsia"/>
              <w:noProof/>
              <w:lang w:eastAsia="en-GB"/>
            </w:rPr>
          </w:pPr>
          <w:hyperlink w:anchor="_Toc150685915" w:history="1">
            <w:r w:rsidR="00E61D95" w:rsidRPr="0005200C">
              <w:rPr>
                <w:rStyle w:val="Hyperlink"/>
                <w:rFonts w:ascii="Arial" w:hAnsi="Arial" w:cs="Arial"/>
                <w:b/>
                <w:bCs/>
                <w:noProof/>
              </w:rPr>
              <w:t>7. Conclusion</w:t>
            </w:r>
            <w:r w:rsidR="00E61D95">
              <w:rPr>
                <w:noProof/>
                <w:webHidden/>
              </w:rPr>
              <w:tab/>
            </w:r>
            <w:r w:rsidR="00E61D95">
              <w:rPr>
                <w:noProof/>
                <w:webHidden/>
              </w:rPr>
              <w:fldChar w:fldCharType="begin"/>
            </w:r>
            <w:r w:rsidR="00E61D95">
              <w:rPr>
                <w:noProof/>
                <w:webHidden/>
              </w:rPr>
              <w:instrText xml:space="preserve"> PAGEREF _Toc150685915 \h </w:instrText>
            </w:r>
            <w:r w:rsidR="00E61D95">
              <w:rPr>
                <w:noProof/>
                <w:webHidden/>
              </w:rPr>
            </w:r>
            <w:r w:rsidR="00E61D95">
              <w:rPr>
                <w:noProof/>
                <w:webHidden/>
              </w:rPr>
              <w:fldChar w:fldCharType="separate"/>
            </w:r>
            <w:r w:rsidR="00E61D95">
              <w:rPr>
                <w:noProof/>
                <w:webHidden/>
              </w:rPr>
              <w:t>7</w:t>
            </w:r>
            <w:r w:rsidR="00E61D95">
              <w:rPr>
                <w:noProof/>
                <w:webHidden/>
              </w:rPr>
              <w:fldChar w:fldCharType="end"/>
            </w:r>
          </w:hyperlink>
        </w:p>
        <w:p w14:paraId="77A65D60" w14:textId="1C193498" w:rsidR="00E61D95" w:rsidRDefault="00157022">
          <w:pPr>
            <w:pStyle w:val="TOC1"/>
            <w:tabs>
              <w:tab w:val="right" w:leader="dot" w:pos="9016"/>
            </w:tabs>
            <w:rPr>
              <w:rFonts w:eastAsiaTheme="minorEastAsia"/>
              <w:noProof/>
              <w:lang w:eastAsia="en-GB"/>
            </w:rPr>
          </w:pPr>
          <w:hyperlink w:anchor="_Toc150685916" w:history="1">
            <w:r w:rsidR="00E61D95" w:rsidRPr="0005200C">
              <w:rPr>
                <w:rStyle w:val="Hyperlink"/>
                <w:rFonts w:ascii="Arial" w:hAnsi="Arial" w:cs="Arial"/>
                <w:b/>
                <w:bCs/>
                <w:noProof/>
              </w:rPr>
              <w:t>8. References</w:t>
            </w:r>
            <w:r w:rsidR="00E61D95">
              <w:rPr>
                <w:noProof/>
                <w:webHidden/>
              </w:rPr>
              <w:tab/>
            </w:r>
            <w:r w:rsidR="00E61D95">
              <w:rPr>
                <w:noProof/>
                <w:webHidden/>
              </w:rPr>
              <w:fldChar w:fldCharType="begin"/>
            </w:r>
            <w:r w:rsidR="00E61D95">
              <w:rPr>
                <w:noProof/>
                <w:webHidden/>
              </w:rPr>
              <w:instrText xml:space="preserve"> PAGEREF _Toc150685916 \h </w:instrText>
            </w:r>
            <w:r w:rsidR="00E61D95">
              <w:rPr>
                <w:noProof/>
                <w:webHidden/>
              </w:rPr>
            </w:r>
            <w:r w:rsidR="00E61D95">
              <w:rPr>
                <w:noProof/>
                <w:webHidden/>
              </w:rPr>
              <w:fldChar w:fldCharType="separate"/>
            </w:r>
            <w:r w:rsidR="00E61D95">
              <w:rPr>
                <w:noProof/>
                <w:webHidden/>
              </w:rPr>
              <w:t>9</w:t>
            </w:r>
            <w:r w:rsidR="00E61D95">
              <w:rPr>
                <w:noProof/>
                <w:webHidden/>
              </w:rPr>
              <w:fldChar w:fldCharType="end"/>
            </w:r>
          </w:hyperlink>
        </w:p>
        <w:p w14:paraId="5CB459E7" w14:textId="445919A5" w:rsidR="00DF55BB" w:rsidRPr="005816AC" w:rsidRDefault="00DF55BB" w:rsidP="005816AC">
          <w:pPr>
            <w:spacing w:line="360" w:lineRule="auto"/>
            <w:jc w:val="both"/>
            <w:rPr>
              <w:rFonts w:ascii="Arial" w:hAnsi="Arial" w:cs="Arial"/>
              <w:sz w:val="24"/>
              <w:szCs w:val="24"/>
            </w:rPr>
          </w:pPr>
          <w:r w:rsidRPr="005816AC">
            <w:rPr>
              <w:rFonts w:ascii="Arial" w:hAnsi="Arial" w:cs="Arial"/>
              <w:b/>
              <w:bCs/>
              <w:noProof/>
              <w:sz w:val="24"/>
              <w:szCs w:val="24"/>
            </w:rPr>
            <w:fldChar w:fldCharType="end"/>
          </w:r>
        </w:p>
      </w:sdtContent>
    </w:sdt>
    <w:p w14:paraId="375E1222" w14:textId="4C32FFDA" w:rsidR="00355DF4" w:rsidRDefault="00355DF4" w:rsidP="005816AC">
      <w:pPr>
        <w:spacing w:line="360" w:lineRule="auto"/>
        <w:jc w:val="both"/>
        <w:rPr>
          <w:rFonts w:ascii="Arial" w:eastAsiaTheme="majorEastAsia" w:hAnsi="Arial" w:cs="Arial"/>
          <w:b/>
          <w:bCs/>
          <w:color w:val="2F5496" w:themeColor="accent1" w:themeShade="BF"/>
          <w:sz w:val="24"/>
          <w:szCs w:val="24"/>
        </w:rPr>
      </w:pPr>
    </w:p>
    <w:p w14:paraId="0B974BF6" w14:textId="77777777" w:rsidR="00165FC3" w:rsidRDefault="00165FC3" w:rsidP="005816AC">
      <w:pPr>
        <w:spacing w:line="360" w:lineRule="auto"/>
        <w:jc w:val="both"/>
        <w:rPr>
          <w:rFonts w:ascii="Arial" w:eastAsiaTheme="majorEastAsia" w:hAnsi="Arial" w:cs="Arial"/>
          <w:b/>
          <w:bCs/>
          <w:color w:val="2F5496" w:themeColor="accent1" w:themeShade="BF"/>
          <w:sz w:val="24"/>
          <w:szCs w:val="24"/>
        </w:rPr>
      </w:pPr>
    </w:p>
    <w:p w14:paraId="1BDF1ECD" w14:textId="77777777" w:rsidR="00165FC3" w:rsidRDefault="00165FC3" w:rsidP="005816AC">
      <w:pPr>
        <w:spacing w:line="360" w:lineRule="auto"/>
        <w:jc w:val="both"/>
        <w:rPr>
          <w:rFonts w:ascii="Arial" w:eastAsiaTheme="majorEastAsia" w:hAnsi="Arial" w:cs="Arial"/>
          <w:b/>
          <w:bCs/>
          <w:color w:val="2F5496" w:themeColor="accent1" w:themeShade="BF"/>
          <w:sz w:val="24"/>
          <w:szCs w:val="24"/>
        </w:rPr>
      </w:pPr>
    </w:p>
    <w:p w14:paraId="396370AF" w14:textId="77777777" w:rsidR="00165FC3" w:rsidRDefault="00165FC3" w:rsidP="005816AC">
      <w:pPr>
        <w:spacing w:line="360" w:lineRule="auto"/>
        <w:jc w:val="both"/>
        <w:rPr>
          <w:rFonts w:ascii="Arial" w:eastAsiaTheme="majorEastAsia" w:hAnsi="Arial" w:cs="Arial"/>
          <w:b/>
          <w:bCs/>
          <w:color w:val="2F5496" w:themeColor="accent1" w:themeShade="BF"/>
          <w:sz w:val="24"/>
          <w:szCs w:val="24"/>
        </w:rPr>
      </w:pPr>
    </w:p>
    <w:p w14:paraId="181C82BD" w14:textId="77777777" w:rsidR="00165FC3" w:rsidRDefault="00165FC3" w:rsidP="005816AC">
      <w:pPr>
        <w:spacing w:line="360" w:lineRule="auto"/>
        <w:jc w:val="both"/>
        <w:rPr>
          <w:rFonts w:ascii="Arial" w:eastAsiaTheme="majorEastAsia" w:hAnsi="Arial" w:cs="Arial"/>
          <w:b/>
          <w:bCs/>
          <w:color w:val="2F5496" w:themeColor="accent1" w:themeShade="BF"/>
          <w:sz w:val="24"/>
          <w:szCs w:val="24"/>
        </w:rPr>
      </w:pPr>
    </w:p>
    <w:p w14:paraId="622BD1DE" w14:textId="77777777" w:rsidR="00165FC3" w:rsidRDefault="00165FC3" w:rsidP="005816AC">
      <w:pPr>
        <w:spacing w:line="360" w:lineRule="auto"/>
        <w:jc w:val="both"/>
        <w:rPr>
          <w:rFonts w:ascii="Arial" w:eastAsiaTheme="majorEastAsia" w:hAnsi="Arial" w:cs="Arial"/>
          <w:b/>
          <w:bCs/>
          <w:color w:val="2F5496" w:themeColor="accent1" w:themeShade="BF"/>
          <w:sz w:val="24"/>
          <w:szCs w:val="24"/>
        </w:rPr>
      </w:pPr>
    </w:p>
    <w:p w14:paraId="7BB6CF53" w14:textId="77777777" w:rsidR="00165FC3" w:rsidRDefault="00165FC3" w:rsidP="005816AC">
      <w:pPr>
        <w:spacing w:line="360" w:lineRule="auto"/>
        <w:jc w:val="both"/>
        <w:rPr>
          <w:rFonts w:ascii="Arial" w:eastAsiaTheme="majorEastAsia" w:hAnsi="Arial" w:cs="Arial"/>
          <w:b/>
          <w:bCs/>
          <w:color w:val="2F5496" w:themeColor="accent1" w:themeShade="BF"/>
          <w:sz w:val="24"/>
          <w:szCs w:val="24"/>
        </w:rPr>
      </w:pPr>
    </w:p>
    <w:p w14:paraId="17FDA07C" w14:textId="77777777" w:rsidR="00165FC3" w:rsidRDefault="00165FC3" w:rsidP="005816AC">
      <w:pPr>
        <w:spacing w:line="360" w:lineRule="auto"/>
        <w:jc w:val="both"/>
        <w:rPr>
          <w:rFonts w:ascii="Arial" w:eastAsiaTheme="majorEastAsia" w:hAnsi="Arial" w:cs="Arial"/>
          <w:b/>
          <w:bCs/>
          <w:color w:val="2F5496" w:themeColor="accent1" w:themeShade="BF"/>
          <w:sz w:val="24"/>
          <w:szCs w:val="24"/>
        </w:rPr>
      </w:pPr>
    </w:p>
    <w:p w14:paraId="3BC05A20" w14:textId="77777777" w:rsidR="00165FC3" w:rsidRDefault="00165FC3" w:rsidP="005816AC">
      <w:pPr>
        <w:spacing w:line="360" w:lineRule="auto"/>
        <w:jc w:val="both"/>
        <w:rPr>
          <w:rFonts w:ascii="Arial" w:eastAsiaTheme="majorEastAsia" w:hAnsi="Arial" w:cs="Arial"/>
          <w:b/>
          <w:bCs/>
          <w:color w:val="2F5496" w:themeColor="accent1" w:themeShade="BF"/>
          <w:sz w:val="24"/>
          <w:szCs w:val="24"/>
        </w:rPr>
      </w:pPr>
    </w:p>
    <w:p w14:paraId="252D82D8" w14:textId="77777777" w:rsidR="00165FC3" w:rsidRDefault="00165FC3" w:rsidP="005816AC">
      <w:pPr>
        <w:spacing w:line="360" w:lineRule="auto"/>
        <w:jc w:val="both"/>
        <w:rPr>
          <w:rFonts w:ascii="Arial" w:eastAsiaTheme="majorEastAsia" w:hAnsi="Arial" w:cs="Arial"/>
          <w:b/>
          <w:bCs/>
          <w:color w:val="2F5496" w:themeColor="accent1" w:themeShade="BF"/>
          <w:sz w:val="24"/>
          <w:szCs w:val="24"/>
        </w:rPr>
      </w:pPr>
    </w:p>
    <w:p w14:paraId="463BAC67" w14:textId="77777777" w:rsidR="00165FC3" w:rsidRDefault="00165FC3" w:rsidP="005816AC">
      <w:pPr>
        <w:spacing w:line="360" w:lineRule="auto"/>
        <w:jc w:val="both"/>
        <w:rPr>
          <w:rFonts w:ascii="Arial" w:eastAsiaTheme="majorEastAsia" w:hAnsi="Arial" w:cs="Arial"/>
          <w:b/>
          <w:bCs/>
          <w:color w:val="2F5496" w:themeColor="accent1" w:themeShade="BF"/>
          <w:sz w:val="24"/>
          <w:szCs w:val="24"/>
        </w:rPr>
      </w:pPr>
    </w:p>
    <w:p w14:paraId="4962DEBD" w14:textId="77777777" w:rsidR="00165FC3" w:rsidRPr="005816AC" w:rsidRDefault="00165FC3" w:rsidP="005816AC">
      <w:pPr>
        <w:spacing w:line="360" w:lineRule="auto"/>
        <w:jc w:val="both"/>
        <w:rPr>
          <w:rFonts w:ascii="Arial" w:eastAsiaTheme="majorEastAsia" w:hAnsi="Arial" w:cs="Arial"/>
          <w:b/>
          <w:bCs/>
          <w:color w:val="2F5496" w:themeColor="accent1" w:themeShade="BF"/>
          <w:sz w:val="24"/>
          <w:szCs w:val="24"/>
        </w:rPr>
      </w:pPr>
    </w:p>
    <w:p w14:paraId="2ED2AA05" w14:textId="4C2A3935" w:rsidR="00AA0C2B" w:rsidRPr="00270D9C" w:rsidRDefault="001269F9" w:rsidP="001269F9">
      <w:pPr>
        <w:pStyle w:val="Heading1"/>
        <w:spacing w:before="0" w:line="360" w:lineRule="auto"/>
        <w:jc w:val="both"/>
        <w:rPr>
          <w:rFonts w:ascii="Arial" w:hAnsi="Arial" w:cs="Arial"/>
          <w:b/>
          <w:bCs/>
          <w:sz w:val="28"/>
          <w:szCs w:val="28"/>
        </w:rPr>
      </w:pPr>
      <w:bookmarkStart w:id="0" w:name="_Toc150685904"/>
      <w:r w:rsidRPr="001269F9">
        <w:rPr>
          <w:rFonts w:ascii="Arial" w:hAnsi="Arial" w:cs="Arial"/>
          <w:b/>
          <w:bCs/>
          <w:sz w:val="28"/>
          <w:szCs w:val="28"/>
        </w:rPr>
        <w:lastRenderedPageBreak/>
        <w:t>1.</w:t>
      </w:r>
      <w:r>
        <w:rPr>
          <w:rFonts w:ascii="Arial" w:hAnsi="Arial" w:cs="Arial"/>
          <w:b/>
          <w:bCs/>
          <w:sz w:val="28"/>
          <w:szCs w:val="28"/>
        </w:rPr>
        <w:t xml:space="preserve"> </w:t>
      </w:r>
      <w:r w:rsidR="005A2BE5" w:rsidRPr="00270D9C">
        <w:rPr>
          <w:rFonts w:ascii="Arial" w:hAnsi="Arial" w:cs="Arial"/>
          <w:b/>
          <w:bCs/>
          <w:sz w:val="28"/>
          <w:szCs w:val="28"/>
        </w:rPr>
        <w:t>Introduction</w:t>
      </w:r>
      <w:bookmarkEnd w:id="0"/>
    </w:p>
    <w:p w14:paraId="0BA23174" w14:textId="1D016986" w:rsidR="008412F7" w:rsidRPr="005816AC" w:rsidRDefault="008412F7" w:rsidP="005816AC">
      <w:pPr>
        <w:spacing w:line="360" w:lineRule="auto"/>
        <w:jc w:val="both"/>
        <w:rPr>
          <w:rFonts w:ascii="Arial" w:hAnsi="Arial" w:cs="Arial"/>
          <w:sz w:val="24"/>
          <w:szCs w:val="24"/>
        </w:rPr>
      </w:pPr>
      <w:r w:rsidRPr="005816AC">
        <w:rPr>
          <w:rFonts w:ascii="Arial" w:hAnsi="Arial" w:cs="Arial"/>
          <w:sz w:val="24"/>
          <w:szCs w:val="24"/>
        </w:rPr>
        <w:t>Tesco, established in 1919, has transformed from a small market stall into a leading retail powerhouse, with a widespread presence throughout the UK. Its expansion covers various industries such as groceries, electronics, clothing, and financial services, cementing its position as a retail pioneer. The brand's ability to adapt and innovate in meeting diverse consumer needs is visible in its varied store formats and technological integration, establishing new standards in the retail landscape.</w:t>
      </w:r>
      <w:r w:rsidR="001D1D83">
        <w:rPr>
          <w:rFonts w:ascii="Arial" w:hAnsi="Arial" w:cs="Arial"/>
          <w:sz w:val="24"/>
          <w:szCs w:val="24"/>
        </w:rPr>
        <w:t xml:space="preserve"> </w:t>
      </w:r>
      <w:r w:rsidRPr="005816AC">
        <w:rPr>
          <w:rFonts w:ascii="Arial" w:hAnsi="Arial" w:cs="Arial"/>
          <w:sz w:val="24"/>
          <w:szCs w:val="24"/>
        </w:rPr>
        <w:t xml:space="preserve">Tesco's achievement in meeting organizational objectives relies on three fundamental components: its organizational structure, culture, and individual motivation. The structured hierarchy ensures streamlined operations and aids decision-making, while the culture, </w:t>
      </w:r>
      <w:r w:rsidR="00EA51BA" w:rsidRPr="005816AC">
        <w:rPr>
          <w:rFonts w:ascii="Arial" w:hAnsi="Arial" w:cs="Arial"/>
          <w:sz w:val="24"/>
          <w:szCs w:val="24"/>
        </w:rPr>
        <w:t>cantered</w:t>
      </w:r>
      <w:r w:rsidRPr="005816AC">
        <w:rPr>
          <w:rFonts w:ascii="Arial" w:hAnsi="Arial" w:cs="Arial"/>
          <w:sz w:val="24"/>
          <w:szCs w:val="24"/>
        </w:rPr>
        <w:t xml:space="preserve"> on customer needs, guides strategies and employee conduct. Employee motivation, encouraged through recognition and developmental opportunities, significantly influences overall performance and job </w:t>
      </w:r>
      <w:r w:rsidR="007A43E7" w:rsidRPr="005816AC">
        <w:rPr>
          <w:rFonts w:ascii="Arial" w:hAnsi="Arial" w:cs="Arial"/>
          <w:sz w:val="24"/>
          <w:szCs w:val="24"/>
        </w:rPr>
        <w:t>satisfaction</w:t>
      </w:r>
      <w:r w:rsidR="007A43E7">
        <w:rPr>
          <w:rFonts w:ascii="Arial" w:hAnsi="Arial" w:cs="Arial"/>
          <w:sz w:val="24"/>
          <w:szCs w:val="24"/>
        </w:rPr>
        <w:t xml:space="preserve"> (</w:t>
      </w:r>
      <w:r w:rsidR="00A34F01">
        <w:rPr>
          <w:rFonts w:ascii="Arial" w:hAnsi="Arial" w:cs="Arial"/>
          <w:sz w:val="24"/>
          <w:szCs w:val="24"/>
        </w:rPr>
        <w:t>Tesco Plc, 2023</w:t>
      </w:r>
      <w:r w:rsidR="00FA6E71" w:rsidRPr="00FA6E71">
        <w:rPr>
          <w:rFonts w:ascii="Arial" w:hAnsi="Arial" w:cs="Arial"/>
          <w:sz w:val="24"/>
          <w:szCs w:val="24"/>
        </w:rPr>
        <w:t>)</w:t>
      </w:r>
      <w:r w:rsidRPr="005816AC">
        <w:rPr>
          <w:rFonts w:ascii="Arial" w:hAnsi="Arial" w:cs="Arial"/>
          <w:sz w:val="24"/>
          <w:szCs w:val="24"/>
        </w:rPr>
        <w:t xml:space="preserve">. </w:t>
      </w:r>
    </w:p>
    <w:p w14:paraId="587E98C1" w14:textId="301E0B3F" w:rsidR="00B609F3" w:rsidRPr="005816AC" w:rsidRDefault="008412F7" w:rsidP="005816AC">
      <w:pPr>
        <w:spacing w:line="360" w:lineRule="auto"/>
        <w:jc w:val="both"/>
        <w:rPr>
          <w:rFonts w:ascii="Arial" w:hAnsi="Arial" w:cs="Arial"/>
          <w:sz w:val="24"/>
          <w:szCs w:val="24"/>
        </w:rPr>
      </w:pPr>
      <w:r w:rsidRPr="005816AC">
        <w:rPr>
          <w:rFonts w:ascii="Arial" w:hAnsi="Arial" w:cs="Arial"/>
          <w:sz w:val="24"/>
          <w:szCs w:val="24"/>
        </w:rPr>
        <w:t>The upcoming report intends to explore Tesco's keys to success by examining its structure, culture, and motivational tactics and their collective impact on goal achievement. Through an in-depth analysis of their effects on performance, the report will culminate with suggestions for optimizing these elements, further propelling Tesco's triumph in the retail sector.</w:t>
      </w:r>
    </w:p>
    <w:p w14:paraId="1BD3C7A0" w14:textId="04FDDE24" w:rsidR="00DB03D3" w:rsidRPr="005816AC" w:rsidRDefault="00675352" w:rsidP="005816AC">
      <w:pPr>
        <w:pStyle w:val="Heading1"/>
        <w:spacing w:before="0" w:line="360" w:lineRule="auto"/>
        <w:jc w:val="both"/>
        <w:rPr>
          <w:rFonts w:ascii="Arial" w:hAnsi="Arial" w:cs="Arial"/>
          <w:b/>
          <w:bCs/>
          <w:sz w:val="24"/>
          <w:szCs w:val="24"/>
        </w:rPr>
      </w:pPr>
      <w:bookmarkStart w:id="1" w:name="_Toc150685905"/>
      <w:r w:rsidRPr="006A79EA">
        <w:rPr>
          <w:rFonts w:ascii="Arial" w:hAnsi="Arial" w:cs="Arial"/>
          <w:b/>
          <w:bCs/>
          <w:sz w:val="28"/>
          <w:szCs w:val="28"/>
        </w:rPr>
        <w:t>2.</w:t>
      </w:r>
      <w:r w:rsidRPr="005816AC">
        <w:rPr>
          <w:rFonts w:ascii="Arial" w:hAnsi="Arial" w:cs="Arial"/>
          <w:b/>
          <w:bCs/>
          <w:sz w:val="24"/>
          <w:szCs w:val="24"/>
        </w:rPr>
        <w:t xml:space="preserve"> </w:t>
      </w:r>
      <w:r w:rsidR="003221BA" w:rsidRPr="00270D9C">
        <w:rPr>
          <w:rFonts w:ascii="Arial" w:hAnsi="Arial" w:cs="Arial"/>
          <w:b/>
          <w:bCs/>
          <w:sz w:val="28"/>
          <w:szCs w:val="28"/>
        </w:rPr>
        <w:t>Understanding</w:t>
      </w:r>
      <w:r w:rsidR="00DB03D3" w:rsidRPr="00270D9C">
        <w:rPr>
          <w:rFonts w:ascii="Arial" w:hAnsi="Arial" w:cs="Arial"/>
          <w:b/>
          <w:bCs/>
          <w:sz w:val="28"/>
          <w:szCs w:val="28"/>
        </w:rPr>
        <w:t xml:space="preserve"> Tesco</w:t>
      </w:r>
      <w:r w:rsidR="00B0436A" w:rsidRPr="00270D9C">
        <w:rPr>
          <w:rFonts w:ascii="Arial" w:hAnsi="Arial" w:cs="Arial"/>
          <w:b/>
          <w:bCs/>
          <w:sz w:val="28"/>
          <w:szCs w:val="28"/>
        </w:rPr>
        <w:t xml:space="preserve"> Organizational Structure and Culture in Driving Performance</w:t>
      </w:r>
      <w:bookmarkEnd w:id="1"/>
    </w:p>
    <w:p w14:paraId="1DAE6025" w14:textId="44FFDA3E" w:rsidR="00B0436A" w:rsidRPr="005816AC" w:rsidRDefault="00B0436A" w:rsidP="005816AC">
      <w:pPr>
        <w:pStyle w:val="Heading2"/>
        <w:spacing w:before="0" w:line="360" w:lineRule="auto"/>
        <w:jc w:val="both"/>
        <w:rPr>
          <w:rFonts w:ascii="Arial" w:hAnsi="Arial" w:cs="Arial"/>
          <w:sz w:val="24"/>
          <w:szCs w:val="24"/>
        </w:rPr>
      </w:pPr>
      <w:bookmarkStart w:id="2" w:name="_Toc150685906"/>
      <w:r w:rsidRPr="005816AC">
        <w:rPr>
          <w:rFonts w:ascii="Arial" w:hAnsi="Arial" w:cs="Arial"/>
          <w:sz w:val="24"/>
          <w:szCs w:val="24"/>
        </w:rPr>
        <w:t>2.1 Te</w:t>
      </w:r>
      <w:r w:rsidR="00C57C04" w:rsidRPr="005816AC">
        <w:rPr>
          <w:rFonts w:ascii="Arial" w:hAnsi="Arial" w:cs="Arial"/>
          <w:sz w:val="24"/>
          <w:szCs w:val="24"/>
        </w:rPr>
        <w:t>s</w:t>
      </w:r>
      <w:r w:rsidRPr="005816AC">
        <w:rPr>
          <w:rFonts w:ascii="Arial" w:hAnsi="Arial" w:cs="Arial"/>
          <w:sz w:val="24"/>
          <w:szCs w:val="24"/>
        </w:rPr>
        <w:t xml:space="preserve">co organizational </w:t>
      </w:r>
      <w:r w:rsidR="00C57C04" w:rsidRPr="005816AC">
        <w:rPr>
          <w:rFonts w:ascii="Arial" w:hAnsi="Arial" w:cs="Arial"/>
          <w:sz w:val="24"/>
          <w:szCs w:val="24"/>
        </w:rPr>
        <w:t>s</w:t>
      </w:r>
      <w:r w:rsidRPr="005816AC">
        <w:rPr>
          <w:rFonts w:ascii="Arial" w:hAnsi="Arial" w:cs="Arial"/>
          <w:sz w:val="24"/>
          <w:szCs w:val="24"/>
        </w:rPr>
        <w:t>tructure</w:t>
      </w:r>
      <w:bookmarkEnd w:id="2"/>
      <w:r w:rsidRPr="005816AC">
        <w:rPr>
          <w:rFonts w:ascii="Arial" w:hAnsi="Arial" w:cs="Arial"/>
          <w:sz w:val="24"/>
          <w:szCs w:val="24"/>
        </w:rPr>
        <w:t xml:space="preserve"> </w:t>
      </w:r>
    </w:p>
    <w:p w14:paraId="75065378" w14:textId="71E190DE" w:rsidR="003C7989" w:rsidRPr="005816AC" w:rsidRDefault="00A57713" w:rsidP="005816AC">
      <w:pPr>
        <w:spacing w:line="360" w:lineRule="auto"/>
        <w:jc w:val="both"/>
        <w:rPr>
          <w:rFonts w:ascii="Arial" w:hAnsi="Arial" w:cs="Arial"/>
          <w:sz w:val="24"/>
          <w:szCs w:val="24"/>
        </w:rPr>
      </w:pPr>
      <w:r w:rsidRPr="005816AC">
        <w:rPr>
          <w:rFonts w:ascii="Arial" w:hAnsi="Arial" w:cs="Arial"/>
          <w:sz w:val="24"/>
          <w:szCs w:val="24"/>
        </w:rPr>
        <w:t xml:space="preserve">Tesco's structure serves as a fundamental framework impacting its operational effectiveness and goal accomplishment within the fiercely competitive retail industry. It operates using a hierarchical system that establishes a clear chain of command, delineating layers of management responsibility </w:t>
      </w:r>
      <w:r w:rsidR="00197009">
        <w:rPr>
          <w:rFonts w:ascii="Arial" w:hAnsi="Arial" w:cs="Arial"/>
          <w:sz w:val="24"/>
          <w:szCs w:val="24"/>
        </w:rPr>
        <w:t xml:space="preserve">and </w:t>
      </w:r>
      <w:r w:rsidR="003475BA">
        <w:rPr>
          <w:rFonts w:ascii="Arial" w:hAnsi="Arial" w:cs="Arial"/>
          <w:sz w:val="24"/>
          <w:szCs w:val="24"/>
        </w:rPr>
        <w:t xml:space="preserve">organizational structure is </w:t>
      </w:r>
      <w:r w:rsidR="00EC647C">
        <w:rPr>
          <w:rFonts w:ascii="Arial" w:hAnsi="Arial" w:cs="Arial"/>
          <w:sz w:val="24"/>
          <w:szCs w:val="24"/>
        </w:rPr>
        <w:t>decentralized</w:t>
      </w:r>
      <w:r w:rsidR="00EC647C" w:rsidRPr="005816AC">
        <w:rPr>
          <w:rFonts w:ascii="Arial" w:hAnsi="Arial" w:cs="Arial"/>
          <w:sz w:val="24"/>
          <w:szCs w:val="24"/>
        </w:rPr>
        <w:t xml:space="preserve"> (</w:t>
      </w:r>
      <w:r w:rsidR="00D97182">
        <w:rPr>
          <w:rFonts w:ascii="Arial" w:hAnsi="Arial" w:cs="Arial"/>
          <w:sz w:val="24"/>
          <w:szCs w:val="24"/>
        </w:rPr>
        <w:t>Tesco</w:t>
      </w:r>
      <w:r w:rsidRPr="005816AC">
        <w:rPr>
          <w:rFonts w:ascii="Arial" w:hAnsi="Arial" w:cs="Arial"/>
          <w:sz w:val="24"/>
          <w:szCs w:val="24"/>
        </w:rPr>
        <w:t xml:space="preserve"> Plc</w:t>
      </w:r>
      <w:r w:rsidR="00B53DF2">
        <w:rPr>
          <w:rFonts w:ascii="Arial" w:hAnsi="Arial" w:cs="Arial"/>
          <w:sz w:val="24"/>
          <w:szCs w:val="24"/>
        </w:rPr>
        <w:t xml:space="preserve">, </w:t>
      </w:r>
      <w:r w:rsidRPr="005816AC">
        <w:rPr>
          <w:rFonts w:ascii="Arial" w:hAnsi="Arial" w:cs="Arial"/>
          <w:sz w:val="24"/>
          <w:szCs w:val="24"/>
        </w:rPr>
        <w:t>202</w:t>
      </w:r>
      <w:r w:rsidR="00B53DF2">
        <w:rPr>
          <w:rFonts w:ascii="Arial" w:hAnsi="Arial" w:cs="Arial"/>
          <w:sz w:val="24"/>
          <w:szCs w:val="24"/>
        </w:rPr>
        <w:t>3</w:t>
      </w:r>
      <w:r w:rsidR="0045162F">
        <w:rPr>
          <w:rFonts w:ascii="Arial" w:hAnsi="Arial" w:cs="Arial"/>
          <w:sz w:val="24"/>
          <w:szCs w:val="24"/>
        </w:rPr>
        <w:t xml:space="preserve">; </w:t>
      </w:r>
      <w:proofErr w:type="spellStart"/>
      <w:r w:rsidR="0045162F">
        <w:rPr>
          <w:rFonts w:ascii="Arial" w:hAnsi="Arial" w:cs="Arial"/>
          <w:sz w:val="24"/>
          <w:szCs w:val="24"/>
        </w:rPr>
        <w:t>StudySmarter</w:t>
      </w:r>
      <w:proofErr w:type="spellEnd"/>
      <w:r w:rsidR="00916E82">
        <w:rPr>
          <w:rFonts w:ascii="Arial" w:hAnsi="Arial" w:cs="Arial"/>
          <w:sz w:val="24"/>
          <w:szCs w:val="24"/>
        </w:rPr>
        <w:t xml:space="preserve">, </w:t>
      </w:r>
      <w:r w:rsidR="00A77184">
        <w:rPr>
          <w:rFonts w:ascii="Arial" w:hAnsi="Arial" w:cs="Arial"/>
          <w:sz w:val="24"/>
          <w:szCs w:val="24"/>
        </w:rPr>
        <w:t>n.d.)</w:t>
      </w:r>
      <w:r w:rsidRPr="005816AC">
        <w:rPr>
          <w:rFonts w:ascii="Arial" w:hAnsi="Arial" w:cs="Arial"/>
          <w:sz w:val="24"/>
          <w:szCs w:val="24"/>
        </w:rPr>
        <w:t xml:space="preserve">. At the apex, the Chief Executive Officer (CEO) oversees various departments, each managed by respective heads responsible for their specialized functions (Hill &amp; Jones, 2012). The distribution of duties within Tesco's framework is meticulously defined, ensuring efficient decision-making processes. Store managers, accountable for day-to-day operations, report to regional managers, establishing direct communication channels, thus ensuring </w:t>
      </w:r>
      <w:r w:rsidRPr="005816AC">
        <w:rPr>
          <w:rFonts w:ascii="Arial" w:hAnsi="Arial" w:cs="Arial"/>
          <w:sz w:val="24"/>
          <w:szCs w:val="24"/>
        </w:rPr>
        <w:lastRenderedPageBreak/>
        <w:t>uniformity and efficiency across the retail chain</w:t>
      </w:r>
      <w:r w:rsidR="005E7DC9">
        <w:rPr>
          <w:rFonts w:ascii="Arial" w:hAnsi="Arial" w:cs="Arial"/>
          <w:sz w:val="24"/>
          <w:szCs w:val="24"/>
        </w:rPr>
        <w:t xml:space="preserve">. </w:t>
      </w:r>
      <w:r w:rsidRPr="005816AC">
        <w:rPr>
          <w:rFonts w:ascii="Arial" w:hAnsi="Arial" w:cs="Arial"/>
          <w:sz w:val="24"/>
          <w:szCs w:val="24"/>
        </w:rPr>
        <w:t xml:space="preserve">This structured arrangement effectively handles operational logistics and maintains consistent service and product standards across Tesco's diverse outlets. The decision-making approach at Tesco primarily follows a centralized path, with significant strategic decisions originating from top management and disseminated down hierarchical </w:t>
      </w:r>
      <w:r w:rsidR="00E43163" w:rsidRPr="005816AC">
        <w:rPr>
          <w:rFonts w:ascii="Arial" w:hAnsi="Arial" w:cs="Arial"/>
          <w:sz w:val="24"/>
          <w:szCs w:val="24"/>
        </w:rPr>
        <w:t>tiers (</w:t>
      </w:r>
      <w:r w:rsidR="005E7DC9" w:rsidRPr="005816AC">
        <w:rPr>
          <w:rFonts w:ascii="Arial" w:hAnsi="Arial" w:cs="Arial"/>
          <w:sz w:val="24"/>
          <w:szCs w:val="24"/>
        </w:rPr>
        <w:t>Tesco Plc, 202</w:t>
      </w:r>
      <w:r w:rsidR="005E7DC9">
        <w:rPr>
          <w:rFonts w:ascii="Arial" w:hAnsi="Arial" w:cs="Arial"/>
          <w:sz w:val="24"/>
          <w:szCs w:val="24"/>
        </w:rPr>
        <w:t>3</w:t>
      </w:r>
      <w:r w:rsidR="005E7DC9" w:rsidRPr="005816AC">
        <w:rPr>
          <w:rFonts w:ascii="Arial" w:hAnsi="Arial" w:cs="Arial"/>
          <w:sz w:val="24"/>
          <w:szCs w:val="24"/>
        </w:rPr>
        <w:t xml:space="preserve">). </w:t>
      </w:r>
      <w:r w:rsidRPr="005816AC">
        <w:rPr>
          <w:rFonts w:ascii="Arial" w:hAnsi="Arial" w:cs="Arial"/>
          <w:sz w:val="24"/>
          <w:szCs w:val="24"/>
        </w:rPr>
        <w:t>This centralized decision-making structure streamlines operations, ensuring compliance with corporate policies and standards. Nonetheless, it occasionally impedes swift responses to local market demands or changes, potentially affecting adaptability and innovation (Jones, 2013).</w:t>
      </w:r>
    </w:p>
    <w:p w14:paraId="5D9EDF77" w14:textId="539E2535" w:rsidR="00A57713" w:rsidRPr="005816AC" w:rsidRDefault="00A57713" w:rsidP="005816AC">
      <w:pPr>
        <w:spacing w:line="360" w:lineRule="auto"/>
        <w:jc w:val="both"/>
        <w:rPr>
          <w:rFonts w:ascii="Arial" w:hAnsi="Arial" w:cs="Arial"/>
          <w:sz w:val="24"/>
          <w:szCs w:val="24"/>
        </w:rPr>
      </w:pPr>
      <w:r w:rsidRPr="005816AC">
        <w:rPr>
          <w:rFonts w:ascii="Arial" w:hAnsi="Arial" w:cs="Arial"/>
          <w:sz w:val="24"/>
          <w:szCs w:val="24"/>
        </w:rPr>
        <w:t xml:space="preserve"> Tesco's hierarchical organizational setup positively influences its performance and goal achievement in certain respects, maintaining operational consistency and adhering to established standards. Yet, it can hinder prompt responses to market shifts or local consumer needs due to its centralized decision-making processes. In an environment characterized by high competition and rapid change, adaptability and agility are imperative for sustained success (Grant, 2016). Balancing a structured framework with adaptability remains a challenge for Tesco, ensuring responsiveness to market dynamics while upholding operational efficiency.</w:t>
      </w:r>
    </w:p>
    <w:p w14:paraId="6F7F083A" w14:textId="05A5D203" w:rsidR="00664CD9" w:rsidRPr="005816AC" w:rsidRDefault="000C14AD" w:rsidP="005816AC">
      <w:pPr>
        <w:pStyle w:val="Heading2"/>
        <w:spacing w:before="0" w:line="360" w:lineRule="auto"/>
        <w:jc w:val="both"/>
        <w:rPr>
          <w:rFonts w:ascii="Arial" w:hAnsi="Arial" w:cs="Arial"/>
          <w:sz w:val="24"/>
          <w:szCs w:val="24"/>
        </w:rPr>
      </w:pPr>
      <w:bookmarkStart w:id="3" w:name="_Toc150685907"/>
      <w:r w:rsidRPr="005816AC">
        <w:rPr>
          <w:rFonts w:ascii="Arial" w:hAnsi="Arial" w:cs="Arial"/>
          <w:sz w:val="24"/>
          <w:szCs w:val="24"/>
        </w:rPr>
        <w:t>2.2 Tesco’s Organizational Culture and Performance</w:t>
      </w:r>
      <w:bookmarkEnd w:id="3"/>
      <w:r w:rsidRPr="005816AC">
        <w:rPr>
          <w:rFonts w:ascii="Arial" w:hAnsi="Arial" w:cs="Arial"/>
          <w:sz w:val="24"/>
          <w:szCs w:val="24"/>
        </w:rPr>
        <w:t xml:space="preserve"> </w:t>
      </w:r>
    </w:p>
    <w:p w14:paraId="6CBD915A" w14:textId="56781A32" w:rsidR="000C14AD" w:rsidRPr="005816AC" w:rsidRDefault="00664CD9" w:rsidP="005816AC">
      <w:pPr>
        <w:spacing w:line="360" w:lineRule="auto"/>
        <w:jc w:val="both"/>
        <w:rPr>
          <w:rFonts w:ascii="Arial" w:hAnsi="Arial" w:cs="Arial"/>
          <w:sz w:val="24"/>
          <w:szCs w:val="24"/>
        </w:rPr>
      </w:pPr>
      <w:r w:rsidRPr="005816AC">
        <w:rPr>
          <w:rFonts w:ascii="Arial" w:hAnsi="Arial" w:cs="Arial"/>
          <w:sz w:val="24"/>
          <w:szCs w:val="24"/>
        </w:rPr>
        <w:t>In examining Tesco's Organizational Culture and its Impact on Performance, the company's culture stands as a fundamental element influencing its operations and success in the retail sector. Tesco's culture is defined by a strong emphasis on key values such as customer-centricity, innovation, and community engagement (Tesco</w:t>
      </w:r>
      <w:r w:rsidR="00807C3D">
        <w:rPr>
          <w:rFonts w:ascii="Arial" w:hAnsi="Arial" w:cs="Arial"/>
          <w:sz w:val="24"/>
          <w:szCs w:val="24"/>
        </w:rPr>
        <w:t xml:space="preserve">: Core purpose and </w:t>
      </w:r>
      <w:r w:rsidR="00E36CE2">
        <w:rPr>
          <w:rFonts w:ascii="Arial" w:hAnsi="Arial" w:cs="Arial"/>
          <w:sz w:val="24"/>
          <w:szCs w:val="24"/>
        </w:rPr>
        <w:t>value,</w:t>
      </w:r>
      <w:r w:rsidRPr="005816AC">
        <w:rPr>
          <w:rFonts w:ascii="Arial" w:hAnsi="Arial" w:cs="Arial"/>
          <w:sz w:val="24"/>
          <w:szCs w:val="24"/>
        </w:rPr>
        <w:t xml:space="preserve"> 202</w:t>
      </w:r>
      <w:r w:rsidR="0016636A">
        <w:rPr>
          <w:rFonts w:ascii="Arial" w:hAnsi="Arial" w:cs="Arial"/>
          <w:sz w:val="24"/>
          <w:szCs w:val="24"/>
        </w:rPr>
        <w:t>3</w:t>
      </w:r>
      <w:r w:rsidRPr="005816AC">
        <w:rPr>
          <w:rFonts w:ascii="Arial" w:hAnsi="Arial" w:cs="Arial"/>
          <w:sz w:val="24"/>
          <w:szCs w:val="24"/>
        </w:rPr>
        <w:t>).</w:t>
      </w:r>
    </w:p>
    <w:p w14:paraId="01228A30" w14:textId="79F86F42" w:rsidR="00451B74" w:rsidRPr="005816AC" w:rsidRDefault="00451B74" w:rsidP="005816AC">
      <w:pPr>
        <w:spacing w:line="360" w:lineRule="auto"/>
        <w:jc w:val="both"/>
        <w:rPr>
          <w:rFonts w:ascii="Arial" w:hAnsi="Arial" w:cs="Arial"/>
          <w:sz w:val="24"/>
          <w:szCs w:val="24"/>
        </w:rPr>
      </w:pPr>
      <w:r w:rsidRPr="005816AC">
        <w:rPr>
          <w:rFonts w:ascii="Arial" w:hAnsi="Arial" w:cs="Arial"/>
          <w:sz w:val="24"/>
          <w:szCs w:val="24"/>
        </w:rPr>
        <w:t>Tesco's core values are pivotal to their business, guiding the practical implementation of their fundamental purpose. Introduced over a decade ago, these values have significantly integrated into their organizational culture. They ensure that every individual within Tesco comprehends the crucial aspects, ranging from collaborative teamwork to the central focus on customers in their operations.</w:t>
      </w:r>
    </w:p>
    <w:p w14:paraId="1BAB43F1" w14:textId="03D5AEE4" w:rsidR="000C14AD" w:rsidRPr="005816AC" w:rsidRDefault="00664CD9" w:rsidP="005816AC">
      <w:pPr>
        <w:spacing w:line="360" w:lineRule="auto"/>
        <w:jc w:val="both"/>
        <w:rPr>
          <w:rFonts w:ascii="Arial" w:hAnsi="Arial" w:cs="Arial"/>
          <w:sz w:val="24"/>
          <w:szCs w:val="24"/>
        </w:rPr>
      </w:pPr>
      <w:r w:rsidRPr="005816AC">
        <w:rPr>
          <w:rFonts w:ascii="Arial" w:hAnsi="Arial" w:cs="Arial"/>
          <w:sz w:val="24"/>
          <w:szCs w:val="24"/>
        </w:rPr>
        <w:t xml:space="preserve"> Central to Tesco's cultural ethos is an unwavering commitment to ensuring customer satisfaction, an ethos that underpins its operations, striving to comprehend and address the diverse needs of its customer base through a wide array of high-quality products and services. This unwavering customer-centric approach is deeply </w:t>
      </w:r>
      <w:r w:rsidRPr="005816AC">
        <w:rPr>
          <w:rFonts w:ascii="Arial" w:hAnsi="Arial" w:cs="Arial"/>
          <w:sz w:val="24"/>
          <w:szCs w:val="24"/>
        </w:rPr>
        <w:lastRenderedPageBreak/>
        <w:t>ingrained in the company's mission and manifests in its day-to-day functions, aiming to foster enduring customer loyalty and satisfaction (</w:t>
      </w:r>
      <w:r w:rsidR="00844310">
        <w:rPr>
          <w:rFonts w:ascii="Arial" w:hAnsi="Arial" w:cs="Arial"/>
          <w:sz w:val="24"/>
          <w:szCs w:val="24"/>
        </w:rPr>
        <w:t>Tesco Plc, 2023</w:t>
      </w:r>
      <w:r w:rsidRPr="005816AC">
        <w:rPr>
          <w:rFonts w:ascii="Arial" w:hAnsi="Arial" w:cs="Arial"/>
          <w:sz w:val="24"/>
          <w:szCs w:val="24"/>
        </w:rPr>
        <w:t>).</w:t>
      </w:r>
    </w:p>
    <w:p w14:paraId="658FBA3E" w14:textId="4E848B64" w:rsidR="000C14AD" w:rsidRPr="005816AC" w:rsidRDefault="00664CD9" w:rsidP="005816AC">
      <w:pPr>
        <w:spacing w:line="360" w:lineRule="auto"/>
        <w:jc w:val="both"/>
        <w:rPr>
          <w:rFonts w:ascii="Arial" w:hAnsi="Arial" w:cs="Arial"/>
          <w:sz w:val="24"/>
          <w:szCs w:val="24"/>
        </w:rPr>
      </w:pPr>
      <w:r w:rsidRPr="005816AC">
        <w:rPr>
          <w:rFonts w:ascii="Arial" w:hAnsi="Arial" w:cs="Arial"/>
          <w:sz w:val="24"/>
          <w:szCs w:val="24"/>
        </w:rPr>
        <w:t>Furthermore, Tesco's dedication to innovation is a vital component of its cultural framework. The company actively nurtures an environment where novel ideas are encouraged and esteemed, propelling Tesco to perpetually adapt and evolve in response to changing market dynamics, fostering a culture focused on continuous enhancement and development (</w:t>
      </w:r>
      <w:r w:rsidR="00844310">
        <w:rPr>
          <w:rFonts w:ascii="Arial" w:hAnsi="Arial" w:cs="Arial"/>
          <w:sz w:val="24"/>
          <w:szCs w:val="24"/>
        </w:rPr>
        <w:t>Tesco Plc, 2023</w:t>
      </w:r>
      <w:r w:rsidRPr="005816AC">
        <w:rPr>
          <w:rFonts w:ascii="Arial" w:hAnsi="Arial" w:cs="Arial"/>
          <w:sz w:val="24"/>
          <w:szCs w:val="24"/>
        </w:rPr>
        <w:t xml:space="preserve">). An analysis of Tesco's Organizational Culture reveals its profound impact on productivity and goal achievement. By placing paramount importance on the customer within its operations, Tesco's culture significantly boosts productivity. Emphasizing the comprehension and </w:t>
      </w:r>
      <w:r w:rsidR="00E24180" w:rsidRPr="005816AC">
        <w:rPr>
          <w:rFonts w:ascii="Arial" w:hAnsi="Arial" w:cs="Arial"/>
          <w:sz w:val="24"/>
          <w:szCs w:val="24"/>
        </w:rPr>
        <w:t>fulfilment</w:t>
      </w:r>
      <w:r w:rsidRPr="005816AC">
        <w:rPr>
          <w:rFonts w:ascii="Arial" w:hAnsi="Arial" w:cs="Arial"/>
          <w:sz w:val="24"/>
          <w:szCs w:val="24"/>
        </w:rPr>
        <w:t xml:space="preserve"> of customer needs, the company tailors its products and services, resulting in heightened customer satisfaction and subsequently, improved business outcomes (How Tesco Delivers the Goods, 2022). </w:t>
      </w:r>
    </w:p>
    <w:p w14:paraId="69ACD8D8" w14:textId="305B021E" w:rsidR="00664CD9" w:rsidRPr="005816AC" w:rsidRDefault="00664CD9" w:rsidP="005816AC">
      <w:pPr>
        <w:spacing w:line="360" w:lineRule="auto"/>
        <w:jc w:val="both"/>
        <w:rPr>
          <w:rFonts w:ascii="Arial" w:hAnsi="Arial" w:cs="Arial"/>
          <w:sz w:val="24"/>
          <w:szCs w:val="24"/>
        </w:rPr>
      </w:pPr>
      <w:r w:rsidRPr="005816AC">
        <w:rPr>
          <w:rFonts w:ascii="Arial" w:hAnsi="Arial" w:cs="Arial"/>
          <w:sz w:val="24"/>
          <w:szCs w:val="24"/>
        </w:rPr>
        <w:t>Moreover, Tesco's culture of innovation has been pivotal in attaining its goals. The company's proactive stance towards change and adaptation to market trends has enabled it to stay competitive and innovative within the retail industry. The embracement of new ideas and technologies has led to the introduction of various innovative services and initiatives, further reinforcing its position in the market (</w:t>
      </w:r>
      <w:r w:rsidR="006D5E4B">
        <w:rPr>
          <w:rFonts w:ascii="Arial" w:hAnsi="Arial" w:cs="Arial"/>
          <w:sz w:val="24"/>
          <w:szCs w:val="24"/>
        </w:rPr>
        <w:t>Tesco Plc, 2023</w:t>
      </w:r>
      <w:r w:rsidRPr="005816AC">
        <w:rPr>
          <w:rFonts w:ascii="Arial" w:hAnsi="Arial" w:cs="Arial"/>
          <w:sz w:val="24"/>
          <w:szCs w:val="24"/>
        </w:rPr>
        <w:t>).</w:t>
      </w:r>
      <w:r w:rsidR="00A06A36" w:rsidRPr="005816AC">
        <w:rPr>
          <w:rFonts w:ascii="Arial" w:hAnsi="Arial" w:cs="Arial"/>
          <w:sz w:val="24"/>
          <w:szCs w:val="24"/>
        </w:rPr>
        <w:t xml:space="preserve"> </w:t>
      </w:r>
    </w:p>
    <w:p w14:paraId="6FE0DB19" w14:textId="0897662F" w:rsidR="00C139D2" w:rsidRPr="006A79EA" w:rsidRDefault="00F6180C" w:rsidP="005816AC">
      <w:pPr>
        <w:pStyle w:val="Heading1"/>
        <w:spacing w:line="360" w:lineRule="auto"/>
        <w:jc w:val="both"/>
        <w:rPr>
          <w:rFonts w:ascii="Arial" w:hAnsi="Arial" w:cs="Arial"/>
          <w:b/>
          <w:bCs/>
          <w:sz w:val="28"/>
          <w:szCs w:val="28"/>
        </w:rPr>
      </w:pPr>
      <w:bookmarkStart w:id="4" w:name="_Toc150685908"/>
      <w:r w:rsidRPr="006A79EA">
        <w:rPr>
          <w:rFonts w:ascii="Arial" w:hAnsi="Arial" w:cs="Arial"/>
          <w:b/>
          <w:bCs/>
          <w:sz w:val="28"/>
          <w:szCs w:val="28"/>
        </w:rPr>
        <w:t xml:space="preserve">3. </w:t>
      </w:r>
      <w:r w:rsidR="007A05BA" w:rsidRPr="006A79EA">
        <w:rPr>
          <w:rFonts w:ascii="Arial" w:hAnsi="Arial" w:cs="Arial"/>
          <w:b/>
          <w:bCs/>
          <w:sz w:val="28"/>
          <w:szCs w:val="28"/>
        </w:rPr>
        <w:t xml:space="preserve">Employee motivation strategies </w:t>
      </w:r>
      <w:r w:rsidR="007F5DC3" w:rsidRPr="006A79EA">
        <w:rPr>
          <w:rFonts w:ascii="Arial" w:hAnsi="Arial" w:cs="Arial"/>
          <w:b/>
          <w:bCs/>
          <w:sz w:val="28"/>
          <w:szCs w:val="28"/>
        </w:rPr>
        <w:t>and impact on performance</w:t>
      </w:r>
      <w:bookmarkEnd w:id="4"/>
      <w:r w:rsidR="007F5DC3" w:rsidRPr="006A79EA">
        <w:rPr>
          <w:rFonts w:ascii="Arial" w:hAnsi="Arial" w:cs="Arial"/>
          <w:b/>
          <w:bCs/>
          <w:sz w:val="28"/>
          <w:szCs w:val="28"/>
        </w:rPr>
        <w:t xml:space="preserve"> </w:t>
      </w:r>
    </w:p>
    <w:p w14:paraId="358D79A7" w14:textId="77777777" w:rsidR="003C5FCD" w:rsidRPr="005816AC" w:rsidRDefault="00C139D2" w:rsidP="005816AC">
      <w:pPr>
        <w:spacing w:line="360" w:lineRule="auto"/>
        <w:jc w:val="both"/>
        <w:rPr>
          <w:rFonts w:ascii="Arial" w:hAnsi="Arial" w:cs="Arial"/>
          <w:sz w:val="24"/>
          <w:szCs w:val="24"/>
        </w:rPr>
      </w:pPr>
      <w:r w:rsidRPr="005816AC">
        <w:rPr>
          <w:rFonts w:ascii="Arial" w:hAnsi="Arial" w:cs="Arial"/>
          <w:sz w:val="24"/>
          <w:szCs w:val="24"/>
        </w:rPr>
        <w:t>Tesco implements a comprehensive system of rewards intended to incentivize and inspire its workforce. This system encompasses various incentives such as monetary bonuses, performance-linked rewards, and discounts on products, serving as immediate positive reinforcement for outstanding performance</w:t>
      </w:r>
      <w:r w:rsidR="00182506" w:rsidRPr="005816AC">
        <w:rPr>
          <w:rFonts w:ascii="Arial" w:hAnsi="Arial" w:cs="Arial"/>
          <w:sz w:val="24"/>
          <w:szCs w:val="24"/>
        </w:rPr>
        <w:t xml:space="preserve"> (</w:t>
      </w:r>
      <w:proofErr w:type="spellStart"/>
      <w:r w:rsidR="00182506" w:rsidRPr="005816AC">
        <w:rPr>
          <w:rFonts w:ascii="Arial" w:hAnsi="Arial" w:cs="Arial"/>
          <w:sz w:val="24"/>
          <w:szCs w:val="24"/>
        </w:rPr>
        <w:t>Careerhelps</w:t>
      </w:r>
      <w:proofErr w:type="spellEnd"/>
      <w:r w:rsidR="00182506" w:rsidRPr="005816AC">
        <w:rPr>
          <w:rFonts w:ascii="Arial" w:hAnsi="Arial" w:cs="Arial"/>
          <w:sz w:val="24"/>
          <w:szCs w:val="24"/>
        </w:rPr>
        <w:t>, 2019)</w:t>
      </w:r>
      <w:r w:rsidRPr="005816AC">
        <w:rPr>
          <w:rFonts w:ascii="Arial" w:hAnsi="Arial" w:cs="Arial"/>
          <w:sz w:val="24"/>
          <w:szCs w:val="24"/>
        </w:rPr>
        <w:t xml:space="preserve">. </w:t>
      </w:r>
    </w:p>
    <w:p w14:paraId="15A6D9D6" w14:textId="38C56957" w:rsidR="00C139D2" w:rsidRPr="005816AC" w:rsidRDefault="0068543E" w:rsidP="005816AC">
      <w:pPr>
        <w:spacing w:line="360" w:lineRule="auto"/>
        <w:jc w:val="both"/>
        <w:rPr>
          <w:rFonts w:ascii="Arial" w:hAnsi="Arial" w:cs="Arial"/>
          <w:sz w:val="24"/>
          <w:szCs w:val="24"/>
        </w:rPr>
      </w:pPr>
      <w:r w:rsidRPr="005816AC">
        <w:rPr>
          <w:rFonts w:ascii="Arial" w:hAnsi="Arial" w:cs="Arial"/>
          <w:sz w:val="24"/>
          <w:szCs w:val="24"/>
        </w:rPr>
        <w:t xml:space="preserve">According to </w:t>
      </w:r>
      <w:r w:rsidR="003C5FCD" w:rsidRPr="005816AC">
        <w:rPr>
          <w:rFonts w:ascii="Arial" w:hAnsi="Arial" w:cs="Arial"/>
          <w:sz w:val="24"/>
          <w:szCs w:val="24"/>
        </w:rPr>
        <w:t>Taylor</w:t>
      </w:r>
      <w:r w:rsidR="001205A7" w:rsidRPr="005816AC">
        <w:rPr>
          <w:rFonts w:ascii="Arial" w:hAnsi="Arial" w:cs="Arial"/>
          <w:sz w:val="24"/>
          <w:szCs w:val="24"/>
        </w:rPr>
        <w:t xml:space="preserve"> (</w:t>
      </w:r>
      <w:r w:rsidR="00525ADD" w:rsidRPr="005816AC">
        <w:rPr>
          <w:rFonts w:ascii="Arial" w:hAnsi="Arial" w:cs="Arial"/>
          <w:sz w:val="24"/>
          <w:szCs w:val="24"/>
        </w:rPr>
        <w:t>1947)</w:t>
      </w:r>
      <w:r w:rsidR="003C5FCD" w:rsidRPr="005816AC">
        <w:rPr>
          <w:rFonts w:ascii="Arial" w:hAnsi="Arial" w:cs="Arial"/>
          <w:sz w:val="24"/>
          <w:szCs w:val="24"/>
        </w:rPr>
        <w:t>, also known as Scientific Management,</w:t>
      </w:r>
      <w:r w:rsidR="001205A7" w:rsidRPr="005816AC">
        <w:rPr>
          <w:rFonts w:ascii="Arial" w:hAnsi="Arial" w:cs="Arial"/>
          <w:sz w:val="24"/>
          <w:szCs w:val="24"/>
        </w:rPr>
        <w:t xml:space="preserve"> </w:t>
      </w:r>
      <w:r w:rsidR="003C5FCD" w:rsidRPr="005816AC">
        <w:rPr>
          <w:rFonts w:ascii="Arial" w:hAnsi="Arial" w:cs="Arial"/>
          <w:sz w:val="24"/>
          <w:szCs w:val="24"/>
        </w:rPr>
        <w:t>salary, specifically monetary compensation, is the primary incentive for employees in the workplace. This theory emphasizes the importance of financial rewards in driving employee motivation and productivity, arguing that offering increased compensation or implementing a piece-rate payment system directly linked to performance can incentivize better work efficiency and productivity.</w:t>
      </w:r>
      <w:r w:rsidR="00B95199" w:rsidRPr="005816AC">
        <w:rPr>
          <w:rFonts w:ascii="Arial" w:hAnsi="Arial" w:cs="Arial"/>
          <w:sz w:val="24"/>
          <w:szCs w:val="24"/>
        </w:rPr>
        <w:t xml:space="preserve"> </w:t>
      </w:r>
      <w:r w:rsidR="00C139D2" w:rsidRPr="005816AC">
        <w:rPr>
          <w:rFonts w:ascii="Arial" w:hAnsi="Arial" w:cs="Arial"/>
          <w:sz w:val="24"/>
          <w:szCs w:val="24"/>
        </w:rPr>
        <w:t xml:space="preserve">Aligning with Taylor's motivational theory, Tesco's financial reward packages stand out as a motivational factor. However, Tesco extends beyond Taylor's principle by offering more than mere salary increments. The company </w:t>
      </w:r>
      <w:r w:rsidR="00C139D2" w:rsidRPr="005816AC">
        <w:rPr>
          <w:rFonts w:ascii="Arial" w:hAnsi="Arial" w:cs="Arial"/>
          <w:sz w:val="24"/>
          <w:szCs w:val="24"/>
        </w:rPr>
        <w:lastRenderedPageBreak/>
        <w:t xml:space="preserve">provides additional incentives like accommodation facilities, voluntary benefits, Christmas bonuses, and employee share scheme plans, augmenting the range of tangible rewards. Recognizing the importance of acknowledgment, Tesco prioritizes recognition as a fundamental motivational strategy. The organization fosters a culture of valuing and acknowledging the contributions of its employees. Recognitions such as Employee of the Month accolades, commendations during team meetings, and public appreciation for exemplary work form part of Tesco's strategy for acknowledging employee efforts. These initiatives contribute significantly to fostering a sense of accomplishment and reinforcing the value of each employee within the company. Furthermore, Tesco emphasizes substantial developmental opportunities </w:t>
      </w:r>
      <w:proofErr w:type="gramStart"/>
      <w:r w:rsidR="00C139D2" w:rsidRPr="005816AC">
        <w:rPr>
          <w:rFonts w:ascii="Arial" w:hAnsi="Arial" w:cs="Arial"/>
          <w:sz w:val="24"/>
          <w:szCs w:val="24"/>
        </w:rPr>
        <w:t>as a means to</w:t>
      </w:r>
      <w:proofErr w:type="gramEnd"/>
      <w:r w:rsidR="00C139D2" w:rsidRPr="005816AC">
        <w:rPr>
          <w:rFonts w:ascii="Arial" w:hAnsi="Arial" w:cs="Arial"/>
          <w:sz w:val="24"/>
          <w:szCs w:val="24"/>
        </w:rPr>
        <w:t xml:space="preserve"> inspire its workforce. The company invests in various programs such as training, workshops, and initiatives focused on skill development, aiming to facilitate career growth and individual advancement. By providing avenues for professional growth, Tesco empowers its employees and cultivates a commitment to the organization over the long term </w:t>
      </w:r>
      <w:r w:rsidR="00465333" w:rsidRPr="005816AC">
        <w:rPr>
          <w:rFonts w:ascii="Arial" w:hAnsi="Arial" w:cs="Arial"/>
          <w:sz w:val="24"/>
          <w:szCs w:val="24"/>
        </w:rPr>
        <w:t>(</w:t>
      </w:r>
      <w:proofErr w:type="spellStart"/>
      <w:r w:rsidR="00465333" w:rsidRPr="005816AC">
        <w:rPr>
          <w:rFonts w:ascii="Arial" w:hAnsi="Arial" w:cs="Arial"/>
          <w:sz w:val="24"/>
          <w:szCs w:val="24"/>
        </w:rPr>
        <w:t>Careershelp</w:t>
      </w:r>
      <w:proofErr w:type="spellEnd"/>
      <w:r w:rsidR="00465333" w:rsidRPr="005816AC">
        <w:rPr>
          <w:rFonts w:ascii="Arial" w:hAnsi="Arial" w:cs="Arial"/>
          <w:sz w:val="24"/>
          <w:szCs w:val="24"/>
        </w:rPr>
        <w:t xml:space="preserve">, 2019). </w:t>
      </w:r>
    </w:p>
    <w:p w14:paraId="3CB00A0E" w14:textId="718FC4E8" w:rsidR="000E6C2B" w:rsidRPr="006A79EA" w:rsidRDefault="00696EE1" w:rsidP="005816AC">
      <w:pPr>
        <w:pStyle w:val="Heading1"/>
        <w:spacing w:line="360" w:lineRule="auto"/>
        <w:jc w:val="both"/>
        <w:rPr>
          <w:rFonts w:ascii="Arial" w:hAnsi="Arial" w:cs="Arial"/>
          <w:b/>
          <w:bCs/>
          <w:sz w:val="28"/>
          <w:szCs w:val="28"/>
        </w:rPr>
      </w:pPr>
      <w:bookmarkStart w:id="5" w:name="_Toc150685909"/>
      <w:r w:rsidRPr="006A79EA">
        <w:rPr>
          <w:rFonts w:ascii="Arial" w:hAnsi="Arial" w:cs="Arial"/>
          <w:b/>
          <w:bCs/>
          <w:sz w:val="28"/>
          <w:szCs w:val="28"/>
        </w:rPr>
        <w:t>4.</w:t>
      </w:r>
      <w:r w:rsidR="00F61A8F" w:rsidRPr="006A79EA">
        <w:rPr>
          <w:rFonts w:ascii="Arial" w:hAnsi="Arial" w:cs="Arial"/>
          <w:b/>
          <w:bCs/>
          <w:sz w:val="28"/>
          <w:szCs w:val="28"/>
        </w:rPr>
        <w:t xml:space="preserve"> </w:t>
      </w:r>
      <w:r w:rsidR="00046DA0" w:rsidRPr="006A79EA">
        <w:rPr>
          <w:rFonts w:ascii="Arial" w:hAnsi="Arial" w:cs="Arial"/>
          <w:b/>
          <w:bCs/>
          <w:sz w:val="28"/>
          <w:szCs w:val="28"/>
        </w:rPr>
        <w:t>Interlinking organizational structure</w:t>
      </w:r>
      <w:r w:rsidR="004359DC" w:rsidRPr="006A79EA">
        <w:rPr>
          <w:rFonts w:ascii="Arial" w:hAnsi="Arial" w:cs="Arial"/>
          <w:b/>
          <w:bCs/>
          <w:sz w:val="28"/>
          <w:szCs w:val="28"/>
        </w:rPr>
        <w:t>, culture, and performance</w:t>
      </w:r>
      <w:bookmarkEnd w:id="5"/>
    </w:p>
    <w:p w14:paraId="1B89D79F" w14:textId="1D8F6253" w:rsidR="003B2E57" w:rsidRPr="005816AC" w:rsidRDefault="004359DC" w:rsidP="005816AC">
      <w:pPr>
        <w:pStyle w:val="Heading2"/>
        <w:spacing w:line="360" w:lineRule="auto"/>
        <w:jc w:val="both"/>
        <w:rPr>
          <w:rFonts w:ascii="Arial" w:hAnsi="Arial" w:cs="Arial"/>
          <w:sz w:val="24"/>
          <w:szCs w:val="24"/>
        </w:rPr>
      </w:pPr>
      <w:bookmarkStart w:id="6" w:name="_Toc150685910"/>
      <w:r w:rsidRPr="005816AC">
        <w:rPr>
          <w:rFonts w:ascii="Arial" w:hAnsi="Arial" w:cs="Arial"/>
          <w:sz w:val="24"/>
          <w:szCs w:val="24"/>
        </w:rPr>
        <w:t xml:space="preserve">4.1. </w:t>
      </w:r>
      <w:r w:rsidR="003B2E57" w:rsidRPr="005816AC">
        <w:rPr>
          <w:rFonts w:ascii="Arial" w:hAnsi="Arial" w:cs="Arial"/>
          <w:sz w:val="24"/>
          <w:szCs w:val="24"/>
        </w:rPr>
        <w:t>Influence of Organizational Structure on Employee Motivation:</w:t>
      </w:r>
      <w:bookmarkEnd w:id="6"/>
    </w:p>
    <w:p w14:paraId="1221AA55" w14:textId="77777777" w:rsidR="003B2E57" w:rsidRPr="005816AC" w:rsidRDefault="003B2E57" w:rsidP="005816AC">
      <w:pPr>
        <w:spacing w:line="360" w:lineRule="auto"/>
        <w:jc w:val="both"/>
        <w:rPr>
          <w:rFonts w:ascii="Arial" w:hAnsi="Arial" w:cs="Arial"/>
          <w:sz w:val="24"/>
          <w:szCs w:val="24"/>
        </w:rPr>
      </w:pPr>
      <w:r w:rsidRPr="005816AC">
        <w:rPr>
          <w:rFonts w:ascii="Arial" w:hAnsi="Arial" w:cs="Arial"/>
          <w:sz w:val="24"/>
          <w:szCs w:val="24"/>
        </w:rPr>
        <w:t xml:space="preserve"> Tesco's hierarchical organizational arrangement has a direct influence on the motivation of its employees. The structured hierarchy, featuring transparent lines of authority and responsibility, can have both positive and negative repercussions on motivation. </w:t>
      </w:r>
    </w:p>
    <w:p w14:paraId="309041DE" w14:textId="77777777" w:rsidR="003B2E57" w:rsidRPr="005816AC" w:rsidRDefault="003B2E57" w:rsidP="005816AC">
      <w:pPr>
        <w:spacing w:line="360" w:lineRule="auto"/>
        <w:jc w:val="both"/>
        <w:rPr>
          <w:rFonts w:ascii="Arial" w:hAnsi="Arial" w:cs="Arial"/>
          <w:sz w:val="24"/>
          <w:szCs w:val="24"/>
        </w:rPr>
      </w:pPr>
      <w:r w:rsidRPr="005816AC">
        <w:rPr>
          <w:rFonts w:ascii="Arial" w:hAnsi="Arial" w:cs="Arial"/>
          <w:sz w:val="24"/>
          <w:szCs w:val="24"/>
        </w:rPr>
        <w:t xml:space="preserve"> </w:t>
      </w:r>
      <w:r w:rsidRPr="005816AC">
        <w:rPr>
          <w:rFonts w:ascii="Arial" w:hAnsi="Arial" w:cs="Arial"/>
          <w:b/>
          <w:bCs/>
          <w:sz w:val="24"/>
          <w:szCs w:val="24"/>
        </w:rPr>
        <w:t>Positive Influence</w:t>
      </w:r>
      <w:r w:rsidRPr="005816AC">
        <w:rPr>
          <w:rFonts w:ascii="Arial" w:hAnsi="Arial" w:cs="Arial"/>
          <w:sz w:val="24"/>
          <w:szCs w:val="24"/>
        </w:rPr>
        <w:t xml:space="preserve">: </w:t>
      </w:r>
    </w:p>
    <w:p w14:paraId="293BA3F6" w14:textId="77777777" w:rsidR="003B2E57" w:rsidRPr="005816AC" w:rsidRDefault="003B2E57" w:rsidP="005816AC">
      <w:pPr>
        <w:spacing w:line="360" w:lineRule="auto"/>
        <w:jc w:val="both"/>
        <w:rPr>
          <w:rFonts w:ascii="Arial" w:hAnsi="Arial" w:cs="Arial"/>
          <w:sz w:val="24"/>
          <w:szCs w:val="24"/>
        </w:rPr>
      </w:pPr>
      <w:r w:rsidRPr="005816AC">
        <w:rPr>
          <w:rFonts w:ascii="Arial" w:hAnsi="Arial" w:cs="Arial"/>
          <w:b/>
          <w:bCs/>
          <w:sz w:val="24"/>
          <w:szCs w:val="24"/>
        </w:rPr>
        <w:t>Clear Career Progression</w:t>
      </w:r>
      <w:r w:rsidRPr="005816AC">
        <w:rPr>
          <w:rFonts w:ascii="Arial" w:hAnsi="Arial" w:cs="Arial"/>
          <w:sz w:val="24"/>
          <w:szCs w:val="24"/>
        </w:rPr>
        <w:t>: The hierarchical structure offers employees a clearly defined career progression, motivating them to advance within the organization.</w:t>
      </w:r>
    </w:p>
    <w:p w14:paraId="700DE4B0" w14:textId="77777777" w:rsidR="003B2E57" w:rsidRPr="005816AC" w:rsidRDefault="003B2E57" w:rsidP="005816AC">
      <w:pPr>
        <w:spacing w:line="360" w:lineRule="auto"/>
        <w:jc w:val="both"/>
        <w:rPr>
          <w:rFonts w:ascii="Arial" w:hAnsi="Arial" w:cs="Arial"/>
          <w:sz w:val="24"/>
          <w:szCs w:val="24"/>
        </w:rPr>
      </w:pPr>
      <w:r w:rsidRPr="005816AC">
        <w:rPr>
          <w:rFonts w:ascii="Arial" w:hAnsi="Arial" w:cs="Arial"/>
          <w:b/>
          <w:bCs/>
          <w:sz w:val="24"/>
          <w:szCs w:val="24"/>
        </w:rPr>
        <w:t>Recognition</w:t>
      </w:r>
      <w:r w:rsidRPr="005816AC">
        <w:rPr>
          <w:rFonts w:ascii="Arial" w:hAnsi="Arial" w:cs="Arial"/>
          <w:sz w:val="24"/>
          <w:szCs w:val="24"/>
        </w:rPr>
        <w:t xml:space="preserve">: The structured reporting system facilitates regular performance evaluations and acknowledgment, motivating employees to excel. </w:t>
      </w:r>
    </w:p>
    <w:p w14:paraId="600B2959" w14:textId="77777777" w:rsidR="003B2E57" w:rsidRPr="005816AC" w:rsidRDefault="003B2E57" w:rsidP="005816AC">
      <w:pPr>
        <w:spacing w:line="360" w:lineRule="auto"/>
        <w:jc w:val="both"/>
        <w:rPr>
          <w:rFonts w:ascii="Arial" w:hAnsi="Arial" w:cs="Arial"/>
          <w:sz w:val="24"/>
          <w:szCs w:val="24"/>
        </w:rPr>
      </w:pPr>
      <w:r w:rsidRPr="005816AC">
        <w:rPr>
          <w:rFonts w:ascii="Arial" w:hAnsi="Arial" w:cs="Arial"/>
          <w:b/>
          <w:bCs/>
          <w:sz w:val="24"/>
          <w:szCs w:val="24"/>
        </w:rPr>
        <w:t>Negative Influence:</w:t>
      </w:r>
      <w:r w:rsidRPr="005816AC">
        <w:rPr>
          <w:rFonts w:ascii="Arial" w:hAnsi="Arial" w:cs="Arial"/>
          <w:sz w:val="24"/>
          <w:szCs w:val="24"/>
        </w:rPr>
        <w:t xml:space="preserve"> </w:t>
      </w:r>
    </w:p>
    <w:p w14:paraId="273E2D73" w14:textId="77777777" w:rsidR="003B2E57" w:rsidRPr="005816AC" w:rsidRDefault="003B2E57" w:rsidP="005816AC">
      <w:pPr>
        <w:spacing w:line="360" w:lineRule="auto"/>
        <w:jc w:val="both"/>
        <w:rPr>
          <w:rFonts w:ascii="Arial" w:hAnsi="Arial" w:cs="Arial"/>
          <w:sz w:val="24"/>
          <w:szCs w:val="24"/>
        </w:rPr>
      </w:pPr>
      <w:r w:rsidRPr="005816AC">
        <w:rPr>
          <w:rFonts w:ascii="Arial" w:hAnsi="Arial" w:cs="Arial"/>
          <w:b/>
          <w:bCs/>
          <w:sz w:val="24"/>
          <w:szCs w:val="24"/>
        </w:rPr>
        <w:t>Limited Decision-Making Authority:</w:t>
      </w:r>
      <w:r w:rsidRPr="005816AC">
        <w:rPr>
          <w:rFonts w:ascii="Arial" w:hAnsi="Arial" w:cs="Arial"/>
          <w:sz w:val="24"/>
          <w:szCs w:val="24"/>
        </w:rPr>
        <w:t xml:space="preserve"> Lower-level employees may encounter limited decision-making autonomy, potentially demotivating those who seek greater independence.</w:t>
      </w:r>
    </w:p>
    <w:p w14:paraId="77D40327" w14:textId="4AB461DE" w:rsidR="003B2E57" w:rsidRPr="005816AC" w:rsidRDefault="003B2E57" w:rsidP="005816AC">
      <w:pPr>
        <w:spacing w:line="360" w:lineRule="auto"/>
        <w:jc w:val="both"/>
        <w:rPr>
          <w:rFonts w:ascii="Arial" w:hAnsi="Arial" w:cs="Arial"/>
          <w:sz w:val="24"/>
          <w:szCs w:val="24"/>
        </w:rPr>
      </w:pPr>
      <w:r w:rsidRPr="005816AC">
        <w:rPr>
          <w:rFonts w:ascii="Arial" w:hAnsi="Arial" w:cs="Arial"/>
          <w:b/>
          <w:bCs/>
          <w:sz w:val="24"/>
          <w:szCs w:val="24"/>
        </w:rPr>
        <w:lastRenderedPageBreak/>
        <w:t>Sluggish Responsiveness:</w:t>
      </w:r>
      <w:r w:rsidRPr="005816AC">
        <w:rPr>
          <w:rFonts w:ascii="Arial" w:hAnsi="Arial" w:cs="Arial"/>
          <w:sz w:val="24"/>
          <w:szCs w:val="24"/>
        </w:rPr>
        <w:t xml:space="preserve"> The centralized decision-making process can lead to tardy responses to employee suggestions or shifts in the market, potentially hindering motivation. </w:t>
      </w:r>
    </w:p>
    <w:p w14:paraId="60DF73D4" w14:textId="2265F12D" w:rsidR="001065CE" w:rsidRPr="005816AC" w:rsidRDefault="001065CE" w:rsidP="005816AC">
      <w:pPr>
        <w:pStyle w:val="Heading2"/>
        <w:spacing w:line="360" w:lineRule="auto"/>
        <w:jc w:val="both"/>
        <w:rPr>
          <w:rFonts w:ascii="Arial" w:hAnsi="Arial" w:cs="Arial"/>
          <w:sz w:val="24"/>
          <w:szCs w:val="24"/>
        </w:rPr>
      </w:pPr>
      <w:bookmarkStart w:id="7" w:name="_Toc150685911"/>
      <w:r w:rsidRPr="005816AC">
        <w:rPr>
          <w:rFonts w:ascii="Arial" w:hAnsi="Arial" w:cs="Arial"/>
          <w:sz w:val="24"/>
          <w:szCs w:val="24"/>
        </w:rPr>
        <w:t>4.2. Impact of Organizational Culture on Employee Motivation</w:t>
      </w:r>
      <w:bookmarkEnd w:id="7"/>
    </w:p>
    <w:p w14:paraId="4ABCBBB4" w14:textId="73D129E6" w:rsidR="0023782B" w:rsidRPr="005816AC" w:rsidRDefault="00142D54" w:rsidP="005816AC">
      <w:pPr>
        <w:spacing w:line="360" w:lineRule="auto"/>
        <w:jc w:val="both"/>
        <w:rPr>
          <w:rFonts w:ascii="Arial" w:hAnsi="Arial" w:cs="Arial"/>
          <w:sz w:val="24"/>
          <w:szCs w:val="24"/>
        </w:rPr>
      </w:pPr>
      <w:r w:rsidRPr="005816AC">
        <w:rPr>
          <w:rFonts w:ascii="Arial" w:hAnsi="Arial" w:cs="Arial"/>
          <w:sz w:val="24"/>
          <w:szCs w:val="24"/>
        </w:rPr>
        <w:t xml:space="preserve">Tesco's organizational culture plays a </w:t>
      </w:r>
      <w:r w:rsidR="00D66366" w:rsidRPr="005816AC">
        <w:rPr>
          <w:rFonts w:ascii="Arial" w:hAnsi="Arial" w:cs="Arial"/>
          <w:sz w:val="24"/>
          <w:szCs w:val="24"/>
        </w:rPr>
        <w:t>crucial</w:t>
      </w:r>
      <w:r w:rsidRPr="005816AC">
        <w:rPr>
          <w:rFonts w:ascii="Arial" w:hAnsi="Arial" w:cs="Arial"/>
          <w:sz w:val="24"/>
          <w:szCs w:val="24"/>
        </w:rPr>
        <w:t xml:space="preserve"> role in stimulating its workforce. The company's robust emphasis on core values profoundly impacts motivation.</w:t>
      </w:r>
    </w:p>
    <w:p w14:paraId="74C41FD1" w14:textId="78C9FA49" w:rsidR="009110E4" w:rsidRPr="005816AC" w:rsidRDefault="00142D54" w:rsidP="005816AC">
      <w:pPr>
        <w:spacing w:line="360" w:lineRule="auto"/>
        <w:jc w:val="both"/>
        <w:rPr>
          <w:rFonts w:ascii="Arial" w:hAnsi="Arial" w:cs="Arial"/>
          <w:sz w:val="24"/>
          <w:szCs w:val="24"/>
        </w:rPr>
      </w:pPr>
      <w:r w:rsidRPr="005816AC">
        <w:rPr>
          <w:rFonts w:ascii="Arial" w:hAnsi="Arial" w:cs="Arial"/>
          <w:b/>
          <w:bCs/>
          <w:sz w:val="24"/>
          <w:szCs w:val="24"/>
        </w:rPr>
        <w:t>Customer-Centric Cultural Orientation:</w:t>
      </w:r>
      <w:r w:rsidRPr="005816AC">
        <w:rPr>
          <w:rFonts w:ascii="Arial" w:hAnsi="Arial" w:cs="Arial"/>
          <w:sz w:val="24"/>
          <w:szCs w:val="24"/>
        </w:rPr>
        <w:t xml:space="preserve"> Tesco's culture </w:t>
      </w:r>
      <w:r w:rsidR="000F6CBE" w:rsidRPr="005816AC">
        <w:rPr>
          <w:rFonts w:ascii="Arial" w:hAnsi="Arial" w:cs="Arial"/>
          <w:sz w:val="24"/>
          <w:szCs w:val="24"/>
        </w:rPr>
        <w:t>cantered</w:t>
      </w:r>
      <w:r w:rsidRPr="005816AC">
        <w:rPr>
          <w:rFonts w:ascii="Arial" w:hAnsi="Arial" w:cs="Arial"/>
          <w:sz w:val="24"/>
          <w:szCs w:val="24"/>
        </w:rPr>
        <w:t xml:space="preserve"> around customer satisfaction motivates employees to prioritize making customers happy. When employees observe that their work directly contributes to customer contentment, it can be a potent motivator. </w:t>
      </w:r>
    </w:p>
    <w:p w14:paraId="68D8B0C9" w14:textId="77777777" w:rsidR="009110E4" w:rsidRPr="005816AC" w:rsidRDefault="00142D54" w:rsidP="005816AC">
      <w:pPr>
        <w:spacing w:line="360" w:lineRule="auto"/>
        <w:jc w:val="both"/>
        <w:rPr>
          <w:rFonts w:ascii="Arial" w:hAnsi="Arial" w:cs="Arial"/>
          <w:sz w:val="24"/>
          <w:szCs w:val="24"/>
        </w:rPr>
      </w:pPr>
      <w:r w:rsidRPr="005816AC">
        <w:rPr>
          <w:rFonts w:ascii="Arial" w:hAnsi="Arial" w:cs="Arial"/>
          <w:b/>
          <w:bCs/>
          <w:sz w:val="24"/>
          <w:szCs w:val="24"/>
        </w:rPr>
        <w:t>Culture of Innovation</w:t>
      </w:r>
      <w:r w:rsidRPr="005816AC">
        <w:rPr>
          <w:rFonts w:ascii="Arial" w:hAnsi="Arial" w:cs="Arial"/>
          <w:sz w:val="24"/>
          <w:szCs w:val="24"/>
        </w:rPr>
        <w:t>: Tesco's innovation-focused culture inspires employees to generate fresh ideas and approaches. This culture nurtures a sense of empowerment and motivation among the staff.</w:t>
      </w:r>
    </w:p>
    <w:p w14:paraId="7BC1716F" w14:textId="77777777" w:rsidR="004D0457" w:rsidRPr="005816AC" w:rsidRDefault="00142D54" w:rsidP="005816AC">
      <w:pPr>
        <w:spacing w:line="360" w:lineRule="auto"/>
        <w:jc w:val="both"/>
        <w:rPr>
          <w:rFonts w:ascii="Arial" w:hAnsi="Arial" w:cs="Arial"/>
          <w:sz w:val="24"/>
          <w:szCs w:val="24"/>
        </w:rPr>
      </w:pPr>
      <w:r w:rsidRPr="005816AC">
        <w:rPr>
          <w:rFonts w:ascii="Arial" w:hAnsi="Arial" w:cs="Arial"/>
          <w:b/>
          <w:bCs/>
          <w:sz w:val="24"/>
          <w:szCs w:val="24"/>
        </w:rPr>
        <w:t>Community Engagement:</w:t>
      </w:r>
      <w:r w:rsidRPr="005816AC">
        <w:rPr>
          <w:rFonts w:ascii="Arial" w:hAnsi="Arial" w:cs="Arial"/>
          <w:sz w:val="24"/>
          <w:szCs w:val="24"/>
        </w:rPr>
        <w:t xml:space="preserve"> Tesco's emphasis on engaging with the community can also serve as a motivation source for employees, as it creates a sense of purpose beyond their everyday tasks.</w:t>
      </w:r>
    </w:p>
    <w:p w14:paraId="42BB8F97" w14:textId="02383717" w:rsidR="008D7947" w:rsidRPr="005816AC" w:rsidRDefault="008D7947" w:rsidP="005816AC">
      <w:pPr>
        <w:pStyle w:val="Heading2"/>
        <w:spacing w:line="360" w:lineRule="auto"/>
        <w:jc w:val="both"/>
        <w:rPr>
          <w:rFonts w:ascii="Arial" w:hAnsi="Arial" w:cs="Arial"/>
          <w:sz w:val="24"/>
          <w:szCs w:val="24"/>
        </w:rPr>
      </w:pPr>
      <w:bookmarkStart w:id="8" w:name="_Toc150685912"/>
      <w:r w:rsidRPr="005816AC">
        <w:rPr>
          <w:rStyle w:val="Heading2Char"/>
          <w:rFonts w:ascii="Arial" w:hAnsi="Arial" w:cs="Arial"/>
          <w:sz w:val="24"/>
          <w:szCs w:val="24"/>
        </w:rPr>
        <w:t xml:space="preserve">4.3. </w:t>
      </w:r>
      <w:r w:rsidR="00142D54" w:rsidRPr="005816AC">
        <w:rPr>
          <w:rStyle w:val="Heading2Char"/>
          <w:rFonts w:ascii="Arial" w:hAnsi="Arial" w:cs="Arial"/>
          <w:sz w:val="24"/>
          <w:szCs w:val="24"/>
        </w:rPr>
        <w:t>Overall Impact on Performance</w:t>
      </w:r>
      <w:r w:rsidR="00142D54" w:rsidRPr="005816AC">
        <w:rPr>
          <w:rFonts w:ascii="Arial" w:hAnsi="Arial" w:cs="Arial"/>
          <w:sz w:val="24"/>
          <w:szCs w:val="24"/>
        </w:rPr>
        <w:t>:</w:t>
      </w:r>
      <w:bookmarkEnd w:id="8"/>
      <w:r w:rsidR="00142D54" w:rsidRPr="005816AC">
        <w:rPr>
          <w:rFonts w:ascii="Arial" w:hAnsi="Arial" w:cs="Arial"/>
          <w:sz w:val="24"/>
          <w:szCs w:val="24"/>
        </w:rPr>
        <w:t xml:space="preserve"> </w:t>
      </w:r>
    </w:p>
    <w:p w14:paraId="66D3DC75" w14:textId="769B6696" w:rsidR="004D0457" w:rsidRPr="005816AC" w:rsidRDefault="00142D54" w:rsidP="005816AC">
      <w:pPr>
        <w:spacing w:line="360" w:lineRule="auto"/>
        <w:jc w:val="both"/>
        <w:rPr>
          <w:rFonts w:ascii="Arial" w:hAnsi="Arial" w:cs="Arial"/>
          <w:sz w:val="24"/>
          <w:szCs w:val="24"/>
        </w:rPr>
      </w:pPr>
      <w:r w:rsidRPr="005816AC">
        <w:rPr>
          <w:rFonts w:ascii="Arial" w:hAnsi="Arial" w:cs="Arial"/>
          <w:sz w:val="24"/>
          <w:szCs w:val="24"/>
        </w:rPr>
        <w:t>The interconnectedness of organizational structure, culture, and employee motivation has various consequences for Tesco's performance in the retail sector:</w:t>
      </w:r>
    </w:p>
    <w:p w14:paraId="68ADF9EB" w14:textId="77777777" w:rsidR="004D0457" w:rsidRPr="005816AC" w:rsidRDefault="00142D54" w:rsidP="005816AC">
      <w:pPr>
        <w:spacing w:line="360" w:lineRule="auto"/>
        <w:jc w:val="both"/>
        <w:rPr>
          <w:rFonts w:ascii="Arial" w:hAnsi="Arial" w:cs="Arial"/>
          <w:sz w:val="24"/>
          <w:szCs w:val="24"/>
        </w:rPr>
      </w:pPr>
      <w:r w:rsidRPr="005816AC">
        <w:rPr>
          <w:rFonts w:ascii="Arial" w:hAnsi="Arial" w:cs="Arial"/>
          <w:b/>
          <w:bCs/>
          <w:sz w:val="24"/>
          <w:szCs w:val="24"/>
        </w:rPr>
        <w:t>Operational Uniformity:</w:t>
      </w:r>
      <w:r w:rsidRPr="005816AC">
        <w:rPr>
          <w:rFonts w:ascii="Arial" w:hAnsi="Arial" w:cs="Arial"/>
          <w:sz w:val="24"/>
          <w:szCs w:val="24"/>
        </w:rPr>
        <w:t xml:space="preserve"> The structured organizational framework ensures consistent compliance with operational standards across Tesco's diverse outlets. This consistency is a fundamental aspect in delivering a positive shopping experience for customers, thereby enhancing performance.</w:t>
      </w:r>
    </w:p>
    <w:p w14:paraId="3D78BD44" w14:textId="77777777" w:rsidR="003A0D5F" w:rsidRPr="005816AC" w:rsidRDefault="00142D54" w:rsidP="005816AC">
      <w:pPr>
        <w:spacing w:line="360" w:lineRule="auto"/>
        <w:jc w:val="both"/>
        <w:rPr>
          <w:rFonts w:ascii="Arial" w:hAnsi="Arial" w:cs="Arial"/>
          <w:sz w:val="24"/>
          <w:szCs w:val="24"/>
        </w:rPr>
      </w:pPr>
      <w:r w:rsidRPr="005816AC">
        <w:rPr>
          <w:rFonts w:ascii="Arial" w:hAnsi="Arial" w:cs="Arial"/>
          <w:b/>
          <w:bCs/>
          <w:sz w:val="24"/>
          <w:szCs w:val="24"/>
        </w:rPr>
        <w:t>Employee Contentment and Retention:</w:t>
      </w:r>
      <w:r w:rsidRPr="005816AC">
        <w:rPr>
          <w:rFonts w:ascii="Arial" w:hAnsi="Arial" w:cs="Arial"/>
          <w:sz w:val="24"/>
          <w:szCs w:val="24"/>
        </w:rPr>
        <w:t xml:space="preserve"> The motivational tactics at Tesco, facilitated by its culture and structure, contribute to high levels of employee contentment and retention. Motivated employees are more inclined to provide exceptional customer service, which, in turn, enhances customer loyalty and overall performance.</w:t>
      </w:r>
    </w:p>
    <w:p w14:paraId="1A4F2472" w14:textId="77777777" w:rsidR="003A0D5F" w:rsidRPr="005816AC" w:rsidRDefault="00142D54" w:rsidP="005816AC">
      <w:pPr>
        <w:spacing w:line="360" w:lineRule="auto"/>
        <w:jc w:val="both"/>
        <w:rPr>
          <w:rFonts w:ascii="Arial" w:hAnsi="Arial" w:cs="Arial"/>
          <w:sz w:val="24"/>
          <w:szCs w:val="24"/>
        </w:rPr>
      </w:pPr>
      <w:r w:rsidRPr="005816AC">
        <w:rPr>
          <w:rFonts w:ascii="Arial" w:hAnsi="Arial" w:cs="Arial"/>
          <w:sz w:val="24"/>
          <w:szCs w:val="24"/>
        </w:rPr>
        <w:t xml:space="preserve"> </w:t>
      </w:r>
      <w:r w:rsidRPr="005816AC">
        <w:rPr>
          <w:rFonts w:ascii="Arial" w:hAnsi="Arial" w:cs="Arial"/>
          <w:b/>
          <w:bCs/>
          <w:sz w:val="24"/>
          <w:szCs w:val="24"/>
        </w:rPr>
        <w:t>Innovation and Flexibility:</w:t>
      </w:r>
      <w:r w:rsidRPr="005816AC">
        <w:rPr>
          <w:rFonts w:ascii="Arial" w:hAnsi="Arial" w:cs="Arial"/>
          <w:sz w:val="24"/>
          <w:szCs w:val="24"/>
        </w:rPr>
        <w:t xml:space="preserve"> The culture of innovation within Tesco, nurtured by its organizational culture, allows the company to adapt to changing market dynamics and </w:t>
      </w:r>
      <w:r w:rsidRPr="005816AC">
        <w:rPr>
          <w:rFonts w:ascii="Arial" w:hAnsi="Arial" w:cs="Arial"/>
          <w:sz w:val="24"/>
          <w:szCs w:val="24"/>
        </w:rPr>
        <w:lastRenderedPageBreak/>
        <w:t>introduce novel services. This adaptability in response to market trends contributes to Tesco's competitive edge and performance in the industry.</w:t>
      </w:r>
    </w:p>
    <w:p w14:paraId="0B73E43D" w14:textId="1BAF3018" w:rsidR="008715E9" w:rsidRPr="005816AC" w:rsidRDefault="00142D54" w:rsidP="005816AC">
      <w:pPr>
        <w:spacing w:line="360" w:lineRule="auto"/>
        <w:jc w:val="both"/>
        <w:rPr>
          <w:rFonts w:ascii="Arial" w:hAnsi="Arial" w:cs="Arial"/>
          <w:sz w:val="24"/>
          <w:szCs w:val="24"/>
        </w:rPr>
      </w:pPr>
      <w:r w:rsidRPr="005816AC">
        <w:rPr>
          <w:rFonts w:ascii="Arial" w:hAnsi="Arial" w:cs="Arial"/>
          <w:b/>
          <w:bCs/>
          <w:sz w:val="24"/>
          <w:szCs w:val="24"/>
        </w:rPr>
        <w:t>Customer</w:t>
      </w:r>
      <w:r w:rsidR="00D00674" w:rsidRPr="005816AC">
        <w:rPr>
          <w:rFonts w:ascii="Arial" w:hAnsi="Arial" w:cs="Arial"/>
          <w:b/>
          <w:bCs/>
          <w:sz w:val="24"/>
          <w:szCs w:val="24"/>
        </w:rPr>
        <w:t xml:space="preserve"> </w:t>
      </w:r>
      <w:r w:rsidR="00481A96" w:rsidRPr="005816AC">
        <w:rPr>
          <w:rFonts w:ascii="Arial" w:hAnsi="Arial" w:cs="Arial"/>
          <w:b/>
          <w:bCs/>
          <w:sz w:val="24"/>
          <w:szCs w:val="24"/>
        </w:rPr>
        <w:t>loyalty</w:t>
      </w:r>
      <w:r w:rsidRPr="005816AC">
        <w:rPr>
          <w:rFonts w:ascii="Arial" w:hAnsi="Arial" w:cs="Arial"/>
          <w:b/>
          <w:bCs/>
          <w:sz w:val="24"/>
          <w:szCs w:val="24"/>
        </w:rPr>
        <w:t>:</w:t>
      </w:r>
      <w:r w:rsidRPr="005816AC">
        <w:rPr>
          <w:rFonts w:ascii="Arial" w:hAnsi="Arial" w:cs="Arial"/>
          <w:sz w:val="24"/>
          <w:szCs w:val="24"/>
        </w:rPr>
        <w:t xml:space="preserve"> The culture ingrained in employees, prioritizing customer satisfaction, places a strong emphasis on keeping customers happy. Satisfied customers are more likely to become devoted patrons, a vital element for sustained success in the retail sector. </w:t>
      </w:r>
    </w:p>
    <w:p w14:paraId="42FDD9EA" w14:textId="2953F0F3" w:rsidR="00142D54" w:rsidRPr="005816AC" w:rsidRDefault="006F7BD0" w:rsidP="005816AC">
      <w:pPr>
        <w:spacing w:line="360" w:lineRule="auto"/>
        <w:jc w:val="both"/>
        <w:rPr>
          <w:rFonts w:ascii="Arial" w:hAnsi="Arial" w:cs="Arial"/>
          <w:sz w:val="24"/>
          <w:szCs w:val="24"/>
        </w:rPr>
      </w:pPr>
      <w:r>
        <w:rPr>
          <w:rFonts w:ascii="Arial" w:hAnsi="Arial" w:cs="Arial"/>
          <w:sz w:val="24"/>
          <w:szCs w:val="24"/>
        </w:rPr>
        <w:t xml:space="preserve">The </w:t>
      </w:r>
      <w:r w:rsidR="00142D54" w:rsidRPr="005816AC">
        <w:rPr>
          <w:rFonts w:ascii="Arial" w:hAnsi="Arial" w:cs="Arial"/>
          <w:sz w:val="24"/>
          <w:szCs w:val="24"/>
        </w:rPr>
        <w:t>organizational structure and culture at Tesco are intricately linked with the company's employee motivation strategies. Together, they create a framework that not only ensures operational efficiency and consistency but also nurtures a motivated and engaged workforce. The amalgamation of these factors significantly influences Tesco's performance within the retail sector, adding to its prosperity and competitive advantage.</w:t>
      </w:r>
    </w:p>
    <w:p w14:paraId="7681FD23" w14:textId="527E6299" w:rsidR="00664CD9" w:rsidRPr="00165FC3" w:rsidRDefault="00945C85" w:rsidP="005816AC">
      <w:pPr>
        <w:pStyle w:val="Heading1"/>
        <w:spacing w:line="360" w:lineRule="auto"/>
        <w:jc w:val="both"/>
        <w:rPr>
          <w:rFonts w:ascii="Arial" w:hAnsi="Arial" w:cs="Arial"/>
          <w:b/>
          <w:bCs/>
          <w:sz w:val="28"/>
          <w:szCs w:val="28"/>
        </w:rPr>
      </w:pPr>
      <w:bookmarkStart w:id="9" w:name="_Toc150685913"/>
      <w:r w:rsidRPr="00165FC3">
        <w:rPr>
          <w:rFonts w:ascii="Arial" w:hAnsi="Arial" w:cs="Arial"/>
          <w:b/>
          <w:bCs/>
          <w:sz w:val="28"/>
          <w:szCs w:val="28"/>
        </w:rPr>
        <w:t xml:space="preserve">5. </w:t>
      </w:r>
      <w:r w:rsidR="008B0287" w:rsidRPr="00165FC3">
        <w:rPr>
          <w:rFonts w:ascii="Arial" w:hAnsi="Arial" w:cs="Arial"/>
          <w:b/>
          <w:bCs/>
          <w:sz w:val="28"/>
          <w:szCs w:val="28"/>
        </w:rPr>
        <w:t>Case studies and examples</w:t>
      </w:r>
      <w:bookmarkEnd w:id="9"/>
      <w:r w:rsidR="008B0287" w:rsidRPr="00165FC3">
        <w:rPr>
          <w:rFonts w:ascii="Arial" w:hAnsi="Arial" w:cs="Arial"/>
          <w:b/>
          <w:bCs/>
          <w:sz w:val="28"/>
          <w:szCs w:val="28"/>
        </w:rPr>
        <w:t xml:space="preserve"> </w:t>
      </w:r>
    </w:p>
    <w:p w14:paraId="22CBC298" w14:textId="102E8EE9" w:rsidR="001A2088" w:rsidRPr="005816AC" w:rsidRDefault="001A2088" w:rsidP="005816AC">
      <w:pPr>
        <w:spacing w:after="0" w:line="360" w:lineRule="auto"/>
        <w:jc w:val="both"/>
        <w:rPr>
          <w:rFonts w:ascii="Arial" w:hAnsi="Arial" w:cs="Arial"/>
          <w:sz w:val="24"/>
          <w:szCs w:val="24"/>
        </w:rPr>
      </w:pPr>
      <w:r w:rsidRPr="005816AC">
        <w:rPr>
          <w:rFonts w:ascii="Arial" w:hAnsi="Arial" w:cs="Arial"/>
          <w:sz w:val="24"/>
          <w:szCs w:val="24"/>
        </w:rPr>
        <w:t>Tesco, a leading global retailer, showcases the significant role its organizational structure, culture, and motivational approaches play in enhancing its overall performance. Its hierarchical organizational structure, marked by a clear hierarchy from executives to frontline employees, aids in streamlined decision-making and agility in operations (</w:t>
      </w:r>
      <w:proofErr w:type="spellStart"/>
      <w:r w:rsidRPr="005816AC">
        <w:rPr>
          <w:rFonts w:ascii="Arial" w:hAnsi="Arial" w:cs="Arial"/>
          <w:sz w:val="24"/>
          <w:szCs w:val="24"/>
        </w:rPr>
        <w:t>Morschett</w:t>
      </w:r>
      <w:proofErr w:type="spellEnd"/>
      <w:r w:rsidRPr="005816AC">
        <w:rPr>
          <w:rFonts w:ascii="Arial" w:hAnsi="Arial" w:cs="Arial"/>
          <w:sz w:val="24"/>
          <w:szCs w:val="24"/>
        </w:rPr>
        <w:t xml:space="preserve">, Schramm-Klein &amp; </w:t>
      </w:r>
      <w:proofErr w:type="spellStart"/>
      <w:r w:rsidRPr="005816AC">
        <w:rPr>
          <w:rFonts w:ascii="Arial" w:hAnsi="Arial" w:cs="Arial"/>
          <w:sz w:val="24"/>
          <w:szCs w:val="24"/>
        </w:rPr>
        <w:t>Zentes</w:t>
      </w:r>
      <w:proofErr w:type="spellEnd"/>
      <w:r w:rsidRPr="005816AC">
        <w:rPr>
          <w:rFonts w:ascii="Arial" w:hAnsi="Arial" w:cs="Arial"/>
          <w:sz w:val="24"/>
          <w:szCs w:val="24"/>
        </w:rPr>
        <w:t>, 2015). This aspect is crucial for Tesco's ability to adapt swiftly to changes in the retail market.</w:t>
      </w:r>
    </w:p>
    <w:p w14:paraId="3A0E5A52" w14:textId="178C1AFA" w:rsidR="001A2088" w:rsidRPr="005816AC" w:rsidRDefault="001A2088" w:rsidP="005816AC">
      <w:pPr>
        <w:spacing w:after="0" w:line="360" w:lineRule="auto"/>
        <w:jc w:val="both"/>
        <w:rPr>
          <w:rFonts w:ascii="Arial" w:hAnsi="Arial" w:cs="Arial"/>
          <w:sz w:val="24"/>
          <w:szCs w:val="24"/>
        </w:rPr>
      </w:pPr>
      <w:r w:rsidRPr="005816AC">
        <w:rPr>
          <w:rFonts w:ascii="Arial" w:hAnsi="Arial" w:cs="Arial"/>
          <w:sz w:val="24"/>
          <w:szCs w:val="24"/>
        </w:rPr>
        <w:t>At the heart of Tesco's culture lies a strong commitment to customer service, epitomized by its slogan, "Every Little Helps" (Humby, Hunt &amp; Phillips, 2008). This customer-centric culture has been instrumental in building and maintaining consumer loyalty, positively influencing its market standing.</w:t>
      </w:r>
    </w:p>
    <w:p w14:paraId="53ABBBDA" w14:textId="77777777" w:rsidR="001A2088" w:rsidRPr="005816AC" w:rsidRDefault="001A2088" w:rsidP="005816AC">
      <w:pPr>
        <w:spacing w:after="0" w:line="360" w:lineRule="auto"/>
        <w:jc w:val="both"/>
        <w:rPr>
          <w:rFonts w:ascii="Arial" w:hAnsi="Arial" w:cs="Arial"/>
          <w:sz w:val="24"/>
          <w:szCs w:val="24"/>
        </w:rPr>
      </w:pPr>
      <w:r w:rsidRPr="005816AC">
        <w:rPr>
          <w:rFonts w:ascii="Arial" w:hAnsi="Arial" w:cs="Arial"/>
          <w:sz w:val="24"/>
          <w:szCs w:val="24"/>
        </w:rPr>
        <w:t>Furthermore, Tesco's strategy for motivating its workforce plays a pivotal role in its success. The retailer offers a mix of monetary and non-monetary incentives, such as competitive pay, career progression opportunities, and the well-regarded "Tesco Clubcard" rewards program (Butler, 2012). These initiatives boost employee morale and retention, which in turn enhances customer service quality, contributing to Tesco's sales growth and market presence.</w:t>
      </w:r>
    </w:p>
    <w:p w14:paraId="67982A63" w14:textId="2DCCF9BD" w:rsidR="001A2088" w:rsidRPr="00165FC3" w:rsidRDefault="00165FC3" w:rsidP="005816AC">
      <w:pPr>
        <w:pStyle w:val="Heading1"/>
        <w:spacing w:line="360" w:lineRule="auto"/>
        <w:jc w:val="both"/>
        <w:rPr>
          <w:rFonts w:ascii="Arial" w:hAnsi="Arial" w:cs="Arial"/>
          <w:b/>
          <w:bCs/>
          <w:sz w:val="28"/>
          <w:szCs w:val="28"/>
        </w:rPr>
      </w:pPr>
      <w:bookmarkStart w:id="10" w:name="_Toc150685914"/>
      <w:r>
        <w:rPr>
          <w:rFonts w:ascii="Arial" w:hAnsi="Arial" w:cs="Arial"/>
          <w:b/>
          <w:bCs/>
          <w:sz w:val="28"/>
          <w:szCs w:val="28"/>
        </w:rPr>
        <w:lastRenderedPageBreak/>
        <w:t xml:space="preserve">6. </w:t>
      </w:r>
      <w:r w:rsidR="00A60FF4" w:rsidRPr="00165FC3">
        <w:rPr>
          <w:rFonts w:ascii="Arial" w:hAnsi="Arial" w:cs="Arial"/>
          <w:b/>
          <w:bCs/>
          <w:sz w:val="28"/>
          <w:szCs w:val="28"/>
        </w:rPr>
        <w:t>Proposed Improvements Based on Findings</w:t>
      </w:r>
      <w:bookmarkEnd w:id="10"/>
    </w:p>
    <w:p w14:paraId="06838560" w14:textId="3439B510" w:rsidR="002F5CA2" w:rsidRPr="005816AC" w:rsidRDefault="002F5CA2" w:rsidP="005816AC">
      <w:pPr>
        <w:spacing w:line="360" w:lineRule="auto"/>
        <w:jc w:val="both"/>
        <w:rPr>
          <w:rFonts w:ascii="Arial" w:hAnsi="Arial" w:cs="Arial"/>
          <w:sz w:val="24"/>
          <w:szCs w:val="24"/>
        </w:rPr>
      </w:pPr>
      <w:r w:rsidRPr="005816AC">
        <w:rPr>
          <w:rFonts w:ascii="Arial" w:hAnsi="Arial" w:cs="Arial"/>
          <w:sz w:val="24"/>
          <w:szCs w:val="24"/>
        </w:rPr>
        <w:t>Revamping Tesco's organizational structure, culture, and motivation techniques is vital for its success in the competitive retail market. Tesco could benefit from a more flattened hierarchical structure, which would facilitate faster decision-making and responsiveness to market trends. Reducing management layers could empower front-line employees with greater decision-making power, fostering creativity and participation crucial for innovation (Jones, 2013; Grant, 2016).</w:t>
      </w:r>
    </w:p>
    <w:p w14:paraId="6D41BB7E" w14:textId="6C650D87" w:rsidR="002F5CA2" w:rsidRPr="005816AC" w:rsidRDefault="002F5CA2" w:rsidP="005816AC">
      <w:pPr>
        <w:spacing w:line="360" w:lineRule="auto"/>
        <w:jc w:val="both"/>
        <w:rPr>
          <w:rFonts w:ascii="Arial" w:hAnsi="Arial" w:cs="Arial"/>
          <w:sz w:val="24"/>
          <w:szCs w:val="24"/>
        </w:rPr>
      </w:pPr>
      <w:r w:rsidRPr="005816AC">
        <w:rPr>
          <w:rFonts w:ascii="Arial" w:hAnsi="Arial" w:cs="Arial"/>
          <w:sz w:val="24"/>
          <w:szCs w:val="24"/>
        </w:rPr>
        <w:t>In terms of culture, Tesco’s strong customer focus could be enhanced by deeper employee engagement in this philosophy. Cultivating a culture where employees actively contribute to improving customer experiences is key. Implementing ongoing training and feedback would enable employees to better understand and meet customer needs, thus elevating service quality (</w:t>
      </w:r>
      <w:r w:rsidR="00EC2F02">
        <w:rPr>
          <w:rFonts w:ascii="Arial" w:hAnsi="Arial" w:cs="Arial"/>
          <w:sz w:val="24"/>
          <w:szCs w:val="24"/>
        </w:rPr>
        <w:t>Tesco Plc, 2023</w:t>
      </w:r>
      <w:r w:rsidRPr="005816AC">
        <w:rPr>
          <w:rFonts w:ascii="Arial" w:hAnsi="Arial" w:cs="Arial"/>
          <w:sz w:val="24"/>
          <w:szCs w:val="24"/>
        </w:rPr>
        <w:t>).</w:t>
      </w:r>
    </w:p>
    <w:p w14:paraId="32B5B361" w14:textId="77777777" w:rsidR="005816AC" w:rsidRPr="005816AC" w:rsidRDefault="002F5CA2" w:rsidP="005816AC">
      <w:pPr>
        <w:spacing w:line="360" w:lineRule="auto"/>
        <w:jc w:val="both"/>
        <w:rPr>
          <w:rFonts w:ascii="Arial" w:hAnsi="Arial" w:cs="Arial"/>
          <w:sz w:val="24"/>
          <w:szCs w:val="24"/>
        </w:rPr>
      </w:pPr>
      <w:r w:rsidRPr="005816AC">
        <w:rPr>
          <w:rFonts w:ascii="Arial" w:hAnsi="Arial" w:cs="Arial"/>
          <w:sz w:val="24"/>
          <w:szCs w:val="24"/>
        </w:rPr>
        <w:t>For motivation, Tesco could improve its reward system by introducing personalized recognition programs. Tailoring rewards to individual preferences can significantly uplift employee motivation and job satisfaction (</w:t>
      </w:r>
      <w:proofErr w:type="spellStart"/>
      <w:r w:rsidRPr="005816AC">
        <w:rPr>
          <w:rFonts w:ascii="Arial" w:hAnsi="Arial" w:cs="Arial"/>
          <w:sz w:val="24"/>
          <w:szCs w:val="24"/>
        </w:rPr>
        <w:t>Careerhelps</w:t>
      </w:r>
      <w:proofErr w:type="spellEnd"/>
      <w:r w:rsidRPr="005816AC">
        <w:rPr>
          <w:rFonts w:ascii="Arial" w:hAnsi="Arial" w:cs="Arial"/>
          <w:sz w:val="24"/>
          <w:szCs w:val="24"/>
        </w:rPr>
        <w:t>, 2019). Expanding career development opportunities and diverse training would also promote a more dedicated and skilled workforce, aligning with intrinsic motivation principles focused on self-development (Taylor, 1947).</w:t>
      </w:r>
    </w:p>
    <w:p w14:paraId="1FC45FF1" w14:textId="70D19107" w:rsidR="00A60FF4" w:rsidRPr="005816AC" w:rsidRDefault="002F5CA2" w:rsidP="005816AC">
      <w:pPr>
        <w:spacing w:line="360" w:lineRule="auto"/>
        <w:jc w:val="both"/>
        <w:rPr>
          <w:rFonts w:ascii="Arial" w:hAnsi="Arial" w:cs="Arial"/>
          <w:sz w:val="24"/>
          <w:szCs w:val="24"/>
        </w:rPr>
      </w:pPr>
      <w:r w:rsidRPr="005816AC">
        <w:rPr>
          <w:rFonts w:ascii="Arial" w:hAnsi="Arial" w:cs="Arial"/>
          <w:sz w:val="24"/>
          <w:szCs w:val="24"/>
        </w:rPr>
        <w:t>Additionally, fostering a more robust innovation culture through employee-driven initiatives is essential. Encouraging contributions from all staff levels can invigorate Tesco’s culture with fresh, creative ideas (Innovation at Tesco, 2022). Forming cross-functional teams for specific projects could further encourage a collaborative and innovative atmosphere.</w:t>
      </w:r>
    </w:p>
    <w:p w14:paraId="67E94BB3" w14:textId="35E29A4C" w:rsidR="004E515B" w:rsidRPr="00165FC3" w:rsidRDefault="00165FC3" w:rsidP="005816AC">
      <w:pPr>
        <w:pStyle w:val="Heading1"/>
        <w:spacing w:line="360" w:lineRule="auto"/>
        <w:jc w:val="both"/>
        <w:rPr>
          <w:rFonts w:ascii="Arial" w:hAnsi="Arial" w:cs="Arial"/>
          <w:b/>
          <w:bCs/>
          <w:sz w:val="28"/>
          <w:szCs w:val="28"/>
        </w:rPr>
      </w:pPr>
      <w:bookmarkStart w:id="11" w:name="_Toc150685915"/>
      <w:r>
        <w:rPr>
          <w:rFonts w:ascii="Arial" w:hAnsi="Arial" w:cs="Arial"/>
          <w:b/>
          <w:bCs/>
          <w:sz w:val="28"/>
          <w:szCs w:val="28"/>
        </w:rPr>
        <w:t xml:space="preserve">7. </w:t>
      </w:r>
      <w:r w:rsidR="004E515B" w:rsidRPr="00165FC3">
        <w:rPr>
          <w:rFonts w:ascii="Arial" w:hAnsi="Arial" w:cs="Arial"/>
          <w:b/>
          <w:bCs/>
          <w:sz w:val="28"/>
          <w:szCs w:val="28"/>
        </w:rPr>
        <w:t>Conclusion</w:t>
      </w:r>
      <w:bookmarkEnd w:id="11"/>
      <w:r w:rsidR="004E515B" w:rsidRPr="00165FC3">
        <w:rPr>
          <w:rFonts w:ascii="Arial" w:hAnsi="Arial" w:cs="Arial"/>
          <w:b/>
          <w:bCs/>
          <w:sz w:val="28"/>
          <w:szCs w:val="28"/>
        </w:rPr>
        <w:t xml:space="preserve"> </w:t>
      </w:r>
    </w:p>
    <w:p w14:paraId="0DA957A2" w14:textId="764DB666" w:rsidR="0064283A" w:rsidRPr="005816AC" w:rsidRDefault="0064283A" w:rsidP="005816AC">
      <w:pPr>
        <w:spacing w:line="360" w:lineRule="auto"/>
        <w:jc w:val="both"/>
        <w:rPr>
          <w:rFonts w:ascii="Arial" w:hAnsi="Arial" w:cs="Arial"/>
          <w:sz w:val="24"/>
          <w:szCs w:val="24"/>
        </w:rPr>
      </w:pPr>
      <w:r w:rsidRPr="005816AC">
        <w:rPr>
          <w:rFonts w:ascii="Arial" w:hAnsi="Arial" w:cs="Arial"/>
          <w:sz w:val="24"/>
          <w:szCs w:val="24"/>
        </w:rPr>
        <w:t>In summary, Tesco's success in the retail sector can be attributed to the effective interplay of its organizational structure, culture, and motivation strategies. The hierarchical structure, while facilitating efficient operations, might benefit from increased adaptability to swiftly respond to market trends (Jones, 2013; Grant, 2016). Tesco's culture, anchored in customer satisfaction and innovation, has been instrumental in building loyalty and maintaining a competitive edge (Humby, Hunt &amp; Phillips, 2008;</w:t>
      </w:r>
      <w:r w:rsidR="00E61D95">
        <w:rPr>
          <w:rFonts w:ascii="Arial" w:hAnsi="Arial" w:cs="Arial"/>
          <w:sz w:val="24"/>
          <w:szCs w:val="24"/>
        </w:rPr>
        <w:t xml:space="preserve"> T</w:t>
      </w:r>
      <w:r w:rsidR="000254C9">
        <w:rPr>
          <w:rFonts w:ascii="Arial" w:hAnsi="Arial" w:cs="Arial"/>
          <w:sz w:val="24"/>
          <w:szCs w:val="24"/>
        </w:rPr>
        <w:t>esco P</w:t>
      </w:r>
      <w:r w:rsidR="00E61D95">
        <w:rPr>
          <w:rFonts w:ascii="Arial" w:hAnsi="Arial" w:cs="Arial"/>
          <w:sz w:val="24"/>
          <w:szCs w:val="24"/>
        </w:rPr>
        <w:t>lc</w:t>
      </w:r>
      <w:r w:rsidRPr="005816AC">
        <w:rPr>
          <w:rFonts w:ascii="Arial" w:hAnsi="Arial" w:cs="Arial"/>
          <w:sz w:val="24"/>
          <w:szCs w:val="24"/>
        </w:rPr>
        <w:t xml:space="preserve">, 2022). Moreover, its motivational strategies, encompassing </w:t>
      </w:r>
      <w:r w:rsidRPr="005816AC">
        <w:rPr>
          <w:rFonts w:ascii="Arial" w:hAnsi="Arial" w:cs="Arial"/>
          <w:sz w:val="24"/>
          <w:szCs w:val="24"/>
        </w:rPr>
        <w:lastRenderedPageBreak/>
        <w:t>both financial and non-financial rewards, have significantly enhanced employee satisfaction and productivity (</w:t>
      </w:r>
      <w:proofErr w:type="spellStart"/>
      <w:r w:rsidRPr="005816AC">
        <w:rPr>
          <w:rFonts w:ascii="Arial" w:hAnsi="Arial" w:cs="Arial"/>
          <w:sz w:val="24"/>
          <w:szCs w:val="24"/>
        </w:rPr>
        <w:t>Careerhelps</w:t>
      </w:r>
      <w:proofErr w:type="spellEnd"/>
      <w:r w:rsidRPr="005816AC">
        <w:rPr>
          <w:rFonts w:ascii="Arial" w:hAnsi="Arial" w:cs="Arial"/>
          <w:sz w:val="24"/>
          <w:szCs w:val="24"/>
        </w:rPr>
        <w:t>, 2019; Taylor, 1947).</w:t>
      </w:r>
    </w:p>
    <w:p w14:paraId="410EDF56" w14:textId="349394BB" w:rsidR="004E515B" w:rsidRDefault="0064283A" w:rsidP="005816AC">
      <w:pPr>
        <w:spacing w:line="360" w:lineRule="auto"/>
        <w:jc w:val="both"/>
        <w:rPr>
          <w:rFonts w:ascii="Arial" w:hAnsi="Arial" w:cs="Arial"/>
          <w:sz w:val="24"/>
          <w:szCs w:val="24"/>
        </w:rPr>
      </w:pPr>
      <w:r w:rsidRPr="005816AC">
        <w:rPr>
          <w:rFonts w:ascii="Arial" w:hAnsi="Arial" w:cs="Arial"/>
          <w:sz w:val="24"/>
          <w:szCs w:val="24"/>
        </w:rPr>
        <w:t>These elements together have propelled Tesco to the forefront of the retail industry. The structural efficiency, coupled with a customer-focused culture and effective employee motivation, synergistically boosts Tesco's overall performance and market position. Moving forward, Tesco's continued success hinges on its ability to adapt its structure for greater flexibility, deepen its customer-centric culture, and evolve its motivational tactics in alignment with employee needs. Such strategic adjustments will be crucial for Tesco to sustain its growth and leadership in the ever-changing retail market.</w:t>
      </w:r>
    </w:p>
    <w:p w14:paraId="56DAEAE0" w14:textId="77777777" w:rsidR="00165FC3" w:rsidRDefault="00165FC3" w:rsidP="005816AC">
      <w:pPr>
        <w:spacing w:line="360" w:lineRule="auto"/>
        <w:jc w:val="both"/>
        <w:rPr>
          <w:rFonts w:ascii="Arial" w:hAnsi="Arial" w:cs="Arial"/>
          <w:sz w:val="24"/>
          <w:szCs w:val="24"/>
        </w:rPr>
      </w:pPr>
    </w:p>
    <w:p w14:paraId="43DB14DD" w14:textId="77777777" w:rsidR="00165FC3" w:rsidRDefault="00165FC3" w:rsidP="005816AC">
      <w:pPr>
        <w:spacing w:line="360" w:lineRule="auto"/>
        <w:jc w:val="both"/>
        <w:rPr>
          <w:rFonts w:ascii="Arial" w:hAnsi="Arial" w:cs="Arial"/>
          <w:sz w:val="24"/>
          <w:szCs w:val="24"/>
        </w:rPr>
      </w:pPr>
    </w:p>
    <w:p w14:paraId="3E5B694C" w14:textId="77777777" w:rsidR="00165FC3" w:rsidRDefault="00165FC3" w:rsidP="005816AC">
      <w:pPr>
        <w:spacing w:line="360" w:lineRule="auto"/>
        <w:jc w:val="both"/>
        <w:rPr>
          <w:rFonts w:ascii="Arial" w:hAnsi="Arial" w:cs="Arial"/>
          <w:sz w:val="24"/>
          <w:szCs w:val="24"/>
        </w:rPr>
      </w:pPr>
    </w:p>
    <w:p w14:paraId="55336839" w14:textId="77777777" w:rsidR="00165FC3" w:rsidRDefault="00165FC3" w:rsidP="005816AC">
      <w:pPr>
        <w:spacing w:line="360" w:lineRule="auto"/>
        <w:jc w:val="both"/>
        <w:rPr>
          <w:rFonts w:ascii="Arial" w:hAnsi="Arial" w:cs="Arial"/>
          <w:sz w:val="24"/>
          <w:szCs w:val="24"/>
        </w:rPr>
      </w:pPr>
    </w:p>
    <w:p w14:paraId="13871EA2" w14:textId="77777777" w:rsidR="00165FC3" w:rsidRDefault="00165FC3" w:rsidP="005816AC">
      <w:pPr>
        <w:spacing w:line="360" w:lineRule="auto"/>
        <w:jc w:val="both"/>
        <w:rPr>
          <w:rFonts w:ascii="Arial" w:hAnsi="Arial" w:cs="Arial"/>
          <w:sz w:val="24"/>
          <w:szCs w:val="24"/>
        </w:rPr>
      </w:pPr>
    </w:p>
    <w:p w14:paraId="6DEEFC07" w14:textId="77777777" w:rsidR="00165FC3" w:rsidRDefault="00165FC3" w:rsidP="005816AC">
      <w:pPr>
        <w:spacing w:line="360" w:lineRule="auto"/>
        <w:jc w:val="both"/>
        <w:rPr>
          <w:rFonts w:ascii="Arial" w:hAnsi="Arial" w:cs="Arial"/>
          <w:sz w:val="24"/>
          <w:szCs w:val="24"/>
        </w:rPr>
      </w:pPr>
    </w:p>
    <w:p w14:paraId="491AB060" w14:textId="77777777" w:rsidR="00165FC3" w:rsidRDefault="00165FC3" w:rsidP="005816AC">
      <w:pPr>
        <w:spacing w:line="360" w:lineRule="auto"/>
        <w:jc w:val="both"/>
        <w:rPr>
          <w:rFonts w:ascii="Arial" w:hAnsi="Arial" w:cs="Arial"/>
          <w:sz w:val="24"/>
          <w:szCs w:val="24"/>
        </w:rPr>
      </w:pPr>
    </w:p>
    <w:p w14:paraId="69EA4DDD" w14:textId="77777777" w:rsidR="00165FC3" w:rsidRDefault="00165FC3" w:rsidP="005816AC">
      <w:pPr>
        <w:spacing w:line="360" w:lineRule="auto"/>
        <w:jc w:val="both"/>
        <w:rPr>
          <w:rFonts w:ascii="Arial" w:hAnsi="Arial" w:cs="Arial"/>
          <w:sz w:val="24"/>
          <w:szCs w:val="24"/>
        </w:rPr>
      </w:pPr>
    </w:p>
    <w:p w14:paraId="68E4D66F" w14:textId="77777777" w:rsidR="00165FC3" w:rsidRDefault="00165FC3" w:rsidP="005816AC">
      <w:pPr>
        <w:spacing w:line="360" w:lineRule="auto"/>
        <w:jc w:val="both"/>
        <w:rPr>
          <w:rFonts w:ascii="Arial" w:hAnsi="Arial" w:cs="Arial"/>
          <w:sz w:val="24"/>
          <w:szCs w:val="24"/>
        </w:rPr>
      </w:pPr>
    </w:p>
    <w:p w14:paraId="52199289" w14:textId="77777777" w:rsidR="00165FC3" w:rsidRDefault="00165FC3" w:rsidP="005816AC">
      <w:pPr>
        <w:spacing w:line="360" w:lineRule="auto"/>
        <w:jc w:val="both"/>
        <w:rPr>
          <w:rFonts w:ascii="Arial" w:hAnsi="Arial" w:cs="Arial"/>
          <w:sz w:val="24"/>
          <w:szCs w:val="24"/>
        </w:rPr>
      </w:pPr>
    </w:p>
    <w:p w14:paraId="2E827D1D" w14:textId="77777777" w:rsidR="00165FC3" w:rsidRDefault="00165FC3" w:rsidP="005816AC">
      <w:pPr>
        <w:spacing w:line="360" w:lineRule="auto"/>
        <w:jc w:val="both"/>
        <w:rPr>
          <w:rFonts w:ascii="Arial" w:hAnsi="Arial" w:cs="Arial"/>
          <w:sz w:val="24"/>
          <w:szCs w:val="24"/>
        </w:rPr>
      </w:pPr>
    </w:p>
    <w:p w14:paraId="1A27B333" w14:textId="77777777" w:rsidR="00165FC3" w:rsidRDefault="00165FC3" w:rsidP="005816AC">
      <w:pPr>
        <w:spacing w:line="360" w:lineRule="auto"/>
        <w:jc w:val="both"/>
        <w:rPr>
          <w:rFonts w:ascii="Arial" w:hAnsi="Arial" w:cs="Arial"/>
          <w:sz w:val="24"/>
          <w:szCs w:val="24"/>
        </w:rPr>
      </w:pPr>
    </w:p>
    <w:p w14:paraId="5BBF5BF0" w14:textId="77777777" w:rsidR="00165FC3" w:rsidRDefault="00165FC3" w:rsidP="005816AC">
      <w:pPr>
        <w:spacing w:line="360" w:lineRule="auto"/>
        <w:jc w:val="both"/>
        <w:rPr>
          <w:rFonts w:ascii="Arial" w:hAnsi="Arial" w:cs="Arial"/>
          <w:sz w:val="24"/>
          <w:szCs w:val="24"/>
        </w:rPr>
      </w:pPr>
    </w:p>
    <w:p w14:paraId="737EBAD6" w14:textId="77777777" w:rsidR="00165FC3" w:rsidRDefault="00165FC3" w:rsidP="005816AC">
      <w:pPr>
        <w:spacing w:line="360" w:lineRule="auto"/>
        <w:jc w:val="both"/>
        <w:rPr>
          <w:rFonts w:ascii="Arial" w:hAnsi="Arial" w:cs="Arial"/>
          <w:sz w:val="24"/>
          <w:szCs w:val="24"/>
        </w:rPr>
      </w:pPr>
    </w:p>
    <w:p w14:paraId="2B1418D6" w14:textId="77777777" w:rsidR="00165FC3" w:rsidRDefault="00165FC3" w:rsidP="005816AC">
      <w:pPr>
        <w:spacing w:line="360" w:lineRule="auto"/>
        <w:jc w:val="both"/>
        <w:rPr>
          <w:rFonts w:ascii="Arial" w:hAnsi="Arial" w:cs="Arial"/>
          <w:sz w:val="24"/>
          <w:szCs w:val="24"/>
        </w:rPr>
      </w:pPr>
    </w:p>
    <w:p w14:paraId="35BB7DF7" w14:textId="77777777" w:rsidR="00165FC3" w:rsidRDefault="00165FC3" w:rsidP="005816AC">
      <w:pPr>
        <w:spacing w:line="360" w:lineRule="auto"/>
        <w:jc w:val="both"/>
        <w:rPr>
          <w:rFonts w:ascii="Arial" w:hAnsi="Arial" w:cs="Arial"/>
          <w:sz w:val="24"/>
          <w:szCs w:val="24"/>
        </w:rPr>
      </w:pPr>
    </w:p>
    <w:p w14:paraId="414A03B0" w14:textId="77777777" w:rsidR="00165FC3" w:rsidRDefault="00165FC3" w:rsidP="005816AC">
      <w:pPr>
        <w:spacing w:line="360" w:lineRule="auto"/>
        <w:jc w:val="both"/>
        <w:rPr>
          <w:rFonts w:ascii="Arial" w:hAnsi="Arial" w:cs="Arial"/>
          <w:sz w:val="24"/>
          <w:szCs w:val="24"/>
        </w:rPr>
      </w:pPr>
    </w:p>
    <w:p w14:paraId="6C1A57A8" w14:textId="32F760E5" w:rsidR="00165FC3" w:rsidRDefault="009C7E15" w:rsidP="009C7E15">
      <w:pPr>
        <w:pStyle w:val="Heading1"/>
        <w:rPr>
          <w:rFonts w:ascii="Arial" w:hAnsi="Arial" w:cs="Arial"/>
          <w:b/>
          <w:bCs/>
          <w:sz w:val="28"/>
          <w:szCs w:val="28"/>
        </w:rPr>
      </w:pPr>
      <w:bookmarkStart w:id="12" w:name="_Toc150685916"/>
      <w:r w:rsidRPr="00095E10">
        <w:rPr>
          <w:rFonts w:ascii="Arial" w:hAnsi="Arial" w:cs="Arial"/>
          <w:b/>
          <w:bCs/>
          <w:sz w:val="28"/>
          <w:szCs w:val="28"/>
        </w:rPr>
        <w:lastRenderedPageBreak/>
        <w:t>8. References</w:t>
      </w:r>
      <w:bookmarkEnd w:id="12"/>
      <w:r w:rsidRPr="00095E10">
        <w:rPr>
          <w:rFonts w:ascii="Arial" w:hAnsi="Arial" w:cs="Arial"/>
          <w:b/>
          <w:bCs/>
          <w:sz w:val="28"/>
          <w:szCs w:val="28"/>
        </w:rPr>
        <w:t xml:space="preserve"> </w:t>
      </w:r>
    </w:p>
    <w:p w14:paraId="719B21BB" w14:textId="77777777" w:rsidR="006273C3" w:rsidRPr="006273C3" w:rsidRDefault="006273C3" w:rsidP="00425061">
      <w:pPr>
        <w:numPr>
          <w:ilvl w:val="0"/>
          <w:numId w:val="3"/>
        </w:numPr>
        <w:spacing w:after="0" w:line="360" w:lineRule="auto"/>
        <w:jc w:val="both"/>
        <w:rPr>
          <w:rFonts w:ascii="Arial" w:hAnsi="Arial" w:cs="Arial"/>
          <w:sz w:val="24"/>
          <w:szCs w:val="24"/>
        </w:rPr>
      </w:pPr>
      <w:r w:rsidRPr="006273C3">
        <w:rPr>
          <w:rFonts w:ascii="Arial" w:hAnsi="Arial" w:cs="Arial"/>
          <w:sz w:val="24"/>
          <w:szCs w:val="24"/>
        </w:rPr>
        <w:t xml:space="preserve">Butler, S. (2012). </w:t>
      </w:r>
      <w:r w:rsidRPr="006273C3">
        <w:rPr>
          <w:rFonts w:ascii="Arial" w:hAnsi="Arial" w:cs="Arial"/>
          <w:i/>
          <w:iCs/>
          <w:sz w:val="24"/>
          <w:szCs w:val="24"/>
        </w:rPr>
        <w:t xml:space="preserve">Tesco staff to share in £110m bonus pot after profits hit £3.8bn. </w:t>
      </w:r>
      <w:r w:rsidRPr="006273C3">
        <w:rPr>
          <w:rFonts w:ascii="Arial" w:hAnsi="Arial" w:cs="Arial"/>
          <w:sz w:val="24"/>
          <w:szCs w:val="24"/>
        </w:rPr>
        <w:t>The Guardian.</w:t>
      </w:r>
    </w:p>
    <w:p w14:paraId="6769FB91" w14:textId="0659B6D0" w:rsidR="006273C3" w:rsidRPr="006273C3" w:rsidRDefault="006273C3" w:rsidP="00425061">
      <w:pPr>
        <w:numPr>
          <w:ilvl w:val="0"/>
          <w:numId w:val="3"/>
        </w:numPr>
        <w:spacing w:after="0" w:line="360" w:lineRule="auto"/>
        <w:jc w:val="both"/>
        <w:rPr>
          <w:rFonts w:ascii="Arial" w:hAnsi="Arial" w:cs="Arial"/>
          <w:sz w:val="24"/>
          <w:szCs w:val="24"/>
        </w:rPr>
      </w:pPr>
      <w:proofErr w:type="spellStart"/>
      <w:r w:rsidRPr="006273C3">
        <w:rPr>
          <w:rFonts w:ascii="Arial" w:hAnsi="Arial" w:cs="Arial"/>
          <w:sz w:val="24"/>
          <w:szCs w:val="24"/>
        </w:rPr>
        <w:t>Careershelp</w:t>
      </w:r>
      <w:proofErr w:type="spellEnd"/>
      <w:r w:rsidRPr="006273C3">
        <w:rPr>
          <w:rFonts w:ascii="Arial" w:hAnsi="Arial" w:cs="Arial"/>
          <w:sz w:val="24"/>
          <w:szCs w:val="24"/>
        </w:rPr>
        <w:t xml:space="preserve"> (2019). </w:t>
      </w:r>
      <w:r w:rsidRPr="006273C3">
        <w:rPr>
          <w:rFonts w:ascii="Arial" w:hAnsi="Arial" w:cs="Arial"/>
          <w:i/>
          <w:iCs/>
          <w:sz w:val="24"/>
          <w:szCs w:val="24"/>
        </w:rPr>
        <w:t>Motivational theory in practice at Tesco.</w:t>
      </w:r>
      <w:r w:rsidRPr="006273C3">
        <w:rPr>
          <w:rFonts w:ascii="Arial" w:hAnsi="Arial" w:cs="Arial"/>
          <w:sz w:val="24"/>
          <w:szCs w:val="24"/>
        </w:rPr>
        <w:t xml:space="preserve"> Available at: </w:t>
      </w:r>
      <w:hyperlink r:id="rId9" w:tgtFrame="_new" w:history="1">
        <w:r w:rsidRPr="006273C3">
          <w:rPr>
            <w:rStyle w:val="Hyperlink"/>
            <w:rFonts w:ascii="Arial" w:hAnsi="Arial" w:cs="Arial"/>
            <w:sz w:val="24"/>
            <w:szCs w:val="24"/>
          </w:rPr>
          <w:t>Motivational theory in practice at Tesco | (careershelp.co.uk)</w:t>
        </w:r>
      </w:hyperlink>
      <w:r w:rsidRPr="006273C3">
        <w:rPr>
          <w:rFonts w:ascii="Arial" w:hAnsi="Arial" w:cs="Arial"/>
          <w:sz w:val="24"/>
          <w:szCs w:val="24"/>
        </w:rPr>
        <w:t xml:space="preserve">. </w:t>
      </w:r>
      <w:r w:rsidR="000254C9">
        <w:rPr>
          <w:rFonts w:ascii="Arial" w:hAnsi="Arial" w:cs="Arial"/>
          <w:sz w:val="24"/>
          <w:szCs w:val="24"/>
        </w:rPr>
        <w:t>(</w:t>
      </w:r>
      <w:r w:rsidRPr="006273C3">
        <w:rPr>
          <w:rFonts w:ascii="Arial" w:hAnsi="Arial" w:cs="Arial"/>
          <w:sz w:val="24"/>
          <w:szCs w:val="24"/>
        </w:rPr>
        <w:t xml:space="preserve">Accessed at: </w:t>
      </w:r>
      <w:r w:rsidR="00157022">
        <w:rPr>
          <w:rFonts w:ascii="Arial" w:hAnsi="Arial" w:cs="Arial"/>
          <w:sz w:val="24"/>
          <w:szCs w:val="24"/>
        </w:rPr>
        <w:t>28</w:t>
      </w:r>
      <w:r w:rsidRPr="006273C3">
        <w:rPr>
          <w:rFonts w:ascii="Arial" w:hAnsi="Arial" w:cs="Arial"/>
          <w:sz w:val="24"/>
          <w:szCs w:val="24"/>
        </w:rPr>
        <w:t xml:space="preserve"> November 2023</w:t>
      </w:r>
      <w:r w:rsidR="000254C9">
        <w:rPr>
          <w:rFonts w:ascii="Arial" w:hAnsi="Arial" w:cs="Arial"/>
          <w:sz w:val="24"/>
          <w:szCs w:val="24"/>
        </w:rPr>
        <w:t>)</w:t>
      </w:r>
      <w:r w:rsidRPr="006273C3">
        <w:rPr>
          <w:rFonts w:ascii="Arial" w:hAnsi="Arial" w:cs="Arial"/>
          <w:sz w:val="24"/>
          <w:szCs w:val="24"/>
        </w:rPr>
        <w:t>.</w:t>
      </w:r>
    </w:p>
    <w:p w14:paraId="67E4D499" w14:textId="77777777" w:rsidR="006273C3" w:rsidRPr="006273C3" w:rsidRDefault="006273C3" w:rsidP="00425061">
      <w:pPr>
        <w:numPr>
          <w:ilvl w:val="0"/>
          <w:numId w:val="3"/>
        </w:numPr>
        <w:spacing w:after="0" w:line="360" w:lineRule="auto"/>
        <w:jc w:val="both"/>
        <w:rPr>
          <w:rFonts w:ascii="Arial" w:hAnsi="Arial" w:cs="Arial"/>
          <w:sz w:val="24"/>
          <w:szCs w:val="24"/>
        </w:rPr>
      </w:pPr>
      <w:r w:rsidRPr="006273C3">
        <w:rPr>
          <w:rFonts w:ascii="Arial" w:hAnsi="Arial" w:cs="Arial"/>
          <w:sz w:val="24"/>
          <w:szCs w:val="24"/>
        </w:rPr>
        <w:t xml:space="preserve">Grant, R. M. (2016). </w:t>
      </w:r>
      <w:r w:rsidRPr="006273C3">
        <w:rPr>
          <w:rFonts w:ascii="Arial" w:hAnsi="Arial" w:cs="Arial"/>
          <w:i/>
          <w:iCs/>
          <w:sz w:val="24"/>
          <w:szCs w:val="24"/>
        </w:rPr>
        <w:t>Contemporary Strategy Analysis: Text and Cases Edition.</w:t>
      </w:r>
      <w:r w:rsidRPr="006273C3">
        <w:rPr>
          <w:rFonts w:ascii="Arial" w:hAnsi="Arial" w:cs="Arial"/>
          <w:sz w:val="24"/>
          <w:szCs w:val="24"/>
        </w:rPr>
        <w:t xml:space="preserve"> Wiley.</w:t>
      </w:r>
    </w:p>
    <w:p w14:paraId="50BCD323" w14:textId="77777777" w:rsidR="006273C3" w:rsidRPr="006273C3" w:rsidRDefault="006273C3" w:rsidP="00425061">
      <w:pPr>
        <w:numPr>
          <w:ilvl w:val="0"/>
          <w:numId w:val="3"/>
        </w:numPr>
        <w:spacing w:after="0" w:line="360" w:lineRule="auto"/>
        <w:jc w:val="both"/>
        <w:rPr>
          <w:rFonts w:ascii="Arial" w:hAnsi="Arial" w:cs="Arial"/>
          <w:sz w:val="24"/>
          <w:szCs w:val="24"/>
        </w:rPr>
      </w:pPr>
      <w:r w:rsidRPr="006273C3">
        <w:rPr>
          <w:rFonts w:ascii="Arial" w:hAnsi="Arial" w:cs="Arial"/>
          <w:sz w:val="24"/>
          <w:szCs w:val="24"/>
        </w:rPr>
        <w:t xml:space="preserve">Hill, C., &amp; Jones, G. (2012). </w:t>
      </w:r>
      <w:r w:rsidRPr="006273C3">
        <w:rPr>
          <w:rFonts w:ascii="Arial" w:hAnsi="Arial" w:cs="Arial"/>
          <w:i/>
          <w:iCs/>
          <w:sz w:val="24"/>
          <w:szCs w:val="24"/>
        </w:rPr>
        <w:t>Strategic Management Theory: An Integrated Approach</w:t>
      </w:r>
      <w:r w:rsidRPr="006273C3">
        <w:rPr>
          <w:rFonts w:ascii="Arial" w:hAnsi="Arial" w:cs="Arial"/>
          <w:sz w:val="24"/>
          <w:szCs w:val="24"/>
        </w:rPr>
        <w:t xml:space="preserve"> (10th ed.). Cengage Learning.</w:t>
      </w:r>
    </w:p>
    <w:p w14:paraId="76FCD295" w14:textId="77777777" w:rsidR="006273C3" w:rsidRPr="006273C3" w:rsidRDefault="006273C3" w:rsidP="00425061">
      <w:pPr>
        <w:numPr>
          <w:ilvl w:val="0"/>
          <w:numId w:val="3"/>
        </w:numPr>
        <w:spacing w:after="0" w:line="360" w:lineRule="auto"/>
        <w:jc w:val="both"/>
        <w:rPr>
          <w:rFonts w:ascii="Arial" w:hAnsi="Arial" w:cs="Arial"/>
          <w:sz w:val="24"/>
          <w:szCs w:val="24"/>
        </w:rPr>
      </w:pPr>
      <w:r w:rsidRPr="006273C3">
        <w:rPr>
          <w:rFonts w:ascii="Arial" w:hAnsi="Arial" w:cs="Arial"/>
          <w:sz w:val="24"/>
          <w:szCs w:val="24"/>
        </w:rPr>
        <w:t>Humby, C., Hunt, T., &amp; Phillips, T. (2008</w:t>
      </w:r>
      <w:r w:rsidRPr="006273C3">
        <w:rPr>
          <w:rFonts w:ascii="Arial" w:hAnsi="Arial" w:cs="Arial"/>
          <w:i/>
          <w:iCs/>
          <w:sz w:val="24"/>
          <w:szCs w:val="24"/>
        </w:rPr>
        <w:t>). Scoring Points: How Tesco Continues to Win Customer Loyalty</w:t>
      </w:r>
      <w:r w:rsidRPr="006273C3">
        <w:rPr>
          <w:rFonts w:ascii="Arial" w:hAnsi="Arial" w:cs="Arial"/>
          <w:sz w:val="24"/>
          <w:szCs w:val="24"/>
        </w:rPr>
        <w:t>. Kogan Page.</w:t>
      </w:r>
    </w:p>
    <w:p w14:paraId="5C279B68" w14:textId="77777777" w:rsidR="006273C3" w:rsidRPr="006273C3" w:rsidRDefault="006273C3" w:rsidP="00425061">
      <w:pPr>
        <w:numPr>
          <w:ilvl w:val="0"/>
          <w:numId w:val="3"/>
        </w:numPr>
        <w:spacing w:after="0" w:line="360" w:lineRule="auto"/>
        <w:jc w:val="both"/>
        <w:rPr>
          <w:rFonts w:ascii="Arial" w:hAnsi="Arial" w:cs="Arial"/>
          <w:sz w:val="24"/>
          <w:szCs w:val="24"/>
        </w:rPr>
      </w:pPr>
      <w:r w:rsidRPr="006273C3">
        <w:rPr>
          <w:rFonts w:ascii="Arial" w:hAnsi="Arial" w:cs="Arial"/>
          <w:sz w:val="24"/>
          <w:szCs w:val="24"/>
        </w:rPr>
        <w:t xml:space="preserve">Jones, G. (2013). </w:t>
      </w:r>
      <w:r w:rsidRPr="006273C3">
        <w:rPr>
          <w:rFonts w:ascii="Arial" w:hAnsi="Arial" w:cs="Arial"/>
          <w:i/>
          <w:iCs/>
          <w:sz w:val="24"/>
          <w:szCs w:val="24"/>
        </w:rPr>
        <w:t>Organizational Theory, Design, and Change</w:t>
      </w:r>
      <w:r w:rsidRPr="006273C3">
        <w:rPr>
          <w:rFonts w:ascii="Arial" w:hAnsi="Arial" w:cs="Arial"/>
          <w:sz w:val="24"/>
          <w:szCs w:val="24"/>
        </w:rPr>
        <w:t xml:space="preserve"> (7th ed.). Pearson.</w:t>
      </w:r>
    </w:p>
    <w:p w14:paraId="7681D997" w14:textId="77777777" w:rsidR="006273C3" w:rsidRPr="006273C3" w:rsidRDefault="006273C3" w:rsidP="00425061">
      <w:pPr>
        <w:numPr>
          <w:ilvl w:val="0"/>
          <w:numId w:val="3"/>
        </w:numPr>
        <w:spacing w:after="0" w:line="360" w:lineRule="auto"/>
        <w:jc w:val="both"/>
        <w:rPr>
          <w:rFonts w:ascii="Arial" w:hAnsi="Arial" w:cs="Arial"/>
          <w:sz w:val="24"/>
          <w:szCs w:val="24"/>
        </w:rPr>
      </w:pPr>
      <w:proofErr w:type="spellStart"/>
      <w:r w:rsidRPr="006273C3">
        <w:rPr>
          <w:rFonts w:ascii="Arial" w:hAnsi="Arial" w:cs="Arial"/>
          <w:sz w:val="24"/>
          <w:szCs w:val="24"/>
        </w:rPr>
        <w:t>Morschett</w:t>
      </w:r>
      <w:proofErr w:type="spellEnd"/>
      <w:r w:rsidRPr="006273C3">
        <w:rPr>
          <w:rFonts w:ascii="Arial" w:hAnsi="Arial" w:cs="Arial"/>
          <w:sz w:val="24"/>
          <w:szCs w:val="24"/>
        </w:rPr>
        <w:t xml:space="preserve">, D., Schramm-Klein, H., &amp; </w:t>
      </w:r>
      <w:proofErr w:type="spellStart"/>
      <w:r w:rsidRPr="006273C3">
        <w:rPr>
          <w:rFonts w:ascii="Arial" w:hAnsi="Arial" w:cs="Arial"/>
          <w:sz w:val="24"/>
          <w:szCs w:val="24"/>
        </w:rPr>
        <w:t>Zentes</w:t>
      </w:r>
      <w:proofErr w:type="spellEnd"/>
      <w:r w:rsidRPr="006273C3">
        <w:rPr>
          <w:rFonts w:ascii="Arial" w:hAnsi="Arial" w:cs="Arial"/>
          <w:sz w:val="24"/>
          <w:szCs w:val="24"/>
        </w:rPr>
        <w:t xml:space="preserve">, J. (2015). </w:t>
      </w:r>
      <w:r w:rsidRPr="006273C3">
        <w:rPr>
          <w:rFonts w:ascii="Arial" w:hAnsi="Arial" w:cs="Arial"/>
          <w:i/>
          <w:iCs/>
          <w:sz w:val="24"/>
          <w:szCs w:val="24"/>
        </w:rPr>
        <w:t>Strategic International Management.</w:t>
      </w:r>
      <w:r w:rsidRPr="006273C3">
        <w:rPr>
          <w:rFonts w:ascii="Arial" w:hAnsi="Arial" w:cs="Arial"/>
          <w:sz w:val="24"/>
          <w:szCs w:val="24"/>
        </w:rPr>
        <w:t xml:space="preserve"> Springer.</w:t>
      </w:r>
    </w:p>
    <w:p w14:paraId="6E857CE0" w14:textId="395E95C0" w:rsidR="006273C3" w:rsidRPr="006273C3" w:rsidRDefault="006273C3" w:rsidP="00425061">
      <w:pPr>
        <w:numPr>
          <w:ilvl w:val="0"/>
          <w:numId w:val="3"/>
        </w:numPr>
        <w:spacing w:after="0" w:line="360" w:lineRule="auto"/>
        <w:jc w:val="both"/>
        <w:rPr>
          <w:rFonts w:ascii="Arial" w:hAnsi="Arial" w:cs="Arial"/>
          <w:sz w:val="24"/>
          <w:szCs w:val="24"/>
        </w:rPr>
      </w:pPr>
      <w:proofErr w:type="spellStart"/>
      <w:r w:rsidRPr="006273C3">
        <w:rPr>
          <w:rFonts w:ascii="Arial" w:hAnsi="Arial" w:cs="Arial"/>
          <w:sz w:val="24"/>
          <w:szCs w:val="24"/>
        </w:rPr>
        <w:t>Studysmarter</w:t>
      </w:r>
      <w:proofErr w:type="spellEnd"/>
      <w:r w:rsidRPr="006273C3">
        <w:rPr>
          <w:rFonts w:ascii="Arial" w:hAnsi="Arial" w:cs="Arial"/>
          <w:sz w:val="24"/>
          <w:szCs w:val="24"/>
        </w:rPr>
        <w:t xml:space="preserve"> (n.d.). </w:t>
      </w:r>
      <w:r w:rsidRPr="006273C3">
        <w:rPr>
          <w:rFonts w:ascii="Arial" w:hAnsi="Arial" w:cs="Arial"/>
          <w:i/>
          <w:iCs/>
          <w:sz w:val="24"/>
          <w:szCs w:val="24"/>
        </w:rPr>
        <w:t>Tesco Organisational Structure</w:t>
      </w:r>
      <w:r w:rsidRPr="006273C3">
        <w:rPr>
          <w:rFonts w:ascii="Arial" w:hAnsi="Arial" w:cs="Arial"/>
          <w:sz w:val="24"/>
          <w:szCs w:val="24"/>
        </w:rPr>
        <w:t>. Available at:</w:t>
      </w:r>
      <w:r w:rsidR="008756FA" w:rsidRPr="008756FA">
        <w:t xml:space="preserve"> </w:t>
      </w:r>
      <w:hyperlink r:id="rId10" w:history="1">
        <w:r w:rsidR="008756FA" w:rsidRPr="008756FA">
          <w:rPr>
            <w:rStyle w:val="Hyperlink"/>
            <w:rFonts w:ascii="Arial" w:hAnsi="Arial" w:cs="Arial"/>
            <w:sz w:val="24"/>
            <w:szCs w:val="24"/>
          </w:rPr>
          <w:t>Tesco Organisational Structure: Overview, Chart &amp; Advantages (studysm</w:t>
        </w:r>
        <w:r w:rsidR="008756FA" w:rsidRPr="008756FA">
          <w:rPr>
            <w:rStyle w:val="Hyperlink"/>
            <w:rFonts w:ascii="Arial" w:hAnsi="Arial" w:cs="Arial"/>
            <w:sz w:val="24"/>
            <w:szCs w:val="24"/>
          </w:rPr>
          <w:t>a</w:t>
        </w:r>
        <w:r w:rsidR="008756FA" w:rsidRPr="008756FA">
          <w:rPr>
            <w:rStyle w:val="Hyperlink"/>
            <w:rFonts w:ascii="Arial" w:hAnsi="Arial" w:cs="Arial"/>
            <w:sz w:val="24"/>
            <w:szCs w:val="24"/>
          </w:rPr>
          <w:t>rter.co.uk)</w:t>
        </w:r>
      </w:hyperlink>
      <w:r w:rsidRPr="006273C3">
        <w:rPr>
          <w:rFonts w:ascii="Arial" w:hAnsi="Arial" w:cs="Arial"/>
          <w:sz w:val="24"/>
          <w:szCs w:val="24"/>
        </w:rPr>
        <w:t xml:space="preserve"> </w:t>
      </w:r>
      <w:r w:rsidR="004C186B">
        <w:rPr>
          <w:rFonts w:ascii="Arial" w:hAnsi="Arial" w:cs="Arial"/>
          <w:sz w:val="24"/>
          <w:szCs w:val="24"/>
        </w:rPr>
        <w:t>(</w:t>
      </w:r>
      <w:r w:rsidRPr="006273C3">
        <w:rPr>
          <w:rFonts w:ascii="Arial" w:hAnsi="Arial" w:cs="Arial"/>
          <w:sz w:val="24"/>
          <w:szCs w:val="24"/>
        </w:rPr>
        <w:t xml:space="preserve">Accessed: </w:t>
      </w:r>
      <w:r w:rsidR="00157022">
        <w:rPr>
          <w:rFonts w:ascii="Arial" w:hAnsi="Arial" w:cs="Arial"/>
          <w:sz w:val="24"/>
          <w:szCs w:val="24"/>
        </w:rPr>
        <w:t>28</w:t>
      </w:r>
      <w:r w:rsidRPr="006273C3">
        <w:rPr>
          <w:rFonts w:ascii="Arial" w:hAnsi="Arial" w:cs="Arial"/>
          <w:sz w:val="24"/>
          <w:szCs w:val="24"/>
        </w:rPr>
        <w:t xml:space="preserve"> November 2023</w:t>
      </w:r>
      <w:r w:rsidR="004C186B">
        <w:rPr>
          <w:rFonts w:ascii="Arial" w:hAnsi="Arial" w:cs="Arial"/>
          <w:sz w:val="24"/>
          <w:szCs w:val="24"/>
        </w:rPr>
        <w:t>)</w:t>
      </w:r>
      <w:r w:rsidRPr="006273C3">
        <w:rPr>
          <w:rFonts w:ascii="Arial" w:hAnsi="Arial" w:cs="Arial"/>
          <w:sz w:val="24"/>
          <w:szCs w:val="24"/>
        </w:rPr>
        <w:t>.</w:t>
      </w:r>
    </w:p>
    <w:p w14:paraId="12148381" w14:textId="77777777" w:rsidR="006273C3" w:rsidRPr="006273C3" w:rsidRDefault="006273C3" w:rsidP="00425061">
      <w:pPr>
        <w:numPr>
          <w:ilvl w:val="0"/>
          <w:numId w:val="3"/>
        </w:numPr>
        <w:spacing w:after="0" w:line="360" w:lineRule="auto"/>
        <w:jc w:val="both"/>
        <w:rPr>
          <w:rFonts w:ascii="Arial" w:hAnsi="Arial" w:cs="Arial"/>
          <w:sz w:val="24"/>
          <w:szCs w:val="24"/>
        </w:rPr>
      </w:pPr>
      <w:r w:rsidRPr="006273C3">
        <w:rPr>
          <w:rFonts w:ascii="Arial" w:hAnsi="Arial" w:cs="Arial"/>
          <w:sz w:val="24"/>
          <w:szCs w:val="24"/>
        </w:rPr>
        <w:t>Taylor, F. W. (1947</w:t>
      </w:r>
      <w:r w:rsidRPr="006273C3">
        <w:rPr>
          <w:rFonts w:ascii="Arial" w:hAnsi="Arial" w:cs="Arial"/>
          <w:i/>
          <w:iCs/>
          <w:sz w:val="24"/>
          <w:szCs w:val="24"/>
        </w:rPr>
        <w:t>). Scientific management: comprising Shop management, The principles of scientific management and Testimony before the special House committee.</w:t>
      </w:r>
      <w:r w:rsidRPr="006273C3">
        <w:rPr>
          <w:rFonts w:ascii="Arial" w:hAnsi="Arial" w:cs="Arial"/>
          <w:sz w:val="24"/>
          <w:szCs w:val="24"/>
        </w:rPr>
        <w:t xml:space="preserve"> Harper.</w:t>
      </w:r>
    </w:p>
    <w:p w14:paraId="3805B585" w14:textId="5680CC1D" w:rsidR="006273C3" w:rsidRPr="006273C3" w:rsidRDefault="006273C3" w:rsidP="00425061">
      <w:pPr>
        <w:numPr>
          <w:ilvl w:val="0"/>
          <w:numId w:val="3"/>
        </w:numPr>
        <w:spacing w:after="0" w:line="360" w:lineRule="auto"/>
        <w:jc w:val="both"/>
        <w:rPr>
          <w:rFonts w:ascii="Arial" w:hAnsi="Arial" w:cs="Arial"/>
          <w:sz w:val="24"/>
          <w:szCs w:val="24"/>
        </w:rPr>
      </w:pPr>
      <w:r w:rsidRPr="006273C3">
        <w:rPr>
          <w:rFonts w:ascii="Arial" w:hAnsi="Arial" w:cs="Arial"/>
          <w:sz w:val="24"/>
          <w:szCs w:val="24"/>
        </w:rPr>
        <w:t xml:space="preserve">Tesco. (2023). </w:t>
      </w:r>
      <w:r w:rsidRPr="006273C3">
        <w:rPr>
          <w:rFonts w:ascii="Arial" w:hAnsi="Arial" w:cs="Arial"/>
          <w:i/>
          <w:iCs/>
          <w:sz w:val="24"/>
          <w:szCs w:val="24"/>
        </w:rPr>
        <w:t>Annual report 2023</w:t>
      </w:r>
      <w:r w:rsidRPr="006273C3">
        <w:rPr>
          <w:rFonts w:ascii="Arial" w:hAnsi="Arial" w:cs="Arial"/>
          <w:sz w:val="24"/>
          <w:szCs w:val="24"/>
        </w:rPr>
        <w:t xml:space="preserve">. Available at: </w:t>
      </w:r>
      <w:hyperlink r:id="rId11" w:tgtFrame="_new" w:history="1">
        <w:r w:rsidRPr="006273C3">
          <w:rPr>
            <w:rStyle w:val="Hyperlink"/>
            <w:rFonts w:ascii="Arial" w:hAnsi="Arial" w:cs="Arial"/>
            <w:sz w:val="24"/>
            <w:szCs w:val="24"/>
          </w:rPr>
          <w:t>TESCO Annual Report &amp; Financial Statements 2023 (tescoplc.com)</w:t>
        </w:r>
      </w:hyperlink>
      <w:r w:rsidRPr="006273C3">
        <w:rPr>
          <w:rFonts w:ascii="Arial" w:hAnsi="Arial" w:cs="Arial"/>
          <w:sz w:val="24"/>
          <w:szCs w:val="24"/>
        </w:rPr>
        <w:t>.</w:t>
      </w:r>
      <w:r w:rsidR="004C186B">
        <w:rPr>
          <w:rFonts w:ascii="Arial" w:hAnsi="Arial" w:cs="Arial"/>
          <w:sz w:val="24"/>
          <w:szCs w:val="24"/>
        </w:rPr>
        <w:t>(</w:t>
      </w:r>
      <w:r w:rsidRPr="006273C3">
        <w:rPr>
          <w:rFonts w:ascii="Arial" w:hAnsi="Arial" w:cs="Arial"/>
          <w:sz w:val="24"/>
          <w:szCs w:val="24"/>
        </w:rPr>
        <w:t xml:space="preserve"> Accessed: </w:t>
      </w:r>
      <w:r w:rsidR="00157022">
        <w:rPr>
          <w:rFonts w:ascii="Arial" w:hAnsi="Arial" w:cs="Arial"/>
          <w:sz w:val="24"/>
          <w:szCs w:val="24"/>
        </w:rPr>
        <w:t>28</w:t>
      </w:r>
      <w:r w:rsidRPr="006273C3">
        <w:rPr>
          <w:rFonts w:ascii="Arial" w:hAnsi="Arial" w:cs="Arial"/>
          <w:sz w:val="24"/>
          <w:szCs w:val="24"/>
        </w:rPr>
        <w:t xml:space="preserve"> November 2023</w:t>
      </w:r>
      <w:r w:rsidR="004C186B">
        <w:rPr>
          <w:rFonts w:ascii="Arial" w:hAnsi="Arial" w:cs="Arial"/>
          <w:sz w:val="24"/>
          <w:szCs w:val="24"/>
        </w:rPr>
        <w:t>).</w:t>
      </w:r>
    </w:p>
    <w:p w14:paraId="4E1177FF" w14:textId="33D0699D" w:rsidR="006273C3" w:rsidRPr="006273C3" w:rsidRDefault="006273C3" w:rsidP="00425061">
      <w:pPr>
        <w:numPr>
          <w:ilvl w:val="0"/>
          <w:numId w:val="3"/>
        </w:numPr>
        <w:spacing w:after="0" w:line="360" w:lineRule="auto"/>
        <w:jc w:val="both"/>
        <w:rPr>
          <w:rFonts w:ascii="Arial" w:hAnsi="Arial" w:cs="Arial"/>
          <w:sz w:val="24"/>
          <w:szCs w:val="24"/>
        </w:rPr>
      </w:pPr>
      <w:r w:rsidRPr="006273C3">
        <w:rPr>
          <w:rFonts w:ascii="Arial" w:hAnsi="Arial" w:cs="Arial"/>
          <w:sz w:val="24"/>
          <w:szCs w:val="24"/>
        </w:rPr>
        <w:t>Tesco</w:t>
      </w:r>
      <w:r w:rsidR="004C186B">
        <w:rPr>
          <w:rFonts w:ascii="Arial" w:hAnsi="Arial" w:cs="Arial"/>
          <w:sz w:val="24"/>
          <w:szCs w:val="24"/>
        </w:rPr>
        <w:t xml:space="preserve"> Plc, (2023)</w:t>
      </w:r>
      <w:r w:rsidRPr="006273C3">
        <w:rPr>
          <w:rFonts w:ascii="Arial" w:hAnsi="Arial" w:cs="Arial"/>
          <w:sz w:val="24"/>
          <w:szCs w:val="24"/>
        </w:rPr>
        <w:t xml:space="preserve">. </w:t>
      </w:r>
      <w:r w:rsidRPr="006273C3">
        <w:rPr>
          <w:rFonts w:ascii="Arial" w:hAnsi="Arial" w:cs="Arial"/>
          <w:i/>
          <w:iCs/>
          <w:sz w:val="24"/>
          <w:szCs w:val="24"/>
        </w:rPr>
        <w:t>Core purpose and value</w:t>
      </w:r>
      <w:r w:rsidRPr="006273C3">
        <w:rPr>
          <w:rFonts w:ascii="Arial" w:hAnsi="Arial" w:cs="Arial"/>
          <w:sz w:val="24"/>
          <w:szCs w:val="24"/>
        </w:rPr>
        <w:t xml:space="preserve">. Available at: </w:t>
      </w:r>
      <w:hyperlink r:id="rId12" w:tgtFrame="_new" w:history="1">
        <w:r w:rsidRPr="006273C3">
          <w:rPr>
            <w:rStyle w:val="Hyperlink"/>
            <w:rFonts w:ascii="Arial" w:hAnsi="Arial" w:cs="Arial"/>
            <w:sz w:val="24"/>
            <w:szCs w:val="24"/>
          </w:rPr>
          <w:t>Core Purpose and Values (tescoplc.com)</w:t>
        </w:r>
      </w:hyperlink>
      <w:r w:rsidRPr="006273C3">
        <w:rPr>
          <w:rFonts w:ascii="Arial" w:hAnsi="Arial" w:cs="Arial"/>
          <w:sz w:val="24"/>
          <w:szCs w:val="24"/>
        </w:rPr>
        <w:t xml:space="preserve">. </w:t>
      </w:r>
      <w:r w:rsidR="004C186B">
        <w:rPr>
          <w:rFonts w:ascii="Arial" w:hAnsi="Arial" w:cs="Arial"/>
          <w:sz w:val="24"/>
          <w:szCs w:val="24"/>
        </w:rPr>
        <w:t>(</w:t>
      </w:r>
      <w:r w:rsidRPr="006273C3">
        <w:rPr>
          <w:rFonts w:ascii="Arial" w:hAnsi="Arial" w:cs="Arial"/>
          <w:sz w:val="24"/>
          <w:szCs w:val="24"/>
        </w:rPr>
        <w:t xml:space="preserve">Accessed at: </w:t>
      </w:r>
      <w:r w:rsidR="00157022">
        <w:rPr>
          <w:rFonts w:ascii="Arial" w:hAnsi="Arial" w:cs="Arial"/>
          <w:sz w:val="24"/>
          <w:szCs w:val="24"/>
        </w:rPr>
        <w:t>28</w:t>
      </w:r>
      <w:r w:rsidRPr="006273C3">
        <w:rPr>
          <w:rFonts w:ascii="Arial" w:hAnsi="Arial" w:cs="Arial"/>
          <w:sz w:val="24"/>
          <w:szCs w:val="24"/>
        </w:rPr>
        <w:t xml:space="preserve"> November 2023</w:t>
      </w:r>
      <w:r w:rsidR="004C186B">
        <w:rPr>
          <w:rFonts w:ascii="Arial" w:hAnsi="Arial" w:cs="Arial"/>
          <w:sz w:val="24"/>
          <w:szCs w:val="24"/>
        </w:rPr>
        <w:t>)</w:t>
      </w:r>
      <w:r w:rsidRPr="006273C3">
        <w:rPr>
          <w:rFonts w:ascii="Arial" w:hAnsi="Arial" w:cs="Arial"/>
          <w:sz w:val="24"/>
          <w:szCs w:val="24"/>
        </w:rPr>
        <w:t>.</w:t>
      </w:r>
    </w:p>
    <w:p w14:paraId="1B021941" w14:textId="21034169" w:rsidR="00095E10" w:rsidRPr="00095E10" w:rsidRDefault="00095E10" w:rsidP="00502CC4"/>
    <w:sectPr w:rsidR="00095E10" w:rsidRPr="00095E10" w:rsidSect="00355DF4">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C77D9" w14:textId="77777777" w:rsidR="00A36052" w:rsidRDefault="00A36052" w:rsidP="00DF55BB">
      <w:pPr>
        <w:spacing w:after="0" w:line="240" w:lineRule="auto"/>
      </w:pPr>
      <w:r>
        <w:separator/>
      </w:r>
    </w:p>
  </w:endnote>
  <w:endnote w:type="continuationSeparator" w:id="0">
    <w:p w14:paraId="7DF576B9" w14:textId="77777777" w:rsidR="00A36052" w:rsidRDefault="00A36052" w:rsidP="00DF5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4156133"/>
      <w:docPartObj>
        <w:docPartGallery w:val="Page Numbers (Bottom of Page)"/>
        <w:docPartUnique/>
      </w:docPartObj>
    </w:sdtPr>
    <w:sdtEndPr>
      <w:rPr>
        <w:noProof/>
      </w:rPr>
    </w:sdtEndPr>
    <w:sdtContent>
      <w:p w14:paraId="6A546379" w14:textId="398AD9CB" w:rsidR="00DF55BB" w:rsidRDefault="00DF55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5FD2FF" w14:textId="77777777" w:rsidR="00DF55BB" w:rsidRDefault="00DF5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B90E9" w14:textId="77777777" w:rsidR="00A36052" w:rsidRDefault="00A36052" w:rsidP="00DF55BB">
      <w:pPr>
        <w:spacing w:after="0" w:line="240" w:lineRule="auto"/>
      </w:pPr>
      <w:r>
        <w:separator/>
      </w:r>
    </w:p>
  </w:footnote>
  <w:footnote w:type="continuationSeparator" w:id="0">
    <w:p w14:paraId="41655E1A" w14:textId="77777777" w:rsidR="00A36052" w:rsidRDefault="00A36052" w:rsidP="00DF55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B95347"/>
    <w:multiLevelType w:val="hybridMultilevel"/>
    <w:tmpl w:val="71FAF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EF3816"/>
    <w:multiLevelType w:val="multilevel"/>
    <w:tmpl w:val="A5764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05140DE"/>
    <w:multiLevelType w:val="hybridMultilevel"/>
    <w:tmpl w:val="E71A8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5188469">
    <w:abstractNumId w:val="2"/>
  </w:num>
  <w:num w:numId="2" w16cid:durableId="1064328205">
    <w:abstractNumId w:val="0"/>
  </w:num>
  <w:num w:numId="3" w16cid:durableId="2142530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9F3"/>
    <w:rsid w:val="000254C9"/>
    <w:rsid w:val="00046DA0"/>
    <w:rsid w:val="00095E10"/>
    <w:rsid w:val="000C14AD"/>
    <w:rsid w:val="000E6C2B"/>
    <w:rsid w:val="000F6CBE"/>
    <w:rsid w:val="001065CE"/>
    <w:rsid w:val="001205A7"/>
    <w:rsid w:val="00125B56"/>
    <w:rsid w:val="001269F9"/>
    <w:rsid w:val="00142D54"/>
    <w:rsid w:val="00157022"/>
    <w:rsid w:val="00165FC3"/>
    <w:rsid w:val="0016636A"/>
    <w:rsid w:val="00182506"/>
    <w:rsid w:val="00197009"/>
    <w:rsid w:val="001A2088"/>
    <w:rsid w:val="001A3D4B"/>
    <w:rsid w:val="001D1D83"/>
    <w:rsid w:val="001D73AA"/>
    <w:rsid w:val="00235910"/>
    <w:rsid w:val="0023782B"/>
    <w:rsid w:val="00270D9C"/>
    <w:rsid w:val="00287BBD"/>
    <w:rsid w:val="002B1021"/>
    <w:rsid w:val="002F5CA2"/>
    <w:rsid w:val="003221BA"/>
    <w:rsid w:val="003475BA"/>
    <w:rsid w:val="00355DF4"/>
    <w:rsid w:val="00382C45"/>
    <w:rsid w:val="003A0D5F"/>
    <w:rsid w:val="003B2E57"/>
    <w:rsid w:val="003C5FCD"/>
    <w:rsid w:val="003C7989"/>
    <w:rsid w:val="00416DF4"/>
    <w:rsid w:val="00425061"/>
    <w:rsid w:val="004359DC"/>
    <w:rsid w:val="0045162F"/>
    <w:rsid w:val="00451B74"/>
    <w:rsid w:val="00465333"/>
    <w:rsid w:val="00481A96"/>
    <w:rsid w:val="004B087E"/>
    <w:rsid w:val="004C186B"/>
    <w:rsid w:val="004D0457"/>
    <w:rsid w:val="004D6B20"/>
    <w:rsid w:val="004E515B"/>
    <w:rsid w:val="00502CC4"/>
    <w:rsid w:val="00525ADD"/>
    <w:rsid w:val="00565EB1"/>
    <w:rsid w:val="005816AC"/>
    <w:rsid w:val="005A2BE5"/>
    <w:rsid w:val="005B0E3A"/>
    <w:rsid w:val="005E7DC9"/>
    <w:rsid w:val="006273C3"/>
    <w:rsid w:val="0064283A"/>
    <w:rsid w:val="00656515"/>
    <w:rsid w:val="00664CD9"/>
    <w:rsid w:val="00675352"/>
    <w:rsid w:val="0068543E"/>
    <w:rsid w:val="00690565"/>
    <w:rsid w:val="006909A7"/>
    <w:rsid w:val="00696EE1"/>
    <w:rsid w:val="006A42A7"/>
    <w:rsid w:val="006A79EA"/>
    <w:rsid w:val="006B6E55"/>
    <w:rsid w:val="006D5E4B"/>
    <w:rsid w:val="006F7BD0"/>
    <w:rsid w:val="0079654B"/>
    <w:rsid w:val="007A05BA"/>
    <w:rsid w:val="007A43E7"/>
    <w:rsid w:val="007F5DC3"/>
    <w:rsid w:val="00807C3D"/>
    <w:rsid w:val="008412F7"/>
    <w:rsid w:val="00844310"/>
    <w:rsid w:val="00862B98"/>
    <w:rsid w:val="008715E9"/>
    <w:rsid w:val="008756FA"/>
    <w:rsid w:val="008961E9"/>
    <w:rsid w:val="008B0287"/>
    <w:rsid w:val="008D7947"/>
    <w:rsid w:val="009110E4"/>
    <w:rsid w:val="00916E82"/>
    <w:rsid w:val="009268FB"/>
    <w:rsid w:val="00943DF4"/>
    <w:rsid w:val="00945C85"/>
    <w:rsid w:val="009734D1"/>
    <w:rsid w:val="009C7E15"/>
    <w:rsid w:val="00A06A36"/>
    <w:rsid w:val="00A34F01"/>
    <w:rsid w:val="00A36052"/>
    <w:rsid w:val="00A57713"/>
    <w:rsid w:val="00A60FF4"/>
    <w:rsid w:val="00A77184"/>
    <w:rsid w:val="00AA001A"/>
    <w:rsid w:val="00AA0C2B"/>
    <w:rsid w:val="00B0436A"/>
    <w:rsid w:val="00B53DF2"/>
    <w:rsid w:val="00B56E6C"/>
    <w:rsid w:val="00B609F3"/>
    <w:rsid w:val="00B95199"/>
    <w:rsid w:val="00C139D2"/>
    <w:rsid w:val="00C53257"/>
    <w:rsid w:val="00C57C04"/>
    <w:rsid w:val="00D00674"/>
    <w:rsid w:val="00D66366"/>
    <w:rsid w:val="00D97182"/>
    <w:rsid w:val="00DA03C6"/>
    <w:rsid w:val="00DB03D3"/>
    <w:rsid w:val="00DD25CE"/>
    <w:rsid w:val="00DF55BB"/>
    <w:rsid w:val="00DF6BC3"/>
    <w:rsid w:val="00E24180"/>
    <w:rsid w:val="00E36CE2"/>
    <w:rsid w:val="00E43163"/>
    <w:rsid w:val="00E61D95"/>
    <w:rsid w:val="00E853F3"/>
    <w:rsid w:val="00EA49F6"/>
    <w:rsid w:val="00EA51BA"/>
    <w:rsid w:val="00EC2F02"/>
    <w:rsid w:val="00EC647C"/>
    <w:rsid w:val="00EE0EE2"/>
    <w:rsid w:val="00EE52BF"/>
    <w:rsid w:val="00F340E8"/>
    <w:rsid w:val="00F6180C"/>
    <w:rsid w:val="00F61A8F"/>
    <w:rsid w:val="00F80F8E"/>
    <w:rsid w:val="00F826EA"/>
    <w:rsid w:val="00F836F8"/>
    <w:rsid w:val="00FA6E71"/>
    <w:rsid w:val="00FF3F05"/>
    <w:rsid w:val="00FF5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E1D69"/>
  <w15:chartTrackingRefBased/>
  <w15:docId w15:val="{B03B95B3-94C8-433C-B0F0-FCD25632C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C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43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0E3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AA0C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0436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355DF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55DF4"/>
    <w:rPr>
      <w:rFonts w:eastAsiaTheme="minorEastAsia"/>
      <w:kern w:val="0"/>
      <w:lang w:val="en-US"/>
      <w14:ligatures w14:val="none"/>
    </w:rPr>
  </w:style>
  <w:style w:type="paragraph" w:styleId="Header">
    <w:name w:val="header"/>
    <w:basedOn w:val="Normal"/>
    <w:link w:val="HeaderChar"/>
    <w:uiPriority w:val="99"/>
    <w:unhideWhenUsed/>
    <w:rsid w:val="00DF55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5BB"/>
  </w:style>
  <w:style w:type="paragraph" w:styleId="Footer">
    <w:name w:val="footer"/>
    <w:basedOn w:val="Normal"/>
    <w:link w:val="FooterChar"/>
    <w:uiPriority w:val="99"/>
    <w:unhideWhenUsed/>
    <w:rsid w:val="00DF55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5BB"/>
  </w:style>
  <w:style w:type="paragraph" w:styleId="TOCHeading">
    <w:name w:val="TOC Heading"/>
    <w:basedOn w:val="Heading1"/>
    <w:next w:val="Normal"/>
    <w:uiPriority w:val="39"/>
    <w:unhideWhenUsed/>
    <w:qFormat/>
    <w:rsid w:val="00DF55BB"/>
    <w:pPr>
      <w:outlineLvl w:val="9"/>
    </w:pPr>
    <w:rPr>
      <w:kern w:val="0"/>
      <w:lang w:val="en-US"/>
      <w14:ligatures w14:val="none"/>
    </w:rPr>
  </w:style>
  <w:style w:type="paragraph" w:styleId="TOC1">
    <w:name w:val="toc 1"/>
    <w:basedOn w:val="Normal"/>
    <w:next w:val="Normal"/>
    <w:autoRedefine/>
    <w:uiPriority w:val="39"/>
    <w:unhideWhenUsed/>
    <w:rsid w:val="00DF55BB"/>
    <w:pPr>
      <w:spacing w:after="100"/>
    </w:pPr>
  </w:style>
  <w:style w:type="paragraph" w:styleId="TOC2">
    <w:name w:val="toc 2"/>
    <w:basedOn w:val="Normal"/>
    <w:next w:val="Normal"/>
    <w:autoRedefine/>
    <w:uiPriority w:val="39"/>
    <w:unhideWhenUsed/>
    <w:rsid w:val="00DF55BB"/>
    <w:pPr>
      <w:spacing w:after="100"/>
      <w:ind w:left="220"/>
    </w:pPr>
  </w:style>
  <w:style w:type="character" w:styleId="Hyperlink">
    <w:name w:val="Hyperlink"/>
    <w:basedOn w:val="DefaultParagraphFont"/>
    <w:uiPriority w:val="99"/>
    <w:unhideWhenUsed/>
    <w:rsid w:val="00DF55BB"/>
    <w:rPr>
      <w:color w:val="0563C1" w:themeColor="hyperlink"/>
      <w:u w:val="single"/>
    </w:rPr>
  </w:style>
  <w:style w:type="character" w:styleId="UnresolvedMention">
    <w:name w:val="Unresolved Mention"/>
    <w:basedOn w:val="DefaultParagraphFont"/>
    <w:uiPriority w:val="99"/>
    <w:semiHidden/>
    <w:unhideWhenUsed/>
    <w:rsid w:val="006273C3"/>
    <w:rPr>
      <w:color w:val="605E5C"/>
      <w:shd w:val="clear" w:color="auto" w:fill="E1DFDD"/>
    </w:rPr>
  </w:style>
  <w:style w:type="character" w:styleId="FollowedHyperlink">
    <w:name w:val="FollowedHyperlink"/>
    <w:basedOn w:val="DefaultParagraphFont"/>
    <w:uiPriority w:val="99"/>
    <w:semiHidden/>
    <w:unhideWhenUsed/>
    <w:rsid w:val="008756F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668897">
      <w:bodyDiv w:val="1"/>
      <w:marLeft w:val="0"/>
      <w:marRight w:val="0"/>
      <w:marTop w:val="0"/>
      <w:marBottom w:val="0"/>
      <w:divBdr>
        <w:top w:val="none" w:sz="0" w:space="0" w:color="auto"/>
        <w:left w:val="none" w:sz="0" w:space="0" w:color="auto"/>
        <w:bottom w:val="none" w:sz="0" w:space="0" w:color="auto"/>
        <w:right w:val="none" w:sz="0" w:space="0" w:color="auto"/>
      </w:divBdr>
    </w:div>
    <w:div w:id="1621261045">
      <w:bodyDiv w:val="1"/>
      <w:marLeft w:val="0"/>
      <w:marRight w:val="0"/>
      <w:marTop w:val="0"/>
      <w:marBottom w:val="0"/>
      <w:divBdr>
        <w:top w:val="none" w:sz="0" w:space="0" w:color="auto"/>
        <w:left w:val="none" w:sz="0" w:space="0" w:color="auto"/>
        <w:bottom w:val="none" w:sz="0" w:space="0" w:color="auto"/>
        <w:right w:val="none" w:sz="0" w:space="0" w:color="auto"/>
      </w:divBdr>
    </w:div>
    <w:div w:id="1936937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escoplc.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escoplc.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tudysmarter.co.uk/explanations/business-studies/business-case-studies/tesco-organisational-structure/" TargetMode="External"/><Relationship Id="rId4" Type="http://schemas.openxmlformats.org/officeDocument/2006/relationships/settings" Target="settings.xml"/><Relationship Id="rId9" Type="http://schemas.openxmlformats.org/officeDocument/2006/relationships/hyperlink" Target="https://careershelp.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C899F8-C598-4CB8-BB0E-959C0CD84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11</Pages>
  <Words>2962</Words>
  <Characters>16889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Stanciu</dc:creator>
  <cp:keywords/>
  <dc:description/>
  <cp:lastModifiedBy>Diana Stanciu</cp:lastModifiedBy>
  <cp:revision>62</cp:revision>
  <dcterms:created xsi:type="dcterms:W3CDTF">2023-11-05T12:29:00Z</dcterms:created>
  <dcterms:modified xsi:type="dcterms:W3CDTF">2023-12-19T12:29:00Z</dcterms:modified>
</cp:coreProperties>
</file>