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301DFD" w14:textId="04A79493" w:rsidR="00A51868" w:rsidRDefault="00C826F7" w:rsidP="00A51868">
      <w:pPr>
        <w:pStyle w:val="1"/>
        <w:jc w:val="center"/>
      </w:pPr>
      <w:bookmarkStart w:id="0" w:name="_Toc131027968"/>
      <w:r w:rsidRPr="00A406E5">
        <w:rPr>
          <w:rFonts w:ascii="Arial" w:hAnsi="Arial" w:cs="Arial"/>
          <w:noProof/>
        </w:rPr>
        <w:drawing>
          <wp:anchor distT="0" distB="0" distL="114300" distR="114300" simplePos="0" relativeHeight="251659264" behindDoc="0" locked="0" layoutInCell="1" allowOverlap="1" wp14:anchorId="13800B5F" wp14:editId="4EB72A5F">
            <wp:simplePos x="0" y="0"/>
            <wp:positionH relativeFrom="margin">
              <wp:align>left</wp:align>
            </wp:positionH>
            <wp:positionV relativeFrom="paragraph">
              <wp:posOffset>28575</wp:posOffset>
            </wp:positionV>
            <wp:extent cx="1809750" cy="723900"/>
            <wp:effectExtent l="0" t="0" r="0" b="0"/>
            <wp:wrapSquare wrapText="bothSides"/>
            <wp:docPr id="4" name="图片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bookmarkEnd w:id="0"/>
      <w:r w:rsidR="00FF3619">
        <w:rPr>
          <w:rFonts w:hint="eastAsia"/>
        </w:rPr>
        <w:t xml:space="preserve"> </w:t>
      </w:r>
    </w:p>
    <w:p w14:paraId="2003E4C2" w14:textId="77777777" w:rsidR="00A51868" w:rsidRDefault="00A51868" w:rsidP="00A51868">
      <w:pPr>
        <w:pStyle w:val="1"/>
        <w:jc w:val="center"/>
      </w:pPr>
    </w:p>
    <w:p w14:paraId="4A8DDC5B" w14:textId="77777777" w:rsidR="00A51868" w:rsidRDefault="00A51868" w:rsidP="00A51868">
      <w:pPr>
        <w:pStyle w:val="1"/>
        <w:jc w:val="center"/>
      </w:pPr>
    </w:p>
    <w:p w14:paraId="4C09A575" w14:textId="697B54C4" w:rsidR="00A51868" w:rsidRDefault="00443AF2" w:rsidP="00A51868">
      <w:pPr>
        <w:pStyle w:val="1"/>
        <w:jc w:val="center"/>
      </w:pPr>
      <w:bookmarkStart w:id="1" w:name="_Toc131027969"/>
      <w:r>
        <w:t>BMMB7005</w:t>
      </w:r>
      <w:bookmarkEnd w:id="1"/>
    </w:p>
    <w:p w14:paraId="2FB1EE2A" w14:textId="650050FB" w:rsidR="00A51868" w:rsidRDefault="00A51868" w:rsidP="00443AF2">
      <w:pPr>
        <w:pStyle w:val="1"/>
        <w:jc w:val="center"/>
      </w:pPr>
      <w:bookmarkStart w:id="2" w:name="_Toc131027970"/>
      <w:r>
        <w:rPr>
          <w:rFonts w:hint="eastAsia"/>
        </w:rPr>
        <w:t>F</w:t>
      </w:r>
      <w:r>
        <w:t>inance For Business Managers</w:t>
      </w:r>
      <w:bookmarkEnd w:id="2"/>
    </w:p>
    <w:p w14:paraId="582F8BD1" w14:textId="77777777" w:rsidR="00443AF2" w:rsidRDefault="00443AF2" w:rsidP="00443AF2">
      <w:pPr>
        <w:pStyle w:val="1"/>
        <w:jc w:val="center"/>
      </w:pPr>
    </w:p>
    <w:p w14:paraId="0E8CCA15" w14:textId="4A314E96" w:rsidR="00A51868" w:rsidRDefault="00A51868" w:rsidP="00A51868">
      <w:pPr>
        <w:pStyle w:val="1"/>
        <w:jc w:val="center"/>
      </w:pPr>
    </w:p>
    <w:p w14:paraId="60A0AADB" w14:textId="494E1103" w:rsidR="00A51868" w:rsidRDefault="00A51868" w:rsidP="00A51868">
      <w:pPr>
        <w:pStyle w:val="1"/>
        <w:jc w:val="center"/>
      </w:pPr>
    </w:p>
    <w:p w14:paraId="52EF87DD" w14:textId="4A3C1914" w:rsidR="00A51868" w:rsidRDefault="00A51868" w:rsidP="00A51868">
      <w:pPr>
        <w:pStyle w:val="1"/>
        <w:jc w:val="center"/>
      </w:pPr>
    </w:p>
    <w:p w14:paraId="7E9AEE67" w14:textId="77777777" w:rsidR="00A51868" w:rsidRDefault="00A51868" w:rsidP="00A51868">
      <w:pPr>
        <w:pStyle w:val="1"/>
        <w:jc w:val="center"/>
      </w:pPr>
    </w:p>
    <w:p w14:paraId="1412EFDA" w14:textId="651BBEA8" w:rsidR="00A51868" w:rsidRPr="00A51868" w:rsidRDefault="00A51868" w:rsidP="00A51868">
      <w:pPr>
        <w:jc w:val="center"/>
        <w:rPr>
          <w:sz w:val="24"/>
          <w:szCs w:val="24"/>
        </w:rPr>
      </w:pPr>
      <w:proofErr w:type="spellStart"/>
      <w:r w:rsidRPr="00A51868">
        <w:rPr>
          <w:rFonts w:hint="eastAsia"/>
          <w:sz w:val="24"/>
          <w:szCs w:val="24"/>
        </w:rPr>
        <w:t>C</w:t>
      </w:r>
      <w:r w:rsidRPr="00A51868">
        <w:rPr>
          <w:sz w:val="24"/>
          <w:szCs w:val="24"/>
        </w:rPr>
        <w:t>hunyan</w:t>
      </w:r>
      <w:proofErr w:type="spellEnd"/>
      <w:r w:rsidRPr="00A51868">
        <w:rPr>
          <w:sz w:val="24"/>
          <w:szCs w:val="24"/>
        </w:rPr>
        <w:t xml:space="preserve"> Wan</w:t>
      </w:r>
    </w:p>
    <w:p w14:paraId="746E114A" w14:textId="4A0BD289" w:rsidR="00A51868" w:rsidRPr="00A51868" w:rsidRDefault="00A51868" w:rsidP="00A51868">
      <w:pPr>
        <w:jc w:val="center"/>
        <w:rPr>
          <w:b/>
          <w:bCs/>
          <w:sz w:val="24"/>
          <w:szCs w:val="24"/>
        </w:rPr>
      </w:pPr>
      <w:r w:rsidRPr="00A51868">
        <w:rPr>
          <w:rFonts w:hint="eastAsia"/>
          <w:sz w:val="24"/>
          <w:szCs w:val="24"/>
        </w:rPr>
        <w:t>(</w:t>
      </w:r>
      <w:r w:rsidRPr="00A51868">
        <w:rPr>
          <w:sz w:val="24"/>
          <w:szCs w:val="24"/>
        </w:rPr>
        <w:t>2234170)</w:t>
      </w:r>
    </w:p>
    <w:p w14:paraId="2151BB42" w14:textId="77777777" w:rsidR="00A51868" w:rsidRDefault="00A51868" w:rsidP="00A51868">
      <w:pPr>
        <w:spacing w:line="276" w:lineRule="auto"/>
        <w:rPr>
          <w:rFonts w:asciiTheme="majorBidi" w:hAnsiTheme="majorBidi" w:cstheme="majorBidi"/>
          <w:b/>
          <w:bCs/>
          <w:sz w:val="24"/>
          <w:szCs w:val="24"/>
        </w:rPr>
      </w:pPr>
    </w:p>
    <w:p w14:paraId="533133B7" w14:textId="77777777" w:rsidR="00A51868" w:rsidRDefault="00A51868" w:rsidP="00A51868">
      <w:pPr>
        <w:spacing w:line="276" w:lineRule="auto"/>
        <w:rPr>
          <w:rFonts w:asciiTheme="majorBidi" w:hAnsiTheme="majorBidi" w:cstheme="majorBidi"/>
          <w:b/>
          <w:bCs/>
          <w:sz w:val="24"/>
          <w:szCs w:val="24"/>
        </w:rPr>
      </w:pPr>
    </w:p>
    <w:p w14:paraId="2601A1F8" w14:textId="77777777" w:rsidR="00A51868" w:rsidRDefault="00A51868" w:rsidP="00A51868">
      <w:pPr>
        <w:spacing w:line="276" w:lineRule="auto"/>
        <w:rPr>
          <w:rFonts w:asciiTheme="majorBidi" w:hAnsiTheme="majorBidi" w:cstheme="majorBidi"/>
          <w:b/>
          <w:bCs/>
          <w:sz w:val="24"/>
          <w:szCs w:val="24"/>
        </w:rPr>
      </w:pPr>
    </w:p>
    <w:p w14:paraId="10CD1B33" w14:textId="6E50BDB9" w:rsidR="00A51868" w:rsidRDefault="00A51868" w:rsidP="00A51868">
      <w:pPr>
        <w:spacing w:line="276" w:lineRule="auto"/>
        <w:jc w:val="center"/>
        <w:rPr>
          <w:rFonts w:asciiTheme="majorBidi" w:hAnsiTheme="majorBidi" w:cstheme="majorBidi"/>
          <w:b/>
          <w:bCs/>
          <w:sz w:val="24"/>
          <w:szCs w:val="24"/>
        </w:rPr>
      </w:pPr>
      <w:r>
        <w:rPr>
          <w:rFonts w:ascii="Segoe UI" w:hAnsi="Segoe UI" w:cs="Segoe UI"/>
          <w:color w:val="374151"/>
          <w:shd w:val="clear" w:color="auto" w:fill="F7F7F8"/>
        </w:rPr>
        <w:t>21/03/2023</w:t>
      </w:r>
    </w:p>
    <w:p w14:paraId="3C62A18A" w14:textId="77777777" w:rsidR="00A51868" w:rsidRDefault="00A51868" w:rsidP="00A51868">
      <w:pPr>
        <w:spacing w:line="276" w:lineRule="auto"/>
        <w:rPr>
          <w:rFonts w:asciiTheme="majorBidi" w:hAnsiTheme="majorBidi" w:cstheme="majorBidi"/>
          <w:b/>
          <w:bCs/>
          <w:sz w:val="24"/>
          <w:szCs w:val="24"/>
        </w:rPr>
      </w:pPr>
    </w:p>
    <w:p w14:paraId="4AABEB23" w14:textId="586CA740" w:rsidR="00A51868" w:rsidRPr="006A0A2A" w:rsidRDefault="006A0A2A" w:rsidP="00A51868">
      <w:pPr>
        <w:spacing w:line="276" w:lineRule="auto"/>
        <w:rPr>
          <w:rFonts w:asciiTheme="majorBidi" w:hAnsiTheme="majorBidi" w:cstheme="majorBidi"/>
          <w:sz w:val="24"/>
          <w:szCs w:val="24"/>
        </w:rPr>
      </w:pPr>
      <w:r>
        <w:rPr>
          <w:rFonts w:asciiTheme="majorBidi" w:hAnsiTheme="majorBidi" w:cstheme="majorBidi" w:hint="eastAsia"/>
          <w:b/>
          <w:bCs/>
          <w:sz w:val="24"/>
          <w:szCs w:val="24"/>
        </w:rPr>
        <w:t xml:space="preserve"> </w:t>
      </w:r>
      <w:r>
        <w:rPr>
          <w:rFonts w:asciiTheme="majorBidi" w:hAnsiTheme="majorBidi" w:cstheme="majorBidi"/>
          <w:b/>
          <w:bCs/>
          <w:sz w:val="24"/>
          <w:szCs w:val="24"/>
        </w:rPr>
        <w:t xml:space="preserve">                          </w:t>
      </w:r>
      <w:r w:rsidR="00643754">
        <w:rPr>
          <w:rFonts w:asciiTheme="majorBidi" w:hAnsiTheme="majorBidi" w:cstheme="majorBidi"/>
          <w:b/>
          <w:bCs/>
          <w:sz w:val="24"/>
          <w:szCs w:val="24"/>
        </w:rPr>
        <w:t xml:space="preserve">                           </w:t>
      </w:r>
      <w:r>
        <w:rPr>
          <w:rFonts w:asciiTheme="majorBidi" w:hAnsiTheme="majorBidi" w:cstheme="majorBidi"/>
          <w:b/>
          <w:bCs/>
          <w:sz w:val="24"/>
          <w:szCs w:val="24"/>
        </w:rPr>
        <w:t xml:space="preserve"> </w:t>
      </w:r>
      <w:r w:rsidRPr="006A0A2A">
        <w:rPr>
          <w:rFonts w:asciiTheme="majorBidi" w:hAnsiTheme="majorBidi" w:cstheme="majorBidi"/>
          <w:sz w:val="24"/>
          <w:szCs w:val="24"/>
        </w:rPr>
        <w:t xml:space="preserve">[ </w:t>
      </w:r>
      <w:r w:rsidR="00043D88">
        <w:rPr>
          <w:rFonts w:asciiTheme="majorBidi" w:hAnsiTheme="majorBidi" w:cstheme="majorBidi"/>
          <w:sz w:val="24"/>
          <w:szCs w:val="24"/>
        </w:rPr>
        <w:t>Word Count:</w:t>
      </w:r>
      <w:r w:rsidR="00C5764C">
        <w:rPr>
          <w:rFonts w:asciiTheme="majorBidi" w:hAnsiTheme="majorBidi" w:cstheme="majorBidi"/>
          <w:sz w:val="24"/>
          <w:szCs w:val="24"/>
        </w:rPr>
        <w:t>5044</w:t>
      </w:r>
      <w:r w:rsidRPr="006A0A2A">
        <w:rPr>
          <w:rFonts w:asciiTheme="majorBidi" w:hAnsiTheme="majorBidi" w:cstheme="majorBidi"/>
          <w:sz w:val="24"/>
          <w:szCs w:val="24"/>
        </w:rPr>
        <w:t>]</w:t>
      </w:r>
    </w:p>
    <w:p w14:paraId="01ED7DB4" w14:textId="77777777" w:rsidR="00A51868" w:rsidRDefault="00A51868" w:rsidP="00A51868">
      <w:pPr>
        <w:spacing w:line="276" w:lineRule="auto"/>
        <w:rPr>
          <w:rFonts w:asciiTheme="majorBidi" w:hAnsiTheme="majorBidi" w:cstheme="majorBidi"/>
          <w:b/>
          <w:bCs/>
          <w:sz w:val="24"/>
          <w:szCs w:val="24"/>
        </w:rPr>
      </w:pPr>
    </w:p>
    <w:p w14:paraId="76E5A292" w14:textId="77777777" w:rsidR="00A51868" w:rsidRDefault="00A51868" w:rsidP="00A51868">
      <w:pPr>
        <w:spacing w:line="276" w:lineRule="auto"/>
        <w:rPr>
          <w:rFonts w:asciiTheme="majorBidi" w:hAnsiTheme="majorBidi" w:cstheme="majorBidi"/>
          <w:b/>
          <w:bCs/>
          <w:sz w:val="24"/>
          <w:szCs w:val="24"/>
        </w:rPr>
      </w:pPr>
    </w:p>
    <w:p w14:paraId="64AC4FAA" w14:textId="77777777" w:rsidR="00A51868" w:rsidRDefault="00A51868" w:rsidP="00A51868">
      <w:pPr>
        <w:spacing w:line="276" w:lineRule="auto"/>
        <w:rPr>
          <w:rFonts w:asciiTheme="majorBidi" w:hAnsiTheme="majorBidi" w:cstheme="majorBidi"/>
          <w:b/>
          <w:bCs/>
          <w:sz w:val="24"/>
          <w:szCs w:val="24"/>
        </w:rPr>
      </w:pPr>
    </w:p>
    <w:p w14:paraId="5FB916CE" w14:textId="77777777" w:rsidR="00A51868" w:rsidRDefault="00A51868" w:rsidP="00A51868">
      <w:pPr>
        <w:spacing w:line="276" w:lineRule="auto"/>
        <w:rPr>
          <w:rFonts w:asciiTheme="majorBidi" w:hAnsiTheme="majorBidi" w:cstheme="majorBidi"/>
          <w:b/>
          <w:bCs/>
          <w:sz w:val="24"/>
          <w:szCs w:val="24"/>
        </w:rPr>
      </w:pPr>
    </w:p>
    <w:p w14:paraId="6B58C00D" w14:textId="35F494D5" w:rsidR="007C3F0B" w:rsidRPr="009B7845" w:rsidRDefault="007C3F0B" w:rsidP="003C23A5">
      <w:pPr>
        <w:pStyle w:val="1"/>
        <w:rPr>
          <w:rFonts w:ascii="Times New Roman" w:eastAsia="HGMinchoE" w:hAnsi="Times New Roman" w:cs="Times New Roman"/>
        </w:rPr>
      </w:pPr>
      <w:r>
        <w:br w:type="page"/>
      </w:r>
      <w:bookmarkStart w:id="3" w:name="_Toc131027971"/>
      <w:r w:rsidR="00E81128" w:rsidRPr="009B7845">
        <w:rPr>
          <w:rFonts w:ascii="Times New Roman" w:eastAsia="HGMinchoE" w:hAnsi="Times New Roman" w:cs="Times New Roman"/>
        </w:rPr>
        <w:lastRenderedPageBreak/>
        <w:t xml:space="preserve">Financial </w:t>
      </w:r>
      <w:r w:rsidR="00025479" w:rsidRPr="009B7845">
        <w:rPr>
          <w:rFonts w:ascii="Times New Roman" w:eastAsia="HGMinchoE" w:hAnsi="Times New Roman" w:cs="Times New Roman"/>
        </w:rPr>
        <w:t>S</w:t>
      </w:r>
      <w:r w:rsidR="00E81128" w:rsidRPr="009B7845">
        <w:rPr>
          <w:rFonts w:ascii="Times New Roman" w:eastAsia="HGMinchoE" w:hAnsi="Times New Roman" w:cs="Times New Roman"/>
        </w:rPr>
        <w:t>tatement</w:t>
      </w:r>
      <w:r w:rsidR="00FE1CD8" w:rsidRPr="009B7845">
        <w:rPr>
          <w:rFonts w:ascii="Times New Roman" w:eastAsia="HGMinchoE" w:hAnsi="Times New Roman" w:cs="Times New Roman"/>
        </w:rPr>
        <w:t xml:space="preserve"> </w:t>
      </w:r>
      <w:r w:rsidR="00025479" w:rsidRPr="009B7845">
        <w:rPr>
          <w:rFonts w:ascii="Times New Roman" w:eastAsia="HGMinchoE" w:hAnsi="Times New Roman" w:cs="Times New Roman"/>
        </w:rPr>
        <w:t>A</w:t>
      </w:r>
      <w:r w:rsidR="00FE1CD8" w:rsidRPr="009B7845">
        <w:rPr>
          <w:rFonts w:ascii="Times New Roman" w:eastAsia="HGMinchoE" w:hAnsi="Times New Roman" w:cs="Times New Roman"/>
        </w:rPr>
        <w:t xml:space="preserve">nalysis </w:t>
      </w:r>
      <w:r w:rsidR="00025479" w:rsidRPr="009B7845">
        <w:rPr>
          <w:rFonts w:ascii="Times New Roman" w:eastAsia="HGMinchoE" w:hAnsi="Times New Roman" w:cs="Times New Roman"/>
        </w:rPr>
        <w:t>Report</w:t>
      </w:r>
      <w:r w:rsidR="003C23A5" w:rsidRPr="009B7845">
        <w:rPr>
          <w:rFonts w:ascii="Times New Roman" w:eastAsia="HGMinchoE" w:hAnsi="Times New Roman" w:cs="Times New Roman"/>
        </w:rPr>
        <w:t xml:space="preserve"> </w:t>
      </w:r>
      <w:proofErr w:type="gramStart"/>
      <w:r w:rsidR="003C23A5" w:rsidRPr="009B7845">
        <w:rPr>
          <w:rFonts w:ascii="Times New Roman" w:eastAsia="HGMinchoE" w:hAnsi="Times New Roman" w:cs="Times New Roman"/>
        </w:rPr>
        <w:t>For</w:t>
      </w:r>
      <w:proofErr w:type="gramEnd"/>
      <w:r w:rsidR="003C23A5" w:rsidRPr="009B7845">
        <w:rPr>
          <w:rFonts w:ascii="Times New Roman" w:eastAsia="HGMinchoE" w:hAnsi="Times New Roman" w:cs="Times New Roman"/>
        </w:rPr>
        <w:t xml:space="preserve"> Apple Inc.</w:t>
      </w:r>
      <w:bookmarkEnd w:id="3"/>
    </w:p>
    <w:p w14:paraId="0686FDDC" w14:textId="3E858E81" w:rsidR="00827199" w:rsidRPr="00827199" w:rsidRDefault="00827199" w:rsidP="00827199">
      <w:pPr>
        <w:pStyle w:val="2"/>
      </w:pPr>
      <w:bookmarkStart w:id="4" w:name="_Toc131027972"/>
      <w:r w:rsidRPr="00827199">
        <w:t>Executive Summary</w:t>
      </w:r>
      <w:bookmarkEnd w:id="4"/>
    </w:p>
    <w:p w14:paraId="11BC27B2" w14:textId="5DB1BC05" w:rsidR="00674269" w:rsidRPr="00CE27F6" w:rsidRDefault="00996813" w:rsidP="00827199">
      <w:pPr>
        <w:ind w:firstLine="420"/>
        <w:rPr>
          <w:rFonts w:ascii="HelveticaNeueLTW1G-It" w:eastAsia="宋体" w:hAnsi="HelveticaNeueLTW1G-It" w:cs="宋体" w:hint="eastAsia"/>
          <w:color w:val="231F20"/>
          <w:kern w:val="0"/>
          <w:sz w:val="18"/>
          <w:szCs w:val="18"/>
        </w:rPr>
      </w:pPr>
      <w:r w:rsidRPr="00996813">
        <w:rPr>
          <w:rFonts w:ascii="HelveticaNeueLTW1G-It" w:eastAsia="宋体" w:hAnsi="HelveticaNeueLTW1G-It" w:cs="宋体"/>
          <w:color w:val="231F20"/>
          <w:kern w:val="0"/>
          <w:sz w:val="18"/>
          <w:szCs w:val="18"/>
        </w:rPr>
        <w:t>This financial analysis report evaluates the financial performance of Apple Inc. for the fiscal years 2021 and 2022 by calculating various profitability, liquidity, efficiency, and solvency ratios. The report provides insights into the company's financial health, profitability, and ability to meet its short-term and long-term financial obligations. From the analysis, it is observed that Apple's net sales and net income increased, but operating expenses expanded between 2021 and 2022. Additionally, there was a major reduction in the cash and cash equivalents and inventories, but a major expansion in accounts receivable and current liabilities. The report also highlights a significant reduction in shareholder's equity. In terms of profitability, Apple's gross profit margin, operating profit margin, net profit margin, and return on assets slightly improved between 2021 and 2022. However, the return on capital employed and return on equity increased significantly. The report also highlights the significantly higher gross profit margin of services compared to products, although services' sales revenue only accounts for less than 20% of total sales revenue.</w:t>
      </w:r>
      <w:r w:rsidR="00F51641">
        <w:rPr>
          <w:rFonts w:ascii="HelveticaNeueLTW1G-It" w:eastAsia="宋体" w:hAnsi="HelveticaNeueLTW1G-It" w:cs="宋体"/>
          <w:color w:val="231F20"/>
          <w:kern w:val="0"/>
          <w:sz w:val="18"/>
          <w:szCs w:val="18"/>
        </w:rPr>
        <w:t xml:space="preserve"> </w:t>
      </w:r>
      <w:r w:rsidR="001A27C2">
        <w:rPr>
          <w:rFonts w:ascii="HelveticaNeueLTW1G-It" w:eastAsia="宋体" w:hAnsi="HelveticaNeueLTW1G-It" w:cs="宋体"/>
          <w:color w:val="231F20"/>
          <w:kern w:val="0"/>
          <w:sz w:val="18"/>
          <w:szCs w:val="18"/>
        </w:rPr>
        <w:t>Finally</w:t>
      </w:r>
      <w:r w:rsidR="00674269">
        <w:rPr>
          <w:rFonts w:ascii="HelveticaNeueLTW1G-It" w:eastAsia="宋体" w:hAnsi="HelveticaNeueLTW1G-It" w:cs="宋体"/>
          <w:color w:val="231F20"/>
          <w:kern w:val="0"/>
          <w:sz w:val="18"/>
          <w:szCs w:val="18"/>
        </w:rPr>
        <w:t xml:space="preserve">, the report recommends App Inc. to </w:t>
      </w:r>
      <w:r w:rsidR="007C3F72">
        <w:rPr>
          <w:rFonts w:ascii="HelveticaNeueLTW1G-It" w:eastAsia="宋体" w:hAnsi="HelveticaNeueLTW1G-It" w:cs="宋体"/>
          <w:color w:val="231F20"/>
          <w:kern w:val="0"/>
          <w:sz w:val="18"/>
          <w:szCs w:val="18"/>
        </w:rPr>
        <w:t>c</w:t>
      </w:r>
      <w:r w:rsidR="00674269" w:rsidRPr="00674269">
        <w:rPr>
          <w:rFonts w:ascii="HelveticaNeueLTW1G-It" w:eastAsia="宋体" w:hAnsi="HelveticaNeueLTW1G-It" w:cs="宋体"/>
          <w:color w:val="231F20"/>
          <w:kern w:val="0"/>
          <w:sz w:val="18"/>
          <w:szCs w:val="18"/>
        </w:rPr>
        <w:t>ontrol operating expenses</w:t>
      </w:r>
      <w:r w:rsidR="00674269" w:rsidRPr="00CE27F6">
        <w:rPr>
          <w:rFonts w:ascii="HelveticaNeueLTW1G-It" w:eastAsia="宋体" w:hAnsi="HelveticaNeueLTW1G-It" w:cs="宋体"/>
          <w:color w:val="231F20"/>
          <w:kern w:val="0"/>
          <w:sz w:val="18"/>
          <w:szCs w:val="18"/>
        </w:rPr>
        <w:t>,</w:t>
      </w:r>
      <w:r w:rsidR="007C3F72">
        <w:rPr>
          <w:rFonts w:ascii="HelveticaNeueLTW1G-It" w:eastAsia="宋体" w:hAnsi="HelveticaNeueLTW1G-It" w:cs="宋体"/>
          <w:color w:val="231F20"/>
          <w:kern w:val="0"/>
          <w:sz w:val="18"/>
          <w:szCs w:val="18"/>
        </w:rPr>
        <w:t xml:space="preserve"> </w:t>
      </w:r>
      <w:r w:rsidR="00B75117">
        <w:rPr>
          <w:rFonts w:ascii="HelveticaNeueLTW1G-It" w:eastAsia="宋体" w:hAnsi="HelveticaNeueLTW1G-It" w:cs="宋体"/>
          <w:color w:val="231F20"/>
          <w:kern w:val="0"/>
          <w:sz w:val="18"/>
          <w:szCs w:val="18"/>
        </w:rPr>
        <w:t>i</w:t>
      </w:r>
      <w:r w:rsidR="00B75117" w:rsidRPr="00674269">
        <w:rPr>
          <w:rFonts w:ascii="HelveticaNeueLTW1G-It" w:eastAsia="宋体" w:hAnsi="HelveticaNeueLTW1G-It" w:cs="宋体"/>
          <w:color w:val="231F20"/>
          <w:kern w:val="0"/>
          <w:sz w:val="18"/>
          <w:szCs w:val="18"/>
        </w:rPr>
        <w:t>ncrease sales from services to increase overall profitability</w:t>
      </w:r>
      <w:r w:rsidR="00B75117">
        <w:rPr>
          <w:rFonts w:ascii="HelveticaNeueLTW1G-It" w:eastAsia="宋体" w:hAnsi="HelveticaNeueLTW1G-It" w:cs="宋体"/>
          <w:color w:val="231F20"/>
          <w:kern w:val="0"/>
          <w:sz w:val="18"/>
          <w:szCs w:val="18"/>
        </w:rPr>
        <w:t>,</w:t>
      </w:r>
      <w:r w:rsidR="00B75117" w:rsidRPr="00674269">
        <w:rPr>
          <w:rFonts w:ascii="HelveticaNeueLTW1G-It" w:eastAsia="宋体" w:hAnsi="HelveticaNeueLTW1G-It" w:cs="宋体"/>
          <w:color w:val="231F20"/>
          <w:kern w:val="0"/>
          <w:sz w:val="18"/>
          <w:szCs w:val="18"/>
        </w:rPr>
        <w:t xml:space="preserve"> </w:t>
      </w:r>
      <w:r w:rsidR="00674269" w:rsidRPr="00674269">
        <w:rPr>
          <w:rFonts w:ascii="HelveticaNeueLTW1G-It" w:eastAsia="宋体" w:hAnsi="HelveticaNeueLTW1G-It" w:cs="宋体"/>
          <w:color w:val="231F20"/>
          <w:kern w:val="0"/>
          <w:sz w:val="18"/>
          <w:szCs w:val="18"/>
        </w:rPr>
        <w:t>i</w:t>
      </w:r>
      <w:r w:rsidR="007C3F72">
        <w:rPr>
          <w:rFonts w:ascii="HelveticaNeueLTW1G-It" w:eastAsia="宋体" w:hAnsi="HelveticaNeueLTW1G-It" w:cs="宋体"/>
          <w:color w:val="231F20"/>
          <w:kern w:val="0"/>
          <w:sz w:val="18"/>
          <w:szCs w:val="18"/>
        </w:rPr>
        <w:t>mprove</w:t>
      </w:r>
      <w:r w:rsidR="00674269" w:rsidRPr="00674269">
        <w:rPr>
          <w:rFonts w:ascii="HelveticaNeueLTW1G-It" w:eastAsia="宋体" w:hAnsi="HelveticaNeueLTW1G-It" w:cs="宋体"/>
          <w:color w:val="231F20"/>
          <w:kern w:val="0"/>
          <w:sz w:val="18"/>
          <w:szCs w:val="18"/>
        </w:rPr>
        <w:t xml:space="preserve"> managing accounts receivable and inventory levels</w:t>
      </w:r>
      <w:r w:rsidR="00B75117">
        <w:rPr>
          <w:rFonts w:ascii="HelveticaNeueLTW1G-It" w:eastAsia="宋体" w:hAnsi="HelveticaNeueLTW1G-It" w:cs="宋体"/>
          <w:color w:val="231F20"/>
          <w:kern w:val="0"/>
          <w:sz w:val="18"/>
          <w:szCs w:val="18"/>
        </w:rPr>
        <w:t>, m</w:t>
      </w:r>
      <w:r w:rsidR="00674269" w:rsidRPr="00674269">
        <w:rPr>
          <w:rFonts w:ascii="HelveticaNeueLTW1G-It" w:eastAsia="宋体" w:hAnsi="HelveticaNeueLTW1G-It" w:cs="宋体"/>
          <w:color w:val="231F20"/>
          <w:kern w:val="0"/>
          <w:sz w:val="18"/>
          <w:szCs w:val="18"/>
        </w:rPr>
        <w:t>onitor expansion in current liabilities and ensure financing activities are sustainable in the long run</w:t>
      </w:r>
      <w:r w:rsidR="00B75117">
        <w:rPr>
          <w:rFonts w:ascii="HelveticaNeueLTW1G-It" w:eastAsia="宋体" w:hAnsi="HelveticaNeueLTW1G-It" w:cs="宋体"/>
          <w:color w:val="231F20"/>
          <w:kern w:val="0"/>
          <w:sz w:val="18"/>
          <w:szCs w:val="18"/>
        </w:rPr>
        <w:t>,</w:t>
      </w:r>
      <w:r w:rsidR="008C0C19">
        <w:rPr>
          <w:rFonts w:ascii="HelveticaNeueLTW1G-It" w:eastAsia="宋体" w:hAnsi="HelveticaNeueLTW1G-It" w:cs="宋体"/>
          <w:color w:val="231F20"/>
          <w:kern w:val="0"/>
          <w:sz w:val="18"/>
          <w:szCs w:val="18"/>
        </w:rPr>
        <w:t xml:space="preserve"> while m</w:t>
      </w:r>
      <w:r w:rsidR="00674269" w:rsidRPr="00674269">
        <w:rPr>
          <w:rFonts w:ascii="HelveticaNeueLTW1G-It" w:eastAsia="宋体" w:hAnsi="HelveticaNeueLTW1G-It" w:cs="宋体"/>
          <w:color w:val="231F20"/>
          <w:kern w:val="0"/>
          <w:sz w:val="18"/>
          <w:szCs w:val="18"/>
        </w:rPr>
        <w:t>aintain</w:t>
      </w:r>
      <w:r w:rsidR="008C0C19">
        <w:rPr>
          <w:rFonts w:ascii="HelveticaNeueLTW1G-It" w:eastAsia="宋体" w:hAnsi="HelveticaNeueLTW1G-It" w:cs="宋体"/>
          <w:color w:val="231F20"/>
          <w:kern w:val="0"/>
          <w:sz w:val="18"/>
          <w:szCs w:val="18"/>
        </w:rPr>
        <w:t xml:space="preserve">ing </w:t>
      </w:r>
      <w:r w:rsidR="00674269" w:rsidRPr="00674269">
        <w:rPr>
          <w:rFonts w:ascii="HelveticaNeueLTW1G-It" w:eastAsia="宋体" w:hAnsi="HelveticaNeueLTW1G-It" w:cs="宋体"/>
          <w:color w:val="231F20"/>
          <w:kern w:val="0"/>
          <w:sz w:val="18"/>
          <w:szCs w:val="18"/>
        </w:rPr>
        <w:t>efficiency in asset utilization</w:t>
      </w:r>
      <w:r w:rsidR="00CF177B">
        <w:rPr>
          <w:rFonts w:ascii="HelveticaNeueLTW1G-It" w:eastAsia="宋体" w:hAnsi="HelveticaNeueLTW1G-It" w:cs="宋体"/>
          <w:color w:val="231F20"/>
          <w:kern w:val="0"/>
          <w:sz w:val="18"/>
          <w:szCs w:val="18"/>
        </w:rPr>
        <w:t>.</w:t>
      </w:r>
    </w:p>
    <w:p w14:paraId="5641575F" w14:textId="23C1B9E5" w:rsidR="00E64033" w:rsidRDefault="00E64033">
      <w:pPr>
        <w:widowControl/>
        <w:jc w:val="left"/>
      </w:pPr>
      <w:r>
        <w:br w:type="page"/>
      </w:r>
    </w:p>
    <w:sdt>
      <w:sdtPr>
        <w:rPr>
          <w:rFonts w:asciiTheme="minorHAnsi" w:eastAsiaTheme="minorEastAsia" w:hAnsiTheme="minorHAnsi" w:cstheme="minorBidi"/>
          <w:color w:val="auto"/>
          <w:kern w:val="2"/>
          <w:sz w:val="21"/>
          <w:szCs w:val="22"/>
          <w:lang w:val="zh-CN"/>
        </w:rPr>
        <w:id w:val="624732974"/>
        <w:docPartObj>
          <w:docPartGallery w:val="Table of Contents"/>
          <w:docPartUnique/>
        </w:docPartObj>
      </w:sdtPr>
      <w:sdtEndPr>
        <w:rPr>
          <w:b/>
          <w:bCs/>
        </w:rPr>
      </w:sdtEndPr>
      <w:sdtContent>
        <w:p w14:paraId="59CBD672" w14:textId="0EADF91B" w:rsidR="00A44BD8" w:rsidRPr="00201AF0" w:rsidRDefault="00201AF0" w:rsidP="00201AF0">
          <w:pPr>
            <w:pStyle w:val="TOC"/>
            <w:jc w:val="center"/>
            <w:rPr>
              <w:color w:val="auto"/>
            </w:rPr>
          </w:pPr>
          <w:r w:rsidRPr="006B390C">
            <w:rPr>
              <w:color w:val="auto"/>
            </w:rPr>
            <w:t>CONTENTS</w:t>
          </w:r>
        </w:p>
        <w:p w14:paraId="48ED4E23" w14:textId="0975E769" w:rsidR="00A44BD8" w:rsidRDefault="00201AF0" w:rsidP="006B390C">
          <w:pPr>
            <w:pStyle w:val="TOC1"/>
          </w:pPr>
          <w:r>
            <w:t>C</w:t>
          </w:r>
          <w:r w:rsidR="006B390C">
            <w:t>over Page</w:t>
          </w:r>
          <w:r w:rsidR="00A44BD8">
            <w:fldChar w:fldCharType="begin"/>
          </w:r>
          <w:r w:rsidR="00A44BD8">
            <w:instrText xml:space="preserve"> TOC \o "1-3" \h \z \u </w:instrText>
          </w:r>
          <w:r w:rsidR="00A44BD8">
            <w:fldChar w:fldCharType="separate"/>
          </w:r>
          <w:hyperlink w:anchor="_Toc131027968" w:history="1">
            <w:r w:rsidR="00A44BD8">
              <w:rPr>
                <w:webHidden/>
              </w:rPr>
              <w:tab/>
            </w:r>
            <w:r w:rsidR="00A44BD8">
              <w:rPr>
                <w:webHidden/>
              </w:rPr>
              <w:fldChar w:fldCharType="begin"/>
            </w:r>
            <w:r w:rsidR="00A44BD8">
              <w:rPr>
                <w:webHidden/>
              </w:rPr>
              <w:instrText xml:space="preserve"> PAGEREF _Toc131027968 \h </w:instrText>
            </w:r>
            <w:r w:rsidR="00A44BD8">
              <w:rPr>
                <w:webHidden/>
              </w:rPr>
            </w:r>
            <w:r w:rsidR="00A44BD8">
              <w:rPr>
                <w:webHidden/>
              </w:rPr>
              <w:fldChar w:fldCharType="separate"/>
            </w:r>
            <w:r w:rsidR="00A44BD8">
              <w:rPr>
                <w:webHidden/>
              </w:rPr>
              <w:t>1</w:t>
            </w:r>
            <w:r w:rsidR="00A44BD8">
              <w:rPr>
                <w:webHidden/>
              </w:rPr>
              <w:fldChar w:fldCharType="end"/>
            </w:r>
          </w:hyperlink>
        </w:p>
        <w:p w14:paraId="52DB7F90" w14:textId="7BFD2B51" w:rsidR="00A44BD8" w:rsidRDefault="00000000" w:rsidP="006B390C">
          <w:pPr>
            <w:pStyle w:val="TOC1"/>
            <w:rPr>
              <w:rStyle w:val="aa"/>
            </w:rPr>
          </w:pPr>
          <w:hyperlink w:anchor="_Toc131027971" w:history="1">
            <w:r w:rsidR="00A44BD8" w:rsidRPr="006B390C">
              <w:rPr>
                <w:rStyle w:val="aa"/>
              </w:rPr>
              <w:t>Financial Statement Analysis Report For Apple Inc.</w:t>
            </w:r>
            <w:r w:rsidR="00A44BD8" w:rsidRPr="006B390C">
              <w:rPr>
                <w:webHidden/>
              </w:rPr>
              <w:tab/>
            </w:r>
            <w:r w:rsidR="00A44BD8" w:rsidRPr="006B390C">
              <w:rPr>
                <w:webHidden/>
              </w:rPr>
              <w:fldChar w:fldCharType="begin"/>
            </w:r>
            <w:r w:rsidR="00A44BD8" w:rsidRPr="006B390C">
              <w:rPr>
                <w:webHidden/>
              </w:rPr>
              <w:instrText xml:space="preserve"> PAGEREF _Toc131027971 \h </w:instrText>
            </w:r>
            <w:r w:rsidR="00A44BD8" w:rsidRPr="006B390C">
              <w:rPr>
                <w:webHidden/>
              </w:rPr>
            </w:r>
            <w:r w:rsidR="00A44BD8" w:rsidRPr="006B390C">
              <w:rPr>
                <w:webHidden/>
              </w:rPr>
              <w:fldChar w:fldCharType="separate"/>
            </w:r>
            <w:r w:rsidR="00A44BD8" w:rsidRPr="006B390C">
              <w:rPr>
                <w:webHidden/>
              </w:rPr>
              <w:t>2</w:t>
            </w:r>
            <w:r w:rsidR="00A44BD8" w:rsidRPr="006B390C">
              <w:rPr>
                <w:webHidden/>
              </w:rPr>
              <w:fldChar w:fldCharType="end"/>
            </w:r>
          </w:hyperlink>
        </w:p>
        <w:p w14:paraId="4677C029" w14:textId="3F07A9CA" w:rsidR="00527BAE" w:rsidRDefault="00000000" w:rsidP="00527BAE">
          <w:pPr>
            <w:pStyle w:val="TOC2"/>
            <w:tabs>
              <w:tab w:val="right" w:leader="dot" w:pos="8296"/>
            </w:tabs>
            <w:rPr>
              <w:noProof/>
            </w:rPr>
          </w:pPr>
          <w:hyperlink w:anchor="_Toc131027972" w:history="1">
            <w:r w:rsidR="00527BAE" w:rsidRPr="000101D0">
              <w:rPr>
                <w:rStyle w:val="aa"/>
                <w:noProof/>
              </w:rPr>
              <w:t>Executive Summary</w:t>
            </w:r>
            <w:r w:rsidR="00527BAE">
              <w:rPr>
                <w:noProof/>
                <w:webHidden/>
              </w:rPr>
              <w:tab/>
              <w:t>2</w:t>
            </w:r>
          </w:hyperlink>
        </w:p>
        <w:p w14:paraId="13DCE52A" w14:textId="725A564F" w:rsidR="00040BB6" w:rsidRDefault="00000000" w:rsidP="00040BB6">
          <w:pPr>
            <w:pStyle w:val="TOC2"/>
            <w:tabs>
              <w:tab w:val="right" w:leader="dot" w:pos="8296"/>
            </w:tabs>
            <w:rPr>
              <w:noProof/>
            </w:rPr>
          </w:pPr>
          <w:hyperlink w:anchor="_Toc131027972" w:history="1">
            <w:r w:rsidR="00527BAE">
              <w:rPr>
                <w:rStyle w:val="aa"/>
                <w:noProof/>
              </w:rPr>
              <w:t>Contents</w:t>
            </w:r>
            <w:r w:rsidR="00040BB6">
              <w:rPr>
                <w:noProof/>
                <w:webHidden/>
              </w:rPr>
              <w:tab/>
              <w:t>3</w:t>
            </w:r>
          </w:hyperlink>
        </w:p>
        <w:p w14:paraId="6F1F158B" w14:textId="1B1F9C05" w:rsidR="00A44BD8" w:rsidRDefault="00000000">
          <w:pPr>
            <w:pStyle w:val="TOC2"/>
            <w:tabs>
              <w:tab w:val="right" w:leader="dot" w:pos="8296"/>
            </w:tabs>
            <w:rPr>
              <w:noProof/>
            </w:rPr>
          </w:pPr>
          <w:hyperlink w:anchor="_Toc131027973" w:history="1">
            <w:r w:rsidR="00A44BD8" w:rsidRPr="000101D0">
              <w:rPr>
                <w:rStyle w:val="aa"/>
                <w:noProof/>
              </w:rPr>
              <w:t>Introduction</w:t>
            </w:r>
            <w:r w:rsidR="00A44BD8">
              <w:rPr>
                <w:noProof/>
                <w:webHidden/>
              </w:rPr>
              <w:tab/>
            </w:r>
            <w:r w:rsidR="00527BAE">
              <w:rPr>
                <w:noProof/>
                <w:webHidden/>
              </w:rPr>
              <w:t>4</w:t>
            </w:r>
          </w:hyperlink>
        </w:p>
        <w:p w14:paraId="168A7268" w14:textId="06C93BE6" w:rsidR="00A44BD8" w:rsidRDefault="00000000">
          <w:pPr>
            <w:pStyle w:val="TOC2"/>
            <w:tabs>
              <w:tab w:val="right" w:leader="dot" w:pos="8296"/>
            </w:tabs>
            <w:rPr>
              <w:noProof/>
            </w:rPr>
          </w:pPr>
          <w:hyperlink w:anchor="_Toc131027974" w:history="1">
            <w:r w:rsidR="00A44BD8" w:rsidRPr="000101D0">
              <w:rPr>
                <w:rStyle w:val="aa"/>
                <w:noProof/>
              </w:rPr>
              <w:t>Financial statements analysis</w:t>
            </w:r>
            <w:r w:rsidR="00A44BD8">
              <w:rPr>
                <w:noProof/>
                <w:webHidden/>
              </w:rPr>
              <w:tab/>
            </w:r>
            <w:r w:rsidR="00527BAE">
              <w:rPr>
                <w:noProof/>
                <w:webHidden/>
              </w:rPr>
              <w:t>4</w:t>
            </w:r>
          </w:hyperlink>
        </w:p>
        <w:p w14:paraId="5853AB77" w14:textId="62D3B117" w:rsidR="00A44BD8" w:rsidRDefault="00000000">
          <w:pPr>
            <w:pStyle w:val="TOC3"/>
            <w:tabs>
              <w:tab w:val="right" w:leader="dot" w:pos="8296"/>
            </w:tabs>
            <w:rPr>
              <w:noProof/>
            </w:rPr>
          </w:pPr>
          <w:hyperlink w:anchor="_Toc131027975" w:history="1">
            <w:r w:rsidR="00A44BD8" w:rsidRPr="000101D0">
              <w:rPr>
                <w:rStyle w:val="aa"/>
                <w:noProof/>
              </w:rPr>
              <w:t>Financial Statements</w:t>
            </w:r>
            <w:r w:rsidR="00A44BD8">
              <w:rPr>
                <w:noProof/>
                <w:webHidden/>
              </w:rPr>
              <w:tab/>
            </w:r>
            <w:r w:rsidR="00527BAE">
              <w:rPr>
                <w:noProof/>
                <w:webHidden/>
              </w:rPr>
              <w:t>4</w:t>
            </w:r>
          </w:hyperlink>
        </w:p>
        <w:p w14:paraId="1CE5CA1A" w14:textId="4C3C240F" w:rsidR="00A44BD8" w:rsidRDefault="00000000">
          <w:pPr>
            <w:pStyle w:val="TOC3"/>
            <w:tabs>
              <w:tab w:val="right" w:leader="dot" w:pos="8296"/>
            </w:tabs>
            <w:rPr>
              <w:noProof/>
            </w:rPr>
          </w:pPr>
          <w:hyperlink w:anchor="_Toc131027976" w:history="1">
            <w:r w:rsidR="00A44BD8" w:rsidRPr="000101D0">
              <w:rPr>
                <w:rStyle w:val="aa"/>
                <w:noProof/>
                <w:bdr w:val="none" w:sz="0" w:space="0" w:color="auto" w:frame="1"/>
                <w:shd w:val="clear" w:color="auto" w:fill="FFFFFF"/>
              </w:rPr>
              <w:t>A Brief Overview</w:t>
            </w:r>
            <w:r w:rsidR="00A44BD8">
              <w:rPr>
                <w:noProof/>
                <w:webHidden/>
              </w:rPr>
              <w:tab/>
            </w:r>
            <w:r w:rsidR="00527BAE">
              <w:rPr>
                <w:noProof/>
                <w:webHidden/>
              </w:rPr>
              <w:t>8</w:t>
            </w:r>
          </w:hyperlink>
        </w:p>
        <w:p w14:paraId="36870111" w14:textId="4D102ACB" w:rsidR="00A44BD8" w:rsidRDefault="00000000">
          <w:pPr>
            <w:pStyle w:val="TOC3"/>
            <w:tabs>
              <w:tab w:val="right" w:leader="dot" w:pos="8296"/>
            </w:tabs>
            <w:rPr>
              <w:rStyle w:val="aa"/>
              <w:noProof/>
            </w:rPr>
          </w:pPr>
          <w:hyperlink w:anchor="_Toc131027977" w:history="1">
            <w:r w:rsidR="00A44BD8" w:rsidRPr="000101D0">
              <w:rPr>
                <w:rStyle w:val="aa"/>
                <w:noProof/>
              </w:rPr>
              <w:t>Financial Ratio Analysis</w:t>
            </w:r>
            <w:r w:rsidR="00A44BD8">
              <w:rPr>
                <w:noProof/>
                <w:webHidden/>
              </w:rPr>
              <w:tab/>
            </w:r>
            <w:r w:rsidR="00527BAE">
              <w:rPr>
                <w:noProof/>
                <w:webHidden/>
              </w:rPr>
              <w:t>8</w:t>
            </w:r>
          </w:hyperlink>
        </w:p>
        <w:p w14:paraId="5D08030C" w14:textId="20C196D4" w:rsidR="0097359A" w:rsidRDefault="00000000" w:rsidP="0097359A">
          <w:pPr>
            <w:pStyle w:val="TOC3"/>
            <w:tabs>
              <w:tab w:val="right" w:leader="dot" w:pos="8296"/>
            </w:tabs>
            <w:rPr>
              <w:rStyle w:val="aa"/>
              <w:noProof/>
            </w:rPr>
          </w:pPr>
          <w:hyperlink w:anchor="_Toc131027977" w:history="1">
            <w:r w:rsidR="0097359A">
              <w:rPr>
                <w:rStyle w:val="aa"/>
                <w:noProof/>
              </w:rPr>
              <w:t>Conclusions</w:t>
            </w:r>
            <w:r w:rsidR="0097359A">
              <w:rPr>
                <w:noProof/>
                <w:webHidden/>
              </w:rPr>
              <w:tab/>
            </w:r>
            <w:r w:rsidR="00527BAE">
              <w:rPr>
                <w:noProof/>
                <w:webHidden/>
              </w:rPr>
              <w:t>14</w:t>
            </w:r>
          </w:hyperlink>
        </w:p>
        <w:p w14:paraId="4051228E" w14:textId="3DC47C54" w:rsidR="0097359A" w:rsidRDefault="00000000" w:rsidP="0097359A">
          <w:pPr>
            <w:pStyle w:val="TOC3"/>
            <w:tabs>
              <w:tab w:val="right" w:leader="dot" w:pos="8296"/>
            </w:tabs>
            <w:rPr>
              <w:rStyle w:val="aa"/>
              <w:noProof/>
            </w:rPr>
          </w:pPr>
          <w:hyperlink w:anchor="_Toc131027977" w:history="1">
            <w:r w:rsidR="0097359A">
              <w:rPr>
                <w:rStyle w:val="aa"/>
                <w:noProof/>
              </w:rPr>
              <w:t>Recommendation</w:t>
            </w:r>
            <w:r w:rsidR="0097359A">
              <w:rPr>
                <w:noProof/>
                <w:webHidden/>
              </w:rPr>
              <w:tab/>
            </w:r>
            <w:r w:rsidR="00527BAE">
              <w:rPr>
                <w:noProof/>
                <w:webHidden/>
              </w:rPr>
              <w:t>15</w:t>
            </w:r>
          </w:hyperlink>
        </w:p>
        <w:p w14:paraId="7440B6CC" w14:textId="4CA1428A" w:rsidR="00A44BD8" w:rsidRDefault="00000000">
          <w:pPr>
            <w:pStyle w:val="TOC2"/>
            <w:tabs>
              <w:tab w:val="right" w:leader="dot" w:pos="8296"/>
            </w:tabs>
            <w:rPr>
              <w:noProof/>
            </w:rPr>
          </w:pPr>
          <w:hyperlink w:anchor="_Toc131027978" w:history="1">
            <w:r w:rsidR="00A44BD8" w:rsidRPr="000101D0">
              <w:rPr>
                <w:rStyle w:val="aa"/>
                <w:noProof/>
              </w:rPr>
              <w:t>REFERENCE</w:t>
            </w:r>
            <w:r w:rsidR="00A44BD8">
              <w:rPr>
                <w:noProof/>
                <w:webHidden/>
              </w:rPr>
              <w:tab/>
            </w:r>
            <w:r w:rsidR="00A44BD8">
              <w:rPr>
                <w:noProof/>
                <w:webHidden/>
              </w:rPr>
              <w:fldChar w:fldCharType="begin"/>
            </w:r>
            <w:r w:rsidR="00A44BD8">
              <w:rPr>
                <w:noProof/>
                <w:webHidden/>
              </w:rPr>
              <w:instrText xml:space="preserve"> PAGEREF _Toc131027978 \h </w:instrText>
            </w:r>
            <w:r w:rsidR="00A44BD8">
              <w:rPr>
                <w:noProof/>
                <w:webHidden/>
              </w:rPr>
            </w:r>
            <w:r w:rsidR="00A44BD8">
              <w:rPr>
                <w:noProof/>
                <w:webHidden/>
              </w:rPr>
              <w:fldChar w:fldCharType="separate"/>
            </w:r>
            <w:r w:rsidR="00A44BD8">
              <w:rPr>
                <w:noProof/>
                <w:webHidden/>
              </w:rPr>
              <w:t>1</w:t>
            </w:r>
            <w:r w:rsidR="00527BAE">
              <w:rPr>
                <w:noProof/>
                <w:webHidden/>
              </w:rPr>
              <w:t>6</w:t>
            </w:r>
            <w:r w:rsidR="00A44BD8">
              <w:rPr>
                <w:noProof/>
                <w:webHidden/>
              </w:rPr>
              <w:fldChar w:fldCharType="end"/>
            </w:r>
          </w:hyperlink>
        </w:p>
        <w:p w14:paraId="71B1B734" w14:textId="69955E89" w:rsidR="00A44BD8" w:rsidRDefault="00000000">
          <w:pPr>
            <w:pStyle w:val="TOC2"/>
            <w:tabs>
              <w:tab w:val="right" w:leader="dot" w:pos="8296"/>
            </w:tabs>
            <w:rPr>
              <w:noProof/>
            </w:rPr>
          </w:pPr>
          <w:hyperlink w:anchor="_Toc131027979" w:history="1">
            <w:r w:rsidR="00A44BD8" w:rsidRPr="000101D0">
              <w:rPr>
                <w:rStyle w:val="aa"/>
                <w:noProof/>
              </w:rPr>
              <w:t>Web References:</w:t>
            </w:r>
            <w:r w:rsidR="00A44BD8">
              <w:rPr>
                <w:noProof/>
                <w:webHidden/>
              </w:rPr>
              <w:tab/>
            </w:r>
            <w:r w:rsidR="00A44BD8">
              <w:rPr>
                <w:noProof/>
                <w:webHidden/>
              </w:rPr>
              <w:fldChar w:fldCharType="begin"/>
            </w:r>
            <w:r w:rsidR="00A44BD8">
              <w:rPr>
                <w:noProof/>
                <w:webHidden/>
              </w:rPr>
              <w:instrText xml:space="preserve"> PAGEREF _Toc131027979 \h </w:instrText>
            </w:r>
            <w:r w:rsidR="00A44BD8">
              <w:rPr>
                <w:noProof/>
                <w:webHidden/>
              </w:rPr>
            </w:r>
            <w:r w:rsidR="00A44BD8">
              <w:rPr>
                <w:noProof/>
                <w:webHidden/>
              </w:rPr>
              <w:fldChar w:fldCharType="separate"/>
            </w:r>
            <w:r w:rsidR="00A44BD8">
              <w:rPr>
                <w:noProof/>
                <w:webHidden/>
              </w:rPr>
              <w:t>1</w:t>
            </w:r>
            <w:r w:rsidR="00527BAE">
              <w:rPr>
                <w:noProof/>
                <w:webHidden/>
              </w:rPr>
              <w:t>6</w:t>
            </w:r>
            <w:r w:rsidR="00A44BD8">
              <w:rPr>
                <w:noProof/>
                <w:webHidden/>
              </w:rPr>
              <w:fldChar w:fldCharType="end"/>
            </w:r>
          </w:hyperlink>
        </w:p>
        <w:p w14:paraId="49CE32E9" w14:textId="3E9E4090" w:rsidR="00A44BD8" w:rsidRDefault="00000000">
          <w:pPr>
            <w:pStyle w:val="TOC2"/>
            <w:tabs>
              <w:tab w:val="right" w:leader="dot" w:pos="8296"/>
            </w:tabs>
            <w:rPr>
              <w:noProof/>
            </w:rPr>
          </w:pPr>
          <w:hyperlink w:anchor="_Toc131027980" w:history="1">
            <w:r w:rsidR="00A44BD8" w:rsidRPr="000101D0">
              <w:rPr>
                <w:rStyle w:val="aa"/>
                <w:noProof/>
              </w:rPr>
              <w:t>Appendices:</w:t>
            </w:r>
            <w:r w:rsidR="00A44BD8">
              <w:rPr>
                <w:noProof/>
                <w:webHidden/>
              </w:rPr>
              <w:tab/>
            </w:r>
            <w:r w:rsidR="00A44BD8">
              <w:rPr>
                <w:noProof/>
                <w:webHidden/>
              </w:rPr>
              <w:fldChar w:fldCharType="begin"/>
            </w:r>
            <w:r w:rsidR="00A44BD8">
              <w:rPr>
                <w:noProof/>
                <w:webHidden/>
              </w:rPr>
              <w:instrText xml:space="preserve"> PAGEREF _Toc131027980 \h </w:instrText>
            </w:r>
            <w:r w:rsidR="00A44BD8">
              <w:rPr>
                <w:noProof/>
                <w:webHidden/>
              </w:rPr>
            </w:r>
            <w:r w:rsidR="00A44BD8">
              <w:rPr>
                <w:noProof/>
                <w:webHidden/>
              </w:rPr>
              <w:fldChar w:fldCharType="separate"/>
            </w:r>
            <w:r w:rsidR="00A44BD8">
              <w:rPr>
                <w:noProof/>
                <w:webHidden/>
              </w:rPr>
              <w:t>1</w:t>
            </w:r>
            <w:r w:rsidR="00527BAE">
              <w:rPr>
                <w:noProof/>
                <w:webHidden/>
              </w:rPr>
              <w:t>7</w:t>
            </w:r>
            <w:r w:rsidR="00A44BD8">
              <w:rPr>
                <w:noProof/>
                <w:webHidden/>
              </w:rPr>
              <w:fldChar w:fldCharType="end"/>
            </w:r>
          </w:hyperlink>
        </w:p>
        <w:p w14:paraId="7BEEB305" w14:textId="27AF9E9E" w:rsidR="00A44BD8" w:rsidRDefault="00A44BD8">
          <w:r>
            <w:rPr>
              <w:b/>
              <w:bCs/>
              <w:lang w:val="zh-CN"/>
            </w:rPr>
            <w:fldChar w:fldCharType="end"/>
          </w:r>
        </w:p>
      </w:sdtContent>
    </w:sdt>
    <w:p w14:paraId="768A618D" w14:textId="26B13878" w:rsidR="00527BAE" w:rsidRDefault="00527BAE">
      <w:pPr>
        <w:widowControl/>
        <w:jc w:val="left"/>
      </w:pPr>
      <w:r>
        <w:br w:type="page"/>
      </w:r>
    </w:p>
    <w:p w14:paraId="493E6BD1" w14:textId="42C7EA1B" w:rsidR="00E64033" w:rsidRDefault="00E64033" w:rsidP="00DF6A64">
      <w:pPr>
        <w:pStyle w:val="2"/>
      </w:pPr>
      <w:bookmarkStart w:id="5" w:name="_Toc131027973"/>
      <w:r>
        <w:lastRenderedPageBreak/>
        <w:t>Intr</w:t>
      </w:r>
      <w:r>
        <w:rPr>
          <w:rFonts w:hint="eastAsia"/>
        </w:rPr>
        <w:t>o</w:t>
      </w:r>
      <w:r>
        <w:t>duction</w:t>
      </w:r>
      <w:bookmarkEnd w:id="5"/>
    </w:p>
    <w:p w14:paraId="0A6CE567" w14:textId="5ED050A4" w:rsidR="00E64033" w:rsidRPr="00643168" w:rsidRDefault="00D8582C" w:rsidP="00D8582C">
      <w:pPr>
        <w:rPr>
          <w:rFonts w:ascii="HelveticaNeueLTW1G-It" w:eastAsia="宋体" w:hAnsi="HelveticaNeueLTW1G-It" w:cs="宋体" w:hint="eastAsia"/>
          <w:color w:val="231F20"/>
          <w:kern w:val="0"/>
          <w:sz w:val="18"/>
          <w:szCs w:val="18"/>
        </w:rPr>
      </w:pPr>
      <w:r w:rsidRPr="00643168">
        <w:rPr>
          <w:rFonts w:ascii="HelveticaNeueLTW1G-It" w:eastAsia="宋体" w:hAnsi="HelveticaNeueLTW1G-It" w:cs="宋体"/>
          <w:color w:val="231F20"/>
          <w:kern w:val="0"/>
          <w:sz w:val="18"/>
          <w:szCs w:val="18"/>
        </w:rPr>
        <w:t>Apple Inc. is a multinational technology company that designs, manufactures, and sells consumer electronics, software, and services. It is one of the most valuable companies in the world, with a market capitalization of over $2 trillion as of 2022. This financial analysis report aims to evaluate the financial performance of Apple over the past two years, by calculating various profitability, liquidity, efficiency, and solvency ratios. The report will provide insights into the company's financial health, profitability, and ability to meet its short-term and long-term financial obligations. The analysis will cover the fiscal years 2021 and 2022, with a focus on comparing the financial metrics between the two years to identify trends and potential areas for improvement. The financial data used in this analysis is sourced from Apple's annual reports, 10-K filings, and other financial statements available in the public domain.</w:t>
      </w:r>
    </w:p>
    <w:p w14:paraId="78B290E5" w14:textId="5335B81F" w:rsidR="00D8582C" w:rsidRDefault="00DF6A64" w:rsidP="00DF6A64">
      <w:pPr>
        <w:pStyle w:val="2"/>
      </w:pPr>
      <w:bookmarkStart w:id="6" w:name="_Toc131027974"/>
      <w:r>
        <w:t>F</w:t>
      </w:r>
      <w:r w:rsidRPr="007A024E">
        <w:t>inancial statement</w:t>
      </w:r>
      <w:r w:rsidR="00E01AB9">
        <w:t>s</w:t>
      </w:r>
      <w:r w:rsidRPr="007A024E">
        <w:t xml:space="preserve"> analysis</w:t>
      </w:r>
      <w:bookmarkEnd w:id="6"/>
    </w:p>
    <w:p w14:paraId="2BDCF3A8" w14:textId="5E5E90BE" w:rsidR="00E01AB9" w:rsidRPr="00E01AB9" w:rsidRDefault="00E01AB9" w:rsidP="00E01AB9">
      <w:pPr>
        <w:pStyle w:val="3"/>
      </w:pPr>
      <w:bookmarkStart w:id="7" w:name="_Toc131027975"/>
      <w:r>
        <w:t>F</w:t>
      </w:r>
      <w:r w:rsidRPr="007A024E">
        <w:t xml:space="preserve">inancial </w:t>
      </w:r>
      <w:r>
        <w:t>S</w:t>
      </w:r>
      <w:r w:rsidRPr="007A024E">
        <w:t>tatement</w:t>
      </w:r>
      <w:r>
        <w:t>s</w:t>
      </w:r>
      <w:bookmarkEnd w:id="7"/>
    </w:p>
    <w:p w14:paraId="2E4FA45E" w14:textId="53C232F2" w:rsidR="00BC6413" w:rsidRDefault="00643168" w:rsidP="00643168">
      <w:pPr>
        <w:rPr>
          <w:rFonts w:ascii="HelveticaNeueLTW1G-It" w:eastAsia="宋体" w:hAnsi="HelveticaNeueLTW1G-It" w:cs="宋体" w:hint="eastAsia"/>
          <w:color w:val="231F20"/>
          <w:kern w:val="0"/>
          <w:sz w:val="18"/>
          <w:szCs w:val="18"/>
        </w:rPr>
      </w:pPr>
      <w:r w:rsidRPr="00643168">
        <w:rPr>
          <w:rFonts w:ascii="HelveticaNeueLTW1G-It" w:eastAsia="宋体" w:hAnsi="HelveticaNeueLTW1G-It" w:cs="宋体"/>
          <w:color w:val="231F20"/>
          <w:kern w:val="0"/>
          <w:sz w:val="18"/>
          <w:szCs w:val="18"/>
        </w:rPr>
        <w:t xml:space="preserve">Financial statements are formal records of the financial activities of a business. Financial statements provide an overview of financial condition in both short and long term. All the relevant financial information of a business enterprise </w:t>
      </w:r>
      <w:r>
        <w:rPr>
          <w:rFonts w:ascii="HelveticaNeueLTW1G-It" w:eastAsia="宋体" w:hAnsi="HelveticaNeueLTW1G-It" w:cs="宋体"/>
          <w:color w:val="231F20"/>
          <w:kern w:val="0"/>
          <w:sz w:val="18"/>
          <w:szCs w:val="18"/>
        </w:rPr>
        <w:t>presented in a</w:t>
      </w:r>
      <w:r w:rsidRPr="00F57CEB">
        <w:rPr>
          <w:rFonts w:ascii="HelveticaNeueLTW1G-It" w:eastAsia="宋体" w:hAnsi="HelveticaNeueLTW1G-It" w:cs="宋体"/>
          <w:color w:val="231F20"/>
          <w:kern w:val="0"/>
          <w:sz w:val="18"/>
          <w:szCs w:val="18"/>
        </w:rPr>
        <w:t xml:space="preserve"> structured manner and in a form easy to understand.</w:t>
      </w:r>
      <w:r>
        <w:rPr>
          <w:rFonts w:ascii="HelveticaNeueLTW1G-It" w:eastAsia="宋体" w:hAnsi="HelveticaNeueLTW1G-It" w:cs="宋体"/>
          <w:color w:val="231F20"/>
          <w:kern w:val="0"/>
          <w:sz w:val="18"/>
          <w:szCs w:val="18"/>
        </w:rPr>
        <w:t xml:space="preserve"> </w:t>
      </w:r>
      <w:r w:rsidR="00BC6413">
        <w:rPr>
          <w:rFonts w:ascii="HelveticaNeueLTW1G-It" w:eastAsia="宋体" w:hAnsi="HelveticaNeueLTW1G-It" w:cs="宋体"/>
          <w:color w:val="231F20"/>
          <w:kern w:val="0"/>
          <w:sz w:val="18"/>
          <w:szCs w:val="18"/>
        </w:rPr>
        <w:t>F</w:t>
      </w:r>
      <w:r w:rsidR="00BC6413" w:rsidRPr="00F57CEB">
        <w:rPr>
          <w:rFonts w:ascii="HelveticaNeueLTW1G-It" w:eastAsia="宋体" w:hAnsi="HelveticaNeueLTW1G-It" w:cs="宋体"/>
          <w:color w:val="231F20"/>
          <w:kern w:val="0"/>
          <w:sz w:val="18"/>
          <w:szCs w:val="18"/>
        </w:rPr>
        <w:t xml:space="preserve">our basic financial statements are: </w:t>
      </w:r>
      <w:r w:rsidR="00F57CEB" w:rsidRPr="00F57CEB">
        <w:rPr>
          <w:rFonts w:ascii="HelveticaNeueLTW1G-It" w:eastAsia="宋体" w:hAnsi="HelveticaNeueLTW1G-It" w:cs="宋体"/>
          <w:color w:val="231F20"/>
          <w:kern w:val="0"/>
          <w:sz w:val="18"/>
          <w:szCs w:val="18"/>
        </w:rPr>
        <w:t>Balance sheet,</w:t>
      </w:r>
      <w:r w:rsidR="00F57CEB">
        <w:rPr>
          <w:rFonts w:ascii="HelveticaNeueLTW1G-It" w:eastAsia="宋体" w:hAnsi="HelveticaNeueLTW1G-It" w:cs="宋体"/>
          <w:color w:val="231F20"/>
          <w:kern w:val="0"/>
          <w:sz w:val="18"/>
          <w:szCs w:val="18"/>
        </w:rPr>
        <w:t xml:space="preserve"> </w:t>
      </w:r>
      <w:r w:rsidR="00BC6413" w:rsidRPr="00F57CEB">
        <w:rPr>
          <w:rFonts w:ascii="HelveticaNeueLTW1G-It" w:eastAsia="宋体" w:hAnsi="HelveticaNeueLTW1G-It" w:cs="宋体"/>
          <w:color w:val="231F20"/>
          <w:kern w:val="0"/>
          <w:sz w:val="18"/>
          <w:szCs w:val="18"/>
        </w:rPr>
        <w:t xml:space="preserve">Income statement, Cash flow statement and </w:t>
      </w:r>
      <w:r w:rsidR="00F57CEB" w:rsidRPr="00F57CEB">
        <w:rPr>
          <w:rFonts w:ascii="HelveticaNeueLTW1G-It" w:eastAsia="宋体" w:hAnsi="HelveticaNeueLTW1G-It" w:cs="宋体"/>
          <w:color w:val="231F20"/>
          <w:kern w:val="0"/>
          <w:sz w:val="18"/>
          <w:szCs w:val="18"/>
        </w:rPr>
        <w:t>Statement of Retained Earnings.</w:t>
      </w:r>
    </w:p>
    <w:p w14:paraId="7B749BB7" w14:textId="50DBEA72" w:rsidR="00DF6A64" w:rsidRDefault="00DF6A64" w:rsidP="00643168">
      <w:pPr>
        <w:rPr>
          <w:rFonts w:ascii="HelveticaNeueLTW1G-It" w:eastAsia="宋体" w:hAnsi="HelveticaNeueLTW1G-It" w:cs="宋体" w:hint="eastAsia"/>
          <w:color w:val="231F20"/>
          <w:kern w:val="0"/>
          <w:sz w:val="18"/>
          <w:szCs w:val="18"/>
        </w:rPr>
      </w:pPr>
      <w:r w:rsidRPr="00643168">
        <w:rPr>
          <w:rFonts w:ascii="HelveticaNeueLTW1G-It" w:eastAsia="宋体" w:hAnsi="HelveticaNeueLTW1G-It" w:cs="宋体"/>
          <w:color w:val="231F20"/>
          <w:kern w:val="0"/>
          <w:sz w:val="18"/>
          <w:szCs w:val="18"/>
        </w:rPr>
        <w:t>According to Apple's annual reports, 10-K filings, the financial statements are as bellows:</w:t>
      </w:r>
    </w:p>
    <w:p w14:paraId="1FBDEBC9" w14:textId="4F7EC3E4" w:rsidR="00F57CEB" w:rsidRPr="00643168" w:rsidRDefault="00F57CEB" w:rsidP="00643168">
      <w:pPr>
        <w:rPr>
          <w:rFonts w:ascii="HelveticaNeueLTW1G-It" w:eastAsia="宋体" w:hAnsi="HelveticaNeueLTW1G-It" w:cs="宋体" w:hint="eastAsia"/>
          <w:color w:val="231F20"/>
          <w:kern w:val="0"/>
          <w:sz w:val="18"/>
          <w:szCs w:val="18"/>
        </w:rPr>
      </w:pPr>
      <w:r>
        <w:object w:dxaOrig="11460" w:dyaOrig="6900" w14:anchorId="540B45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414.8pt;height:249.6pt" o:ole="">
            <v:imagedata r:id="rId10" o:title=""/>
          </v:shape>
          <o:OLEObject Type="Embed" ProgID="PBrush" ShapeID="_x0000_i1050" DrawAspect="Content" ObjectID="_1751140780" r:id="rId11"/>
        </w:object>
      </w:r>
    </w:p>
    <w:p w14:paraId="410B64A8" w14:textId="738589BF" w:rsidR="00DF6A64" w:rsidRDefault="00DF6A64" w:rsidP="00DF6A64">
      <w:pPr>
        <w:widowControl/>
        <w:shd w:val="clear" w:color="auto" w:fill="FFFFFF"/>
        <w:spacing w:line="480" w:lineRule="auto"/>
        <w:contextualSpacing/>
        <w:jc w:val="left"/>
        <w:textAlignment w:val="baseline"/>
        <w:rPr>
          <w:rFonts w:asciiTheme="majorBidi" w:hAnsiTheme="majorBidi" w:cstheme="majorBidi"/>
          <w:color w:val="000000"/>
          <w:bdr w:val="none" w:sz="0" w:space="0" w:color="auto" w:frame="1"/>
          <w:shd w:val="clear" w:color="auto" w:fill="FFFFFF"/>
        </w:rPr>
      </w:pPr>
      <w:r>
        <w:rPr>
          <w:rFonts w:asciiTheme="majorBidi" w:hAnsiTheme="majorBidi" w:cstheme="majorBidi" w:hint="eastAsia"/>
          <w:noProof/>
          <w:color w:val="000000"/>
          <w:bdr w:val="none" w:sz="0" w:space="0" w:color="auto" w:frame="1"/>
          <w:shd w:val="clear" w:color="auto" w:fill="FFFFFF"/>
        </w:rPr>
        <w:lastRenderedPageBreak/>
        <w:drawing>
          <wp:inline distT="0" distB="0" distL="0" distR="0" wp14:anchorId="5F1ABBC3" wp14:editId="23E9CA95">
            <wp:extent cx="5269230" cy="5042079"/>
            <wp:effectExtent l="0" t="0" r="7620" b="635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71524" cy="5044274"/>
                    </a:xfrm>
                    <a:prstGeom prst="rect">
                      <a:avLst/>
                    </a:prstGeom>
                    <a:noFill/>
                    <a:ln>
                      <a:noFill/>
                    </a:ln>
                  </pic:spPr>
                </pic:pic>
              </a:graphicData>
            </a:graphic>
          </wp:inline>
        </w:drawing>
      </w:r>
      <w:r w:rsidR="0098054D">
        <w:object w:dxaOrig="11550" w:dyaOrig="8640" w14:anchorId="3C20676B">
          <v:shape id="_x0000_i1051" type="#_x0000_t75" style="width:415.2pt;height:282.8pt" o:ole="">
            <v:imagedata r:id="rId13" o:title=""/>
          </v:shape>
          <o:OLEObject Type="Embed" ProgID="PBrush" ShapeID="_x0000_i1051" DrawAspect="Content" ObjectID="_1751140781" r:id="rId14"/>
        </w:object>
      </w:r>
      <w:r w:rsidR="00543333" w:rsidRPr="00543333">
        <w:rPr>
          <w:noProof/>
        </w:rPr>
        <w:t xml:space="preserve"> </w:t>
      </w:r>
      <w:r w:rsidR="00543333">
        <w:rPr>
          <w:noProof/>
        </w:rPr>
        <w:lastRenderedPageBreak/>
        <w:drawing>
          <wp:inline distT="0" distB="0" distL="0" distR="0" wp14:anchorId="385AFDAF" wp14:editId="1FD7A5CE">
            <wp:extent cx="5274310" cy="1121410"/>
            <wp:effectExtent l="0" t="0" r="2540" b="254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74310" cy="1121410"/>
                    </a:xfrm>
                    <a:prstGeom prst="rect">
                      <a:avLst/>
                    </a:prstGeom>
                  </pic:spPr>
                </pic:pic>
              </a:graphicData>
            </a:graphic>
          </wp:inline>
        </w:drawing>
      </w:r>
    </w:p>
    <w:p w14:paraId="09D4928D" w14:textId="4531D2D5" w:rsidR="00BC6413" w:rsidRDefault="00BC6413" w:rsidP="00DF6A64">
      <w:pPr>
        <w:widowControl/>
        <w:shd w:val="clear" w:color="auto" w:fill="FFFFFF"/>
        <w:spacing w:line="480" w:lineRule="auto"/>
        <w:contextualSpacing/>
        <w:jc w:val="left"/>
        <w:textAlignment w:val="baseline"/>
        <w:rPr>
          <w:rFonts w:asciiTheme="majorBidi" w:hAnsiTheme="majorBidi" w:cstheme="majorBidi"/>
          <w:color w:val="000000"/>
          <w:bdr w:val="none" w:sz="0" w:space="0" w:color="auto" w:frame="1"/>
          <w:shd w:val="clear" w:color="auto" w:fill="FFFFFF"/>
        </w:rPr>
      </w:pPr>
      <w:r>
        <w:rPr>
          <w:noProof/>
        </w:rPr>
        <w:drawing>
          <wp:inline distT="0" distB="0" distL="0" distR="0" wp14:anchorId="23721F68" wp14:editId="658D82B1">
            <wp:extent cx="5274310" cy="6933565"/>
            <wp:effectExtent l="0" t="0" r="2540" b="63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74310" cy="6933565"/>
                    </a:xfrm>
                    <a:prstGeom prst="rect">
                      <a:avLst/>
                    </a:prstGeom>
                  </pic:spPr>
                </pic:pic>
              </a:graphicData>
            </a:graphic>
          </wp:inline>
        </w:drawing>
      </w:r>
    </w:p>
    <w:p w14:paraId="2343860D" w14:textId="743BC823" w:rsidR="00533B94" w:rsidRDefault="00533B94" w:rsidP="00DF6A64">
      <w:pPr>
        <w:widowControl/>
        <w:shd w:val="clear" w:color="auto" w:fill="FFFFFF"/>
        <w:spacing w:line="480" w:lineRule="auto"/>
        <w:contextualSpacing/>
        <w:jc w:val="left"/>
        <w:textAlignment w:val="baseline"/>
      </w:pPr>
      <w:r>
        <w:object w:dxaOrig="11370" w:dyaOrig="7650" w14:anchorId="3DB7A5F7">
          <v:shape id="_x0000_i1052" type="#_x0000_t75" style="width:415.2pt;height:278.8pt" o:ole="">
            <v:imagedata r:id="rId17" o:title=""/>
          </v:shape>
          <o:OLEObject Type="Embed" ProgID="PBrush" ShapeID="_x0000_i1052" DrawAspect="Content" ObjectID="_1751140782" r:id="rId18"/>
        </w:object>
      </w:r>
    </w:p>
    <w:p w14:paraId="3479DD1A" w14:textId="1514B78E" w:rsidR="00533B94" w:rsidRDefault="00533B94" w:rsidP="00DF6A64">
      <w:pPr>
        <w:widowControl/>
        <w:shd w:val="clear" w:color="auto" w:fill="FFFFFF"/>
        <w:spacing w:line="480" w:lineRule="auto"/>
        <w:contextualSpacing/>
        <w:jc w:val="left"/>
        <w:textAlignment w:val="baseline"/>
        <w:rPr>
          <w:rFonts w:asciiTheme="majorBidi" w:hAnsiTheme="majorBidi" w:cstheme="majorBidi"/>
          <w:color w:val="000000"/>
          <w:bdr w:val="none" w:sz="0" w:space="0" w:color="auto" w:frame="1"/>
          <w:shd w:val="clear" w:color="auto" w:fill="FFFFFF"/>
        </w:rPr>
      </w:pPr>
      <w:r>
        <w:rPr>
          <w:rFonts w:asciiTheme="majorBidi" w:hAnsiTheme="majorBidi" w:cstheme="majorBidi" w:hint="eastAsia"/>
          <w:noProof/>
          <w:color w:val="000000"/>
          <w:bdr w:val="none" w:sz="0" w:space="0" w:color="auto" w:frame="1"/>
          <w:shd w:val="clear" w:color="auto" w:fill="FFFFFF"/>
        </w:rPr>
        <w:drawing>
          <wp:inline distT="0" distB="0" distL="0" distR="0" wp14:anchorId="7BBDD1A1" wp14:editId="0FCF352F">
            <wp:extent cx="5269230" cy="5027295"/>
            <wp:effectExtent l="0" t="0" r="7620" b="190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69230" cy="5027295"/>
                    </a:xfrm>
                    <a:prstGeom prst="rect">
                      <a:avLst/>
                    </a:prstGeom>
                    <a:noFill/>
                    <a:ln>
                      <a:noFill/>
                    </a:ln>
                  </pic:spPr>
                </pic:pic>
              </a:graphicData>
            </a:graphic>
          </wp:inline>
        </w:drawing>
      </w:r>
    </w:p>
    <w:p w14:paraId="4FA18E3D" w14:textId="1DBBB746" w:rsidR="00E01AB9" w:rsidRDefault="00E01AB9" w:rsidP="00E01AB9">
      <w:pPr>
        <w:pStyle w:val="3"/>
        <w:rPr>
          <w:bdr w:val="none" w:sz="0" w:space="0" w:color="auto" w:frame="1"/>
          <w:shd w:val="clear" w:color="auto" w:fill="FFFFFF"/>
        </w:rPr>
      </w:pPr>
      <w:bookmarkStart w:id="8" w:name="_Toc131027976"/>
      <w:r>
        <w:rPr>
          <w:rFonts w:hint="eastAsia"/>
          <w:bdr w:val="none" w:sz="0" w:space="0" w:color="auto" w:frame="1"/>
          <w:shd w:val="clear" w:color="auto" w:fill="FFFFFF"/>
        </w:rPr>
        <w:lastRenderedPageBreak/>
        <w:t>A</w:t>
      </w:r>
      <w:r>
        <w:rPr>
          <w:bdr w:val="none" w:sz="0" w:space="0" w:color="auto" w:frame="1"/>
          <w:shd w:val="clear" w:color="auto" w:fill="FFFFFF"/>
        </w:rPr>
        <w:t xml:space="preserve"> Brief Overview</w:t>
      </w:r>
      <w:bookmarkEnd w:id="8"/>
    </w:p>
    <w:p w14:paraId="56D27CF4" w14:textId="4EE55959" w:rsidR="009E59ED" w:rsidRDefault="0036692F" w:rsidP="00DF6A64">
      <w:pPr>
        <w:widowControl/>
        <w:shd w:val="clear" w:color="auto" w:fill="FFFFFF"/>
        <w:spacing w:line="480" w:lineRule="auto"/>
        <w:contextualSpacing/>
        <w:jc w:val="left"/>
        <w:textAlignment w:val="baseline"/>
        <w:rPr>
          <w:rFonts w:asciiTheme="majorBidi" w:hAnsiTheme="majorBidi" w:cstheme="majorBidi"/>
          <w:color w:val="000000"/>
          <w:bdr w:val="none" w:sz="0" w:space="0" w:color="auto" w:frame="1"/>
          <w:shd w:val="clear" w:color="auto" w:fill="FFFFFF"/>
        </w:rPr>
      </w:pPr>
      <w:r>
        <w:rPr>
          <w:rFonts w:asciiTheme="majorBidi" w:hAnsiTheme="majorBidi" w:cstheme="majorBidi" w:hint="eastAsia"/>
          <w:color w:val="000000"/>
          <w:bdr w:val="none" w:sz="0" w:space="0" w:color="auto" w:frame="1"/>
          <w:shd w:val="clear" w:color="auto" w:fill="FFFFFF"/>
        </w:rPr>
        <w:t>F</w:t>
      </w:r>
      <w:r>
        <w:rPr>
          <w:rFonts w:asciiTheme="majorBidi" w:hAnsiTheme="majorBidi" w:cstheme="majorBidi"/>
          <w:color w:val="000000"/>
          <w:bdr w:val="none" w:sz="0" w:space="0" w:color="auto" w:frame="1"/>
          <w:shd w:val="clear" w:color="auto" w:fill="FFFFFF"/>
        </w:rPr>
        <w:t xml:space="preserve">rom </w:t>
      </w:r>
      <w:r>
        <w:rPr>
          <w:rFonts w:ascii="HelveticaNeueLTW1G-Roman" w:hAnsi="HelveticaNeueLTW1G-Roman"/>
          <w:color w:val="231F20"/>
          <w:sz w:val="18"/>
          <w:szCs w:val="18"/>
        </w:rPr>
        <w:t>the financial statements, it is obvious to get the following information:</w:t>
      </w:r>
    </w:p>
    <w:p w14:paraId="022A825D" w14:textId="5D9D03E1" w:rsidR="00884DB1" w:rsidRPr="00884DB1" w:rsidRDefault="00884DB1" w:rsidP="007243ED">
      <w:pPr>
        <w:pStyle w:val="a8"/>
        <w:widowControl/>
        <w:numPr>
          <w:ilvl w:val="0"/>
          <w:numId w:val="5"/>
        </w:numPr>
        <w:ind w:firstLineChars="0"/>
        <w:jc w:val="left"/>
        <w:rPr>
          <w:rFonts w:ascii="宋体" w:eastAsia="宋体" w:hAnsi="宋体" w:cs="宋体"/>
          <w:kern w:val="0"/>
          <w:sz w:val="24"/>
          <w:szCs w:val="24"/>
        </w:rPr>
      </w:pPr>
      <w:r w:rsidRPr="00884DB1">
        <w:rPr>
          <w:rFonts w:ascii="HelveticaNeueLTW1G-It" w:eastAsia="宋体" w:hAnsi="HelveticaNeueLTW1G-It" w:cs="宋体"/>
          <w:color w:val="231F20"/>
          <w:kern w:val="0"/>
          <w:sz w:val="18"/>
          <w:szCs w:val="18"/>
        </w:rPr>
        <w:t>Increasing</w:t>
      </w:r>
      <w:r>
        <w:rPr>
          <w:rFonts w:ascii="HelveticaNeueLTW1G-It" w:eastAsia="宋体" w:hAnsi="HelveticaNeueLTW1G-It" w:cs="宋体"/>
          <w:color w:val="231F20"/>
          <w:kern w:val="0"/>
          <w:sz w:val="18"/>
          <w:szCs w:val="18"/>
        </w:rPr>
        <w:t xml:space="preserve"> sales and net income. Net sales have increased by about 7.8 per cent (from $</w:t>
      </w:r>
      <w:r w:rsidRPr="00884DB1">
        <w:rPr>
          <w:rFonts w:ascii="HelveticaNeueLTW1G-It" w:eastAsia="宋体" w:hAnsi="HelveticaNeueLTW1G-It" w:cs="宋体"/>
          <w:color w:val="231F20"/>
          <w:kern w:val="0"/>
          <w:sz w:val="18"/>
          <w:szCs w:val="18"/>
        </w:rPr>
        <w:t>365,817</w:t>
      </w:r>
      <w:r>
        <w:rPr>
          <w:rFonts w:ascii="HelveticaNeueLTW1G-It" w:eastAsia="宋体" w:hAnsi="HelveticaNeueLTW1G-It" w:cs="宋体"/>
          <w:color w:val="231F20"/>
          <w:kern w:val="0"/>
          <w:sz w:val="18"/>
          <w:szCs w:val="18"/>
        </w:rPr>
        <w:t xml:space="preserve"> million to $</w:t>
      </w:r>
      <w:r w:rsidRPr="00884DB1">
        <w:rPr>
          <w:rFonts w:ascii="HelveticaNeueLTW1G-It" w:eastAsia="宋体" w:hAnsi="HelveticaNeueLTW1G-It" w:cs="宋体"/>
          <w:color w:val="231F20"/>
          <w:kern w:val="0"/>
          <w:sz w:val="18"/>
          <w:szCs w:val="18"/>
        </w:rPr>
        <w:t>394,328</w:t>
      </w:r>
      <w:r>
        <w:rPr>
          <w:rFonts w:ascii="HelveticaNeueLTW1G-It" w:eastAsia="宋体" w:hAnsi="HelveticaNeueLTW1G-It" w:cs="宋体"/>
          <w:color w:val="231F20"/>
          <w:kern w:val="0"/>
          <w:sz w:val="18"/>
          <w:szCs w:val="18"/>
        </w:rPr>
        <w:t xml:space="preserve"> </w:t>
      </w:r>
      <w:r w:rsidR="00715B6E">
        <w:rPr>
          <w:rFonts w:ascii="HelveticaNeueLTW1G-It" w:eastAsia="宋体" w:hAnsi="HelveticaNeueLTW1G-It" w:cs="宋体"/>
          <w:color w:val="231F20"/>
          <w:kern w:val="0"/>
          <w:sz w:val="18"/>
          <w:szCs w:val="18"/>
        </w:rPr>
        <w:t>million), net income increased by about 5.41 per cent (from $</w:t>
      </w:r>
      <w:r w:rsidR="00715B6E" w:rsidRPr="00715B6E">
        <w:rPr>
          <w:rFonts w:ascii="HelveticaNeueLTW1G-It" w:eastAsia="宋体" w:hAnsi="HelveticaNeueLTW1G-It" w:cs="宋体"/>
          <w:color w:val="231F20"/>
          <w:kern w:val="0"/>
          <w:sz w:val="18"/>
          <w:szCs w:val="18"/>
        </w:rPr>
        <w:t>94</w:t>
      </w:r>
      <w:r w:rsidR="00715B6E">
        <w:rPr>
          <w:rFonts w:ascii="HelveticaNeueLTW1G-It" w:eastAsia="宋体" w:hAnsi="HelveticaNeueLTW1G-It" w:cs="宋体"/>
          <w:color w:val="231F20"/>
          <w:kern w:val="0"/>
          <w:sz w:val="18"/>
          <w:szCs w:val="18"/>
        </w:rPr>
        <w:t>,</w:t>
      </w:r>
      <w:r w:rsidR="00715B6E" w:rsidRPr="00715B6E">
        <w:rPr>
          <w:rFonts w:ascii="HelveticaNeueLTW1G-It" w:eastAsia="宋体" w:hAnsi="HelveticaNeueLTW1G-It" w:cs="宋体"/>
          <w:color w:val="231F20"/>
          <w:kern w:val="0"/>
          <w:sz w:val="18"/>
          <w:szCs w:val="18"/>
        </w:rPr>
        <w:t>680</w:t>
      </w:r>
      <w:r w:rsidR="00F251B1">
        <w:rPr>
          <w:rFonts w:ascii="HelveticaNeueLTW1G-It" w:eastAsia="宋体" w:hAnsi="HelveticaNeueLTW1G-It" w:cs="宋体"/>
          <w:color w:val="231F20"/>
          <w:kern w:val="0"/>
          <w:sz w:val="18"/>
          <w:szCs w:val="18"/>
        </w:rPr>
        <w:t xml:space="preserve"> million</w:t>
      </w:r>
      <w:r w:rsidR="00715B6E">
        <w:rPr>
          <w:rFonts w:ascii="HelveticaNeueLTW1G-It" w:eastAsia="宋体" w:hAnsi="HelveticaNeueLTW1G-It" w:cs="宋体"/>
          <w:color w:val="231F20"/>
          <w:kern w:val="0"/>
          <w:sz w:val="18"/>
          <w:szCs w:val="18"/>
        </w:rPr>
        <w:t xml:space="preserve"> to $</w:t>
      </w:r>
      <w:r w:rsidR="00715B6E" w:rsidRPr="00715B6E">
        <w:rPr>
          <w:rFonts w:ascii="HelveticaNeueLTW1G-It" w:eastAsia="宋体" w:hAnsi="HelveticaNeueLTW1G-It" w:cs="宋体"/>
          <w:color w:val="231F20"/>
          <w:kern w:val="0"/>
          <w:sz w:val="18"/>
          <w:szCs w:val="18"/>
        </w:rPr>
        <w:t>99</w:t>
      </w:r>
      <w:r w:rsidR="00715B6E">
        <w:rPr>
          <w:rFonts w:ascii="HelveticaNeueLTW1G-It" w:eastAsia="宋体" w:hAnsi="HelveticaNeueLTW1G-It" w:cs="宋体"/>
          <w:color w:val="231F20"/>
          <w:kern w:val="0"/>
          <w:sz w:val="18"/>
          <w:szCs w:val="18"/>
        </w:rPr>
        <w:t>,</w:t>
      </w:r>
      <w:r w:rsidR="00715B6E" w:rsidRPr="00715B6E">
        <w:rPr>
          <w:rFonts w:ascii="HelveticaNeueLTW1G-It" w:eastAsia="宋体" w:hAnsi="HelveticaNeueLTW1G-It" w:cs="宋体"/>
          <w:color w:val="231F20"/>
          <w:kern w:val="0"/>
          <w:sz w:val="18"/>
          <w:szCs w:val="18"/>
        </w:rPr>
        <w:t>803</w:t>
      </w:r>
      <w:r w:rsidR="00F251B1">
        <w:rPr>
          <w:rFonts w:ascii="HelveticaNeueLTW1G-It" w:eastAsia="宋体" w:hAnsi="HelveticaNeueLTW1G-It" w:cs="宋体"/>
          <w:color w:val="231F20"/>
          <w:kern w:val="0"/>
          <w:sz w:val="18"/>
          <w:szCs w:val="18"/>
        </w:rPr>
        <w:t xml:space="preserve"> million</w:t>
      </w:r>
      <w:r w:rsidR="00715B6E">
        <w:rPr>
          <w:rFonts w:ascii="HelveticaNeueLTW1G-It" w:eastAsia="宋体" w:hAnsi="HelveticaNeueLTW1G-It" w:cs="宋体"/>
          <w:color w:val="231F20"/>
          <w:kern w:val="0"/>
          <w:sz w:val="18"/>
          <w:szCs w:val="18"/>
        </w:rPr>
        <w:t xml:space="preserve">). </w:t>
      </w:r>
      <w:r w:rsidR="00715B6E">
        <w:rPr>
          <w:rFonts w:ascii="HelveticaNeueLTW1G-It" w:eastAsia="宋体" w:hAnsi="HelveticaNeueLTW1G-It" w:cs="宋体" w:hint="eastAsia"/>
          <w:color w:val="231F20"/>
          <w:kern w:val="0"/>
          <w:sz w:val="18"/>
          <w:szCs w:val="18"/>
        </w:rPr>
        <w:t>Howe</w:t>
      </w:r>
      <w:r w:rsidR="00715B6E">
        <w:rPr>
          <w:rFonts w:ascii="HelveticaNeueLTW1G-It" w:eastAsia="宋体" w:hAnsi="HelveticaNeueLTW1G-It" w:cs="宋体"/>
          <w:color w:val="231F20"/>
          <w:kern w:val="0"/>
          <w:sz w:val="18"/>
          <w:szCs w:val="18"/>
        </w:rPr>
        <w:t>ver, operating expenses expanded by about 17 per cent (from $</w:t>
      </w:r>
      <w:r w:rsidR="00715B6E" w:rsidRPr="00715B6E">
        <w:rPr>
          <w:rFonts w:ascii="HelveticaNeueLTW1G-It" w:eastAsia="宋体" w:hAnsi="HelveticaNeueLTW1G-It" w:cs="宋体"/>
          <w:color w:val="231F20"/>
          <w:kern w:val="0"/>
          <w:sz w:val="18"/>
          <w:szCs w:val="18"/>
        </w:rPr>
        <w:t>43,887</w:t>
      </w:r>
      <w:r w:rsidR="00F251B1">
        <w:rPr>
          <w:rFonts w:ascii="HelveticaNeueLTW1G-It" w:eastAsia="宋体" w:hAnsi="HelveticaNeueLTW1G-It" w:cs="宋体"/>
          <w:color w:val="231F20"/>
          <w:kern w:val="0"/>
          <w:sz w:val="18"/>
          <w:szCs w:val="18"/>
        </w:rPr>
        <w:t xml:space="preserve"> million</w:t>
      </w:r>
      <w:r w:rsidR="00715B6E">
        <w:rPr>
          <w:rFonts w:ascii="HelveticaNeueLTW1G-It" w:eastAsia="宋体" w:hAnsi="HelveticaNeueLTW1G-It" w:cs="宋体"/>
          <w:color w:val="231F20"/>
          <w:kern w:val="0"/>
          <w:sz w:val="18"/>
          <w:szCs w:val="18"/>
        </w:rPr>
        <w:t xml:space="preserve"> to $</w:t>
      </w:r>
      <w:r w:rsidR="00715B6E" w:rsidRPr="00715B6E">
        <w:rPr>
          <w:rFonts w:ascii="HelveticaNeueLTW1G-It" w:eastAsia="宋体" w:hAnsi="HelveticaNeueLTW1G-It" w:cs="宋体"/>
          <w:color w:val="231F20"/>
          <w:kern w:val="0"/>
          <w:sz w:val="18"/>
          <w:szCs w:val="18"/>
        </w:rPr>
        <w:t>51,345</w:t>
      </w:r>
      <w:r w:rsidR="00F251B1">
        <w:rPr>
          <w:rFonts w:ascii="HelveticaNeueLTW1G-It" w:eastAsia="宋体" w:hAnsi="HelveticaNeueLTW1G-It" w:cs="宋体"/>
          <w:color w:val="231F20"/>
          <w:kern w:val="0"/>
          <w:sz w:val="18"/>
          <w:szCs w:val="18"/>
        </w:rPr>
        <w:t xml:space="preserve"> million</w:t>
      </w:r>
      <w:r w:rsidR="00715B6E">
        <w:rPr>
          <w:rFonts w:ascii="HelveticaNeueLTW1G-It" w:eastAsia="宋体" w:hAnsi="HelveticaNeueLTW1G-It" w:cs="宋体"/>
          <w:color w:val="231F20"/>
          <w:kern w:val="0"/>
          <w:sz w:val="18"/>
          <w:szCs w:val="18"/>
        </w:rPr>
        <w:t xml:space="preserve">), </w:t>
      </w:r>
      <w:r w:rsidR="00715B6E" w:rsidRPr="0036692F">
        <w:rPr>
          <w:rFonts w:ascii="HelveticaNeueLTW1G-Roman" w:eastAsia="宋体" w:hAnsi="HelveticaNeueLTW1G-Roman" w:cs="宋体"/>
          <w:color w:val="231F20"/>
          <w:kern w:val="0"/>
          <w:sz w:val="18"/>
          <w:szCs w:val="18"/>
        </w:rPr>
        <w:t>which account for</w:t>
      </w:r>
      <w:r w:rsidR="00715B6E">
        <w:rPr>
          <w:rFonts w:ascii="HelveticaNeueLTW1G-Roman" w:eastAsia="宋体" w:hAnsi="HelveticaNeueLTW1G-Roman" w:cs="宋体"/>
          <w:color w:val="231F20"/>
          <w:kern w:val="0"/>
          <w:sz w:val="18"/>
          <w:szCs w:val="18"/>
        </w:rPr>
        <w:t xml:space="preserve"> </w:t>
      </w:r>
      <w:r w:rsidR="00715B6E">
        <w:rPr>
          <w:rFonts w:ascii="HelveticaNeueLTW1G-It" w:eastAsia="宋体" w:hAnsi="HelveticaNeueLTW1G-It" w:cs="宋体"/>
          <w:color w:val="231F20"/>
          <w:kern w:val="0"/>
          <w:sz w:val="18"/>
          <w:szCs w:val="18"/>
        </w:rPr>
        <w:t xml:space="preserve">lower increase of net income than that of net sales. </w:t>
      </w:r>
    </w:p>
    <w:p w14:paraId="51DDCFED" w14:textId="28395212" w:rsidR="00F251B1" w:rsidRPr="00910C77" w:rsidRDefault="005777FE" w:rsidP="007243ED">
      <w:pPr>
        <w:pStyle w:val="a8"/>
        <w:widowControl/>
        <w:numPr>
          <w:ilvl w:val="0"/>
          <w:numId w:val="5"/>
        </w:numPr>
        <w:ind w:firstLineChars="0"/>
        <w:jc w:val="left"/>
        <w:rPr>
          <w:rFonts w:ascii="宋体" w:eastAsia="宋体" w:hAnsi="宋体" w:cs="宋体"/>
          <w:kern w:val="0"/>
          <w:sz w:val="24"/>
          <w:szCs w:val="24"/>
        </w:rPr>
      </w:pPr>
      <w:r w:rsidRPr="00910C77">
        <w:rPr>
          <w:rFonts w:ascii="HelveticaNeueLTW1G-It" w:eastAsia="宋体" w:hAnsi="HelveticaNeueLTW1G-It" w:cs="宋体"/>
          <w:color w:val="231F20"/>
          <w:kern w:val="0"/>
          <w:sz w:val="18"/>
          <w:szCs w:val="18"/>
        </w:rPr>
        <w:t>Major r</w:t>
      </w:r>
      <w:r w:rsidR="00F251B1" w:rsidRPr="00910C77">
        <w:rPr>
          <w:rFonts w:ascii="HelveticaNeueLTW1G-It" w:eastAsia="宋体" w:hAnsi="HelveticaNeueLTW1G-It" w:cs="宋体"/>
          <w:color w:val="231F20"/>
          <w:kern w:val="0"/>
          <w:sz w:val="18"/>
          <w:szCs w:val="18"/>
        </w:rPr>
        <w:t>eduction in the cash and cash equivalents</w:t>
      </w:r>
      <w:r w:rsidR="00F251B1" w:rsidRPr="00910C77">
        <w:rPr>
          <w:rFonts w:ascii="HelveticaNeueLTW1G-It" w:eastAsia="宋体" w:hAnsi="HelveticaNeueLTW1G-It" w:cs="宋体" w:hint="eastAsia"/>
          <w:color w:val="231F20"/>
          <w:kern w:val="0"/>
          <w:sz w:val="18"/>
          <w:szCs w:val="18"/>
        </w:rPr>
        <w:t>,</w:t>
      </w:r>
      <w:r w:rsidR="00F251B1" w:rsidRPr="00910C77">
        <w:rPr>
          <w:rFonts w:ascii="HelveticaNeueLTW1G-It" w:eastAsia="宋体" w:hAnsi="HelveticaNeueLTW1G-It" w:cs="宋体"/>
          <w:color w:val="231F20"/>
          <w:kern w:val="0"/>
          <w:sz w:val="18"/>
          <w:szCs w:val="18"/>
        </w:rPr>
        <w:t xml:space="preserve"> inventories.</w:t>
      </w:r>
      <w:r w:rsidR="00F251B1" w:rsidRPr="00910C77">
        <w:rPr>
          <w:rFonts w:ascii="HelveticaNeueLTW1G-Roman" w:eastAsia="宋体" w:hAnsi="HelveticaNeueLTW1G-Roman" w:cs="宋体"/>
          <w:color w:val="231F20"/>
          <w:kern w:val="0"/>
          <w:sz w:val="18"/>
          <w:szCs w:val="18"/>
        </w:rPr>
        <w:t xml:space="preserve"> The cash </w:t>
      </w:r>
      <w:r w:rsidR="00F251B1" w:rsidRPr="00910C77">
        <w:rPr>
          <w:rFonts w:ascii="HelveticaNeueLTW1G-It" w:eastAsia="宋体" w:hAnsi="HelveticaNeueLTW1G-It" w:cs="宋体"/>
          <w:color w:val="231F20"/>
          <w:kern w:val="0"/>
          <w:sz w:val="18"/>
          <w:szCs w:val="18"/>
        </w:rPr>
        <w:t>and cash equivalents</w:t>
      </w:r>
      <w:r w:rsidR="00F251B1" w:rsidRPr="00910C77">
        <w:rPr>
          <w:rFonts w:ascii="HelveticaNeueLTW1G-Roman" w:eastAsia="宋体" w:hAnsi="HelveticaNeueLTW1G-Roman" w:cs="宋体"/>
          <w:color w:val="231F20"/>
          <w:kern w:val="0"/>
          <w:sz w:val="18"/>
          <w:szCs w:val="18"/>
        </w:rPr>
        <w:t xml:space="preserve"> fell by 32.3 per cent (from </w:t>
      </w:r>
      <w:r w:rsidR="00F251B1" w:rsidRPr="00910C77">
        <w:rPr>
          <w:rFonts w:ascii="HelveticaNeueLTW1G-It" w:eastAsia="宋体" w:hAnsi="HelveticaNeueLTW1G-It" w:cs="宋体"/>
          <w:color w:val="231F20"/>
          <w:kern w:val="0"/>
          <w:sz w:val="18"/>
          <w:szCs w:val="18"/>
        </w:rPr>
        <w:t>$34,940 million to $23,646 million)</w:t>
      </w:r>
      <w:r w:rsidR="00F251B1" w:rsidRPr="00910C77">
        <w:rPr>
          <w:rFonts w:ascii="HelveticaNeueLTW1G-Roman" w:eastAsia="宋体" w:hAnsi="HelveticaNeueLTW1G-Roman" w:cs="宋体"/>
          <w:color w:val="231F20"/>
          <w:kern w:val="0"/>
          <w:sz w:val="18"/>
          <w:szCs w:val="18"/>
        </w:rPr>
        <w:t xml:space="preserve">, between 2021 and 2022. </w:t>
      </w:r>
      <w:r w:rsidR="00FE10DB" w:rsidRPr="00910C77">
        <w:rPr>
          <w:rFonts w:ascii="HelveticaNeueLTW1G-Roman" w:eastAsia="宋体" w:hAnsi="HelveticaNeueLTW1G-Roman" w:cs="宋体"/>
          <w:color w:val="231F20"/>
          <w:kern w:val="0"/>
          <w:sz w:val="18"/>
          <w:szCs w:val="18"/>
        </w:rPr>
        <w:t>Due to t</w:t>
      </w:r>
      <w:r w:rsidR="008F6DB2" w:rsidRPr="00910C77">
        <w:rPr>
          <w:rFonts w:ascii="HelveticaNeueLTW1G-Roman" w:eastAsia="宋体" w:hAnsi="HelveticaNeueLTW1G-Roman" w:cs="宋体"/>
          <w:color w:val="231F20"/>
          <w:kern w:val="0"/>
          <w:sz w:val="18"/>
          <w:szCs w:val="18"/>
        </w:rPr>
        <w:t>he cash flow statement</w:t>
      </w:r>
      <w:r w:rsidR="00B51EE7" w:rsidRPr="00910C77">
        <w:rPr>
          <w:rFonts w:ascii="HelveticaNeueLTW1G-Roman" w:eastAsia="宋体" w:hAnsi="HelveticaNeueLTW1G-Roman" w:cs="宋体"/>
          <w:color w:val="231F20"/>
          <w:kern w:val="0"/>
          <w:sz w:val="18"/>
          <w:szCs w:val="18"/>
        </w:rPr>
        <w:t xml:space="preserve">, </w:t>
      </w:r>
      <w:r w:rsidR="00082A1E" w:rsidRPr="00910C77">
        <w:rPr>
          <w:rFonts w:ascii="HelveticaNeueLTW1G-Roman" w:eastAsia="宋体" w:hAnsi="HelveticaNeueLTW1G-Roman" w:cs="宋体"/>
          <w:color w:val="231F20"/>
          <w:kern w:val="0"/>
          <w:sz w:val="18"/>
          <w:szCs w:val="18"/>
        </w:rPr>
        <w:t xml:space="preserve">reduction of cash from investing activity (mainly by reduction of proceeds from marketable securities) and financing activity (mainly by reduction of proceeds from issuance of term debt) partly caused the decrease of cash. </w:t>
      </w:r>
      <w:r w:rsidRPr="00910C77">
        <w:rPr>
          <w:rFonts w:ascii="HelveticaNeueLTW1G-Roman" w:eastAsia="宋体" w:hAnsi="HelveticaNeueLTW1G-Roman" w:cs="宋体"/>
          <w:color w:val="231F20"/>
          <w:kern w:val="0"/>
          <w:sz w:val="18"/>
          <w:szCs w:val="18"/>
        </w:rPr>
        <w:t xml:space="preserve">Inventories fell by about 24.8 per cent (from </w:t>
      </w:r>
      <w:r w:rsidRPr="00910C77">
        <w:rPr>
          <w:rFonts w:ascii="HelveticaNeueLTW1G-It" w:eastAsia="宋体" w:hAnsi="HelveticaNeueLTW1G-It" w:cs="宋体"/>
          <w:color w:val="231F20"/>
          <w:kern w:val="0"/>
          <w:sz w:val="18"/>
          <w:szCs w:val="18"/>
        </w:rPr>
        <w:t>$6,580 million to $4,946 million</w:t>
      </w:r>
      <w:r w:rsidRPr="00910C77">
        <w:rPr>
          <w:rFonts w:ascii="HelveticaNeueLTW1G-Roman" w:eastAsia="宋体" w:hAnsi="HelveticaNeueLTW1G-Roman" w:cs="宋体"/>
          <w:color w:val="231F20"/>
          <w:kern w:val="0"/>
          <w:sz w:val="18"/>
          <w:szCs w:val="18"/>
        </w:rPr>
        <w:t xml:space="preserve">). </w:t>
      </w:r>
    </w:p>
    <w:p w14:paraId="0BEEAABB" w14:textId="3947B1EE" w:rsidR="0036692F" w:rsidRPr="0036692F" w:rsidRDefault="005777FE" w:rsidP="007243ED">
      <w:pPr>
        <w:pStyle w:val="a8"/>
        <w:widowControl/>
        <w:numPr>
          <w:ilvl w:val="0"/>
          <w:numId w:val="5"/>
        </w:numPr>
        <w:ind w:firstLineChars="0"/>
        <w:jc w:val="left"/>
        <w:rPr>
          <w:rFonts w:ascii="宋体" w:eastAsia="宋体" w:hAnsi="宋体" w:cs="宋体"/>
          <w:kern w:val="0"/>
          <w:sz w:val="24"/>
          <w:szCs w:val="24"/>
        </w:rPr>
      </w:pPr>
      <w:r w:rsidRPr="001F0FBE">
        <w:rPr>
          <w:rFonts w:ascii="HelveticaNeueLTW1G-It" w:eastAsia="宋体" w:hAnsi="HelveticaNeueLTW1G-It" w:cs="宋体"/>
          <w:color w:val="231F20"/>
          <w:kern w:val="0"/>
          <w:sz w:val="18"/>
          <w:szCs w:val="18"/>
        </w:rPr>
        <w:t>Major expansion in the</w:t>
      </w:r>
      <w:r>
        <w:rPr>
          <w:rFonts w:ascii="HelveticaNeueLTW1G-It" w:eastAsia="宋体" w:hAnsi="HelveticaNeueLTW1G-It" w:cs="宋体"/>
          <w:color w:val="231F20"/>
          <w:kern w:val="0"/>
          <w:sz w:val="18"/>
          <w:szCs w:val="18"/>
        </w:rPr>
        <w:t xml:space="preserve"> receivable</w:t>
      </w:r>
      <w:r w:rsidR="005A3037">
        <w:rPr>
          <w:rFonts w:ascii="HelveticaNeueLTW1G-It" w:eastAsia="宋体" w:hAnsi="HelveticaNeueLTW1G-It" w:cs="宋体"/>
          <w:color w:val="231F20"/>
          <w:kern w:val="0"/>
          <w:sz w:val="18"/>
          <w:szCs w:val="18"/>
        </w:rPr>
        <w:t>.</w:t>
      </w:r>
      <w:r>
        <w:rPr>
          <w:rFonts w:ascii="HelveticaNeueLTW1G-It" w:eastAsia="宋体" w:hAnsi="HelveticaNeueLTW1G-It" w:cs="宋体"/>
          <w:color w:val="231F20"/>
          <w:kern w:val="0"/>
          <w:sz w:val="18"/>
          <w:szCs w:val="18"/>
        </w:rPr>
        <w:t xml:space="preserve"> </w:t>
      </w:r>
      <w:r w:rsidR="005A3037">
        <w:rPr>
          <w:rFonts w:ascii="HelveticaNeueLTW1G-It" w:eastAsia="宋体" w:hAnsi="HelveticaNeueLTW1G-It" w:cs="宋体"/>
          <w:color w:val="231F20"/>
          <w:kern w:val="0"/>
          <w:sz w:val="18"/>
          <w:szCs w:val="18"/>
        </w:rPr>
        <w:t>A</w:t>
      </w:r>
      <w:r>
        <w:rPr>
          <w:rFonts w:ascii="HelveticaNeueLTW1G-It" w:eastAsia="宋体" w:hAnsi="HelveticaNeueLTW1G-It" w:cs="宋体"/>
          <w:color w:val="231F20"/>
          <w:kern w:val="0"/>
          <w:sz w:val="18"/>
          <w:szCs w:val="18"/>
        </w:rPr>
        <w:t>ccounts receivable expanded from $26,278 million to $28,184 million, while vendor non-trade receivables expanded from $25,228 million to $32,748 million.</w:t>
      </w:r>
      <w:r w:rsidR="000333F4">
        <w:rPr>
          <w:rFonts w:ascii="HelveticaNeueLTW1G-It" w:eastAsia="宋体" w:hAnsi="HelveticaNeueLTW1G-It" w:cs="宋体"/>
          <w:color w:val="231F20"/>
          <w:kern w:val="0"/>
          <w:sz w:val="18"/>
          <w:szCs w:val="18"/>
        </w:rPr>
        <w:t xml:space="preserve"> That caused the major reduction in the cash and equivalents. </w:t>
      </w:r>
    </w:p>
    <w:p w14:paraId="5E188F44" w14:textId="341E7C2B" w:rsidR="0036692F" w:rsidRPr="003C0EB4" w:rsidRDefault="0036692F" w:rsidP="007243ED">
      <w:pPr>
        <w:pStyle w:val="a8"/>
        <w:widowControl/>
        <w:numPr>
          <w:ilvl w:val="0"/>
          <w:numId w:val="5"/>
        </w:numPr>
        <w:ind w:firstLineChars="0"/>
        <w:jc w:val="left"/>
        <w:rPr>
          <w:rFonts w:ascii="宋体" w:eastAsia="宋体" w:hAnsi="宋体" w:cs="宋体"/>
          <w:kern w:val="0"/>
          <w:sz w:val="24"/>
          <w:szCs w:val="24"/>
        </w:rPr>
      </w:pPr>
      <w:r w:rsidRPr="001F0FBE">
        <w:rPr>
          <w:rFonts w:ascii="HelveticaNeueLTW1G-It" w:eastAsia="宋体" w:hAnsi="HelveticaNeueLTW1G-It" w:cs="宋体"/>
          <w:color w:val="231F20"/>
          <w:kern w:val="0"/>
          <w:sz w:val="18"/>
          <w:szCs w:val="18"/>
        </w:rPr>
        <w:t xml:space="preserve">Major expansion in </w:t>
      </w:r>
      <w:r w:rsidR="000333F4">
        <w:rPr>
          <w:rFonts w:ascii="HelveticaNeueLTW1G-It" w:eastAsia="宋体" w:hAnsi="HelveticaNeueLTW1G-It" w:cs="宋体"/>
          <w:color w:val="231F20"/>
          <w:kern w:val="0"/>
          <w:sz w:val="18"/>
          <w:szCs w:val="18"/>
        </w:rPr>
        <w:t>current liabilities</w:t>
      </w:r>
      <w:r w:rsidRPr="001F0FBE">
        <w:rPr>
          <w:rFonts w:ascii="HelveticaNeueLTW1G-It" w:eastAsia="宋体" w:hAnsi="HelveticaNeueLTW1G-It" w:cs="宋体"/>
          <w:color w:val="231F20"/>
          <w:kern w:val="0"/>
          <w:sz w:val="18"/>
          <w:szCs w:val="18"/>
        </w:rPr>
        <w:t>.</w:t>
      </w:r>
      <w:r w:rsidRPr="001F0FBE">
        <w:rPr>
          <w:rFonts w:ascii="HelveticaNeueLTW1G-Roman" w:eastAsia="宋体" w:hAnsi="HelveticaNeueLTW1G-Roman" w:cs="宋体"/>
          <w:color w:val="231F20"/>
          <w:kern w:val="0"/>
          <w:sz w:val="18"/>
          <w:szCs w:val="18"/>
        </w:rPr>
        <w:t xml:space="preserve"> </w:t>
      </w:r>
      <w:r w:rsidR="000333F4">
        <w:rPr>
          <w:rFonts w:ascii="HelveticaNeueLTW1G-Roman" w:eastAsia="宋体" w:hAnsi="HelveticaNeueLTW1G-Roman" w:cs="宋体"/>
          <w:color w:val="231F20"/>
          <w:kern w:val="0"/>
          <w:sz w:val="18"/>
          <w:szCs w:val="18"/>
        </w:rPr>
        <w:t>Accounts payable</w:t>
      </w:r>
      <w:r w:rsidRPr="001F0FBE">
        <w:rPr>
          <w:rFonts w:ascii="HelveticaNeueLTW1G-Roman" w:eastAsia="宋体" w:hAnsi="HelveticaNeueLTW1G-Roman" w:cs="宋体"/>
          <w:color w:val="231F20"/>
          <w:kern w:val="0"/>
          <w:sz w:val="18"/>
          <w:szCs w:val="18"/>
        </w:rPr>
        <w:t xml:space="preserve"> increased by about </w:t>
      </w:r>
      <w:r w:rsidR="000333F4">
        <w:rPr>
          <w:rFonts w:ascii="HelveticaNeueLTW1G-Roman" w:eastAsia="宋体" w:hAnsi="HelveticaNeueLTW1G-Roman" w:cs="宋体"/>
          <w:color w:val="231F20"/>
          <w:kern w:val="0"/>
          <w:sz w:val="18"/>
          <w:szCs w:val="18"/>
        </w:rPr>
        <w:t>17</w:t>
      </w:r>
      <w:r w:rsidRPr="001F0FBE">
        <w:rPr>
          <w:rFonts w:ascii="HelveticaNeueLTW1G-Roman" w:eastAsia="宋体" w:hAnsi="HelveticaNeueLTW1G-Roman" w:cs="宋体"/>
          <w:color w:val="231F20"/>
          <w:kern w:val="0"/>
          <w:sz w:val="18"/>
          <w:szCs w:val="18"/>
        </w:rPr>
        <w:t xml:space="preserve"> per cent, </w:t>
      </w:r>
      <w:r w:rsidR="000333F4">
        <w:rPr>
          <w:rFonts w:ascii="HelveticaNeueLTW1G-Roman" w:eastAsia="宋体" w:hAnsi="HelveticaNeueLTW1G-Roman" w:cs="宋体"/>
          <w:color w:val="231F20"/>
          <w:kern w:val="0"/>
          <w:sz w:val="18"/>
          <w:szCs w:val="18"/>
        </w:rPr>
        <w:t>other current liabilities</w:t>
      </w:r>
      <w:r w:rsidRPr="001F0FBE">
        <w:rPr>
          <w:rFonts w:ascii="HelveticaNeueLTW1G-Roman" w:eastAsia="宋体" w:hAnsi="HelveticaNeueLTW1G-Roman" w:cs="宋体"/>
          <w:color w:val="231F20"/>
          <w:kern w:val="0"/>
          <w:sz w:val="18"/>
          <w:szCs w:val="18"/>
        </w:rPr>
        <w:t xml:space="preserve"> by about </w:t>
      </w:r>
      <w:r w:rsidR="000333F4">
        <w:rPr>
          <w:rFonts w:ascii="HelveticaNeueLTW1G-Roman" w:eastAsia="宋体" w:hAnsi="HelveticaNeueLTW1G-Roman" w:cs="宋体"/>
          <w:color w:val="231F20"/>
          <w:kern w:val="0"/>
          <w:sz w:val="18"/>
          <w:szCs w:val="18"/>
        </w:rPr>
        <w:t>28</w:t>
      </w:r>
      <w:r w:rsidRPr="001F0FBE">
        <w:rPr>
          <w:rFonts w:ascii="HelveticaNeueLTW1G-Roman" w:eastAsia="宋体" w:hAnsi="HelveticaNeueLTW1G-Roman" w:cs="宋体"/>
          <w:color w:val="231F20"/>
          <w:kern w:val="0"/>
          <w:sz w:val="18"/>
          <w:szCs w:val="18"/>
        </w:rPr>
        <w:t xml:space="preserve"> per cent</w:t>
      </w:r>
      <w:r w:rsidR="00B33F2D">
        <w:rPr>
          <w:rFonts w:ascii="HelveticaNeueLTW1G-Roman" w:eastAsia="宋体" w:hAnsi="HelveticaNeueLTW1G-Roman" w:cs="宋体"/>
          <w:color w:val="231F20"/>
          <w:kern w:val="0"/>
          <w:sz w:val="18"/>
          <w:szCs w:val="18"/>
        </w:rPr>
        <w:t>,</w:t>
      </w:r>
      <w:r w:rsidRPr="001F0FBE">
        <w:rPr>
          <w:rFonts w:ascii="HelveticaNeueLTW1G-Roman" w:eastAsia="宋体" w:hAnsi="HelveticaNeueLTW1G-Roman" w:cs="宋体"/>
          <w:color w:val="231F20"/>
          <w:kern w:val="0"/>
          <w:sz w:val="18"/>
          <w:szCs w:val="18"/>
        </w:rPr>
        <w:t xml:space="preserve"> </w:t>
      </w:r>
      <w:r w:rsidR="000333F4">
        <w:rPr>
          <w:rFonts w:ascii="HelveticaNeueLTW1G-Roman" w:eastAsia="宋体" w:hAnsi="HelveticaNeueLTW1G-Roman" w:cs="宋体"/>
          <w:color w:val="231F20"/>
          <w:kern w:val="0"/>
          <w:sz w:val="18"/>
          <w:szCs w:val="18"/>
        </w:rPr>
        <w:t>commercial paper</w:t>
      </w:r>
      <w:r w:rsidRPr="001F0FBE">
        <w:rPr>
          <w:rFonts w:ascii="HelveticaNeueLTW1G-Roman" w:eastAsia="宋体" w:hAnsi="HelveticaNeueLTW1G-Roman" w:cs="宋体"/>
          <w:color w:val="231F20"/>
          <w:kern w:val="0"/>
          <w:sz w:val="18"/>
          <w:szCs w:val="18"/>
        </w:rPr>
        <w:t xml:space="preserve"> by </w:t>
      </w:r>
      <w:r w:rsidR="000333F4">
        <w:rPr>
          <w:rFonts w:ascii="HelveticaNeueLTW1G-Roman" w:eastAsia="宋体" w:hAnsi="HelveticaNeueLTW1G-Roman" w:cs="宋体"/>
          <w:color w:val="231F20"/>
          <w:kern w:val="0"/>
          <w:sz w:val="18"/>
          <w:szCs w:val="18"/>
        </w:rPr>
        <w:t>66.4</w:t>
      </w:r>
      <w:r w:rsidRPr="001F0FBE">
        <w:rPr>
          <w:rFonts w:ascii="HelveticaNeueLTW1G-Roman" w:eastAsia="宋体" w:hAnsi="HelveticaNeueLTW1G-Roman" w:cs="宋体"/>
          <w:color w:val="231F20"/>
          <w:kern w:val="0"/>
          <w:sz w:val="18"/>
          <w:szCs w:val="18"/>
        </w:rPr>
        <w:t xml:space="preserve"> per cent </w:t>
      </w:r>
      <w:r w:rsidR="00B33F2D">
        <w:rPr>
          <w:rFonts w:ascii="HelveticaNeueLTW1G-Roman" w:eastAsia="宋体" w:hAnsi="HelveticaNeueLTW1G-Roman" w:cs="宋体"/>
          <w:color w:val="231F20"/>
          <w:kern w:val="0"/>
          <w:sz w:val="18"/>
          <w:szCs w:val="18"/>
        </w:rPr>
        <w:t xml:space="preserve">and term debt by 15.8 per cent </w:t>
      </w:r>
      <w:r w:rsidRPr="001F0FBE">
        <w:rPr>
          <w:rFonts w:ascii="HelveticaNeueLTW1G-Roman" w:eastAsia="宋体" w:hAnsi="HelveticaNeueLTW1G-Roman" w:cs="宋体"/>
          <w:color w:val="231F20"/>
          <w:kern w:val="0"/>
          <w:sz w:val="18"/>
          <w:szCs w:val="18"/>
        </w:rPr>
        <w:t>between 20</w:t>
      </w:r>
      <w:r w:rsidR="000333F4">
        <w:rPr>
          <w:rFonts w:ascii="HelveticaNeueLTW1G-Roman" w:eastAsia="宋体" w:hAnsi="HelveticaNeueLTW1G-Roman" w:cs="宋体"/>
          <w:color w:val="231F20"/>
          <w:kern w:val="0"/>
          <w:sz w:val="18"/>
          <w:szCs w:val="18"/>
        </w:rPr>
        <w:t>21</w:t>
      </w:r>
      <w:r w:rsidRPr="001F0FBE">
        <w:rPr>
          <w:rFonts w:ascii="HelveticaNeueLTW1G-Roman" w:eastAsia="宋体" w:hAnsi="HelveticaNeueLTW1G-Roman" w:cs="宋体"/>
          <w:color w:val="231F20"/>
          <w:kern w:val="0"/>
          <w:sz w:val="18"/>
          <w:szCs w:val="18"/>
        </w:rPr>
        <w:t xml:space="preserve"> and 20</w:t>
      </w:r>
      <w:r w:rsidR="000333F4">
        <w:rPr>
          <w:rFonts w:ascii="HelveticaNeueLTW1G-Roman" w:eastAsia="宋体" w:hAnsi="HelveticaNeueLTW1G-Roman" w:cs="宋体"/>
          <w:color w:val="231F20"/>
          <w:kern w:val="0"/>
          <w:sz w:val="18"/>
          <w:szCs w:val="18"/>
        </w:rPr>
        <w:t>22</w:t>
      </w:r>
      <w:r w:rsidRPr="001F0FBE">
        <w:rPr>
          <w:rFonts w:ascii="HelveticaNeueLTW1G-Roman" w:eastAsia="宋体" w:hAnsi="HelveticaNeueLTW1G-Roman" w:cs="宋体"/>
          <w:color w:val="231F20"/>
          <w:kern w:val="0"/>
          <w:sz w:val="18"/>
          <w:szCs w:val="18"/>
        </w:rPr>
        <w:t xml:space="preserve">. These are major increases, particularly in </w:t>
      </w:r>
      <w:r w:rsidR="00B33F2D">
        <w:rPr>
          <w:rFonts w:ascii="HelveticaNeueLTW1G-Roman" w:eastAsia="宋体" w:hAnsi="HelveticaNeueLTW1G-Roman" w:cs="宋体"/>
          <w:color w:val="231F20"/>
          <w:kern w:val="0"/>
          <w:sz w:val="18"/>
          <w:szCs w:val="18"/>
        </w:rPr>
        <w:t>other current liabilities</w:t>
      </w:r>
      <w:r w:rsidR="00B33F2D" w:rsidRPr="001F0FBE">
        <w:rPr>
          <w:rFonts w:ascii="HelveticaNeueLTW1G-Roman" w:eastAsia="宋体" w:hAnsi="HelveticaNeueLTW1G-Roman" w:cs="宋体"/>
          <w:color w:val="231F20"/>
          <w:kern w:val="0"/>
          <w:sz w:val="18"/>
          <w:szCs w:val="18"/>
        </w:rPr>
        <w:t xml:space="preserve"> </w:t>
      </w:r>
      <w:r w:rsidRPr="001F0FBE">
        <w:rPr>
          <w:rFonts w:ascii="HelveticaNeueLTW1G-Roman" w:eastAsia="宋体" w:hAnsi="HelveticaNeueLTW1G-Roman" w:cs="宋体"/>
          <w:color w:val="231F20"/>
          <w:kern w:val="0"/>
          <w:sz w:val="18"/>
          <w:szCs w:val="18"/>
        </w:rPr>
        <w:t xml:space="preserve">and </w:t>
      </w:r>
      <w:r w:rsidR="00B33F2D">
        <w:rPr>
          <w:rFonts w:ascii="HelveticaNeueLTW1G-Roman" w:eastAsia="宋体" w:hAnsi="HelveticaNeueLTW1G-Roman" w:cs="宋体"/>
          <w:color w:val="231F20"/>
          <w:kern w:val="0"/>
          <w:sz w:val="18"/>
          <w:szCs w:val="18"/>
        </w:rPr>
        <w:t>commercial paper</w:t>
      </w:r>
      <w:r w:rsidRPr="001F0FBE">
        <w:rPr>
          <w:rFonts w:ascii="HelveticaNeueLTW1G-Roman" w:eastAsia="宋体" w:hAnsi="HelveticaNeueLTW1G-Roman" w:cs="宋体"/>
          <w:color w:val="231F20"/>
          <w:kern w:val="0"/>
          <w:sz w:val="18"/>
          <w:szCs w:val="18"/>
        </w:rPr>
        <w:t xml:space="preserve">. </w:t>
      </w:r>
    </w:p>
    <w:p w14:paraId="393BE7A4" w14:textId="7FC54D75" w:rsidR="00D75B71" w:rsidRPr="005A3037" w:rsidRDefault="00D75B71" w:rsidP="007243ED">
      <w:pPr>
        <w:pStyle w:val="a8"/>
        <w:widowControl/>
        <w:numPr>
          <w:ilvl w:val="0"/>
          <w:numId w:val="5"/>
        </w:numPr>
        <w:ind w:firstLineChars="0"/>
        <w:jc w:val="left"/>
        <w:rPr>
          <w:rFonts w:ascii="宋体" w:eastAsia="宋体" w:hAnsi="宋体" w:cs="宋体"/>
          <w:kern w:val="0"/>
          <w:sz w:val="24"/>
          <w:szCs w:val="24"/>
        </w:rPr>
      </w:pPr>
      <w:r w:rsidRPr="001F0FBE">
        <w:rPr>
          <w:rFonts w:ascii="HelveticaNeueLTW1G-It" w:eastAsia="宋体" w:hAnsi="HelveticaNeueLTW1G-It" w:cs="宋体"/>
          <w:color w:val="231F20"/>
          <w:kern w:val="0"/>
          <w:sz w:val="18"/>
          <w:szCs w:val="18"/>
        </w:rPr>
        <w:t xml:space="preserve">Major </w:t>
      </w:r>
      <w:r>
        <w:rPr>
          <w:rFonts w:ascii="HelveticaNeueLTW1G-It" w:eastAsia="宋体" w:hAnsi="HelveticaNeueLTW1G-It" w:cs="宋体"/>
          <w:color w:val="231F20"/>
          <w:kern w:val="0"/>
          <w:sz w:val="18"/>
          <w:szCs w:val="18"/>
        </w:rPr>
        <w:t>r</w:t>
      </w:r>
      <w:r w:rsidRPr="001F0FBE">
        <w:rPr>
          <w:rFonts w:ascii="HelveticaNeueLTW1G-It" w:eastAsia="宋体" w:hAnsi="HelveticaNeueLTW1G-It" w:cs="宋体"/>
          <w:color w:val="231F20"/>
          <w:kern w:val="0"/>
          <w:sz w:val="18"/>
          <w:szCs w:val="18"/>
        </w:rPr>
        <w:t xml:space="preserve">eduction in </w:t>
      </w:r>
      <w:r>
        <w:rPr>
          <w:rFonts w:ascii="HelveticaNeueLTW1G-It" w:eastAsia="宋体" w:hAnsi="HelveticaNeueLTW1G-It" w:cs="宋体"/>
          <w:color w:val="231F20"/>
          <w:kern w:val="0"/>
          <w:sz w:val="18"/>
          <w:szCs w:val="18"/>
        </w:rPr>
        <w:t>shareholder’s equity</w:t>
      </w:r>
      <w:r w:rsidR="005A3037">
        <w:rPr>
          <w:rFonts w:ascii="HelveticaNeueLTW1G-It" w:eastAsia="宋体" w:hAnsi="HelveticaNeueLTW1G-It" w:cs="宋体"/>
          <w:color w:val="231F20"/>
          <w:kern w:val="0"/>
          <w:sz w:val="18"/>
          <w:szCs w:val="18"/>
        </w:rPr>
        <w:t>.</w:t>
      </w:r>
      <w:r>
        <w:rPr>
          <w:rFonts w:ascii="HelveticaNeueLTW1G-It" w:eastAsia="宋体" w:hAnsi="HelveticaNeueLTW1G-It" w:cs="宋体"/>
          <w:color w:val="231F20"/>
          <w:kern w:val="0"/>
          <w:sz w:val="18"/>
          <w:szCs w:val="18"/>
        </w:rPr>
        <w:t xml:space="preserve"> </w:t>
      </w:r>
      <w:r w:rsidR="005A3037">
        <w:rPr>
          <w:rFonts w:ascii="HelveticaNeueLTW1G-It" w:eastAsia="宋体" w:hAnsi="HelveticaNeueLTW1G-It" w:cs="宋体"/>
          <w:color w:val="231F20"/>
          <w:kern w:val="0"/>
          <w:sz w:val="18"/>
          <w:szCs w:val="18"/>
        </w:rPr>
        <w:t>Total shareholder’s equity</w:t>
      </w:r>
      <w:r>
        <w:rPr>
          <w:rFonts w:ascii="HelveticaNeueLTW1G-It" w:eastAsia="宋体" w:hAnsi="HelveticaNeueLTW1G-It" w:cs="宋体"/>
          <w:color w:val="231F20"/>
          <w:kern w:val="0"/>
          <w:sz w:val="18"/>
          <w:szCs w:val="18"/>
        </w:rPr>
        <w:t xml:space="preserve"> </w:t>
      </w:r>
      <w:r w:rsidR="005A3037">
        <w:rPr>
          <w:rFonts w:ascii="HelveticaNeueLTW1G-It" w:eastAsia="宋体" w:hAnsi="HelveticaNeueLTW1G-It" w:cs="宋体"/>
          <w:color w:val="231F20"/>
          <w:kern w:val="0"/>
          <w:sz w:val="18"/>
          <w:szCs w:val="18"/>
        </w:rPr>
        <w:t xml:space="preserve">reduced </w:t>
      </w:r>
      <w:r>
        <w:rPr>
          <w:rFonts w:ascii="HelveticaNeueLTW1G-Roman" w:eastAsia="宋体" w:hAnsi="HelveticaNeueLTW1G-Roman" w:cs="宋体"/>
          <w:color w:val="231F20"/>
          <w:kern w:val="0"/>
          <w:sz w:val="18"/>
          <w:szCs w:val="18"/>
        </w:rPr>
        <w:t xml:space="preserve">by </w:t>
      </w:r>
      <w:r w:rsidR="005A3037">
        <w:rPr>
          <w:rFonts w:ascii="HelveticaNeueLTW1G-Roman" w:eastAsia="宋体" w:hAnsi="HelveticaNeueLTW1G-Roman" w:cs="宋体"/>
          <w:color w:val="231F20"/>
          <w:kern w:val="0"/>
          <w:sz w:val="18"/>
          <w:szCs w:val="18"/>
        </w:rPr>
        <w:t>19.7</w:t>
      </w:r>
      <w:r>
        <w:rPr>
          <w:rFonts w:ascii="HelveticaNeueLTW1G-Roman" w:eastAsia="宋体" w:hAnsi="HelveticaNeueLTW1G-Roman" w:cs="宋体"/>
          <w:color w:val="231F20"/>
          <w:kern w:val="0"/>
          <w:sz w:val="18"/>
          <w:szCs w:val="18"/>
        </w:rPr>
        <w:t xml:space="preserve"> per cent (</w:t>
      </w:r>
      <w:r w:rsidRPr="001F0FBE">
        <w:rPr>
          <w:rFonts w:ascii="HelveticaNeueLTW1G-Roman" w:eastAsia="宋体" w:hAnsi="HelveticaNeueLTW1G-Roman" w:cs="宋体"/>
          <w:color w:val="231F20"/>
          <w:kern w:val="0"/>
          <w:sz w:val="18"/>
          <w:szCs w:val="18"/>
        </w:rPr>
        <w:t xml:space="preserve">from </w:t>
      </w:r>
      <w:r>
        <w:rPr>
          <w:rFonts w:ascii="HelveticaNeueLTW1G-It" w:eastAsia="宋体" w:hAnsi="HelveticaNeueLTW1G-It" w:cs="宋体"/>
          <w:color w:val="231F20"/>
          <w:kern w:val="0"/>
          <w:sz w:val="18"/>
          <w:szCs w:val="18"/>
        </w:rPr>
        <w:t>$</w:t>
      </w:r>
      <w:r w:rsidR="005A3037">
        <w:rPr>
          <w:rFonts w:ascii="HelveticaNeueLTW1G-It" w:eastAsia="宋体" w:hAnsi="HelveticaNeueLTW1G-It" w:cs="宋体"/>
          <w:color w:val="231F20"/>
          <w:kern w:val="0"/>
          <w:sz w:val="18"/>
          <w:szCs w:val="18"/>
        </w:rPr>
        <w:t>63</w:t>
      </w:r>
      <w:r w:rsidRPr="00884DB1">
        <w:rPr>
          <w:rFonts w:ascii="HelveticaNeueLTW1G-It" w:eastAsia="宋体" w:hAnsi="HelveticaNeueLTW1G-It" w:cs="宋体"/>
          <w:color w:val="231F20"/>
          <w:kern w:val="0"/>
          <w:sz w:val="18"/>
          <w:szCs w:val="18"/>
        </w:rPr>
        <w:t>,</w:t>
      </w:r>
      <w:r w:rsidR="005A3037">
        <w:rPr>
          <w:rFonts w:ascii="HelveticaNeueLTW1G-It" w:eastAsia="宋体" w:hAnsi="HelveticaNeueLTW1G-It" w:cs="宋体"/>
          <w:color w:val="231F20"/>
          <w:kern w:val="0"/>
          <w:sz w:val="18"/>
          <w:szCs w:val="18"/>
        </w:rPr>
        <w:t>09</w:t>
      </w:r>
      <w:r>
        <w:rPr>
          <w:rFonts w:ascii="HelveticaNeueLTW1G-It" w:eastAsia="宋体" w:hAnsi="HelveticaNeueLTW1G-It" w:cs="宋体"/>
          <w:color w:val="231F20"/>
          <w:kern w:val="0"/>
          <w:sz w:val="18"/>
          <w:szCs w:val="18"/>
        </w:rPr>
        <w:t>0 million to $</w:t>
      </w:r>
      <w:r w:rsidR="005A3037">
        <w:rPr>
          <w:rFonts w:ascii="HelveticaNeueLTW1G-It" w:eastAsia="宋体" w:hAnsi="HelveticaNeueLTW1G-It" w:cs="宋体"/>
          <w:color w:val="231F20"/>
          <w:kern w:val="0"/>
          <w:sz w:val="18"/>
          <w:szCs w:val="18"/>
        </w:rPr>
        <w:t>50</w:t>
      </w:r>
      <w:r w:rsidRPr="00884DB1">
        <w:rPr>
          <w:rFonts w:ascii="HelveticaNeueLTW1G-It" w:eastAsia="宋体" w:hAnsi="HelveticaNeueLTW1G-It" w:cs="宋体"/>
          <w:color w:val="231F20"/>
          <w:kern w:val="0"/>
          <w:sz w:val="18"/>
          <w:szCs w:val="18"/>
        </w:rPr>
        <w:t>,</w:t>
      </w:r>
      <w:r>
        <w:rPr>
          <w:rFonts w:ascii="HelveticaNeueLTW1G-It" w:eastAsia="宋体" w:hAnsi="HelveticaNeueLTW1G-It" w:cs="宋体"/>
          <w:color w:val="231F20"/>
          <w:kern w:val="0"/>
          <w:sz w:val="18"/>
          <w:szCs w:val="18"/>
        </w:rPr>
        <w:t>6</w:t>
      </w:r>
      <w:r w:rsidR="005A3037">
        <w:rPr>
          <w:rFonts w:ascii="HelveticaNeueLTW1G-It" w:eastAsia="宋体" w:hAnsi="HelveticaNeueLTW1G-It" w:cs="宋体"/>
          <w:color w:val="231F20"/>
          <w:kern w:val="0"/>
          <w:sz w:val="18"/>
          <w:szCs w:val="18"/>
        </w:rPr>
        <w:t>72</w:t>
      </w:r>
      <w:r>
        <w:rPr>
          <w:rFonts w:ascii="HelveticaNeueLTW1G-It" w:eastAsia="宋体" w:hAnsi="HelveticaNeueLTW1G-It" w:cs="宋体"/>
          <w:color w:val="231F20"/>
          <w:kern w:val="0"/>
          <w:sz w:val="18"/>
          <w:szCs w:val="18"/>
        </w:rPr>
        <w:t xml:space="preserve"> million)</w:t>
      </w:r>
      <w:r w:rsidRPr="001F0FBE">
        <w:rPr>
          <w:rFonts w:ascii="HelveticaNeueLTW1G-Roman" w:eastAsia="宋体" w:hAnsi="HelveticaNeueLTW1G-Roman" w:cs="宋体"/>
          <w:color w:val="231F20"/>
          <w:kern w:val="0"/>
          <w:sz w:val="18"/>
          <w:szCs w:val="18"/>
        </w:rPr>
        <w:t>, between 20</w:t>
      </w:r>
      <w:r>
        <w:rPr>
          <w:rFonts w:ascii="HelveticaNeueLTW1G-Roman" w:eastAsia="宋体" w:hAnsi="HelveticaNeueLTW1G-Roman" w:cs="宋体"/>
          <w:color w:val="231F20"/>
          <w:kern w:val="0"/>
          <w:sz w:val="18"/>
          <w:szCs w:val="18"/>
        </w:rPr>
        <w:t>21</w:t>
      </w:r>
      <w:r w:rsidRPr="001F0FBE">
        <w:rPr>
          <w:rFonts w:ascii="HelveticaNeueLTW1G-Roman" w:eastAsia="宋体" w:hAnsi="HelveticaNeueLTW1G-Roman" w:cs="宋体"/>
          <w:color w:val="231F20"/>
          <w:kern w:val="0"/>
          <w:sz w:val="18"/>
          <w:szCs w:val="18"/>
        </w:rPr>
        <w:t xml:space="preserve"> and 20</w:t>
      </w:r>
      <w:r>
        <w:rPr>
          <w:rFonts w:ascii="HelveticaNeueLTW1G-Roman" w:eastAsia="宋体" w:hAnsi="HelveticaNeueLTW1G-Roman" w:cs="宋体"/>
          <w:color w:val="231F20"/>
          <w:kern w:val="0"/>
          <w:sz w:val="18"/>
          <w:szCs w:val="18"/>
        </w:rPr>
        <w:t>22</w:t>
      </w:r>
      <w:r w:rsidRPr="001F0FBE">
        <w:rPr>
          <w:rFonts w:ascii="HelveticaNeueLTW1G-Roman" w:eastAsia="宋体" w:hAnsi="HelveticaNeueLTW1G-Roman" w:cs="宋体"/>
          <w:color w:val="231F20"/>
          <w:kern w:val="0"/>
          <w:sz w:val="18"/>
          <w:szCs w:val="18"/>
        </w:rPr>
        <w:t>.</w:t>
      </w:r>
      <w:r w:rsidR="005A3037">
        <w:rPr>
          <w:rFonts w:ascii="HelveticaNeueLTW1G-Roman" w:eastAsia="宋体" w:hAnsi="HelveticaNeueLTW1G-Roman" w:cs="宋体"/>
          <w:color w:val="231F20"/>
          <w:kern w:val="0"/>
          <w:sz w:val="18"/>
          <w:szCs w:val="18"/>
        </w:rPr>
        <w:t xml:space="preserve"> That is mainly caused by loss of other comprehensive income (loss $11,272 million in 2022)</w:t>
      </w:r>
      <w:r>
        <w:rPr>
          <w:rFonts w:ascii="HelveticaNeueLTW1G-Roman" w:eastAsia="宋体" w:hAnsi="HelveticaNeueLTW1G-Roman" w:cs="宋体"/>
          <w:color w:val="231F20"/>
          <w:kern w:val="0"/>
          <w:sz w:val="18"/>
          <w:szCs w:val="18"/>
        </w:rPr>
        <w:t>.</w:t>
      </w:r>
    </w:p>
    <w:p w14:paraId="24DFCD4D" w14:textId="44FBEB44" w:rsidR="005A3037" w:rsidRPr="00E01AB9" w:rsidRDefault="00E01AB9" w:rsidP="00E01AB9">
      <w:pPr>
        <w:pStyle w:val="3"/>
      </w:pPr>
      <w:bookmarkStart w:id="9" w:name="_Toc131027977"/>
      <w:r>
        <w:rPr>
          <w:rFonts w:hint="eastAsia"/>
        </w:rPr>
        <w:t>F</w:t>
      </w:r>
      <w:r>
        <w:t>inancial Ratio Analysis</w:t>
      </w:r>
      <w:bookmarkEnd w:id="9"/>
    </w:p>
    <w:p w14:paraId="1A06FD12" w14:textId="77777777" w:rsidR="006C3E20" w:rsidRDefault="00543333" w:rsidP="00EC3E62">
      <w:pPr>
        <w:rPr>
          <w:rFonts w:ascii="HelveticaNeueLTW1G-It" w:eastAsia="宋体" w:hAnsi="HelveticaNeueLTW1G-It" w:cs="宋体" w:hint="eastAsia"/>
          <w:color w:val="231F20"/>
          <w:kern w:val="0"/>
          <w:sz w:val="18"/>
          <w:szCs w:val="18"/>
        </w:rPr>
      </w:pPr>
      <w:r>
        <w:rPr>
          <w:rFonts w:ascii="HelveticaNeueLTW1G-It" w:eastAsia="宋体" w:hAnsi="HelveticaNeueLTW1G-It" w:cs="宋体"/>
          <w:color w:val="231F20"/>
          <w:kern w:val="0"/>
          <w:sz w:val="18"/>
          <w:szCs w:val="18"/>
        </w:rPr>
        <w:t xml:space="preserve">Financial </w:t>
      </w:r>
      <w:r w:rsidR="00643168" w:rsidRPr="00643168">
        <w:rPr>
          <w:rFonts w:ascii="HelveticaNeueLTW1G-It" w:eastAsia="宋体" w:hAnsi="HelveticaNeueLTW1G-It" w:cs="宋体"/>
          <w:color w:val="231F20"/>
          <w:kern w:val="0"/>
          <w:sz w:val="18"/>
          <w:szCs w:val="18"/>
        </w:rPr>
        <w:t xml:space="preserve">ratio analysis present data on a comparative basis and enables the drawing of inferences regarding the performance. Ratio analysis helps in concluding the </w:t>
      </w:r>
      <w:r w:rsidR="008225D2">
        <w:rPr>
          <w:rFonts w:ascii="HelveticaNeueLTW1G-It" w:eastAsia="宋体" w:hAnsi="HelveticaNeueLTW1G-It" w:cs="宋体"/>
          <w:color w:val="231F20"/>
          <w:kern w:val="0"/>
          <w:sz w:val="18"/>
          <w:szCs w:val="18"/>
        </w:rPr>
        <w:t>l</w:t>
      </w:r>
      <w:r w:rsidR="008225D2" w:rsidRPr="00643168">
        <w:rPr>
          <w:rFonts w:ascii="HelveticaNeueLTW1G-It" w:eastAsia="宋体" w:hAnsi="HelveticaNeueLTW1G-It" w:cs="宋体"/>
          <w:color w:val="231F20"/>
          <w:kern w:val="0"/>
          <w:sz w:val="18"/>
          <w:szCs w:val="18"/>
        </w:rPr>
        <w:t xml:space="preserve">iquidity </w:t>
      </w:r>
      <w:r w:rsidR="008225D2">
        <w:rPr>
          <w:rFonts w:ascii="HelveticaNeueLTW1G-It" w:eastAsia="宋体" w:hAnsi="HelveticaNeueLTW1G-It" w:cs="宋体"/>
          <w:color w:val="231F20"/>
          <w:kern w:val="0"/>
          <w:sz w:val="18"/>
          <w:szCs w:val="18"/>
        </w:rPr>
        <w:t>p</w:t>
      </w:r>
      <w:r w:rsidR="008225D2" w:rsidRPr="00643168">
        <w:rPr>
          <w:rFonts w:ascii="HelveticaNeueLTW1G-It" w:eastAsia="宋体" w:hAnsi="HelveticaNeueLTW1G-It" w:cs="宋体"/>
          <w:color w:val="231F20"/>
          <w:kern w:val="0"/>
          <w:sz w:val="18"/>
          <w:szCs w:val="18"/>
        </w:rPr>
        <w:t>osition</w:t>
      </w:r>
      <w:r w:rsidR="008225D2">
        <w:rPr>
          <w:rFonts w:ascii="HelveticaNeueLTW1G-It" w:eastAsia="宋体" w:hAnsi="HelveticaNeueLTW1G-It" w:cs="宋体"/>
          <w:color w:val="231F20"/>
          <w:kern w:val="0"/>
          <w:sz w:val="18"/>
          <w:szCs w:val="18"/>
        </w:rPr>
        <w:t>, o</w:t>
      </w:r>
      <w:r w:rsidR="008225D2" w:rsidRPr="00643168">
        <w:rPr>
          <w:rFonts w:ascii="HelveticaNeueLTW1G-It" w:eastAsia="宋体" w:hAnsi="HelveticaNeueLTW1G-It" w:cs="宋体"/>
          <w:color w:val="231F20"/>
          <w:kern w:val="0"/>
          <w:sz w:val="18"/>
          <w:szCs w:val="18"/>
        </w:rPr>
        <w:t xml:space="preserve">perating </w:t>
      </w:r>
      <w:r w:rsidR="008225D2">
        <w:rPr>
          <w:rFonts w:ascii="HelveticaNeueLTW1G-It" w:eastAsia="宋体" w:hAnsi="HelveticaNeueLTW1G-It" w:cs="宋体"/>
          <w:color w:val="231F20"/>
          <w:kern w:val="0"/>
          <w:sz w:val="18"/>
          <w:szCs w:val="18"/>
        </w:rPr>
        <w:t>e</w:t>
      </w:r>
      <w:r w:rsidR="008225D2" w:rsidRPr="00643168">
        <w:rPr>
          <w:rFonts w:ascii="HelveticaNeueLTW1G-It" w:eastAsia="宋体" w:hAnsi="HelveticaNeueLTW1G-It" w:cs="宋体"/>
          <w:color w:val="231F20"/>
          <w:kern w:val="0"/>
          <w:sz w:val="18"/>
          <w:szCs w:val="18"/>
        </w:rPr>
        <w:t>fficiency</w:t>
      </w:r>
      <w:r w:rsidR="008225D2">
        <w:rPr>
          <w:rFonts w:ascii="HelveticaNeueLTW1G-It" w:eastAsia="宋体" w:hAnsi="HelveticaNeueLTW1G-It" w:cs="宋体"/>
          <w:color w:val="231F20"/>
          <w:kern w:val="0"/>
          <w:sz w:val="18"/>
          <w:szCs w:val="18"/>
        </w:rPr>
        <w:t xml:space="preserve">, </w:t>
      </w:r>
      <w:proofErr w:type="gramStart"/>
      <w:r w:rsidR="008225D2">
        <w:rPr>
          <w:rFonts w:ascii="HelveticaNeueLTW1G-It" w:eastAsia="宋体" w:hAnsi="HelveticaNeueLTW1G-It" w:cs="宋体"/>
          <w:color w:val="231F20"/>
          <w:kern w:val="0"/>
          <w:sz w:val="18"/>
          <w:szCs w:val="18"/>
        </w:rPr>
        <w:t>solvency</w:t>
      </w:r>
      <w:proofErr w:type="gramEnd"/>
      <w:r w:rsidR="008225D2">
        <w:rPr>
          <w:rFonts w:ascii="HelveticaNeueLTW1G-It" w:eastAsia="宋体" w:hAnsi="HelveticaNeueLTW1G-It" w:cs="宋体"/>
          <w:color w:val="231F20"/>
          <w:kern w:val="0"/>
          <w:sz w:val="18"/>
          <w:szCs w:val="18"/>
        </w:rPr>
        <w:t xml:space="preserve"> and profitability. </w:t>
      </w:r>
    </w:p>
    <w:p w14:paraId="1371053E" w14:textId="147A0E2B" w:rsidR="006C3E20" w:rsidRPr="006C3E20" w:rsidRDefault="006C3E20" w:rsidP="006C3E20">
      <w:pPr>
        <w:pStyle w:val="4"/>
        <w:rPr>
          <w:rFonts w:ascii="HelveticaNeueLTW1G-It" w:eastAsia="宋体" w:hAnsi="HelveticaNeueLTW1G-It" w:cs="宋体" w:hint="eastAsia"/>
          <w:kern w:val="0"/>
          <w:sz w:val="18"/>
          <w:szCs w:val="18"/>
        </w:rPr>
      </w:pPr>
      <w:r w:rsidRPr="006C3E20">
        <w:t>Calculation process for ratios</w:t>
      </w:r>
    </w:p>
    <w:p w14:paraId="56D08979" w14:textId="19274AE5" w:rsidR="0095439C" w:rsidRPr="00EC3E62" w:rsidRDefault="00C02498" w:rsidP="00EC3E62">
      <w:pPr>
        <w:rPr>
          <w:rFonts w:ascii="HelveticaNeueLTW1G-It" w:eastAsia="宋体" w:hAnsi="HelveticaNeueLTW1G-It" w:cs="宋体" w:hint="eastAsia"/>
          <w:color w:val="231F20"/>
          <w:kern w:val="0"/>
          <w:sz w:val="18"/>
          <w:szCs w:val="18"/>
        </w:rPr>
      </w:pPr>
      <w:r>
        <w:rPr>
          <w:rFonts w:ascii="HelveticaNeueLTW1G-It" w:eastAsia="宋体" w:hAnsi="HelveticaNeueLTW1G-It" w:cs="宋体"/>
          <w:color w:val="231F20"/>
          <w:kern w:val="0"/>
          <w:sz w:val="18"/>
          <w:szCs w:val="18"/>
        </w:rPr>
        <w:t xml:space="preserve">To </w:t>
      </w:r>
      <w:r w:rsidR="009A0A48" w:rsidRPr="00B14E41">
        <w:rPr>
          <w:rFonts w:ascii="HelveticaNeueLTW1G-It" w:eastAsia="宋体" w:hAnsi="HelveticaNeueLTW1G-It" w:cs="宋体"/>
          <w:color w:val="231F20"/>
          <w:kern w:val="0"/>
          <w:sz w:val="18"/>
          <w:szCs w:val="18"/>
        </w:rPr>
        <w:t>perform a thorough analysis of the financial performance</w:t>
      </w:r>
      <w:r w:rsidR="009A0A48" w:rsidRPr="009A0A48">
        <w:rPr>
          <w:rFonts w:ascii="HelveticaNeueLTW1G-It" w:eastAsia="宋体" w:hAnsi="HelveticaNeueLTW1G-It" w:cs="宋体"/>
          <w:color w:val="231F20"/>
          <w:kern w:val="0"/>
          <w:sz w:val="18"/>
          <w:szCs w:val="18"/>
        </w:rPr>
        <w:t xml:space="preserve"> </w:t>
      </w:r>
      <w:r w:rsidR="009A0A48">
        <w:rPr>
          <w:rFonts w:ascii="HelveticaNeueLTW1G-It" w:eastAsia="宋体" w:hAnsi="HelveticaNeueLTW1G-It" w:cs="宋体"/>
          <w:color w:val="231F20"/>
          <w:kern w:val="0"/>
          <w:sz w:val="18"/>
          <w:szCs w:val="18"/>
        </w:rPr>
        <w:t>of</w:t>
      </w:r>
      <w:r w:rsidR="009A0A48" w:rsidRPr="00EC3E62">
        <w:rPr>
          <w:rFonts w:ascii="HelveticaNeueLTW1G-It" w:eastAsia="宋体" w:hAnsi="HelveticaNeueLTW1G-It" w:cs="宋体"/>
          <w:color w:val="231F20"/>
          <w:kern w:val="0"/>
          <w:sz w:val="18"/>
          <w:szCs w:val="18"/>
        </w:rPr>
        <w:t xml:space="preserve"> Apple Inc. for the years 2021 and 2022</w:t>
      </w:r>
      <w:r w:rsidRPr="00C02498">
        <w:rPr>
          <w:rFonts w:ascii="HelveticaNeueLTW1G-It" w:eastAsia="宋体" w:hAnsi="HelveticaNeueLTW1G-It" w:cs="宋体"/>
          <w:color w:val="231F20"/>
          <w:kern w:val="0"/>
          <w:sz w:val="18"/>
          <w:szCs w:val="18"/>
        </w:rPr>
        <w:t xml:space="preserve">, </w:t>
      </w:r>
      <w:r w:rsidR="009A0A48">
        <w:rPr>
          <w:rFonts w:ascii="HelveticaNeueLTW1G-It" w:eastAsia="宋体" w:hAnsi="HelveticaNeueLTW1G-It" w:cs="宋体"/>
          <w:color w:val="231F20"/>
          <w:kern w:val="0"/>
          <w:sz w:val="18"/>
          <w:szCs w:val="18"/>
        </w:rPr>
        <w:t>given financial</w:t>
      </w:r>
      <w:r w:rsidRPr="00EC3E62">
        <w:rPr>
          <w:rFonts w:ascii="HelveticaNeueLTW1G-It" w:eastAsia="宋体" w:hAnsi="HelveticaNeueLTW1G-It" w:cs="宋体"/>
          <w:color w:val="231F20"/>
          <w:kern w:val="0"/>
          <w:sz w:val="18"/>
          <w:szCs w:val="18"/>
        </w:rPr>
        <w:t xml:space="preserve"> ratios can be calculated </w:t>
      </w:r>
      <w:r>
        <w:rPr>
          <w:rFonts w:ascii="HelveticaNeueLTW1G-It" w:eastAsia="宋体" w:hAnsi="HelveticaNeueLTW1G-It" w:cs="宋体"/>
          <w:color w:val="231F20"/>
          <w:kern w:val="0"/>
          <w:sz w:val="18"/>
          <w:szCs w:val="18"/>
        </w:rPr>
        <w:t>by</w:t>
      </w:r>
      <w:r w:rsidR="0095439C" w:rsidRPr="00EC3E62">
        <w:rPr>
          <w:rFonts w:ascii="HelveticaNeueLTW1G-It" w:eastAsia="宋体" w:hAnsi="HelveticaNeueLTW1G-It" w:cs="宋体"/>
          <w:color w:val="231F20"/>
          <w:kern w:val="0"/>
          <w:sz w:val="18"/>
          <w:szCs w:val="18"/>
        </w:rPr>
        <w:t xml:space="preserve"> the </w:t>
      </w:r>
      <w:r>
        <w:rPr>
          <w:rFonts w:ascii="HelveticaNeueLTW1G-It" w:eastAsia="宋体" w:hAnsi="HelveticaNeueLTW1G-It" w:cs="宋体"/>
          <w:color w:val="231F20"/>
          <w:kern w:val="0"/>
          <w:sz w:val="18"/>
          <w:szCs w:val="18"/>
        </w:rPr>
        <w:t>d</w:t>
      </w:r>
      <w:r w:rsidR="0095439C" w:rsidRPr="00EC3E62">
        <w:rPr>
          <w:rFonts w:ascii="HelveticaNeueLTW1G-It" w:eastAsia="宋体" w:hAnsi="HelveticaNeueLTW1G-It" w:cs="宋体"/>
          <w:color w:val="231F20"/>
          <w:kern w:val="0"/>
          <w:sz w:val="18"/>
          <w:szCs w:val="18"/>
        </w:rPr>
        <w:t xml:space="preserve">ata </w:t>
      </w:r>
      <w:r>
        <w:rPr>
          <w:rFonts w:ascii="HelveticaNeueLTW1G-It" w:eastAsia="宋体" w:hAnsi="HelveticaNeueLTW1G-It" w:cs="宋体"/>
          <w:color w:val="231F20"/>
          <w:kern w:val="0"/>
          <w:sz w:val="18"/>
          <w:szCs w:val="18"/>
        </w:rPr>
        <w:t>from financial statements</w:t>
      </w:r>
      <w:r w:rsidR="009A0A48">
        <w:rPr>
          <w:rFonts w:ascii="HelveticaNeueLTW1G-It" w:eastAsia="宋体" w:hAnsi="HelveticaNeueLTW1G-It" w:cs="宋体"/>
          <w:color w:val="231F20"/>
          <w:kern w:val="0"/>
          <w:sz w:val="18"/>
          <w:szCs w:val="18"/>
        </w:rPr>
        <w:t xml:space="preserve"> as follows</w:t>
      </w:r>
      <w:r w:rsidR="0095439C" w:rsidRPr="00EC3E62">
        <w:rPr>
          <w:rFonts w:ascii="HelveticaNeueLTW1G-It" w:eastAsia="宋体" w:hAnsi="HelveticaNeueLTW1G-It" w:cs="宋体"/>
          <w:color w:val="231F20"/>
          <w:kern w:val="0"/>
          <w:sz w:val="18"/>
          <w:szCs w:val="18"/>
        </w:rPr>
        <w:t>:</w:t>
      </w:r>
    </w:p>
    <w:p w14:paraId="4AD0FD95" w14:textId="7D32FB7E" w:rsidR="00564EFD" w:rsidRDefault="00564EFD" w:rsidP="006C3E20">
      <w:pPr>
        <w:pStyle w:val="5"/>
        <w:rPr>
          <w:color w:val="000000"/>
          <w:bdr w:val="none" w:sz="0" w:space="0" w:color="auto" w:frame="1"/>
          <w:shd w:val="clear" w:color="auto" w:fill="FFFFFF"/>
        </w:rPr>
      </w:pPr>
      <w:r>
        <w:t xml:space="preserve">Profitability Ratios: </w:t>
      </w:r>
    </w:p>
    <w:p w14:paraId="4E9D1339" w14:textId="77777777" w:rsidR="00564EFD" w:rsidRPr="003B1C8F" w:rsidRDefault="00564EFD" w:rsidP="007243ED">
      <w:pPr>
        <w:pStyle w:val="a8"/>
        <w:numPr>
          <w:ilvl w:val="0"/>
          <w:numId w:val="4"/>
        </w:numPr>
        <w:ind w:firstLineChars="0"/>
        <w:rPr>
          <w:rFonts w:ascii="HelveticaNeueLTW1G-Roman" w:eastAsia="宋体" w:hAnsi="HelveticaNeueLTW1G-Roman" w:cs="宋体" w:hint="eastAsia"/>
          <w:color w:val="231F20"/>
          <w:kern w:val="0"/>
          <w:sz w:val="18"/>
          <w:szCs w:val="18"/>
        </w:rPr>
      </w:pPr>
      <w:r w:rsidRPr="003B1C8F">
        <w:rPr>
          <w:rFonts w:ascii="HelveticaNeueLTW1G-Roman" w:eastAsia="宋体" w:hAnsi="HelveticaNeueLTW1G-Roman" w:cs="宋体"/>
          <w:color w:val="231F20"/>
          <w:kern w:val="0"/>
          <w:sz w:val="18"/>
          <w:szCs w:val="18"/>
        </w:rPr>
        <w:t>Gross Profit Margin Ratio = Total sales - COGS/Total sales x100</w:t>
      </w:r>
    </w:p>
    <w:p w14:paraId="4094BBA6" w14:textId="1821A895" w:rsidR="0076337D" w:rsidRPr="003B1C8F" w:rsidRDefault="005952D9" w:rsidP="003C0A8B">
      <w:pPr>
        <w:ind w:left="380" w:firstLine="420"/>
        <w:rPr>
          <w:rFonts w:ascii="HelveticaNeueLTW1G-Roman" w:eastAsia="宋体" w:hAnsi="HelveticaNeueLTW1G-Roman" w:cs="宋体" w:hint="eastAsia"/>
          <w:color w:val="231F20"/>
          <w:kern w:val="0"/>
          <w:sz w:val="18"/>
          <w:szCs w:val="18"/>
        </w:rPr>
      </w:pPr>
      <w:r w:rsidRPr="003B1C8F">
        <w:rPr>
          <w:rFonts w:ascii="HelveticaNeueLTW1G-Roman" w:eastAsia="宋体" w:hAnsi="HelveticaNeueLTW1G-Roman" w:cs="宋体"/>
          <w:color w:val="231F20"/>
          <w:kern w:val="0"/>
          <w:sz w:val="18"/>
          <w:szCs w:val="18"/>
        </w:rPr>
        <w:t>Gross Profit Margin Ratio</w:t>
      </w:r>
      <w:r w:rsidR="001A3053" w:rsidRPr="003B1C8F">
        <w:rPr>
          <w:rFonts w:ascii="HelveticaNeueLTW1G-Roman" w:eastAsia="宋体" w:hAnsi="HelveticaNeueLTW1G-Roman" w:cs="宋体"/>
          <w:color w:val="231F20"/>
          <w:kern w:val="0"/>
          <w:sz w:val="18"/>
          <w:szCs w:val="18"/>
        </w:rPr>
        <w:t xml:space="preserve">                 202</w:t>
      </w:r>
      <w:r w:rsidRPr="003B1C8F">
        <w:rPr>
          <w:rFonts w:ascii="HelveticaNeueLTW1G-Roman" w:eastAsia="宋体" w:hAnsi="HelveticaNeueLTW1G-Roman" w:cs="宋体"/>
          <w:color w:val="231F20"/>
          <w:kern w:val="0"/>
          <w:sz w:val="18"/>
          <w:szCs w:val="18"/>
        </w:rPr>
        <w:t>1              2022</w:t>
      </w:r>
    </w:p>
    <w:p w14:paraId="2B7D5FB2" w14:textId="0C35EA22" w:rsidR="005952D9" w:rsidRPr="003B1C8F" w:rsidRDefault="00307FDE" w:rsidP="003C0A8B">
      <w:pPr>
        <w:ind w:left="380" w:firstLine="420"/>
        <w:rPr>
          <w:rFonts w:ascii="HelveticaNeueLTW1G-Roman" w:eastAsia="宋体" w:hAnsi="HelveticaNeueLTW1G-Roman" w:cs="宋体" w:hint="eastAsia"/>
          <w:color w:val="231F20"/>
          <w:kern w:val="0"/>
          <w:sz w:val="18"/>
          <w:szCs w:val="18"/>
        </w:rPr>
      </w:pPr>
      <w:r w:rsidRPr="003B1C8F">
        <w:rPr>
          <w:rFonts w:ascii="HelveticaNeueLTW1G-Roman" w:eastAsia="宋体" w:hAnsi="HelveticaNeueLTW1G-Roman" w:cs="宋体"/>
          <w:color w:val="231F20"/>
          <w:kern w:val="0"/>
          <w:sz w:val="18"/>
          <w:szCs w:val="18"/>
        </w:rPr>
        <w:t>170,782/</w:t>
      </w:r>
      <w:r w:rsidR="00956DA0" w:rsidRPr="003B1C8F">
        <w:rPr>
          <w:rFonts w:ascii="HelveticaNeueLTW1G-Roman" w:eastAsia="宋体" w:hAnsi="HelveticaNeueLTW1G-Roman" w:cs="宋体"/>
          <w:color w:val="231F20"/>
          <w:kern w:val="0"/>
          <w:sz w:val="18"/>
          <w:szCs w:val="18"/>
        </w:rPr>
        <w:t>394,328</w:t>
      </w:r>
      <w:r w:rsidR="00956DA0" w:rsidRPr="003B1C8F">
        <w:rPr>
          <w:rFonts w:ascii="HelveticaNeueLTW1G-Roman" w:eastAsia="宋体" w:hAnsi="HelveticaNeueLTW1G-Roman" w:cs="宋体"/>
          <w:color w:val="231F20"/>
          <w:kern w:val="0"/>
          <w:sz w:val="18"/>
          <w:szCs w:val="18"/>
        </w:rPr>
        <w:sym w:font="Symbol" w:char="F0B4"/>
      </w:r>
      <w:r w:rsidR="00956DA0" w:rsidRPr="003B1C8F">
        <w:rPr>
          <w:rFonts w:ascii="HelveticaNeueLTW1G-Roman" w:eastAsia="宋体" w:hAnsi="HelveticaNeueLTW1G-Roman" w:cs="宋体"/>
          <w:color w:val="231F20"/>
          <w:kern w:val="0"/>
          <w:sz w:val="18"/>
          <w:szCs w:val="18"/>
        </w:rPr>
        <w:t>100</w:t>
      </w:r>
      <w:r w:rsidR="002E0B2B" w:rsidRPr="003B1C8F">
        <w:rPr>
          <w:rFonts w:ascii="HelveticaNeueLTW1G-Roman" w:eastAsia="宋体" w:hAnsi="HelveticaNeueLTW1G-Roman" w:cs="宋体"/>
          <w:color w:val="231F20"/>
          <w:kern w:val="0"/>
          <w:sz w:val="18"/>
          <w:szCs w:val="18"/>
        </w:rPr>
        <w:t xml:space="preserve">   </w:t>
      </w:r>
      <w:r w:rsidR="00B562FF" w:rsidRPr="003B1C8F">
        <w:rPr>
          <w:rFonts w:ascii="HelveticaNeueLTW1G-Roman" w:eastAsia="宋体" w:hAnsi="HelveticaNeueLTW1G-Roman" w:cs="宋体"/>
          <w:color w:val="231F20"/>
          <w:kern w:val="0"/>
          <w:sz w:val="18"/>
          <w:szCs w:val="18"/>
        </w:rPr>
        <w:t xml:space="preserve">  </w:t>
      </w:r>
      <w:r w:rsidR="002E0B2B" w:rsidRPr="003B1C8F">
        <w:rPr>
          <w:rFonts w:ascii="HelveticaNeueLTW1G-Roman" w:eastAsia="宋体" w:hAnsi="HelveticaNeueLTW1G-Roman" w:cs="宋体"/>
          <w:color w:val="231F20"/>
          <w:kern w:val="0"/>
          <w:sz w:val="18"/>
          <w:szCs w:val="18"/>
        </w:rPr>
        <w:t xml:space="preserve">                                  </w:t>
      </w:r>
      <w:r w:rsidR="005B45C6" w:rsidRPr="003B1C8F">
        <w:rPr>
          <w:rFonts w:ascii="HelveticaNeueLTW1G-Roman" w:eastAsia="宋体" w:hAnsi="HelveticaNeueLTW1G-Roman" w:cs="宋体"/>
          <w:color w:val="231F20"/>
          <w:kern w:val="0"/>
          <w:sz w:val="18"/>
          <w:szCs w:val="18"/>
        </w:rPr>
        <w:t>43.</w:t>
      </w:r>
      <w:r w:rsidR="0087746B" w:rsidRPr="003B1C8F">
        <w:rPr>
          <w:rFonts w:ascii="HelveticaNeueLTW1G-Roman" w:eastAsia="宋体" w:hAnsi="HelveticaNeueLTW1G-Roman" w:cs="宋体"/>
          <w:color w:val="231F20"/>
          <w:kern w:val="0"/>
          <w:sz w:val="18"/>
          <w:szCs w:val="18"/>
        </w:rPr>
        <w:t>31%</w:t>
      </w:r>
    </w:p>
    <w:p w14:paraId="290A9B92" w14:textId="3F0C225D" w:rsidR="0087746B" w:rsidRDefault="001E2E00" w:rsidP="003C0A8B">
      <w:pPr>
        <w:ind w:left="380" w:firstLine="420"/>
        <w:rPr>
          <w:rFonts w:ascii="HelveticaNeueLTW1G-Roman" w:eastAsia="宋体" w:hAnsi="HelveticaNeueLTW1G-Roman" w:cs="宋体" w:hint="eastAsia"/>
          <w:color w:val="231F20"/>
          <w:kern w:val="0"/>
          <w:sz w:val="18"/>
          <w:szCs w:val="18"/>
        </w:rPr>
      </w:pPr>
      <w:r w:rsidRPr="003B1C8F">
        <w:rPr>
          <w:rFonts w:ascii="HelveticaNeueLTW1G-Roman" w:eastAsia="宋体" w:hAnsi="HelveticaNeueLTW1G-Roman" w:cs="宋体" w:hint="eastAsia"/>
          <w:color w:val="231F20"/>
          <w:kern w:val="0"/>
          <w:sz w:val="18"/>
          <w:szCs w:val="18"/>
        </w:rPr>
        <w:lastRenderedPageBreak/>
        <w:t>1</w:t>
      </w:r>
      <w:r w:rsidRPr="003B1C8F">
        <w:rPr>
          <w:rFonts w:ascii="HelveticaNeueLTW1G-Roman" w:eastAsia="宋体" w:hAnsi="HelveticaNeueLTW1G-Roman" w:cs="宋体"/>
          <w:color w:val="231F20"/>
          <w:kern w:val="0"/>
          <w:sz w:val="18"/>
          <w:szCs w:val="18"/>
        </w:rPr>
        <w:t>52,836/365,817</w:t>
      </w:r>
      <w:r w:rsidR="00F95EE1" w:rsidRPr="003B1C8F">
        <w:rPr>
          <w:rFonts w:ascii="HelveticaNeueLTW1G-Roman" w:eastAsia="宋体" w:hAnsi="HelveticaNeueLTW1G-Roman" w:cs="宋体"/>
          <w:color w:val="231F20"/>
          <w:kern w:val="0"/>
          <w:sz w:val="18"/>
          <w:szCs w:val="18"/>
        </w:rPr>
        <w:sym w:font="Symbol" w:char="F0B4"/>
      </w:r>
      <w:r w:rsidR="00F95EE1" w:rsidRPr="003B1C8F">
        <w:rPr>
          <w:rFonts w:ascii="HelveticaNeueLTW1G-Roman" w:eastAsia="宋体" w:hAnsi="HelveticaNeueLTW1G-Roman" w:cs="宋体"/>
          <w:color w:val="231F20"/>
          <w:kern w:val="0"/>
          <w:sz w:val="18"/>
          <w:szCs w:val="18"/>
        </w:rPr>
        <w:t xml:space="preserve">100                   </w:t>
      </w:r>
      <w:r w:rsidR="003815AD" w:rsidRPr="003B1C8F">
        <w:rPr>
          <w:rFonts w:ascii="HelveticaNeueLTW1G-Roman" w:eastAsia="宋体" w:hAnsi="HelveticaNeueLTW1G-Roman" w:cs="宋体"/>
          <w:color w:val="231F20"/>
          <w:kern w:val="0"/>
          <w:sz w:val="18"/>
          <w:szCs w:val="18"/>
        </w:rPr>
        <w:t xml:space="preserve"> </w:t>
      </w:r>
      <w:r w:rsidR="006A7CCC" w:rsidRPr="003B1C8F">
        <w:rPr>
          <w:rFonts w:ascii="HelveticaNeueLTW1G-Roman" w:eastAsia="宋体" w:hAnsi="HelveticaNeueLTW1G-Roman" w:cs="宋体"/>
          <w:color w:val="231F20"/>
          <w:kern w:val="0"/>
          <w:sz w:val="18"/>
          <w:szCs w:val="18"/>
        </w:rPr>
        <w:t>41.78%</w:t>
      </w:r>
    </w:p>
    <w:p w14:paraId="481FC147" w14:textId="562ED1C1" w:rsidR="00844DB1" w:rsidRPr="003B1C8F" w:rsidRDefault="00844DB1" w:rsidP="00844DB1">
      <w:pPr>
        <w:ind w:left="380" w:firstLine="420"/>
        <w:rPr>
          <w:rFonts w:ascii="HelveticaNeueLTW1G-Roman" w:eastAsia="宋体" w:hAnsi="HelveticaNeueLTW1G-Roman" w:cs="宋体" w:hint="eastAsia"/>
          <w:color w:val="231F20"/>
          <w:kern w:val="0"/>
          <w:sz w:val="18"/>
          <w:szCs w:val="18"/>
        </w:rPr>
      </w:pPr>
      <w:r w:rsidRPr="003B1C8F">
        <w:rPr>
          <w:rFonts w:ascii="HelveticaNeueLTW1G-Roman" w:eastAsia="宋体" w:hAnsi="HelveticaNeueLTW1G-Roman" w:cs="宋体"/>
          <w:color w:val="231F20"/>
          <w:kern w:val="0"/>
          <w:sz w:val="18"/>
          <w:szCs w:val="18"/>
        </w:rPr>
        <w:t>Gross Profit Margin Ratio</w:t>
      </w:r>
      <w:r>
        <w:rPr>
          <w:rFonts w:ascii="HelveticaNeueLTW1G-Roman" w:eastAsia="宋体" w:hAnsi="HelveticaNeueLTW1G-Roman" w:cs="宋体"/>
          <w:color w:val="231F20"/>
          <w:kern w:val="0"/>
          <w:sz w:val="18"/>
          <w:szCs w:val="18"/>
        </w:rPr>
        <w:t xml:space="preserve"> for products</w:t>
      </w:r>
      <w:r w:rsidRPr="003B1C8F">
        <w:rPr>
          <w:rFonts w:ascii="HelveticaNeueLTW1G-Roman" w:eastAsia="宋体" w:hAnsi="HelveticaNeueLTW1G-Roman" w:cs="宋体"/>
          <w:color w:val="231F20"/>
          <w:kern w:val="0"/>
          <w:sz w:val="18"/>
          <w:szCs w:val="18"/>
        </w:rPr>
        <w:t xml:space="preserve">      2021              2022</w:t>
      </w:r>
    </w:p>
    <w:p w14:paraId="054694F1" w14:textId="04B877E4" w:rsidR="00844DB1" w:rsidRPr="003B1C8F" w:rsidRDefault="00844DB1" w:rsidP="00844DB1">
      <w:pPr>
        <w:ind w:left="380" w:firstLine="420"/>
        <w:rPr>
          <w:rFonts w:ascii="HelveticaNeueLTW1G-Roman" w:eastAsia="宋体" w:hAnsi="HelveticaNeueLTW1G-Roman" w:cs="宋体" w:hint="eastAsia"/>
          <w:color w:val="231F20"/>
          <w:kern w:val="0"/>
          <w:sz w:val="18"/>
          <w:szCs w:val="18"/>
        </w:rPr>
      </w:pPr>
      <w:r>
        <w:rPr>
          <w:rFonts w:ascii="HelveticaNeueLTW1G-Roman" w:eastAsia="宋体" w:hAnsi="HelveticaNeueLTW1G-Roman" w:cs="宋体"/>
          <w:color w:val="231F20"/>
          <w:kern w:val="0"/>
          <w:sz w:val="18"/>
          <w:szCs w:val="18"/>
        </w:rPr>
        <w:t>(316</w:t>
      </w:r>
      <w:r w:rsidR="00A6505C">
        <w:rPr>
          <w:rFonts w:ascii="HelveticaNeueLTW1G-Roman" w:eastAsia="宋体" w:hAnsi="HelveticaNeueLTW1G-Roman" w:cs="宋体"/>
          <w:color w:val="231F20"/>
          <w:kern w:val="0"/>
          <w:sz w:val="18"/>
          <w:szCs w:val="18"/>
        </w:rPr>
        <w:t>,</w:t>
      </w:r>
      <w:r>
        <w:rPr>
          <w:rFonts w:ascii="HelveticaNeueLTW1G-Roman" w:eastAsia="宋体" w:hAnsi="HelveticaNeueLTW1G-Roman" w:cs="宋体"/>
          <w:color w:val="231F20"/>
          <w:kern w:val="0"/>
          <w:sz w:val="18"/>
          <w:szCs w:val="18"/>
        </w:rPr>
        <w:t>199-201</w:t>
      </w:r>
      <w:r w:rsidR="00A6505C">
        <w:rPr>
          <w:rFonts w:ascii="HelveticaNeueLTW1G-Roman" w:eastAsia="宋体" w:hAnsi="HelveticaNeueLTW1G-Roman" w:cs="宋体"/>
          <w:color w:val="231F20"/>
          <w:kern w:val="0"/>
          <w:sz w:val="18"/>
          <w:szCs w:val="18"/>
        </w:rPr>
        <w:t>,</w:t>
      </w:r>
      <w:r>
        <w:rPr>
          <w:rFonts w:ascii="HelveticaNeueLTW1G-Roman" w:eastAsia="宋体" w:hAnsi="HelveticaNeueLTW1G-Roman" w:cs="宋体"/>
          <w:color w:val="231F20"/>
          <w:kern w:val="0"/>
          <w:sz w:val="18"/>
          <w:szCs w:val="18"/>
        </w:rPr>
        <w:t>471)</w:t>
      </w:r>
      <w:r w:rsidRPr="003B1C8F">
        <w:rPr>
          <w:rFonts w:ascii="HelveticaNeueLTW1G-Roman" w:eastAsia="宋体" w:hAnsi="HelveticaNeueLTW1G-Roman" w:cs="宋体"/>
          <w:color w:val="231F20"/>
          <w:kern w:val="0"/>
          <w:sz w:val="18"/>
          <w:szCs w:val="18"/>
        </w:rPr>
        <w:t>/</w:t>
      </w:r>
      <w:r>
        <w:rPr>
          <w:rFonts w:ascii="HelveticaNeueLTW1G-Roman" w:eastAsia="宋体" w:hAnsi="HelveticaNeueLTW1G-Roman" w:cs="宋体"/>
          <w:color w:val="231F20"/>
          <w:kern w:val="0"/>
          <w:sz w:val="18"/>
          <w:szCs w:val="18"/>
        </w:rPr>
        <w:t>316</w:t>
      </w:r>
      <w:r w:rsidR="00A6505C">
        <w:rPr>
          <w:rFonts w:ascii="HelveticaNeueLTW1G-Roman" w:eastAsia="宋体" w:hAnsi="HelveticaNeueLTW1G-Roman" w:cs="宋体"/>
          <w:color w:val="231F20"/>
          <w:kern w:val="0"/>
          <w:sz w:val="18"/>
          <w:szCs w:val="18"/>
        </w:rPr>
        <w:t>,</w:t>
      </w:r>
      <w:r>
        <w:rPr>
          <w:rFonts w:ascii="HelveticaNeueLTW1G-Roman" w:eastAsia="宋体" w:hAnsi="HelveticaNeueLTW1G-Roman" w:cs="宋体"/>
          <w:color w:val="231F20"/>
          <w:kern w:val="0"/>
          <w:sz w:val="18"/>
          <w:szCs w:val="18"/>
        </w:rPr>
        <w:t>199</w:t>
      </w:r>
      <w:r w:rsidRPr="003B1C8F">
        <w:rPr>
          <w:rFonts w:ascii="HelveticaNeueLTW1G-Roman" w:eastAsia="宋体" w:hAnsi="HelveticaNeueLTW1G-Roman" w:cs="宋体"/>
          <w:color w:val="231F20"/>
          <w:kern w:val="0"/>
          <w:sz w:val="18"/>
          <w:szCs w:val="18"/>
        </w:rPr>
        <w:sym w:font="Symbol" w:char="F0B4"/>
      </w:r>
      <w:r w:rsidRPr="003B1C8F">
        <w:rPr>
          <w:rFonts w:ascii="HelveticaNeueLTW1G-Roman" w:eastAsia="宋体" w:hAnsi="HelveticaNeueLTW1G-Roman" w:cs="宋体"/>
          <w:color w:val="231F20"/>
          <w:kern w:val="0"/>
          <w:sz w:val="18"/>
          <w:szCs w:val="18"/>
        </w:rPr>
        <w:t xml:space="preserve">100                               </w:t>
      </w:r>
      <w:r w:rsidR="008767E8">
        <w:rPr>
          <w:rFonts w:ascii="HelveticaNeueLTW1G-Roman" w:eastAsia="宋体" w:hAnsi="HelveticaNeueLTW1G-Roman" w:cs="宋体"/>
          <w:color w:val="231F20"/>
          <w:kern w:val="0"/>
          <w:sz w:val="18"/>
          <w:szCs w:val="18"/>
        </w:rPr>
        <w:t>36</w:t>
      </w:r>
      <w:r w:rsidRPr="003B1C8F">
        <w:rPr>
          <w:rFonts w:ascii="HelveticaNeueLTW1G-Roman" w:eastAsia="宋体" w:hAnsi="HelveticaNeueLTW1G-Roman" w:cs="宋体"/>
          <w:color w:val="231F20"/>
          <w:kern w:val="0"/>
          <w:sz w:val="18"/>
          <w:szCs w:val="18"/>
        </w:rPr>
        <w:t>.</w:t>
      </w:r>
      <w:r w:rsidR="008767E8">
        <w:rPr>
          <w:rFonts w:ascii="HelveticaNeueLTW1G-Roman" w:eastAsia="宋体" w:hAnsi="HelveticaNeueLTW1G-Roman" w:cs="宋体"/>
          <w:color w:val="231F20"/>
          <w:kern w:val="0"/>
          <w:sz w:val="18"/>
          <w:szCs w:val="18"/>
        </w:rPr>
        <w:t>28</w:t>
      </w:r>
      <w:r w:rsidRPr="003B1C8F">
        <w:rPr>
          <w:rFonts w:ascii="HelveticaNeueLTW1G-Roman" w:eastAsia="宋体" w:hAnsi="HelveticaNeueLTW1G-Roman" w:cs="宋体"/>
          <w:color w:val="231F20"/>
          <w:kern w:val="0"/>
          <w:sz w:val="18"/>
          <w:szCs w:val="18"/>
        </w:rPr>
        <w:t>%</w:t>
      </w:r>
    </w:p>
    <w:p w14:paraId="7FCC9459" w14:textId="1ED1F7CE" w:rsidR="00844DB1" w:rsidRDefault="008767E8" w:rsidP="00844DB1">
      <w:pPr>
        <w:ind w:left="380" w:firstLine="420"/>
        <w:rPr>
          <w:rFonts w:ascii="HelveticaNeueLTW1G-Roman" w:eastAsia="宋体" w:hAnsi="HelveticaNeueLTW1G-Roman" w:cs="宋体" w:hint="eastAsia"/>
          <w:color w:val="231F20"/>
          <w:kern w:val="0"/>
          <w:sz w:val="18"/>
          <w:szCs w:val="18"/>
        </w:rPr>
      </w:pPr>
      <w:r>
        <w:rPr>
          <w:rFonts w:ascii="HelveticaNeueLTW1G-Roman" w:eastAsia="宋体" w:hAnsi="HelveticaNeueLTW1G-Roman" w:cs="宋体"/>
          <w:color w:val="231F20"/>
          <w:kern w:val="0"/>
          <w:sz w:val="18"/>
          <w:szCs w:val="18"/>
        </w:rPr>
        <w:t>(297</w:t>
      </w:r>
      <w:r w:rsidR="00A6505C">
        <w:rPr>
          <w:rFonts w:ascii="HelveticaNeueLTW1G-Roman" w:eastAsia="宋体" w:hAnsi="HelveticaNeueLTW1G-Roman" w:cs="宋体"/>
          <w:color w:val="231F20"/>
          <w:kern w:val="0"/>
          <w:sz w:val="18"/>
          <w:szCs w:val="18"/>
        </w:rPr>
        <w:t>,</w:t>
      </w:r>
      <w:r>
        <w:rPr>
          <w:rFonts w:ascii="HelveticaNeueLTW1G-Roman" w:eastAsia="宋体" w:hAnsi="HelveticaNeueLTW1G-Roman" w:cs="宋体"/>
          <w:color w:val="231F20"/>
          <w:kern w:val="0"/>
          <w:sz w:val="18"/>
          <w:szCs w:val="18"/>
        </w:rPr>
        <w:t>392-1922</w:t>
      </w:r>
      <w:r w:rsidR="00A6505C">
        <w:rPr>
          <w:rFonts w:ascii="HelveticaNeueLTW1G-Roman" w:eastAsia="宋体" w:hAnsi="HelveticaNeueLTW1G-Roman" w:cs="宋体"/>
          <w:color w:val="231F20"/>
          <w:kern w:val="0"/>
          <w:sz w:val="18"/>
          <w:szCs w:val="18"/>
        </w:rPr>
        <w:t>,</w:t>
      </w:r>
      <w:r>
        <w:rPr>
          <w:rFonts w:ascii="HelveticaNeueLTW1G-Roman" w:eastAsia="宋体" w:hAnsi="HelveticaNeueLTW1G-Roman" w:cs="宋体"/>
          <w:color w:val="231F20"/>
          <w:kern w:val="0"/>
          <w:sz w:val="18"/>
          <w:szCs w:val="18"/>
        </w:rPr>
        <w:t>66)</w:t>
      </w:r>
      <w:r w:rsidR="00844DB1" w:rsidRPr="003B1C8F">
        <w:rPr>
          <w:rFonts w:ascii="HelveticaNeueLTW1G-Roman" w:eastAsia="宋体" w:hAnsi="HelveticaNeueLTW1G-Roman" w:cs="宋体"/>
          <w:color w:val="231F20"/>
          <w:kern w:val="0"/>
          <w:sz w:val="18"/>
          <w:szCs w:val="18"/>
        </w:rPr>
        <w:t>/</w:t>
      </w:r>
      <w:r>
        <w:rPr>
          <w:rFonts w:ascii="HelveticaNeueLTW1G-Roman" w:eastAsia="宋体" w:hAnsi="HelveticaNeueLTW1G-Roman" w:cs="宋体"/>
          <w:color w:val="231F20"/>
          <w:kern w:val="0"/>
          <w:sz w:val="18"/>
          <w:szCs w:val="18"/>
        </w:rPr>
        <w:t>297</w:t>
      </w:r>
      <w:r w:rsidR="00A6505C">
        <w:rPr>
          <w:rFonts w:ascii="HelveticaNeueLTW1G-Roman" w:eastAsia="宋体" w:hAnsi="HelveticaNeueLTW1G-Roman" w:cs="宋体"/>
          <w:color w:val="231F20"/>
          <w:kern w:val="0"/>
          <w:sz w:val="18"/>
          <w:szCs w:val="18"/>
        </w:rPr>
        <w:t>,</w:t>
      </w:r>
      <w:r>
        <w:rPr>
          <w:rFonts w:ascii="HelveticaNeueLTW1G-Roman" w:eastAsia="宋体" w:hAnsi="HelveticaNeueLTW1G-Roman" w:cs="宋体"/>
          <w:color w:val="231F20"/>
          <w:kern w:val="0"/>
          <w:sz w:val="18"/>
          <w:szCs w:val="18"/>
        </w:rPr>
        <w:t>392</w:t>
      </w:r>
      <w:r w:rsidR="00844DB1" w:rsidRPr="003B1C8F">
        <w:rPr>
          <w:rFonts w:ascii="HelveticaNeueLTW1G-Roman" w:eastAsia="宋体" w:hAnsi="HelveticaNeueLTW1G-Roman" w:cs="宋体"/>
          <w:color w:val="231F20"/>
          <w:kern w:val="0"/>
          <w:sz w:val="18"/>
          <w:szCs w:val="18"/>
        </w:rPr>
        <w:sym w:font="Symbol" w:char="F0B4"/>
      </w:r>
      <w:r w:rsidR="00844DB1" w:rsidRPr="003B1C8F">
        <w:rPr>
          <w:rFonts w:ascii="HelveticaNeueLTW1G-Roman" w:eastAsia="宋体" w:hAnsi="HelveticaNeueLTW1G-Roman" w:cs="宋体"/>
          <w:color w:val="231F20"/>
          <w:kern w:val="0"/>
          <w:sz w:val="18"/>
          <w:szCs w:val="18"/>
        </w:rPr>
        <w:t xml:space="preserve">100            </w:t>
      </w:r>
      <w:r>
        <w:rPr>
          <w:rFonts w:ascii="HelveticaNeueLTW1G-Roman" w:eastAsia="宋体" w:hAnsi="HelveticaNeueLTW1G-Roman" w:cs="宋体"/>
          <w:color w:val="231F20"/>
          <w:kern w:val="0"/>
          <w:sz w:val="18"/>
          <w:szCs w:val="18"/>
        </w:rPr>
        <w:t>35</w:t>
      </w:r>
      <w:r w:rsidR="00844DB1" w:rsidRPr="003B1C8F">
        <w:rPr>
          <w:rFonts w:ascii="HelveticaNeueLTW1G-Roman" w:eastAsia="宋体" w:hAnsi="HelveticaNeueLTW1G-Roman" w:cs="宋体"/>
          <w:color w:val="231F20"/>
          <w:kern w:val="0"/>
          <w:sz w:val="18"/>
          <w:szCs w:val="18"/>
        </w:rPr>
        <w:t>.</w:t>
      </w:r>
      <w:r>
        <w:rPr>
          <w:rFonts w:ascii="HelveticaNeueLTW1G-Roman" w:eastAsia="宋体" w:hAnsi="HelveticaNeueLTW1G-Roman" w:cs="宋体"/>
          <w:color w:val="231F20"/>
          <w:kern w:val="0"/>
          <w:sz w:val="18"/>
          <w:szCs w:val="18"/>
        </w:rPr>
        <w:t>35</w:t>
      </w:r>
      <w:r w:rsidR="00844DB1" w:rsidRPr="003B1C8F">
        <w:rPr>
          <w:rFonts w:ascii="HelveticaNeueLTW1G-Roman" w:eastAsia="宋体" w:hAnsi="HelveticaNeueLTW1G-Roman" w:cs="宋体"/>
          <w:color w:val="231F20"/>
          <w:kern w:val="0"/>
          <w:sz w:val="18"/>
          <w:szCs w:val="18"/>
        </w:rPr>
        <w:t>%</w:t>
      </w:r>
    </w:p>
    <w:p w14:paraId="2E7246E7" w14:textId="318E0399" w:rsidR="00844DB1" w:rsidRPr="003B1C8F" w:rsidRDefault="00844DB1" w:rsidP="00844DB1">
      <w:pPr>
        <w:ind w:left="380" w:firstLine="420"/>
        <w:rPr>
          <w:rFonts w:ascii="HelveticaNeueLTW1G-Roman" w:eastAsia="宋体" w:hAnsi="HelveticaNeueLTW1G-Roman" w:cs="宋体" w:hint="eastAsia"/>
          <w:color w:val="231F20"/>
          <w:kern w:val="0"/>
          <w:sz w:val="18"/>
          <w:szCs w:val="18"/>
        </w:rPr>
      </w:pPr>
      <w:r w:rsidRPr="003B1C8F">
        <w:rPr>
          <w:rFonts w:ascii="HelveticaNeueLTW1G-Roman" w:eastAsia="宋体" w:hAnsi="HelveticaNeueLTW1G-Roman" w:cs="宋体"/>
          <w:color w:val="231F20"/>
          <w:kern w:val="0"/>
          <w:sz w:val="18"/>
          <w:szCs w:val="18"/>
        </w:rPr>
        <w:t>Gross Profit Margin Ratio</w:t>
      </w:r>
      <w:r>
        <w:rPr>
          <w:rFonts w:ascii="HelveticaNeueLTW1G-Roman" w:eastAsia="宋体" w:hAnsi="HelveticaNeueLTW1G-Roman" w:cs="宋体"/>
          <w:color w:val="231F20"/>
          <w:kern w:val="0"/>
          <w:sz w:val="18"/>
          <w:szCs w:val="18"/>
        </w:rPr>
        <w:t xml:space="preserve"> for services</w:t>
      </w:r>
      <w:r w:rsidRPr="003B1C8F">
        <w:rPr>
          <w:rFonts w:ascii="HelveticaNeueLTW1G-Roman" w:eastAsia="宋体" w:hAnsi="HelveticaNeueLTW1G-Roman" w:cs="宋体"/>
          <w:color w:val="231F20"/>
          <w:kern w:val="0"/>
          <w:sz w:val="18"/>
          <w:szCs w:val="18"/>
        </w:rPr>
        <w:t xml:space="preserve">      2021              2022</w:t>
      </w:r>
    </w:p>
    <w:p w14:paraId="7116D07A" w14:textId="6F741436" w:rsidR="00844DB1" w:rsidRPr="003B1C8F" w:rsidRDefault="008767E8" w:rsidP="00844DB1">
      <w:pPr>
        <w:ind w:left="380" w:firstLine="420"/>
        <w:rPr>
          <w:rFonts w:ascii="HelveticaNeueLTW1G-Roman" w:eastAsia="宋体" w:hAnsi="HelveticaNeueLTW1G-Roman" w:cs="宋体" w:hint="eastAsia"/>
          <w:color w:val="231F20"/>
          <w:kern w:val="0"/>
          <w:sz w:val="18"/>
          <w:szCs w:val="18"/>
        </w:rPr>
      </w:pPr>
      <w:r>
        <w:rPr>
          <w:rFonts w:ascii="HelveticaNeueLTW1G-Roman" w:eastAsia="宋体" w:hAnsi="HelveticaNeueLTW1G-Roman" w:cs="宋体"/>
          <w:color w:val="231F20"/>
          <w:kern w:val="0"/>
          <w:sz w:val="18"/>
          <w:szCs w:val="18"/>
        </w:rPr>
        <w:t>(78</w:t>
      </w:r>
      <w:r w:rsidR="00A6505C">
        <w:rPr>
          <w:rFonts w:ascii="HelveticaNeueLTW1G-Roman" w:eastAsia="宋体" w:hAnsi="HelveticaNeueLTW1G-Roman" w:cs="宋体"/>
          <w:color w:val="231F20"/>
          <w:kern w:val="0"/>
          <w:sz w:val="18"/>
          <w:szCs w:val="18"/>
        </w:rPr>
        <w:t>,</w:t>
      </w:r>
      <w:r>
        <w:rPr>
          <w:rFonts w:ascii="HelveticaNeueLTW1G-Roman" w:eastAsia="宋体" w:hAnsi="HelveticaNeueLTW1G-Roman" w:cs="宋体"/>
          <w:color w:val="231F20"/>
          <w:kern w:val="0"/>
          <w:sz w:val="18"/>
          <w:szCs w:val="18"/>
        </w:rPr>
        <w:t>129-22</w:t>
      </w:r>
      <w:r w:rsidR="00AD5CAF">
        <w:rPr>
          <w:rFonts w:ascii="HelveticaNeueLTW1G-Roman" w:eastAsia="宋体" w:hAnsi="HelveticaNeueLTW1G-Roman" w:cs="宋体"/>
          <w:color w:val="231F20"/>
          <w:kern w:val="0"/>
          <w:sz w:val="18"/>
          <w:szCs w:val="18"/>
        </w:rPr>
        <w:t>,</w:t>
      </w:r>
      <w:r>
        <w:rPr>
          <w:rFonts w:ascii="HelveticaNeueLTW1G-Roman" w:eastAsia="宋体" w:hAnsi="HelveticaNeueLTW1G-Roman" w:cs="宋体"/>
          <w:color w:val="231F20"/>
          <w:kern w:val="0"/>
          <w:sz w:val="18"/>
          <w:szCs w:val="18"/>
        </w:rPr>
        <w:t>075)</w:t>
      </w:r>
      <w:r w:rsidRPr="003B1C8F">
        <w:rPr>
          <w:rFonts w:ascii="HelveticaNeueLTW1G-Roman" w:eastAsia="宋体" w:hAnsi="HelveticaNeueLTW1G-Roman" w:cs="宋体"/>
          <w:color w:val="231F20"/>
          <w:kern w:val="0"/>
          <w:sz w:val="18"/>
          <w:szCs w:val="18"/>
        </w:rPr>
        <w:t>/</w:t>
      </w:r>
      <w:r>
        <w:rPr>
          <w:rFonts w:ascii="HelveticaNeueLTW1G-Roman" w:eastAsia="宋体" w:hAnsi="HelveticaNeueLTW1G-Roman" w:cs="宋体"/>
          <w:color w:val="231F20"/>
          <w:kern w:val="0"/>
          <w:sz w:val="18"/>
          <w:szCs w:val="18"/>
        </w:rPr>
        <w:t>78</w:t>
      </w:r>
      <w:r w:rsidR="00A6505C">
        <w:rPr>
          <w:rFonts w:ascii="HelveticaNeueLTW1G-Roman" w:eastAsia="宋体" w:hAnsi="HelveticaNeueLTW1G-Roman" w:cs="宋体"/>
          <w:color w:val="231F20"/>
          <w:kern w:val="0"/>
          <w:sz w:val="18"/>
          <w:szCs w:val="18"/>
        </w:rPr>
        <w:t>,</w:t>
      </w:r>
      <w:r>
        <w:rPr>
          <w:rFonts w:ascii="HelveticaNeueLTW1G-Roman" w:eastAsia="宋体" w:hAnsi="HelveticaNeueLTW1G-Roman" w:cs="宋体"/>
          <w:color w:val="231F20"/>
          <w:kern w:val="0"/>
          <w:sz w:val="18"/>
          <w:szCs w:val="18"/>
        </w:rPr>
        <w:t>129</w:t>
      </w:r>
      <w:r w:rsidR="00844DB1" w:rsidRPr="003B1C8F">
        <w:rPr>
          <w:rFonts w:ascii="HelveticaNeueLTW1G-Roman" w:eastAsia="宋体" w:hAnsi="HelveticaNeueLTW1G-Roman" w:cs="宋体"/>
          <w:color w:val="231F20"/>
          <w:kern w:val="0"/>
          <w:sz w:val="18"/>
          <w:szCs w:val="18"/>
        </w:rPr>
        <w:sym w:font="Symbol" w:char="F0B4"/>
      </w:r>
      <w:r w:rsidR="00844DB1" w:rsidRPr="003B1C8F">
        <w:rPr>
          <w:rFonts w:ascii="HelveticaNeueLTW1G-Roman" w:eastAsia="宋体" w:hAnsi="HelveticaNeueLTW1G-Roman" w:cs="宋体"/>
          <w:color w:val="231F20"/>
          <w:kern w:val="0"/>
          <w:sz w:val="18"/>
          <w:szCs w:val="18"/>
        </w:rPr>
        <w:t xml:space="preserve">100                                  </w:t>
      </w:r>
      <w:r>
        <w:rPr>
          <w:rFonts w:ascii="HelveticaNeueLTW1G-Roman" w:eastAsia="宋体" w:hAnsi="HelveticaNeueLTW1G-Roman" w:cs="宋体"/>
          <w:color w:val="231F20"/>
          <w:kern w:val="0"/>
          <w:sz w:val="18"/>
          <w:szCs w:val="18"/>
        </w:rPr>
        <w:t>71</w:t>
      </w:r>
      <w:r w:rsidR="00844DB1" w:rsidRPr="003B1C8F">
        <w:rPr>
          <w:rFonts w:ascii="HelveticaNeueLTW1G-Roman" w:eastAsia="宋体" w:hAnsi="HelveticaNeueLTW1G-Roman" w:cs="宋体"/>
          <w:color w:val="231F20"/>
          <w:kern w:val="0"/>
          <w:sz w:val="18"/>
          <w:szCs w:val="18"/>
        </w:rPr>
        <w:t>.</w:t>
      </w:r>
      <w:r>
        <w:rPr>
          <w:rFonts w:ascii="HelveticaNeueLTW1G-Roman" w:eastAsia="宋体" w:hAnsi="HelveticaNeueLTW1G-Roman" w:cs="宋体"/>
          <w:color w:val="231F20"/>
          <w:kern w:val="0"/>
          <w:sz w:val="18"/>
          <w:szCs w:val="18"/>
        </w:rPr>
        <w:t>75</w:t>
      </w:r>
      <w:r w:rsidR="00844DB1" w:rsidRPr="003B1C8F">
        <w:rPr>
          <w:rFonts w:ascii="HelveticaNeueLTW1G-Roman" w:eastAsia="宋体" w:hAnsi="HelveticaNeueLTW1G-Roman" w:cs="宋体"/>
          <w:color w:val="231F20"/>
          <w:kern w:val="0"/>
          <w:sz w:val="18"/>
          <w:szCs w:val="18"/>
        </w:rPr>
        <w:t>%</w:t>
      </w:r>
    </w:p>
    <w:p w14:paraId="4F8F2C51" w14:textId="2FC92B6B" w:rsidR="00844DB1" w:rsidRPr="003B1C8F" w:rsidRDefault="008767E8" w:rsidP="003C0A8B">
      <w:pPr>
        <w:ind w:left="380" w:firstLine="420"/>
        <w:rPr>
          <w:rFonts w:ascii="HelveticaNeueLTW1G-Roman" w:eastAsia="宋体" w:hAnsi="HelveticaNeueLTW1G-Roman" w:cs="宋体" w:hint="eastAsia"/>
          <w:color w:val="231F20"/>
          <w:kern w:val="0"/>
          <w:sz w:val="18"/>
          <w:szCs w:val="18"/>
        </w:rPr>
      </w:pPr>
      <w:r>
        <w:rPr>
          <w:rFonts w:ascii="HelveticaNeueLTW1G-Roman" w:eastAsia="宋体" w:hAnsi="HelveticaNeueLTW1G-Roman" w:cs="宋体"/>
          <w:color w:val="231F20"/>
          <w:kern w:val="0"/>
          <w:sz w:val="18"/>
          <w:szCs w:val="18"/>
        </w:rPr>
        <w:t>(68</w:t>
      </w:r>
      <w:r w:rsidR="00A6505C">
        <w:rPr>
          <w:rFonts w:ascii="HelveticaNeueLTW1G-Roman" w:eastAsia="宋体" w:hAnsi="HelveticaNeueLTW1G-Roman" w:cs="宋体"/>
          <w:color w:val="231F20"/>
          <w:kern w:val="0"/>
          <w:sz w:val="18"/>
          <w:szCs w:val="18"/>
        </w:rPr>
        <w:t>,</w:t>
      </w:r>
      <w:r>
        <w:rPr>
          <w:rFonts w:ascii="HelveticaNeueLTW1G-Roman" w:eastAsia="宋体" w:hAnsi="HelveticaNeueLTW1G-Roman" w:cs="宋体"/>
          <w:color w:val="231F20"/>
          <w:kern w:val="0"/>
          <w:sz w:val="18"/>
          <w:szCs w:val="18"/>
        </w:rPr>
        <w:t>425-20</w:t>
      </w:r>
      <w:r w:rsidR="00AD5CAF">
        <w:rPr>
          <w:rFonts w:ascii="HelveticaNeueLTW1G-Roman" w:eastAsia="宋体" w:hAnsi="HelveticaNeueLTW1G-Roman" w:cs="宋体"/>
          <w:color w:val="231F20"/>
          <w:kern w:val="0"/>
          <w:sz w:val="18"/>
          <w:szCs w:val="18"/>
        </w:rPr>
        <w:t>,</w:t>
      </w:r>
      <w:r>
        <w:rPr>
          <w:rFonts w:ascii="HelveticaNeueLTW1G-Roman" w:eastAsia="宋体" w:hAnsi="HelveticaNeueLTW1G-Roman" w:cs="宋体"/>
          <w:color w:val="231F20"/>
          <w:kern w:val="0"/>
          <w:sz w:val="18"/>
          <w:szCs w:val="18"/>
        </w:rPr>
        <w:t>715)</w:t>
      </w:r>
      <w:r w:rsidRPr="003B1C8F">
        <w:rPr>
          <w:rFonts w:ascii="HelveticaNeueLTW1G-Roman" w:eastAsia="宋体" w:hAnsi="HelveticaNeueLTW1G-Roman" w:cs="宋体"/>
          <w:color w:val="231F20"/>
          <w:kern w:val="0"/>
          <w:sz w:val="18"/>
          <w:szCs w:val="18"/>
        </w:rPr>
        <w:t>/</w:t>
      </w:r>
      <w:r>
        <w:rPr>
          <w:rFonts w:ascii="HelveticaNeueLTW1G-Roman" w:eastAsia="宋体" w:hAnsi="HelveticaNeueLTW1G-Roman" w:cs="宋体"/>
          <w:color w:val="231F20"/>
          <w:kern w:val="0"/>
          <w:sz w:val="18"/>
          <w:szCs w:val="18"/>
        </w:rPr>
        <w:t>68</w:t>
      </w:r>
      <w:r w:rsidR="00AD5CAF">
        <w:rPr>
          <w:rFonts w:ascii="HelveticaNeueLTW1G-Roman" w:eastAsia="宋体" w:hAnsi="HelveticaNeueLTW1G-Roman" w:cs="宋体"/>
          <w:color w:val="231F20"/>
          <w:kern w:val="0"/>
          <w:sz w:val="18"/>
          <w:szCs w:val="18"/>
        </w:rPr>
        <w:t>,</w:t>
      </w:r>
      <w:r>
        <w:rPr>
          <w:rFonts w:ascii="HelveticaNeueLTW1G-Roman" w:eastAsia="宋体" w:hAnsi="HelveticaNeueLTW1G-Roman" w:cs="宋体"/>
          <w:color w:val="231F20"/>
          <w:kern w:val="0"/>
          <w:sz w:val="18"/>
          <w:szCs w:val="18"/>
        </w:rPr>
        <w:t>425</w:t>
      </w:r>
      <w:r w:rsidR="00844DB1" w:rsidRPr="003B1C8F">
        <w:rPr>
          <w:rFonts w:ascii="HelveticaNeueLTW1G-Roman" w:eastAsia="宋体" w:hAnsi="HelveticaNeueLTW1G-Roman" w:cs="宋体"/>
          <w:color w:val="231F20"/>
          <w:kern w:val="0"/>
          <w:sz w:val="18"/>
          <w:szCs w:val="18"/>
        </w:rPr>
        <w:sym w:font="Symbol" w:char="F0B4"/>
      </w:r>
      <w:r w:rsidR="00844DB1" w:rsidRPr="003B1C8F">
        <w:rPr>
          <w:rFonts w:ascii="HelveticaNeueLTW1G-Roman" w:eastAsia="宋体" w:hAnsi="HelveticaNeueLTW1G-Roman" w:cs="宋体"/>
          <w:color w:val="231F20"/>
          <w:kern w:val="0"/>
          <w:sz w:val="18"/>
          <w:szCs w:val="18"/>
        </w:rPr>
        <w:t xml:space="preserve">100               </w:t>
      </w:r>
      <w:r>
        <w:rPr>
          <w:rFonts w:ascii="HelveticaNeueLTW1G-Roman" w:eastAsia="宋体" w:hAnsi="HelveticaNeueLTW1G-Roman" w:cs="宋体"/>
          <w:color w:val="231F20"/>
          <w:kern w:val="0"/>
          <w:sz w:val="18"/>
          <w:szCs w:val="18"/>
        </w:rPr>
        <w:t>69</w:t>
      </w:r>
      <w:r w:rsidR="00844DB1" w:rsidRPr="003B1C8F">
        <w:rPr>
          <w:rFonts w:ascii="HelveticaNeueLTW1G-Roman" w:eastAsia="宋体" w:hAnsi="HelveticaNeueLTW1G-Roman" w:cs="宋体"/>
          <w:color w:val="231F20"/>
          <w:kern w:val="0"/>
          <w:sz w:val="18"/>
          <w:szCs w:val="18"/>
        </w:rPr>
        <w:t>.7</w:t>
      </w:r>
      <w:r>
        <w:rPr>
          <w:rFonts w:ascii="HelveticaNeueLTW1G-Roman" w:eastAsia="宋体" w:hAnsi="HelveticaNeueLTW1G-Roman" w:cs="宋体"/>
          <w:color w:val="231F20"/>
          <w:kern w:val="0"/>
          <w:sz w:val="18"/>
          <w:szCs w:val="18"/>
        </w:rPr>
        <w:t>3</w:t>
      </w:r>
      <w:r w:rsidR="00844DB1" w:rsidRPr="003B1C8F">
        <w:rPr>
          <w:rFonts w:ascii="HelveticaNeueLTW1G-Roman" w:eastAsia="宋体" w:hAnsi="HelveticaNeueLTW1G-Roman" w:cs="宋体"/>
          <w:color w:val="231F20"/>
          <w:kern w:val="0"/>
          <w:sz w:val="18"/>
          <w:szCs w:val="18"/>
        </w:rPr>
        <w:t>%</w:t>
      </w:r>
    </w:p>
    <w:p w14:paraId="7AF7403B" w14:textId="77777777" w:rsidR="00564EFD" w:rsidRPr="003B1C8F" w:rsidRDefault="00564EFD" w:rsidP="007243ED">
      <w:pPr>
        <w:pStyle w:val="a8"/>
        <w:numPr>
          <w:ilvl w:val="0"/>
          <w:numId w:val="4"/>
        </w:numPr>
        <w:ind w:firstLineChars="0"/>
        <w:rPr>
          <w:rFonts w:ascii="HelveticaNeueLTW1G-Roman" w:eastAsia="宋体" w:hAnsi="HelveticaNeueLTW1G-Roman" w:cs="宋体" w:hint="eastAsia"/>
          <w:color w:val="231F20"/>
          <w:kern w:val="0"/>
          <w:sz w:val="18"/>
          <w:szCs w:val="18"/>
        </w:rPr>
      </w:pPr>
      <w:r w:rsidRPr="003B1C8F">
        <w:rPr>
          <w:rFonts w:ascii="HelveticaNeueLTW1G-Roman" w:eastAsia="宋体" w:hAnsi="HelveticaNeueLTW1G-Roman" w:cs="宋体"/>
          <w:color w:val="231F20"/>
          <w:kern w:val="0"/>
          <w:sz w:val="18"/>
          <w:szCs w:val="18"/>
        </w:rPr>
        <w:t>Operating Profit Margin Ratio = Operating profit/Net sales</w:t>
      </w:r>
    </w:p>
    <w:p w14:paraId="0269A946" w14:textId="085AC761" w:rsidR="00001BFF" w:rsidRPr="003B1C8F" w:rsidRDefault="00001BFF" w:rsidP="003B1C8F">
      <w:pPr>
        <w:ind w:leftChars="371" w:left="779"/>
        <w:rPr>
          <w:rFonts w:ascii="HelveticaNeueLTW1G-Roman" w:eastAsia="宋体" w:hAnsi="HelveticaNeueLTW1G-Roman" w:cs="宋体" w:hint="eastAsia"/>
          <w:color w:val="231F20"/>
          <w:kern w:val="0"/>
          <w:sz w:val="18"/>
          <w:szCs w:val="18"/>
        </w:rPr>
      </w:pPr>
      <w:r w:rsidRPr="003B1C8F">
        <w:rPr>
          <w:rFonts w:ascii="HelveticaNeueLTW1G-Roman" w:eastAsia="宋体" w:hAnsi="HelveticaNeueLTW1G-Roman" w:cs="宋体"/>
          <w:color w:val="231F20"/>
          <w:kern w:val="0"/>
          <w:sz w:val="18"/>
          <w:szCs w:val="18"/>
        </w:rPr>
        <w:t>Operating Profit Margin Ratio             2021              2022</w:t>
      </w:r>
    </w:p>
    <w:p w14:paraId="0BD8ACA6" w14:textId="5DDDDD0E" w:rsidR="00001BFF" w:rsidRPr="003B1C8F" w:rsidRDefault="00F14B7E" w:rsidP="003B1C8F">
      <w:pPr>
        <w:ind w:leftChars="371" w:left="779"/>
        <w:rPr>
          <w:rFonts w:ascii="HelveticaNeueLTW1G-Roman" w:eastAsia="宋体" w:hAnsi="HelveticaNeueLTW1G-Roman" w:cs="宋体" w:hint="eastAsia"/>
          <w:color w:val="231F20"/>
          <w:kern w:val="0"/>
          <w:sz w:val="18"/>
          <w:szCs w:val="18"/>
        </w:rPr>
      </w:pPr>
      <w:r w:rsidRPr="003B1C8F">
        <w:rPr>
          <w:rFonts w:ascii="HelveticaNeueLTW1G-Roman" w:eastAsia="宋体" w:hAnsi="HelveticaNeueLTW1G-Roman" w:cs="宋体" w:hint="eastAsia"/>
          <w:color w:val="231F20"/>
          <w:kern w:val="0"/>
          <w:sz w:val="18"/>
          <w:szCs w:val="18"/>
        </w:rPr>
        <w:t>1</w:t>
      </w:r>
      <w:r w:rsidRPr="003B1C8F">
        <w:rPr>
          <w:rFonts w:ascii="HelveticaNeueLTW1G-Roman" w:eastAsia="宋体" w:hAnsi="HelveticaNeueLTW1G-Roman" w:cs="宋体"/>
          <w:color w:val="231F20"/>
          <w:kern w:val="0"/>
          <w:sz w:val="18"/>
          <w:szCs w:val="18"/>
        </w:rPr>
        <w:t>19</w:t>
      </w:r>
      <w:r w:rsidR="00434622" w:rsidRPr="003B1C8F">
        <w:rPr>
          <w:rFonts w:ascii="HelveticaNeueLTW1G-Roman" w:eastAsia="宋体" w:hAnsi="HelveticaNeueLTW1G-Roman" w:cs="宋体"/>
          <w:color w:val="231F20"/>
          <w:kern w:val="0"/>
          <w:sz w:val="18"/>
          <w:szCs w:val="18"/>
        </w:rPr>
        <w:t>,437/</w:t>
      </w:r>
      <w:r w:rsidR="00B3264D" w:rsidRPr="003B1C8F">
        <w:rPr>
          <w:rFonts w:ascii="HelveticaNeueLTW1G-Roman" w:eastAsia="宋体" w:hAnsi="HelveticaNeueLTW1G-Roman" w:cs="宋体"/>
          <w:color w:val="231F20"/>
          <w:kern w:val="0"/>
          <w:sz w:val="18"/>
          <w:szCs w:val="18"/>
        </w:rPr>
        <w:t>394,328</w:t>
      </w:r>
      <w:r w:rsidR="00B3264D" w:rsidRPr="003B1C8F">
        <w:sym w:font="Symbol" w:char="F0B4"/>
      </w:r>
      <w:r w:rsidR="00B3264D" w:rsidRPr="003B1C8F">
        <w:rPr>
          <w:rFonts w:ascii="HelveticaNeueLTW1G-Roman" w:eastAsia="宋体" w:hAnsi="HelveticaNeueLTW1G-Roman" w:cs="宋体"/>
          <w:color w:val="231F20"/>
          <w:kern w:val="0"/>
          <w:sz w:val="18"/>
          <w:szCs w:val="18"/>
        </w:rPr>
        <w:t>100</w:t>
      </w:r>
      <w:r w:rsidR="00B562FF" w:rsidRPr="003B1C8F">
        <w:rPr>
          <w:rFonts w:ascii="HelveticaNeueLTW1G-Roman" w:eastAsia="宋体" w:hAnsi="HelveticaNeueLTW1G-Roman" w:cs="宋体"/>
          <w:color w:val="231F20"/>
          <w:kern w:val="0"/>
          <w:sz w:val="18"/>
          <w:szCs w:val="18"/>
        </w:rPr>
        <w:t xml:space="preserve">  </w:t>
      </w:r>
      <w:r w:rsidR="000F6301" w:rsidRPr="003B1C8F">
        <w:rPr>
          <w:rFonts w:ascii="HelveticaNeueLTW1G-Roman" w:eastAsia="宋体" w:hAnsi="HelveticaNeueLTW1G-Roman" w:cs="宋体"/>
          <w:color w:val="231F20"/>
          <w:kern w:val="0"/>
          <w:sz w:val="18"/>
          <w:szCs w:val="18"/>
        </w:rPr>
        <w:t xml:space="preserve">                                     30.29%</w:t>
      </w:r>
    </w:p>
    <w:p w14:paraId="424ACA85" w14:textId="6DA2992A" w:rsidR="000F6301" w:rsidRPr="003B1C8F" w:rsidRDefault="000F6301" w:rsidP="003B1C8F">
      <w:pPr>
        <w:ind w:leftChars="371" w:left="779"/>
        <w:rPr>
          <w:rFonts w:ascii="HelveticaNeueLTW1G-Roman" w:eastAsia="宋体" w:hAnsi="HelveticaNeueLTW1G-Roman" w:cs="宋体" w:hint="eastAsia"/>
          <w:color w:val="231F20"/>
          <w:kern w:val="0"/>
          <w:sz w:val="18"/>
          <w:szCs w:val="18"/>
        </w:rPr>
      </w:pPr>
      <w:r w:rsidRPr="003B1C8F">
        <w:rPr>
          <w:rFonts w:ascii="HelveticaNeueLTW1G-Roman" w:eastAsia="宋体" w:hAnsi="HelveticaNeueLTW1G-Roman" w:cs="宋体" w:hint="eastAsia"/>
          <w:color w:val="231F20"/>
          <w:kern w:val="0"/>
          <w:sz w:val="18"/>
          <w:szCs w:val="18"/>
        </w:rPr>
        <w:t>1</w:t>
      </w:r>
      <w:r w:rsidRPr="003B1C8F">
        <w:rPr>
          <w:rFonts w:ascii="HelveticaNeueLTW1G-Roman" w:eastAsia="宋体" w:hAnsi="HelveticaNeueLTW1G-Roman" w:cs="宋体"/>
          <w:color w:val="231F20"/>
          <w:kern w:val="0"/>
          <w:sz w:val="18"/>
          <w:szCs w:val="18"/>
        </w:rPr>
        <w:t>08</w:t>
      </w:r>
      <w:r w:rsidR="00D378C9" w:rsidRPr="003B1C8F">
        <w:rPr>
          <w:rFonts w:ascii="HelveticaNeueLTW1G-Roman" w:eastAsia="宋体" w:hAnsi="HelveticaNeueLTW1G-Roman" w:cs="宋体"/>
          <w:color w:val="231F20"/>
          <w:kern w:val="0"/>
          <w:sz w:val="18"/>
          <w:szCs w:val="18"/>
        </w:rPr>
        <w:t>,</w:t>
      </w:r>
      <w:r w:rsidRPr="003B1C8F">
        <w:rPr>
          <w:rFonts w:ascii="HelveticaNeueLTW1G-Roman" w:eastAsia="宋体" w:hAnsi="HelveticaNeueLTW1G-Roman" w:cs="宋体"/>
          <w:color w:val="231F20"/>
          <w:kern w:val="0"/>
          <w:sz w:val="18"/>
          <w:szCs w:val="18"/>
        </w:rPr>
        <w:t>949</w:t>
      </w:r>
      <w:r w:rsidR="001732C1" w:rsidRPr="003B1C8F">
        <w:rPr>
          <w:rFonts w:ascii="HelveticaNeueLTW1G-Roman" w:eastAsia="宋体" w:hAnsi="HelveticaNeueLTW1G-Roman" w:cs="宋体"/>
          <w:color w:val="231F20"/>
          <w:kern w:val="0"/>
          <w:sz w:val="18"/>
          <w:szCs w:val="18"/>
        </w:rPr>
        <w:t>/365,817</w:t>
      </w:r>
      <w:r w:rsidR="001732C1" w:rsidRPr="003B1C8F">
        <w:sym w:font="Symbol" w:char="F0B4"/>
      </w:r>
      <w:r w:rsidR="001732C1" w:rsidRPr="003B1C8F">
        <w:rPr>
          <w:rFonts w:ascii="HelveticaNeueLTW1G-Roman" w:eastAsia="宋体" w:hAnsi="HelveticaNeueLTW1G-Roman" w:cs="宋体"/>
          <w:color w:val="231F20"/>
          <w:kern w:val="0"/>
          <w:sz w:val="18"/>
          <w:szCs w:val="18"/>
        </w:rPr>
        <w:t>100</w:t>
      </w:r>
      <w:r w:rsidR="00B562FF" w:rsidRPr="003B1C8F">
        <w:rPr>
          <w:rFonts w:ascii="HelveticaNeueLTW1G-Roman" w:eastAsia="宋体" w:hAnsi="HelveticaNeueLTW1G-Roman" w:cs="宋体"/>
          <w:color w:val="231F20"/>
          <w:kern w:val="0"/>
          <w:sz w:val="18"/>
          <w:szCs w:val="18"/>
        </w:rPr>
        <w:t xml:space="preserve"> </w:t>
      </w:r>
      <w:r w:rsidR="00D378C9" w:rsidRPr="003B1C8F">
        <w:rPr>
          <w:rFonts w:ascii="HelveticaNeueLTW1G-Roman" w:eastAsia="宋体" w:hAnsi="HelveticaNeueLTW1G-Roman" w:cs="宋体"/>
          <w:color w:val="231F20"/>
          <w:kern w:val="0"/>
          <w:sz w:val="18"/>
          <w:szCs w:val="18"/>
        </w:rPr>
        <w:t xml:space="preserve">                  29.78%</w:t>
      </w:r>
    </w:p>
    <w:p w14:paraId="7EB25AF4" w14:textId="77777777" w:rsidR="00813023" w:rsidRPr="003B1C8F" w:rsidRDefault="00813023" w:rsidP="007243ED">
      <w:pPr>
        <w:pStyle w:val="a8"/>
        <w:numPr>
          <w:ilvl w:val="0"/>
          <w:numId w:val="4"/>
        </w:numPr>
        <w:ind w:firstLineChars="0"/>
        <w:rPr>
          <w:rFonts w:ascii="HelveticaNeueLTW1G-Roman" w:eastAsia="宋体" w:hAnsi="HelveticaNeueLTW1G-Roman" w:cs="宋体" w:hint="eastAsia"/>
          <w:color w:val="231F20"/>
          <w:kern w:val="0"/>
          <w:sz w:val="18"/>
          <w:szCs w:val="18"/>
        </w:rPr>
      </w:pPr>
      <w:r w:rsidRPr="003B1C8F">
        <w:rPr>
          <w:rFonts w:ascii="HelveticaNeueLTW1G-Roman" w:eastAsia="宋体" w:hAnsi="HelveticaNeueLTW1G-Roman" w:cs="宋体"/>
          <w:color w:val="231F20"/>
          <w:kern w:val="0"/>
          <w:sz w:val="18"/>
          <w:szCs w:val="18"/>
        </w:rPr>
        <w:t>Net profit margin ratios = Net profit / Revenue x100</w:t>
      </w:r>
    </w:p>
    <w:p w14:paraId="661C01A7" w14:textId="116EBE03" w:rsidR="00C31C69" w:rsidRPr="003B1C8F" w:rsidRDefault="00232B5A" w:rsidP="003B1C8F">
      <w:pPr>
        <w:ind w:leftChars="371" w:left="779"/>
        <w:rPr>
          <w:rFonts w:ascii="HelveticaNeueLTW1G-Roman" w:eastAsia="宋体" w:hAnsi="HelveticaNeueLTW1G-Roman" w:cs="宋体" w:hint="eastAsia"/>
          <w:color w:val="231F20"/>
          <w:kern w:val="0"/>
          <w:sz w:val="18"/>
          <w:szCs w:val="18"/>
        </w:rPr>
      </w:pPr>
      <w:r w:rsidRPr="003B1C8F">
        <w:rPr>
          <w:rFonts w:ascii="HelveticaNeueLTW1G-Roman" w:eastAsia="宋体" w:hAnsi="HelveticaNeueLTW1G-Roman" w:cs="宋体"/>
          <w:color w:val="231F20"/>
          <w:kern w:val="0"/>
          <w:sz w:val="18"/>
          <w:szCs w:val="18"/>
        </w:rPr>
        <w:t>Net profit margin ratios</w:t>
      </w:r>
      <w:r w:rsidR="00C31C69" w:rsidRPr="003B1C8F">
        <w:rPr>
          <w:rFonts w:ascii="HelveticaNeueLTW1G-Roman" w:eastAsia="宋体" w:hAnsi="HelveticaNeueLTW1G-Roman" w:cs="宋体"/>
          <w:color w:val="231F20"/>
          <w:kern w:val="0"/>
          <w:sz w:val="18"/>
          <w:szCs w:val="18"/>
        </w:rPr>
        <w:t xml:space="preserve">             </w:t>
      </w:r>
      <w:r w:rsidRPr="003B1C8F">
        <w:rPr>
          <w:rFonts w:ascii="HelveticaNeueLTW1G-Roman" w:eastAsia="宋体" w:hAnsi="HelveticaNeueLTW1G-Roman" w:cs="宋体"/>
          <w:color w:val="231F20"/>
          <w:kern w:val="0"/>
          <w:sz w:val="18"/>
          <w:szCs w:val="18"/>
        </w:rPr>
        <w:t xml:space="preserve">     </w:t>
      </w:r>
      <w:r w:rsidR="00C31C69" w:rsidRPr="003B1C8F">
        <w:rPr>
          <w:rFonts w:ascii="HelveticaNeueLTW1G-Roman" w:eastAsia="宋体" w:hAnsi="HelveticaNeueLTW1G-Roman" w:cs="宋体"/>
          <w:color w:val="231F20"/>
          <w:kern w:val="0"/>
          <w:sz w:val="18"/>
          <w:szCs w:val="18"/>
        </w:rPr>
        <w:t>2021              2022</w:t>
      </w:r>
    </w:p>
    <w:p w14:paraId="2106CCE1" w14:textId="1132CC7A" w:rsidR="00813023" w:rsidRPr="003B1C8F" w:rsidRDefault="00AB381A" w:rsidP="003B1C8F">
      <w:pPr>
        <w:ind w:leftChars="371" w:left="779"/>
        <w:rPr>
          <w:rFonts w:ascii="HelveticaNeueLTW1G-Roman" w:eastAsia="宋体" w:hAnsi="HelveticaNeueLTW1G-Roman" w:cs="宋体" w:hint="eastAsia"/>
          <w:color w:val="231F20"/>
          <w:kern w:val="0"/>
          <w:sz w:val="18"/>
          <w:szCs w:val="18"/>
        </w:rPr>
      </w:pPr>
      <w:r w:rsidRPr="003B1C8F">
        <w:rPr>
          <w:rFonts w:ascii="HelveticaNeueLTW1G-Roman" w:eastAsia="宋体" w:hAnsi="HelveticaNeueLTW1G-Roman" w:cs="宋体" w:hint="eastAsia"/>
          <w:color w:val="231F20"/>
          <w:kern w:val="0"/>
          <w:sz w:val="18"/>
          <w:szCs w:val="18"/>
        </w:rPr>
        <w:t>1</w:t>
      </w:r>
      <w:r w:rsidRPr="003B1C8F">
        <w:rPr>
          <w:rFonts w:ascii="HelveticaNeueLTW1G-Roman" w:eastAsia="宋体" w:hAnsi="HelveticaNeueLTW1G-Roman" w:cs="宋体"/>
          <w:color w:val="231F20"/>
          <w:kern w:val="0"/>
          <w:sz w:val="18"/>
          <w:szCs w:val="18"/>
        </w:rPr>
        <w:t>19</w:t>
      </w:r>
      <w:r w:rsidR="007F6178" w:rsidRPr="003B1C8F">
        <w:rPr>
          <w:rFonts w:ascii="HelveticaNeueLTW1G-Roman" w:eastAsia="宋体" w:hAnsi="HelveticaNeueLTW1G-Roman" w:cs="宋体"/>
          <w:color w:val="231F20"/>
          <w:kern w:val="0"/>
          <w:sz w:val="18"/>
          <w:szCs w:val="18"/>
        </w:rPr>
        <w:t>,</w:t>
      </w:r>
      <w:r w:rsidRPr="003B1C8F">
        <w:rPr>
          <w:rFonts w:ascii="HelveticaNeueLTW1G-Roman" w:eastAsia="宋体" w:hAnsi="HelveticaNeueLTW1G-Roman" w:cs="宋体"/>
          <w:color w:val="231F20"/>
          <w:kern w:val="0"/>
          <w:sz w:val="18"/>
          <w:szCs w:val="18"/>
        </w:rPr>
        <w:t>103/</w:t>
      </w:r>
      <w:r w:rsidR="0061270E" w:rsidRPr="003B1C8F">
        <w:rPr>
          <w:rFonts w:ascii="HelveticaNeueLTW1G-Roman" w:eastAsia="宋体" w:hAnsi="HelveticaNeueLTW1G-Roman" w:cs="宋体"/>
          <w:color w:val="231F20"/>
          <w:kern w:val="0"/>
          <w:sz w:val="18"/>
          <w:szCs w:val="18"/>
        </w:rPr>
        <w:t>394,328</w:t>
      </w:r>
      <w:r w:rsidR="0061270E" w:rsidRPr="003B1C8F">
        <w:rPr>
          <w:rFonts w:ascii="HelveticaNeueLTW1G-Roman" w:eastAsia="宋体" w:hAnsi="HelveticaNeueLTW1G-Roman" w:cs="宋体"/>
          <w:color w:val="231F20"/>
          <w:kern w:val="0"/>
          <w:sz w:val="18"/>
          <w:szCs w:val="18"/>
        </w:rPr>
        <w:sym w:font="Symbol" w:char="F0B4"/>
      </w:r>
      <w:r w:rsidR="0061270E" w:rsidRPr="003B1C8F">
        <w:rPr>
          <w:rFonts w:ascii="HelveticaNeueLTW1G-Roman" w:eastAsia="宋体" w:hAnsi="HelveticaNeueLTW1G-Roman" w:cs="宋体"/>
          <w:color w:val="231F20"/>
          <w:kern w:val="0"/>
          <w:sz w:val="18"/>
          <w:szCs w:val="18"/>
        </w:rPr>
        <w:t>100</w:t>
      </w:r>
      <w:r w:rsidR="007F6178" w:rsidRPr="003B1C8F">
        <w:rPr>
          <w:rFonts w:ascii="HelveticaNeueLTW1G-Roman" w:eastAsia="宋体" w:hAnsi="HelveticaNeueLTW1G-Roman" w:cs="宋体"/>
          <w:color w:val="231F20"/>
          <w:kern w:val="0"/>
          <w:sz w:val="18"/>
          <w:szCs w:val="18"/>
        </w:rPr>
        <w:t xml:space="preserve">                                       30.20%</w:t>
      </w:r>
    </w:p>
    <w:p w14:paraId="47F85E92" w14:textId="77C3097F" w:rsidR="007F6178" w:rsidRPr="003B1C8F" w:rsidRDefault="00621CB3" w:rsidP="003B1C8F">
      <w:pPr>
        <w:ind w:leftChars="371" w:left="779"/>
        <w:rPr>
          <w:rFonts w:ascii="HelveticaNeueLTW1G-Roman" w:eastAsia="宋体" w:hAnsi="HelveticaNeueLTW1G-Roman" w:cs="宋体" w:hint="eastAsia"/>
          <w:color w:val="231F20"/>
          <w:kern w:val="0"/>
          <w:sz w:val="18"/>
          <w:szCs w:val="18"/>
        </w:rPr>
      </w:pPr>
      <w:r w:rsidRPr="003B1C8F">
        <w:rPr>
          <w:rFonts w:ascii="HelveticaNeueLTW1G-Roman" w:eastAsia="宋体" w:hAnsi="HelveticaNeueLTW1G-Roman" w:cs="宋体" w:hint="eastAsia"/>
          <w:color w:val="231F20"/>
          <w:kern w:val="0"/>
          <w:sz w:val="18"/>
          <w:szCs w:val="18"/>
        </w:rPr>
        <w:t>1</w:t>
      </w:r>
      <w:r w:rsidRPr="003B1C8F">
        <w:rPr>
          <w:rFonts w:ascii="HelveticaNeueLTW1G-Roman" w:eastAsia="宋体" w:hAnsi="HelveticaNeueLTW1G-Roman" w:cs="宋体"/>
          <w:color w:val="231F20"/>
          <w:kern w:val="0"/>
          <w:sz w:val="18"/>
          <w:szCs w:val="18"/>
        </w:rPr>
        <w:t>09</w:t>
      </w:r>
      <w:r w:rsidR="0078659A" w:rsidRPr="003B1C8F">
        <w:rPr>
          <w:rFonts w:ascii="HelveticaNeueLTW1G-Roman" w:eastAsia="宋体" w:hAnsi="HelveticaNeueLTW1G-Roman" w:cs="宋体"/>
          <w:color w:val="231F20"/>
          <w:kern w:val="0"/>
          <w:sz w:val="18"/>
          <w:szCs w:val="18"/>
        </w:rPr>
        <w:t>,</w:t>
      </w:r>
      <w:r w:rsidRPr="003B1C8F">
        <w:rPr>
          <w:rFonts w:ascii="HelveticaNeueLTW1G-Roman" w:eastAsia="宋体" w:hAnsi="HelveticaNeueLTW1G-Roman" w:cs="宋体"/>
          <w:color w:val="231F20"/>
          <w:kern w:val="0"/>
          <w:sz w:val="18"/>
          <w:szCs w:val="18"/>
        </w:rPr>
        <w:t>207</w:t>
      </w:r>
      <w:r w:rsidR="00A34253" w:rsidRPr="003B1C8F">
        <w:rPr>
          <w:rFonts w:ascii="HelveticaNeueLTW1G-Roman" w:eastAsia="宋体" w:hAnsi="HelveticaNeueLTW1G-Roman" w:cs="宋体"/>
          <w:color w:val="231F20"/>
          <w:kern w:val="0"/>
          <w:sz w:val="18"/>
          <w:szCs w:val="18"/>
        </w:rPr>
        <w:t>/365,817</w:t>
      </w:r>
      <w:r w:rsidR="00A34253" w:rsidRPr="003B1C8F">
        <w:rPr>
          <w:rFonts w:ascii="HelveticaNeueLTW1G-Roman" w:eastAsia="宋体" w:hAnsi="HelveticaNeueLTW1G-Roman" w:cs="宋体"/>
          <w:color w:val="231F20"/>
          <w:kern w:val="0"/>
          <w:sz w:val="18"/>
          <w:szCs w:val="18"/>
        </w:rPr>
        <w:sym w:font="Symbol" w:char="F0B4"/>
      </w:r>
      <w:r w:rsidR="00A34253" w:rsidRPr="003B1C8F">
        <w:rPr>
          <w:rFonts w:ascii="HelveticaNeueLTW1G-Roman" w:eastAsia="宋体" w:hAnsi="HelveticaNeueLTW1G-Roman" w:cs="宋体"/>
          <w:color w:val="231F20"/>
          <w:kern w:val="0"/>
          <w:sz w:val="18"/>
          <w:szCs w:val="18"/>
        </w:rPr>
        <w:t>100</w:t>
      </w:r>
      <w:r w:rsidR="0078659A" w:rsidRPr="003B1C8F">
        <w:rPr>
          <w:rFonts w:ascii="HelveticaNeueLTW1G-Roman" w:eastAsia="宋体" w:hAnsi="HelveticaNeueLTW1G-Roman" w:cs="宋体"/>
          <w:color w:val="231F20"/>
          <w:kern w:val="0"/>
          <w:sz w:val="18"/>
          <w:szCs w:val="18"/>
        </w:rPr>
        <w:t xml:space="preserve">                   29.85%</w:t>
      </w:r>
    </w:p>
    <w:p w14:paraId="7A67FF0E" w14:textId="7902E259" w:rsidR="00564EFD" w:rsidRPr="003B1C8F" w:rsidRDefault="00564EFD" w:rsidP="007243ED">
      <w:pPr>
        <w:pStyle w:val="a8"/>
        <w:numPr>
          <w:ilvl w:val="0"/>
          <w:numId w:val="4"/>
        </w:numPr>
        <w:ind w:firstLineChars="0"/>
        <w:rPr>
          <w:rFonts w:ascii="HelveticaNeueLTW1G-Roman" w:eastAsia="宋体" w:hAnsi="HelveticaNeueLTW1G-Roman" w:cs="宋体" w:hint="eastAsia"/>
          <w:color w:val="231F20"/>
          <w:kern w:val="0"/>
          <w:sz w:val="18"/>
          <w:szCs w:val="18"/>
        </w:rPr>
      </w:pPr>
      <w:r w:rsidRPr="003B1C8F">
        <w:rPr>
          <w:rFonts w:ascii="HelveticaNeueLTW1G-Roman" w:eastAsia="宋体" w:hAnsi="HelveticaNeueLTW1G-Roman" w:cs="宋体"/>
          <w:color w:val="231F20"/>
          <w:kern w:val="0"/>
          <w:sz w:val="18"/>
          <w:szCs w:val="18"/>
        </w:rPr>
        <w:t>Return on Assets (ROA) = Net Income/Average Total Assets</w:t>
      </w:r>
    </w:p>
    <w:p w14:paraId="43B71C04" w14:textId="08799A06" w:rsidR="00D602E1" w:rsidRPr="003B1C8F" w:rsidRDefault="00D602E1" w:rsidP="003B1C8F">
      <w:pPr>
        <w:ind w:leftChars="371" w:left="779"/>
        <w:rPr>
          <w:rFonts w:ascii="HelveticaNeueLTW1G-Roman" w:eastAsia="宋体" w:hAnsi="HelveticaNeueLTW1G-Roman" w:cs="宋体" w:hint="eastAsia"/>
          <w:color w:val="231F20"/>
          <w:kern w:val="0"/>
          <w:sz w:val="18"/>
          <w:szCs w:val="18"/>
        </w:rPr>
      </w:pPr>
      <w:r w:rsidRPr="003B1C8F">
        <w:rPr>
          <w:rFonts w:ascii="HelveticaNeueLTW1G-Roman" w:eastAsia="宋体" w:hAnsi="HelveticaNeueLTW1G-Roman" w:cs="宋体"/>
          <w:color w:val="231F20"/>
          <w:kern w:val="0"/>
          <w:sz w:val="18"/>
          <w:szCs w:val="18"/>
        </w:rPr>
        <w:t>Average Total Assets                    2021              2022</w:t>
      </w:r>
    </w:p>
    <w:p w14:paraId="0AAD32DB" w14:textId="22B7D1D6" w:rsidR="008F0107" w:rsidRPr="003B1C8F" w:rsidRDefault="008F0107" w:rsidP="003B1C8F">
      <w:pPr>
        <w:ind w:leftChars="371" w:left="779"/>
        <w:rPr>
          <w:rFonts w:ascii="HelveticaNeueLTW1G-Roman" w:eastAsia="宋体" w:hAnsi="HelveticaNeueLTW1G-Roman" w:cs="宋体" w:hint="eastAsia"/>
          <w:color w:val="231F20"/>
          <w:kern w:val="0"/>
          <w:sz w:val="18"/>
          <w:szCs w:val="18"/>
        </w:rPr>
      </w:pPr>
      <w:r w:rsidRPr="003B1C8F">
        <w:rPr>
          <w:rFonts w:ascii="HelveticaNeueLTW1G-Roman" w:eastAsia="宋体" w:hAnsi="HelveticaNeueLTW1G-Roman" w:cs="宋体"/>
          <w:color w:val="231F20"/>
          <w:kern w:val="0"/>
          <w:sz w:val="18"/>
          <w:szCs w:val="18"/>
        </w:rPr>
        <w:t xml:space="preserve">(351,002+352,755)/2  </w:t>
      </w:r>
      <w:r w:rsidR="00DC105D" w:rsidRPr="003B1C8F">
        <w:rPr>
          <w:rFonts w:ascii="HelveticaNeueLTW1G-Roman" w:eastAsia="宋体" w:hAnsi="HelveticaNeueLTW1G-Roman" w:cs="宋体"/>
          <w:color w:val="231F20"/>
          <w:kern w:val="0"/>
          <w:sz w:val="18"/>
          <w:szCs w:val="18"/>
        </w:rPr>
        <w:t xml:space="preserve">                   </w:t>
      </w:r>
      <w:r w:rsidR="000B5572" w:rsidRPr="003B1C8F">
        <w:rPr>
          <w:rFonts w:ascii="HelveticaNeueLTW1G-Roman" w:eastAsia="宋体" w:hAnsi="HelveticaNeueLTW1G-Roman" w:cs="宋体"/>
          <w:color w:val="231F20"/>
          <w:kern w:val="0"/>
          <w:sz w:val="18"/>
          <w:szCs w:val="18"/>
        </w:rPr>
        <w:t xml:space="preserve">                 351,878.5</w:t>
      </w:r>
    </w:p>
    <w:p w14:paraId="1CF6EFAC" w14:textId="56A02B4C" w:rsidR="008F0107" w:rsidRPr="003B1C8F" w:rsidRDefault="008F0107" w:rsidP="003B1C8F">
      <w:pPr>
        <w:ind w:leftChars="371" w:left="779"/>
        <w:rPr>
          <w:rFonts w:ascii="HelveticaNeueLTW1G-Roman" w:eastAsia="宋体" w:hAnsi="HelveticaNeueLTW1G-Roman" w:cs="宋体" w:hint="eastAsia"/>
          <w:color w:val="231F20"/>
          <w:kern w:val="0"/>
          <w:sz w:val="18"/>
          <w:szCs w:val="18"/>
        </w:rPr>
      </w:pPr>
      <w:r w:rsidRPr="003B1C8F">
        <w:rPr>
          <w:rFonts w:ascii="HelveticaNeueLTW1G-Roman" w:eastAsia="宋体" w:hAnsi="HelveticaNeueLTW1G-Roman" w:cs="宋体"/>
          <w:color w:val="231F20"/>
          <w:kern w:val="0"/>
          <w:sz w:val="18"/>
          <w:szCs w:val="18"/>
        </w:rPr>
        <w:t>(</w:t>
      </w:r>
      <w:r w:rsidR="00995CD9" w:rsidRPr="003B1C8F">
        <w:rPr>
          <w:rFonts w:ascii="HelveticaNeueLTW1G-Roman" w:eastAsia="宋体" w:hAnsi="HelveticaNeueLTW1G-Roman" w:cs="宋体"/>
          <w:color w:val="231F20"/>
          <w:kern w:val="0"/>
          <w:sz w:val="18"/>
          <w:szCs w:val="18"/>
        </w:rPr>
        <w:t>323,888</w:t>
      </w:r>
      <w:r w:rsidRPr="003B1C8F">
        <w:rPr>
          <w:rFonts w:ascii="HelveticaNeueLTW1G-Roman" w:eastAsia="宋体" w:hAnsi="HelveticaNeueLTW1G-Roman" w:cs="宋体"/>
          <w:color w:val="231F20"/>
          <w:kern w:val="0"/>
          <w:sz w:val="18"/>
          <w:szCs w:val="18"/>
        </w:rPr>
        <w:t>+</w:t>
      </w:r>
      <w:r w:rsidR="00995CD9" w:rsidRPr="003B1C8F">
        <w:rPr>
          <w:rFonts w:ascii="HelveticaNeueLTW1G-Roman" w:eastAsia="宋体" w:hAnsi="HelveticaNeueLTW1G-Roman" w:cs="宋体"/>
          <w:color w:val="231F20"/>
          <w:kern w:val="0"/>
          <w:sz w:val="18"/>
          <w:szCs w:val="18"/>
        </w:rPr>
        <w:t>351,002</w:t>
      </w:r>
      <w:r w:rsidRPr="003B1C8F">
        <w:rPr>
          <w:rFonts w:ascii="HelveticaNeueLTW1G-Roman" w:eastAsia="宋体" w:hAnsi="HelveticaNeueLTW1G-Roman" w:cs="宋体"/>
          <w:color w:val="231F20"/>
          <w:kern w:val="0"/>
          <w:sz w:val="18"/>
          <w:szCs w:val="18"/>
        </w:rPr>
        <w:t>)/2</w:t>
      </w:r>
      <w:r w:rsidR="00440E04" w:rsidRPr="003B1C8F">
        <w:rPr>
          <w:rFonts w:ascii="HelveticaNeueLTW1G-Roman" w:eastAsia="宋体" w:hAnsi="HelveticaNeueLTW1G-Roman" w:cs="宋体"/>
          <w:color w:val="231F20"/>
          <w:kern w:val="0"/>
          <w:sz w:val="18"/>
          <w:szCs w:val="18"/>
        </w:rPr>
        <w:t xml:space="preserve">                     337,445</w:t>
      </w:r>
    </w:p>
    <w:p w14:paraId="437A8BCE" w14:textId="47C4A3CB" w:rsidR="00813023" w:rsidRPr="003B1C8F" w:rsidRDefault="001B7260" w:rsidP="003B1C8F">
      <w:pPr>
        <w:ind w:leftChars="371" w:left="779"/>
        <w:rPr>
          <w:rFonts w:ascii="HelveticaNeueLTW1G-Roman" w:eastAsia="宋体" w:hAnsi="HelveticaNeueLTW1G-Roman" w:cs="宋体" w:hint="eastAsia"/>
          <w:color w:val="231F20"/>
          <w:kern w:val="0"/>
          <w:sz w:val="18"/>
          <w:szCs w:val="18"/>
        </w:rPr>
      </w:pPr>
      <w:r w:rsidRPr="003B1C8F">
        <w:rPr>
          <w:rFonts w:ascii="HelveticaNeueLTW1G-Roman" w:eastAsia="宋体" w:hAnsi="HelveticaNeueLTW1G-Roman" w:cs="宋体"/>
          <w:color w:val="231F20"/>
          <w:kern w:val="0"/>
          <w:sz w:val="18"/>
          <w:szCs w:val="18"/>
        </w:rPr>
        <w:t>Return on Assets (</w:t>
      </w:r>
      <w:proofErr w:type="gramStart"/>
      <w:r w:rsidRPr="003B1C8F">
        <w:rPr>
          <w:rFonts w:ascii="HelveticaNeueLTW1G-Roman" w:eastAsia="宋体" w:hAnsi="HelveticaNeueLTW1G-Roman" w:cs="宋体"/>
          <w:color w:val="231F20"/>
          <w:kern w:val="0"/>
          <w:sz w:val="18"/>
          <w:szCs w:val="18"/>
        </w:rPr>
        <w:t xml:space="preserve">ROA)  </w:t>
      </w:r>
      <w:r w:rsidR="00D602E1" w:rsidRPr="003B1C8F">
        <w:rPr>
          <w:rFonts w:ascii="HelveticaNeueLTW1G-Roman" w:eastAsia="宋体" w:hAnsi="HelveticaNeueLTW1G-Roman" w:cs="宋体"/>
          <w:color w:val="231F20"/>
          <w:kern w:val="0"/>
          <w:sz w:val="18"/>
          <w:szCs w:val="18"/>
        </w:rPr>
        <w:t xml:space="preserve"> </w:t>
      </w:r>
      <w:proofErr w:type="gramEnd"/>
      <w:r w:rsidR="00D602E1" w:rsidRPr="003B1C8F">
        <w:rPr>
          <w:rFonts w:ascii="HelveticaNeueLTW1G-Roman" w:eastAsia="宋体" w:hAnsi="HelveticaNeueLTW1G-Roman" w:cs="宋体"/>
          <w:color w:val="231F20"/>
          <w:kern w:val="0"/>
          <w:sz w:val="18"/>
          <w:szCs w:val="18"/>
        </w:rPr>
        <w:t xml:space="preserve">               2021              2022</w:t>
      </w:r>
      <w:r w:rsidRPr="003B1C8F">
        <w:rPr>
          <w:rFonts w:ascii="HelveticaNeueLTW1G-Roman" w:eastAsia="宋体" w:hAnsi="HelveticaNeueLTW1G-Roman" w:cs="宋体"/>
          <w:color w:val="231F20"/>
          <w:kern w:val="0"/>
          <w:sz w:val="18"/>
          <w:szCs w:val="18"/>
        </w:rPr>
        <w:t xml:space="preserve"> </w:t>
      </w:r>
      <w:r w:rsidR="00D602E1" w:rsidRPr="003B1C8F">
        <w:rPr>
          <w:rFonts w:ascii="HelveticaNeueLTW1G-Roman" w:eastAsia="宋体" w:hAnsi="HelveticaNeueLTW1G-Roman" w:cs="宋体"/>
          <w:color w:val="231F20"/>
          <w:kern w:val="0"/>
          <w:sz w:val="18"/>
          <w:szCs w:val="18"/>
        </w:rPr>
        <w:t xml:space="preserve">     </w:t>
      </w:r>
    </w:p>
    <w:p w14:paraId="26B51747" w14:textId="0FB2DB92" w:rsidR="00452936" w:rsidRPr="003B1C8F" w:rsidRDefault="00BC646A" w:rsidP="003B1C8F">
      <w:pPr>
        <w:ind w:leftChars="371" w:left="779"/>
        <w:rPr>
          <w:rFonts w:ascii="HelveticaNeueLTW1G-Roman" w:eastAsia="宋体" w:hAnsi="HelveticaNeueLTW1G-Roman" w:cs="宋体" w:hint="eastAsia"/>
          <w:color w:val="231F20"/>
          <w:kern w:val="0"/>
          <w:sz w:val="18"/>
          <w:szCs w:val="18"/>
        </w:rPr>
      </w:pPr>
      <w:r w:rsidRPr="003B1C8F">
        <w:rPr>
          <w:rFonts w:ascii="HelveticaNeueLTW1G-Roman" w:eastAsia="宋体" w:hAnsi="HelveticaNeueLTW1G-Roman" w:cs="宋体"/>
          <w:color w:val="231F20"/>
          <w:kern w:val="0"/>
          <w:sz w:val="18"/>
          <w:szCs w:val="18"/>
        </w:rPr>
        <w:t>99,8</w:t>
      </w:r>
      <w:r w:rsidR="00452936" w:rsidRPr="003B1C8F">
        <w:rPr>
          <w:rFonts w:ascii="HelveticaNeueLTW1G-Roman" w:eastAsia="宋体" w:hAnsi="HelveticaNeueLTW1G-Roman" w:cs="宋体"/>
          <w:color w:val="231F20"/>
          <w:kern w:val="0"/>
          <w:sz w:val="18"/>
          <w:szCs w:val="18"/>
        </w:rPr>
        <w:t>03/</w:t>
      </w:r>
      <w:r w:rsidR="00440E04" w:rsidRPr="003B1C8F">
        <w:rPr>
          <w:rFonts w:ascii="HelveticaNeueLTW1G-Roman" w:eastAsia="宋体" w:hAnsi="HelveticaNeueLTW1G-Roman" w:cs="宋体"/>
          <w:color w:val="231F20"/>
          <w:kern w:val="0"/>
          <w:sz w:val="18"/>
          <w:szCs w:val="18"/>
        </w:rPr>
        <w:t>351,878.5</w:t>
      </w:r>
      <w:r w:rsidR="00452936" w:rsidRPr="003B1C8F">
        <w:rPr>
          <w:rFonts w:ascii="HelveticaNeueLTW1G-Roman" w:eastAsia="宋体" w:hAnsi="HelveticaNeueLTW1G-Roman" w:cs="宋体"/>
          <w:color w:val="231F20"/>
          <w:kern w:val="0"/>
          <w:sz w:val="18"/>
          <w:szCs w:val="18"/>
        </w:rPr>
        <w:sym w:font="Symbol" w:char="F0B4"/>
      </w:r>
      <w:r w:rsidR="00452936" w:rsidRPr="003B1C8F">
        <w:rPr>
          <w:rFonts w:ascii="HelveticaNeueLTW1G-Roman" w:eastAsia="宋体" w:hAnsi="HelveticaNeueLTW1G-Roman" w:cs="宋体"/>
          <w:color w:val="231F20"/>
          <w:kern w:val="0"/>
          <w:sz w:val="18"/>
          <w:szCs w:val="18"/>
        </w:rPr>
        <w:t xml:space="preserve">100                                     </w:t>
      </w:r>
      <w:r w:rsidRPr="003B1C8F">
        <w:rPr>
          <w:rFonts w:ascii="HelveticaNeueLTW1G-Roman" w:eastAsia="宋体" w:hAnsi="HelveticaNeueLTW1G-Roman" w:cs="宋体"/>
          <w:color w:val="231F20"/>
          <w:kern w:val="0"/>
          <w:sz w:val="18"/>
          <w:szCs w:val="18"/>
        </w:rPr>
        <w:t>28</w:t>
      </w:r>
      <w:r w:rsidR="00452936" w:rsidRPr="003B1C8F">
        <w:rPr>
          <w:rFonts w:ascii="HelveticaNeueLTW1G-Roman" w:eastAsia="宋体" w:hAnsi="HelveticaNeueLTW1G-Roman" w:cs="宋体"/>
          <w:color w:val="231F20"/>
          <w:kern w:val="0"/>
          <w:sz w:val="18"/>
          <w:szCs w:val="18"/>
        </w:rPr>
        <w:t>.</w:t>
      </w:r>
      <w:r w:rsidRPr="003B1C8F">
        <w:rPr>
          <w:rFonts w:ascii="HelveticaNeueLTW1G-Roman" w:eastAsia="宋体" w:hAnsi="HelveticaNeueLTW1G-Roman" w:cs="宋体"/>
          <w:color w:val="231F20"/>
          <w:kern w:val="0"/>
          <w:sz w:val="18"/>
          <w:szCs w:val="18"/>
        </w:rPr>
        <w:t>36</w:t>
      </w:r>
      <w:r w:rsidR="00452936" w:rsidRPr="003B1C8F">
        <w:rPr>
          <w:rFonts w:ascii="HelveticaNeueLTW1G-Roman" w:eastAsia="宋体" w:hAnsi="HelveticaNeueLTW1G-Roman" w:cs="宋体"/>
          <w:color w:val="231F20"/>
          <w:kern w:val="0"/>
          <w:sz w:val="18"/>
          <w:szCs w:val="18"/>
        </w:rPr>
        <w:t>%</w:t>
      </w:r>
    </w:p>
    <w:p w14:paraId="02B0C462" w14:textId="515FB5E0" w:rsidR="00564EFD" w:rsidRPr="003B1C8F" w:rsidRDefault="00BC646A" w:rsidP="003B1C8F">
      <w:pPr>
        <w:ind w:leftChars="371" w:left="779"/>
        <w:rPr>
          <w:rFonts w:ascii="HelveticaNeueLTW1G-Roman" w:eastAsia="宋体" w:hAnsi="HelveticaNeueLTW1G-Roman" w:cs="宋体" w:hint="eastAsia"/>
          <w:color w:val="231F20"/>
          <w:kern w:val="0"/>
          <w:sz w:val="18"/>
          <w:szCs w:val="18"/>
        </w:rPr>
      </w:pPr>
      <w:r w:rsidRPr="003B1C8F">
        <w:rPr>
          <w:rFonts w:ascii="HelveticaNeueLTW1G-Roman" w:eastAsia="宋体" w:hAnsi="HelveticaNeueLTW1G-Roman" w:cs="宋体"/>
          <w:color w:val="231F20"/>
          <w:kern w:val="0"/>
          <w:sz w:val="18"/>
          <w:szCs w:val="18"/>
        </w:rPr>
        <w:t>94,680</w:t>
      </w:r>
      <w:r w:rsidR="00452936" w:rsidRPr="003B1C8F">
        <w:rPr>
          <w:rFonts w:ascii="HelveticaNeueLTW1G-Roman" w:eastAsia="宋体" w:hAnsi="HelveticaNeueLTW1G-Roman" w:cs="宋体"/>
          <w:color w:val="231F20"/>
          <w:kern w:val="0"/>
          <w:sz w:val="18"/>
          <w:szCs w:val="18"/>
        </w:rPr>
        <w:t>/</w:t>
      </w:r>
      <w:r w:rsidR="00440E04" w:rsidRPr="003B1C8F">
        <w:rPr>
          <w:rFonts w:ascii="HelveticaNeueLTW1G-Roman" w:eastAsia="宋体" w:hAnsi="HelveticaNeueLTW1G-Roman" w:cs="宋体"/>
          <w:color w:val="231F20"/>
          <w:kern w:val="0"/>
          <w:sz w:val="18"/>
          <w:szCs w:val="18"/>
        </w:rPr>
        <w:t>337</w:t>
      </w:r>
      <w:r w:rsidR="00AD5E14" w:rsidRPr="003B1C8F">
        <w:rPr>
          <w:rFonts w:ascii="HelveticaNeueLTW1G-Roman" w:eastAsia="宋体" w:hAnsi="HelveticaNeueLTW1G-Roman" w:cs="宋体"/>
          <w:color w:val="231F20"/>
          <w:kern w:val="0"/>
          <w:sz w:val="18"/>
          <w:szCs w:val="18"/>
        </w:rPr>
        <w:t>,</w:t>
      </w:r>
      <w:r w:rsidR="00440E04" w:rsidRPr="003B1C8F">
        <w:rPr>
          <w:rFonts w:ascii="HelveticaNeueLTW1G-Roman" w:eastAsia="宋体" w:hAnsi="HelveticaNeueLTW1G-Roman" w:cs="宋体"/>
          <w:color w:val="231F20"/>
          <w:kern w:val="0"/>
          <w:sz w:val="18"/>
          <w:szCs w:val="18"/>
        </w:rPr>
        <w:t>445</w:t>
      </w:r>
      <w:r w:rsidR="00452936" w:rsidRPr="003B1C8F">
        <w:rPr>
          <w:rFonts w:ascii="HelveticaNeueLTW1G-Roman" w:eastAsia="宋体" w:hAnsi="HelveticaNeueLTW1G-Roman" w:cs="宋体"/>
          <w:color w:val="231F20"/>
          <w:kern w:val="0"/>
          <w:sz w:val="18"/>
          <w:szCs w:val="18"/>
        </w:rPr>
        <w:sym w:font="Symbol" w:char="F0B4"/>
      </w:r>
      <w:r w:rsidR="00452936" w:rsidRPr="003B1C8F">
        <w:rPr>
          <w:rFonts w:ascii="HelveticaNeueLTW1G-Roman" w:eastAsia="宋体" w:hAnsi="HelveticaNeueLTW1G-Roman" w:cs="宋体"/>
          <w:color w:val="231F20"/>
          <w:kern w:val="0"/>
          <w:sz w:val="18"/>
          <w:szCs w:val="18"/>
        </w:rPr>
        <w:t>100</w:t>
      </w:r>
      <w:r w:rsidR="00F31206" w:rsidRPr="003B1C8F">
        <w:rPr>
          <w:rFonts w:ascii="HelveticaNeueLTW1G-Roman" w:eastAsia="宋体" w:hAnsi="HelveticaNeueLTW1G-Roman" w:cs="宋体"/>
          <w:color w:val="231F20"/>
          <w:kern w:val="0"/>
          <w:sz w:val="18"/>
          <w:szCs w:val="18"/>
        </w:rPr>
        <w:t xml:space="preserve">                    </w:t>
      </w:r>
      <w:r w:rsidR="00DD4D3A" w:rsidRPr="003B1C8F">
        <w:rPr>
          <w:rFonts w:ascii="HelveticaNeueLTW1G-Roman" w:eastAsia="宋体" w:hAnsi="HelveticaNeueLTW1G-Roman" w:cs="宋体"/>
          <w:color w:val="231F20"/>
          <w:kern w:val="0"/>
          <w:sz w:val="18"/>
          <w:szCs w:val="18"/>
        </w:rPr>
        <w:t xml:space="preserve"> 28</w:t>
      </w:r>
      <w:r w:rsidR="00F31206" w:rsidRPr="003B1C8F">
        <w:rPr>
          <w:rFonts w:ascii="HelveticaNeueLTW1G-Roman" w:eastAsia="宋体" w:hAnsi="HelveticaNeueLTW1G-Roman" w:cs="宋体"/>
          <w:color w:val="231F20"/>
          <w:kern w:val="0"/>
          <w:sz w:val="18"/>
          <w:szCs w:val="18"/>
        </w:rPr>
        <w:t>.</w:t>
      </w:r>
      <w:r w:rsidR="00DD4D3A" w:rsidRPr="003B1C8F">
        <w:rPr>
          <w:rFonts w:ascii="HelveticaNeueLTW1G-Roman" w:eastAsia="宋体" w:hAnsi="HelveticaNeueLTW1G-Roman" w:cs="宋体"/>
          <w:color w:val="231F20"/>
          <w:kern w:val="0"/>
          <w:sz w:val="18"/>
          <w:szCs w:val="18"/>
        </w:rPr>
        <w:t>0</w:t>
      </w:r>
      <w:r w:rsidR="00F31206" w:rsidRPr="003B1C8F">
        <w:rPr>
          <w:rFonts w:ascii="HelveticaNeueLTW1G-Roman" w:eastAsia="宋体" w:hAnsi="HelveticaNeueLTW1G-Roman" w:cs="宋体"/>
          <w:color w:val="231F20"/>
          <w:kern w:val="0"/>
          <w:sz w:val="18"/>
          <w:szCs w:val="18"/>
        </w:rPr>
        <w:t>6%</w:t>
      </w:r>
    </w:p>
    <w:p w14:paraId="1AE312A7" w14:textId="77777777" w:rsidR="0078659A" w:rsidRPr="003B1C8F" w:rsidRDefault="00564EFD" w:rsidP="007243ED">
      <w:pPr>
        <w:pStyle w:val="a8"/>
        <w:numPr>
          <w:ilvl w:val="0"/>
          <w:numId w:val="4"/>
        </w:numPr>
        <w:ind w:firstLineChars="0"/>
        <w:rPr>
          <w:rFonts w:ascii="HelveticaNeueLTW1G-Roman" w:eastAsia="宋体" w:hAnsi="HelveticaNeueLTW1G-Roman" w:cs="宋体" w:hint="eastAsia"/>
          <w:color w:val="231F20"/>
          <w:kern w:val="0"/>
          <w:sz w:val="18"/>
          <w:szCs w:val="18"/>
        </w:rPr>
      </w:pPr>
      <w:r w:rsidRPr="003B1C8F">
        <w:rPr>
          <w:rFonts w:ascii="HelveticaNeueLTW1G-Roman" w:eastAsia="宋体" w:hAnsi="HelveticaNeueLTW1G-Roman" w:cs="宋体"/>
          <w:color w:val="231F20"/>
          <w:kern w:val="0"/>
          <w:sz w:val="18"/>
          <w:szCs w:val="18"/>
        </w:rPr>
        <w:t>Return on Capital employed = EBIT/Capital employed (Total Assets - Current Liabilities) </w:t>
      </w:r>
    </w:p>
    <w:p w14:paraId="6EFF6355" w14:textId="296BA722" w:rsidR="001B7260" w:rsidRPr="000F76E3" w:rsidRDefault="00C209E0" w:rsidP="001B7260">
      <w:pPr>
        <w:pStyle w:val="a8"/>
        <w:ind w:left="800" w:firstLineChars="0" w:firstLine="0"/>
        <w:rPr>
          <w:rFonts w:ascii="HelveticaNeueLTW1G-It" w:eastAsia="宋体" w:hAnsi="HelveticaNeueLTW1G-It" w:cs="宋体" w:hint="eastAsia"/>
          <w:color w:val="231F20"/>
          <w:kern w:val="0"/>
          <w:sz w:val="18"/>
          <w:szCs w:val="18"/>
        </w:rPr>
      </w:pPr>
      <w:r w:rsidRPr="000F76E3">
        <w:rPr>
          <w:rFonts w:ascii="HelveticaNeueLTW1G-It" w:eastAsia="宋体" w:hAnsi="HelveticaNeueLTW1G-It" w:cs="宋体"/>
          <w:color w:val="231F20"/>
          <w:kern w:val="0"/>
          <w:sz w:val="18"/>
          <w:szCs w:val="18"/>
        </w:rPr>
        <w:t>Return on Capital employed              2021              2022</w:t>
      </w:r>
    </w:p>
    <w:p w14:paraId="4362809A" w14:textId="0C69F0E1" w:rsidR="00534339" w:rsidRPr="000F76E3" w:rsidRDefault="00534339" w:rsidP="00534339">
      <w:pPr>
        <w:pStyle w:val="a8"/>
        <w:ind w:left="800" w:firstLineChars="0" w:firstLine="0"/>
        <w:rPr>
          <w:rFonts w:ascii="HelveticaNeueLTW1G-It" w:eastAsia="宋体" w:hAnsi="HelveticaNeueLTW1G-It" w:cs="宋体" w:hint="eastAsia"/>
          <w:color w:val="231F20"/>
          <w:kern w:val="0"/>
          <w:sz w:val="18"/>
          <w:szCs w:val="18"/>
        </w:rPr>
      </w:pPr>
      <w:r w:rsidRPr="000F76E3">
        <w:rPr>
          <w:rFonts w:ascii="HelveticaNeueLTW1G-It" w:eastAsia="宋体" w:hAnsi="HelveticaNeueLTW1G-It" w:cs="宋体" w:hint="eastAsia"/>
          <w:color w:val="231F20"/>
          <w:kern w:val="0"/>
          <w:sz w:val="18"/>
          <w:szCs w:val="18"/>
        </w:rPr>
        <w:t>1</w:t>
      </w:r>
      <w:r w:rsidRPr="000F76E3">
        <w:rPr>
          <w:rFonts w:ascii="HelveticaNeueLTW1G-It" w:eastAsia="宋体" w:hAnsi="HelveticaNeueLTW1G-It" w:cs="宋体"/>
          <w:color w:val="231F20"/>
          <w:kern w:val="0"/>
          <w:sz w:val="18"/>
          <w:szCs w:val="18"/>
        </w:rPr>
        <w:t>19,</w:t>
      </w:r>
      <w:r w:rsidR="0067030F" w:rsidRPr="000F76E3">
        <w:rPr>
          <w:rFonts w:ascii="HelveticaNeueLTW1G-It" w:eastAsia="宋体" w:hAnsi="HelveticaNeueLTW1G-It" w:cs="宋体"/>
          <w:color w:val="231F20"/>
          <w:kern w:val="0"/>
          <w:sz w:val="18"/>
          <w:szCs w:val="18"/>
        </w:rPr>
        <w:t>437</w:t>
      </w:r>
      <w:r w:rsidR="00B91091" w:rsidRPr="000F76E3">
        <w:rPr>
          <w:rFonts w:ascii="HelveticaNeueLTW1G-It" w:eastAsia="宋体" w:hAnsi="HelveticaNeueLTW1G-It" w:cs="宋体"/>
          <w:color w:val="231F20"/>
          <w:kern w:val="0"/>
          <w:sz w:val="18"/>
          <w:szCs w:val="18"/>
        </w:rPr>
        <w:t xml:space="preserve">/ </w:t>
      </w:r>
      <w:r w:rsidR="00B91091" w:rsidRPr="000F76E3">
        <w:rPr>
          <w:rFonts w:ascii="HelveticaNeueLTW1G-It" w:eastAsia="宋体" w:hAnsi="HelveticaNeueLTW1G-It" w:cs="宋体" w:hint="eastAsia"/>
          <w:color w:val="231F20"/>
          <w:kern w:val="0"/>
          <w:sz w:val="18"/>
          <w:szCs w:val="18"/>
        </w:rPr>
        <w:t>(</w:t>
      </w:r>
      <w:r w:rsidR="009F63A8" w:rsidRPr="000F76E3">
        <w:rPr>
          <w:rFonts w:ascii="HelveticaNeueLTW1G-It" w:eastAsia="宋体" w:hAnsi="HelveticaNeueLTW1G-It" w:cs="宋体"/>
          <w:color w:val="231F20"/>
          <w:kern w:val="0"/>
          <w:sz w:val="18"/>
          <w:szCs w:val="18"/>
        </w:rPr>
        <w:t>352,755</w:t>
      </w:r>
      <w:r w:rsidR="00123C21" w:rsidRPr="000F76E3">
        <w:rPr>
          <w:rFonts w:ascii="HelveticaNeueLTW1G-It" w:eastAsia="宋体" w:hAnsi="HelveticaNeueLTW1G-It" w:cs="宋体"/>
          <w:color w:val="231F20"/>
          <w:kern w:val="0"/>
          <w:sz w:val="18"/>
          <w:szCs w:val="18"/>
        </w:rPr>
        <w:t>-153,982</w:t>
      </w:r>
      <w:r w:rsidR="009F63A8" w:rsidRPr="000F76E3">
        <w:rPr>
          <w:rFonts w:ascii="HelveticaNeueLTW1G-It" w:eastAsia="宋体" w:hAnsi="HelveticaNeueLTW1G-It" w:cs="宋体"/>
          <w:color w:val="231F20"/>
          <w:kern w:val="0"/>
          <w:sz w:val="18"/>
          <w:szCs w:val="18"/>
        </w:rPr>
        <w:t>)</w:t>
      </w:r>
      <w:r w:rsidRPr="000F76E3">
        <w:rPr>
          <w:rFonts w:ascii="HelveticaNeueLTW1G-It" w:eastAsia="宋体" w:hAnsi="HelveticaNeueLTW1G-It" w:cs="宋体"/>
          <w:color w:val="231F20"/>
          <w:kern w:val="0"/>
          <w:sz w:val="18"/>
          <w:szCs w:val="18"/>
        </w:rPr>
        <w:sym w:font="Symbol" w:char="F0B4"/>
      </w:r>
      <w:r w:rsidRPr="000F76E3">
        <w:rPr>
          <w:rFonts w:ascii="HelveticaNeueLTW1G-It" w:eastAsia="宋体" w:hAnsi="HelveticaNeueLTW1G-It" w:cs="宋体"/>
          <w:color w:val="231F20"/>
          <w:kern w:val="0"/>
          <w:sz w:val="18"/>
          <w:szCs w:val="18"/>
        </w:rPr>
        <w:t xml:space="preserve">100                            </w:t>
      </w:r>
      <w:r w:rsidR="00F679BE" w:rsidRPr="000F76E3">
        <w:rPr>
          <w:rFonts w:ascii="HelveticaNeueLTW1G-It" w:eastAsia="宋体" w:hAnsi="HelveticaNeueLTW1G-It" w:cs="宋体"/>
          <w:color w:val="231F20"/>
          <w:kern w:val="0"/>
          <w:sz w:val="18"/>
          <w:szCs w:val="18"/>
        </w:rPr>
        <w:t>60</w:t>
      </w:r>
      <w:r w:rsidR="0067030F" w:rsidRPr="000F76E3">
        <w:rPr>
          <w:rFonts w:ascii="HelveticaNeueLTW1G-It" w:eastAsia="宋体" w:hAnsi="HelveticaNeueLTW1G-It" w:cs="宋体"/>
          <w:color w:val="231F20"/>
          <w:kern w:val="0"/>
          <w:sz w:val="18"/>
          <w:szCs w:val="18"/>
        </w:rPr>
        <w:t>.09</w:t>
      </w:r>
      <w:r w:rsidR="00F679BE" w:rsidRPr="000F76E3">
        <w:rPr>
          <w:rFonts w:ascii="HelveticaNeueLTW1G-It" w:eastAsia="宋体" w:hAnsi="HelveticaNeueLTW1G-It" w:cs="宋体"/>
          <w:color w:val="231F20"/>
          <w:kern w:val="0"/>
          <w:sz w:val="18"/>
          <w:szCs w:val="18"/>
        </w:rPr>
        <w:t>%</w:t>
      </w:r>
    </w:p>
    <w:p w14:paraId="34EC6445" w14:textId="4451022E" w:rsidR="00534339" w:rsidRPr="000F76E3" w:rsidRDefault="00534339" w:rsidP="00534339">
      <w:pPr>
        <w:pStyle w:val="a8"/>
        <w:ind w:left="800" w:firstLineChars="0" w:firstLine="0"/>
        <w:rPr>
          <w:rFonts w:ascii="HelveticaNeueLTW1G-It" w:eastAsia="宋体" w:hAnsi="HelveticaNeueLTW1G-It" w:cs="宋体" w:hint="eastAsia"/>
          <w:color w:val="231F20"/>
          <w:kern w:val="0"/>
          <w:sz w:val="18"/>
          <w:szCs w:val="18"/>
        </w:rPr>
      </w:pPr>
      <w:r w:rsidRPr="000F76E3">
        <w:rPr>
          <w:rFonts w:ascii="HelveticaNeueLTW1G-It" w:eastAsia="宋体" w:hAnsi="HelveticaNeueLTW1G-It" w:cs="宋体" w:hint="eastAsia"/>
          <w:color w:val="231F20"/>
          <w:kern w:val="0"/>
          <w:sz w:val="18"/>
          <w:szCs w:val="18"/>
        </w:rPr>
        <w:t>1</w:t>
      </w:r>
      <w:r w:rsidRPr="000F76E3">
        <w:rPr>
          <w:rFonts w:ascii="HelveticaNeueLTW1G-It" w:eastAsia="宋体" w:hAnsi="HelveticaNeueLTW1G-It" w:cs="宋体"/>
          <w:color w:val="231F20"/>
          <w:kern w:val="0"/>
          <w:sz w:val="18"/>
          <w:szCs w:val="18"/>
        </w:rPr>
        <w:t>0</w:t>
      </w:r>
      <w:r w:rsidR="0067030F" w:rsidRPr="000F76E3">
        <w:rPr>
          <w:rFonts w:ascii="HelveticaNeueLTW1G-It" w:eastAsia="宋体" w:hAnsi="HelveticaNeueLTW1G-It" w:cs="宋体"/>
          <w:color w:val="231F20"/>
          <w:kern w:val="0"/>
          <w:sz w:val="18"/>
          <w:szCs w:val="18"/>
        </w:rPr>
        <w:t>8,949</w:t>
      </w:r>
      <w:r w:rsidR="00B91091" w:rsidRPr="000F76E3">
        <w:rPr>
          <w:rFonts w:ascii="HelveticaNeueLTW1G-It" w:eastAsia="宋体" w:hAnsi="HelveticaNeueLTW1G-It" w:cs="宋体"/>
          <w:color w:val="231F20"/>
          <w:kern w:val="0"/>
          <w:sz w:val="18"/>
          <w:szCs w:val="18"/>
        </w:rPr>
        <w:t xml:space="preserve">/ </w:t>
      </w:r>
      <w:r w:rsidR="00B91091" w:rsidRPr="000F76E3">
        <w:rPr>
          <w:rFonts w:ascii="HelveticaNeueLTW1G-It" w:eastAsia="宋体" w:hAnsi="HelveticaNeueLTW1G-It" w:cs="宋体" w:hint="eastAsia"/>
          <w:color w:val="231F20"/>
          <w:kern w:val="0"/>
          <w:sz w:val="18"/>
          <w:szCs w:val="18"/>
        </w:rPr>
        <w:t>(</w:t>
      </w:r>
      <w:r w:rsidR="009F63A8" w:rsidRPr="000F76E3">
        <w:rPr>
          <w:rFonts w:ascii="HelveticaNeueLTW1G-It" w:eastAsia="宋体" w:hAnsi="HelveticaNeueLTW1G-It" w:cs="宋体"/>
          <w:color w:val="231F20"/>
          <w:kern w:val="0"/>
          <w:sz w:val="18"/>
          <w:szCs w:val="18"/>
        </w:rPr>
        <w:t>351,002</w:t>
      </w:r>
      <w:r w:rsidR="00CE737A" w:rsidRPr="000F76E3">
        <w:rPr>
          <w:rFonts w:ascii="HelveticaNeueLTW1G-It" w:eastAsia="宋体" w:hAnsi="HelveticaNeueLTW1G-It" w:cs="宋体"/>
          <w:color w:val="231F20"/>
          <w:kern w:val="0"/>
          <w:sz w:val="18"/>
          <w:szCs w:val="18"/>
        </w:rPr>
        <w:t>-125,481</w:t>
      </w:r>
      <w:r w:rsidR="009F63A8" w:rsidRPr="000F76E3">
        <w:rPr>
          <w:rFonts w:ascii="HelveticaNeueLTW1G-It" w:eastAsia="宋体" w:hAnsi="HelveticaNeueLTW1G-It" w:cs="宋体"/>
          <w:color w:val="231F20"/>
          <w:kern w:val="0"/>
          <w:sz w:val="18"/>
          <w:szCs w:val="18"/>
        </w:rPr>
        <w:t>)</w:t>
      </w:r>
      <w:r w:rsidRPr="000F76E3">
        <w:rPr>
          <w:rFonts w:ascii="HelveticaNeueLTW1G-It" w:eastAsia="宋体" w:hAnsi="HelveticaNeueLTW1G-It" w:cs="宋体"/>
          <w:color w:val="231F20"/>
          <w:kern w:val="0"/>
          <w:sz w:val="18"/>
          <w:szCs w:val="18"/>
        </w:rPr>
        <w:sym w:font="Symbol" w:char="F0B4"/>
      </w:r>
      <w:r w:rsidRPr="000F76E3">
        <w:rPr>
          <w:rFonts w:ascii="HelveticaNeueLTW1G-It" w:eastAsia="宋体" w:hAnsi="HelveticaNeueLTW1G-It" w:cs="宋体"/>
          <w:color w:val="231F20"/>
          <w:kern w:val="0"/>
          <w:sz w:val="18"/>
          <w:szCs w:val="18"/>
        </w:rPr>
        <w:t xml:space="preserve">100          </w:t>
      </w:r>
      <w:r w:rsidR="00793B80" w:rsidRPr="000F76E3">
        <w:rPr>
          <w:rFonts w:ascii="HelveticaNeueLTW1G-It" w:eastAsia="宋体" w:hAnsi="HelveticaNeueLTW1G-It" w:cs="宋体"/>
          <w:color w:val="231F20"/>
          <w:kern w:val="0"/>
          <w:sz w:val="18"/>
          <w:szCs w:val="18"/>
        </w:rPr>
        <w:t>48.</w:t>
      </w:r>
      <w:r w:rsidR="0067030F" w:rsidRPr="000F76E3">
        <w:rPr>
          <w:rFonts w:ascii="HelveticaNeueLTW1G-It" w:eastAsia="宋体" w:hAnsi="HelveticaNeueLTW1G-It" w:cs="宋体"/>
          <w:color w:val="231F20"/>
          <w:kern w:val="0"/>
          <w:sz w:val="18"/>
          <w:szCs w:val="18"/>
        </w:rPr>
        <w:t>31</w:t>
      </w:r>
      <w:r w:rsidR="00793B80" w:rsidRPr="000F76E3">
        <w:rPr>
          <w:rFonts w:ascii="HelveticaNeueLTW1G-It" w:eastAsia="宋体" w:hAnsi="HelveticaNeueLTW1G-It" w:cs="宋体"/>
          <w:color w:val="231F20"/>
          <w:kern w:val="0"/>
          <w:sz w:val="18"/>
          <w:szCs w:val="18"/>
        </w:rPr>
        <w:t>%</w:t>
      </w:r>
    </w:p>
    <w:p w14:paraId="526AA6A9" w14:textId="144F541B" w:rsidR="00564EFD" w:rsidRDefault="00564EFD" w:rsidP="007243ED">
      <w:pPr>
        <w:pStyle w:val="a8"/>
        <w:numPr>
          <w:ilvl w:val="0"/>
          <w:numId w:val="4"/>
        </w:numPr>
        <w:ind w:firstLineChars="0"/>
      </w:pPr>
      <w:r w:rsidRPr="003B1C8F">
        <w:rPr>
          <w:rFonts w:ascii="HelveticaNeueLTW1G-Roman" w:eastAsia="宋体" w:hAnsi="HelveticaNeueLTW1G-Roman" w:cs="宋体"/>
          <w:color w:val="231F20"/>
          <w:kern w:val="0"/>
          <w:sz w:val="18"/>
          <w:szCs w:val="18"/>
        </w:rPr>
        <w:t>Return on equity = Net income / Equity</w:t>
      </w:r>
      <w:r w:rsidRPr="00001BFF">
        <w:t> </w:t>
      </w:r>
    </w:p>
    <w:p w14:paraId="1E9179A3" w14:textId="032B03DC" w:rsidR="0078659A" w:rsidRPr="000F76E3" w:rsidRDefault="00C209E0" w:rsidP="0078659A">
      <w:pPr>
        <w:pStyle w:val="a8"/>
        <w:ind w:left="800" w:firstLineChars="0" w:firstLine="0"/>
        <w:rPr>
          <w:rFonts w:ascii="HelveticaNeueLTW1G-It" w:eastAsia="宋体" w:hAnsi="HelveticaNeueLTW1G-It" w:cs="宋体" w:hint="eastAsia"/>
          <w:color w:val="231F20"/>
          <w:kern w:val="0"/>
          <w:sz w:val="18"/>
          <w:szCs w:val="18"/>
        </w:rPr>
      </w:pPr>
      <w:r w:rsidRPr="000F76E3">
        <w:rPr>
          <w:rFonts w:ascii="HelveticaNeueLTW1G-It" w:eastAsia="宋体" w:hAnsi="HelveticaNeueLTW1G-It" w:cs="宋体"/>
          <w:color w:val="231F20"/>
          <w:kern w:val="0"/>
          <w:sz w:val="18"/>
          <w:szCs w:val="18"/>
        </w:rPr>
        <w:t>Return on equity                        2021              2022</w:t>
      </w:r>
    </w:p>
    <w:p w14:paraId="61E7F5CB" w14:textId="390A2FB3" w:rsidR="005922E5" w:rsidRPr="000F76E3" w:rsidRDefault="00D4517A" w:rsidP="005922E5">
      <w:pPr>
        <w:pStyle w:val="a8"/>
        <w:ind w:left="800" w:firstLineChars="0" w:firstLine="0"/>
        <w:rPr>
          <w:rFonts w:ascii="HelveticaNeueLTW1G-It" w:eastAsia="宋体" w:hAnsi="HelveticaNeueLTW1G-It" w:cs="宋体" w:hint="eastAsia"/>
          <w:color w:val="231F20"/>
          <w:kern w:val="0"/>
          <w:sz w:val="18"/>
          <w:szCs w:val="18"/>
        </w:rPr>
      </w:pPr>
      <w:r w:rsidRPr="003B1C8F">
        <w:rPr>
          <w:rFonts w:ascii="HelveticaNeueLTW1G-Roman" w:eastAsia="宋体" w:hAnsi="HelveticaNeueLTW1G-Roman" w:cs="宋体"/>
          <w:color w:val="231F20"/>
          <w:kern w:val="0"/>
          <w:sz w:val="18"/>
          <w:szCs w:val="18"/>
        </w:rPr>
        <w:t>99,803</w:t>
      </w:r>
      <w:r w:rsidR="005922E5" w:rsidRPr="000F76E3">
        <w:rPr>
          <w:rFonts w:ascii="HelveticaNeueLTW1G-It" w:eastAsia="宋体" w:hAnsi="HelveticaNeueLTW1G-It" w:cs="宋体"/>
          <w:color w:val="231F20"/>
          <w:kern w:val="0"/>
          <w:sz w:val="18"/>
          <w:szCs w:val="18"/>
        </w:rPr>
        <w:t>/</w:t>
      </w:r>
      <w:r>
        <w:rPr>
          <w:rFonts w:ascii="HelveticaNeueLTW1G-It" w:eastAsia="宋体" w:hAnsi="HelveticaNeueLTW1G-It" w:cs="宋体"/>
          <w:color w:val="231F20"/>
          <w:kern w:val="0"/>
          <w:sz w:val="18"/>
          <w:szCs w:val="18"/>
        </w:rPr>
        <w:t>50672</w:t>
      </w:r>
      <w:r w:rsidR="005922E5" w:rsidRPr="000F76E3">
        <w:rPr>
          <w:rFonts w:ascii="HelveticaNeueLTW1G-It" w:eastAsia="宋体" w:hAnsi="HelveticaNeueLTW1G-It" w:cs="宋体"/>
          <w:color w:val="231F20"/>
          <w:kern w:val="0"/>
          <w:sz w:val="18"/>
          <w:szCs w:val="18"/>
        </w:rPr>
        <w:t xml:space="preserve">                                   </w:t>
      </w:r>
      <w:r w:rsidR="00B56198" w:rsidRPr="000F76E3">
        <w:rPr>
          <w:rFonts w:ascii="HelveticaNeueLTW1G-It" w:eastAsia="宋体" w:hAnsi="HelveticaNeueLTW1G-It" w:cs="宋体"/>
          <w:color w:val="231F20"/>
          <w:kern w:val="0"/>
          <w:sz w:val="18"/>
          <w:szCs w:val="18"/>
        </w:rPr>
        <w:t xml:space="preserve">     </w:t>
      </w:r>
      <w:r w:rsidR="00DB1C50" w:rsidRPr="000F76E3">
        <w:rPr>
          <w:rFonts w:ascii="HelveticaNeueLTW1G-It" w:eastAsia="宋体" w:hAnsi="HelveticaNeueLTW1G-It" w:cs="宋体"/>
          <w:color w:val="231F20"/>
          <w:kern w:val="0"/>
          <w:sz w:val="18"/>
          <w:szCs w:val="18"/>
        </w:rPr>
        <w:t xml:space="preserve">   </w:t>
      </w:r>
      <w:r>
        <w:rPr>
          <w:rFonts w:ascii="HelveticaNeueLTW1G-It" w:eastAsia="宋体" w:hAnsi="HelveticaNeueLTW1G-It" w:cs="宋体"/>
          <w:color w:val="231F20"/>
          <w:kern w:val="0"/>
          <w:sz w:val="18"/>
          <w:szCs w:val="18"/>
        </w:rPr>
        <w:t xml:space="preserve">  197</w:t>
      </w:r>
      <w:r w:rsidR="005922E5" w:rsidRPr="000F76E3">
        <w:rPr>
          <w:rFonts w:ascii="HelveticaNeueLTW1G-It" w:eastAsia="宋体" w:hAnsi="HelveticaNeueLTW1G-It" w:cs="宋体"/>
          <w:color w:val="231F20"/>
          <w:kern w:val="0"/>
          <w:sz w:val="18"/>
          <w:szCs w:val="18"/>
        </w:rPr>
        <w:t>%</w:t>
      </w:r>
    </w:p>
    <w:p w14:paraId="7D71CA82" w14:textId="7F28C900" w:rsidR="002F169E" w:rsidRPr="009A0A48" w:rsidRDefault="00D4517A" w:rsidP="005922E5">
      <w:pPr>
        <w:pStyle w:val="a8"/>
        <w:ind w:left="800" w:firstLineChars="0" w:firstLine="0"/>
        <w:rPr>
          <w:rFonts w:ascii="HelveticaNeueLTW1G-It" w:eastAsia="宋体" w:hAnsi="HelveticaNeueLTW1G-It" w:cs="宋体" w:hint="eastAsia"/>
          <w:color w:val="231F20"/>
          <w:kern w:val="0"/>
          <w:sz w:val="18"/>
          <w:szCs w:val="18"/>
        </w:rPr>
      </w:pPr>
      <w:r w:rsidRPr="003B1C8F">
        <w:rPr>
          <w:rFonts w:ascii="HelveticaNeueLTW1G-Roman" w:eastAsia="宋体" w:hAnsi="HelveticaNeueLTW1G-Roman" w:cs="宋体"/>
          <w:color w:val="231F20"/>
          <w:kern w:val="0"/>
          <w:sz w:val="18"/>
          <w:szCs w:val="18"/>
        </w:rPr>
        <w:t>94,680</w:t>
      </w:r>
      <w:r w:rsidR="005922E5" w:rsidRPr="000F76E3">
        <w:rPr>
          <w:rFonts w:ascii="HelveticaNeueLTW1G-It" w:eastAsia="宋体" w:hAnsi="HelveticaNeueLTW1G-It" w:cs="宋体"/>
          <w:color w:val="231F20"/>
          <w:kern w:val="0"/>
          <w:sz w:val="18"/>
          <w:szCs w:val="18"/>
        </w:rPr>
        <w:t>/</w:t>
      </w:r>
      <w:r>
        <w:rPr>
          <w:rFonts w:ascii="HelveticaNeueLTW1G-It" w:eastAsia="宋体" w:hAnsi="HelveticaNeueLTW1G-It" w:cs="宋体"/>
          <w:color w:val="231F20"/>
          <w:kern w:val="0"/>
          <w:sz w:val="18"/>
          <w:szCs w:val="18"/>
        </w:rPr>
        <w:t>63090</w:t>
      </w:r>
      <w:r w:rsidR="00DB1C50" w:rsidRPr="000F76E3">
        <w:rPr>
          <w:rFonts w:ascii="HelveticaNeueLTW1G-It" w:eastAsia="宋体" w:hAnsi="HelveticaNeueLTW1G-It" w:cs="宋体"/>
          <w:color w:val="231F20"/>
          <w:kern w:val="0"/>
          <w:sz w:val="18"/>
          <w:szCs w:val="18"/>
        </w:rPr>
        <w:t xml:space="preserve">   </w:t>
      </w:r>
      <w:r w:rsidR="005922E5" w:rsidRPr="000F76E3">
        <w:rPr>
          <w:rFonts w:ascii="HelveticaNeueLTW1G-It" w:eastAsia="宋体" w:hAnsi="HelveticaNeueLTW1G-It" w:cs="宋体"/>
          <w:color w:val="231F20"/>
          <w:kern w:val="0"/>
          <w:sz w:val="18"/>
          <w:szCs w:val="18"/>
        </w:rPr>
        <w:t xml:space="preserve">                  </w:t>
      </w:r>
      <w:r w:rsidR="00B56198" w:rsidRPr="000F76E3">
        <w:rPr>
          <w:rFonts w:ascii="HelveticaNeueLTW1G-It" w:eastAsia="宋体" w:hAnsi="HelveticaNeueLTW1G-It" w:cs="宋体"/>
          <w:color w:val="231F20"/>
          <w:kern w:val="0"/>
          <w:sz w:val="18"/>
          <w:szCs w:val="18"/>
        </w:rPr>
        <w:t xml:space="preserve">    </w:t>
      </w:r>
      <w:r>
        <w:rPr>
          <w:rFonts w:ascii="HelveticaNeueLTW1G-It" w:eastAsia="宋体" w:hAnsi="HelveticaNeueLTW1G-It" w:cs="宋体"/>
          <w:color w:val="231F20"/>
          <w:kern w:val="0"/>
          <w:sz w:val="18"/>
          <w:szCs w:val="18"/>
        </w:rPr>
        <w:t xml:space="preserve"> </w:t>
      </w:r>
      <w:r w:rsidR="0082745E" w:rsidRPr="000F76E3">
        <w:rPr>
          <w:rFonts w:ascii="HelveticaNeueLTW1G-It" w:eastAsia="宋体" w:hAnsi="HelveticaNeueLTW1G-It" w:cs="宋体"/>
          <w:color w:val="231F20"/>
          <w:kern w:val="0"/>
          <w:sz w:val="18"/>
          <w:szCs w:val="18"/>
        </w:rPr>
        <w:t>1</w:t>
      </w:r>
      <w:r>
        <w:rPr>
          <w:rFonts w:ascii="HelveticaNeueLTW1G-It" w:eastAsia="宋体" w:hAnsi="HelveticaNeueLTW1G-It" w:cs="宋体"/>
          <w:color w:val="231F20"/>
          <w:kern w:val="0"/>
          <w:sz w:val="18"/>
          <w:szCs w:val="18"/>
        </w:rPr>
        <w:t>5</w:t>
      </w:r>
      <w:r w:rsidR="0082745E" w:rsidRPr="000F76E3">
        <w:rPr>
          <w:rFonts w:ascii="HelveticaNeueLTW1G-It" w:eastAsia="宋体" w:hAnsi="HelveticaNeueLTW1G-It" w:cs="宋体"/>
          <w:color w:val="231F20"/>
          <w:kern w:val="0"/>
          <w:sz w:val="18"/>
          <w:szCs w:val="18"/>
        </w:rPr>
        <w:t>0</w:t>
      </w:r>
      <w:r w:rsidR="005922E5" w:rsidRPr="000F76E3">
        <w:rPr>
          <w:rFonts w:ascii="HelveticaNeueLTW1G-It" w:eastAsia="宋体" w:hAnsi="HelveticaNeueLTW1G-It" w:cs="宋体"/>
          <w:color w:val="231F20"/>
          <w:kern w:val="0"/>
          <w:sz w:val="18"/>
          <w:szCs w:val="18"/>
        </w:rPr>
        <w:t>%</w:t>
      </w:r>
    </w:p>
    <w:p w14:paraId="6088910A" w14:textId="77777777" w:rsidR="00564EFD" w:rsidRPr="006C3E20" w:rsidRDefault="00564EFD" w:rsidP="006C3E20">
      <w:pPr>
        <w:pStyle w:val="5"/>
      </w:pPr>
      <w:r w:rsidRPr="006C3E20">
        <w:t>Liquidity Ratios</w:t>
      </w:r>
    </w:p>
    <w:p w14:paraId="72310FD6" w14:textId="6CA1D03E" w:rsidR="00564EFD" w:rsidRPr="003B1C8F" w:rsidRDefault="00564EFD" w:rsidP="007243ED">
      <w:pPr>
        <w:pStyle w:val="a8"/>
        <w:numPr>
          <w:ilvl w:val="0"/>
          <w:numId w:val="6"/>
        </w:numPr>
        <w:ind w:firstLineChars="0"/>
        <w:rPr>
          <w:rFonts w:ascii="HelveticaNeueLTW1G-Roman" w:eastAsia="宋体" w:hAnsi="HelveticaNeueLTW1G-Roman" w:cs="宋体" w:hint="eastAsia"/>
          <w:color w:val="231F20"/>
          <w:kern w:val="0"/>
          <w:sz w:val="18"/>
          <w:szCs w:val="18"/>
        </w:rPr>
      </w:pPr>
      <w:r w:rsidRPr="003B1C8F">
        <w:rPr>
          <w:rFonts w:ascii="HelveticaNeueLTW1G-Roman" w:eastAsia="宋体" w:hAnsi="HelveticaNeueLTW1G-Roman" w:cs="宋体"/>
          <w:color w:val="231F20"/>
          <w:kern w:val="0"/>
          <w:sz w:val="18"/>
          <w:szCs w:val="18"/>
        </w:rPr>
        <w:t>Current Ratio=Current Assets/Current Liabilities</w:t>
      </w:r>
    </w:p>
    <w:p w14:paraId="1AFBB2E0" w14:textId="425F3CE8" w:rsidR="001D6609" w:rsidRPr="000F76E3" w:rsidRDefault="001D6609" w:rsidP="001D6609">
      <w:pPr>
        <w:pStyle w:val="a8"/>
        <w:ind w:left="800" w:firstLineChars="0" w:firstLine="0"/>
        <w:rPr>
          <w:rFonts w:ascii="HelveticaNeueLTW1G-It" w:eastAsia="宋体" w:hAnsi="HelveticaNeueLTW1G-It" w:cs="宋体" w:hint="eastAsia"/>
          <w:color w:val="231F20"/>
          <w:kern w:val="0"/>
          <w:sz w:val="18"/>
          <w:szCs w:val="18"/>
        </w:rPr>
      </w:pPr>
      <w:r w:rsidRPr="000F76E3">
        <w:rPr>
          <w:rFonts w:ascii="HelveticaNeueLTW1G-It" w:eastAsia="宋体" w:hAnsi="HelveticaNeueLTW1G-It" w:cs="宋体"/>
          <w:color w:val="231F20"/>
          <w:kern w:val="0"/>
          <w:sz w:val="18"/>
          <w:szCs w:val="18"/>
        </w:rPr>
        <w:t>Current Ratio                           2021              2022</w:t>
      </w:r>
    </w:p>
    <w:p w14:paraId="29C3AB5E" w14:textId="58CF6743" w:rsidR="001D6609" w:rsidRPr="000F76E3" w:rsidRDefault="00CB58CE" w:rsidP="001D6609">
      <w:pPr>
        <w:pStyle w:val="a8"/>
        <w:ind w:left="800" w:firstLineChars="0" w:firstLine="0"/>
        <w:rPr>
          <w:rFonts w:ascii="HelveticaNeueLTW1G-It" w:eastAsia="宋体" w:hAnsi="HelveticaNeueLTW1G-It" w:cs="宋体" w:hint="eastAsia"/>
          <w:color w:val="231F20"/>
          <w:kern w:val="0"/>
          <w:sz w:val="18"/>
          <w:szCs w:val="18"/>
        </w:rPr>
      </w:pPr>
      <w:r w:rsidRPr="000F76E3">
        <w:rPr>
          <w:rFonts w:ascii="HelveticaNeueLTW1G-It" w:eastAsia="宋体" w:hAnsi="HelveticaNeueLTW1G-It" w:cs="宋体" w:hint="eastAsia"/>
          <w:color w:val="231F20"/>
          <w:kern w:val="0"/>
          <w:sz w:val="18"/>
          <w:szCs w:val="18"/>
        </w:rPr>
        <w:t>1</w:t>
      </w:r>
      <w:r w:rsidRPr="000F76E3">
        <w:rPr>
          <w:rFonts w:ascii="HelveticaNeueLTW1G-It" w:eastAsia="宋体" w:hAnsi="HelveticaNeueLTW1G-It" w:cs="宋体"/>
          <w:color w:val="231F20"/>
          <w:kern w:val="0"/>
          <w:sz w:val="18"/>
          <w:szCs w:val="18"/>
        </w:rPr>
        <w:t>35,405/153,982                                           0.88 times</w:t>
      </w:r>
    </w:p>
    <w:p w14:paraId="15F4C85E" w14:textId="26747209" w:rsidR="00CB58CE" w:rsidRPr="000F76E3" w:rsidRDefault="00CB58CE" w:rsidP="001D6609">
      <w:pPr>
        <w:pStyle w:val="a8"/>
        <w:ind w:left="800" w:firstLineChars="0" w:firstLine="0"/>
        <w:rPr>
          <w:rFonts w:ascii="HelveticaNeueLTW1G-It" w:eastAsia="宋体" w:hAnsi="HelveticaNeueLTW1G-It" w:cs="宋体" w:hint="eastAsia"/>
          <w:color w:val="231F20"/>
          <w:kern w:val="0"/>
          <w:sz w:val="18"/>
          <w:szCs w:val="18"/>
        </w:rPr>
      </w:pPr>
      <w:r w:rsidRPr="000F76E3">
        <w:rPr>
          <w:rFonts w:ascii="HelveticaNeueLTW1G-It" w:eastAsia="宋体" w:hAnsi="HelveticaNeueLTW1G-It" w:cs="宋体" w:hint="eastAsia"/>
          <w:color w:val="231F20"/>
          <w:kern w:val="0"/>
          <w:sz w:val="18"/>
          <w:szCs w:val="18"/>
        </w:rPr>
        <w:t>1</w:t>
      </w:r>
      <w:r w:rsidRPr="000F76E3">
        <w:rPr>
          <w:rFonts w:ascii="HelveticaNeueLTW1G-It" w:eastAsia="宋体" w:hAnsi="HelveticaNeueLTW1G-It" w:cs="宋体"/>
          <w:color w:val="231F20"/>
          <w:kern w:val="0"/>
          <w:sz w:val="18"/>
          <w:szCs w:val="18"/>
        </w:rPr>
        <w:t>34,836/125,481                        1.07 times</w:t>
      </w:r>
    </w:p>
    <w:p w14:paraId="39C2AB49" w14:textId="2DD2047F" w:rsidR="00564EFD" w:rsidRPr="001D6609" w:rsidRDefault="00564EFD" w:rsidP="007243ED">
      <w:pPr>
        <w:pStyle w:val="a8"/>
        <w:numPr>
          <w:ilvl w:val="0"/>
          <w:numId w:val="6"/>
        </w:numPr>
        <w:ind w:firstLineChars="0"/>
      </w:pPr>
      <w:r w:rsidRPr="00102EEB">
        <w:rPr>
          <w:rFonts w:ascii="HelveticaNeueLTW1G-Roman" w:eastAsia="宋体" w:hAnsi="HelveticaNeueLTW1G-Roman" w:cs="宋体"/>
          <w:color w:val="231F20"/>
          <w:kern w:val="0"/>
          <w:sz w:val="18"/>
          <w:szCs w:val="18"/>
        </w:rPr>
        <w:t>Quick Ratio=Total Current Assets</w:t>
      </w:r>
      <w:r w:rsidRPr="00102EEB">
        <w:rPr>
          <w:rFonts w:ascii="微软雅黑" w:eastAsia="微软雅黑" w:hAnsi="微软雅黑" w:cs="微软雅黑" w:hint="eastAsia"/>
          <w:color w:val="231F20"/>
          <w:kern w:val="0"/>
          <w:sz w:val="18"/>
          <w:szCs w:val="18"/>
        </w:rPr>
        <w:t>−</w:t>
      </w:r>
      <w:r w:rsidRPr="00102EEB">
        <w:rPr>
          <w:rFonts w:ascii="HelveticaNeueLTW1G-Roman" w:eastAsia="宋体" w:hAnsi="HelveticaNeueLTW1G-Roman" w:cs="宋体"/>
          <w:color w:val="231F20"/>
          <w:kern w:val="0"/>
          <w:sz w:val="18"/>
          <w:szCs w:val="18"/>
        </w:rPr>
        <w:t xml:space="preserve">Inventory </w:t>
      </w:r>
      <w:r w:rsidRPr="00102EEB">
        <w:rPr>
          <w:rFonts w:ascii="微软雅黑" w:eastAsia="微软雅黑" w:hAnsi="微软雅黑" w:cs="微软雅黑" w:hint="eastAsia"/>
          <w:color w:val="231F20"/>
          <w:kern w:val="0"/>
          <w:sz w:val="18"/>
          <w:szCs w:val="18"/>
        </w:rPr>
        <w:t>−</w:t>
      </w:r>
      <w:r w:rsidRPr="00102EEB">
        <w:rPr>
          <w:rFonts w:ascii="HelveticaNeueLTW1G-Roman" w:eastAsia="宋体" w:hAnsi="HelveticaNeueLTW1G-Roman" w:cs="宋体"/>
          <w:color w:val="231F20"/>
          <w:kern w:val="0"/>
          <w:sz w:val="18"/>
          <w:szCs w:val="18"/>
        </w:rPr>
        <w:t xml:space="preserve"> Prepaid Expenses / Current Liabilities</w:t>
      </w:r>
      <w:r w:rsidRPr="00AC2A7E">
        <w:rPr>
          <w:rFonts w:ascii="等线" w:eastAsia="等线" w:hAnsi="等线" w:cs="等线" w:hint="eastAsia"/>
        </w:rPr>
        <w:t> </w:t>
      </w:r>
    </w:p>
    <w:p w14:paraId="2FA7FBCD" w14:textId="01165478" w:rsidR="001D6609" w:rsidRPr="000F76E3" w:rsidRDefault="001D6609" w:rsidP="000F76E3">
      <w:pPr>
        <w:pStyle w:val="a8"/>
        <w:ind w:left="800" w:firstLineChars="0" w:firstLine="0"/>
        <w:rPr>
          <w:rFonts w:ascii="HelveticaNeueLTW1G-It" w:eastAsia="宋体" w:hAnsi="HelveticaNeueLTW1G-It" w:cs="宋体" w:hint="eastAsia"/>
          <w:color w:val="231F20"/>
          <w:kern w:val="0"/>
          <w:sz w:val="18"/>
          <w:szCs w:val="18"/>
        </w:rPr>
      </w:pPr>
      <w:r w:rsidRPr="000F76E3">
        <w:rPr>
          <w:rFonts w:ascii="HelveticaNeueLTW1G-It" w:eastAsia="宋体" w:hAnsi="HelveticaNeueLTW1G-It" w:cs="宋体"/>
          <w:color w:val="231F20"/>
          <w:kern w:val="0"/>
          <w:sz w:val="18"/>
          <w:szCs w:val="18"/>
        </w:rPr>
        <w:t>Quick Ratio                             2021              2022</w:t>
      </w:r>
    </w:p>
    <w:p w14:paraId="43507E85" w14:textId="5FFDAEBB" w:rsidR="00A57D9C" w:rsidRPr="000F76E3" w:rsidRDefault="00A57D9C" w:rsidP="00A57D9C">
      <w:pPr>
        <w:pStyle w:val="a8"/>
        <w:ind w:left="800" w:firstLineChars="0" w:firstLine="0"/>
        <w:rPr>
          <w:rFonts w:ascii="HelveticaNeueLTW1G-It" w:eastAsia="宋体" w:hAnsi="HelveticaNeueLTW1G-It" w:cs="宋体" w:hint="eastAsia"/>
          <w:color w:val="231F20"/>
          <w:kern w:val="0"/>
          <w:sz w:val="18"/>
          <w:szCs w:val="18"/>
        </w:rPr>
      </w:pPr>
      <w:r w:rsidRPr="000F76E3">
        <w:rPr>
          <w:rFonts w:ascii="HelveticaNeueLTW1G-It" w:eastAsia="宋体" w:hAnsi="HelveticaNeueLTW1G-It" w:cs="宋体"/>
          <w:color w:val="231F20"/>
          <w:kern w:val="0"/>
          <w:sz w:val="18"/>
          <w:szCs w:val="18"/>
        </w:rPr>
        <w:t>(</w:t>
      </w:r>
      <w:r w:rsidRPr="000F76E3">
        <w:rPr>
          <w:rFonts w:ascii="HelveticaNeueLTW1G-It" w:eastAsia="宋体" w:hAnsi="HelveticaNeueLTW1G-It" w:cs="宋体" w:hint="eastAsia"/>
          <w:color w:val="231F20"/>
          <w:kern w:val="0"/>
          <w:sz w:val="18"/>
          <w:szCs w:val="18"/>
        </w:rPr>
        <w:t>1</w:t>
      </w:r>
      <w:r w:rsidRPr="000F76E3">
        <w:rPr>
          <w:rFonts w:ascii="HelveticaNeueLTW1G-It" w:eastAsia="宋体" w:hAnsi="HelveticaNeueLTW1G-It" w:cs="宋体"/>
          <w:color w:val="231F20"/>
          <w:kern w:val="0"/>
          <w:sz w:val="18"/>
          <w:szCs w:val="18"/>
        </w:rPr>
        <w:t>35,405-4,946)/153,982                                    0.85 times</w:t>
      </w:r>
    </w:p>
    <w:p w14:paraId="6721A728" w14:textId="3D5E26A7" w:rsidR="00A57D9C" w:rsidRPr="000F76E3" w:rsidRDefault="00A57D9C" w:rsidP="001D6609">
      <w:pPr>
        <w:pStyle w:val="a8"/>
        <w:ind w:left="800" w:firstLineChars="0" w:firstLine="0"/>
        <w:rPr>
          <w:rFonts w:ascii="HelveticaNeueLTW1G-It" w:eastAsia="宋体" w:hAnsi="HelveticaNeueLTW1G-It" w:cs="宋体" w:hint="eastAsia"/>
          <w:color w:val="231F20"/>
          <w:kern w:val="0"/>
          <w:sz w:val="18"/>
          <w:szCs w:val="18"/>
        </w:rPr>
      </w:pPr>
      <w:r w:rsidRPr="000F76E3">
        <w:rPr>
          <w:rFonts w:ascii="HelveticaNeueLTW1G-It" w:eastAsia="宋体" w:hAnsi="HelveticaNeueLTW1G-It" w:cs="宋体"/>
          <w:color w:val="231F20"/>
          <w:kern w:val="0"/>
          <w:sz w:val="18"/>
          <w:szCs w:val="18"/>
        </w:rPr>
        <w:t>(</w:t>
      </w:r>
      <w:r w:rsidRPr="000F76E3">
        <w:rPr>
          <w:rFonts w:ascii="HelveticaNeueLTW1G-It" w:eastAsia="宋体" w:hAnsi="HelveticaNeueLTW1G-It" w:cs="宋体" w:hint="eastAsia"/>
          <w:color w:val="231F20"/>
          <w:kern w:val="0"/>
          <w:sz w:val="18"/>
          <w:szCs w:val="18"/>
        </w:rPr>
        <w:t>1</w:t>
      </w:r>
      <w:r w:rsidRPr="000F76E3">
        <w:rPr>
          <w:rFonts w:ascii="HelveticaNeueLTW1G-It" w:eastAsia="宋体" w:hAnsi="HelveticaNeueLTW1G-It" w:cs="宋体"/>
          <w:color w:val="231F20"/>
          <w:kern w:val="0"/>
          <w:sz w:val="18"/>
          <w:szCs w:val="18"/>
        </w:rPr>
        <w:t>34,836-6,580)/125,481                 1.02 times</w:t>
      </w:r>
    </w:p>
    <w:p w14:paraId="7C31ED2D" w14:textId="1358A07A" w:rsidR="00564EFD" w:rsidRDefault="00564EFD" w:rsidP="007243ED">
      <w:pPr>
        <w:pStyle w:val="a8"/>
        <w:numPr>
          <w:ilvl w:val="0"/>
          <w:numId w:val="6"/>
        </w:numPr>
        <w:ind w:firstLineChars="0"/>
      </w:pPr>
      <w:r w:rsidRPr="00102EEB">
        <w:rPr>
          <w:rFonts w:ascii="HelveticaNeueLTW1G-Roman" w:eastAsia="宋体" w:hAnsi="HelveticaNeueLTW1G-Roman" w:cs="宋体"/>
          <w:color w:val="231F20"/>
          <w:kern w:val="0"/>
          <w:sz w:val="18"/>
          <w:szCs w:val="18"/>
        </w:rPr>
        <w:t>Cash Ratio = Cash +Cash Equivalents /Total Current Liabilities.</w:t>
      </w:r>
      <w:r w:rsidRPr="00AC2A7E">
        <w:t xml:space="preserve"> </w:t>
      </w:r>
    </w:p>
    <w:p w14:paraId="4A112B3B" w14:textId="11AAE893" w:rsidR="001D6609" w:rsidRPr="000F76E3" w:rsidRDefault="001D6609" w:rsidP="001D6609">
      <w:pPr>
        <w:pStyle w:val="a8"/>
        <w:ind w:left="800" w:firstLineChars="0" w:firstLine="0"/>
        <w:rPr>
          <w:rFonts w:ascii="HelveticaNeueLTW1G-It" w:eastAsia="宋体" w:hAnsi="HelveticaNeueLTW1G-It" w:cs="宋体" w:hint="eastAsia"/>
          <w:color w:val="231F20"/>
          <w:kern w:val="0"/>
          <w:sz w:val="18"/>
          <w:szCs w:val="18"/>
        </w:rPr>
      </w:pPr>
      <w:r w:rsidRPr="000F76E3">
        <w:rPr>
          <w:rFonts w:ascii="HelveticaNeueLTW1G-It" w:eastAsia="宋体" w:hAnsi="HelveticaNeueLTW1G-It" w:cs="宋体" w:hint="eastAsia"/>
          <w:color w:val="231F20"/>
          <w:kern w:val="0"/>
          <w:sz w:val="18"/>
          <w:szCs w:val="18"/>
        </w:rPr>
        <w:t xml:space="preserve"> </w:t>
      </w:r>
      <w:r w:rsidRPr="000F76E3">
        <w:rPr>
          <w:rFonts w:ascii="HelveticaNeueLTW1G-It" w:eastAsia="宋体" w:hAnsi="HelveticaNeueLTW1G-It" w:cs="宋体"/>
          <w:color w:val="231F20"/>
          <w:kern w:val="0"/>
          <w:sz w:val="18"/>
          <w:szCs w:val="18"/>
        </w:rPr>
        <w:t>Cash Ratio                             2021              2022</w:t>
      </w:r>
    </w:p>
    <w:p w14:paraId="5A906538" w14:textId="6B243A2C" w:rsidR="00A57D9C" w:rsidRPr="000F76E3" w:rsidRDefault="00A57D9C" w:rsidP="00A57D9C">
      <w:pPr>
        <w:pStyle w:val="a8"/>
        <w:ind w:left="800" w:firstLineChars="0" w:firstLine="0"/>
        <w:rPr>
          <w:rFonts w:ascii="HelveticaNeueLTW1G-It" w:eastAsia="宋体" w:hAnsi="HelveticaNeueLTW1G-It" w:cs="宋体" w:hint="eastAsia"/>
          <w:color w:val="231F20"/>
          <w:kern w:val="0"/>
          <w:sz w:val="18"/>
          <w:szCs w:val="18"/>
        </w:rPr>
      </w:pPr>
      <w:r w:rsidRPr="000F76E3">
        <w:rPr>
          <w:rFonts w:ascii="HelveticaNeueLTW1G-It" w:eastAsia="宋体" w:hAnsi="HelveticaNeueLTW1G-It" w:cs="宋体"/>
          <w:color w:val="231F20"/>
          <w:kern w:val="0"/>
          <w:sz w:val="18"/>
          <w:szCs w:val="18"/>
        </w:rPr>
        <w:lastRenderedPageBreak/>
        <w:t>23,646/153,982                                             0.15 times</w:t>
      </w:r>
    </w:p>
    <w:p w14:paraId="5ED65913" w14:textId="652E3655" w:rsidR="001D6609" w:rsidRDefault="00A57D9C" w:rsidP="001D6609">
      <w:pPr>
        <w:pStyle w:val="a8"/>
        <w:ind w:left="800" w:firstLineChars="0" w:firstLine="0"/>
        <w:rPr>
          <w:rFonts w:ascii="HelveticaNeueLTW1G-It" w:eastAsia="宋体" w:hAnsi="HelveticaNeueLTW1G-It" w:cs="宋体" w:hint="eastAsia"/>
          <w:color w:val="231F20"/>
          <w:kern w:val="0"/>
          <w:sz w:val="18"/>
          <w:szCs w:val="18"/>
        </w:rPr>
      </w:pPr>
      <w:r w:rsidRPr="000F76E3">
        <w:rPr>
          <w:rFonts w:ascii="HelveticaNeueLTW1G-It" w:eastAsia="宋体" w:hAnsi="HelveticaNeueLTW1G-It" w:cs="宋体"/>
          <w:color w:val="231F20"/>
          <w:kern w:val="0"/>
          <w:sz w:val="18"/>
          <w:szCs w:val="18"/>
        </w:rPr>
        <w:t>34,940/125,481                          0.28 times</w:t>
      </w:r>
    </w:p>
    <w:p w14:paraId="2264D980" w14:textId="77777777" w:rsidR="00564EFD" w:rsidRPr="006C3E20" w:rsidRDefault="00564EFD" w:rsidP="006C3E20">
      <w:pPr>
        <w:pStyle w:val="5"/>
      </w:pPr>
      <w:r w:rsidRPr="006C3E20">
        <w:t>Efficiency Ratios</w:t>
      </w:r>
    </w:p>
    <w:p w14:paraId="11F8CA9C" w14:textId="0431CA5E" w:rsidR="00564EFD" w:rsidRPr="00102EEB" w:rsidRDefault="00564EFD" w:rsidP="007243ED">
      <w:pPr>
        <w:pStyle w:val="a8"/>
        <w:numPr>
          <w:ilvl w:val="0"/>
          <w:numId w:val="7"/>
        </w:numPr>
        <w:ind w:firstLineChars="0"/>
        <w:rPr>
          <w:rFonts w:ascii="HelveticaNeueLTW1G-Roman" w:eastAsia="宋体" w:hAnsi="HelveticaNeueLTW1G-Roman" w:cs="宋体" w:hint="eastAsia"/>
          <w:color w:val="231F20"/>
          <w:kern w:val="0"/>
          <w:sz w:val="18"/>
          <w:szCs w:val="18"/>
        </w:rPr>
      </w:pPr>
      <w:r w:rsidRPr="00102EEB">
        <w:rPr>
          <w:rFonts w:ascii="HelveticaNeueLTW1G-Roman" w:eastAsia="宋体" w:hAnsi="HelveticaNeueLTW1G-Roman" w:cs="宋体"/>
          <w:color w:val="231F20"/>
          <w:kern w:val="0"/>
          <w:sz w:val="18"/>
          <w:szCs w:val="18"/>
        </w:rPr>
        <w:t>Accounts Receivable Turnover = Net Credit Sales / Average Account Receivable </w:t>
      </w:r>
    </w:p>
    <w:p w14:paraId="052D2EC6" w14:textId="0D531127" w:rsidR="000F1980" w:rsidRPr="0072666F" w:rsidRDefault="000F1980" w:rsidP="00264FD1">
      <w:pPr>
        <w:pStyle w:val="a8"/>
        <w:ind w:left="800" w:firstLineChars="0" w:firstLine="0"/>
        <w:rPr>
          <w:rFonts w:ascii="HelveticaNeueLTW1G-It" w:eastAsia="宋体" w:hAnsi="HelveticaNeueLTW1G-It" w:cs="宋体" w:hint="eastAsia"/>
          <w:color w:val="231F20"/>
          <w:kern w:val="0"/>
          <w:sz w:val="18"/>
          <w:szCs w:val="18"/>
        </w:rPr>
      </w:pPr>
      <w:r w:rsidRPr="0072666F">
        <w:rPr>
          <w:rFonts w:ascii="HelveticaNeueLTW1G-It" w:eastAsia="宋体" w:hAnsi="HelveticaNeueLTW1G-It" w:cs="宋体"/>
          <w:color w:val="231F20"/>
          <w:kern w:val="0"/>
          <w:sz w:val="18"/>
          <w:szCs w:val="18"/>
        </w:rPr>
        <w:t>Net Credit Sales                         2021              2022</w:t>
      </w:r>
    </w:p>
    <w:p w14:paraId="46C5AB02" w14:textId="2501DC2E" w:rsidR="000F1980" w:rsidRPr="0072666F" w:rsidRDefault="005D459D" w:rsidP="000F1980">
      <w:pPr>
        <w:pStyle w:val="a8"/>
        <w:ind w:left="800" w:firstLineChars="0" w:firstLine="0"/>
        <w:rPr>
          <w:rFonts w:ascii="HelveticaNeueLTW1G-It" w:eastAsia="宋体" w:hAnsi="HelveticaNeueLTW1G-It" w:cs="宋体" w:hint="eastAsia"/>
          <w:color w:val="231F20"/>
          <w:kern w:val="0"/>
          <w:sz w:val="18"/>
          <w:szCs w:val="18"/>
        </w:rPr>
      </w:pPr>
      <w:r w:rsidRPr="0072666F">
        <w:rPr>
          <w:rFonts w:ascii="HelveticaNeueLTW1G-It" w:eastAsia="宋体" w:hAnsi="HelveticaNeueLTW1G-It" w:cs="宋体"/>
          <w:color w:val="231F20"/>
          <w:kern w:val="0"/>
          <w:sz w:val="18"/>
          <w:szCs w:val="18"/>
        </w:rPr>
        <w:t>394,428</w:t>
      </w:r>
      <w:r w:rsidR="009739D3" w:rsidRPr="0072666F">
        <w:rPr>
          <w:rFonts w:ascii="HelveticaNeueLTW1G-It" w:eastAsia="宋体" w:hAnsi="HelveticaNeueLTW1G-It" w:cs="宋体"/>
          <w:color w:val="231F20"/>
          <w:kern w:val="0"/>
          <w:sz w:val="18"/>
          <w:szCs w:val="18"/>
        </w:rPr>
        <w:t>+</w:t>
      </w:r>
      <w:r w:rsidRPr="0072666F">
        <w:rPr>
          <w:rFonts w:ascii="HelveticaNeueLTW1G-It" w:eastAsia="宋体" w:hAnsi="HelveticaNeueLTW1G-It" w:cs="宋体"/>
          <w:color w:val="231F20"/>
          <w:kern w:val="0"/>
          <w:sz w:val="18"/>
          <w:szCs w:val="18"/>
        </w:rPr>
        <w:t>7,912-7,612                                      394,700</w:t>
      </w:r>
    </w:p>
    <w:p w14:paraId="5368950B" w14:textId="148D6C58" w:rsidR="005D459D" w:rsidRPr="0072666F" w:rsidRDefault="005D459D" w:rsidP="000F1980">
      <w:pPr>
        <w:pStyle w:val="a8"/>
        <w:ind w:left="800" w:firstLineChars="0" w:firstLine="0"/>
        <w:rPr>
          <w:rFonts w:ascii="HelveticaNeueLTW1G-It" w:eastAsia="宋体" w:hAnsi="HelveticaNeueLTW1G-It" w:cs="宋体" w:hint="eastAsia"/>
          <w:color w:val="231F20"/>
          <w:kern w:val="0"/>
          <w:sz w:val="18"/>
          <w:szCs w:val="18"/>
        </w:rPr>
      </w:pPr>
      <w:r w:rsidRPr="0072666F">
        <w:rPr>
          <w:rFonts w:ascii="HelveticaNeueLTW1G-It" w:eastAsia="宋体" w:hAnsi="HelveticaNeueLTW1G-It" w:cs="宋体" w:hint="eastAsia"/>
          <w:color w:val="231F20"/>
          <w:kern w:val="0"/>
          <w:sz w:val="18"/>
          <w:szCs w:val="18"/>
        </w:rPr>
        <w:t>3</w:t>
      </w:r>
      <w:r w:rsidRPr="0072666F">
        <w:rPr>
          <w:rFonts w:ascii="HelveticaNeueLTW1G-It" w:eastAsia="宋体" w:hAnsi="HelveticaNeueLTW1G-It" w:cs="宋体"/>
          <w:color w:val="231F20"/>
          <w:kern w:val="0"/>
          <w:sz w:val="18"/>
          <w:szCs w:val="18"/>
        </w:rPr>
        <w:t>65,817+7,612-6,643                    366,786</w:t>
      </w:r>
    </w:p>
    <w:p w14:paraId="0BCEAC03" w14:textId="3F7E80FE" w:rsidR="001D6609" w:rsidRPr="0072666F" w:rsidRDefault="001D6609" w:rsidP="0072666F">
      <w:pPr>
        <w:pStyle w:val="a8"/>
        <w:ind w:left="800" w:firstLineChars="0" w:firstLine="0"/>
        <w:rPr>
          <w:rFonts w:ascii="HelveticaNeueLTW1G-It" w:eastAsia="宋体" w:hAnsi="HelveticaNeueLTW1G-It" w:cs="宋体" w:hint="eastAsia"/>
          <w:color w:val="231F20"/>
          <w:kern w:val="0"/>
          <w:sz w:val="18"/>
          <w:szCs w:val="18"/>
        </w:rPr>
      </w:pPr>
      <w:r w:rsidRPr="0072666F">
        <w:rPr>
          <w:rFonts w:ascii="HelveticaNeueLTW1G-It" w:eastAsia="宋体" w:hAnsi="HelveticaNeueLTW1G-It" w:cs="宋体"/>
          <w:color w:val="231F20"/>
          <w:kern w:val="0"/>
          <w:sz w:val="18"/>
          <w:szCs w:val="18"/>
        </w:rPr>
        <w:t>Accounts Receivable Turnover             2021              2022</w:t>
      </w:r>
    </w:p>
    <w:p w14:paraId="4371FF6D" w14:textId="78C5C70D" w:rsidR="00244A4F" w:rsidRPr="0072666F" w:rsidRDefault="00000000" w:rsidP="00244A4F">
      <w:pPr>
        <w:pStyle w:val="a8"/>
        <w:ind w:left="800" w:firstLineChars="0" w:firstLine="0"/>
        <w:rPr>
          <w:rFonts w:ascii="HelveticaNeueLTW1G-It" w:eastAsia="宋体" w:hAnsi="HelveticaNeueLTW1G-It" w:cs="宋体" w:hint="eastAsia"/>
          <w:color w:val="231F20"/>
          <w:kern w:val="0"/>
          <w:sz w:val="18"/>
          <w:szCs w:val="18"/>
        </w:rPr>
      </w:pPr>
      <m:oMath>
        <m:f>
          <m:fPr>
            <m:ctrlPr>
              <w:rPr>
                <w:rFonts w:ascii="Cambria Math" w:eastAsia="宋体" w:hAnsi="Cambria Math" w:cs="宋体"/>
                <w:color w:val="231F20"/>
                <w:kern w:val="0"/>
                <w:sz w:val="18"/>
                <w:szCs w:val="18"/>
              </w:rPr>
            </m:ctrlPr>
          </m:fPr>
          <m:num>
            <m:r>
              <m:rPr>
                <m:sty m:val="p"/>
              </m:rPr>
              <w:rPr>
                <w:rFonts w:ascii="Cambria Math" w:eastAsia="宋体" w:hAnsi="Cambria Math" w:cs="宋体"/>
                <w:color w:val="231F20"/>
                <w:kern w:val="0"/>
                <w:sz w:val="18"/>
                <w:szCs w:val="18"/>
              </w:rPr>
              <m:t>394,700</m:t>
            </m:r>
          </m:num>
          <m:den>
            <m:r>
              <m:rPr>
                <m:sty m:val="p"/>
              </m:rPr>
              <w:rPr>
                <w:rFonts w:ascii="Cambria Math" w:eastAsia="宋体" w:hAnsi="Cambria Math" w:cs="宋体"/>
                <w:color w:val="231F20"/>
                <w:kern w:val="0"/>
                <w:sz w:val="18"/>
                <w:szCs w:val="18"/>
              </w:rPr>
              <m:t>(28,184+26,278)/2</m:t>
            </m:r>
          </m:den>
        </m:f>
      </m:oMath>
      <w:r w:rsidR="00492CC0" w:rsidRPr="0072666F">
        <w:rPr>
          <w:rFonts w:ascii="HelveticaNeueLTW1G-It" w:eastAsia="宋体" w:hAnsi="HelveticaNeueLTW1G-It" w:cs="宋体" w:hint="eastAsia"/>
          <w:color w:val="231F20"/>
          <w:kern w:val="0"/>
          <w:sz w:val="18"/>
          <w:szCs w:val="18"/>
        </w:rPr>
        <w:t xml:space="preserve"> </w:t>
      </w:r>
      <w:r w:rsidR="00492CC0" w:rsidRPr="0072666F">
        <w:rPr>
          <w:rFonts w:ascii="HelveticaNeueLTW1G-It" w:eastAsia="宋体" w:hAnsi="HelveticaNeueLTW1G-It" w:cs="宋体"/>
          <w:color w:val="231F20"/>
          <w:kern w:val="0"/>
          <w:sz w:val="18"/>
          <w:szCs w:val="18"/>
        </w:rPr>
        <w:t xml:space="preserve">   </w:t>
      </w:r>
      <w:r w:rsidR="00261677" w:rsidRPr="0072666F">
        <w:rPr>
          <w:rFonts w:ascii="HelveticaNeueLTW1G-It" w:eastAsia="宋体" w:hAnsi="HelveticaNeueLTW1G-It" w:cs="宋体"/>
          <w:color w:val="231F20"/>
          <w:kern w:val="0"/>
          <w:sz w:val="18"/>
          <w:szCs w:val="18"/>
        </w:rPr>
        <w:t xml:space="preserve">                                         14.49</w:t>
      </w:r>
    </w:p>
    <w:p w14:paraId="45FB10AF" w14:textId="207461EA" w:rsidR="00492CC0" w:rsidRPr="0072666F" w:rsidRDefault="00000000" w:rsidP="00244A4F">
      <w:pPr>
        <w:pStyle w:val="a8"/>
        <w:ind w:left="800" w:firstLineChars="0" w:firstLine="0"/>
        <w:rPr>
          <w:rFonts w:ascii="HelveticaNeueLTW1G-It" w:eastAsia="宋体" w:hAnsi="HelveticaNeueLTW1G-It" w:cs="宋体" w:hint="eastAsia"/>
          <w:color w:val="231F20"/>
          <w:kern w:val="0"/>
          <w:sz w:val="18"/>
          <w:szCs w:val="18"/>
        </w:rPr>
      </w:pPr>
      <m:oMath>
        <m:f>
          <m:fPr>
            <m:ctrlPr>
              <w:rPr>
                <w:rFonts w:ascii="Cambria Math" w:eastAsia="宋体" w:hAnsi="Cambria Math" w:cs="宋体"/>
                <w:color w:val="231F20"/>
                <w:kern w:val="0"/>
                <w:sz w:val="18"/>
                <w:szCs w:val="18"/>
              </w:rPr>
            </m:ctrlPr>
          </m:fPr>
          <m:num>
            <m:r>
              <m:rPr>
                <m:sty m:val="p"/>
              </m:rPr>
              <w:rPr>
                <w:rFonts w:ascii="Cambria Math" w:eastAsia="宋体" w:hAnsi="Cambria Math" w:cs="宋体"/>
                <w:color w:val="231F20"/>
                <w:kern w:val="0"/>
                <w:sz w:val="18"/>
                <w:szCs w:val="18"/>
              </w:rPr>
              <m:t>366,786</m:t>
            </m:r>
          </m:num>
          <m:den>
            <m:r>
              <m:rPr>
                <m:sty m:val="p"/>
              </m:rPr>
              <w:rPr>
                <w:rFonts w:ascii="Cambria Math" w:eastAsia="宋体" w:hAnsi="Cambria Math" w:cs="宋体"/>
                <w:color w:val="231F20"/>
                <w:kern w:val="0"/>
                <w:sz w:val="18"/>
                <w:szCs w:val="18"/>
              </w:rPr>
              <m:t>(26,278+16,120)/2</m:t>
            </m:r>
          </m:den>
        </m:f>
      </m:oMath>
      <w:r w:rsidR="00492CC0" w:rsidRPr="0072666F">
        <w:rPr>
          <w:rFonts w:ascii="HelveticaNeueLTW1G-It" w:eastAsia="宋体" w:hAnsi="HelveticaNeueLTW1G-It" w:cs="宋体" w:hint="eastAsia"/>
          <w:color w:val="231F20"/>
          <w:kern w:val="0"/>
          <w:sz w:val="18"/>
          <w:szCs w:val="18"/>
        </w:rPr>
        <w:t xml:space="preserve"> </w:t>
      </w:r>
      <w:r w:rsidR="00492CC0" w:rsidRPr="0072666F">
        <w:rPr>
          <w:rFonts w:ascii="HelveticaNeueLTW1G-It" w:eastAsia="宋体" w:hAnsi="HelveticaNeueLTW1G-It" w:cs="宋体"/>
          <w:color w:val="231F20"/>
          <w:kern w:val="0"/>
          <w:sz w:val="18"/>
          <w:szCs w:val="18"/>
        </w:rPr>
        <w:t xml:space="preserve">   </w:t>
      </w:r>
      <w:r w:rsidR="00261677" w:rsidRPr="0072666F">
        <w:rPr>
          <w:rFonts w:ascii="HelveticaNeueLTW1G-It" w:eastAsia="宋体" w:hAnsi="HelveticaNeueLTW1G-It" w:cs="宋体"/>
          <w:color w:val="231F20"/>
          <w:kern w:val="0"/>
          <w:sz w:val="18"/>
          <w:szCs w:val="18"/>
        </w:rPr>
        <w:t xml:space="preserve">                      17.30</w:t>
      </w:r>
    </w:p>
    <w:p w14:paraId="1081849D" w14:textId="010A719E" w:rsidR="00564EFD" w:rsidRDefault="00564EFD" w:rsidP="007243ED">
      <w:pPr>
        <w:pStyle w:val="a8"/>
        <w:numPr>
          <w:ilvl w:val="0"/>
          <w:numId w:val="7"/>
        </w:numPr>
        <w:ind w:firstLineChars="0"/>
      </w:pPr>
      <w:r w:rsidRPr="00264FD1">
        <w:rPr>
          <w:rFonts w:ascii="HelveticaNeueLTW1G-Roman" w:eastAsia="宋体" w:hAnsi="HelveticaNeueLTW1G-Roman" w:cs="宋体"/>
          <w:color w:val="231F20"/>
          <w:kern w:val="0"/>
          <w:sz w:val="18"/>
          <w:szCs w:val="18"/>
        </w:rPr>
        <w:t>Accounts Payable Turnover = Net Credit Purchases / Average Accounts Payable</w:t>
      </w:r>
      <w:r w:rsidRPr="000E74A6">
        <w:t> </w:t>
      </w:r>
    </w:p>
    <w:p w14:paraId="08B558E6" w14:textId="14F4DA85" w:rsidR="00F87A34" w:rsidRPr="0072666F" w:rsidRDefault="00F87A34" w:rsidP="00F87A34">
      <w:pPr>
        <w:pStyle w:val="a8"/>
        <w:ind w:left="800" w:firstLineChars="0" w:firstLine="0"/>
        <w:rPr>
          <w:rFonts w:ascii="Cambria Math" w:eastAsia="宋体" w:hAnsi="Cambria Math" w:cs="宋体"/>
          <w:color w:val="231F20"/>
          <w:kern w:val="0"/>
          <w:sz w:val="18"/>
          <w:szCs w:val="18"/>
        </w:rPr>
      </w:pPr>
      <w:r w:rsidRPr="0072666F">
        <w:rPr>
          <w:rFonts w:ascii="Cambria Math" w:eastAsia="宋体" w:hAnsi="Cambria Math" w:cs="宋体"/>
          <w:color w:val="231F20"/>
          <w:kern w:val="0"/>
          <w:sz w:val="18"/>
          <w:szCs w:val="18"/>
        </w:rPr>
        <w:t>Net Credit Purchases                     2021              2022</w:t>
      </w:r>
    </w:p>
    <w:p w14:paraId="106FD37F" w14:textId="72E207B3" w:rsidR="00F87A34" w:rsidRPr="0072666F" w:rsidRDefault="00F87A34" w:rsidP="00F87A34">
      <w:pPr>
        <w:pStyle w:val="a8"/>
        <w:ind w:left="800" w:firstLineChars="0" w:firstLine="0"/>
        <w:rPr>
          <w:rFonts w:ascii="Cambria Math" w:eastAsia="宋体" w:hAnsi="Cambria Math" w:cs="宋体"/>
          <w:color w:val="231F20"/>
          <w:kern w:val="0"/>
          <w:sz w:val="18"/>
          <w:szCs w:val="18"/>
        </w:rPr>
      </w:pPr>
      <w:r w:rsidRPr="0072666F">
        <w:rPr>
          <w:rFonts w:ascii="Cambria Math" w:eastAsia="宋体" w:hAnsi="Cambria Math" w:cs="宋体" w:hint="eastAsia"/>
          <w:color w:val="231F20"/>
          <w:kern w:val="0"/>
          <w:sz w:val="18"/>
          <w:szCs w:val="18"/>
        </w:rPr>
        <w:t>2</w:t>
      </w:r>
      <w:r w:rsidRPr="0072666F">
        <w:rPr>
          <w:rFonts w:ascii="Cambria Math" w:eastAsia="宋体" w:hAnsi="Cambria Math" w:cs="宋体"/>
          <w:color w:val="231F20"/>
          <w:kern w:val="0"/>
          <w:sz w:val="18"/>
          <w:szCs w:val="18"/>
        </w:rPr>
        <w:t>23,546+4,946-6,580                                       221,912</w:t>
      </w:r>
    </w:p>
    <w:p w14:paraId="12AB549E" w14:textId="34CF4D6A" w:rsidR="00F87A34" w:rsidRPr="0072666F" w:rsidRDefault="00F87A34" w:rsidP="00F87A34">
      <w:pPr>
        <w:pStyle w:val="a8"/>
        <w:ind w:left="800" w:firstLineChars="0" w:firstLine="0"/>
        <w:rPr>
          <w:rFonts w:ascii="Cambria Math" w:eastAsia="宋体" w:hAnsi="Cambria Math" w:cs="宋体"/>
          <w:color w:val="231F20"/>
          <w:kern w:val="0"/>
          <w:sz w:val="18"/>
          <w:szCs w:val="18"/>
        </w:rPr>
      </w:pPr>
      <w:r w:rsidRPr="0072666F">
        <w:rPr>
          <w:rFonts w:ascii="Cambria Math" w:eastAsia="宋体" w:hAnsi="Cambria Math" w:cs="宋体" w:hint="eastAsia"/>
          <w:color w:val="231F20"/>
          <w:kern w:val="0"/>
          <w:sz w:val="18"/>
          <w:szCs w:val="18"/>
        </w:rPr>
        <w:t>2</w:t>
      </w:r>
      <w:r w:rsidRPr="0072666F">
        <w:rPr>
          <w:rFonts w:ascii="Cambria Math" w:eastAsia="宋体" w:hAnsi="Cambria Math" w:cs="宋体"/>
          <w:color w:val="231F20"/>
          <w:kern w:val="0"/>
          <w:sz w:val="18"/>
          <w:szCs w:val="18"/>
        </w:rPr>
        <w:t>12,981+6,580-4,061                    215,500</w:t>
      </w:r>
    </w:p>
    <w:p w14:paraId="7DB2EBC0" w14:textId="77777777" w:rsidR="005B6DB8" w:rsidRPr="0072666F" w:rsidRDefault="001D6609" w:rsidP="0072666F">
      <w:pPr>
        <w:pStyle w:val="a8"/>
        <w:ind w:left="800" w:firstLineChars="0" w:firstLine="0"/>
        <w:rPr>
          <w:rFonts w:ascii="Cambria Math" w:eastAsia="宋体" w:hAnsi="Cambria Math" w:cs="宋体"/>
          <w:color w:val="231F20"/>
          <w:kern w:val="0"/>
          <w:sz w:val="18"/>
          <w:szCs w:val="18"/>
        </w:rPr>
      </w:pPr>
      <w:r w:rsidRPr="0072666F">
        <w:rPr>
          <w:rFonts w:ascii="Cambria Math" w:eastAsia="宋体" w:hAnsi="Cambria Math" w:cs="宋体"/>
          <w:color w:val="231F20"/>
          <w:kern w:val="0"/>
          <w:sz w:val="18"/>
          <w:szCs w:val="18"/>
        </w:rPr>
        <w:t>Accounts Payable Turnover               2021              2022</w:t>
      </w:r>
    </w:p>
    <w:p w14:paraId="2F8A10C5" w14:textId="467DF5FE" w:rsidR="005B6DB8" w:rsidRPr="0072666F" w:rsidRDefault="00000000" w:rsidP="0072666F">
      <w:pPr>
        <w:pStyle w:val="a8"/>
        <w:ind w:left="800" w:firstLineChars="0" w:firstLine="0"/>
        <w:rPr>
          <w:rFonts w:ascii="Cambria Math" w:eastAsia="宋体" w:hAnsi="Cambria Math" w:cs="宋体"/>
          <w:color w:val="231F20"/>
          <w:kern w:val="0"/>
          <w:sz w:val="18"/>
          <w:szCs w:val="18"/>
        </w:rPr>
      </w:pPr>
      <m:oMath>
        <m:f>
          <m:fPr>
            <m:ctrlPr>
              <w:rPr>
                <w:rFonts w:ascii="Cambria Math" w:eastAsia="宋体" w:hAnsi="Cambria Math" w:cs="宋体"/>
                <w:color w:val="231F20"/>
                <w:kern w:val="0"/>
                <w:sz w:val="18"/>
                <w:szCs w:val="18"/>
              </w:rPr>
            </m:ctrlPr>
          </m:fPr>
          <m:num>
            <m:r>
              <m:rPr>
                <m:sty m:val="p"/>
              </m:rPr>
              <w:rPr>
                <w:rFonts w:ascii="Cambria Math" w:eastAsia="宋体" w:hAnsi="Cambria Math" w:cs="宋体"/>
                <w:color w:val="231F20"/>
                <w:kern w:val="0"/>
                <w:sz w:val="18"/>
                <w:szCs w:val="18"/>
              </w:rPr>
              <m:t>221,912</m:t>
            </m:r>
          </m:num>
          <m:den>
            <m:r>
              <m:rPr>
                <m:sty m:val="p"/>
              </m:rPr>
              <w:rPr>
                <w:rFonts w:ascii="Cambria Math" w:eastAsia="宋体" w:hAnsi="Cambria Math" w:cs="宋体"/>
                <w:color w:val="231F20"/>
                <w:kern w:val="0"/>
                <w:sz w:val="18"/>
                <w:szCs w:val="18"/>
              </w:rPr>
              <m:t>(64,115+54,763)/2</m:t>
            </m:r>
          </m:den>
        </m:f>
      </m:oMath>
      <w:r w:rsidR="005B6DB8" w:rsidRPr="0072666F">
        <w:rPr>
          <w:rFonts w:ascii="Cambria Math" w:eastAsia="宋体" w:hAnsi="Cambria Math" w:cs="宋体" w:hint="eastAsia"/>
          <w:color w:val="231F20"/>
          <w:kern w:val="0"/>
          <w:sz w:val="18"/>
          <w:szCs w:val="18"/>
        </w:rPr>
        <w:t xml:space="preserve"> </w:t>
      </w:r>
      <w:r w:rsidR="005B6DB8" w:rsidRPr="0072666F">
        <w:rPr>
          <w:rFonts w:ascii="Cambria Math" w:eastAsia="宋体" w:hAnsi="Cambria Math" w:cs="宋体"/>
          <w:color w:val="231F20"/>
          <w:kern w:val="0"/>
          <w:sz w:val="18"/>
          <w:szCs w:val="18"/>
        </w:rPr>
        <w:t xml:space="preserve">                                           3.73</w:t>
      </w:r>
    </w:p>
    <w:p w14:paraId="6056F3BA" w14:textId="0EDD9C1B" w:rsidR="005B6DB8" w:rsidRPr="0072666F" w:rsidRDefault="00000000" w:rsidP="0072666F">
      <w:pPr>
        <w:pStyle w:val="a8"/>
        <w:ind w:left="800" w:firstLineChars="0" w:firstLine="0"/>
        <w:rPr>
          <w:rFonts w:ascii="Cambria Math" w:eastAsia="宋体" w:hAnsi="Cambria Math" w:cs="宋体"/>
          <w:color w:val="231F20"/>
          <w:kern w:val="0"/>
          <w:sz w:val="18"/>
          <w:szCs w:val="18"/>
        </w:rPr>
      </w:pPr>
      <m:oMath>
        <m:f>
          <m:fPr>
            <m:ctrlPr>
              <w:rPr>
                <w:rFonts w:ascii="Cambria Math" w:eastAsia="宋体" w:hAnsi="Cambria Math" w:cs="宋体"/>
                <w:color w:val="231F20"/>
                <w:kern w:val="0"/>
                <w:sz w:val="18"/>
                <w:szCs w:val="18"/>
              </w:rPr>
            </m:ctrlPr>
          </m:fPr>
          <m:num>
            <m:r>
              <m:rPr>
                <m:sty m:val="p"/>
              </m:rPr>
              <w:rPr>
                <w:rFonts w:ascii="Cambria Math" w:eastAsia="宋体" w:hAnsi="Cambria Math" w:cs="宋体"/>
                <w:color w:val="231F20"/>
                <w:kern w:val="0"/>
                <w:sz w:val="18"/>
                <w:szCs w:val="18"/>
              </w:rPr>
              <m:t>215,500</m:t>
            </m:r>
          </m:num>
          <m:den>
            <m:r>
              <m:rPr>
                <m:sty m:val="p"/>
              </m:rPr>
              <w:rPr>
                <w:rFonts w:ascii="Cambria Math" w:eastAsia="宋体" w:hAnsi="Cambria Math" w:cs="宋体"/>
                <w:color w:val="231F20"/>
                <w:kern w:val="0"/>
                <w:sz w:val="18"/>
                <w:szCs w:val="18"/>
              </w:rPr>
              <m:t>(54,763+42,296)/2</m:t>
            </m:r>
          </m:den>
        </m:f>
      </m:oMath>
      <w:r w:rsidR="005B6DB8" w:rsidRPr="0072666F">
        <w:rPr>
          <w:rFonts w:ascii="Cambria Math" w:eastAsia="宋体" w:hAnsi="Cambria Math" w:cs="宋体" w:hint="eastAsia"/>
          <w:color w:val="231F20"/>
          <w:kern w:val="0"/>
          <w:sz w:val="18"/>
          <w:szCs w:val="18"/>
        </w:rPr>
        <w:t xml:space="preserve"> </w:t>
      </w:r>
      <w:r w:rsidR="005B6DB8" w:rsidRPr="0072666F">
        <w:rPr>
          <w:rFonts w:ascii="Cambria Math" w:eastAsia="宋体" w:hAnsi="Cambria Math" w:cs="宋体"/>
          <w:color w:val="231F20"/>
          <w:kern w:val="0"/>
          <w:sz w:val="18"/>
          <w:szCs w:val="18"/>
        </w:rPr>
        <w:t xml:space="preserve">                         4.44</w:t>
      </w:r>
    </w:p>
    <w:p w14:paraId="53C92884" w14:textId="181FC0A4" w:rsidR="00564EFD" w:rsidRDefault="00564EFD" w:rsidP="007243ED">
      <w:pPr>
        <w:pStyle w:val="a8"/>
        <w:numPr>
          <w:ilvl w:val="0"/>
          <w:numId w:val="7"/>
        </w:numPr>
        <w:ind w:firstLineChars="0"/>
      </w:pPr>
      <w:r w:rsidRPr="00264FD1">
        <w:rPr>
          <w:rFonts w:ascii="HelveticaNeueLTW1G-Roman" w:eastAsia="宋体" w:hAnsi="HelveticaNeueLTW1G-Roman" w:cs="宋体"/>
          <w:color w:val="231F20"/>
          <w:kern w:val="0"/>
          <w:sz w:val="18"/>
          <w:szCs w:val="18"/>
        </w:rPr>
        <w:t>Asset Turnover Ratio = Net Sales / Average Total Assets </w:t>
      </w:r>
    </w:p>
    <w:p w14:paraId="7ADC9166" w14:textId="60AC71C6" w:rsidR="001D6609" w:rsidRPr="0072666F" w:rsidRDefault="001D6609" w:rsidP="001D6609">
      <w:pPr>
        <w:pStyle w:val="a8"/>
        <w:ind w:left="800" w:firstLineChars="0" w:firstLine="0"/>
        <w:rPr>
          <w:rFonts w:ascii="Cambria Math" w:eastAsia="宋体" w:hAnsi="Cambria Math" w:cs="宋体"/>
          <w:color w:val="231F20"/>
          <w:kern w:val="0"/>
          <w:sz w:val="18"/>
          <w:szCs w:val="18"/>
        </w:rPr>
      </w:pPr>
      <w:r w:rsidRPr="0072666F">
        <w:rPr>
          <w:rFonts w:ascii="Cambria Math" w:eastAsia="宋体" w:hAnsi="Cambria Math" w:cs="宋体"/>
          <w:color w:val="231F20"/>
          <w:kern w:val="0"/>
          <w:sz w:val="18"/>
          <w:szCs w:val="18"/>
        </w:rPr>
        <w:t>Asset Turnover Ratio                     2021              2022</w:t>
      </w:r>
    </w:p>
    <w:p w14:paraId="3A29516D" w14:textId="5EE21165" w:rsidR="00244A4F" w:rsidRPr="0072666F" w:rsidRDefault="0003334C" w:rsidP="0072666F">
      <w:pPr>
        <w:pStyle w:val="a8"/>
        <w:ind w:left="800" w:firstLineChars="0" w:firstLine="0"/>
        <w:rPr>
          <w:rFonts w:ascii="Cambria Math" w:eastAsia="宋体" w:hAnsi="Cambria Math" w:cs="宋体"/>
          <w:color w:val="231F20"/>
          <w:kern w:val="0"/>
          <w:sz w:val="18"/>
          <w:szCs w:val="18"/>
        </w:rPr>
      </w:pPr>
      <w:r w:rsidRPr="0072666F">
        <w:rPr>
          <w:rFonts w:ascii="Cambria Math" w:eastAsia="宋体" w:hAnsi="Cambria Math" w:cs="宋体" w:hint="eastAsia"/>
          <w:color w:val="231F20"/>
          <w:kern w:val="0"/>
          <w:sz w:val="18"/>
          <w:szCs w:val="18"/>
        </w:rPr>
        <w:t xml:space="preserve"> </w:t>
      </w:r>
      <m:oMath>
        <m:f>
          <m:fPr>
            <m:ctrlPr>
              <w:rPr>
                <w:rFonts w:ascii="Cambria Math" w:eastAsia="宋体" w:hAnsi="Cambria Math" w:cs="宋体"/>
                <w:color w:val="231F20"/>
                <w:kern w:val="0"/>
                <w:sz w:val="18"/>
                <w:szCs w:val="18"/>
              </w:rPr>
            </m:ctrlPr>
          </m:fPr>
          <m:num>
            <m:r>
              <m:rPr>
                <m:sty m:val="p"/>
              </m:rPr>
              <w:rPr>
                <w:rFonts w:ascii="Cambria Math" w:eastAsia="宋体" w:hAnsi="Cambria Math" w:cs="宋体"/>
                <w:color w:val="231F20"/>
                <w:kern w:val="0"/>
                <w:sz w:val="18"/>
                <w:szCs w:val="18"/>
              </w:rPr>
              <m:t>394,328</m:t>
            </m:r>
          </m:num>
          <m:den>
            <m:r>
              <m:rPr>
                <m:sty m:val="p"/>
              </m:rPr>
              <w:rPr>
                <w:rFonts w:ascii="Cambria Math" w:eastAsia="宋体" w:hAnsi="Cambria Math" w:cs="宋体"/>
                <w:color w:val="231F20"/>
                <w:kern w:val="0"/>
                <w:sz w:val="18"/>
                <w:szCs w:val="18"/>
              </w:rPr>
              <m:t>(351,002+352,755)/2</m:t>
            </m:r>
          </m:den>
        </m:f>
      </m:oMath>
      <w:r w:rsidRPr="0072666F">
        <w:rPr>
          <w:rFonts w:ascii="Cambria Math" w:eastAsia="宋体" w:hAnsi="Cambria Math" w:cs="宋体" w:hint="eastAsia"/>
          <w:color w:val="231F20"/>
          <w:kern w:val="0"/>
          <w:sz w:val="18"/>
          <w:szCs w:val="18"/>
        </w:rPr>
        <w:t xml:space="preserve"> </w:t>
      </w:r>
      <w:r w:rsidRPr="0072666F">
        <w:rPr>
          <w:rFonts w:ascii="Cambria Math" w:eastAsia="宋体" w:hAnsi="Cambria Math" w:cs="宋体"/>
          <w:color w:val="231F20"/>
          <w:kern w:val="0"/>
          <w:sz w:val="18"/>
          <w:szCs w:val="18"/>
        </w:rPr>
        <w:t xml:space="preserve">                                          1.12</w:t>
      </w:r>
    </w:p>
    <w:p w14:paraId="50C6EF71" w14:textId="77AB9349" w:rsidR="001D6609" w:rsidRPr="0072666F" w:rsidRDefault="0003334C" w:rsidP="0072666F">
      <w:pPr>
        <w:pStyle w:val="a8"/>
        <w:ind w:left="800" w:firstLineChars="0" w:firstLine="0"/>
        <w:rPr>
          <w:rFonts w:ascii="Cambria Math" w:eastAsia="宋体" w:hAnsi="Cambria Math" w:cs="宋体"/>
          <w:color w:val="231F20"/>
          <w:kern w:val="0"/>
          <w:sz w:val="18"/>
          <w:szCs w:val="18"/>
        </w:rPr>
      </w:pPr>
      <w:r w:rsidRPr="0072666F">
        <w:rPr>
          <w:rFonts w:ascii="Cambria Math" w:eastAsia="宋体" w:hAnsi="Cambria Math" w:cs="宋体" w:hint="eastAsia"/>
          <w:color w:val="231F20"/>
          <w:kern w:val="0"/>
          <w:sz w:val="18"/>
          <w:szCs w:val="18"/>
        </w:rPr>
        <w:t xml:space="preserve"> </w:t>
      </w:r>
      <m:oMath>
        <m:f>
          <m:fPr>
            <m:ctrlPr>
              <w:rPr>
                <w:rFonts w:ascii="Cambria Math" w:eastAsia="宋体" w:hAnsi="Cambria Math" w:cs="宋体"/>
                <w:color w:val="231F20"/>
                <w:kern w:val="0"/>
                <w:sz w:val="18"/>
                <w:szCs w:val="18"/>
              </w:rPr>
            </m:ctrlPr>
          </m:fPr>
          <m:num>
            <m:r>
              <m:rPr>
                <m:sty m:val="p"/>
              </m:rPr>
              <w:rPr>
                <w:rFonts w:ascii="Cambria Math" w:eastAsia="宋体" w:hAnsi="Cambria Math" w:cs="宋体"/>
                <w:color w:val="231F20"/>
                <w:kern w:val="0"/>
                <w:sz w:val="18"/>
                <w:szCs w:val="18"/>
              </w:rPr>
              <m:t>365,817</m:t>
            </m:r>
          </m:num>
          <m:den>
            <m:r>
              <m:rPr>
                <m:sty m:val="p"/>
              </m:rPr>
              <w:rPr>
                <w:rFonts w:ascii="Cambria Math" w:eastAsia="宋体" w:hAnsi="Cambria Math" w:cs="宋体"/>
                <w:color w:val="231F20"/>
                <w:kern w:val="0"/>
                <w:sz w:val="18"/>
                <w:szCs w:val="18"/>
              </w:rPr>
              <m:t>(323,888+351,002)/2</m:t>
            </m:r>
          </m:den>
        </m:f>
      </m:oMath>
      <w:r w:rsidRPr="0072666F">
        <w:rPr>
          <w:rFonts w:ascii="Cambria Math" w:eastAsia="宋体" w:hAnsi="Cambria Math" w:cs="宋体" w:hint="eastAsia"/>
          <w:color w:val="231F20"/>
          <w:kern w:val="0"/>
          <w:sz w:val="18"/>
          <w:szCs w:val="18"/>
        </w:rPr>
        <w:t xml:space="preserve"> </w:t>
      </w:r>
      <w:r w:rsidRPr="0072666F">
        <w:rPr>
          <w:rFonts w:ascii="Cambria Math" w:eastAsia="宋体" w:hAnsi="Cambria Math" w:cs="宋体"/>
          <w:color w:val="231F20"/>
          <w:kern w:val="0"/>
          <w:sz w:val="18"/>
          <w:szCs w:val="18"/>
        </w:rPr>
        <w:t xml:space="preserve">                        1.08</w:t>
      </w:r>
    </w:p>
    <w:p w14:paraId="6724339B" w14:textId="5E25A62D" w:rsidR="00564EFD" w:rsidRDefault="00564EFD" w:rsidP="007243ED">
      <w:pPr>
        <w:pStyle w:val="a8"/>
        <w:numPr>
          <w:ilvl w:val="0"/>
          <w:numId w:val="7"/>
        </w:numPr>
        <w:ind w:firstLineChars="0"/>
      </w:pPr>
      <w:r w:rsidRPr="00264FD1">
        <w:rPr>
          <w:rFonts w:ascii="HelveticaNeueLTW1G-Roman" w:eastAsia="宋体" w:hAnsi="HelveticaNeueLTW1G-Roman" w:cs="宋体"/>
          <w:color w:val="231F20"/>
          <w:kern w:val="0"/>
          <w:sz w:val="18"/>
          <w:szCs w:val="18"/>
        </w:rPr>
        <w:t>Capital Turnover Ratio = Total Sales / Shareholder’s Equity</w:t>
      </w:r>
      <w:r w:rsidRPr="000E74A6">
        <w:t> </w:t>
      </w:r>
    </w:p>
    <w:p w14:paraId="50F9F8D3" w14:textId="6DA49E4A" w:rsidR="001D6609" w:rsidRPr="0072666F" w:rsidRDefault="001D6609" w:rsidP="0072666F">
      <w:pPr>
        <w:pStyle w:val="a8"/>
        <w:ind w:left="800" w:firstLineChars="0" w:firstLine="0"/>
        <w:rPr>
          <w:rFonts w:ascii="Cambria Math" w:eastAsia="宋体" w:hAnsi="Cambria Math" w:cs="宋体"/>
          <w:color w:val="231F20"/>
          <w:kern w:val="0"/>
          <w:sz w:val="18"/>
          <w:szCs w:val="18"/>
        </w:rPr>
      </w:pPr>
      <w:r w:rsidRPr="0072666F">
        <w:rPr>
          <w:rFonts w:ascii="Cambria Math" w:eastAsia="宋体" w:hAnsi="Cambria Math" w:cs="宋体"/>
          <w:color w:val="231F20"/>
          <w:kern w:val="0"/>
          <w:sz w:val="18"/>
          <w:szCs w:val="18"/>
        </w:rPr>
        <w:t xml:space="preserve">Capital Turnover Ratio    </w:t>
      </w:r>
      <w:r w:rsidRPr="0072666F">
        <w:rPr>
          <w:rFonts w:ascii="Cambria Math" w:eastAsia="宋体" w:hAnsi="Cambria Math" w:cs="宋体" w:hint="eastAsia"/>
          <w:color w:val="231F20"/>
          <w:kern w:val="0"/>
          <w:sz w:val="18"/>
          <w:szCs w:val="18"/>
        </w:rPr>
        <w:t xml:space="preserve"> </w:t>
      </w:r>
      <w:r w:rsidRPr="0072666F">
        <w:rPr>
          <w:rFonts w:ascii="Cambria Math" w:eastAsia="宋体" w:hAnsi="Cambria Math" w:cs="宋体"/>
          <w:color w:val="231F20"/>
          <w:kern w:val="0"/>
          <w:sz w:val="18"/>
          <w:szCs w:val="18"/>
        </w:rPr>
        <w:t xml:space="preserve">               2021              2022</w:t>
      </w:r>
    </w:p>
    <w:p w14:paraId="6564F58C" w14:textId="7D947F67" w:rsidR="00244A4F" w:rsidRPr="0072666F" w:rsidRDefault="0003334C" w:rsidP="00244A4F">
      <w:pPr>
        <w:pStyle w:val="a8"/>
        <w:ind w:left="800" w:firstLineChars="0" w:firstLine="0"/>
        <w:rPr>
          <w:rFonts w:ascii="Cambria Math" w:eastAsia="宋体" w:hAnsi="Cambria Math" w:cs="宋体"/>
          <w:color w:val="231F20"/>
          <w:kern w:val="0"/>
          <w:sz w:val="18"/>
          <w:szCs w:val="18"/>
        </w:rPr>
      </w:pPr>
      <w:r w:rsidRPr="0072666F">
        <w:rPr>
          <w:rFonts w:ascii="Cambria Math" w:eastAsia="宋体" w:hAnsi="Cambria Math" w:cs="宋体" w:hint="eastAsia"/>
          <w:color w:val="231F20"/>
          <w:kern w:val="0"/>
          <w:sz w:val="18"/>
          <w:szCs w:val="18"/>
        </w:rPr>
        <w:t>3</w:t>
      </w:r>
      <w:r w:rsidRPr="0072666F">
        <w:rPr>
          <w:rFonts w:ascii="Cambria Math" w:eastAsia="宋体" w:hAnsi="Cambria Math" w:cs="宋体"/>
          <w:color w:val="231F20"/>
          <w:kern w:val="0"/>
          <w:sz w:val="18"/>
          <w:szCs w:val="18"/>
        </w:rPr>
        <w:t>94,328/50,672                                            7.78</w:t>
      </w:r>
    </w:p>
    <w:p w14:paraId="5F8BF2D6" w14:textId="4C128B4D" w:rsidR="001D6609" w:rsidRPr="0072666F" w:rsidRDefault="0003334C" w:rsidP="00244A4F">
      <w:pPr>
        <w:pStyle w:val="a8"/>
        <w:ind w:left="800" w:firstLineChars="0" w:firstLine="0"/>
        <w:rPr>
          <w:rFonts w:ascii="Cambria Math" w:eastAsia="宋体" w:hAnsi="Cambria Math" w:cs="宋体"/>
          <w:color w:val="231F20"/>
          <w:kern w:val="0"/>
          <w:sz w:val="18"/>
          <w:szCs w:val="18"/>
        </w:rPr>
      </w:pPr>
      <w:r w:rsidRPr="0072666F">
        <w:rPr>
          <w:rFonts w:ascii="Cambria Math" w:eastAsia="宋体" w:hAnsi="Cambria Math" w:cs="宋体" w:hint="eastAsia"/>
          <w:color w:val="231F20"/>
          <w:kern w:val="0"/>
          <w:sz w:val="18"/>
          <w:szCs w:val="18"/>
        </w:rPr>
        <w:t>3</w:t>
      </w:r>
      <w:r w:rsidRPr="0072666F">
        <w:rPr>
          <w:rFonts w:ascii="Cambria Math" w:eastAsia="宋体" w:hAnsi="Cambria Math" w:cs="宋体"/>
          <w:color w:val="231F20"/>
          <w:kern w:val="0"/>
          <w:sz w:val="18"/>
          <w:szCs w:val="18"/>
        </w:rPr>
        <w:t>65,817/63,090                          5.80</w:t>
      </w:r>
    </w:p>
    <w:p w14:paraId="72DCB179" w14:textId="72ACA9BD" w:rsidR="00564EFD" w:rsidRDefault="00564EFD" w:rsidP="007243ED">
      <w:pPr>
        <w:pStyle w:val="a8"/>
        <w:numPr>
          <w:ilvl w:val="0"/>
          <w:numId w:val="7"/>
        </w:numPr>
        <w:ind w:firstLineChars="0"/>
      </w:pPr>
      <w:r w:rsidRPr="00264FD1">
        <w:rPr>
          <w:rFonts w:ascii="HelveticaNeueLTW1G-Roman" w:eastAsia="宋体" w:hAnsi="HelveticaNeueLTW1G-Roman" w:cs="宋体"/>
          <w:color w:val="231F20"/>
          <w:kern w:val="0"/>
          <w:sz w:val="18"/>
          <w:szCs w:val="18"/>
        </w:rPr>
        <w:t>Inventory Turnover Ratio = Cost of Goods Sold / Average Inventory</w:t>
      </w:r>
      <w:r w:rsidRPr="000E74A6">
        <w:t> </w:t>
      </w:r>
    </w:p>
    <w:p w14:paraId="0B0B5D2C" w14:textId="11B6D1DD" w:rsidR="001D6609" w:rsidRPr="0072666F" w:rsidRDefault="001D6609" w:rsidP="0072666F">
      <w:pPr>
        <w:pStyle w:val="a8"/>
        <w:ind w:left="800" w:firstLineChars="0" w:firstLine="0"/>
        <w:rPr>
          <w:rFonts w:ascii="Cambria Math" w:eastAsia="宋体" w:hAnsi="Cambria Math" w:cs="宋体"/>
          <w:color w:val="231F20"/>
          <w:kern w:val="0"/>
          <w:sz w:val="18"/>
          <w:szCs w:val="18"/>
        </w:rPr>
      </w:pPr>
      <w:r w:rsidRPr="0072666F">
        <w:rPr>
          <w:rFonts w:ascii="Cambria Math" w:eastAsia="宋体" w:hAnsi="Cambria Math" w:cs="宋体"/>
          <w:color w:val="231F20"/>
          <w:kern w:val="0"/>
          <w:sz w:val="18"/>
          <w:szCs w:val="18"/>
        </w:rPr>
        <w:t xml:space="preserve">Inventory Turnover Ratio   </w:t>
      </w:r>
      <w:r w:rsidRPr="0072666F">
        <w:rPr>
          <w:rFonts w:ascii="Cambria Math" w:eastAsia="宋体" w:hAnsi="Cambria Math" w:cs="宋体" w:hint="eastAsia"/>
          <w:color w:val="231F20"/>
          <w:kern w:val="0"/>
          <w:sz w:val="18"/>
          <w:szCs w:val="18"/>
        </w:rPr>
        <w:t xml:space="preserve"> </w:t>
      </w:r>
      <w:r w:rsidRPr="0072666F">
        <w:rPr>
          <w:rFonts w:ascii="Cambria Math" w:eastAsia="宋体" w:hAnsi="Cambria Math" w:cs="宋体"/>
          <w:color w:val="231F20"/>
          <w:kern w:val="0"/>
          <w:sz w:val="18"/>
          <w:szCs w:val="18"/>
        </w:rPr>
        <w:t xml:space="preserve">              2021              2022</w:t>
      </w:r>
    </w:p>
    <w:p w14:paraId="64F89BC3" w14:textId="12B53873" w:rsidR="00244A4F" w:rsidRPr="0072666F" w:rsidRDefault="0021213A" w:rsidP="00244A4F">
      <w:pPr>
        <w:pStyle w:val="a8"/>
        <w:ind w:left="800" w:firstLineChars="0" w:firstLine="0"/>
        <w:rPr>
          <w:rFonts w:ascii="Cambria Math" w:eastAsia="宋体" w:hAnsi="Cambria Math" w:cs="宋体"/>
          <w:color w:val="231F20"/>
          <w:kern w:val="0"/>
          <w:sz w:val="18"/>
          <w:szCs w:val="18"/>
        </w:rPr>
      </w:pPr>
      <w:r w:rsidRPr="0072666F">
        <w:rPr>
          <w:rFonts w:ascii="Cambria Math" w:eastAsia="宋体" w:hAnsi="Cambria Math" w:cs="宋体" w:hint="eastAsia"/>
          <w:color w:val="231F20"/>
          <w:kern w:val="0"/>
          <w:sz w:val="18"/>
          <w:szCs w:val="18"/>
        </w:rPr>
        <w:t xml:space="preserve"> </w:t>
      </w:r>
      <m:oMath>
        <m:f>
          <m:fPr>
            <m:ctrlPr>
              <w:rPr>
                <w:rFonts w:ascii="Cambria Math" w:eastAsia="宋体" w:hAnsi="Cambria Math" w:cs="宋体"/>
                <w:color w:val="231F20"/>
                <w:kern w:val="0"/>
                <w:sz w:val="18"/>
                <w:szCs w:val="18"/>
              </w:rPr>
            </m:ctrlPr>
          </m:fPr>
          <m:num>
            <m:r>
              <m:rPr>
                <m:sty m:val="p"/>
              </m:rPr>
              <w:rPr>
                <w:rFonts w:ascii="Cambria Math" w:eastAsia="宋体" w:hAnsi="Cambria Math" w:cs="宋体"/>
                <w:color w:val="231F20"/>
                <w:kern w:val="0"/>
                <w:sz w:val="18"/>
                <w:szCs w:val="18"/>
              </w:rPr>
              <m:t>223,546</m:t>
            </m:r>
          </m:num>
          <m:den>
            <m:r>
              <m:rPr>
                <m:sty m:val="p"/>
              </m:rPr>
              <w:rPr>
                <w:rFonts w:ascii="Cambria Math" w:eastAsia="宋体" w:hAnsi="Cambria Math" w:cs="宋体"/>
                <w:color w:val="231F20"/>
                <w:kern w:val="0"/>
                <w:sz w:val="18"/>
                <w:szCs w:val="18"/>
              </w:rPr>
              <m:t>(4,946+6,580)/2</m:t>
            </m:r>
          </m:den>
        </m:f>
      </m:oMath>
      <w:r w:rsidRPr="0072666F">
        <w:rPr>
          <w:rFonts w:ascii="Cambria Math" w:eastAsia="宋体" w:hAnsi="Cambria Math" w:cs="宋体" w:hint="eastAsia"/>
          <w:color w:val="231F20"/>
          <w:kern w:val="0"/>
          <w:sz w:val="18"/>
          <w:szCs w:val="18"/>
        </w:rPr>
        <w:t xml:space="preserve"> </w:t>
      </w:r>
      <w:r w:rsidRPr="0072666F">
        <w:rPr>
          <w:rFonts w:ascii="Cambria Math" w:eastAsia="宋体" w:hAnsi="Cambria Math" w:cs="宋体"/>
          <w:color w:val="231F20"/>
          <w:kern w:val="0"/>
          <w:sz w:val="18"/>
          <w:szCs w:val="18"/>
        </w:rPr>
        <w:t xml:space="preserve">                                             38.79</w:t>
      </w:r>
    </w:p>
    <w:p w14:paraId="7DFDF584" w14:textId="231CADF9" w:rsidR="001D6609" w:rsidRPr="0072666F" w:rsidRDefault="0021213A" w:rsidP="00244A4F">
      <w:pPr>
        <w:pStyle w:val="a8"/>
        <w:ind w:left="800" w:firstLineChars="0" w:firstLine="0"/>
        <w:rPr>
          <w:rFonts w:ascii="Cambria Math" w:eastAsia="宋体" w:hAnsi="Cambria Math" w:cs="宋体"/>
          <w:color w:val="231F20"/>
          <w:kern w:val="0"/>
          <w:sz w:val="18"/>
          <w:szCs w:val="18"/>
        </w:rPr>
      </w:pPr>
      <w:r w:rsidRPr="0072666F">
        <w:rPr>
          <w:rFonts w:ascii="Cambria Math" w:eastAsia="宋体" w:hAnsi="Cambria Math" w:cs="宋体" w:hint="eastAsia"/>
          <w:color w:val="231F20"/>
          <w:kern w:val="0"/>
          <w:sz w:val="18"/>
          <w:szCs w:val="18"/>
        </w:rPr>
        <w:t xml:space="preserve"> </w:t>
      </w:r>
      <m:oMath>
        <m:f>
          <m:fPr>
            <m:ctrlPr>
              <w:rPr>
                <w:rFonts w:ascii="Cambria Math" w:eastAsia="宋体" w:hAnsi="Cambria Math" w:cs="宋体"/>
                <w:color w:val="231F20"/>
                <w:kern w:val="0"/>
                <w:sz w:val="18"/>
                <w:szCs w:val="18"/>
              </w:rPr>
            </m:ctrlPr>
          </m:fPr>
          <m:num>
            <m:r>
              <m:rPr>
                <m:sty m:val="p"/>
              </m:rPr>
              <w:rPr>
                <w:rFonts w:ascii="Cambria Math" w:eastAsia="宋体" w:hAnsi="Cambria Math" w:cs="宋体"/>
                <w:color w:val="231F20"/>
                <w:kern w:val="0"/>
                <w:sz w:val="18"/>
                <w:szCs w:val="18"/>
              </w:rPr>
              <m:t>212,981</m:t>
            </m:r>
          </m:num>
          <m:den>
            <m:r>
              <m:rPr>
                <m:sty m:val="p"/>
              </m:rPr>
              <w:rPr>
                <w:rFonts w:ascii="Cambria Math" w:eastAsia="宋体" w:hAnsi="Cambria Math" w:cs="宋体"/>
                <w:color w:val="231F20"/>
                <w:kern w:val="0"/>
                <w:sz w:val="18"/>
                <w:szCs w:val="18"/>
              </w:rPr>
              <m:t>(6,580+4,061)/2</m:t>
            </m:r>
          </m:den>
        </m:f>
      </m:oMath>
      <w:r w:rsidRPr="0072666F">
        <w:rPr>
          <w:rFonts w:ascii="Cambria Math" w:eastAsia="宋体" w:hAnsi="Cambria Math" w:cs="宋体" w:hint="eastAsia"/>
          <w:color w:val="231F20"/>
          <w:kern w:val="0"/>
          <w:sz w:val="18"/>
          <w:szCs w:val="18"/>
        </w:rPr>
        <w:t xml:space="preserve"> </w:t>
      </w:r>
      <w:r w:rsidRPr="0072666F">
        <w:rPr>
          <w:rFonts w:ascii="Cambria Math" w:eastAsia="宋体" w:hAnsi="Cambria Math" w:cs="宋体"/>
          <w:color w:val="231F20"/>
          <w:kern w:val="0"/>
          <w:sz w:val="18"/>
          <w:szCs w:val="18"/>
        </w:rPr>
        <w:t xml:space="preserve">                           40.03</w:t>
      </w:r>
    </w:p>
    <w:p w14:paraId="17916BF1" w14:textId="4E55F38B" w:rsidR="00564EFD" w:rsidRPr="00264FD1" w:rsidRDefault="00564EFD" w:rsidP="007243ED">
      <w:pPr>
        <w:pStyle w:val="a8"/>
        <w:numPr>
          <w:ilvl w:val="0"/>
          <w:numId w:val="7"/>
        </w:numPr>
        <w:ind w:firstLineChars="0"/>
        <w:rPr>
          <w:rFonts w:ascii="HelveticaNeueLTW1G-Roman" w:eastAsia="宋体" w:hAnsi="HelveticaNeueLTW1G-Roman" w:cs="宋体" w:hint="eastAsia"/>
          <w:color w:val="231F20"/>
          <w:kern w:val="0"/>
          <w:sz w:val="18"/>
          <w:szCs w:val="18"/>
        </w:rPr>
      </w:pPr>
      <w:r w:rsidRPr="00264FD1">
        <w:rPr>
          <w:rFonts w:ascii="HelveticaNeueLTW1G-Roman" w:eastAsia="宋体" w:hAnsi="HelveticaNeueLTW1G-Roman" w:cs="宋体"/>
          <w:color w:val="231F20"/>
          <w:kern w:val="0"/>
          <w:sz w:val="18"/>
          <w:szCs w:val="18"/>
        </w:rPr>
        <w:t>Working Capital Turnover Ratio = Sales / Average Working Capital </w:t>
      </w:r>
    </w:p>
    <w:p w14:paraId="526CEF0A" w14:textId="28537367" w:rsidR="00BF074A" w:rsidRPr="0072666F" w:rsidRDefault="00BF074A" w:rsidP="00BF074A">
      <w:pPr>
        <w:pStyle w:val="a8"/>
        <w:ind w:left="800" w:firstLineChars="0" w:firstLine="0"/>
        <w:rPr>
          <w:rFonts w:ascii="Cambria Math" w:eastAsia="宋体" w:hAnsi="Cambria Math" w:cs="宋体"/>
          <w:color w:val="231F20"/>
          <w:kern w:val="0"/>
          <w:sz w:val="18"/>
          <w:szCs w:val="18"/>
        </w:rPr>
      </w:pPr>
      <w:r w:rsidRPr="0072666F">
        <w:rPr>
          <w:rFonts w:ascii="Cambria Math" w:eastAsia="宋体" w:hAnsi="Cambria Math" w:cs="宋体"/>
          <w:color w:val="231F20"/>
          <w:kern w:val="0"/>
          <w:sz w:val="18"/>
          <w:szCs w:val="18"/>
        </w:rPr>
        <w:t xml:space="preserve">Working Capital           </w:t>
      </w:r>
      <w:r w:rsidR="00435555" w:rsidRPr="0072666F">
        <w:rPr>
          <w:rFonts w:ascii="Cambria Math" w:eastAsia="宋体" w:hAnsi="Cambria Math" w:cs="宋体"/>
          <w:color w:val="231F20"/>
          <w:kern w:val="0"/>
          <w:sz w:val="18"/>
          <w:szCs w:val="18"/>
        </w:rPr>
        <w:t xml:space="preserve">2020    </w:t>
      </w:r>
      <w:r w:rsidRPr="0072666F">
        <w:rPr>
          <w:rFonts w:ascii="Cambria Math" w:eastAsia="宋体" w:hAnsi="Cambria Math" w:cs="宋体"/>
          <w:color w:val="231F20"/>
          <w:kern w:val="0"/>
          <w:sz w:val="18"/>
          <w:szCs w:val="18"/>
        </w:rPr>
        <w:t xml:space="preserve">    </w:t>
      </w:r>
      <w:r w:rsidR="00435555" w:rsidRPr="0072666F">
        <w:rPr>
          <w:rFonts w:ascii="Cambria Math" w:eastAsia="宋体" w:hAnsi="Cambria Math" w:cs="宋体"/>
          <w:color w:val="231F20"/>
          <w:kern w:val="0"/>
          <w:sz w:val="18"/>
          <w:szCs w:val="18"/>
        </w:rPr>
        <w:t xml:space="preserve">  </w:t>
      </w:r>
      <w:r w:rsidRPr="0072666F">
        <w:rPr>
          <w:rFonts w:ascii="Cambria Math" w:eastAsia="宋体" w:hAnsi="Cambria Math" w:cs="宋体"/>
          <w:color w:val="231F20"/>
          <w:kern w:val="0"/>
          <w:sz w:val="18"/>
          <w:szCs w:val="18"/>
        </w:rPr>
        <w:t>2021</w:t>
      </w:r>
      <w:r w:rsidR="00435555" w:rsidRPr="0072666F">
        <w:rPr>
          <w:rFonts w:ascii="Cambria Math" w:eastAsia="宋体" w:hAnsi="Cambria Math" w:cs="宋体"/>
          <w:color w:val="231F20"/>
          <w:kern w:val="0"/>
          <w:sz w:val="18"/>
          <w:szCs w:val="18"/>
        </w:rPr>
        <w:t xml:space="preserve">      </w:t>
      </w:r>
      <w:r w:rsidRPr="0072666F">
        <w:rPr>
          <w:rFonts w:ascii="Cambria Math" w:eastAsia="宋体" w:hAnsi="Cambria Math" w:cs="宋体"/>
          <w:color w:val="231F20"/>
          <w:kern w:val="0"/>
          <w:sz w:val="18"/>
          <w:szCs w:val="18"/>
        </w:rPr>
        <w:t xml:space="preserve">       </w:t>
      </w:r>
      <w:r w:rsidR="00435555" w:rsidRPr="0072666F">
        <w:rPr>
          <w:rFonts w:ascii="Cambria Math" w:eastAsia="宋体" w:hAnsi="Cambria Math" w:cs="宋体"/>
          <w:color w:val="231F20"/>
          <w:kern w:val="0"/>
          <w:sz w:val="18"/>
          <w:szCs w:val="18"/>
        </w:rPr>
        <w:t xml:space="preserve"> </w:t>
      </w:r>
      <w:r w:rsidRPr="0072666F">
        <w:rPr>
          <w:rFonts w:ascii="Cambria Math" w:eastAsia="宋体" w:hAnsi="Cambria Math" w:cs="宋体"/>
          <w:color w:val="231F20"/>
          <w:kern w:val="0"/>
          <w:sz w:val="18"/>
          <w:szCs w:val="18"/>
        </w:rPr>
        <w:t>2022</w:t>
      </w:r>
    </w:p>
    <w:p w14:paraId="02C4C4E2" w14:textId="60D037F9" w:rsidR="00537A2C" w:rsidRPr="0072666F" w:rsidRDefault="00537A2C" w:rsidP="00BF074A">
      <w:pPr>
        <w:pStyle w:val="a8"/>
        <w:ind w:left="800" w:firstLineChars="0" w:firstLine="0"/>
        <w:rPr>
          <w:rFonts w:ascii="Cambria Math" w:eastAsia="宋体" w:hAnsi="Cambria Math" w:cs="宋体"/>
          <w:color w:val="231F20"/>
          <w:kern w:val="0"/>
          <w:sz w:val="18"/>
          <w:szCs w:val="18"/>
        </w:rPr>
      </w:pPr>
      <w:r w:rsidRPr="0072666F">
        <w:rPr>
          <w:rFonts w:ascii="Cambria Math" w:eastAsia="宋体" w:hAnsi="Cambria Math" w:cs="宋体" w:hint="eastAsia"/>
          <w:color w:val="231F20"/>
          <w:kern w:val="0"/>
          <w:sz w:val="18"/>
          <w:szCs w:val="18"/>
        </w:rPr>
        <w:t>1</w:t>
      </w:r>
      <w:r w:rsidRPr="0072666F">
        <w:rPr>
          <w:rFonts w:ascii="Cambria Math" w:eastAsia="宋体" w:hAnsi="Cambria Math" w:cs="宋体"/>
          <w:color w:val="231F20"/>
          <w:kern w:val="0"/>
          <w:sz w:val="18"/>
          <w:szCs w:val="18"/>
        </w:rPr>
        <w:t xml:space="preserve">35,405-153,982                                       </w:t>
      </w:r>
      <w:proofErr w:type="gramStart"/>
      <w:r w:rsidRPr="0072666F">
        <w:rPr>
          <w:rFonts w:ascii="Cambria Math" w:eastAsia="宋体" w:hAnsi="Cambria Math" w:cs="宋体"/>
          <w:color w:val="231F20"/>
          <w:kern w:val="0"/>
          <w:sz w:val="18"/>
          <w:szCs w:val="18"/>
        </w:rPr>
        <w:t xml:space="preserve">   (</w:t>
      </w:r>
      <w:proofErr w:type="gramEnd"/>
      <w:r w:rsidRPr="0072666F">
        <w:rPr>
          <w:rFonts w:ascii="Cambria Math" w:eastAsia="宋体" w:hAnsi="Cambria Math" w:cs="宋体"/>
          <w:color w:val="231F20"/>
          <w:kern w:val="0"/>
          <w:sz w:val="18"/>
          <w:szCs w:val="18"/>
        </w:rPr>
        <w:t>18,577)</w:t>
      </w:r>
    </w:p>
    <w:p w14:paraId="4999E44C" w14:textId="53467595" w:rsidR="00435555" w:rsidRPr="0072666F" w:rsidRDefault="00537A2C" w:rsidP="00BF074A">
      <w:pPr>
        <w:pStyle w:val="a8"/>
        <w:ind w:left="800" w:firstLineChars="0" w:firstLine="0"/>
        <w:rPr>
          <w:rFonts w:ascii="Cambria Math" w:eastAsia="宋体" w:hAnsi="Cambria Math" w:cs="宋体"/>
          <w:color w:val="231F20"/>
          <w:kern w:val="0"/>
          <w:sz w:val="18"/>
          <w:szCs w:val="18"/>
        </w:rPr>
      </w:pPr>
      <w:r w:rsidRPr="0072666F">
        <w:rPr>
          <w:rFonts w:ascii="Cambria Math" w:eastAsia="宋体" w:hAnsi="Cambria Math" w:cs="宋体"/>
          <w:color w:val="231F20"/>
          <w:kern w:val="0"/>
          <w:sz w:val="18"/>
          <w:szCs w:val="18"/>
        </w:rPr>
        <w:t>134,836-125,481                         9,355</w:t>
      </w:r>
    </w:p>
    <w:p w14:paraId="0EEE512A" w14:textId="5119AB5F" w:rsidR="00537A2C" w:rsidRPr="0072666F" w:rsidRDefault="00537A2C" w:rsidP="00BF074A">
      <w:pPr>
        <w:pStyle w:val="a8"/>
        <w:ind w:left="800" w:firstLineChars="0" w:firstLine="0"/>
        <w:rPr>
          <w:rFonts w:ascii="Cambria Math" w:eastAsia="宋体" w:hAnsi="Cambria Math" w:cs="宋体"/>
          <w:color w:val="231F20"/>
          <w:kern w:val="0"/>
          <w:sz w:val="18"/>
          <w:szCs w:val="18"/>
        </w:rPr>
      </w:pPr>
      <w:r w:rsidRPr="0072666F">
        <w:rPr>
          <w:rFonts w:ascii="Cambria Math" w:eastAsia="宋体" w:hAnsi="Cambria Math" w:cs="宋体" w:hint="eastAsia"/>
          <w:color w:val="231F20"/>
          <w:kern w:val="0"/>
          <w:sz w:val="18"/>
          <w:szCs w:val="18"/>
        </w:rPr>
        <w:lastRenderedPageBreak/>
        <w:t>1</w:t>
      </w:r>
      <w:r w:rsidRPr="0072666F">
        <w:rPr>
          <w:rFonts w:ascii="Cambria Math" w:eastAsia="宋体" w:hAnsi="Cambria Math" w:cs="宋体"/>
          <w:color w:val="231F20"/>
          <w:kern w:val="0"/>
          <w:sz w:val="18"/>
          <w:szCs w:val="18"/>
        </w:rPr>
        <w:t>43,713-105,392          38,321</w:t>
      </w:r>
    </w:p>
    <w:p w14:paraId="7ED40FD8" w14:textId="2642BCE8" w:rsidR="001D6609" w:rsidRPr="0072666F" w:rsidRDefault="001D6609" w:rsidP="0072666F">
      <w:pPr>
        <w:pStyle w:val="a8"/>
        <w:ind w:left="800" w:firstLineChars="0" w:firstLine="0"/>
        <w:rPr>
          <w:rFonts w:ascii="Cambria Math" w:eastAsia="宋体" w:hAnsi="Cambria Math" w:cs="宋体"/>
          <w:color w:val="231F20"/>
          <w:kern w:val="0"/>
          <w:sz w:val="18"/>
          <w:szCs w:val="18"/>
        </w:rPr>
      </w:pPr>
      <w:r w:rsidRPr="0072666F">
        <w:rPr>
          <w:rFonts w:ascii="Cambria Math" w:eastAsia="宋体" w:hAnsi="Cambria Math" w:cs="宋体"/>
          <w:color w:val="231F20"/>
          <w:kern w:val="0"/>
          <w:sz w:val="18"/>
          <w:szCs w:val="18"/>
        </w:rPr>
        <w:t>Working Capital Turnover Ratio            2021              2022</w:t>
      </w:r>
    </w:p>
    <w:p w14:paraId="05748413" w14:textId="4215F7F8" w:rsidR="00244A4F" w:rsidRPr="0072666F" w:rsidRDefault="0021213A" w:rsidP="00244A4F">
      <w:pPr>
        <w:pStyle w:val="a8"/>
        <w:ind w:left="800" w:firstLineChars="0" w:firstLine="0"/>
        <w:rPr>
          <w:rFonts w:ascii="Cambria Math" w:eastAsia="宋体" w:hAnsi="Cambria Math" w:cs="宋体"/>
          <w:color w:val="231F20"/>
          <w:kern w:val="0"/>
          <w:sz w:val="18"/>
          <w:szCs w:val="18"/>
        </w:rPr>
      </w:pPr>
      <w:r w:rsidRPr="0072666F">
        <w:rPr>
          <w:rFonts w:ascii="Cambria Math" w:eastAsia="宋体" w:hAnsi="Cambria Math" w:cs="宋体" w:hint="eastAsia"/>
          <w:color w:val="231F20"/>
          <w:kern w:val="0"/>
          <w:sz w:val="18"/>
          <w:szCs w:val="18"/>
        </w:rPr>
        <w:t xml:space="preserve"> </w:t>
      </w:r>
      <m:oMath>
        <m:f>
          <m:fPr>
            <m:ctrlPr>
              <w:rPr>
                <w:rFonts w:ascii="Cambria Math" w:eastAsia="宋体" w:hAnsi="Cambria Math" w:cs="宋体"/>
                <w:color w:val="231F20"/>
                <w:kern w:val="0"/>
                <w:sz w:val="18"/>
                <w:szCs w:val="18"/>
              </w:rPr>
            </m:ctrlPr>
          </m:fPr>
          <m:num>
            <m:r>
              <m:rPr>
                <m:sty m:val="p"/>
              </m:rPr>
              <w:rPr>
                <w:rFonts w:ascii="Cambria Math" w:eastAsia="宋体" w:hAnsi="Cambria Math" w:cs="宋体"/>
                <w:color w:val="231F20"/>
                <w:kern w:val="0"/>
                <w:sz w:val="18"/>
                <w:szCs w:val="18"/>
              </w:rPr>
              <m:t>394,328</m:t>
            </m:r>
          </m:num>
          <m:den>
            <m:r>
              <m:rPr>
                <m:sty m:val="p"/>
              </m:rPr>
              <w:rPr>
                <w:rFonts w:ascii="Cambria Math" w:eastAsia="宋体" w:hAnsi="Cambria Math" w:cs="宋体"/>
                <w:color w:val="231F20"/>
                <w:kern w:val="0"/>
                <w:sz w:val="18"/>
                <w:szCs w:val="18"/>
              </w:rPr>
              <m:t>(9,355-18,577)/2</m:t>
            </m:r>
          </m:den>
        </m:f>
      </m:oMath>
      <w:r w:rsidRPr="0072666F">
        <w:rPr>
          <w:rFonts w:ascii="Cambria Math" w:eastAsia="宋体" w:hAnsi="Cambria Math" w:cs="宋体" w:hint="eastAsia"/>
          <w:color w:val="231F20"/>
          <w:kern w:val="0"/>
          <w:sz w:val="18"/>
          <w:szCs w:val="18"/>
        </w:rPr>
        <w:t xml:space="preserve"> </w:t>
      </w:r>
      <w:r w:rsidRPr="0072666F">
        <w:rPr>
          <w:rFonts w:ascii="Cambria Math" w:eastAsia="宋体" w:hAnsi="Cambria Math" w:cs="宋体"/>
          <w:color w:val="231F20"/>
          <w:kern w:val="0"/>
          <w:sz w:val="18"/>
          <w:szCs w:val="18"/>
        </w:rPr>
        <w:t xml:space="preserve"> </w:t>
      </w:r>
      <w:r w:rsidR="00537A2C" w:rsidRPr="0072666F">
        <w:rPr>
          <w:rFonts w:ascii="Cambria Math" w:eastAsia="宋体" w:hAnsi="Cambria Math" w:cs="宋体"/>
          <w:color w:val="231F20"/>
          <w:kern w:val="0"/>
          <w:sz w:val="18"/>
          <w:szCs w:val="18"/>
        </w:rPr>
        <w:t xml:space="preserve">                                          -85.52</w:t>
      </w:r>
    </w:p>
    <w:p w14:paraId="57BD92C3" w14:textId="1B1A0A1B" w:rsidR="001D6609" w:rsidRDefault="0021213A" w:rsidP="00244A4F">
      <w:pPr>
        <w:pStyle w:val="a8"/>
        <w:ind w:left="800" w:firstLineChars="0" w:firstLine="0"/>
        <w:rPr>
          <w:rFonts w:ascii="Cambria Math" w:eastAsia="宋体" w:hAnsi="Cambria Math" w:cs="宋体"/>
          <w:color w:val="231F20"/>
          <w:kern w:val="0"/>
          <w:sz w:val="18"/>
          <w:szCs w:val="18"/>
        </w:rPr>
      </w:pPr>
      <w:r w:rsidRPr="0072666F">
        <w:rPr>
          <w:rFonts w:ascii="Cambria Math" w:eastAsia="宋体" w:hAnsi="Cambria Math" w:cs="宋体" w:hint="eastAsia"/>
          <w:color w:val="231F20"/>
          <w:kern w:val="0"/>
          <w:sz w:val="18"/>
          <w:szCs w:val="18"/>
        </w:rPr>
        <w:t xml:space="preserve"> </w:t>
      </w:r>
      <m:oMath>
        <m:f>
          <m:fPr>
            <m:ctrlPr>
              <w:rPr>
                <w:rFonts w:ascii="Cambria Math" w:eastAsia="宋体" w:hAnsi="Cambria Math" w:cs="宋体"/>
                <w:color w:val="231F20"/>
                <w:kern w:val="0"/>
                <w:sz w:val="18"/>
                <w:szCs w:val="18"/>
              </w:rPr>
            </m:ctrlPr>
          </m:fPr>
          <m:num>
            <m:r>
              <m:rPr>
                <m:sty m:val="p"/>
              </m:rPr>
              <w:rPr>
                <w:rFonts w:ascii="Cambria Math" w:eastAsia="宋体" w:hAnsi="Cambria Math" w:cs="宋体"/>
                <w:color w:val="231F20"/>
                <w:kern w:val="0"/>
                <w:sz w:val="18"/>
                <w:szCs w:val="18"/>
              </w:rPr>
              <m:t>365,817</m:t>
            </m:r>
          </m:num>
          <m:den>
            <m:r>
              <m:rPr>
                <m:sty m:val="p"/>
              </m:rPr>
              <w:rPr>
                <w:rFonts w:ascii="Cambria Math" w:eastAsia="宋体" w:hAnsi="Cambria Math" w:cs="宋体"/>
                <w:color w:val="231F20"/>
                <w:kern w:val="0"/>
                <w:sz w:val="18"/>
                <w:szCs w:val="18"/>
              </w:rPr>
              <m:t>(38,321+9,355)/2</m:t>
            </m:r>
          </m:den>
        </m:f>
      </m:oMath>
      <w:r w:rsidRPr="0072666F">
        <w:rPr>
          <w:rFonts w:ascii="Cambria Math" w:eastAsia="宋体" w:hAnsi="Cambria Math" w:cs="宋体" w:hint="eastAsia"/>
          <w:color w:val="231F20"/>
          <w:kern w:val="0"/>
          <w:sz w:val="18"/>
          <w:szCs w:val="18"/>
        </w:rPr>
        <w:t xml:space="preserve"> </w:t>
      </w:r>
      <w:r w:rsidRPr="0072666F">
        <w:rPr>
          <w:rFonts w:ascii="Cambria Math" w:eastAsia="宋体" w:hAnsi="Cambria Math" w:cs="宋体"/>
          <w:color w:val="231F20"/>
          <w:kern w:val="0"/>
          <w:sz w:val="18"/>
          <w:szCs w:val="18"/>
        </w:rPr>
        <w:t xml:space="preserve"> </w:t>
      </w:r>
      <w:r w:rsidR="00537A2C" w:rsidRPr="0072666F">
        <w:rPr>
          <w:rFonts w:ascii="Cambria Math" w:eastAsia="宋体" w:hAnsi="Cambria Math" w:cs="宋体"/>
          <w:color w:val="231F20"/>
          <w:kern w:val="0"/>
          <w:sz w:val="18"/>
          <w:szCs w:val="18"/>
        </w:rPr>
        <w:t xml:space="preserve">                        15.35</w:t>
      </w:r>
    </w:p>
    <w:p w14:paraId="40E6AF21" w14:textId="77777777" w:rsidR="00564EFD" w:rsidRPr="006C3E20" w:rsidRDefault="00564EFD" w:rsidP="006C3E20">
      <w:pPr>
        <w:pStyle w:val="5"/>
      </w:pPr>
      <w:r w:rsidRPr="006C3E20">
        <w:t>Solvency Ratios</w:t>
      </w:r>
    </w:p>
    <w:p w14:paraId="6CD94FC4" w14:textId="2C0BAC3F" w:rsidR="00564EFD" w:rsidRDefault="00564EFD" w:rsidP="007243ED">
      <w:pPr>
        <w:pStyle w:val="a8"/>
        <w:numPr>
          <w:ilvl w:val="0"/>
          <w:numId w:val="8"/>
        </w:numPr>
        <w:ind w:firstLineChars="0"/>
      </w:pPr>
      <w:r w:rsidRPr="00264FD1">
        <w:rPr>
          <w:rFonts w:ascii="HelveticaNeueLTW1G-Roman" w:eastAsia="宋体" w:hAnsi="HelveticaNeueLTW1G-Roman" w:cs="宋体"/>
          <w:color w:val="231F20"/>
          <w:kern w:val="0"/>
          <w:sz w:val="18"/>
          <w:szCs w:val="18"/>
        </w:rPr>
        <w:t>Debt Ratio = Total Liabilities / Total Assets</w:t>
      </w:r>
      <w:r w:rsidRPr="001D6609">
        <w:t> </w:t>
      </w:r>
    </w:p>
    <w:p w14:paraId="56DBA648" w14:textId="4AFFB4C8" w:rsidR="001D6609" w:rsidRPr="0072666F" w:rsidRDefault="001D6609" w:rsidP="0072666F">
      <w:pPr>
        <w:pStyle w:val="a8"/>
        <w:ind w:left="800" w:firstLineChars="0" w:firstLine="0"/>
        <w:rPr>
          <w:rFonts w:ascii="Cambria Math" w:eastAsia="宋体" w:hAnsi="Cambria Math" w:cs="宋体"/>
          <w:color w:val="231F20"/>
          <w:kern w:val="0"/>
          <w:sz w:val="18"/>
          <w:szCs w:val="18"/>
        </w:rPr>
      </w:pPr>
      <w:r w:rsidRPr="0072666F">
        <w:rPr>
          <w:rFonts w:ascii="Cambria Math" w:eastAsia="宋体" w:hAnsi="Cambria Math" w:cs="宋体"/>
          <w:color w:val="231F20"/>
          <w:kern w:val="0"/>
          <w:sz w:val="18"/>
          <w:szCs w:val="18"/>
        </w:rPr>
        <w:t>Debt Ratio                             2021              2022</w:t>
      </w:r>
    </w:p>
    <w:p w14:paraId="4EC72EA1" w14:textId="54B133F3" w:rsidR="003027E6" w:rsidRPr="0072666F" w:rsidRDefault="003027E6" w:rsidP="0072666F">
      <w:pPr>
        <w:pStyle w:val="a8"/>
        <w:ind w:left="800" w:firstLineChars="0" w:firstLine="0"/>
        <w:rPr>
          <w:rFonts w:ascii="Cambria Math" w:eastAsia="宋体" w:hAnsi="Cambria Math" w:cs="宋体"/>
          <w:color w:val="231F20"/>
          <w:kern w:val="0"/>
          <w:sz w:val="18"/>
          <w:szCs w:val="18"/>
        </w:rPr>
      </w:pPr>
      <w:r w:rsidRPr="0072666F">
        <w:rPr>
          <w:rFonts w:ascii="Cambria Math" w:eastAsia="宋体" w:hAnsi="Cambria Math" w:cs="宋体" w:hint="eastAsia"/>
          <w:color w:val="231F20"/>
          <w:kern w:val="0"/>
          <w:sz w:val="18"/>
          <w:szCs w:val="18"/>
        </w:rPr>
        <w:t>3</w:t>
      </w:r>
      <w:r w:rsidRPr="0072666F">
        <w:rPr>
          <w:rFonts w:ascii="Cambria Math" w:eastAsia="宋体" w:hAnsi="Cambria Math" w:cs="宋体"/>
          <w:color w:val="231F20"/>
          <w:kern w:val="0"/>
          <w:sz w:val="18"/>
          <w:szCs w:val="18"/>
        </w:rPr>
        <w:t>02,083/352,755                                          0.8563</w:t>
      </w:r>
    </w:p>
    <w:p w14:paraId="2D22DEAD" w14:textId="07EE04A3" w:rsidR="003027E6" w:rsidRPr="0072666F" w:rsidRDefault="003027E6" w:rsidP="0072666F">
      <w:pPr>
        <w:pStyle w:val="a8"/>
        <w:ind w:left="800" w:firstLineChars="0" w:firstLine="0"/>
        <w:rPr>
          <w:rFonts w:ascii="Cambria Math" w:eastAsia="宋体" w:hAnsi="Cambria Math" w:cs="宋体"/>
          <w:color w:val="231F20"/>
          <w:kern w:val="0"/>
          <w:sz w:val="18"/>
          <w:szCs w:val="18"/>
        </w:rPr>
      </w:pPr>
      <w:r w:rsidRPr="0072666F">
        <w:rPr>
          <w:rFonts w:ascii="Cambria Math" w:eastAsia="宋体" w:hAnsi="Cambria Math" w:cs="宋体" w:hint="eastAsia"/>
          <w:color w:val="231F20"/>
          <w:kern w:val="0"/>
          <w:sz w:val="18"/>
          <w:szCs w:val="18"/>
        </w:rPr>
        <w:t>2</w:t>
      </w:r>
      <w:r w:rsidRPr="0072666F">
        <w:rPr>
          <w:rFonts w:ascii="Cambria Math" w:eastAsia="宋体" w:hAnsi="Cambria Math" w:cs="宋体"/>
          <w:color w:val="231F20"/>
          <w:kern w:val="0"/>
          <w:sz w:val="18"/>
          <w:szCs w:val="18"/>
        </w:rPr>
        <w:t>87,912/351,002                        0.8203</w:t>
      </w:r>
    </w:p>
    <w:p w14:paraId="67D5F6AE" w14:textId="4386F73E" w:rsidR="00564EFD" w:rsidRPr="000F76E3" w:rsidRDefault="00564EFD" w:rsidP="007243ED">
      <w:pPr>
        <w:pStyle w:val="a8"/>
        <w:numPr>
          <w:ilvl w:val="0"/>
          <w:numId w:val="8"/>
        </w:numPr>
        <w:ind w:firstLineChars="0"/>
        <w:rPr>
          <w:rFonts w:ascii="HelveticaNeueLTW1G-Roman" w:eastAsia="宋体" w:hAnsi="HelveticaNeueLTW1G-Roman" w:cs="宋体" w:hint="eastAsia"/>
          <w:color w:val="231F20"/>
          <w:kern w:val="0"/>
          <w:sz w:val="18"/>
          <w:szCs w:val="18"/>
        </w:rPr>
      </w:pPr>
      <w:r w:rsidRPr="000F76E3">
        <w:rPr>
          <w:rFonts w:ascii="HelveticaNeueLTW1G-Roman" w:eastAsia="宋体" w:hAnsi="HelveticaNeueLTW1G-Roman" w:cs="宋体"/>
          <w:color w:val="231F20"/>
          <w:kern w:val="0"/>
          <w:sz w:val="18"/>
          <w:szCs w:val="18"/>
        </w:rPr>
        <w:t>Equity Ratio=Total Equity / Total Assets</w:t>
      </w:r>
    </w:p>
    <w:p w14:paraId="2AF3C570" w14:textId="2B11A0C5" w:rsidR="001D6609" w:rsidRPr="0072666F" w:rsidRDefault="001D6609" w:rsidP="0072666F">
      <w:pPr>
        <w:pStyle w:val="a8"/>
        <w:ind w:left="800" w:firstLineChars="0" w:firstLine="0"/>
        <w:rPr>
          <w:rFonts w:ascii="Cambria Math" w:eastAsia="宋体" w:hAnsi="Cambria Math" w:cs="宋体"/>
          <w:color w:val="231F20"/>
          <w:kern w:val="0"/>
          <w:sz w:val="18"/>
          <w:szCs w:val="18"/>
        </w:rPr>
      </w:pPr>
      <w:r w:rsidRPr="0072666F">
        <w:rPr>
          <w:rFonts w:ascii="Cambria Math" w:eastAsia="宋体" w:hAnsi="Cambria Math" w:cs="宋体"/>
          <w:color w:val="231F20"/>
          <w:kern w:val="0"/>
          <w:sz w:val="18"/>
          <w:szCs w:val="18"/>
        </w:rPr>
        <w:t>Equity Ratio                            2021              2022</w:t>
      </w:r>
    </w:p>
    <w:p w14:paraId="2BC7CC42" w14:textId="5BC67922" w:rsidR="001D6609" w:rsidRPr="0072666F" w:rsidRDefault="003027E6" w:rsidP="0072666F">
      <w:pPr>
        <w:pStyle w:val="a8"/>
        <w:ind w:left="800" w:firstLineChars="0" w:firstLine="0"/>
        <w:rPr>
          <w:rFonts w:ascii="Cambria Math" w:eastAsia="宋体" w:hAnsi="Cambria Math" w:cs="宋体"/>
          <w:color w:val="231F20"/>
          <w:kern w:val="0"/>
          <w:sz w:val="18"/>
          <w:szCs w:val="18"/>
        </w:rPr>
      </w:pPr>
      <w:r w:rsidRPr="0072666F">
        <w:rPr>
          <w:rFonts w:ascii="Cambria Math" w:eastAsia="宋体" w:hAnsi="Cambria Math" w:cs="宋体" w:hint="eastAsia"/>
          <w:color w:val="231F20"/>
          <w:kern w:val="0"/>
          <w:sz w:val="18"/>
          <w:szCs w:val="18"/>
        </w:rPr>
        <w:t>5</w:t>
      </w:r>
      <w:r w:rsidRPr="0072666F">
        <w:rPr>
          <w:rFonts w:ascii="Cambria Math" w:eastAsia="宋体" w:hAnsi="Cambria Math" w:cs="宋体"/>
          <w:color w:val="231F20"/>
          <w:kern w:val="0"/>
          <w:sz w:val="18"/>
          <w:szCs w:val="18"/>
        </w:rPr>
        <w:t>0,672/352,755                                           0.1436</w:t>
      </w:r>
    </w:p>
    <w:p w14:paraId="6338D12B" w14:textId="3D4BDEC3" w:rsidR="003027E6" w:rsidRPr="0072666F" w:rsidRDefault="003027E6" w:rsidP="0072666F">
      <w:pPr>
        <w:pStyle w:val="a8"/>
        <w:ind w:left="800" w:firstLineChars="0" w:firstLine="0"/>
        <w:rPr>
          <w:rFonts w:ascii="Cambria Math" w:eastAsia="宋体" w:hAnsi="Cambria Math" w:cs="宋体"/>
          <w:color w:val="231F20"/>
          <w:kern w:val="0"/>
          <w:sz w:val="18"/>
          <w:szCs w:val="18"/>
        </w:rPr>
      </w:pPr>
      <w:r w:rsidRPr="0072666F">
        <w:rPr>
          <w:rFonts w:ascii="Cambria Math" w:eastAsia="宋体" w:hAnsi="Cambria Math" w:cs="宋体" w:hint="eastAsia"/>
          <w:color w:val="231F20"/>
          <w:kern w:val="0"/>
          <w:sz w:val="18"/>
          <w:szCs w:val="18"/>
        </w:rPr>
        <w:t>6</w:t>
      </w:r>
      <w:r w:rsidRPr="0072666F">
        <w:rPr>
          <w:rFonts w:ascii="Cambria Math" w:eastAsia="宋体" w:hAnsi="Cambria Math" w:cs="宋体"/>
          <w:color w:val="231F20"/>
          <w:kern w:val="0"/>
          <w:sz w:val="18"/>
          <w:szCs w:val="18"/>
        </w:rPr>
        <w:t>3,090/351,002                        0.1797</w:t>
      </w:r>
    </w:p>
    <w:p w14:paraId="16656162" w14:textId="6E25FF2E" w:rsidR="00564EFD" w:rsidRDefault="00564EFD" w:rsidP="007243ED">
      <w:pPr>
        <w:pStyle w:val="a8"/>
        <w:numPr>
          <w:ilvl w:val="0"/>
          <w:numId w:val="8"/>
        </w:numPr>
        <w:ind w:firstLineChars="0"/>
      </w:pPr>
      <w:r w:rsidRPr="000F76E3">
        <w:rPr>
          <w:rFonts w:ascii="HelveticaNeueLTW1G-Roman" w:eastAsia="宋体" w:hAnsi="HelveticaNeueLTW1G-Roman" w:cs="宋体"/>
          <w:color w:val="231F20"/>
          <w:kern w:val="0"/>
          <w:sz w:val="18"/>
          <w:szCs w:val="18"/>
        </w:rPr>
        <w:t>Debt to Equity Ratio = Total Liabilities / Total Equity</w:t>
      </w:r>
      <w:r w:rsidRPr="001D6609">
        <w:t> </w:t>
      </w:r>
    </w:p>
    <w:p w14:paraId="42BB7B8D" w14:textId="2C2B96BB" w:rsidR="001D6609" w:rsidRPr="0072666F" w:rsidRDefault="001D6609" w:rsidP="0072666F">
      <w:pPr>
        <w:pStyle w:val="a8"/>
        <w:ind w:left="800" w:firstLineChars="0" w:firstLine="0"/>
        <w:rPr>
          <w:rFonts w:ascii="Cambria Math" w:eastAsia="宋体" w:hAnsi="Cambria Math" w:cs="宋体"/>
          <w:color w:val="231F20"/>
          <w:kern w:val="0"/>
          <w:sz w:val="18"/>
          <w:szCs w:val="18"/>
        </w:rPr>
      </w:pPr>
      <w:r w:rsidRPr="0072666F">
        <w:rPr>
          <w:rFonts w:ascii="Cambria Math" w:eastAsia="宋体" w:hAnsi="Cambria Math" w:cs="宋体"/>
          <w:color w:val="231F20"/>
          <w:kern w:val="0"/>
          <w:sz w:val="18"/>
          <w:szCs w:val="18"/>
        </w:rPr>
        <w:t>Debt to Equity Ratio                     2021              2022</w:t>
      </w:r>
    </w:p>
    <w:p w14:paraId="36529599" w14:textId="3A2FF8D8" w:rsidR="001D6609" w:rsidRPr="0072666F" w:rsidRDefault="009E59ED" w:rsidP="0072666F">
      <w:pPr>
        <w:pStyle w:val="a8"/>
        <w:ind w:left="800" w:firstLineChars="0" w:firstLine="0"/>
        <w:rPr>
          <w:rFonts w:ascii="Cambria Math" w:eastAsia="宋体" w:hAnsi="Cambria Math" w:cs="宋体"/>
          <w:color w:val="231F20"/>
          <w:kern w:val="0"/>
          <w:sz w:val="18"/>
          <w:szCs w:val="18"/>
        </w:rPr>
      </w:pPr>
      <w:r w:rsidRPr="0072666F">
        <w:rPr>
          <w:rFonts w:ascii="Cambria Math" w:eastAsia="宋体" w:hAnsi="Cambria Math" w:cs="宋体" w:hint="eastAsia"/>
          <w:color w:val="231F20"/>
          <w:kern w:val="0"/>
          <w:sz w:val="18"/>
          <w:szCs w:val="18"/>
        </w:rPr>
        <w:t>3</w:t>
      </w:r>
      <w:r w:rsidRPr="0072666F">
        <w:rPr>
          <w:rFonts w:ascii="Cambria Math" w:eastAsia="宋体" w:hAnsi="Cambria Math" w:cs="宋体"/>
          <w:color w:val="231F20"/>
          <w:kern w:val="0"/>
          <w:sz w:val="18"/>
          <w:szCs w:val="18"/>
        </w:rPr>
        <w:t>02,083/</w:t>
      </w:r>
      <w:r w:rsidRPr="0072666F">
        <w:rPr>
          <w:rFonts w:ascii="Cambria Math" w:eastAsia="宋体" w:hAnsi="Cambria Math" w:cs="宋体" w:hint="eastAsia"/>
          <w:color w:val="231F20"/>
          <w:kern w:val="0"/>
          <w:sz w:val="18"/>
          <w:szCs w:val="18"/>
        </w:rPr>
        <w:t>5</w:t>
      </w:r>
      <w:r w:rsidRPr="0072666F">
        <w:rPr>
          <w:rFonts w:ascii="Cambria Math" w:eastAsia="宋体" w:hAnsi="Cambria Math" w:cs="宋体"/>
          <w:color w:val="231F20"/>
          <w:kern w:val="0"/>
          <w:sz w:val="18"/>
          <w:szCs w:val="18"/>
        </w:rPr>
        <w:t>0,672                                           5.96</w:t>
      </w:r>
    </w:p>
    <w:p w14:paraId="307AA7BB" w14:textId="7B079C9D" w:rsidR="009E59ED" w:rsidRPr="0072666F" w:rsidRDefault="009E59ED" w:rsidP="0072666F">
      <w:pPr>
        <w:pStyle w:val="a8"/>
        <w:ind w:left="800" w:firstLineChars="0" w:firstLine="0"/>
        <w:rPr>
          <w:rFonts w:ascii="Cambria Math" w:eastAsia="宋体" w:hAnsi="Cambria Math" w:cs="宋体"/>
          <w:color w:val="231F20"/>
          <w:kern w:val="0"/>
          <w:sz w:val="18"/>
          <w:szCs w:val="18"/>
        </w:rPr>
      </w:pPr>
      <w:r w:rsidRPr="0072666F">
        <w:rPr>
          <w:rFonts w:ascii="Cambria Math" w:eastAsia="宋体" w:hAnsi="Cambria Math" w:cs="宋体" w:hint="eastAsia"/>
          <w:color w:val="231F20"/>
          <w:kern w:val="0"/>
          <w:sz w:val="18"/>
          <w:szCs w:val="18"/>
        </w:rPr>
        <w:t>2</w:t>
      </w:r>
      <w:r w:rsidRPr="0072666F">
        <w:rPr>
          <w:rFonts w:ascii="Cambria Math" w:eastAsia="宋体" w:hAnsi="Cambria Math" w:cs="宋体"/>
          <w:color w:val="231F20"/>
          <w:kern w:val="0"/>
          <w:sz w:val="18"/>
          <w:szCs w:val="18"/>
        </w:rPr>
        <w:t>87,912/</w:t>
      </w:r>
      <w:r w:rsidRPr="0072666F">
        <w:rPr>
          <w:rFonts w:ascii="Cambria Math" w:eastAsia="宋体" w:hAnsi="Cambria Math" w:cs="宋体" w:hint="eastAsia"/>
          <w:color w:val="231F20"/>
          <w:kern w:val="0"/>
          <w:sz w:val="18"/>
          <w:szCs w:val="18"/>
        </w:rPr>
        <w:t>6</w:t>
      </w:r>
      <w:r w:rsidRPr="0072666F">
        <w:rPr>
          <w:rFonts w:ascii="Cambria Math" w:eastAsia="宋体" w:hAnsi="Cambria Math" w:cs="宋体"/>
          <w:color w:val="231F20"/>
          <w:kern w:val="0"/>
          <w:sz w:val="18"/>
          <w:szCs w:val="18"/>
        </w:rPr>
        <w:t>3,090                        4.56</w:t>
      </w:r>
    </w:p>
    <w:p w14:paraId="18D733DC" w14:textId="665804AF" w:rsidR="00C74332" w:rsidRPr="00564EFD" w:rsidRDefault="00564EFD" w:rsidP="007243ED">
      <w:pPr>
        <w:pStyle w:val="a8"/>
        <w:numPr>
          <w:ilvl w:val="0"/>
          <w:numId w:val="8"/>
        </w:numPr>
        <w:ind w:firstLineChars="0"/>
      </w:pPr>
      <w:r w:rsidRPr="000F76E3">
        <w:rPr>
          <w:rFonts w:ascii="HelveticaNeueLTW1G-Roman" w:eastAsia="宋体" w:hAnsi="HelveticaNeueLTW1G-Roman" w:cs="宋体"/>
          <w:color w:val="231F20"/>
          <w:kern w:val="0"/>
          <w:sz w:val="18"/>
          <w:szCs w:val="18"/>
        </w:rPr>
        <w:t>Interest Coverage Ratio = EBIT / Interest Expense (Finance Expenses)</w:t>
      </w:r>
      <w:r w:rsidRPr="001D6609">
        <w:t xml:space="preserve">  </w:t>
      </w:r>
    </w:p>
    <w:p w14:paraId="34289CE5" w14:textId="58D4E17A" w:rsidR="00C74332" w:rsidRPr="0072666F" w:rsidRDefault="001D6609" w:rsidP="0072666F">
      <w:pPr>
        <w:pStyle w:val="a8"/>
        <w:ind w:left="800" w:firstLineChars="0" w:firstLine="0"/>
        <w:rPr>
          <w:rFonts w:ascii="Cambria Math" w:eastAsia="宋体" w:hAnsi="Cambria Math" w:cs="宋体"/>
          <w:color w:val="231F20"/>
          <w:kern w:val="0"/>
          <w:sz w:val="18"/>
          <w:szCs w:val="18"/>
        </w:rPr>
      </w:pPr>
      <w:r w:rsidRPr="0072666F">
        <w:rPr>
          <w:rFonts w:ascii="Cambria Math" w:eastAsia="宋体" w:hAnsi="Cambria Math" w:cs="宋体"/>
          <w:color w:val="231F20"/>
          <w:kern w:val="0"/>
          <w:sz w:val="18"/>
          <w:szCs w:val="18"/>
        </w:rPr>
        <w:t>Interest Coverage Ratio                  2021              2022</w:t>
      </w:r>
    </w:p>
    <w:p w14:paraId="4E11660B" w14:textId="18643C66" w:rsidR="00C74332" w:rsidRPr="0072666F" w:rsidRDefault="009E59ED" w:rsidP="0072666F">
      <w:pPr>
        <w:pStyle w:val="a8"/>
        <w:ind w:left="800" w:firstLineChars="0" w:firstLine="0"/>
        <w:rPr>
          <w:rFonts w:ascii="Cambria Math" w:eastAsia="宋体" w:hAnsi="Cambria Math" w:cs="宋体"/>
          <w:color w:val="231F20"/>
          <w:kern w:val="0"/>
          <w:sz w:val="18"/>
          <w:szCs w:val="18"/>
        </w:rPr>
      </w:pPr>
      <w:r w:rsidRPr="0072666F">
        <w:rPr>
          <w:rFonts w:ascii="Cambria Math" w:eastAsia="宋体" w:hAnsi="Cambria Math" w:cs="宋体"/>
          <w:color w:val="231F20"/>
          <w:kern w:val="0"/>
          <w:sz w:val="18"/>
          <w:szCs w:val="18"/>
        </w:rPr>
        <w:t>119,437/2,931</w:t>
      </w:r>
      <w:r w:rsidR="0067030F" w:rsidRPr="0072666F">
        <w:rPr>
          <w:rFonts w:ascii="Cambria Math" w:eastAsia="宋体" w:hAnsi="Cambria Math" w:cs="宋体"/>
          <w:color w:val="231F20"/>
          <w:kern w:val="0"/>
          <w:sz w:val="18"/>
          <w:szCs w:val="18"/>
        </w:rPr>
        <w:t xml:space="preserve">                                            40.75</w:t>
      </w:r>
    </w:p>
    <w:p w14:paraId="14862F2B" w14:textId="623BAC44" w:rsidR="008B6869" w:rsidRDefault="009E59ED" w:rsidP="0072666F">
      <w:pPr>
        <w:pStyle w:val="a8"/>
        <w:ind w:left="800" w:firstLineChars="0" w:firstLine="0"/>
        <w:rPr>
          <w:rFonts w:ascii="Cambria Math" w:eastAsia="宋体" w:hAnsi="Cambria Math" w:cs="宋体"/>
          <w:color w:val="231F20"/>
          <w:kern w:val="0"/>
          <w:sz w:val="18"/>
          <w:szCs w:val="18"/>
        </w:rPr>
      </w:pPr>
      <w:r w:rsidRPr="0072666F">
        <w:rPr>
          <w:rFonts w:ascii="Cambria Math" w:eastAsia="宋体" w:hAnsi="Cambria Math" w:cs="宋体"/>
          <w:color w:val="231F20"/>
          <w:kern w:val="0"/>
          <w:sz w:val="18"/>
          <w:szCs w:val="18"/>
        </w:rPr>
        <w:t>108,949/2,645</w:t>
      </w:r>
      <w:r w:rsidR="0067030F" w:rsidRPr="0072666F">
        <w:rPr>
          <w:rFonts w:ascii="Cambria Math" w:eastAsia="宋体" w:hAnsi="Cambria Math" w:cs="宋体"/>
          <w:color w:val="231F20"/>
          <w:kern w:val="0"/>
          <w:sz w:val="18"/>
          <w:szCs w:val="18"/>
        </w:rPr>
        <w:t xml:space="preserve">                          41.19</w:t>
      </w:r>
    </w:p>
    <w:p w14:paraId="2204EEDE" w14:textId="69740AC8" w:rsidR="009A0A48" w:rsidRPr="006C3E20" w:rsidRDefault="006C3E20" w:rsidP="006C3E20">
      <w:pPr>
        <w:pStyle w:val="4"/>
      </w:pPr>
      <w:r w:rsidRPr="006C3E20">
        <w:t xml:space="preserve">Ratio Analysis </w:t>
      </w:r>
    </w:p>
    <w:p w14:paraId="47F5096E" w14:textId="77777777" w:rsidR="009A0A48" w:rsidRPr="009014B8" w:rsidRDefault="009A0A48" w:rsidP="009014B8">
      <w:pPr>
        <w:widowControl/>
        <w:jc w:val="left"/>
        <w:rPr>
          <w:rFonts w:ascii="HelveticaNeueLTW1G-It" w:eastAsia="宋体" w:hAnsi="HelveticaNeueLTW1G-It" w:cs="宋体" w:hint="eastAsia"/>
          <w:color w:val="231F20"/>
          <w:kern w:val="0"/>
          <w:sz w:val="18"/>
          <w:szCs w:val="18"/>
        </w:rPr>
      </w:pPr>
      <w:r w:rsidRPr="009014B8">
        <w:rPr>
          <w:rFonts w:ascii="HelveticaNeueLTW1G-It" w:eastAsia="宋体" w:hAnsi="HelveticaNeueLTW1G-It" w:cs="宋体"/>
          <w:color w:val="231F20"/>
          <w:kern w:val="0"/>
          <w:sz w:val="18"/>
          <w:szCs w:val="18"/>
        </w:rPr>
        <w:t>Below is a detailed evaluation of the calculated ratios:</w:t>
      </w:r>
    </w:p>
    <w:p w14:paraId="1E778AFE" w14:textId="1914BC27" w:rsidR="009A0A48" w:rsidRDefault="009A0A48" w:rsidP="00BC2885">
      <w:pPr>
        <w:pStyle w:val="5"/>
      </w:pPr>
      <w:r w:rsidRPr="00B14E41">
        <w:t>Profitability</w:t>
      </w:r>
    </w:p>
    <w:p w14:paraId="18BC788C" w14:textId="1F68B485" w:rsidR="00B70C6A" w:rsidRPr="00297CD7" w:rsidRDefault="00297CD7" w:rsidP="00297CD7">
      <w:pPr>
        <w:widowControl/>
        <w:jc w:val="left"/>
        <w:rPr>
          <w:rFonts w:ascii="HelveticaNeueLTW1G-It" w:eastAsia="宋体" w:hAnsi="HelveticaNeueLTW1G-It" w:cs="宋体" w:hint="eastAsia"/>
          <w:color w:val="231F20"/>
          <w:kern w:val="0"/>
          <w:sz w:val="18"/>
          <w:szCs w:val="18"/>
        </w:rPr>
      </w:pPr>
      <w:r w:rsidRPr="00297CD7">
        <w:rPr>
          <w:rFonts w:ascii="HelveticaNeueLTW1G-It" w:eastAsia="宋体" w:hAnsi="HelveticaNeueLTW1G-It" w:cs="宋体"/>
          <w:color w:val="231F20"/>
          <w:kern w:val="0"/>
          <w:sz w:val="18"/>
          <w:szCs w:val="18"/>
        </w:rPr>
        <w:t>Profitability refers to the ability of a business or investment to generate profits or financial gains over time. It is a measure of the effectiveness of a company in generating profits relative to its expenses and capital investment.</w:t>
      </w:r>
    </w:p>
    <w:tbl>
      <w:tblPr>
        <w:tblStyle w:val="a9"/>
        <w:tblW w:w="0" w:type="auto"/>
        <w:tblInd w:w="1881" w:type="dxa"/>
        <w:tblLook w:val="04A0" w:firstRow="1" w:lastRow="0" w:firstColumn="1" w:lastColumn="0" w:noHBand="0" w:noVBand="1"/>
      </w:tblPr>
      <w:tblGrid>
        <w:gridCol w:w="2438"/>
        <w:gridCol w:w="1049"/>
        <w:gridCol w:w="1046"/>
      </w:tblGrid>
      <w:tr w:rsidR="0024721B" w14:paraId="03229FD9" w14:textId="312E7D1A" w:rsidTr="00B91091">
        <w:tc>
          <w:tcPr>
            <w:tcW w:w="2438" w:type="dxa"/>
          </w:tcPr>
          <w:p w14:paraId="700ADEFC" w14:textId="77777777" w:rsidR="0024721B" w:rsidRDefault="0024721B" w:rsidP="0024721B">
            <w:pPr>
              <w:jc w:val="center"/>
              <w:rPr>
                <w:rFonts w:ascii="HelveticaNeueLTW1G-It" w:eastAsia="宋体" w:hAnsi="HelveticaNeueLTW1G-It" w:cs="宋体" w:hint="eastAsia"/>
                <w:color w:val="231F20"/>
                <w:kern w:val="0"/>
                <w:sz w:val="18"/>
                <w:szCs w:val="18"/>
              </w:rPr>
            </w:pPr>
            <w:r>
              <w:rPr>
                <w:rFonts w:ascii="HelveticaNeueLTW1G-It" w:eastAsia="宋体" w:hAnsi="HelveticaNeueLTW1G-It" w:cs="宋体" w:hint="eastAsia"/>
                <w:color w:val="231F20"/>
                <w:kern w:val="0"/>
                <w:sz w:val="18"/>
                <w:szCs w:val="18"/>
              </w:rPr>
              <w:t>R</w:t>
            </w:r>
            <w:r>
              <w:rPr>
                <w:rFonts w:ascii="HelveticaNeueLTW1G-It" w:eastAsia="宋体" w:hAnsi="HelveticaNeueLTW1G-It" w:cs="宋体"/>
                <w:color w:val="231F20"/>
                <w:kern w:val="0"/>
                <w:sz w:val="18"/>
                <w:szCs w:val="18"/>
              </w:rPr>
              <w:t>atio</w:t>
            </w:r>
          </w:p>
        </w:tc>
        <w:tc>
          <w:tcPr>
            <w:tcW w:w="1049" w:type="dxa"/>
          </w:tcPr>
          <w:p w14:paraId="43ECBF2C" w14:textId="77777777" w:rsidR="0024721B" w:rsidRDefault="0024721B" w:rsidP="0024721B">
            <w:pPr>
              <w:jc w:val="center"/>
              <w:rPr>
                <w:rFonts w:ascii="HelveticaNeueLTW1G-It" w:eastAsia="宋体" w:hAnsi="HelveticaNeueLTW1G-It" w:cs="宋体" w:hint="eastAsia"/>
                <w:color w:val="231F20"/>
                <w:kern w:val="0"/>
                <w:sz w:val="18"/>
                <w:szCs w:val="18"/>
              </w:rPr>
            </w:pPr>
            <w:r>
              <w:rPr>
                <w:rFonts w:ascii="HelveticaNeueLTW1G-It" w:eastAsia="宋体" w:hAnsi="HelveticaNeueLTW1G-It" w:cs="宋体" w:hint="eastAsia"/>
                <w:color w:val="231F20"/>
                <w:kern w:val="0"/>
                <w:sz w:val="18"/>
                <w:szCs w:val="18"/>
              </w:rPr>
              <w:t>2</w:t>
            </w:r>
            <w:r>
              <w:rPr>
                <w:rFonts w:ascii="HelveticaNeueLTW1G-It" w:eastAsia="宋体" w:hAnsi="HelveticaNeueLTW1G-It" w:cs="宋体"/>
                <w:color w:val="231F20"/>
                <w:kern w:val="0"/>
                <w:sz w:val="18"/>
                <w:szCs w:val="18"/>
              </w:rPr>
              <w:t>021</w:t>
            </w:r>
          </w:p>
        </w:tc>
        <w:tc>
          <w:tcPr>
            <w:tcW w:w="1046" w:type="dxa"/>
          </w:tcPr>
          <w:p w14:paraId="583C41F9" w14:textId="77777777" w:rsidR="0024721B" w:rsidRDefault="0024721B" w:rsidP="0024721B">
            <w:pPr>
              <w:jc w:val="center"/>
              <w:rPr>
                <w:rFonts w:ascii="HelveticaNeueLTW1G-It" w:eastAsia="宋体" w:hAnsi="HelveticaNeueLTW1G-It" w:cs="宋体" w:hint="eastAsia"/>
                <w:color w:val="231F20"/>
                <w:kern w:val="0"/>
                <w:sz w:val="18"/>
                <w:szCs w:val="18"/>
              </w:rPr>
            </w:pPr>
            <w:r>
              <w:rPr>
                <w:rFonts w:ascii="HelveticaNeueLTW1G-It" w:eastAsia="宋体" w:hAnsi="HelveticaNeueLTW1G-It" w:cs="宋体" w:hint="eastAsia"/>
                <w:color w:val="231F20"/>
                <w:kern w:val="0"/>
                <w:sz w:val="18"/>
                <w:szCs w:val="18"/>
              </w:rPr>
              <w:t>2</w:t>
            </w:r>
            <w:r>
              <w:rPr>
                <w:rFonts w:ascii="HelveticaNeueLTW1G-It" w:eastAsia="宋体" w:hAnsi="HelveticaNeueLTW1G-It" w:cs="宋体"/>
                <w:color w:val="231F20"/>
                <w:kern w:val="0"/>
                <w:sz w:val="18"/>
                <w:szCs w:val="18"/>
              </w:rPr>
              <w:t>022</w:t>
            </w:r>
          </w:p>
        </w:tc>
      </w:tr>
      <w:tr w:rsidR="0024721B" w14:paraId="7500C5FA" w14:textId="4908C453" w:rsidTr="00B91091">
        <w:tc>
          <w:tcPr>
            <w:tcW w:w="2438" w:type="dxa"/>
          </w:tcPr>
          <w:p w14:paraId="625B0040" w14:textId="77777777" w:rsidR="0024721B" w:rsidRDefault="0024721B" w:rsidP="001D09AB">
            <w:pPr>
              <w:rPr>
                <w:rFonts w:ascii="HelveticaNeueLTW1G-It" w:eastAsia="宋体" w:hAnsi="HelveticaNeueLTW1G-It" w:cs="宋体" w:hint="eastAsia"/>
                <w:color w:val="231F20"/>
                <w:kern w:val="0"/>
                <w:sz w:val="18"/>
                <w:szCs w:val="18"/>
              </w:rPr>
            </w:pPr>
            <w:r w:rsidRPr="003B1C8F">
              <w:rPr>
                <w:rFonts w:ascii="HelveticaNeueLTW1G-Roman" w:eastAsia="宋体" w:hAnsi="HelveticaNeueLTW1G-Roman" w:cs="宋体"/>
                <w:color w:val="231F20"/>
                <w:kern w:val="0"/>
                <w:sz w:val="18"/>
                <w:szCs w:val="18"/>
              </w:rPr>
              <w:t>Gross Profit Margin</w:t>
            </w:r>
          </w:p>
        </w:tc>
        <w:tc>
          <w:tcPr>
            <w:tcW w:w="1049" w:type="dxa"/>
          </w:tcPr>
          <w:p w14:paraId="58258ED6" w14:textId="77777777" w:rsidR="0024721B" w:rsidRDefault="0024721B" w:rsidP="001D09AB">
            <w:pPr>
              <w:rPr>
                <w:rFonts w:ascii="HelveticaNeueLTW1G-It" w:eastAsia="宋体" w:hAnsi="HelveticaNeueLTW1G-It" w:cs="宋体" w:hint="eastAsia"/>
                <w:color w:val="231F20"/>
                <w:kern w:val="0"/>
                <w:sz w:val="18"/>
                <w:szCs w:val="18"/>
              </w:rPr>
            </w:pPr>
            <w:r w:rsidRPr="003B1C8F">
              <w:rPr>
                <w:rFonts w:ascii="HelveticaNeueLTW1G-Roman" w:eastAsia="宋体" w:hAnsi="HelveticaNeueLTW1G-Roman" w:cs="宋体"/>
                <w:color w:val="231F20"/>
                <w:kern w:val="0"/>
                <w:sz w:val="18"/>
                <w:szCs w:val="18"/>
              </w:rPr>
              <w:t>41.78%</w:t>
            </w:r>
          </w:p>
        </w:tc>
        <w:tc>
          <w:tcPr>
            <w:tcW w:w="1046" w:type="dxa"/>
          </w:tcPr>
          <w:p w14:paraId="33E594B0" w14:textId="6EB520EA" w:rsidR="0024721B" w:rsidRDefault="0024721B" w:rsidP="001D09AB">
            <w:pPr>
              <w:rPr>
                <w:rFonts w:ascii="HelveticaNeueLTW1G-It" w:eastAsia="宋体" w:hAnsi="HelveticaNeueLTW1G-It" w:cs="宋体" w:hint="eastAsia"/>
                <w:color w:val="231F20"/>
                <w:kern w:val="0"/>
                <w:sz w:val="18"/>
                <w:szCs w:val="18"/>
              </w:rPr>
            </w:pPr>
            <w:r w:rsidRPr="003B1C8F">
              <w:rPr>
                <w:rFonts w:ascii="HelveticaNeueLTW1G-Roman" w:eastAsia="宋体" w:hAnsi="HelveticaNeueLTW1G-Roman" w:cs="宋体"/>
                <w:color w:val="231F20"/>
                <w:kern w:val="0"/>
                <w:sz w:val="18"/>
                <w:szCs w:val="18"/>
              </w:rPr>
              <w:t>43.31%</w:t>
            </w:r>
          </w:p>
        </w:tc>
      </w:tr>
      <w:tr w:rsidR="0024721B" w14:paraId="5E2A594C" w14:textId="6C310D94" w:rsidTr="00B91091">
        <w:tc>
          <w:tcPr>
            <w:tcW w:w="2438" w:type="dxa"/>
          </w:tcPr>
          <w:p w14:paraId="39B80F37" w14:textId="77777777" w:rsidR="0024721B" w:rsidRDefault="0024721B" w:rsidP="001D09AB">
            <w:pPr>
              <w:rPr>
                <w:rFonts w:ascii="HelveticaNeueLTW1G-It" w:eastAsia="宋体" w:hAnsi="HelveticaNeueLTW1G-It" w:cs="宋体" w:hint="eastAsia"/>
                <w:color w:val="231F20"/>
                <w:kern w:val="0"/>
                <w:sz w:val="18"/>
                <w:szCs w:val="18"/>
              </w:rPr>
            </w:pPr>
            <w:r w:rsidRPr="003B1C8F">
              <w:rPr>
                <w:rFonts w:ascii="HelveticaNeueLTW1G-Roman" w:eastAsia="宋体" w:hAnsi="HelveticaNeueLTW1G-Roman" w:cs="宋体"/>
                <w:color w:val="231F20"/>
                <w:kern w:val="0"/>
                <w:sz w:val="18"/>
                <w:szCs w:val="18"/>
              </w:rPr>
              <w:t>Operating Profit Margin</w:t>
            </w:r>
          </w:p>
        </w:tc>
        <w:tc>
          <w:tcPr>
            <w:tcW w:w="1049" w:type="dxa"/>
          </w:tcPr>
          <w:p w14:paraId="652C9382" w14:textId="77777777" w:rsidR="0024721B" w:rsidRDefault="0024721B" w:rsidP="001D09AB">
            <w:pPr>
              <w:rPr>
                <w:rFonts w:ascii="HelveticaNeueLTW1G-It" w:eastAsia="宋体" w:hAnsi="HelveticaNeueLTW1G-It" w:cs="宋体" w:hint="eastAsia"/>
                <w:color w:val="231F20"/>
                <w:kern w:val="0"/>
                <w:sz w:val="18"/>
                <w:szCs w:val="18"/>
              </w:rPr>
            </w:pPr>
            <w:r w:rsidRPr="003B1C8F">
              <w:rPr>
                <w:rFonts w:ascii="HelveticaNeueLTW1G-Roman" w:eastAsia="宋体" w:hAnsi="HelveticaNeueLTW1G-Roman" w:cs="宋体"/>
                <w:color w:val="231F20"/>
                <w:kern w:val="0"/>
                <w:sz w:val="18"/>
                <w:szCs w:val="18"/>
              </w:rPr>
              <w:t>29.78%</w:t>
            </w:r>
          </w:p>
        </w:tc>
        <w:tc>
          <w:tcPr>
            <w:tcW w:w="1046" w:type="dxa"/>
          </w:tcPr>
          <w:p w14:paraId="7A23DCF5" w14:textId="44D53E4D" w:rsidR="0024721B" w:rsidRDefault="0024721B" w:rsidP="001D09AB">
            <w:pPr>
              <w:rPr>
                <w:rFonts w:ascii="HelveticaNeueLTW1G-It" w:eastAsia="宋体" w:hAnsi="HelveticaNeueLTW1G-It" w:cs="宋体" w:hint="eastAsia"/>
                <w:color w:val="231F20"/>
                <w:kern w:val="0"/>
                <w:sz w:val="18"/>
                <w:szCs w:val="18"/>
              </w:rPr>
            </w:pPr>
            <w:r w:rsidRPr="003B1C8F">
              <w:rPr>
                <w:rFonts w:ascii="HelveticaNeueLTW1G-Roman" w:eastAsia="宋体" w:hAnsi="HelveticaNeueLTW1G-Roman" w:cs="宋体"/>
                <w:color w:val="231F20"/>
                <w:kern w:val="0"/>
                <w:sz w:val="18"/>
                <w:szCs w:val="18"/>
              </w:rPr>
              <w:t>30.29%</w:t>
            </w:r>
          </w:p>
        </w:tc>
      </w:tr>
      <w:tr w:rsidR="0024721B" w14:paraId="27AFA607" w14:textId="2A3EBC80" w:rsidTr="00B91091">
        <w:tc>
          <w:tcPr>
            <w:tcW w:w="2438" w:type="dxa"/>
          </w:tcPr>
          <w:p w14:paraId="19B098D2" w14:textId="77777777" w:rsidR="0024721B" w:rsidRDefault="0024721B" w:rsidP="001D09AB">
            <w:pPr>
              <w:rPr>
                <w:rFonts w:ascii="HelveticaNeueLTW1G-It" w:eastAsia="宋体" w:hAnsi="HelveticaNeueLTW1G-It" w:cs="宋体" w:hint="eastAsia"/>
                <w:color w:val="231F20"/>
                <w:kern w:val="0"/>
                <w:sz w:val="18"/>
                <w:szCs w:val="18"/>
              </w:rPr>
            </w:pPr>
            <w:r w:rsidRPr="003B1C8F">
              <w:rPr>
                <w:rFonts w:ascii="HelveticaNeueLTW1G-Roman" w:eastAsia="宋体" w:hAnsi="HelveticaNeueLTW1G-Roman" w:cs="宋体"/>
                <w:color w:val="231F20"/>
                <w:kern w:val="0"/>
                <w:sz w:val="18"/>
                <w:szCs w:val="18"/>
              </w:rPr>
              <w:t>Net profit margin</w:t>
            </w:r>
          </w:p>
        </w:tc>
        <w:tc>
          <w:tcPr>
            <w:tcW w:w="1049" w:type="dxa"/>
          </w:tcPr>
          <w:p w14:paraId="26E36C75" w14:textId="77777777" w:rsidR="0024721B" w:rsidRDefault="0024721B" w:rsidP="001D09AB">
            <w:pPr>
              <w:rPr>
                <w:rFonts w:ascii="HelveticaNeueLTW1G-It" w:eastAsia="宋体" w:hAnsi="HelveticaNeueLTW1G-It" w:cs="宋体" w:hint="eastAsia"/>
                <w:color w:val="231F20"/>
                <w:kern w:val="0"/>
                <w:sz w:val="18"/>
                <w:szCs w:val="18"/>
              </w:rPr>
            </w:pPr>
            <w:r w:rsidRPr="003B1C8F">
              <w:rPr>
                <w:rFonts w:ascii="HelveticaNeueLTW1G-Roman" w:eastAsia="宋体" w:hAnsi="HelveticaNeueLTW1G-Roman" w:cs="宋体"/>
                <w:color w:val="231F20"/>
                <w:kern w:val="0"/>
                <w:sz w:val="18"/>
                <w:szCs w:val="18"/>
              </w:rPr>
              <w:t>29.85%</w:t>
            </w:r>
          </w:p>
        </w:tc>
        <w:tc>
          <w:tcPr>
            <w:tcW w:w="1046" w:type="dxa"/>
          </w:tcPr>
          <w:p w14:paraId="7DC498DF" w14:textId="20BED331" w:rsidR="0024721B" w:rsidRDefault="0024721B" w:rsidP="001D09AB">
            <w:pPr>
              <w:rPr>
                <w:rFonts w:ascii="HelveticaNeueLTW1G-It" w:eastAsia="宋体" w:hAnsi="HelveticaNeueLTW1G-It" w:cs="宋体" w:hint="eastAsia"/>
                <w:color w:val="231F20"/>
                <w:kern w:val="0"/>
                <w:sz w:val="18"/>
                <w:szCs w:val="18"/>
              </w:rPr>
            </w:pPr>
            <w:r w:rsidRPr="003B1C8F">
              <w:rPr>
                <w:rFonts w:ascii="HelveticaNeueLTW1G-Roman" w:eastAsia="宋体" w:hAnsi="HelveticaNeueLTW1G-Roman" w:cs="宋体"/>
                <w:color w:val="231F20"/>
                <w:kern w:val="0"/>
                <w:sz w:val="18"/>
                <w:szCs w:val="18"/>
              </w:rPr>
              <w:t>30.20%</w:t>
            </w:r>
          </w:p>
        </w:tc>
      </w:tr>
      <w:tr w:rsidR="0024721B" w14:paraId="037D1DAB" w14:textId="6801C6A9" w:rsidTr="00B91091">
        <w:tc>
          <w:tcPr>
            <w:tcW w:w="2438" w:type="dxa"/>
          </w:tcPr>
          <w:p w14:paraId="18811477" w14:textId="77777777" w:rsidR="0024721B" w:rsidRDefault="0024721B" w:rsidP="001D09AB">
            <w:pPr>
              <w:rPr>
                <w:rFonts w:ascii="HelveticaNeueLTW1G-It" w:eastAsia="宋体" w:hAnsi="HelveticaNeueLTW1G-It" w:cs="宋体" w:hint="eastAsia"/>
                <w:color w:val="231F20"/>
                <w:kern w:val="0"/>
                <w:sz w:val="18"/>
                <w:szCs w:val="18"/>
              </w:rPr>
            </w:pPr>
            <w:r w:rsidRPr="003B1C8F">
              <w:rPr>
                <w:rFonts w:ascii="HelveticaNeueLTW1G-Roman" w:eastAsia="宋体" w:hAnsi="HelveticaNeueLTW1G-Roman" w:cs="宋体"/>
                <w:color w:val="231F20"/>
                <w:kern w:val="0"/>
                <w:sz w:val="18"/>
                <w:szCs w:val="18"/>
              </w:rPr>
              <w:t>Return on Assets</w:t>
            </w:r>
          </w:p>
        </w:tc>
        <w:tc>
          <w:tcPr>
            <w:tcW w:w="1049" w:type="dxa"/>
          </w:tcPr>
          <w:p w14:paraId="16885FA5" w14:textId="77777777" w:rsidR="0024721B" w:rsidRPr="003B1C8F" w:rsidRDefault="0024721B" w:rsidP="0024721B">
            <w:pPr>
              <w:jc w:val="center"/>
              <w:rPr>
                <w:rFonts w:ascii="HelveticaNeueLTW1G-Roman" w:eastAsia="宋体" w:hAnsi="HelveticaNeueLTW1G-Roman" w:cs="宋体" w:hint="eastAsia"/>
                <w:color w:val="231F20"/>
                <w:kern w:val="0"/>
                <w:sz w:val="18"/>
                <w:szCs w:val="18"/>
              </w:rPr>
            </w:pPr>
            <w:r w:rsidRPr="003B1C8F">
              <w:rPr>
                <w:rFonts w:ascii="HelveticaNeueLTW1G-Roman" w:eastAsia="宋体" w:hAnsi="HelveticaNeueLTW1G-Roman" w:cs="宋体"/>
                <w:color w:val="231F20"/>
                <w:kern w:val="0"/>
                <w:sz w:val="18"/>
                <w:szCs w:val="18"/>
              </w:rPr>
              <w:t>28.06%</w:t>
            </w:r>
          </w:p>
        </w:tc>
        <w:tc>
          <w:tcPr>
            <w:tcW w:w="1046" w:type="dxa"/>
          </w:tcPr>
          <w:p w14:paraId="084FD4AD" w14:textId="77777777" w:rsidR="0024721B" w:rsidRPr="003B1C8F" w:rsidRDefault="0024721B" w:rsidP="0024721B">
            <w:pPr>
              <w:jc w:val="center"/>
              <w:rPr>
                <w:rFonts w:ascii="HelveticaNeueLTW1G-Roman" w:eastAsia="宋体" w:hAnsi="HelveticaNeueLTW1G-Roman" w:cs="宋体" w:hint="eastAsia"/>
                <w:color w:val="231F20"/>
                <w:kern w:val="0"/>
                <w:sz w:val="18"/>
                <w:szCs w:val="18"/>
              </w:rPr>
            </w:pPr>
            <w:r w:rsidRPr="003B1C8F">
              <w:rPr>
                <w:rFonts w:ascii="HelveticaNeueLTW1G-Roman" w:eastAsia="宋体" w:hAnsi="HelveticaNeueLTW1G-Roman" w:cs="宋体"/>
                <w:color w:val="231F20"/>
                <w:kern w:val="0"/>
                <w:sz w:val="18"/>
                <w:szCs w:val="18"/>
              </w:rPr>
              <w:t>28.36%</w:t>
            </w:r>
          </w:p>
        </w:tc>
      </w:tr>
      <w:tr w:rsidR="0024721B" w14:paraId="0B55C5B6" w14:textId="1CEC298B" w:rsidTr="00B91091">
        <w:tc>
          <w:tcPr>
            <w:tcW w:w="2438" w:type="dxa"/>
          </w:tcPr>
          <w:p w14:paraId="71E7D553" w14:textId="77777777" w:rsidR="0024721B" w:rsidRDefault="0024721B" w:rsidP="001D09AB">
            <w:pPr>
              <w:rPr>
                <w:rFonts w:ascii="HelveticaNeueLTW1G-It" w:eastAsia="宋体" w:hAnsi="HelveticaNeueLTW1G-It" w:cs="宋体" w:hint="eastAsia"/>
                <w:color w:val="231F20"/>
                <w:kern w:val="0"/>
                <w:sz w:val="18"/>
                <w:szCs w:val="18"/>
              </w:rPr>
            </w:pPr>
            <w:r w:rsidRPr="003B1C8F">
              <w:rPr>
                <w:rFonts w:ascii="HelveticaNeueLTW1G-Roman" w:eastAsia="宋体" w:hAnsi="HelveticaNeueLTW1G-Roman" w:cs="宋体"/>
                <w:color w:val="231F20"/>
                <w:kern w:val="0"/>
                <w:sz w:val="18"/>
                <w:szCs w:val="18"/>
              </w:rPr>
              <w:t>Return on Capital employed</w:t>
            </w:r>
          </w:p>
        </w:tc>
        <w:tc>
          <w:tcPr>
            <w:tcW w:w="1049" w:type="dxa"/>
          </w:tcPr>
          <w:p w14:paraId="4B2CD32F" w14:textId="77777777" w:rsidR="0024721B" w:rsidRPr="000F76E3" w:rsidRDefault="0024721B" w:rsidP="0024721B">
            <w:pPr>
              <w:jc w:val="center"/>
              <w:rPr>
                <w:rFonts w:ascii="HelveticaNeueLTW1G-It" w:eastAsia="宋体" w:hAnsi="HelveticaNeueLTW1G-It" w:cs="宋体" w:hint="eastAsia"/>
                <w:color w:val="231F20"/>
                <w:kern w:val="0"/>
                <w:sz w:val="18"/>
                <w:szCs w:val="18"/>
              </w:rPr>
            </w:pPr>
            <w:r w:rsidRPr="000F76E3">
              <w:rPr>
                <w:rFonts w:ascii="HelveticaNeueLTW1G-It" w:eastAsia="宋体" w:hAnsi="HelveticaNeueLTW1G-It" w:cs="宋体"/>
                <w:color w:val="231F20"/>
                <w:kern w:val="0"/>
                <w:sz w:val="18"/>
                <w:szCs w:val="18"/>
              </w:rPr>
              <w:t>48.31%</w:t>
            </w:r>
          </w:p>
        </w:tc>
        <w:tc>
          <w:tcPr>
            <w:tcW w:w="1046" w:type="dxa"/>
          </w:tcPr>
          <w:p w14:paraId="0DA05177" w14:textId="77777777" w:rsidR="0024721B" w:rsidRPr="000F76E3" w:rsidRDefault="0024721B" w:rsidP="0024721B">
            <w:pPr>
              <w:jc w:val="center"/>
              <w:rPr>
                <w:rFonts w:ascii="HelveticaNeueLTW1G-It" w:eastAsia="宋体" w:hAnsi="HelveticaNeueLTW1G-It" w:cs="宋体" w:hint="eastAsia"/>
                <w:color w:val="231F20"/>
                <w:kern w:val="0"/>
                <w:sz w:val="18"/>
                <w:szCs w:val="18"/>
              </w:rPr>
            </w:pPr>
            <w:r w:rsidRPr="000F76E3">
              <w:rPr>
                <w:rFonts w:ascii="HelveticaNeueLTW1G-It" w:eastAsia="宋体" w:hAnsi="HelveticaNeueLTW1G-It" w:cs="宋体"/>
                <w:color w:val="231F20"/>
                <w:kern w:val="0"/>
                <w:sz w:val="18"/>
                <w:szCs w:val="18"/>
              </w:rPr>
              <w:t>60.09%</w:t>
            </w:r>
          </w:p>
        </w:tc>
      </w:tr>
      <w:tr w:rsidR="0024721B" w14:paraId="0D97C158" w14:textId="5B1BA7CD" w:rsidTr="00B91091">
        <w:tc>
          <w:tcPr>
            <w:tcW w:w="2438" w:type="dxa"/>
          </w:tcPr>
          <w:p w14:paraId="748E8100" w14:textId="77777777" w:rsidR="0024721B" w:rsidRDefault="0024721B" w:rsidP="001D09AB">
            <w:pPr>
              <w:rPr>
                <w:rFonts w:ascii="HelveticaNeueLTW1G-It" w:eastAsia="宋体" w:hAnsi="HelveticaNeueLTW1G-It" w:cs="宋体" w:hint="eastAsia"/>
                <w:color w:val="231F20"/>
                <w:kern w:val="0"/>
                <w:sz w:val="18"/>
                <w:szCs w:val="18"/>
              </w:rPr>
            </w:pPr>
            <w:r w:rsidRPr="003B1C8F">
              <w:rPr>
                <w:rFonts w:ascii="HelveticaNeueLTW1G-Roman" w:eastAsia="宋体" w:hAnsi="HelveticaNeueLTW1G-Roman" w:cs="宋体"/>
                <w:color w:val="231F20"/>
                <w:kern w:val="0"/>
                <w:sz w:val="18"/>
                <w:szCs w:val="18"/>
              </w:rPr>
              <w:t>Return on equity</w:t>
            </w:r>
          </w:p>
        </w:tc>
        <w:tc>
          <w:tcPr>
            <w:tcW w:w="1049" w:type="dxa"/>
          </w:tcPr>
          <w:p w14:paraId="377BD0AB" w14:textId="575B8A47" w:rsidR="0024721B" w:rsidRPr="000F76E3" w:rsidRDefault="0024721B" w:rsidP="0024721B">
            <w:pPr>
              <w:jc w:val="center"/>
              <w:rPr>
                <w:rFonts w:ascii="HelveticaNeueLTW1G-It" w:eastAsia="宋体" w:hAnsi="HelveticaNeueLTW1G-It" w:cs="宋体" w:hint="eastAsia"/>
                <w:color w:val="231F20"/>
                <w:kern w:val="0"/>
                <w:sz w:val="18"/>
                <w:szCs w:val="18"/>
              </w:rPr>
            </w:pPr>
            <w:r w:rsidRPr="000F76E3">
              <w:rPr>
                <w:rFonts w:ascii="HelveticaNeueLTW1G-It" w:eastAsia="宋体" w:hAnsi="HelveticaNeueLTW1G-It" w:cs="宋体"/>
                <w:color w:val="231F20"/>
                <w:kern w:val="0"/>
                <w:sz w:val="18"/>
                <w:szCs w:val="18"/>
              </w:rPr>
              <w:t>1</w:t>
            </w:r>
            <w:r w:rsidR="00E47D7D">
              <w:rPr>
                <w:rFonts w:ascii="HelveticaNeueLTW1G-It" w:eastAsia="宋体" w:hAnsi="HelveticaNeueLTW1G-It" w:cs="宋体"/>
                <w:color w:val="231F20"/>
                <w:kern w:val="0"/>
                <w:sz w:val="18"/>
                <w:szCs w:val="18"/>
              </w:rPr>
              <w:t>5</w:t>
            </w:r>
            <w:r w:rsidRPr="000F76E3">
              <w:rPr>
                <w:rFonts w:ascii="HelveticaNeueLTW1G-It" w:eastAsia="宋体" w:hAnsi="HelveticaNeueLTW1G-It" w:cs="宋体"/>
                <w:color w:val="231F20"/>
                <w:kern w:val="0"/>
                <w:sz w:val="18"/>
                <w:szCs w:val="18"/>
              </w:rPr>
              <w:t>0%</w:t>
            </w:r>
          </w:p>
        </w:tc>
        <w:tc>
          <w:tcPr>
            <w:tcW w:w="1046" w:type="dxa"/>
          </w:tcPr>
          <w:p w14:paraId="0A6B61BA" w14:textId="5B5C8A3E" w:rsidR="0024721B" w:rsidRPr="000F76E3" w:rsidRDefault="0024721B" w:rsidP="0024721B">
            <w:pPr>
              <w:jc w:val="center"/>
              <w:rPr>
                <w:rFonts w:ascii="HelveticaNeueLTW1G-It" w:eastAsia="宋体" w:hAnsi="HelveticaNeueLTW1G-It" w:cs="宋体" w:hint="eastAsia"/>
                <w:color w:val="231F20"/>
                <w:kern w:val="0"/>
                <w:sz w:val="18"/>
                <w:szCs w:val="18"/>
              </w:rPr>
            </w:pPr>
            <w:r w:rsidRPr="000F76E3">
              <w:rPr>
                <w:rFonts w:ascii="HelveticaNeueLTW1G-It" w:eastAsia="宋体" w:hAnsi="HelveticaNeueLTW1G-It" w:cs="宋体"/>
                <w:color w:val="231F20"/>
                <w:kern w:val="0"/>
                <w:sz w:val="18"/>
                <w:szCs w:val="18"/>
              </w:rPr>
              <w:t>1</w:t>
            </w:r>
            <w:r w:rsidR="00E47D7D">
              <w:rPr>
                <w:rFonts w:ascii="HelveticaNeueLTW1G-It" w:eastAsia="宋体" w:hAnsi="HelveticaNeueLTW1G-It" w:cs="宋体"/>
                <w:color w:val="231F20"/>
                <w:kern w:val="0"/>
                <w:sz w:val="18"/>
                <w:szCs w:val="18"/>
              </w:rPr>
              <w:t>97</w:t>
            </w:r>
            <w:r w:rsidRPr="000F76E3">
              <w:rPr>
                <w:rFonts w:ascii="HelveticaNeueLTW1G-It" w:eastAsia="宋体" w:hAnsi="HelveticaNeueLTW1G-It" w:cs="宋体"/>
                <w:color w:val="231F20"/>
                <w:kern w:val="0"/>
                <w:sz w:val="18"/>
                <w:szCs w:val="18"/>
              </w:rPr>
              <w:t>%</w:t>
            </w:r>
          </w:p>
        </w:tc>
      </w:tr>
    </w:tbl>
    <w:p w14:paraId="31EFE443" w14:textId="77777777" w:rsidR="00844DB1" w:rsidRPr="00B14E41" w:rsidRDefault="009A0A48" w:rsidP="00B91091">
      <w:pPr>
        <w:pStyle w:val="a8"/>
        <w:widowControl/>
        <w:ind w:leftChars="10" w:left="21" w:firstLineChars="0" w:firstLine="0"/>
        <w:jc w:val="left"/>
        <w:rPr>
          <w:rFonts w:ascii="HelveticaNeueLTW1G-It" w:eastAsia="宋体" w:hAnsi="HelveticaNeueLTW1G-It" w:cs="宋体" w:hint="eastAsia"/>
          <w:color w:val="231F20"/>
          <w:kern w:val="0"/>
          <w:sz w:val="18"/>
          <w:szCs w:val="18"/>
        </w:rPr>
      </w:pPr>
      <w:r w:rsidRPr="00B14E41">
        <w:rPr>
          <w:rFonts w:ascii="HelveticaNeueLTW1G-It" w:eastAsia="宋体" w:hAnsi="HelveticaNeueLTW1G-It" w:cs="宋体"/>
          <w:color w:val="231F20"/>
          <w:kern w:val="0"/>
          <w:sz w:val="18"/>
          <w:szCs w:val="18"/>
        </w:rPr>
        <w:lastRenderedPageBreak/>
        <w:t xml:space="preserve">The Gross Profit Margin increased from </w:t>
      </w:r>
      <w:r w:rsidR="00BC2885" w:rsidRPr="003B1C8F">
        <w:rPr>
          <w:rFonts w:ascii="HelveticaNeueLTW1G-Roman" w:eastAsia="宋体" w:hAnsi="HelveticaNeueLTW1G-Roman" w:cs="宋体"/>
          <w:color w:val="231F20"/>
          <w:kern w:val="0"/>
          <w:sz w:val="18"/>
          <w:szCs w:val="18"/>
        </w:rPr>
        <w:t>41.78</w:t>
      </w:r>
      <w:r w:rsidRPr="00B14E41">
        <w:rPr>
          <w:rFonts w:ascii="HelveticaNeueLTW1G-It" w:eastAsia="宋体" w:hAnsi="HelveticaNeueLTW1G-It" w:cs="宋体"/>
          <w:color w:val="231F20"/>
          <w:kern w:val="0"/>
          <w:sz w:val="18"/>
          <w:szCs w:val="18"/>
        </w:rPr>
        <w:t xml:space="preserve">% in 2021 to </w:t>
      </w:r>
      <w:r w:rsidR="00BC2885" w:rsidRPr="003B1C8F">
        <w:rPr>
          <w:rFonts w:ascii="HelveticaNeueLTW1G-Roman" w:eastAsia="宋体" w:hAnsi="HelveticaNeueLTW1G-Roman" w:cs="宋体"/>
          <w:color w:val="231F20"/>
          <w:kern w:val="0"/>
          <w:sz w:val="18"/>
          <w:szCs w:val="18"/>
        </w:rPr>
        <w:t>43.31</w:t>
      </w:r>
      <w:r w:rsidRPr="00B14E41">
        <w:rPr>
          <w:rFonts w:ascii="HelveticaNeueLTW1G-It" w:eastAsia="宋体" w:hAnsi="HelveticaNeueLTW1G-It" w:cs="宋体"/>
          <w:color w:val="231F20"/>
          <w:kern w:val="0"/>
          <w:sz w:val="18"/>
          <w:szCs w:val="18"/>
        </w:rPr>
        <w:t>% in 2022, Operating Profit Margin Ratio</w:t>
      </w:r>
      <w:r w:rsidR="00BC2885">
        <w:rPr>
          <w:rFonts w:ascii="HelveticaNeueLTW1G-It" w:eastAsia="宋体" w:hAnsi="HelveticaNeueLTW1G-It" w:cs="宋体"/>
          <w:color w:val="231F20"/>
          <w:kern w:val="0"/>
          <w:sz w:val="18"/>
          <w:szCs w:val="18"/>
        </w:rPr>
        <w:t xml:space="preserve"> increased from </w:t>
      </w:r>
      <w:r w:rsidR="00BC2885" w:rsidRPr="003B1C8F">
        <w:rPr>
          <w:rFonts w:ascii="HelveticaNeueLTW1G-Roman" w:eastAsia="宋体" w:hAnsi="HelveticaNeueLTW1G-Roman" w:cs="宋体"/>
          <w:color w:val="231F20"/>
          <w:kern w:val="0"/>
          <w:sz w:val="18"/>
          <w:szCs w:val="18"/>
        </w:rPr>
        <w:t>29.78%</w:t>
      </w:r>
      <w:r w:rsidR="00BC2885">
        <w:rPr>
          <w:rFonts w:ascii="HelveticaNeueLTW1G-Roman" w:eastAsia="宋体" w:hAnsi="HelveticaNeueLTW1G-Roman" w:cs="宋体"/>
          <w:color w:val="231F20"/>
          <w:kern w:val="0"/>
          <w:sz w:val="18"/>
          <w:szCs w:val="18"/>
        </w:rPr>
        <w:t xml:space="preserve"> in 2021 to </w:t>
      </w:r>
      <w:r w:rsidR="00BC2885" w:rsidRPr="003B1C8F">
        <w:rPr>
          <w:rFonts w:ascii="HelveticaNeueLTW1G-Roman" w:eastAsia="宋体" w:hAnsi="HelveticaNeueLTW1G-Roman" w:cs="宋体"/>
          <w:color w:val="231F20"/>
          <w:kern w:val="0"/>
          <w:sz w:val="18"/>
          <w:szCs w:val="18"/>
        </w:rPr>
        <w:t>30.29%</w:t>
      </w:r>
      <w:r w:rsidR="00BC2885">
        <w:rPr>
          <w:rFonts w:ascii="HelveticaNeueLTW1G-Roman" w:eastAsia="宋体" w:hAnsi="HelveticaNeueLTW1G-Roman" w:cs="宋体"/>
          <w:color w:val="231F20"/>
          <w:kern w:val="0"/>
          <w:sz w:val="18"/>
          <w:szCs w:val="18"/>
        </w:rPr>
        <w:t xml:space="preserve"> in 2022, </w:t>
      </w:r>
      <w:r w:rsidRPr="00B14E41">
        <w:rPr>
          <w:rFonts w:ascii="HelveticaNeueLTW1G-It" w:eastAsia="宋体" w:hAnsi="HelveticaNeueLTW1G-It" w:cs="宋体"/>
          <w:color w:val="231F20"/>
          <w:kern w:val="0"/>
          <w:sz w:val="18"/>
          <w:szCs w:val="18"/>
        </w:rPr>
        <w:t xml:space="preserve">Net Profit Margin Ratio Margin increased from </w:t>
      </w:r>
      <w:r w:rsidR="009014B8" w:rsidRPr="003B1C8F">
        <w:rPr>
          <w:rFonts w:ascii="HelveticaNeueLTW1G-Roman" w:eastAsia="宋体" w:hAnsi="HelveticaNeueLTW1G-Roman" w:cs="宋体"/>
          <w:color w:val="231F20"/>
          <w:kern w:val="0"/>
          <w:sz w:val="18"/>
          <w:szCs w:val="18"/>
        </w:rPr>
        <w:t>29.85%</w:t>
      </w:r>
      <w:r w:rsidRPr="00B14E41">
        <w:rPr>
          <w:rFonts w:ascii="HelveticaNeueLTW1G-It" w:eastAsia="宋体" w:hAnsi="HelveticaNeueLTW1G-It" w:cs="宋体"/>
          <w:color w:val="231F20"/>
          <w:kern w:val="0"/>
          <w:sz w:val="18"/>
          <w:szCs w:val="18"/>
        </w:rPr>
        <w:t xml:space="preserve"> in 2021 to </w:t>
      </w:r>
      <w:r w:rsidR="009014B8" w:rsidRPr="003B1C8F">
        <w:rPr>
          <w:rFonts w:ascii="HelveticaNeueLTW1G-Roman" w:eastAsia="宋体" w:hAnsi="HelveticaNeueLTW1G-Roman" w:cs="宋体"/>
          <w:color w:val="231F20"/>
          <w:kern w:val="0"/>
          <w:sz w:val="18"/>
          <w:szCs w:val="18"/>
        </w:rPr>
        <w:t>30.20%</w:t>
      </w:r>
      <w:r w:rsidRPr="00B14E41">
        <w:rPr>
          <w:rFonts w:ascii="HelveticaNeueLTW1G-It" w:eastAsia="宋体" w:hAnsi="HelveticaNeueLTW1G-It" w:cs="宋体"/>
          <w:color w:val="231F20"/>
          <w:kern w:val="0"/>
          <w:sz w:val="18"/>
          <w:szCs w:val="18"/>
        </w:rPr>
        <w:t xml:space="preserve"> in 2022, indicating that the company's profitability </w:t>
      </w:r>
      <w:proofErr w:type="gramStart"/>
      <w:r w:rsidRPr="00B14E41">
        <w:rPr>
          <w:rFonts w:ascii="HelveticaNeueLTW1G-It" w:eastAsia="宋体" w:hAnsi="HelveticaNeueLTW1G-It" w:cs="宋体"/>
          <w:color w:val="231F20"/>
          <w:kern w:val="0"/>
          <w:sz w:val="18"/>
          <w:szCs w:val="18"/>
        </w:rPr>
        <w:t>has</w:t>
      </w:r>
      <w:proofErr w:type="gramEnd"/>
      <w:r w:rsidRPr="00B14E41">
        <w:rPr>
          <w:rFonts w:ascii="HelveticaNeueLTW1G-It" w:eastAsia="宋体" w:hAnsi="HelveticaNeueLTW1G-It" w:cs="宋体"/>
          <w:color w:val="231F20"/>
          <w:kern w:val="0"/>
          <w:sz w:val="18"/>
          <w:szCs w:val="18"/>
        </w:rPr>
        <w:t xml:space="preserve"> </w:t>
      </w:r>
    </w:p>
    <w:p w14:paraId="3914D04E" w14:textId="1482990C" w:rsidR="00844DB1" w:rsidRDefault="009A0A48" w:rsidP="00B91091">
      <w:pPr>
        <w:pStyle w:val="a8"/>
        <w:widowControl/>
        <w:ind w:leftChars="10" w:left="21" w:firstLineChars="0" w:firstLine="0"/>
        <w:jc w:val="left"/>
        <w:rPr>
          <w:rFonts w:ascii="HelveticaNeueLTW1G-It" w:eastAsia="宋体" w:hAnsi="HelveticaNeueLTW1G-It" w:cs="宋体" w:hint="eastAsia"/>
          <w:color w:val="231F20"/>
          <w:kern w:val="0"/>
          <w:sz w:val="18"/>
          <w:szCs w:val="18"/>
        </w:rPr>
      </w:pPr>
      <w:r w:rsidRPr="00B14E41">
        <w:rPr>
          <w:rFonts w:ascii="HelveticaNeueLTW1G-It" w:eastAsia="宋体" w:hAnsi="HelveticaNeueLTW1G-It" w:cs="宋体"/>
          <w:color w:val="231F20"/>
          <w:kern w:val="0"/>
          <w:sz w:val="18"/>
          <w:szCs w:val="18"/>
        </w:rPr>
        <w:t>improved</w:t>
      </w:r>
      <w:r w:rsidR="00844DB1">
        <w:rPr>
          <w:rFonts w:ascii="HelveticaNeueLTW1G-It" w:eastAsia="宋体" w:hAnsi="HelveticaNeueLTW1G-It" w:cs="宋体"/>
          <w:color w:val="231F20"/>
          <w:kern w:val="0"/>
          <w:sz w:val="18"/>
          <w:szCs w:val="18"/>
        </w:rPr>
        <w:t xml:space="preserve"> slightly</w:t>
      </w:r>
      <w:r w:rsidRPr="00B14E41">
        <w:rPr>
          <w:rFonts w:ascii="HelveticaNeueLTW1G-It" w:eastAsia="宋体" w:hAnsi="HelveticaNeueLTW1G-It" w:cs="宋体"/>
          <w:color w:val="231F20"/>
          <w:kern w:val="0"/>
          <w:sz w:val="18"/>
          <w:szCs w:val="18"/>
        </w:rPr>
        <w:t>.</w:t>
      </w:r>
      <w:r w:rsidR="00C34B41">
        <w:rPr>
          <w:rFonts w:ascii="HelveticaNeueLTW1G-It" w:eastAsia="宋体" w:hAnsi="HelveticaNeueLTW1G-It" w:cs="宋体"/>
          <w:color w:val="231F20"/>
          <w:kern w:val="0"/>
          <w:sz w:val="18"/>
          <w:szCs w:val="18"/>
        </w:rPr>
        <w:t xml:space="preserve"> </w:t>
      </w:r>
    </w:p>
    <w:tbl>
      <w:tblPr>
        <w:tblStyle w:val="a9"/>
        <w:tblpPr w:leftFromText="180" w:rightFromText="180" w:vertAnchor="text" w:horzAnchor="margin" w:tblpXSpec="center" w:tblpY="31"/>
        <w:tblW w:w="0" w:type="auto"/>
        <w:tblLook w:val="04A0" w:firstRow="1" w:lastRow="0" w:firstColumn="1" w:lastColumn="0" w:noHBand="0" w:noVBand="1"/>
      </w:tblPr>
      <w:tblGrid>
        <w:gridCol w:w="2438"/>
        <w:gridCol w:w="1096"/>
        <w:gridCol w:w="1002"/>
        <w:gridCol w:w="1090"/>
        <w:gridCol w:w="1002"/>
      </w:tblGrid>
      <w:tr w:rsidR="001F1FAD" w14:paraId="44C76707" w14:textId="77777777" w:rsidTr="001F1FAD">
        <w:tc>
          <w:tcPr>
            <w:tcW w:w="2438" w:type="dxa"/>
            <w:vMerge w:val="restart"/>
          </w:tcPr>
          <w:p w14:paraId="02010C13" w14:textId="77777777" w:rsidR="001F1FAD" w:rsidRDefault="001F1FAD" w:rsidP="001F1FAD">
            <w:pPr>
              <w:jc w:val="center"/>
              <w:rPr>
                <w:rFonts w:ascii="HelveticaNeueLTW1G-It" w:eastAsia="宋体" w:hAnsi="HelveticaNeueLTW1G-It" w:cs="宋体" w:hint="eastAsia"/>
                <w:color w:val="231F20"/>
                <w:kern w:val="0"/>
                <w:sz w:val="18"/>
                <w:szCs w:val="18"/>
              </w:rPr>
            </w:pPr>
            <w:r>
              <w:rPr>
                <w:rFonts w:ascii="HelveticaNeueLTW1G-It" w:eastAsia="宋体" w:hAnsi="HelveticaNeueLTW1G-It" w:cs="宋体" w:hint="eastAsia"/>
                <w:color w:val="231F20"/>
                <w:kern w:val="0"/>
                <w:sz w:val="18"/>
                <w:szCs w:val="18"/>
              </w:rPr>
              <w:t>R</w:t>
            </w:r>
            <w:r>
              <w:rPr>
                <w:rFonts w:ascii="HelveticaNeueLTW1G-It" w:eastAsia="宋体" w:hAnsi="HelveticaNeueLTW1G-It" w:cs="宋体"/>
                <w:color w:val="231F20"/>
                <w:kern w:val="0"/>
                <w:sz w:val="18"/>
                <w:szCs w:val="18"/>
              </w:rPr>
              <w:t>atio</w:t>
            </w:r>
          </w:p>
        </w:tc>
        <w:tc>
          <w:tcPr>
            <w:tcW w:w="2098" w:type="dxa"/>
            <w:gridSpan w:val="2"/>
          </w:tcPr>
          <w:p w14:paraId="7D38F616" w14:textId="77777777" w:rsidR="001F1FAD" w:rsidRDefault="001F1FAD" w:rsidP="001F1FAD">
            <w:pPr>
              <w:jc w:val="center"/>
              <w:rPr>
                <w:rFonts w:ascii="HelveticaNeueLTW1G-It" w:eastAsia="宋体" w:hAnsi="HelveticaNeueLTW1G-It" w:cs="宋体" w:hint="eastAsia"/>
                <w:color w:val="231F20"/>
                <w:kern w:val="0"/>
                <w:sz w:val="18"/>
                <w:szCs w:val="18"/>
              </w:rPr>
            </w:pPr>
            <w:r>
              <w:rPr>
                <w:rFonts w:ascii="HelveticaNeueLTW1G-It" w:eastAsia="宋体" w:hAnsi="HelveticaNeueLTW1G-It" w:cs="宋体" w:hint="eastAsia"/>
                <w:color w:val="231F20"/>
                <w:kern w:val="0"/>
                <w:sz w:val="18"/>
                <w:szCs w:val="18"/>
              </w:rPr>
              <w:t>2</w:t>
            </w:r>
            <w:r>
              <w:rPr>
                <w:rFonts w:ascii="HelveticaNeueLTW1G-It" w:eastAsia="宋体" w:hAnsi="HelveticaNeueLTW1G-It" w:cs="宋体"/>
                <w:color w:val="231F20"/>
                <w:kern w:val="0"/>
                <w:sz w:val="18"/>
                <w:szCs w:val="18"/>
              </w:rPr>
              <w:t>021</w:t>
            </w:r>
          </w:p>
        </w:tc>
        <w:tc>
          <w:tcPr>
            <w:tcW w:w="2092" w:type="dxa"/>
            <w:gridSpan w:val="2"/>
          </w:tcPr>
          <w:p w14:paraId="0D45AB40" w14:textId="77777777" w:rsidR="001F1FAD" w:rsidRDefault="001F1FAD" w:rsidP="001F1FAD">
            <w:pPr>
              <w:jc w:val="center"/>
              <w:rPr>
                <w:rFonts w:ascii="HelveticaNeueLTW1G-It" w:eastAsia="宋体" w:hAnsi="HelveticaNeueLTW1G-It" w:cs="宋体" w:hint="eastAsia"/>
                <w:color w:val="231F20"/>
                <w:kern w:val="0"/>
                <w:sz w:val="18"/>
                <w:szCs w:val="18"/>
              </w:rPr>
            </w:pPr>
            <w:r>
              <w:rPr>
                <w:rFonts w:ascii="HelveticaNeueLTW1G-It" w:eastAsia="宋体" w:hAnsi="HelveticaNeueLTW1G-It" w:cs="宋体" w:hint="eastAsia"/>
                <w:color w:val="231F20"/>
                <w:kern w:val="0"/>
                <w:sz w:val="18"/>
                <w:szCs w:val="18"/>
              </w:rPr>
              <w:t>2</w:t>
            </w:r>
            <w:r>
              <w:rPr>
                <w:rFonts w:ascii="HelveticaNeueLTW1G-It" w:eastAsia="宋体" w:hAnsi="HelveticaNeueLTW1G-It" w:cs="宋体"/>
                <w:color w:val="231F20"/>
                <w:kern w:val="0"/>
                <w:sz w:val="18"/>
                <w:szCs w:val="18"/>
              </w:rPr>
              <w:t>022</w:t>
            </w:r>
          </w:p>
        </w:tc>
      </w:tr>
      <w:tr w:rsidR="001F1FAD" w14:paraId="3FEA75D9" w14:textId="77777777" w:rsidTr="001F1FAD">
        <w:tc>
          <w:tcPr>
            <w:tcW w:w="2438" w:type="dxa"/>
            <w:vMerge/>
          </w:tcPr>
          <w:p w14:paraId="30C85AE6" w14:textId="77777777" w:rsidR="001F1FAD" w:rsidRDefault="001F1FAD" w:rsidP="001F1FAD">
            <w:pPr>
              <w:rPr>
                <w:rFonts w:ascii="HelveticaNeueLTW1G-It" w:eastAsia="宋体" w:hAnsi="HelveticaNeueLTW1G-It" w:cs="宋体" w:hint="eastAsia"/>
                <w:color w:val="231F20"/>
                <w:kern w:val="0"/>
                <w:sz w:val="18"/>
                <w:szCs w:val="18"/>
              </w:rPr>
            </w:pPr>
          </w:p>
        </w:tc>
        <w:tc>
          <w:tcPr>
            <w:tcW w:w="1096" w:type="dxa"/>
          </w:tcPr>
          <w:p w14:paraId="1153FDDA" w14:textId="77777777" w:rsidR="001F1FAD" w:rsidRDefault="001F1FAD" w:rsidP="001F1FAD">
            <w:pPr>
              <w:rPr>
                <w:rFonts w:ascii="HelveticaNeueLTW1G-It" w:eastAsia="宋体" w:hAnsi="HelveticaNeueLTW1G-It" w:cs="宋体" w:hint="eastAsia"/>
                <w:color w:val="231F20"/>
                <w:kern w:val="0"/>
                <w:sz w:val="18"/>
                <w:szCs w:val="18"/>
              </w:rPr>
            </w:pPr>
            <w:r>
              <w:rPr>
                <w:rFonts w:ascii="HelveticaNeueLTW1G-It" w:eastAsia="宋体" w:hAnsi="HelveticaNeueLTW1G-It" w:cs="宋体" w:hint="eastAsia"/>
                <w:color w:val="231F20"/>
                <w:kern w:val="0"/>
                <w:sz w:val="18"/>
                <w:szCs w:val="18"/>
              </w:rPr>
              <w:t>P</w:t>
            </w:r>
            <w:r>
              <w:rPr>
                <w:rFonts w:ascii="HelveticaNeueLTW1G-It" w:eastAsia="宋体" w:hAnsi="HelveticaNeueLTW1G-It" w:cs="宋体"/>
                <w:color w:val="231F20"/>
                <w:kern w:val="0"/>
                <w:sz w:val="18"/>
                <w:szCs w:val="18"/>
              </w:rPr>
              <w:t>roducts</w:t>
            </w:r>
          </w:p>
        </w:tc>
        <w:tc>
          <w:tcPr>
            <w:tcW w:w="1002" w:type="dxa"/>
          </w:tcPr>
          <w:p w14:paraId="5E3E54EF" w14:textId="77777777" w:rsidR="001F1FAD" w:rsidRDefault="001F1FAD" w:rsidP="001F1FAD">
            <w:pPr>
              <w:rPr>
                <w:rFonts w:ascii="HelveticaNeueLTW1G-It" w:eastAsia="宋体" w:hAnsi="HelveticaNeueLTW1G-It" w:cs="宋体" w:hint="eastAsia"/>
                <w:color w:val="231F20"/>
                <w:kern w:val="0"/>
                <w:sz w:val="18"/>
                <w:szCs w:val="18"/>
              </w:rPr>
            </w:pPr>
            <w:r>
              <w:rPr>
                <w:rFonts w:ascii="HelveticaNeueLTW1G-It" w:eastAsia="宋体" w:hAnsi="HelveticaNeueLTW1G-It" w:cs="宋体" w:hint="eastAsia"/>
                <w:color w:val="231F20"/>
                <w:kern w:val="0"/>
                <w:sz w:val="18"/>
                <w:szCs w:val="18"/>
              </w:rPr>
              <w:t>S</w:t>
            </w:r>
            <w:r>
              <w:rPr>
                <w:rFonts w:ascii="HelveticaNeueLTW1G-It" w:eastAsia="宋体" w:hAnsi="HelveticaNeueLTW1G-It" w:cs="宋体"/>
                <w:color w:val="231F20"/>
                <w:kern w:val="0"/>
                <w:sz w:val="18"/>
                <w:szCs w:val="18"/>
              </w:rPr>
              <w:t>ervices</w:t>
            </w:r>
          </w:p>
        </w:tc>
        <w:tc>
          <w:tcPr>
            <w:tcW w:w="1090" w:type="dxa"/>
          </w:tcPr>
          <w:p w14:paraId="184D2C45" w14:textId="77777777" w:rsidR="001F1FAD" w:rsidRDefault="001F1FAD" w:rsidP="001F1FAD">
            <w:pPr>
              <w:rPr>
                <w:rFonts w:ascii="HelveticaNeueLTW1G-It" w:eastAsia="宋体" w:hAnsi="HelveticaNeueLTW1G-It" w:cs="宋体" w:hint="eastAsia"/>
                <w:color w:val="231F20"/>
                <w:kern w:val="0"/>
                <w:sz w:val="18"/>
                <w:szCs w:val="18"/>
              </w:rPr>
            </w:pPr>
            <w:r>
              <w:rPr>
                <w:rFonts w:ascii="HelveticaNeueLTW1G-It" w:eastAsia="宋体" w:hAnsi="HelveticaNeueLTW1G-It" w:cs="宋体" w:hint="eastAsia"/>
                <w:color w:val="231F20"/>
                <w:kern w:val="0"/>
                <w:sz w:val="18"/>
                <w:szCs w:val="18"/>
              </w:rPr>
              <w:t>P</w:t>
            </w:r>
            <w:r>
              <w:rPr>
                <w:rFonts w:ascii="HelveticaNeueLTW1G-It" w:eastAsia="宋体" w:hAnsi="HelveticaNeueLTW1G-It" w:cs="宋体"/>
                <w:color w:val="231F20"/>
                <w:kern w:val="0"/>
                <w:sz w:val="18"/>
                <w:szCs w:val="18"/>
              </w:rPr>
              <w:t>roducts</w:t>
            </w:r>
          </w:p>
        </w:tc>
        <w:tc>
          <w:tcPr>
            <w:tcW w:w="1002" w:type="dxa"/>
          </w:tcPr>
          <w:p w14:paraId="63A80591" w14:textId="77777777" w:rsidR="001F1FAD" w:rsidRDefault="001F1FAD" w:rsidP="001F1FAD">
            <w:pPr>
              <w:rPr>
                <w:rFonts w:ascii="HelveticaNeueLTW1G-It" w:eastAsia="宋体" w:hAnsi="HelveticaNeueLTW1G-It" w:cs="宋体" w:hint="eastAsia"/>
                <w:color w:val="231F20"/>
                <w:kern w:val="0"/>
                <w:sz w:val="18"/>
                <w:szCs w:val="18"/>
              </w:rPr>
            </w:pPr>
            <w:r>
              <w:rPr>
                <w:rFonts w:ascii="HelveticaNeueLTW1G-It" w:eastAsia="宋体" w:hAnsi="HelveticaNeueLTW1G-It" w:cs="宋体" w:hint="eastAsia"/>
                <w:color w:val="231F20"/>
                <w:kern w:val="0"/>
                <w:sz w:val="18"/>
                <w:szCs w:val="18"/>
              </w:rPr>
              <w:t>S</w:t>
            </w:r>
            <w:r>
              <w:rPr>
                <w:rFonts w:ascii="HelveticaNeueLTW1G-It" w:eastAsia="宋体" w:hAnsi="HelveticaNeueLTW1G-It" w:cs="宋体"/>
                <w:color w:val="231F20"/>
                <w:kern w:val="0"/>
                <w:sz w:val="18"/>
                <w:szCs w:val="18"/>
              </w:rPr>
              <w:t>ervices</w:t>
            </w:r>
          </w:p>
        </w:tc>
      </w:tr>
      <w:tr w:rsidR="001F1FAD" w14:paraId="1971D3CF" w14:textId="77777777" w:rsidTr="001F1FAD">
        <w:tc>
          <w:tcPr>
            <w:tcW w:w="2438" w:type="dxa"/>
          </w:tcPr>
          <w:p w14:paraId="20B7EE6F" w14:textId="77777777" w:rsidR="001F1FAD" w:rsidRDefault="001F1FAD" w:rsidP="001F1FAD">
            <w:pPr>
              <w:rPr>
                <w:rFonts w:ascii="HelveticaNeueLTW1G-It" w:eastAsia="宋体" w:hAnsi="HelveticaNeueLTW1G-It" w:cs="宋体" w:hint="eastAsia"/>
                <w:color w:val="231F20"/>
                <w:kern w:val="0"/>
                <w:sz w:val="18"/>
                <w:szCs w:val="18"/>
              </w:rPr>
            </w:pPr>
            <w:r w:rsidRPr="003B1C8F">
              <w:rPr>
                <w:rFonts w:ascii="HelveticaNeueLTW1G-Roman" w:eastAsia="宋体" w:hAnsi="HelveticaNeueLTW1G-Roman" w:cs="宋体"/>
                <w:color w:val="231F20"/>
                <w:kern w:val="0"/>
                <w:sz w:val="18"/>
                <w:szCs w:val="18"/>
              </w:rPr>
              <w:t>Gross Profit Margin</w:t>
            </w:r>
          </w:p>
        </w:tc>
        <w:tc>
          <w:tcPr>
            <w:tcW w:w="1096" w:type="dxa"/>
          </w:tcPr>
          <w:p w14:paraId="4B42E1AE" w14:textId="77777777" w:rsidR="001F1FAD" w:rsidRDefault="001F1FAD" w:rsidP="001F1FAD">
            <w:pPr>
              <w:rPr>
                <w:rFonts w:ascii="HelveticaNeueLTW1G-It" w:eastAsia="宋体" w:hAnsi="HelveticaNeueLTW1G-It" w:cs="宋体" w:hint="eastAsia"/>
                <w:color w:val="231F20"/>
                <w:kern w:val="0"/>
                <w:sz w:val="18"/>
                <w:szCs w:val="18"/>
              </w:rPr>
            </w:pPr>
            <w:r>
              <w:rPr>
                <w:rFonts w:ascii="HelveticaNeueLTW1G-It" w:eastAsia="宋体" w:hAnsi="HelveticaNeueLTW1G-It" w:cs="宋体" w:hint="eastAsia"/>
                <w:color w:val="231F20"/>
                <w:kern w:val="0"/>
                <w:sz w:val="18"/>
                <w:szCs w:val="18"/>
              </w:rPr>
              <w:t>3</w:t>
            </w:r>
            <w:r>
              <w:rPr>
                <w:rFonts w:ascii="HelveticaNeueLTW1G-It" w:eastAsia="宋体" w:hAnsi="HelveticaNeueLTW1G-It" w:cs="宋体"/>
                <w:color w:val="231F20"/>
                <w:kern w:val="0"/>
                <w:sz w:val="18"/>
                <w:szCs w:val="18"/>
              </w:rPr>
              <w:t>5.35%</w:t>
            </w:r>
          </w:p>
        </w:tc>
        <w:tc>
          <w:tcPr>
            <w:tcW w:w="1002" w:type="dxa"/>
          </w:tcPr>
          <w:p w14:paraId="5FD8A361" w14:textId="77777777" w:rsidR="001F1FAD" w:rsidRPr="003B1C8F" w:rsidRDefault="001F1FAD" w:rsidP="001F1FAD">
            <w:pPr>
              <w:rPr>
                <w:rFonts w:ascii="HelveticaNeueLTW1G-Roman" w:eastAsia="宋体" w:hAnsi="HelveticaNeueLTW1G-Roman" w:cs="宋体" w:hint="eastAsia"/>
                <w:color w:val="231F20"/>
                <w:kern w:val="0"/>
                <w:sz w:val="18"/>
                <w:szCs w:val="18"/>
              </w:rPr>
            </w:pPr>
            <w:r>
              <w:rPr>
                <w:rFonts w:ascii="HelveticaNeueLTW1G-Roman" w:eastAsia="宋体" w:hAnsi="HelveticaNeueLTW1G-Roman" w:cs="宋体" w:hint="eastAsia"/>
                <w:color w:val="231F20"/>
                <w:kern w:val="0"/>
                <w:sz w:val="18"/>
                <w:szCs w:val="18"/>
              </w:rPr>
              <w:t>6</w:t>
            </w:r>
            <w:r>
              <w:rPr>
                <w:rFonts w:ascii="HelveticaNeueLTW1G-Roman" w:eastAsia="宋体" w:hAnsi="HelveticaNeueLTW1G-Roman" w:cs="宋体"/>
                <w:color w:val="231F20"/>
                <w:kern w:val="0"/>
                <w:sz w:val="18"/>
                <w:szCs w:val="18"/>
              </w:rPr>
              <w:t>9.73%</w:t>
            </w:r>
          </w:p>
        </w:tc>
        <w:tc>
          <w:tcPr>
            <w:tcW w:w="1090" w:type="dxa"/>
          </w:tcPr>
          <w:p w14:paraId="1500B1E8" w14:textId="77777777" w:rsidR="001F1FAD" w:rsidRDefault="001F1FAD" w:rsidP="001F1FAD">
            <w:pPr>
              <w:rPr>
                <w:rFonts w:ascii="HelveticaNeueLTW1G-It" w:eastAsia="宋体" w:hAnsi="HelveticaNeueLTW1G-It" w:cs="宋体" w:hint="eastAsia"/>
                <w:color w:val="231F20"/>
                <w:kern w:val="0"/>
                <w:sz w:val="18"/>
                <w:szCs w:val="18"/>
              </w:rPr>
            </w:pPr>
            <w:r>
              <w:rPr>
                <w:rFonts w:ascii="HelveticaNeueLTW1G-It" w:eastAsia="宋体" w:hAnsi="HelveticaNeueLTW1G-It" w:cs="宋体" w:hint="eastAsia"/>
                <w:color w:val="231F20"/>
                <w:kern w:val="0"/>
                <w:sz w:val="18"/>
                <w:szCs w:val="18"/>
              </w:rPr>
              <w:t>3</w:t>
            </w:r>
            <w:r>
              <w:rPr>
                <w:rFonts w:ascii="HelveticaNeueLTW1G-It" w:eastAsia="宋体" w:hAnsi="HelveticaNeueLTW1G-It" w:cs="宋体"/>
                <w:color w:val="231F20"/>
                <w:kern w:val="0"/>
                <w:sz w:val="18"/>
                <w:szCs w:val="18"/>
              </w:rPr>
              <w:t>6.28%</w:t>
            </w:r>
          </w:p>
        </w:tc>
        <w:tc>
          <w:tcPr>
            <w:tcW w:w="1002" w:type="dxa"/>
          </w:tcPr>
          <w:p w14:paraId="56B5D9D0" w14:textId="77777777" w:rsidR="001F1FAD" w:rsidRPr="003B1C8F" w:rsidRDefault="001F1FAD" w:rsidP="001F1FAD">
            <w:pPr>
              <w:rPr>
                <w:rFonts w:ascii="HelveticaNeueLTW1G-Roman" w:eastAsia="宋体" w:hAnsi="HelveticaNeueLTW1G-Roman" w:cs="宋体" w:hint="eastAsia"/>
                <w:color w:val="231F20"/>
                <w:kern w:val="0"/>
                <w:sz w:val="18"/>
                <w:szCs w:val="18"/>
              </w:rPr>
            </w:pPr>
            <w:r>
              <w:rPr>
                <w:rFonts w:ascii="HelveticaNeueLTW1G-Roman" w:eastAsia="宋体" w:hAnsi="HelveticaNeueLTW1G-Roman" w:cs="宋体"/>
                <w:color w:val="231F20"/>
                <w:kern w:val="0"/>
                <w:sz w:val="18"/>
                <w:szCs w:val="18"/>
              </w:rPr>
              <w:t>71</w:t>
            </w:r>
            <w:r w:rsidRPr="003B1C8F">
              <w:rPr>
                <w:rFonts w:ascii="HelveticaNeueLTW1G-Roman" w:eastAsia="宋体" w:hAnsi="HelveticaNeueLTW1G-Roman" w:cs="宋体"/>
                <w:color w:val="231F20"/>
                <w:kern w:val="0"/>
                <w:sz w:val="18"/>
                <w:szCs w:val="18"/>
              </w:rPr>
              <w:t>.</w:t>
            </w:r>
            <w:r>
              <w:rPr>
                <w:rFonts w:ascii="HelveticaNeueLTW1G-Roman" w:eastAsia="宋体" w:hAnsi="HelveticaNeueLTW1G-Roman" w:cs="宋体"/>
                <w:color w:val="231F20"/>
                <w:kern w:val="0"/>
                <w:sz w:val="18"/>
                <w:szCs w:val="18"/>
              </w:rPr>
              <w:t>75</w:t>
            </w:r>
            <w:r w:rsidRPr="003B1C8F">
              <w:rPr>
                <w:rFonts w:ascii="HelveticaNeueLTW1G-Roman" w:eastAsia="宋体" w:hAnsi="HelveticaNeueLTW1G-Roman" w:cs="宋体"/>
                <w:color w:val="231F20"/>
                <w:kern w:val="0"/>
                <w:sz w:val="18"/>
                <w:szCs w:val="18"/>
              </w:rPr>
              <w:t>%</w:t>
            </w:r>
          </w:p>
        </w:tc>
      </w:tr>
    </w:tbl>
    <w:p w14:paraId="5A844EF8" w14:textId="4B4EB7F8" w:rsidR="009A0A48" w:rsidRPr="00B14E41" w:rsidRDefault="008767E8" w:rsidP="00B91091">
      <w:pPr>
        <w:pStyle w:val="a8"/>
        <w:widowControl/>
        <w:ind w:leftChars="10" w:left="21" w:firstLineChars="0" w:firstLine="399"/>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color w:val="231F20"/>
          <w:kern w:val="0"/>
          <w:sz w:val="18"/>
          <w:szCs w:val="18"/>
        </w:rPr>
        <w:t xml:space="preserve">Considering </w:t>
      </w:r>
      <w:r w:rsidR="001F1FAD">
        <w:rPr>
          <w:rFonts w:ascii="HelveticaNeueLTW1G-It" w:eastAsia="宋体" w:hAnsi="HelveticaNeueLTW1G-It" w:cs="宋体"/>
          <w:color w:val="231F20"/>
          <w:kern w:val="0"/>
          <w:sz w:val="18"/>
          <w:szCs w:val="18"/>
        </w:rPr>
        <w:t>p</w:t>
      </w:r>
      <w:r w:rsidR="00844DB1">
        <w:rPr>
          <w:rFonts w:ascii="HelveticaNeueLTW1G-It" w:eastAsia="宋体" w:hAnsi="HelveticaNeueLTW1G-It" w:cs="宋体"/>
          <w:color w:val="231F20"/>
          <w:kern w:val="0"/>
          <w:sz w:val="18"/>
          <w:szCs w:val="18"/>
        </w:rPr>
        <w:t>roducts and service</w:t>
      </w:r>
      <w:r w:rsidR="001F1FAD">
        <w:rPr>
          <w:rFonts w:ascii="HelveticaNeueLTW1G-It" w:eastAsia="宋体" w:hAnsi="HelveticaNeueLTW1G-It" w:cs="宋体"/>
          <w:color w:val="231F20"/>
          <w:kern w:val="0"/>
          <w:sz w:val="18"/>
          <w:szCs w:val="18"/>
        </w:rPr>
        <w:t>s</w:t>
      </w:r>
      <w:r>
        <w:rPr>
          <w:rFonts w:ascii="HelveticaNeueLTW1G-It" w:eastAsia="宋体" w:hAnsi="HelveticaNeueLTW1G-It" w:cs="宋体"/>
          <w:color w:val="231F20"/>
          <w:kern w:val="0"/>
          <w:sz w:val="18"/>
          <w:szCs w:val="18"/>
        </w:rPr>
        <w:t xml:space="preserve"> </w:t>
      </w:r>
      <w:r w:rsidR="001F1FAD" w:rsidRPr="001F1FAD">
        <w:rPr>
          <w:rFonts w:ascii="HelveticaNeueLTW1G-It" w:eastAsia="宋体" w:hAnsi="HelveticaNeueLTW1G-It" w:cs="宋体"/>
          <w:color w:val="231F20"/>
          <w:kern w:val="0"/>
          <w:sz w:val="18"/>
          <w:szCs w:val="18"/>
        </w:rPr>
        <w:t>individually</w:t>
      </w:r>
      <w:r w:rsidR="001F1FAD">
        <w:rPr>
          <w:rFonts w:ascii="HelveticaNeueLTW1G-It" w:eastAsia="宋体" w:hAnsi="HelveticaNeueLTW1G-It" w:cs="宋体"/>
          <w:color w:val="231F20"/>
          <w:kern w:val="0"/>
          <w:sz w:val="18"/>
          <w:szCs w:val="18"/>
        </w:rPr>
        <w:t xml:space="preserve">, gross profit margin of services is significantly higher than that of products. </w:t>
      </w:r>
      <w:r w:rsidR="001F1FAD" w:rsidRPr="001F1FAD">
        <w:rPr>
          <w:rFonts w:ascii="HelveticaNeueLTW1G-It" w:eastAsia="宋体" w:hAnsi="HelveticaNeueLTW1G-It" w:cs="宋体"/>
          <w:color w:val="231F20"/>
          <w:kern w:val="0"/>
          <w:sz w:val="18"/>
          <w:szCs w:val="18"/>
        </w:rPr>
        <w:t>However, the sales revenue from services only accounts for</w:t>
      </w:r>
      <w:r w:rsidR="001F1FAD">
        <w:rPr>
          <w:rFonts w:ascii="HelveticaNeueLTW1G-It" w:eastAsia="宋体" w:hAnsi="HelveticaNeueLTW1G-It" w:cs="宋体"/>
          <w:color w:val="231F20"/>
          <w:kern w:val="0"/>
          <w:sz w:val="18"/>
          <w:szCs w:val="18"/>
        </w:rPr>
        <w:t xml:space="preserve"> less than</w:t>
      </w:r>
      <w:r w:rsidR="001F1FAD" w:rsidRPr="001F1FAD">
        <w:rPr>
          <w:rFonts w:ascii="HelveticaNeueLTW1G-It" w:eastAsia="宋体" w:hAnsi="HelveticaNeueLTW1G-It" w:cs="宋体"/>
          <w:color w:val="231F20"/>
          <w:kern w:val="0"/>
          <w:sz w:val="18"/>
          <w:szCs w:val="18"/>
        </w:rPr>
        <w:t xml:space="preserve"> </w:t>
      </w:r>
      <w:r w:rsidR="001F1FAD">
        <w:rPr>
          <w:rFonts w:ascii="HelveticaNeueLTW1G-It" w:eastAsia="宋体" w:hAnsi="HelveticaNeueLTW1G-It" w:cs="宋体"/>
          <w:color w:val="231F20"/>
          <w:kern w:val="0"/>
          <w:sz w:val="18"/>
          <w:szCs w:val="18"/>
        </w:rPr>
        <w:t>20 per cent</w:t>
      </w:r>
      <w:r w:rsidR="00D4517A">
        <w:rPr>
          <w:rFonts w:ascii="HelveticaNeueLTW1G-It" w:eastAsia="宋体" w:hAnsi="HelveticaNeueLTW1G-It" w:cs="宋体"/>
          <w:color w:val="231F20"/>
          <w:kern w:val="0"/>
          <w:sz w:val="18"/>
          <w:szCs w:val="18"/>
        </w:rPr>
        <w:t xml:space="preserve"> (18.7 per cent in 2021 and 19.8 per cent in 2022)</w:t>
      </w:r>
      <w:r w:rsidR="001F1FAD" w:rsidRPr="001F1FAD">
        <w:rPr>
          <w:rFonts w:ascii="HelveticaNeueLTW1G-It" w:eastAsia="宋体" w:hAnsi="HelveticaNeueLTW1G-It" w:cs="宋体"/>
          <w:color w:val="231F20"/>
          <w:kern w:val="0"/>
          <w:sz w:val="18"/>
          <w:szCs w:val="18"/>
        </w:rPr>
        <w:t xml:space="preserve"> of the total sales revenue.</w:t>
      </w:r>
      <w:r w:rsidR="00D4517A">
        <w:rPr>
          <w:rFonts w:ascii="HelveticaNeueLTW1G-It" w:eastAsia="宋体" w:hAnsi="HelveticaNeueLTW1G-It" w:cs="宋体"/>
          <w:color w:val="231F20"/>
          <w:kern w:val="0"/>
          <w:sz w:val="18"/>
          <w:szCs w:val="18"/>
        </w:rPr>
        <w:t xml:space="preserve"> </w:t>
      </w:r>
      <w:r w:rsidR="00D4517A" w:rsidRPr="00D4517A">
        <w:rPr>
          <w:rFonts w:ascii="HelveticaNeueLTW1G-It" w:eastAsia="宋体" w:hAnsi="HelveticaNeueLTW1G-It" w:cs="宋体"/>
          <w:color w:val="231F20"/>
          <w:kern w:val="0"/>
          <w:sz w:val="18"/>
          <w:szCs w:val="18"/>
        </w:rPr>
        <w:t>Although this proportion is slowly increasing</w:t>
      </w:r>
      <w:r w:rsidR="00D4517A">
        <w:rPr>
          <w:rFonts w:ascii="HelveticaNeueLTW1G-It" w:eastAsia="宋体" w:hAnsi="HelveticaNeueLTW1G-It" w:cs="宋体"/>
          <w:color w:val="231F20"/>
          <w:kern w:val="0"/>
          <w:sz w:val="18"/>
          <w:szCs w:val="18"/>
        </w:rPr>
        <w:t>.</w:t>
      </w:r>
    </w:p>
    <w:p w14:paraId="20D667F2" w14:textId="4DB04D4F" w:rsidR="009A0A48" w:rsidRPr="00B91091" w:rsidRDefault="009A0A48" w:rsidP="00B91091">
      <w:pPr>
        <w:widowControl/>
        <w:ind w:firstLine="420"/>
        <w:jc w:val="left"/>
        <w:rPr>
          <w:rFonts w:ascii="HelveticaNeueLTW1G-It" w:eastAsia="宋体" w:hAnsi="HelveticaNeueLTW1G-It" w:cs="宋体" w:hint="eastAsia"/>
          <w:color w:val="231F20"/>
          <w:kern w:val="0"/>
          <w:sz w:val="18"/>
          <w:szCs w:val="18"/>
        </w:rPr>
      </w:pPr>
      <w:r w:rsidRPr="00B91091">
        <w:rPr>
          <w:rFonts w:ascii="HelveticaNeueLTW1G-It" w:eastAsia="宋体" w:hAnsi="HelveticaNeueLTW1G-It" w:cs="宋体"/>
          <w:color w:val="231F20"/>
          <w:kern w:val="0"/>
          <w:sz w:val="18"/>
          <w:szCs w:val="18"/>
        </w:rPr>
        <w:t xml:space="preserve">Return on Assets (ROA): The Return on Assets increased from </w:t>
      </w:r>
      <w:r w:rsidR="00B91091" w:rsidRPr="00B91091">
        <w:rPr>
          <w:rFonts w:ascii="HelveticaNeueLTW1G-Roman" w:eastAsia="宋体" w:hAnsi="HelveticaNeueLTW1G-Roman" w:cs="宋体"/>
          <w:color w:val="231F20"/>
          <w:kern w:val="0"/>
          <w:sz w:val="18"/>
          <w:szCs w:val="18"/>
        </w:rPr>
        <w:t>28.06</w:t>
      </w:r>
      <w:r w:rsidRPr="00B91091">
        <w:rPr>
          <w:rFonts w:ascii="HelveticaNeueLTW1G-It" w:eastAsia="宋体" w:hAnsi="HelveticaNeueLTW1G-It" w:cs="宋体"/>
          <w:color w:val="231F20"/>
          <w:kern w:val="0"/>
          <w:sz w:val="18"/>
          <w:szCs w:val="18"/>
        </w:rPr>
        <w:t xml:space="preserve">% in 2021 to </w:t>
      </w:r>
      <w:r w:rsidR="00B91091" w:rsidRPr="00B91091">
        <w:rPr>
          <w:rFonts w:ascii="HelveticaNeueLTW1G-Roman" w:eastAsia="宋体" w:hAnsi="HelveticaNeueLTW1G-Roman" w:cs="宋体"/>
          <w:color w:val="231F20"/>
          <w:kern w:val="0"/>
          <w:sz w:val="18"/>
          <w:szCs w:val="18"/>
        </w:rPr>
        <w:t>28.36</w:t>
      </w:r>
      <w:r w:rsidRPr="00B91091">
        <w:rPr>
          <w:rFonts w:ascii="HelveticaNeueLTW1G-It" w:eastAsia="宋体" w:hAnsi="HelveticaNeueLTW1G-It" w:cs="宋体"/>
          <w:color w:val="231F20"/>
          <w:kern w:val="0"/>
          <w:sz w:val="18"/>
          <w:szCs w:val="18"/>
        </w:rPr>
        <w:t xml:space="preserve">% in 2022, indicating that the company's ability to generate profit from its assets has improved. </w:t>
      </w:r>
      <w:r w:rsidR="00B91091" w:rsidRPr="00B91091">
        <w:rPr>
          <w:rFonts w:ascii="HelveticaNeueLTW1G-It" w:eastAsia="宋体" w:hAnsi="HelveticaNeueLTW1G-It" w:cs="宋体"/>
          <w:color w:val="231F20"/>
          <w:kern w:val="0"/>
          <w:sz w:val="18"/>
          <w:szCs w:val="18"/>
        </w:rPr>
        <w:t>It shows that the company is managing its assets effectively to generate more value.</w:t>
      </w:r>
    </w:p>
    <w:p w14:paraId="5C5E7F50" w14:textId="4976FD97" w:rsidR="009A0A48" w:rsidRPr="00B91091" w:rsidRDefault="009A0A48" w:rsidP="00B91091">
      <w:pPr>
        <w:widowControl/>
        <w:jc w:val="left"/>
        <w:rPr>
          <w:rFonts w:ascii="HelveticaNeueLTW1G-It" w:eastAsia="宋体" w:hAnsi="HelveticaNeueLTW1G-It" w:cs="宋体" w:hint="eastAsia"/>
          <w:color w:val="231F20"/>
          <w:kern w:val="0"/>
          <w:sz w:val="18"/>
          <w:szCs w:val="18"/>
        </w:rPr>
      </w:pPr>
      <w:r w:rsidRPr="00B91091">
        <w:rPr>
          <w:rFonts w:ascii="HelveticaNeueLTW1G-It" w:eastAsia="宋体" w:hAnsi="HelveticaNeueLTW1G-It" w:cs="宋体"/>
          <w:color w:val="231F20"/>
          <w:kern w:val="0"/>
          <w:sz w:val="18"/>
          <w:szCs w:val="18"/>
        </w:rPr>
        <w:t>Return on Capital Employed (ROCE):</w:t>
      </w:r>
      <w:r w:rsidR="00B91091" w:rsidRPr="00B91091">
        <w:rPr>
          <w:rFonts w:ascii="HelveticaNeueLTW1G-It" w:eastAsia="宋体" w:hAnsi="HelveticaNeueLTW1G-It" w:cs="宋体"/>
          <w:color w:val="231F20"/>
          <w:kern w:val="0"/>
          <w:sz w:val="18"/>
          <w:szCs w:val="18"/>
        </w:rPr>
        <w:t xml:space="preserve"> The Return on Capital Employed increased from </w:t>
      </w:r>
      <w:r w:rsidR="00B91091" w:rsidRPr="00B91091">
        <w:rPr>
          <w:rFonts w:ascii="HelveticaNeueLTW1G-Roman" w:eastAsia="宋体" w:hAnsi="HelveticaNeueLTW1G-Roman" w:cs="宋体"/>
          <w:color w:val="231F20"/>
          <w:kern w:val="0"/>
          <w:sz w:val="18"/>
          <w:szCs w:val="18"/>
        </w:rPr>
        <w:t>48.31</w:t>
      </w:r>
      <w:r w:rsidR="00B91091" w:rsidRPr="00B91091">
        <w:rPr>
          <w:rFonts w:ascii="HelveticaNeueLTW1G-It" w:eastAsia="宋体" w:hAnsi="HelveticaNeueLTW1G-It" w:cs="宋体"/>
          <w:color w:val="231F20"/>
          <w:kern w:val="0"/>
          <w:sz w:val="18"/>
          <w:szCs w:val="18"/>
        </w:rPr>
        <w:t xml:space="preserve">% in 2021 to </w:t>
      </w:r>
      <w:r w:rsidR="00B91091" w:rsidRPr="00B91091">
        <w:rPr>
          <w:rFonts w:ascii="HelveticaNeueLTW1G-Roman" w:eastAsia="宋体" w:hAnsi="HelveticaNeueLTW1G-Roman" w:cs="宋体"/>
          <w:color w:val="231F20"/>
          <w:kern w:val="0"/>
          <w:sz w:val="18"/>
          <w:szCs w:val="18"/>
        </w:rPr>
        <w:t>60.09</w:t>
      </w:r>
      <w:r w:rsidR="00B91091" w:rsidRPr="00B91091">
        <w:rPr>
          <w:rFonts w:ascii="HelveticaNeueLTW1G-It" w:eastAsia="宋体" w:hAnsi="HelveticaNeueLTW1G-It" w:cs="宋体"/>
          <w:color w:val="231F20"/>
          <w:kern w:val="0"/>
          <w:sz w:val="18"/>
          <w:szCs w:val="18"/>
        </w:rPr>
        <w:t>% in 2022,</w:t>
      </w:r>
      <w:r w:rsidR="00E47D7D">
        <w:rPr>
          <w:rFonts w:ascii="HelveticaNeueLTW1G-It" w:eastAsia="宋体" w:hAnsi="HelveticaNeueLTW1G-It" w:cs="宋体"/>
          <w:color w:val="231F20"/>
          <w:kern w:val="0"/>
          <w:sz w:val="18"/>
          <w:szCs w:val="18"/>
        </w:rPr>
        <w:t xml:space="preserve"> </w:t>
      </w:r>
      <w:r w:rsidR="00E47D7D" w:rsidRPr="00E47D7D">
        <w:rPr>
          <w:rFonts w:ascii="HelveticaNeueLTW1G-It" w:eastAsia="宋体" w:hAnsi="HelveticaNeueLTW1G-It" w:cs="宋体"/>
          <w:color w:val="231F20"/>
          <w:kern w:val="0"/>
          <w:sz w:val="18"/>
          <w:szCs w:val="18"/>
        </w:rPr>
        <w:t>It shows that the company is utilizing its capital more efficiently and generating more value for its shareholders. However, it is important to note that a high ROCE could also mean that the company is taking on more risk or has higher leverage, which may not always be sustainable in the long run.</w:t>
      </w:r>
      <w:r w:rsidR="00E47D7D">
        <w:rPr>
          <w:rFonts w:ascii="HelveticaNeueLTW1G-It" w:eastAsia="宋体" w:hAnsi="HelveticaNeueLTW1G-It" w:cs="宋体"/>
          <w:color w:val="231F20"/>
          <w:kern w:val="0"/>
          <w:sz w:val="18"/>
          <w:szCs w:val="18"/>
        </w:rPr>
        <w:t xml:space="preserve"> It is evidenced by the major expansion of current liability (from $125,481 in 2021 to $153,982 in 2022). </w:t>
      </w:r>
    </w:p>
    <w:p w14:paraId="3046F615" w14:textId="36E20C38" w:rsidR="009A0A48" w:rsidRPr="00B91091" w:rsidRDefault="009A0A48" w:rsidP="00B91091">
      <w:pPr>
        <w:widowControl/>
        <w:ind w:firstLine="420"/>
        <w:jc w:val="left"/>
        <w:rPr>
          <w:rFonts w:ascii="HelveticaNeueLTW1G-It" w:eastAsia="宋体" w:hAnsi="HelveticaNeueLTW1G-It" w:cs="宋体" w:hint="eastAsia"/>
          <w:color w:val="231F20"/>
          <w:kern w:val="0"/>
          <w:sz w:val="18"/>
          <w:szCs w:val="18"/>
        </w:rPr>
      </w:pPr>
      <w:r w:rsidRPr="00B91091">
        <w:rPr>
          <w:rFonts w:ascii="HelveticaNeueLTW1G-It" w:eastAsia="宋体" w:hAnsi="HelveticaNeueLTW1G-It" w:cs="宋体"/>
          <w:color w:val="231F20"/>
          <w:kern w:val="0"/>
          <w:sz w:val="18"/>
          <w:szCs w:val="18"/>
        </w:rPr>
        <w:t>Return on Equity (ROE): The Return on Equity increased from 1</w:t>
      </w:r>
      <w:r w:rsidR="002A4035">
        <w:rPr>
          <w:rFonts w:ascii="HelveticaNeueLTW1G-It" w:eastAsia="宋体" w:hAnsi="HelveticaNeueLTW1G-It" w:cs="宋体"/>
          <w:color w:val="231F20"/>
          <w:kern w:val="0"/>
          <w:sz w:val="18"/>
          <w:szCs w:val="18"/>
        </w:rPr>
        <w:t>50</w:t>
      </w:r>
      <w:r w:rsidRPr="00B91091">
        <w:rPr>
          <w:rFonts w:ascii="HelveticaNeueLTW1G-It" w:eastAsia="宋体" w:hAnsi="HelveticaNeueLTW1G-It" w:cs="宋体"/>
          <w:color w:val="231F20"/>
          <w:kern w:val="0"/>
          <w:sz w:val="18"/>
          <w:szCs w:val="18"/>
        </w:rPr>
        <w:t>% in 2021 to 1</w:t>
      </w:r>
      <w:r w:rsidR="002A4035">
        <w:rPr>
          <w:rFonts w:ascii="HelveticaNeueLTW1G-It" w:eastAsia="宋体" w:hAnsi="HelveticaNeueLTW1G-It" w:cs="宋体"/>
          <w:color w:val="231F20"/>
          <w:kern w:val="0"/>
          <w:sz w:val="18"/>
          <w:szCs w:val="18"/>
        </w:rPr>
        <w:t>97</w:t>
      </w:r>
      <w:r w:rsidRPr="00B91091">
        <w:rPr>
          <w:rFonts w:ascii="HelveticaNeueLTW1G-It" w:eastAsia="宋体" w:hAnsi="HelveticaNeueLTW1G-It" w:cs="宋体"/>
          <w:color w:val="231F20"/>
          <w:kern w:val="0"/>
          <w:sz w:val="18"/>
          <w:szCs w:val="18"/>
        </w:rPr>
        <w:t xml:space="preserve">% in 2022, </w:t>
      </w:r>
      <w:r w:rsidR="002A4035" w:rsidRPr="002A4035">
        <w:rPr>
          <w:rFonts w:ascii="HelveticaNeueLTW1G-It" w:eastAsia="宋体" w:hAnsi="HelveticaNeueLTW1G-It" w:cs="宋体"/>
          <w:color w:val="231F20"/>
          <w:kern w:val="0"/>
          <w:sz w:val="18"/>
          <w:szCs w:val="18"/>
        </w:rPr>
        <w:t>indicate a significant increase in Apple's profitability and efficiency in utilizing its shareholders' equity to generate profits</w:t>
      </w:r>
      <w:r w:rsidRPr="00B91091">
        <w:rPr>
          <w:rFonts w:ascii="HelveticaNeueLTW1G-It" w:eastAsia="宋体" w:hAnsi="HelveticaNeueLTW1G-It" w:cs="宋体"/>
          <w:color w:val="231F20"/>
          <w:kern w:val="0"/>
          <w:sz w:val="18"/>
          <w:szCs w:val="18"/>
        </w:rPr>
        <w:t xml:space="preserve">. </w:t>
      </w:r>
      <w:r w:rsidR="004E4B38">
        <w:rPr>
          <w:rFonts w:ascii="HelveticaNeueLTW1G-It" w:eastAsia="宋体" w:hAnsi="HelveticaNeueLTW1G-It" w:cs="宋体"/>
          <w:color w:val="231F20"/>
          <w:kern w:val="0"/>
          <w:sz w:val="18"/>
          <w:szCs w:val="18"/>
        </w:rPr>
        <w:t xml:space="preserve">The increase caused by expansion of net income (from $94680 in 2021 to $99,803 in 2022) and the </w:t>
      </w:r>
      <w:r w:rsidR="004E4B38" w:rsidRPr="00E47D7D">
        <w:rPr>
          <w:rFonts w:ascii="HelveticaNeueLTW1G-It" w:eastAsia="宋体" w:hAnsi="HelveticaNeueLTW1G-It" w:cs="宋体"/>
          <w:color w:val="231F20"/>
          <w:kern w:val="0"/>
          <w:sz w:val="18"/>
          <w:szCs w:val="18"/>
        </w:rPr>
        <w:t>higher leverage</w:t>
      </w:r>
      <w:r w:rsidR="004E4B38">
        <w:rPr>
          <w:rFonts w:ascii="HelveticaNeueLTW1G-It" w:eastAsia="宋体" w:hAnsi="HelveticaNeueLTW1G-It" w:cs="宋体"/>
          <w:color w:val="231F20"/>
          <w:kern w:val="0"/>
          <w:sz w:val="18"/>
          <w:szCs w:val="18"/>
        </w:rPr>
        <w:t xml:space="preserve"> by increase of current liability.</w:t>
      </w:r>
    </w:p>
    <w:p w14:paraId="264CA9FC" w14:textId="5598A161" w:rsidR="009D365B" w:rsidRDefault="002A4035" w:rsidP="002A4035">
      <w:pPr>
        <w:pStyle w:val="5"/>
      </w:pPr>
      <w:r w:rsidRPr="002A4035">
        <w:t>Liquidity</w:t>
      </w:r>
    </w:p>
    <w:p w14:paraId="3D94B503" w14:textId="026249E4" w:rsidR="007A7524" w:rsidRPr="007A7524" w:rsidRDefault="007A7524" w:rsidP="007A7524">
      <w:pPr>
        <w:widowControl/>
        <w:jc w:val="left"/>
        <w:rPr>
          <w:rFonts w:ascii="HelveticaNeueLTW1G-It" w:eastAsia="宋体" w:hAnsi="HelveticaNeueLTW1G-It" w:cs="宋体" w:hint="eastAsia"/>
          <w:color w:val="231F20"/>
          <w:kern w:val="0"/>
          <w:sz w:val="18"/>
          <w:szCs w:val="18"/>
        </w:rPr>
      </w:pPr>
      <w:r w:rsidRPr="00B14E41">
        <w:rPr>
          <w:rFonts w:ascii="HelveticaNeueLTW1G-It" w:eastAsia="宋体" w:hAnsi="HelveticaNeueLTW1G-It" w:cs="宋体"/>
          <w:color w:val="231F20"/>
          <w:kern w:val="0"/>
          <w:sz w:val="18"/>
          <w:szCs w:val="18"/>
        </w:rPr>
        <w:t>Liquidity Ratios</w:t>
      </w:r>
      <w:r w:rsidRPr="007A7524">
        <w:rPr>
          <w:rFonts w:ascii="HelveticaNeueLTW1G-It" w:eastAsia="宋体" w:hAnsi="HelveticaNeueLTW1G-It" w:cs="宋体"/>
          <w:color w:val="231F20"/>
          <w:kern w:val="0"/>
          <w:sz w:val="18"/>
          <w:szCs w:val="18"/>
        </w:rPr>
        <w:t xml:space="preserve"> analysis helps in determining the liquidity position of the </w:t>
      </w:r>
      <w:r>
        <w:rPr>
          <w:rFonts w:ascii="HelveticaNeueLTW1G-It" w:eastAsia="宋体" w:hAnsi="HelveticaNeueLTW1G-It" w:cs="宋体"/>
          <w:color w:val="231F20"/>
          <w:kern w:val="0"/>
          <w:sz w:val="18"/>
          <w:szCs w:val="18"/>
        </w:rPr>
        <w:t>company</w:t>
      </w:r>
      <w:r w:rsidRPr="007A7524">
        <w:rPr>
          <w:rFonts w:ascii="HelveticaNeueLTW1G-It" w:eastAsia="宋体" w:hAnsi="HelveticaNeueLTW1G-It" w:cs="宋体"/>
          <w:color w:val="231F20"/>
          <w:kern w:val="0"/>
          <w:sz w:val="18"/>
          <w:szCs w:val="18"/>
        </w:rPr>
        <w:t xml:space="preserve">. A </w:t>
      </w:r>
      <w:r>
        <w:rPr>
          <w:rFonts w:ascii="HelveticaNeueLTW1G-It" w:eastAsia="宋体" w:hAnsi="HelveticaNeueLTW1G-It" w:cs="宋体"/>
          <w:color w:val="231F20"/>
          <w:kern w:val="0"/>
          <w:sz w:val="18"/>
          <w:szCs w:val="18"/>
        </w:rPr>
        <w:t>company</w:t>
      </w:r>
      <w:r w:rsidRPr="007A7524">
        <w:rPr>
          <w:rFonts w:ascii="HelveticaNeueLTW1G-It" w:eastAsia="宋体" w:hAnsi="HelveticaNeueLTW1G-It" w:cs="宋体"/>
          <w:color w:val="231F20"/>
          <w:kern w:val="0"/>
          <w:sz w:val="18"/>
          <w:szCs w:val="18"/>
        </w:rPr>
        <w:t xml:space="preserve"> can be said to have </w:t>
      </w:r>
      <w:r>
        <w:rPr>
          <w:rFonts w:ascii="HelveticaNeueLTW1G-It" w:eastAsia="宋体" w:hAnsi="HelveticaNeueLTW1G-It" w:cs="宋体"/>
          <w:color w:val="231F20"/>
          <w:kern w:val="0"/>
          <w:sz w:val="18"/>
          <w:szCs w:val="18"/>
        </w:rPr>
        <w:t xml:space="preserve">or have not </w:t>
      </w:r>
      <w:r w:rsidRPr="007A7524">
        <w:rPr>
          <w:rFonts w:ascii="HelveticaNeueLTW1G-It" w:eastAsia="宋体" w:hAnsi="HelveticaNeueLTW1G-It" w:cs="宋体"/>
          <w:color w:val="231F20"/>
          <w:kern w:val="0"/>
          <w:sz w:val="18"/>
          <w:szCs w:val="18"/>
        </w:rPr>
        <w:t xml:space="preserve">the ability to meet its current obligations when they become due. It is measured with the help of liquidity ratios. </w:t>
      </w:r>
    </w:p>
    <w:tbl>
      <w:tblPr>
        <w:tblStyle w:val="a9"/>
        <w:tblW w:w="0" w:type="auto"/>
        <w:tblInd w:w="1668" w:type="dxa"/>
        <w:tblLook w:val="04A0" w:firstRow="1" w:lastRow="0" w:firstColumn="1" w:lastColumn="0" w:noHBand="0" w:noVBand="1"/>
      </w:tblPr>
      <w:tblGrid>
        <w:gridCol w:w="2547"/>
        <w:gridCol w:w="1276"/>
        <w:gridCol w:w="1134"/>
      </w:tblGrid>
      <w:tr w:rsidR="004E4B38" w14:paraId="551E4371" w14:textId="77777777" w:rsidTr="004E4B38">
        <w:tc>
          <w:tcPr>
            <w:tcW w:w="2547" w:type="dxa"/>
          </w:tcPr>
          <w:p w14:paraId="06B151CD" w14:textId="15D63414" w:rsidR="004E4B38" w:rsidRDefault="008B6869" w:rsidP="001D09AB">
            <w:pPr>
              <w:rPr>
                <w:rFonts w:ascii="HelveticaNeueLTW1G-It" w:eastAsia="宋体" w:hAnsi="HelveticaNeueLTW1G-It" w:cs="宋体" w:hint="eastAsia"/>
                <w:color w:val="231F20"/>
                <w:kern w:val="0"/>
                <w:sz w:val="18"/>
                <w:szCs w:val="18"/>
              </w:rPr>
            </w:pPr>
            <w:r w:rsidRPr="00B14E41">
              <w:rPr>
                <w:rFonts w:ascii="HelveticaNeueLTW1G-It" w:eastAsia="宋体" w:hAnsi="HelveticaNeueLTW1G-It" w:cs="宋体"/>
                <w:color w:val="231F20"/>
                <w:kern w:val="0"/>
                <w:sz w:val="18"/>
                <w:szCs w:val="18"/>
              </w:rPr>
              <w:t xml:space="preserve"> </w:t>
            </w:r>
            <w:r w:rsidR="009A0A48">
              <w:rPr>
                <w:rFonts w:ascii="HelveticaNeueLTW1G-It" w:eastAsia="宋体" w:hAnsi="HelveticaNeueLTW1G-It" w:cs="宋体" w:hint="eastAsia"/>
                <w:color w:val="231F20"/>
                <w:kern w:val="0"/>
                <w:sz w:val="18"/>
                <w:szCs w:val="18"/>
              </w:rPr>
              <w:t xml:space="preserve"> </w:t>
            </w:r>
            <w:r w:rsidR="009A0A48">
              <w:rPr>
                <w:rFonts w:ascii="HelveticaNeueLTW1G-It" w:eastAsia="宋体" w:hAnsi="HelveticaNeueLTW1G-It" w:cs="宋体"/>
                <w:color w:val="231F20"/>
                <w:kern w:val="0"/>
                <w:sz w:val="18"/>
                <w:szCs w:val="18"/>
              </w:rPr>
              <w:t xml:space="preserve">    </w:t>
            </w:r>
            <w:r w:rsidR="004E4B38">
              <w:rPr>
                <w:rFonts w:ascii="HelveticaNeueLTW1G-It" w:eastAsia="宋体" w:hAnsi="HelveticaNeueLTW1G-It" w:cs="宋体" w:hint="eastAsia"/>
                <w:color w:val="231F20"/>
                <w:kern w:val="0"/>
                <w:sz w:val="18"/>
                <w:szCs w:val="18"/>
              </w:rPr>
              <w:t>R</w:t>
            </w:r>
            <w:r w:rsidR="004E4B38">
              <w:rPr>
                <w:rFonts w:ascii="HelveticaNeueLTW1G-It" w:eastAsia="宋体" w:hAnsi="HelveticaNeueLTW1G-It" w:cs="宋体"/>
                <w:color w:val="231F20"/>
                <w:kern w:val="0"/>
                <w:sz w:val="18"/>
                <w:szCs w:val="18"/>
              </w:rPr>
              <w:t>atio</w:t>
            </w:r>
          </w:p>
        </w:tc>
        <w:tc>
          <w:tcPr>
            <w:tcW w:w="1276" w:type="dxa"/>
          </w:tcPr>
          <w:p w14:paraId="5B9BEBD4" w14:textId="77777777" w:rsidR="004E4B38" w:rsidRDefault="004E4B38" w:rsidP="001D09AB">
            <w:pPr>
              <w:rPr>
                <w:rFonts w:ascii="HelveticaNeueLTW1G-It" w:eastAsia="宋体" w:hAnsi="HelveticaNeueLTW1G-It" w:cs="宋体" w:hint="eastAsia"/>
                <w:color w:val="231F20"/>
                <w:kern w:val="0"/>
                <w:sz w:val="18"/>
                <w:szCs w:val="18"/>
              </w:rPr>
            </w:pPr>
            <w:r>
              <w:rPr>
                <w:rFonts w:ascii="HelveticaNeueLTW1G-It" w:eastAsia="宋体" w:hAnsi="HelveticaNeueLTW1G-It" w:cs="宋体" w:hint="eastAsia"/>
                <w:color w:val="231F20"/>
                <w:kern w:val="0"/>
                <w:sz w:val="18"/>
                <w:szCs w:val="18"/>
              </w:rPr>
              <w:t>2</w:t>
            </w:r>
            <w:r>
              <w:rPr>
                <w:rFonts w:ascii="HelveticaNeueLTW1G-It" w:eastAsia="宋体" w:hAnsi="HelveticaNeueLTW1G-It" w:cs="宋体"/>
                <w:color w:val="231F20"/>
                <w:kern w:val="0"/>
                <w:sz w:val="18"/>
                <w:szCs w:val="18"/>
              </w:rPr>
              <w:t>021</w:t>
            </w:r>
          </w:p>
        </w:tc>
        <w:tc>
          <w:tcPr>
            <w:tcW w:w="1134" w:type="dxa"/>
          </w:tcPr>
          <w:p w14:paraId="07B3135D" w14:textId="77777777" w:rsidR="004E4B38" w:rsidRDefault="004E4B38" w:rsidP="001D09AB">
            <w:pPr>
              <w:rPr>
                <w:rFonts w:ascii="HelveticaNeueLTW1G-It" w:eastAsia="宋体" w:hAnsi="HelveticaNeueLTW1G-It" w:cs="宋体" w:hint="eastAsia"/>
                <w:color w:val="231F20"/>
                <w:kern w:val="0"/>
                <w:sz w:val="18"/>
                <w:szCs w:val="18"/>
              </w:rPr>
            </w:pPr>
            <w:r>
              <w:rPr>
                <w:rFonts w:ascii="HelveticaNeueLTW1G-It" w:eastAsia="宋体" w:hAnsi="HelveticaNeueLTW1G-It" w:cs="宋体" w:hint="eastAsia"/>
                <w:color w:val="231F20"/>
                <w:kern w:val="0"/>
                <w:sz w:val="18"/>
                <w:szCs w:val="18"/>
              </w:rPr>
              <w:t>2</w:t>
            </w:r>
            <w:r>
              <w:rPr>
                <w:rFonts w:ascii="HelveticaNeueLTW1G-It" w:eastAsia="宋体" w:hAnsi="HelveticaNeueLTW1G-It" w:cs="宋体"/>
                <w:color w:val="231F20"/>
                <w:kern w:val="0"/>
                <w:sz w:val="18"/>
                <w:szCs w:val="18"/>
              </w:rPr>
              <w:t>022</w:t>
            </w:r>
          </w:p>
        </w:tc>
      </w:tr>
      <w:tr w:rsidR="004E4B38" w14:paraId="5F08724D" w14:textId="77777777" w:rsidTr="004E4B38">
        <w:tc>
          <w:tcPr>
            <w:tcW w:w="2547" w:type="dxa"/>
          </w:tcPr>
          <w:p w14:paraId="050E3313" w14:textId="77777777" w:rsidR="004E4B38" w:rsidRDefault="004E4B38" w:rsidP="001D09AB">
            <w:pPr>
              <w:rPr>
                <w:rFonts w:ascii="HelveticaNeueLTW1G-It" w:eastAsia="宋体" w:hAnsi="HelveticaNeueLTW1G-It" w:cs="宋体" w:hint="eastAsia"/>
                <w:color w:val="231F20"/>
                <w:kern w:val="0"/>
                <w:sz w:val="18"/>
                <w:szCs w:val="18"/>
              </w:rPr>
            </w:pPr>
            <w:r w:rsidRPr="003B1C8F">
              <w:rPr>
                <w:rFonts w:ascii="HelveticaNeueLTW1G-Roman" w:eastAsia="宋体" w:hAnsi="HelveticaNeueLTW1G-Roman" w:cs="宋体"/>
                <w:color w:val="231F20"/>
                <w:kern w:val="0"/>
                <w:sz w:val="18"/>
                <w:szCs w:val="18"/>
              </w:rPr>
              <w:t>Current Ratio</w:t>
            </w:r>
          </w:p>
        </w:tc>
        <w:tc>
          <w:tcPr>
            <w:tcW w:w="1276" w:type="dxa"/>
          </w:tcPr>
          <w:p w14:paraId="0CCA1E65" w14:textId="77777777" w:rsidR="004E4B38" w:rsidRDefault="004E4B38" w:rsidP="001D09AB">
            <w:pPr>
              <w:rPr>
                <w:rFonts w:ascii="HelveticaNeueLTW1G-It" w:eastAsia="宋体" w:hAnsi="HelveticaNeueLTW1G-It" w:cs="宋体" w:hint="eastAsia"/>
                <w:color w:val="231F20"/>
                <w:kern w:val="0"/>
                <w:sz w:val="18"/>
                <w:szCs w:val="18"/>
              </w:rPr>
            </w:pPr>
            <w:r w:rsidRPr="000F76E3">
              <w:rPr>
                <w:rFonts w:ascii="HelveticaNeueLTW1G-It" w:eastAsia="宋体" w:hAnsi="HelveticaNeueLTW1G-It" w:cs="宋体"/>
                <w:color w:val="231F20"/>
                <w:kern w:val="0"/>
                <w:sz w:val="18"/>
                <w:szCs w:val="18"/>
              </w:rPr>
              <w:t>1.07 times</w:t>
            </w:r>
          </w:p>
        </w:tc>
        <w:tc>
          <w:tcPr>
            <w:tcW w:w="1134" w:type="dxa"/>
          </w:tcPr>
          <w:p w14:paraId="40FCCEE6" w14:textId="77777777" w:rsidR="004E4B38" w:rsidRDefault="004E4B38" w:rsidP="001D09AB">
            <w:pPr>
              <w:rPr>
                <w:rFonts w:ascii="HelveticaNeueLTW1G-It" w:eastAsia="宋体" w:hAnsi="HelveticaNeueLTW1G-It" w:cs="宋体" w:hint="eastAsia"/>
                <w:color w:val="231F20"/>
                <w:kern w:val="0"/>
                <w:sz w:val="18"/>
                <w:szCs w:val="18"/>
              </w:rPr>
            </w:pPr>
            <w:r w:rsidRPr="000F76E3">
              <w:rPr>
                <w:rFonts w:ascii="HelveticaNeueLTW1G-It" w:eastAsia="宋体" w:hAnsi="HelveticaNeueLTW1G-It" w:cs="宋体"/>
                <w:color w:val="231F20"/>
                <w:kern w:val="0"/>
                <w:sz w:val="18"/>
                <w:szCs w:val="18"/>
              </w:rPr>
              <w:t>0.88 times</w:t>
            </w:r>
          </w:p>
        </w:tc>
      </w:tr>
      <w:tr w:rsidR="004E4B38" w14:paraId="728BC0B5" w14:textId="77777777" w:rsidTr="004E4B38">
        <w:tc>
          <w:tcPr>
            <w:tcW w:w="2547" w:type="dxa"/>
          </w:tcPr>
          <w:p w14:paraId="6215D321" w14:textId="77777777" w:rsidR="004E4B38" w:rsidRDefault="004E4B38" w:rsidP="001D09AB">
            <w:pPr>
              <w:rPr>
                <w:rFonts w:ascii="HelveticaNeueLTW1G-It" w:eastAsia="宋体" w:hAnsi="HelveticaNeueLTW1G-It" w:cs="宋体" w:hint="eastAsia"/>
                <w:color w:val="231F20"/>
                <w:kern w:val="0"/>
                <w:sz w:val="18"/>
                <w:szCs w:val="18"/>
              </w:rPr>
            </w:pPr>
            <w:r w:rsidRPr="000F76E3">
              <w:rPr>
                <w:rFonts w:ascii="HelveticaNeueLTW1G-It" w:eastAsia="宋体" w:hAnsi="HelveticaNeueLTW1G-It" w:cs="宋体"/>
                <w:color w:val="231F20"/>
                <w:kern w:val="0"/>
                <w:sz w:val="18"/>
                <w:szCs w:val="18"/>
              </w:rPr>
              <w:t>Quick Ratio</w:t>
            </w:r>
          </w:p>
        </w:tc>
        <w:tc>
          <w:tcPr>
            <w:tcW w:w="1276" w:type="dxa"/>
          </w:tcPr>
          <w:p w14:paraId="7A518D0D" w14:textId="77777777" w:rsidR="004E4B38" w:rsidRDefault="004E4B38" w:rsidP="001D09AB">
            <w:pPr>
              <w:rPr>
                <w:rFonts w:ascii="HelveticaNeueLTW1G-It" w:eastAsia="宋体" w:hAnsi="HelveticaNeueLTW1G-It" w:cs="宋体" w:hint="eastAsia"/>
                <w:color w:val="231F20"/>
                <w:kern w:val="0"/>
                <w:sz w:val="18"/>
                <w:szCs w:val="18"/>
              </w:rPr>
            </w:pPr>
            <w:r w:rsidRPr="000F76E3">
              <w:rPr>
                <w:rFonts w:ascii="HelveticaNeueLTW1G-It" w:eastAsia="宋体" w:hAnsi="HelveticaNeueLTW1G-It" w:cs="宋体"/>
                <w:color w:val="231F20"/>
                <w:kern w:val="0"/>
                <w:sz w:val="18"/>
                <w:szCs w:val="18"/>
              </w:rPr>
              <w:t>1.02 times</w:t>
            </w:r>
          </w:p>
        </w:tc>
        <w:tc>
          <w:tcPr>
            <w:tcW w:w="1134" w:type="dxa"/>
          </w:tcPr>
          <w:p w14:paraId="259D136D" w14:textId="77777777" w:rsidR="004E4B38" w:rsidRDefault="004E4B38" w:rsidP="001D09AB">
            <w:pPr>
              <w:rPr>
                <w:rFonts w:ascii="HelveticaNeueLTW1G-It" w:eastAsia="宋体" w:hAnsi="HelveticaNeueLTW1G-It" w:cs="宋体" w:hint="eastAsia"/>
                <w:color w:val="231F20"/>
                <w:kern w:val="0"/>
                <w:sz w:val="18"/>
                <w:szCs w:val="18"/>
              </w:rPr>
            </w:pPr>
            <w:r w:rsidRPr="000F76E3">
              <w:rPr>
                <w:rFonts w:ascii="HelveticaNeueLTW1G-It" w:eastAsia="宋体" w:hAnsi="HelveticaNeueLTW1G-It" w:cs="宋体"/>
                <w:color w:val="231F20"/>
                <w:kern w:val="0"/>
                <w:sz w:val="18"/>
                <w:szCs w:val="18"/>
              </w:rPr>
              <w:t>0.85 times</w:t>
            </w:r>
          </w:p>
        </w:tc>
      </w:tr>
      <w:tr w:rsidR="004E4B38" w14:paraId="6C6FC315" w14:textId="77777777" w:rsidTr="004E4B38">
        <w:tc>
          <w:tcPr>
            <w:tcW w:w="2547" w:type="dxa"/>
          </w:tcPr>
          <w:p w14:paraId="766CCCEC" w14:textId="77777777" w:rsidR="004E4B38" w:rsidRDefault="004E4B38" w:rsidP="001D09AB">
            <w:pPr>
              <w:rPr>
                <w:rFonts w:ascii="HelveticaNeueLTW1G-It" w:eastAsia="宋体" w:hAnsi="HelveticaNeueLTW1G-It" w:cs="宋体" w:hint="eastAsia"/>
                <w:color w:val="231F20"/>
                <w:kern w:val="0"/>
                <w:sz w:val="18"/>
                <w:szCs w:val="18"/>
              </w:rPr>
            </w:pPr>
            <w:r w:rsidRPr="00102EEB">
              <w:rPr>
                <w:rFonts w:ascii="HelveticaNeueLTW1G-Roman" w:eastAsia="宋体" w:hAnsi="HelveticaNeueLTW1G-Roman" w:cs="宋体"/>
                <w:color w:val="231F20"/>
                <w:kern w:val="0"/>
                <w:sz w:val="18"/>
                <w:szCs w:val="18"/>
              </w:rPr>
              <w:t>Cash Ratio</w:t>
            </w:r>
          </w:p>
        </w:tc>
        <w:tc>
          <w:tcPr>
            <w:tcW w:w="1276" w:type="dxa"/>
          </w:tcPr>
          <w:p w14:paraId="46FE6C99" w14:textId="77777777" w:rsidR="004E4B38" w:rsidRDefault="004E4B38" w:rsidP="001D09AB">
            <w:pPr>
              <w:rPr>
                <w:rFonts w:ascii="HelveticaNeueLTW1G-It" w:eastAsia="宋体" w:hAnsi="HelveticaNeueLTW1G-It" w:cs="宋体" w:hint="eastAsia"/>
                <w:color w:val="231F20"/>
                <w:kern w:val="0"/>
                <w:sz w:val="18"/>
                <w:szCs w:val="18"/>
              </w:rPr>
            </w:pPr>
            <w:r w:rsidRPr="000F76E3">
              <w:rPr>
                <w:rFonts w:ascii="HelveticaNeueLTW1G-It" w:eastAsia="宋体" w:hAnsi="HelveticaNeueLTW1G-It" w:cs="宋体"/>
                <w:color w:val="231F20"/>
                <w:kern w:val="0"/>
                <w:sz w:val="18"/>
                <w:szCs w:val="18"/>
              </w:rPr>
              <w:t>0.28 times</w:t>
            </w:r>
          </w:p>
        </w:tc>
        <w:tc>
          <w:tcPr>
            <w:tcW w:w="1134" w:type="dxa"/>
          </w:tcPr>
          <w:p w14:paraId="299914F5" w14:textId="77777777" w:rsidR="004E4B38" w:rsidRDefault="004E4B38" w:rsidP="001D09AB">
            <w:pPr>
              <w:rPr>
                <w:rFonts w:ascii="HelveticaNeueLTW1G-It" w:eastAsia="宋体" w:hAnsi="HelveticaNeueLTW1G-It" w:cs="宋体" w:hint="eastAsia"/>
                <w:color w:val="231F20"/>
                <w:kern w:val="0"/>
                <w:sz w:val="18"/>
                <w:szCs w:val="18"/>
              </w:rPr>
            </w:pPr>
            <w:r w:rsidRPr="000F76E3">
              <w:rPr>
                <w:rFonts w:ascii="HelveticaNeueLTW1G-It" w:eastAsia="宋体" w:hAnsi="HelveticaNeueLTW1G-It" w:cs="宋体"/>
                <w:color w:val="231F20"/>
                <w:kern w:val="0"/>
                <w:sz w:val="18"/>
                <w:szCs w:val="18"/>
              </w:rPr>
              <w:t>0.15 times</w:t>
            </w:r>
          </w:p>
        </w:tc>
      </w:tr>
    </w:tbl>
    <w:p w14:paraId="56F42103" w14:textId="454F6CDB" w:rsidR="00C0047C" w:rsidRPr="00616396" w:rsidRDefault="00C0047C" w:rsidP="00616396">
      <w:pPr>
        <w:pStyle w:val="a8"/>
        <w:widowControl/>
        <w:ind w:leftChars="10" w:left="21" w:firstLineChars="0" w:firstLine="399"/>
        <w:jc w:val="left"/>
        <w:rPr>
          <w:rFonts w:ascii="HelveticaNeueLTW1G-It" w:eastAsia="宋体" w:hAnsi="HelveticaNeueLTW1G-It" w:cs="宋体" w:hint="eastAsia"/>
          <w:color w:val="231F20"/>
          <w:kern w:val="0"/>
          <w:sz w:val="18"/>
          <w:szCs w:val="18"/>
        </w:rPr>
      </w:pPr>
      <w:r w:rsidRPr="00B14E41">
        <w:rPr>
          <w:rFonts w:ascii="HelveticaNeueLTW1G-It" w:eastAsia="宋体" w:hAnsi="HelveticaNeueLTW1G-It" w:cs="宋体"/>
          <w:color w:val="231F20"/>
          <w:kern w:val="0"/>
          <w:sz w:val="18"/>
          <w:szCs w:val="18"/>
        </w:rPr>
        <w:t xml:space="preserve">The Current Ratio </w:t>
      </w:r>
      <w:r w:rsidR="00CC1716">
        <w:rPr>
          <w:rFonts w:ascii="HelveticaNeueLTW1G-It" w:eastAsia="宋体" w:hAnsi="HelveticaNeueLTW1G-It" w:cs="宋体"/>
          <w:color w:val="231F20"/>
          <w:kern w:val="0"/>
          <w:sz w:val="18"/>
          <w:szCs w:val="18"/>
        </w:rPr>
        <w:t>de</w:t>
      </w:r>
      <w:r w:rsidR="00CC1716" w:rsidRPr="00B14E41">
        <w:rPr>
          <w:rFonts w:ascii="HelveticaNeueLTW1G-It" w:eastAsia="宋体" w:hAnsi="HelveticaNeueLTW1G-It" w:cs="宋体"/>
          <w:color w:val="231F20"/>
          <w:kern w:val="0"/>
          <w:sz w:val="18"/>
          <w:szCs w:val="18"/>
        </w:rPr>
        <w:t>c</w:t>
      </w:r>
      <w:r w:rsidR="00CC1716">
        <w:rPr>
          <w:rFonts w:ascii="HelveticaNeueLTW1G-It" w:eastAsia="宋体" w:hAnsi="HelveticaNeueLTW1G-It" w:cs="宋体"/>
          <w:color w:val="231F20"/>
          <w:kern w:val="0"/>
          <w:sz w:val="18"/>
          <w:szCs w:val="18"/>
        </w:rPr>
        <w:t>lin</w:t>
      </w:r>
      <w:r w:rsidR="00CC1716" w:rsidRPr="00B14E41">
        <w:rPr>
          <w:rFonts w:ascii="HelveticaNeueLTW1G-It" w:eastAsia="宋体" w:hAnsi="HelveticaNeueLTW1G-It" w:cs="宋体"/>
          <w:color w:val="231F20"/>
          <w:kern w:val="0"/>
          <w:sz w:val="18"/>
          <w:szCs w:val="18"/>
        </w:rPr>
        <w:t xml:space="preserve">ed </w:t>
      </w:r>
      <w:r w:rsidRPr="00B14E41">
        <w:rPr>
          <w:rFonts w:ascii="HelveticaNeueLTW1G-It" w:eastAsia="宋体" w:hAnsi="HelveticaNeueLTW1G-It" w:cs="宋体"/>
          <w:color w:val="231F20"/>
          <w:kern w:val="0"/>
          <w:sz w:val="18"/>
          <w:szCs w:val="18"/>
        </w:rPr>
        <w:t xml:space="preserve">from </w:t>
      </w:r>
      <w:r w:rsidR="007A7524">
        <w:rPr>
          <w:rFonts w:ascii="HelveticaNeueLTW1G-It" w:eastAsia="宋体" w:hAnsi="HelveticaNeueLTW1G-It" w:cs="宋体"/>
          <w:color w:val="231F20"/>
          <w:kern w:val="0"/>
          <w:sz w:val="18"/>
          <w:szCs w:val="18"/>
        </w:rPr>
        <w:t>1.07</w:t>
      </w:r>
      <w:r w:rsidRPr="00B14E41">
        <w:rPr>
          <w:rFonts w:ascii="HelveticaNeueLTW1G-It" w:eastAsia="宋体" w:hAnsi="HelveticaNeueLTW1G-It" w:cs="宋体"/>
          <w:color w:val="231F20"/>
          <w:kern w:val="0"/>
          <w:sz w:val="18"/>
          <w:szCs w:val="18"/>
        </w:rPr>
        <w:t xml:space="preserve"> in 2021 to </w:t>
      </w:r>
      <w:r w:rsidR="007A7524">
        <w:rPr>
          <w:rFonts w:ascii="HelveticaNeueLTW1G-It" w:eastAsia="宋体" w:hAnsi="HelveticaNeueLTW1G-It" w:cs="宋体"/>
          <w:color w:val="231F20"/>
          <w:kern w:val="0"/>
          <w:sz w:val="18"/>
          <w:szCs w:val="18"/>
        </w:rPr>
        <w:t>0.88</w:t>
      </w:r>
      <w:r w:rsidRPr="00B14E41">
        <w:rPr>
          <w:rFonts w:ascii="HelveticaNeueLTW1G-It" w:eastAsia="宋体" w:hAnsi="HelveticaNeueLTW1G-It" w:cs="宋体"/>
          <w:color w:val="231F20"/>
          <w:kern w:val="0"/>
          <w:sz w:val="18"/>
          <w:szCs w:val="18"/>
        </w:rPr>
        <w:t xml:space="preserve"> in 2022,</w:t>
      </w:r>
      <w:r w:rsidR="00CC1716" w:rsidRPr="00CC1716">
        <w:rPr>
          <w:rFonts w:ascii="Segoe UI" w:hAnsi="Segoe UI" w:cs="Segoe UI"/>
          <w:color w:val="374151"/>
        </w:rPr>
        <w:t xml:space="preserve"> </w:t>
      </w:r>
      <w:r w:rsidR="00CC1716">
        <w:rPr>
          <w:rFonts w:ascii="HelveticaNeueLTW1G-It" w:eastAsia="宋体" w:hAnsi="HelveticaNeueLTW1G-It" w:cs="宋体"/>
          <w:color w:val="231F20"/>
          <w:kern w:val="0"/>
          <w:sz w:val="18"/>
          <w:szCs w:val="18"/>
        </w:rPr>
        <w:t>t</w:t>
      </w:r>
      <w:r w:rsidR="00CC1716" w:rsidRPr="00B14E41">
        <w:rPr>
          <w:rFonts w:ascii="HelveticaNeueLTW1G-It" w:eastAsia="宋体" w:hAnsi="HelveticaNeueLTW1G-It" w:cs="宋体"/>
          <w:color w:val="231F20"/>
          <w:kern w:val="0"/>
          <w:sz w:val="18"/>
          <w:szCs w:val="18"/>
        </w:rPr>
        <w:t xml:space="preserve">he Quick Ratio </w:t>
      </w:r>
      <w:r w:rsidR="00CC1716">
        <w:rPr>
          <w:rFonts w:ascii="HelveticaNeueLTW1G-It" w:eastAsia="宋体" w:hAnsi="HelveticaNeueLTW1G-It" w:cs="宋体"/>
          <w:color w:val="231F20"/>
          <w:kern w:val="0"/>
          <w:sz w:val="18"/>
          <w:szCs w:val="18"/>
        </w:rPr>
        <w:t>de</w:t>
      </w:r>
      <w:r w:rsidR="00CC1716" w:rsidRPr="00B14E41">
        <w:rPr>
          <w:rFonts w:ascii="HelveticaNeueLTW1G-It" w:eastAsia="宋体" w:hAnsi="HelveticaNeueLTW1G-It" w:cs="宋体"/>
          <w:color w:val="231F20"/>
          <w:kern w:val="0"/>
          <w:sz w:val="18"/>
          <w:szCs w:val="18"/>
        </w:rPr>
        <w:t>c</w:t>
      </w:r>
      <w:r w:rsidR="00CC1716">
        <w:rPr>
          <w:rFonts w:ascii="HelveticaNeueLTW1G-It" w:eastAsia="宋体" w:hAnsi="HelveticaNeueLTW1G-It" w:cs="宋体"/>
          <w:color w:val="231F20"/>
          <w:kern w:val="0"/>
          <w:sz w:val="18"/>
          <w:szCs w:val="18"/>
        </w:rPr>
        <w:t>lin</w:t>
      </w:r>
      <w:r w:rsidR="00CC1716" w:rsidRPr="00B14E41">
        <w:rPr>
          <w:rFonts w:ascii="HelveticaNeueLTW1G-It" w:eastAsia="宋体" w:hAnsi="HelveticaNeueLTW1G-It" w:cs="宋体"/>
          <w:color w:val="231F20"/>
          <w:kern w:val="0"/>
          <w:sz w:val="18"/>
          <w:szCs w:val="18"/>
        </w:rPr>
        <w:t>ed from 1.</w:t>
      </w:r>
      <w:r w:rsidR="00CC1716">
        <w:rPr>
          <w:rFonts w:ascii="HelveticaNeueLTW1G-It" w:eastAsia="宋体" w:hAnsi="HelveticaNeueLTW1G-It" w:cs="宋体"/>
          <w:color w:val="231F20"/>
          <w:kern w:val="0"/>
          <w:sz w:val="18"/>
          <w:szCs w:val="18"/>
        </w:rPr>
        <w:t>02</w:t>
      </w:r>
      <w:r w:rsidR="00CC1716" w:rsidRPr="00B14E41">
        <w:rPr>
          <w:rFonts w:ascii="HelveticaNeueLTW1G-It" w:eastAsia="宋体" w:hAnsi="HelveticaNeueLTW1G-It" w:cs="宋体"/>
          <w:color w:val="231F20"/>
          <w:kern w:val="0"/>
          <w:sz w:val="18"/>
          <w:szCs w:val="18"/>
        </w:rPr>
        <w:t xml:space="preserve"> in 2021 to </w:t>
      </w:r>
      <w:r w:rsidR="00CC1716">
        <w:rPr>
          <w:rFonts w:ascii="HelveticaNeueLTW1G-It" w:eastAsia="宋体" w:hAnsi="HelveticaNeueLTW1G-It" w:cs="宋体"/>
          <w:color w:val="231F20"/>
          <w:kern w:val="0"/>
          <w:sz w:val="18"/>
          <w:szCs w:val="18"/>
        </w:rPr>
        <w:t>0.85</w:t>
      </w:r>
      <w:r w:rsidR="00CC1716" w:rsidRPr="00B14E41">
        <w:rPr>
          <w:rFonts w:ascii="HelveticaNeueLTW1G-It" w:eastAsia="宋体" w:hAnsi="HelveticaNeueLTW1G-It" w:cs="宋体"/>
          <w:color w:val="231F20"/>
          <w:kern w:val="0"/>
          <w:sz w:val="18"/>
          <w:szCs w:val="18"/>
        </w:rPr>
        <w:t xml:space="preserve"> in 2022,</w:t>
      </w:r>
      <w:r w:rsidR="00616396" w:rsidRPr="00616396">
        <w:rPr>
          <w:rFonts w:ascii="HelveticaNeueLTW1G-It" w:eastAsia="宋体" w:hAnsi="HelveticaNeueLTW1G-It" w:cs="宋体"/>
          <w:color w:val="231F20"/>
          <w:kern w:val="0"/>
          <w:sz w:val="18"/>
          <w:szCs w:val="18"/>
        </w:rPr>
        <w:t xml:space="preserve"> </w:t>
      </w:r>
      <w:r w:rsidR="00616396">
        <w:rPr>
          <w:rFonts w:ascii="HelveticaNeueLTW1G-It" w:eastAsia="宋体" w:hAnsi="HelveticaNeueLTW1G-It" w:cs="宋体"/>
          <w:color w:val="231F20"/>
          <w:kern w:val="0"/>
          <w:sz w:val="18"/>
          <w:szCs w:val="18"/>
        </w:rPr>
        <w:t>t</w:t>
      </w:r>
      <w:r w:rsidR="00616396" w:rsidRPr="00B14E41">
        <w:rPr>
          <w:rFonts w:ascii="HelveticaNeueLTW1G-It" w:eastAsia="宋体" w:hAnsi="HelveticaNeueLTW1G-It" w:cs="宋体"/>
          <w:color w:val="231F20"/>
          <w:kern w:val="0"/>
          <w:sz w:val="18"/>
          <w:szCs w:val="18"/>
        </w:rPr>
        <w:t xml:space="preserve">he Cash Ratio </w:t>
      </w:r>
      <w:r w:rsidR="00616396">
        <w:rPr>
          <w:rFonts w:ascii="HelveticaNeueLTW1G-It" w:eastAsia="宋体" w:hAnsi="HelveticaNeueLTW1G-It" w:cs="宋体"/>
          <w:color w:val="231F20"/>
          <w:kern w:val="0"/>
          <w:sz w:val="18"/>
          <w:szCs w:val="18"/>
        </w:rPr>
        <w:t>de</w:t>
      </w:r>
      <w:r w:rsidR="00616396" w:rsidRPr="00B14E41">
        <w:rPr>
          <w:rFonts w:ascii="HelveticaNeueLTW1G-It" w:eastAsia="宋体" w:hAnsi="HelveticaNeueLTW1G-It" w:cs="宋体"/>
          <w:color w:val="231F20"/>
          <w:kern w:val="0"/>
          <w:sz w:val="18"/>
          <w:szCs w:val="18"/>
        </w:rPr>
        <w:t>c</w:t>
      </w:r>
      <w:r w:rsidR="00616396">
        <w:rPr>
          <w:rFonts w:ascii="HelveticaNeueLTW1G-It" w:eastAsia="宋体" w:hAnsi="HelveticaNeueLTW1G-It" w:cs="宋体"/>
          <w:color w:val="231F20"/>
          <w:kern w:val="0"/>
          <w:sz w:val="18"/>
          <w:szCs w:val="18"/>
        </w:rPr>
        <w:t>lin</w:t>
      </w:r>
      <w:r w:rsidR="00616396" w:rsidRPr="00B14E41">
        <w:rPr>
          <w:rFonts w:ascii="HelveticaNeueLTW1G-It" w:eastAsia="宋体" w:hAnsi="HelveticaNeueLTW1G-It" w:cs="宋体"/>
          <w:color w:val="231F20"/>
          <w:kern w:val="0"/>
          <w:sz w:val="18"/>
          <w:szCs w:val="18"/>
        </w:rPr>
        <w:t>ed from 0.</w:t>
      </w:r>
      <w:r w:rsidR="00616396">
        <w:rPr>
          <w:rFonts w:ascii="HelveticaNeueLTW1G-It" w:eastAsia="宋体" w:hAnsi="HelveticaNeueLTW1G-It" w:cs="宋体"/>
          <w:color w:val="231F20"/>
          <w:kern w:val="0"/>
          <w:sz w:val="18"/>
          <w:szCs w:val="18"/>
        </w:rPr>
        <w:t>28</w:t>
      </w:r>
      <w:r w:rsidR="00616396" w:rsidRPr="00B14E41">
        <w:rPr>
          <w:rFonts w:ascii="HelveticaNeueLTW1G-It" w:eastAsia="宋体" w:hAnsi="HelveticaNeueLTW1G-It" w:cs="宋体"/>
          <w:color w:val="231F20"/>
          <w:kern w:val="0"/>
          <w:sz w:val="18"/>
          <w:szCs w:val="18"/>
        </w:rPr>
        <w:t xml:space="preserve"> in 2021 to 0.1</w:t>
      </w:r>
      <w:r w:rsidR="00616396">
        <w:rPr>
          <w:rFonts w:ascii="HelveticaNeueLTW1G-It" w:eastAsia="宋体" w:hAnsi="HelveticaNeueLTW1G-It" w:cs="宋体"/>
          <w:color w:val="231F20"/>
          <w:kern w:val="0"/>
          <w:sz w:val="18"/>
          <w:szCs w:val="18"/>
        </w:rPr>
        <w:t>5</w:t>
      </w:r>
      <w:r w:rsidR="00616396" w:rsidRPr="00B14E41">
        <w:rPr>
          <w:rFonts w:ascii="HelveticaNeueLTW1G-It" w:eastAsia="宋体" w:hAnsi="HelveticaNeueLTW1G-It" w:cs="宋体"/>
          <w:color w:val="231F20"/>
          <w:kern w:val="0"/>
          <w:sz w:val="18"/>
          <w:szCs w:val="18"/>
        </w:rPr>
        <w:t xml:space="preserve"> in 2022</w:t>
      </w:r>
      <w:r w:rsidR="00616396">
        <w:rPr>
          <w:rFonts w:ascii="HelveticaNeueLTW1G-It" w:eastAsia="宋体" w:hAnsi="HelveticaNeueLTW1G-It" w:cs="宋体"/>
          <w:color w:val="231F20"/>
          <w:kern w:val="0"/>
          <w:sz w:val="18"/>
          <w:szCs w:val="18"/>
        </w:rPr>
        <w:t xml:space="preserve">. </w:t>
      </w:r>
      <w:r w:rsidR="00CC1716" w:rsidRPr="00CC1716">
        <w:rPr>
          <w:rFonts w:ascii="HelveticaNeueLTW1G-It" w:eastAsia="宋体" w:hAnsi="HelveticaNeueLTW1G-It" w:cs="宋体"/>
          <w:color w:val="231F20"/>
          <w:kern w:val="0"/>
          <w:sz w:val="18"/>
          <w:szCs w:val="18"/>
        </w:rPr>
        <w:t>The current ratio measures a company's ability to pay off its short-term liabilities with its current assets, and a decrease in this ratio could indicate a lower ability to meet short-term obligations. Similarly, the quick ratio measures a company's ability to meet short-term obligations with its most liquid assets, and a decrease in this ratio could indicate a lower ability to do so.</w:t>
      </w:r>
      <w:r w:rsidR="00616396" w:rsidRPr="00616396">
        <w:rPr>
          <w:rFonts w:ascii="Segoe UI" w:hAnsi="Segoe UI" w:cs="Segoe UI"/>
          <w:color w:val="374151"/>
        </w:rPr>
        <w:t xml:space="preserve"> </w:t>
      </w:r>
      <w:r w:rsidR="00616396" w:rsidRPr="00616396">
        <w:rPr>
          <w:rFonts w:ascii="HelveticaNeueLTW1G-It" w:eastAsia="宋体" w:hAnsi="HelveticaNeueLTW1G-It" w:cs="宋体"/>
          <w:color w:val="231F20"/>
          <w:kern w:val="0"/>
          <w:sz w:val="18"/>
          <w:szCs w:val="18"/>
        </w:rPr>
        <w:t xml:space="preserve">The cash ratio specifically measures a company's ability to pay off its current liabilities with its cash and cash equivalents, and </w:t>
      </w:r>
      <w:r w:rsidR="00616396">
        <w:rPr>
          <w:rFonts w:ascii="HelveticaNeueLTW1G-It" w:eastAsia="宋体" w:hAnsi="HelveticaNeueLTW1G-It" w:cs="宋体"/>
          <w:color w:val="231F20"/>
          <w:kern w:val="0"/>
          <w:sz w:val="18"/>
          <w:szCs w:val="18"/>
        </w:rPr>
        <w:t>the major</w:t>
      </w:r>
      <w:r w:rsidR="00616396" w:rsidRPr="00616396">
        <w:rPr>
          <w:rFonts w:ascii="HelveticaNeueLTW1G-It" w:eastAsia="宋体" w:hAnsi="HelveticaNeueLTW1G-It" w:cs="宋体"/>
          <w:color w:val="231F20"/>
          <w:kern w:val="0"/>
          <w:sz w:val="18"/>
          <w:szCs w:val="18"/>
        </w:rPr>
        <w:t xml:space="preserve"> decrease in this ratio could suggest that Apple has fewer liquid assets available to meet its immediate obligations.</w:t>
      </w:r>
      <w:r w:rsidR="00616396">
        <w:rPr>
          <w:rFonts w:ascii="HelveticaNeueLTW1G-It" w:eastAsia="宋体" w:hAnsi="HelveticaNeueLTW1G-It" w:cs="宋体"/>
          <w:color w:val="231F20"/>
          <w:kern w:val="0"/>
          <w:sz w:val="18"/>
          <w:szCs w:val="18"/>
        </w:rPr>
        <w:t xml:space="preserve"> </w:t>
      </w:r>
    </w:p>
    <w:p w14:paraId="08F92567" w14:textId="47AA5142" w:rsidR="00C0047C" w:rsidRDefault="00C0047C" w:rsidP="00CC1716">
      <w:pPr>
        <w:pStyle w:val="5"/>
      </w:pPr>
      <w:r w:rsidRPr="00CC1716">
        <w:lastRenderedPageBreak/>
        <w:t>Efficiency</w:t>
      </w:r>
    </w:p>
    <w:p w14:paraId="6BFC1994" w14:textId="5106F5DD" w:rsidR="00616396" w:rsidRPr="00E42B3D" w:rsidRDefault="00E42B3D" w:rsidP="00E42B3D">
      <w:pPr>
        <w:pStyle w:val="a8"/>
        <w:widowControl/>
        <w:ind w:leftChars="10" w:left="21" w:firstLineChars="0" w:firstLine="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color w:val="231F20"/>
          <w:kern w:val="0"/>
          <w:sz w:val="18"/>
          <w:szCs w:val="18"/>
        </w:rPr>
        <w:t>Efficiency ratios help to evaluate the c</w:t>
      </w:r>
      <w:r w:rsidRPr="00E42B3D">
        <w:rPr>
          <w:rFonts w:ascii="HelveticaNeueLTW1G-It" w:eastAsia="宋体" w:hAnsi="HelveticaNeueLTW1G-It" w:cs="宋体"/>
          <w:color w:val="231F20"/>
          <w:kern w:val="0"/>
          <w:sz w:val="18"/>
          <w:szCs w:val="18"/>
        </w:rPr>
        <w:t>ompany's operational efficiency in utilizing its assets and liabilities to generate revenue and profits</w:t>
      </w:r>
      <w:r>
        <w:rPr>
          <w:rFonts w:ascii="HelveticaNeueLTW1G-It" w:eastAsia="宋体" w:hAnsi="HelveticaNeueLTW1G-It" w:cs="宋体"/>
          <w:color w:val="231F20"/>
          <w:kern w:val="0"/>
          <w:sz w:val="18"/>
          <w:szCs w:val="18"/>
        </w:rPr>
        <w:t xml:space="preserve"> and </w:t>
      </w:r>
      <w:r w:rsidRPr="00E42B3D">
        <w:rPr>
          <w:rFonts w:ascii="HelveticaNeueLTW1G-It" w:eastAsia="宋体" w:hAnsi="HelveticaNeueLTW1G-It" w:cs="宋体"/>
          <w:color w:val="231F20"/>
          <w:kern w:val="0"/>
          <w:sz w:val="18"/>
          <w:szCs w:val="18"/>
        </w:rPr>
        <w:t>financial health and performance.</w:t>
      </w:r>
    </w:p>
    <w:tbl>
      <w:tblPr>
        <w:tblStyle w:val="a9"/>
        <w:tblW w:w="0" w:type="auto"/>
        <w:tblInd w:w="1668" w:type="dxa"/>
        <w:tblLook w:val="04A0" w:firstRow="1" w:lastRow="0" w:firstColumn="1" w:lastColumn="0" w:noHBand="0" w:noVBand="1"/>
      </w:tblPr>
      <w:tblGrid>
        <w:gridCol w:w="2830"/>
        <w:gridCol w:w="993"/>
        <w:gridCol w:w="1134"/>
      </w:tblGrid>
      <w:tr w:rsidR="00616396" w14:paraId="6D9C295A" w14:textId="77777777" w:rsidTr="00616396">
        <w:tc>
          <w:tcPr>
            <w:tcW w:w="2830" w:type="dxa"/>
          </w:tcPr>
          <w:p w14:paraId="13910881" w14:textId="77777777" w:rsidR="00616396" w:rsidRDefault="00616396" w:rsidP="001D09AB">
            <w:pPr>
              <w:rPr>
                <w:rFonts w:ascii="HelveticaNeueLTW1G-It" w:eastAsia="宋体" w:hAnsi="HelveticaNeueLTW1G-It" w:cs="宋体" w:hint="eastAsia"/>
                <w:color w:val="231F20"/>
                <w:kern w:val="0"/>
                <w:sz w:val="18"/>
                <w:szCs w:val="18"/>
              </w:rPr>
            </w:pPr>
            <w:r>
              <w:rPr>
                <w:rFonts w:ascii="HelveticaNeueLTW1G-It" w:eastAsia="宋体" w:hAnsi="HelveticaNeueLTW1G-It" w:cs="宋体" w:hint="eastAsia"/>
                <w:color w:val="231F20"/>
                <w:kern w:val="0"/>
                <w:sz w:val="18"/>
                <w:szCs w:val="18"/>
              </w:rPr>
              <w:t>R</w:t>
            </w:r>
            <w:r>
              <w:rPr>
                <w:rFonts w:ascii="HelveticaNeueLTW1G-It" w:eastAsia="宋体" w:hAnsi="HelveticaNeueLTW1G-It" w:cs="宋体"/>
                <w:color w:val="231F20"/>
                <w:kern w:val="0"/>
                <w:sz w:val="18"/>
                <w:szCs w:val="18"/>
              </w:rPr>
              <w:t>atio</w:t>
            </w:r>
          </w:p>
        </w:tc>
        <w:tc>
          <w:tcPr>
            <w:tcW w:w="993" w:type="dxa"/>
          </w:tcPr>
          <w:p w14:paraId="3DFFF1D7" w14:textId="77777777" w:rsidR="00616396" w:rsidRDefault="00616396" w:rsidP="001D09AB">
            <w:pPr>
              <w:rPr>
                <w:rFonts w:ascii="HelveticaNeueLTW1G-It" w:eastAsia="宋体" w:hAnsi="HelveticaNeueLTW1G-It" w:cs="宋体" w:hint="eastAsia"/>
                <w:color w:val="231F20"/>
                <w:kern w:val="0"/>
                <w:sz w:val="18"/>
                <w:szCs w:val="18"/>
              </w:rPr>
            </w:pPr>
            <w:r>
              <w:rPr>
                <w:rFonts w:ascii="HelveticaNeueLTW1G-It" w:eastAsia="宋体" w:hAnsi="HelveticaNeueLTW1G-It" w:cs="宋体" w:hint="eastAsia"/>
                <w:color w:val="231F20"/>
                <w:kern w:val="0"/>
                <w:sz w:val="18"/>
                <w:szCs w:val="18"/>
              </w:rPr>
              <w:t>2</w:t>
            </w:r>
            <w:r>
              <w:rPr>
                <w:rFonts w:ascii="HelveticaNeueLTW1G-It" w:eastAsia="宋体" w:hAnsi="HelveticaNeueLTW1G-It" w:cs="宋体"/>
                <w:color w:val="231F20"/>
                <w:kern w:val="0"/>
                <w:sz w:val="18"/>
                <w:szCs w:val="18"/>
              </w:rPr>
              <w:t>021</w:t>
            </w:r>
          </w:p>
        </w:tc>
        <w:tc>
          <w:tcPr>
            <w:tcW w:w="1134" w:type="dxa"/>
          </w:tcPr>
          <w:p w14:paraId="1EED88B1" w14:textId="77777777" w:rsidR="00616396" w:rsidRDefault="00616396" w:rsidP="001D09AB">
            <w:pPr>
              <w:rPr>
                <w:rFonts w:ascii="HelveticaNeueLTW1G-It" w:eastAsia="宋体" w:hAnsi="HelveticaNeueLTW1G-It" w:cs="宋体" w:hint="eastAsia"/>
                <w:color w:val="231F20"/>
                <w:kern w:val="0"/>
                <w:sz w:val="18"/>
                <w:szCs w:val="18"/>
              </w:rPr>
            </w:pPr>
            <w:r>
              <w:rPr>
                <w:rFonts w:ascii="HelveticaNeueLTW1G-It" w:eastAsia="宋体" w:hAnsi="HelveticaNeueLTW1G-It" w:cs="宋体" w:hint="eastAsia"/>
                <w:color w:val="231F20"/>
                <w:kern w:val="0"/>
                <w:sz w:val="18"/>
                <w:szCs w:val="18"/>
              </w:rPr>
              <w:t>2</w:t>
            </w:r>
            <w:r>
              <w:rPr>
                <w:rFonts w:ascii="HelveticaNeueLTW1G-It" w:eastAsia="宋体" w:hAnsi="HelveticaNeueLTW1G-It" w:cs="宋体"/>
                <w:color w:val="231F20"/>
                <w:kern w:val="0"/>
                <w:sz w:val="18"/>
                <w:szCs w:val="18"/>
              </w:rPr>
              <w:t>022</w:t>
            </w:r>
          </w:p>
        </w:tc>
      </w:tr>
      <w:tr w:rsidR="00616396" w14:paraId="6097975F" w14:textId="77777777" w:rsidTr="00616396">
        <w:tc>
          <w:tcPr>
            <w:tcW w:w="2830" w:type="dxa"/>
          </w:tcPr>
          <w:p w14:paraId="1AEB5A1C" w14:textId="77777777" w:rsidR="00616396" w:rsidRDefault="00616396" w:rsidP="001D09AB">
            <w:pPr>
              <w:rPr>
                <w:rFonts w:ascii="HelveticaNeueLTW1G-It" w:eastAsia="宋体" w:hAnsi="HelveticaNeueLTW1G-It" w:cs="宋体" w:hint="eastAsia"/>
                <w:color w:val="231F20"/>
                <w:kern w:val="0"/>
                <w:sz w:val="18"/>
                <w:szCs w:val="18"/>
              </w:rPr>
            </w:pPr>
            <w:r w:rsidRPr="00102EEB">
              <w:rPr>
                <w:rFonts w:ascii="HelveticaNeueLTW1G-Roman" w:eastAsia="宋体" w:hAnsi="HelveticaNeueLTW1G-Roman" w:cs="宋体"/>
                <w:color w:val="231F20"/>
                <w:kern w:val="0"/>
                <w:sz w:val="18"/>
                <w:szCs w:val="18"/>
              </w:rPr>
              <w:t>Accounts Receivable Turnover</w:t>
            </w:r>
          </w:p>
        </w:tc>
        <w:tc>
          <w:tcPr>
            <w:tcW w:w="993" w:type="dxa"/>
          </w:tcPr>
          <w:p w14:paraId="51EC93C0" w14:textId="77777777" w:rsidR="00616396" w:rsidRDefault="00616396" w:rsidP="001D09AB">
            <w:pPr>
              <w:rPr>
                <w:rFonts w:ascii="HelveticaNeueLTW1G-It" w:eastAsia="宋体" w:hAnsi="HelveticaNeueLTW1G-It" w:cs="宋体" w:hint="eastAsia"/>
                <w:color w:val="231F20"/>
                <w:kern w:val="0"/>
                <w:sz w:val="18"/>
                <w:szCs w:val="18"/>
              </w:rPr>
            </w:pPr>
            <w:r w:rsidRPr="0072666F">
              <w:rPr>
                <w:rFonts w:ascii="HelveticaNeueLTW1G-It" w:eastAsia="宋体" w:hAnsi="HelveticaNeueLTW1G-It" w:cs="宋体"/>
                <w:color w:val="231F20"/>
                <w:kern w:val="0"/>
                <w:sz w:val="18"/>
                <w:szCs w:val="18"/>
              </w:rPr>
              <w:t>17.30</w:t>
            </w:r>
          </w:p>
        </w:tc>
        <w:tc>
          <w:tcPr>
            <w:tcW w:w="1134" w:type="dxa"/>
          </w:tcPr>
          <w:p w14:paraId="7BED13B3" w14:textId="77777777" w:rsidR="00616396" w:rsidRDefault="00616396" w:rsidP="001D09AB">
            <w:pPr>
              <w:rPr>
                <w:rFonts w:ascii="HelveticaNeueLTW1G-It" w:eastAsia="宋体" w:hAnsi="HelveticaNeueLTW1G-It" w:cs="宋体" w:hint="eastAsia"/>
                <w:color w:val="231F20"/>
                <w:kern w:val="0"/>
                <w:sz w:val="18"/>
                <w:szCs w:val="18"/>
              </w:rPr>
            </w:pPr>
            <w:r w:rsidRPr="0072666F">
              <w:rPr>
                <w:rFonts w:ascii="HelveticaNeueLTW1G-It" w:eastAsia="宋体" w:hAnsi="HelveticaNeueLTW1G-It" w:cs="宋体"/>
                <w:color w:val="231F20"/>
                <w:kern w:val="0"/>
                <w:sz w:val="18"/>
                <w:szCs w:val="18"/>
              </w:rPr>
              <w:t>14.49</w:t>
            </w:r>
          </w:p>
        </w:tc>
      </w:tr>
      <w:tr w:rsidR="00616396" w14:paraId="3C07C951" w14:textId="77777777" w:rsidTr="00616396">
        <w:tc>
          <w:tcPr>
            <w:tcW w:w="2830" w:type="dxa"/>
          </w:tcPr>
          <w:p w14:paraId="329707E8" w14:textId="77777777" w:rsidR="00616396" w:rsidRDefault="00616396" w:rsidP="001D09AB">
            <w:pPr>
              <w:rPr>
                <w:rFonts w:ascii="HelveticaNeueLTW1G-It" w:eastAsia="宋体" w:hAnsi="HelveticaNeueLTW1G-It" w:cs="宋体" w:hint="eastAsia"/>
                <w:color w:val="231F20"/>
                <w:kern w:val="0"/>
                <w:sz w:val="18"/>
                <w:szCs w:val="18"/>
              </w:rPr>
            </w:pPr>
            <w:r w:rsidRPr="00264FD1">
              <w:rPr>
                <w:rFonts w:ascii="HelveticaNeueLTW1G-Roman" w:eastAsia="宋体" w:hAnsi="HelveticaNeueLTW1G-Roman" w:cs="宋体"/>
                <w:color w:val="231F20"/>
                <w:kern w:val="0"/>
                <w:sz w:val="18"/>
                <w:szCs w:val="18"/>
              </w:rPr>
              <w:t>Accounts Payable Turnover</w:t>
            </w:r>
          </w:p>
        </w:tc>
        <w:tc>
          <w:tcPr>
            <w:tcW w:w="993" w:type="dxa"/>
          </w:tcPr>
          <w:p w14:paraId="67171470" w14:textId="77777777" w:rsidR="00616396" w:rsidRDefault="00616396" w:rsidP="001D09AB">
            <w:pPr>
              <w:rPr>
                <w:rFonts w:ascii="HelveticaNeueLTW1G-It" w:eastAsia="宋体" w:hAnsi="HelveticaNeueLTW1G-It" w:cs="宋体" w:hint="eastAsia"/>
                <w:color w:val="231F20"/>
                <w:kern w:val="0"/>
                <w:sz w:val="18"/>
                <w:szCs w:val="18"/>
              </w:rPr>
            </w:pPr>
            <w:r w:rsidRPr="0072666F">
              <w:rPr>
                <w:rFonts w:ascii="Cambria Math" w:eastAsia="宋体" w:hAnsi="Cambria Math" w:cs="宋体"/>
                <w:color w:val="231F20"/>
                <w:kern w:val="0"/>
                <w:sz w:val="18"/>
                <w:szCs w:val="18"/>
              </w:rPr>
              <w:t>4.44</w:t>
            </w:r>
          </w:p>
        </w:tc>
        <w:tc>
          <w:tcPr>
            <w:tcW w:w="1134" w:type="dxa"/>
          </w:tcPr>
          <w:p w14:paraId="7B77FFA0" w14:textId="77777777" w:rsidR="00616396" w:rsidRDefault="00616396" w:rsidP="001D09AB">
            <w:pPr>
              <w:rPr>
                <w:rFonts w:ascii="HelveticaNeueLTW1G-It" w:eastAsia="宋体" w:hAnsi="HelveticaNeueLTW1G-It" w:cs="宋体" w:hint="eastAsia"/>
                <w:color w:val="231F20"/>
                <w:kern w:val="0"/>
                <w:sz w:val="18"/>
                <w:szCs w:val="18"/>
              </w:rPr>
            </w:pPr>
            <w:r w:rsidRPr="0072666F">
              <w:rPr>
                <w:rFonts w:ascii="Cambria Math" w:eastAsia="宋体" w:hAnsi="Cambria Math" w:cs="宋体"/>
                <w:color w:val="231F20"/>
                <w:kern w:val="0"/>
                <w:sz w:val="18"/>
                <w:szCs w:val="18"/>
              </w:rPr>
              <w:t>3.73</w:t>
            </w:r>
          </w:p>
        </w:tc>
      </w:tr>
      <w:tr w:rsidR="00616396" w14:paraId="5F5362A1" w14:textId="77777777" w:rsidTr="00616396">
        <w:tc>
          <w:tcPr>
            <w:tcW w:w="2830" w:type="dxa"/>
          </w:tcPr>
          <w:p w14:paraId="11C3080A" w14:textId="77777777" w:rsidR="00616396" w:rsidRDefault="00616396" w:rsidP="001D09AB">
            <w:pPr>
              <w:rPr>
                <w:rFonts w:ascii="HelveticaNeueLTW1G-It" w:eastAsia="宋体" w:hAnsi="HelveticaNeueLTW1G-It" w:cs="宋体" w:hint="eastAsia"/>
                <w:color w:val="231F20"/>
                <w:kern w:val="0"/>
                <w:sz w:val="18"/>
                <w:szCs w:val="18"/>
              </w:rPr>
            </w:pPr>
            <w:r w:rsidRPr="00264FD1">
              <w:rPr>
                <w:rFonts w:ascii="HelveticaNeueLTW1G-Roman" w:eastAsia="宋体" w:hAnsi="HelveticaNeueLTW1G-Roman" w:cs="宋体"/>
                <w:color w:val="231F20"/>
                <w:kern w:val="0"/>
                <w:sz w:val="18"/>
                <w:szCs w:val="18"/>
              </w:rPr>
              <w:t>Asset Turnover Ratio</w:t>
            </w:r>
          </w:p>
        </w:tc>
        <w:tc>
          <w:tcPr>
            <w:tcW w:w="993" w:type="dxa"/>
          </w:tcPr>
          <w:p w14:paraId="0218126C" w14:textId="77777777" w:rsidR="00616396" w:rsidRDefault="00616396" w:rsidP="001D09AB">
            <w:pPr>
              <w:rPr>
                <w:rFonts w:ascii="HelveticaNeueLTW1G-It" w:eastAsia="宋体" w:hAnsi="HelveticaNeueLTW1G-It" w:cs="宋体" w:hint="eastAsia"/>
                <w:color w:val="231F20"/>
                <w:kern w:val="0"/>
                <w:sz w:val="18"/>
                <w:szCs w:val="18"/>
              </w:rPr>
            </w:pPr>
            <w:r w:rsidRPr="0072666F">
              <w:rPr>
                <w:rFonts w:ascii="Cambria Math" w:eastAsia="宋体" w:hAnsi="Cambria Math" w:cs="宋体"/>
                <w:color w:val="231F20"/>
                <w:kern w:val="0"/>
                <w:sz w:val="18"/>
                <w:szCs w:val="18"/>
              </w:rPr>
              <w:t>1.08</w:t>
            </w:r>
          </w:p>
        </w:tc>
        <w:tc>
          <w:tcPr>
            <w:tcW w:w="1134" w:type="dxa"/>
          </w:tcPr>
          <w:p w14:paraId="708761D8" w14:textId="77777777" w:rsidR="00616396" w:rsidRDefault="00616396" w:rsidP="001D09AB">
            <w:pPr>
              <w:rPr>
                <w:rFonts w:ascii="HelveticaNeueLTW1G-It" w:eastAsia="宋体" w:hAnsi="HelveticaNeueLTW1G-It" w:cs="宋体" w:hint="eastAsia"/>
                <w:color w:val="231F20"/>
                <w:kern w:val="0"/>
                <w:sz w:val="18"/>
                <w:szCs w:val="18"/>
              </w:rPr>
            </w:pPr>
            <w:r w:rsidRPr="0072666F">
              <w:rPr>
                <w:rFonts w:ascii="Cambria Math" w:eastAsia="宋体" w:hAnsi="Cambria Math" w:cs="宋体"/>
                <w:color w:val="231F20"/>
                <w:kern w:val="0"/>
                <w:sz w:val="18"/>
                <w:szCs w:val="18"/>
              </w:rPr>
              <w:t>1.12</w:t>
            </w:r>
          </w:p>
        </w:tc>
      </w:tr>
      <w:tr w:rsidR="00616396" w14:paraId="2F598CC4" w14:textId="77777777" w:rsidTr="00616396">
        <w:tc>
          <w:tcPr>
            <w:tcW w:w="2830" w:type="dxa"/>
          </w:tcPr>
          <w:p w14:paraId="1CFB960E" w14:textId="77777777" w:rsidR="00616396" w:rsidRDefault="00616396" w:rsidP="001D09AB">
            <w:pPr>
              <w:rPr>
                <w:rFonts w:ascii="HelveticaNeueLTW1G-It" w:eastAsia="宋体" w:hAnsi="HelveticaNeueLTW1G-It" w:cs="宋体" w:hint="eastAsia"/>
                <w:color w:val="231F20"/>
                <w:kern w:val="0"/>
                <w:sz w:val="18"/>
                <w:szCs w:val="18"/>
              </w:rPr>
            </w:pPr>
            <w:r w:rsidRPr="00264FD1">
              <w:rPr>
                <w:rFonts w:ascii="HelveticaNeueLTW1G-Roman" w:eastAsia="宋体" w:hAnsi="HelveticaNeueLTW1G-Roman" w:cs="宋体"/>
                <w:color w:val="231F20"/>
                <w:kern w:val="0"/>
                <w:sz w:val="18"/>
                <w:szCs w:val="18"/>
              </w:rPr>
              <w:t>Capital Turnover Ratio</w:t>
            </w:r>
          </w:p>
        </w:tc>
        <w:tc>
          <w:tcPr>
            <w:tcW w:w="993" w:type="dxa"/>
          </w:tcPr>
          <w:p w14:paraId="7AB84936" w14:textId="77777777" w:rsidR="00616396" w:rsidRDefault="00616396" w:rsidP="001D09AB">
            <w:pPr>
              <w:rPr>
                <w:rFonts w:ascii="HelveticaNeueLTW1G-It" w:eastAsia="宋体" w:hAnsi="HelveticaNeueLTW1G-It" w:cs="宋体" w:hint="eastAsia"/>
                <w:color w:val="231F20"/>
                <w:kern w:val="0"/>
                <w:sz w:val="18"/>
                <w:szCs w:val="18"/>
              </w:rPr>
            </w:pPr>
            <w:r w:rsidRPr="0072666F">
              <w:rPr>
                <w:rFonts w:ascii="Cambria Math" w:eastAsia="宋体" w:hAnsi="Cambria Math" w:cs="宋体"/>
                <w:color w:val="231F20"/>
                <w:kern w:val="0"/>
                <w:sz w:val="18"/>
                <w:szCs w:val="18"/>
              </w:rPr>
              <w:t>5.80</w:t>
            </w:r>
          </w:p>
        </w:tc>
        <w:tc>
          <w:tcPr>
            <w:tcW w:w="1134" w:type="dxa"/>
          </w:tcPr>
          <w:p w14:paraId="0ADD8A51" w14:textId="77777777" w:rsidR="00616396" w:rsidRDefault="00616396" w:rsidP="001D09AB">
            <w:pPr>
              <w:rPr>
                <w:rFonts w:ascii="HelveticaNeueLTW1G-It" w:eastAsia="宋体" w:hAnsi="HelveticaNeueLTW1G-It" w:cs="宋体" w:hint="eastAsia"/>
                <w:color w:val="231F20"/>
                <w:kern w:val="0"/>
                <w:sz w:val="18"/>
                <w:szCs w:val="18"/>
              </w:rPr>
            </w:pPr>
            <w:r w:rsidRPr="0072666F">
              <w:rPr>
                <w:rFonts w:ascii="Cambria Math" w:eastAsia="宋体" w:hAnsi="Cambria Math" w:cs="宋体"/>
                <w:color w:val="231F20"/>
                <w:kern w:val="0"/>
                <w:sz w:val="18"/>
                <w:szCs w:val="18"/>
              </w:rPr>
              <w:t>7.78</w:t>
            </w:r>
          </w:p>
        </w:tc>
      </w:tr>
      <w:tr w:rsidR="00616396" w14:paraId="4DA78F3C" w14:textId="77777777" w:rsidTr="00616396">
        <w:tc>
          <w:tcPr>
            <w:tcW w:w="2830" w:type="dxa"/>
          </w:tcPr>
          <w:p w14:paraId="1979F9C5" w14:textId="77777777" w:rsidR="00616396" w:rsidRDefault="00616396" w:rsidP="001D09AB">
            <w:pPr>
              <w:rPr>
                <w:rFonts w:ascii="HelveticaNeueLTW1G-It" w:eastAsia="宋体" w:hAnsi="HelveticaNeueLTW1G-It" w:cs="宋体" w:hint="eastAsia"/>
                <w:color w:val="231F20"/>
                <w:kern w:val="0"/>
                <w:sz w:val="18"/>
                <w:szCs w:val="18"/>
              </w:rPr>
            </w:pPr>
            <w:r w:rsidRPr="00264FD1">
              <w:rPr>
                <w:rFonts w:ascii="HelveticaNeueLTW1G-Roman" w:eastAsia="宋体" w:hAnsi="HelveticaNeueLTW1G-Roman" w:cs="宋体"/>
                <w:color w:val="231F20"/>
                <w:kern w:val="0"/>
                <w:sz w:val="18"/>
                <w:szCs w:val="18"/>
              </w:rPr>
              <w:t>Inventory Turnover Ratio</w:t>
            </w:r>
          </w:p>
        </w:tc>
        <w:tc>
          <w:tcPr>
            <w:tcW w:w="993" w:type="dxa"/>
          </w:tcPr>
          <w:p w14:paraId="776FC7BD" w14:textId="77777777" w:rsidR="00616396" w:rsidRDefault="00616396" w:rsidP="001D09AB">
            <w:pPr>
              <w:rPr>
                <w:rFonts w:ascii="HelveticaNeueLTW1G-It" w:eastAsia="宋体" w:hAnsi="HelveticaNeueLTW1G-It" w:cs="宋体" w:hint="eastAsia"/>
                <w:color w:val="231F20"/>
                <w:kern w:val="0"/>
                <w:sz w:val="18"/>
                <w:szCs w:val="18"/>
              </w:rPr>
            </w:pPr>
            <w:r w:rsidRPr="0072666F">
              <w:rPr>
                <w:rFonts w:ascii="Cambria Math" w:eastAsia="宋体" w:hAnsi="Cambria Math" w:cs="宋体"/>
                <w:color w:val="231F20"/>
                <w:kern w:val="0"/>
                <w:sz w:val="18"/>
                <w:szCs w:val="18"/>
              </w:rPr>
              <w:t>40.03</w:t>
            </w:r>
          </w:p>
        </w:tc>
        <w:tc>
          <w:tcPr>
            <w:tcW w:w="1134" w:type="dxa"/>
          </w:tcPr>
          <w:p w14:paraId="164EA150" w14:textId="77777777" w:rsidR="00616396" w:rsidRDefault="00616396" w:rsidP="001D09AB">
            <w:pPr>
              <w:rPr>
                <w:rFonts w:ascii="HelveticaNeueLTW1G-It" w:eastAsia="宋体" w:hAnsi="HelveticaNeueLTW1G-It" w:cs="宋体" w:hint="eastAsia"/>
                <w:color w:val="231F20"/>
                <w:kern w:val="0"/>
                <w:sz w:val="18"/>
                <w:szCs w:val="18"/>
              </w:rPr>
            </w:pPr>
            <w:r w:rsidRPr="0072666F">
              <w:rPr>
                <w:rFonts w:ascii="Cambria Math" w:eastAsia="宋体" w:hAnsi="Cambria Math" w:cs="宋体"/>
                <w:color w:val="231F20"/>
                <w:kern w:val="0"/>
                <w:sz w:val="18"/>
                <w:szCs w:val="18"/>
              </w:rPr>
              <w:t>38.79</w:t>
            </w:r>
          </w:p>
        </w:tc>
      </w:tr>
      <w:tr w:rsidR="00616396" w14:paraId="3C802627" w14:textId="77777777" w:rsidTr="00616396">
        <w:tc>
          <w:tcPr>
            <w:tcW w:w="2830" w:type="dxa"/>
          </w:tcPr>
          <w:p w14:paraId="302ECC23" w14:textId="77777777" w:rsidR="00616396" w:rsidRDefault="00616396" w:rsidP="001D09AB">
            <w:pPr>
              <w:rPr>
                <w:rFonts w:ascii="HelveticaNeueLTW1G-It" w:eastAsia="宋体" w:hAnsi="HelveticaNeueLTW1G-It" w:cs="宋体" w:hint="eastAsia"/>
                <w:color w:val="231F20"/>
                <w:kern w:val="0"/>
                <w:sz w:val="18"/>
                <w:szCs w:val="18"/>
              </w:rPr>
            </w:pPr>
            <w:r w:rsidRPr="00264FD1">
              <w:rPr>
                <w:rFonts w:ascii="HelveticaNeueLTW1G-Roman" w:eastAsia="宋体" w:hAnsi="HelveticaNeueLTW1G-Roman" w:cs="宋体"/>
                <w:color w:val="231F20"/>
                <w:kern w:val="0"/>
                <w:sz w:val="18"/>
                <w:szCs w:val="18"/>
              </w:rPr>
              <w:t>Working Capital Turnover Ratio</w:t>
            </w:r>
          </w:p>
        </w:tc>
        <w:tc>
          <w:tcPr>
            <w:tcW w:w="993" w:type="dxa"/>
          </w:tcPr>
          <w:p w14:paraId="0E5A1E4E" w14:textId="77777777" w:rsidR="00616396" w:rsidRDefault="00616396" w:rsidP="001D09AB">
            <w:pPr>
              <w:rPr>
                <w:rFonts w:ascii="HelveticaNeueLTW1G-It" w:eastAsia="宋体" w:hAnsi="HelveticaNeueLTW1G-It" w:cs="宋体" w:hint="eastAsia"/>
                <w:color w:val="231F20"/>
                <w:kern w:val="0"/>
                <w:sz w:val="18"/>
                <w:szCs w:val="18"/>
              </w:rPr>
            </w:pPr>
            <w:r w:rsidRPr="0072666F">
              <w:rPr>
                <w:rFonts w:ascii="Cambria Math" w:eastAsia="宋体" w:hAnsi="Cambria Math" w:cs="宋体"/>
                <w:color w:val="231F20"/>
                <w:kern w:val="0"/>
                <w:sz w:val="18"/>
                <w:szCs w:val="18"/>
              </w:rPr>
              <w:t>15.35</w:t>
            </w:r>
          </w:p>
        </w:tc>
        <w:tc>
          <w:tcPr>
            <w:tcW w:w="1134" w:type="dxa"/>
          </w:tcPr>
          <w:p w14:paraId="324943AB" w14:textId="77777777" w:rsidR="00616396" w:rsidRDefault="00616396" w:rsidP="001D09AB">
            <w:pPr>
              <w:rPr>
                <w:rFonts w:ascii="HelveticaNeueLTW1G-It" w:eastAsia="宋体" w:hAnsi="HelveticaNeueLTW1G-It" w:cs="宋体" w:hint="eastAsia"/>
                <w:color w:val="231F20"/>
                <w:kern w:val="0"/>
                <w:sz w:val="18"/>
                <w:szCs w:val="18"/>
              </w:rPr>
            </w:pPr>
            <w:r w:rsidRPr="0072666F">
              <w:rPr>
                <w:rFonts w:ascii="Cambria Math" w:eastAsia="宋体" w:hAnsi="Cambria Math" w:cs="宋体"/>
                <w:color w:val="231F20"/>
                <w:kern w:val="0"/>
                <w:sz w:val="18"/>
                <w:szCs w:val="18"/>
              </w:rPr>
              <w:t>-85.52</w:t>
            </w:r>
          </w:p>
        </w:tc>
      </w:tr>
    </w:tbl>
    <w:p w14:paraId="759DE3D1" w14:textId="77777777" w:rsidR="005A342D" w:rsidRPr="00B14E41" w:rsidRDefault="005A342D" w:rsidP="005A342D">
      <w:pPr>
        <w:pStyle w:val="a8"/>
        <w:widowControl/>
        <w:ind w:leftChars="10" w:left="21" w:firstLineChars="0" w:firstLine="0"/>
        <w:jc w:val="left"/>
        <w:rPr>
          <w:rFonts w:ascii="HelveticaNeueLTW1G-It" w:eastAsia="宋体" w:hAnsi="HelveticaNeueLTW1G-It" w:cs="宋体" w:hint="eastAsia"/>
          <w:color w:val="231F20"/>
          <w:kern w:val="0"/>
          <w:sz w:val="18"/>
          <w:szCs w:val="18"/>
        </w:rPr>
      </w:pPr>
      <w:r w:rsidRPr="00B14E41">
        <w:rPr>
          <w:rFonts w:ascii="HelveticaNeueLTW1G-It" w:eastAsia="宋体" w:hAnsi="HelveticaNeueLTW1G-It" w:cs="宋体" w:hint="eastAsia"/>
          <w:color w:val="231F20"/>
          <w:kern w:val="0"/>
          <w:sz w:val="18"/>
          <w:szCs w:val="18"/>
        </w:rPr>
        <w:t>A</w:t>
      </w:r>
      <w:r w:rsidRPr="00B14E41">
        <w:rPr>
          <w:rFonts w:ascii="HelveticaNeueLTW1G-It" w:eastAsia="宋体" w:hAnsi="HelveticaNeueLTW1G-It" w:cs="宋体"/>
          <w:color w:val="231F20"/>
          <w:kern w:val="0"/>
          <w:sz w:val="18"/>
          <w:szCs w:val="18"/>
        </w:rPr>
        <w:t xml:space="preserve">ccounts Receivable Turnover: </w:t>
      </w:r>
      <w:r w:rsidRPr="00F861B6">
        <w:rPr>
          <w:rFonts w:ascii="HelveticaNeueLTW1G-It" w:eastAsia="宋体" w:hAnsi="HelveticaNeueLTW1G-It" w:cs="宋体"/>
          <w:color w:val="231F20"/>
          <w:kern w:val="0"/>
          <w:sz w:val="18"/>
          <w:szCs w:val="18"/>
        </w:rPr>
        <w:t>Apple's ability to collect its outstanding receivables from customers declined from 17.30 times in 2021 to 14.49 times in 2022. This indicates that the company may be facing challenges in collecting its receivables or that customers are taking longer to pay.</w:t>
      </w:r>
      <w:r>
        <w:rPr>
          <w:rFonts w:ascii="HelveticaNeueLTW1G-It" w:eastAsia="宋体" w:hAnsi="HelveticaNeueLTW1G-It" w:cs="宋体"/>
          <w:color w:val="231F20"/>
          <w:kern w:val="0"/>
          <w:sz w:val="18"/>
          <w:szCs w:val="18"/>
        </w:rPr>
        <w:t xml:space="preserve"> </w:t>
      </w:r>
    </w:p>
    <w:p w14:paraId="4539B619" w14:textId="2F00563D" w:rsidR="005A342D" w:rsidRPr="00B14E41" w:rsidRDefault="005A342D" w:rsidP="005A342D">
      <w:pPr>
        <w:pStyle w:val="a8"/>
        <w:widowControl/>
        <w:ind w:leftChars="10" w:left="21" w:firstLineChars="0" w:firstLine="0"/>
        <w:jc w:val="left"/>
        <w:rPr>
          <w:rFonts w:ascii="HelveticaNeueLTW1G-It" w:eastAsia="宋体" w:hAnsi="HelveticaNeueLTW1G-It" w:cs="宋体" w:hint="eastAsia"/>
          <w:color w:val="231F20"/>
          <w:kern w:val="0"/>
          <w:sz w:val="18"/>
          <w:szCs w:val="18"/>
        </w:rPr>
      </w:pPr>
      <w:r w:rsidRPr="00B14E41">
        <w:rPr>
          <w:rFonts w:ascii="HelveticaNeueLTW1G-It" w:eastAsia="宋体" w:hAnsi="HelveticaNeueLTW1G-It" w:cs="宋体" w:hint="eastAsia"/>
          <w:color w:val="231F20"/>
          <w:kern w:val="0"/>
          <w:sz w:val="18"/>
          <w:szCs w:val="18"/>
        </w:rPr>
        <w:t>A</w:t>
      </w:r>
      <w:r w:rsidRPr="00B14E41">
        <w:rPr>
          <w:rFonts w:ascii="HelveticaNeueLTW1G-It" w:eastAsia="宋体" w:hAnsi="HelveticaNeueLTW1G-It" w:cs="宋体"/>
          <w:color w:val="231F20"/>
          <w:kern w:val="0"/>
          <w:sz w:val="18"/>
          <w:szCs w:val="18"/>
        </w:rPr>
        <w:t>ccounts Payable Turnover</w:t>
      </w:r>
      <w:r>
        <w:rPr>
          <w:rFonts w:ascii="HelveticaNeueLTW1G-It" w:eastAsia="宋体" w:hAnsi="HelveticaNeueLTW1G-It" w:cs="宋体"/>
          <w:color w:val="231F20"/>
          <w:kern w:val="0"/>
          <w:sz w:val="18"/>
          <w:szCs w:val="18"/>
        </w:rPr>
        <w:t xml:space="preserve"> declined from 4.44 to 3.73,</w:t>
      </w:r>
      <w:r w:rsidR="00956A23" w:rsidRPr="00956A23">
        <w:rPr>
          <w:rFonts w:ascii="HelveticaNeueLTW1G-It" w:eastAsia="宋体" w:hAnsi="HelveticaNeueLTW1G-It" w:cs="宋体"/>
          <w:color w:val="231F20"/>
          <w:kern w:val="0"/>
          <w:sz w:val="18"/>
          <w:szCs w:val="18"/>
        </w:rPr>
        <w:t xml:space="preserve"> </w:t>
      </w:r>
      <w:r w:rsidR="008F32A3">
        <w:rPr>
          <w:rFonts w:ascii="HelveticaNeueLTW1G-It" w:eastAsia="宋体" w:hAnsi="HelveticaNeueLTW1G-It" w:cs="宋体" w:hint="eastAsia"/>
          <w:color w:val="231F20"/>
          <w:kern w:val="0"/>
          <w:sz w:val="18"/>
          <w:szCs w:val="18"/>
        </w:rPr>
        <w:t>t</w:t>
      </w:r>
      <w:r w:rsidR="00956A23" w:rsidRPr="00F861B6">
        <w:rPr>
          <w:rFonts w:ascii="HelveticaNeueLTW1G-It" w:eastAsia="宋体" w:hAnsi="HelveticaNeueLTW1G-It" w:cs="宋体"/>
          <w:color w:val="231F20"/>
          <w:kern w:val="0"/>
          <w:sz w:val="18"/>
          <w:szCs w:val="18"/>
        </w:rPr>
        <w:t>his indicate that the company is taking longer to pay its suppliers</w:t>
      </w:r>
      <w:r w:rsidR="000332F7">
        <w:rPr>
          <w:rFonts w:ascii="HelveticaNeueLTW1G-It" w:eastAsia="宋体" w:hAnsi="HelveticaNeueLTW1G-It" w:cs="宋体" w:hint="eastAsia"/>
          <w:color w:val="231F20"/>
          <w:kern w:val="0"/>
          <w:sz w:val="18"/>
          <w:szCs w:val="18"/>
        </w:rPr>
        <w:t>.</w:t>
      </w:r>
      <w:r w:rsidR="00F70462" w:rsidRPr="00F70462">
        <w:rPr>
          <w:rFonts w:ascii="Segoe UI" w:hAnsi="Segoe UI" w:cs="Segoe UI"/>
          <w:color w:val="374151"/>
          <w:shd w:val="clear" w:color="auto" w:fill="F7F7F8"/>
        </w:rPr>
        <w:t xml:space="preserve"> </w:t>
      </w:r>
      <w:r w:rsidR="00F70462" w:rsidRPr="00060D32">
        <w:rPr>
          <w:rFonts w:ascii="HelveticaNeueLTW1G-It" w:eastAsia="宋体" w:hAnsi="HelveticaNeueLTW1G-It" w:cs="宋体"/>
          <w:color w:val="231F20"/>
          <w:kern w:val="0"/>
          <w:sz w:val="18"/>
          <w:szCs w:val="18"/>
        </w:rPr>
        <w:t>Considering the accounts receivable turnover, this could be the impact of the epidemic on the socio-economic environment, with the payment ability of various economies generally weakened.</w:t>
      </w:r>
    </w:p>
    <w:p w14:paraId="520BA995" w14:textId="77777777" w:rsidR="005A342D" w:rsidRPr="00B14E41" w:rsidRDefault="005A342D" w:rsidP="005A342D">
      <w:pPr>
        <w:pStyle w:val="a8"/>
        <w:widowControl/>
        <w:ind w:leftChars="10" w:left="21" w:firstLineChars="0" w:firstLine="0"/>
        <w:jc w:val="left"/>
        <w:rPr>
          <w:rFonts w:ascii="HelveticaNeueLTW1G-It" w:eastAsia="宋体" w:hAnsi="HelveticaNeueLTW1G-It" w:cs="宋体" w:hint="eastAsia"/>
          <w:color w:val="231F20"/>
          <w:kern w:val="0"/>
          <w:sz w:val="18"/>
          <w:szCs w:val="18"/>
        </w:rPr>
      </w:pPr>
      <w:r w:rsidRPr="00B14E41">
        <w:rPr>
          <w:rFonts w:ascii="HelveticaNeueLTW1G-It" w:eastAsia="宋体" w:hAnsi="HelveticaNeueLTW1G-It" w:cs="宋体"/>
          <w:color w:val="231F20"/>
          <w:kern w:val="0"/>
          <w:sz w:val="18"/>
          <w:szCs w:val="18"/>
        </w:rPr>
        <w:t>Asset Turnover Ratio</w:t>
      </w:r>
      <w:r>
        <w:rPr>
          <w:rFonts w:ascii="HelveticaNeueLTW1G-It" w:eastAsia="宋体" w:hAnsi="HelveticaNeueLTW1G-It" w:cs="宋体"/>
          <w:color w:val="231F20"/>
          <w:kern w:val="0"/>
          <w:sz w:val="18"/>
          <w:szCs w:val="18"/>
        </w:rPr>
        <w:t xml:space="preserve"> </w:t>
      </w:r>
      <w:r w:rsidRPr="00B14E41">
        <w:rPr>
          <w:rFonts w:ascii="HelveticaNeueLTW1G-It" w:eastAsia="宋体" w:hAnsi="HelveticaNeueLTW1G-It" w:cs="宋体"/>
          <w:color w:val="231F20"/>
          <w:kern w:val="0"/>
          <w:sz w:val="18"/>
          <w:szCs w:val="18"/>
        </w:rPr>
        <w:t xml:space="preserve">increased from </w:t>
      </w:r>
      <w:r>
        <w:rPr>
          <w:rFonts w:ascii="HelveticaNeueLTW1G-It" w:eastAsia="宋体" w:hAnsi="HelveticaNeueLTW1G-It" w:cs="宋体"/>
          <w:color w:val="231F20"/>
          <w:kern w:val="0"/>
          <w:sz w:val="18"/>
          <w:szCs w:val="18"/>
        </w:rPr>
        <w:t>1.08</w:t>
      </w:r>
      <w:r w:rsidRPr="00B14E41">
        <w:rPr>
          <w:rFonts w:ascii="HelveticaNeueLTW1G-It" w:eastAsia="宋体" w:hAnsi="HelveticaNeueLTW1G-It" w:cs="宋体"/>
          <w:color w:val="231F20"/>
          <w:kern w:val="0"/>
          <w:sz w:val="18"/>
          <w:szCs w:val="18"/>
        </w:rPr>
        <w:t xml:space="preserve"> in 2021 to </w:t>
      </w:r>
      <w:r>
        <w:rPr>
          <w:rFonts w:ascii="HelveticaNeueLTW1G-It" w:eastAsia="宋体" w:hAnsi="HelveticaNeueLTW1G-It" w:cs="宋体"/>
          <w:color w:val="231F20"/>
          <w:kern w:val="0"/>
          <w:sz w:val="18"/>
          <w:szCs w:val="18"/>
        </w:rPr>
        <w:t>1.12</w:t>
      </w:r>
      <w:r w:rsidRPr="00B14E41">
        <w:rPr>
          <w:rFonts w:ascii="HelveticaNeueLTW1G-It" w:eastAsia="宋体" w:hAnsi="HelveticaNeueLTW1G-It" w:cs="宋体"/>
          <w:color w:val="231F20"/>
          <w:kern w:val="0"/>
          <w:sz w:val="18"/>
          <w:szCs w:val="18"/>
        </w:rPr>
        <w:t xml:space="preserve"> in 2022, indicating that the company's ability to generate revenue from its assets has remained relatively constant. </w:t>
      </w:r>
    </w:p>
    <w:p w14:paraId="2475A46E" w14:textId="71F6C850" w:rsidR="005A342D" w:rsidRPr="00B14E41" w:rsidRDefault="005A342D" w:rsidP="005A342D">
      <w:pPr>
        <w:pStyle w:val="a8"/>
        <w:widowControl/>
        <w:ind w:leftChars="10" w:left="21" w:firstLineChars="0" w:firstLine="0"/>
        <w:jc w:val="left"/>
        <w:rPr>
          <w:rFonts w:ascii="HelveticaNeueLTW1G-It" w:eastAsia="宋体" w:hAnsi="HelveticaNeueLTW1G-It" w:cs="宋体" w:hint="eastAsia"/>
          <w:color w:val="231F20"/>
          <w:kern w:val="0"/>
          <w:sz w:val="18"/>
          <w:szCs w:val="18"/>
        </w:rPr>
      </w:pPr>
      <w:r w:rsidRPr="00B14E41">
        <w:rPr>
          <w:rFonts w:ascii="HelveticaNeueLTW1G-It" w:eastAsia="宋体" w:hAnsi="HelveticaNeueLTW1G-It" w:cs="宋体" w:hint="eastAsia"/>
          <w:color w:val="231F20"/>
          <w:kern w:val="0"/>
          <w:sz w:val="18"/>
          <w:szCs w:val="18"/>
        </w:rPr>
        <w:t>C</w:t>
      </w:r>
      <w:r w:rsidRPr="00B14E41">
        <w:rPr>
          <w:rFonts w:ascii="HelveticaNeueLTW1G-It" w:eastAsia="宋体" w:hAnsi="HelveticaNeueLTW1G-It" w:cs="宋体"/>
          <w:color w:val="231F20"/>
          <w:kern w:val="0"/>
          <w:sz w:val="18"/>
          <w:szCs w:val="18"/>
        </w:rPr>
        <w:t>apital Turnover Ratio</w:t>
      </w:r>
      <w:r>
        <w:rPr>
          <w:rFonts w:ascii="HelveticaNeueLTW1G-It" w:eastAsia="宋体" w:hAnsi="HelveticaNeueLTW1G-It" w:cs="宋体"/>
          <w:color w:val="231F20"/>
          <w:kern w:val="0"/>
          <w:sz w:val="18"/>
          <w:szCs w:val="18"/>
        </w:rPr>
        <w:t xml:space="preserve"> increased from 5.80 to 7.78</w:t>
      </w:r>
      <w:r w:rsidR="00060D32">
        <w:rPr>
          <w:rFonts w:ascii="HelveticaNeueLTW1G-It" w:eastAsia="宋体" w:hAnsi="HelveticaNeueLTW1G-It" w:cs="宋体"/>
          <w:color w:val="231F20"/>
          <w:kern w:val="0"/>
          <w:sz w:val="18"/>
          <w:szCs w:val="18"/>
        </w:rPr>
        <w:t xml:space="preserve">, </w:t>
      </w:r>
      <w:r w:rsidR="003E50A8">
        <w:rPr>
          <w:rFonts w:ascii="HelveticaNeueLTW1G-It" w:eastAsia="宋体" w:hAnsi="HelveticaNeueLTW1G-It" w:cs="宋体"/>
          <w:color w:val="231F20"/>
          <w:kern w:val="0"/>
          <w:sz w:val="18"/>
          <w:szCs w:val="18"/>
        </w:rPr>
        <w:t>t</w:t>
      </w:r>
      <w:r w:rsidR="003E50A8" w:rsidRPr="00F861B6">
        <w:rPr>
          <w:rFonts w:ascii="HelveticaNeueLTW1G-It" w:eastAsia="宋体" w:hAnsi="HelveticaNeueLTW1G-It" w:cs="宋体"/>
          <w:color w:val="231F20"/>
          <w:kern w:val="0"/>
          <w:sz w:val="18"/>
          <w:szCs w:val="18"/>
        </w:rPr>
        <w:t>his indicates that the company is generating more revenue per dollar of invested capital</w:t>
      </w:r>
      <w:r w:rsidR="009F1892">
        <w:rPr>
          <w:rFonts w:ascii="HelveticaNeueLTW1G-It" w:eastAsia="宋体" w:hAnsi="HelveticaNeueLTW1G-It" w:cs="宋体"/>
          <w:color w:val="231F20"/>
          <w:kern w:val="0"/>
          <w:sz w:val="18"/>
          <w:szCs w:val="18"/>
        </w:rPr>
        <w:t>. However,</w:t>
      </w:r>
      <w:r w:rsidR="003E50A8">
        <w:rPr>
          <w:rFonts w:ascii="HelveticaNeueLTW1G-It" w:eastAsia="宋体" w:hAnsi="HelveticaNeueLTW1G-It" w:cs="宋体"/>
          <w:color w:val="231F20"/>
          <w:kern w:val="0"/>
          <w:sz w:val="18"/>
          <w:szCs w:val="18"/>
        </w:rPr>
        <w:t xml:space="preserve"> </w:t>
      </w:r>
      <w:r w:rsidR="00F574A9">
        <w:rPr>
          <w:rFonts w:ascii="HelveticaNeueLTW1G-It" w:eastAsia="宋体" w:hAnsi="HelveticaNeueLTW1G-It" w:cs="宋体"/>
          <w:color w:val="231F20"/>
          <w:kern w:val="0"/>
          <w:sz w:val="18"/>
          <w:szCs w:val="18"/>
        </w:rPr>
        <w:t xml:space="preserve">similarly with the </w:t>
      </w:r>
      <w:r w:rsidR="00F574A9" w:rsidRPr="00E47D7D">
        <w:rPr>
          <w:rFonts w:ascii="HelveticaNeueLTW1G-It" w:eastAsia="宋体" w:hAnsi="HelveticaNeueLTW1G-It" w:cs="宋体"/>
          <w:color w:val="231F20"/>
          <w:kern w:val="0"/>
          <w:sz w:val="18"/>
          <w:szCs w:val="18"/>
        </w:rPr>
        <w:t>high ROCE</w:t>
      </w:r>
      <w:r w:rsidR="00B5065B">
        <w:rPr>
          <w:rFonts w:ascii="HelveticaNeueLTW1G-It" w:eastAsia="宋体" w:hAnsi="HelveticaNeueLTW1G-It" w:cs="宋体"/>
          <w:color w:val="231F20"/>
          <w:kern w:val="0"/>
          <w:sz w:val="18"/>
          <w:szCs w:val="18"/>
        </w:rPr>
        <w:t>, it</w:t>
      </w:r>
      <w:r w:rsidR="00F574A9" w:rsidRPr="00E47D7D">
        <w:rPr>
          <w:rFonts w:ascii="HelveticaNeueLTW1G-It" w:eastAsia="宋体" w:hAnsi="HelveticaNeueLTW1G-It" w:cs="宋体"/>
          <w:color w:val="231F20"/>
          <w:kern w:val="0"/>
          <w:sz w:val="18"/>
          <w:szCs w:val="18"/>
        </w:rPr>
        <w:t xml:space="preserve"> </w:t>
      </w:r>
      <w:r w:rsidR="009F1892">
        <w:rPr>
          <w:rFonts w:ascii="HelveticaNeueLTW1G-It" w:eastAsia="宋体" w:hAnsi="HelveticaNeueLTW1G-It" w:cs="宋体"/>
          <w:color w:val="231F20"/>
          <w:kern w:val="0"/>
          <w:sz w:val="18"/>
          <w:szCs w:val="18"/>
        </w:rPr>
        <w:t xml:space="preserve">also </w:t>
      </w:r>
      <w:r w:rsidR="00F574A9" w:rsidRPr="00E47D7D">
        <w:rPr>
          <w:rFonts w:ascii="HelveticaNeueLTW1G-It" w:eastAsia="宋体" w:hAnsi="HelveticaNeueLTW1G-It" w:cs="宋体"/>
          <w:color w:val="231F20"/>
          <w:kern w:val="0"/>
          <w:sz w:val="18"/>
          <w:szCs w:val="18"/>
        </w:rPr>
        <w:t>mean</w:t>
      </w:r>
      <w:r w:rsidR="00B5065B">
        <w:rPr>
          <w:rFonts w:ascii="HelveticaNeueLTW1G-It" w:eastAsia="宋体" w:hAnsi="HelveticaNeueLTW1G-It" w:cs="宋体"/>
          <w:color w:val="231F20"/>
          <w:kern w:val="0"/>
          <w:sz w:val="18"/>
          <w:szCs w:val="18"/>
        </w:rPr>
        <w:t>s</w:t>
      </w:r>
      <w:r w:rsidR="00F574A9" w:rsidRPr="00E47D7D">
        <w:rPr>
          <w:rFonts w:ascii="HelveticaNeueLTW1G-It" w:eastAsia="宋体" w:hAnsi="HelveticaNeueLTW1G-It" w:cs="宋体"/>
          <w:color w:val="231F20"/>
          <w:kern w:val="0"/>
          <w:sz w:val="18"/>
          <w:szCs w:val="18"/>
        </w:rPr>
        <w:t xml:space="preserve"> that the company has higher leverage, which may not always be sustainable in the long run.</w:t>
      </w:r>
      <w:r w:rsidR="00D723D4">
        <w:rPr>
          <w:rFonts w:ascii="HelveticaNeueLTW1G-It" w:eastAsia="宋体" w:hAnsi="HelveticaNeueLTW1G-It" w:cs="宋体"/>
          <w:color w:val="231F20"/>
          <w:kern w:val="0"/>
          <w:sz w:val="18"/>
          <w:szCs w:val="18"/>
        </w:rPr>
        <w:t xml:space="preserve"> It is not only a positive sign that the company generate more</w:t>
      </w:r>
      <w:r w:rsidR="00D723D4" w:rsidRPr="00E47D7D">
        <w:rPr>
          <w:rFonts w:ascii="HelveticaNeueLTW1G-It" w:eastAsia="宋体" w:hAnsi="HelveticaNeueLTW1G-It" w:cs="宋体"/>
          <w:color w:val="231F20"/>
          <w:kern w:val="0"/>
          <w:sz w:val="18"/>
          <w:szCs w:val="18"/>
        </w:rPr>
        <w:t xml:space="preserve"> value</w:t>
      </w:r>
      <w:r w:rsidR="0069675A">
        <w:rPr>
          <w:rFonts w:ascii="HelveticaNeueLTW1G-It" w:eastAsia="宋体" w:hAnsi="HelveticaNeueLTW1G-It" w:cs="宋体"/>
          <w:color w:val="231F20"/>
          <w:kern w:val="0"/>
          <w:sz w:val="18"/>
          <w:szCs w:val="18"/>
        </w:rPr>
        <w:t xml:space="preserve">, but also </w:t>
      </w:r>
      <w:r w:rsidR="00B813C1">
        <w:rPr>
          <w:rFonts w:ascii="HelveticaNeueLTW1G-It" w:eastAsia="宋体" w:hAnsi="HelveticaNeueLTW1G-It" w:cs="宋体"/>
          <w:color w:val="231F20"/>
          <w:kern w:val="0"/>
          <w:sz w:val="18"/>
          <w:szCs w:val="18"/>
        </w:rPr>
        <w:t xml:space="preserve">a sign that the company on the risk. </w:t>
      </w:r>
    </w:p>
    <w:p w14:paraId="5031C7A2" w14:textId="0047E4EC" w:rsidR="005A342D" w:rsidRPr="00B14E41" w:rsidRDefault="005A342D" w:rsidP="005A342D">
      <w:pPr>
        <w:pStyle w:val="a8"/>
        <w:widowControl/>
        <w:ind w:leftChars="10" w:left="21" w:firstLineChars="0" w:firstLine="0"/>
        <w:jc w:val="left"/>
        <w:rPr>
          <w:rFonts w:ascii="HelveticaNeueLTW1G-It" w:eastAsia="宋体" w:hAnsi="HelveticaNeueLTW1G-It" w:cs="宋体" w:hint="eastAsia"/>
          <w:color w:val="231F20"/>
          <w:kern w:val="0"/>
          <w:sz w:val="18"/>
          <w:szCs w:val="18"/>
        </w:rPr>
      </w:pPr>
      <w:r w:rsidRPr="00B14E41">
        <w:rPr>
          <w:rFonts w:ascii="HelveticaNeueLTW1G-It" w:eastAsia="宋体" w:hAnsi="HelveticaNeueLTW1G-It" w:cs="宋体"/>
          <w:color w:val="231F20"/>
          <w:kern w:val="0"/>
          <w:sz w:val="18"/>
          <w:szCs w:val="18"/>
        </w:rPr>
        <w:t xml:space="preserve">Inventory Turnover Ratio: The Inventory Turnover Ratio </w:t>
      </w:r>
      <w:r>
        <w:rPr>
          <w:rFonts w:ascii="HelveticaNeueLTW1G-It" w:eastAsia="宋体" w:hAnsi="HelveticaNeueLTW1G-It" w:cs="宋体"/>
          <w:color w:val="231F20"/>
          <w:kern w:val="0"/>
          <w:sz w:val="18"/>
          <w:szCs w:val="18"/>
        </w:rPr>
        <w:t>declined</w:t>
      </w:r>
      <w:r w:rsidRPr="00B14E41">
        <w:rPr>
          <w:rFonts w:ascii="HelveticaNeueLTW1G-It" w:eastAsia="宋体" w:hAnsi="HelveticaNeueLTW1G-It" w:cs="宋体"/>
          <w:color w:val="231F20"/>
          <w:kern w:val="0"/>
          <w:sz w:val="18"/>
          <w:szCs w:val="18"/>
        </w:rPr>
        <w:t xml:space="preserve"> from </w:t>
      </w:r>
      <w:r>
        <w:rPr>
          <w:rFonts w:ascii="HelveticaNeueLTW1G-It" w:eastAsia="宋体" w:hAnsi="HelveticaNeueLTW1G-It" w:cs="宋体"/>
          <w:color w:val="231F20"/>
          <w:kern w:val="0"/>
          <w:sz w:val="18"/>
          <w:szCs w:val="18"/>
        </w:rPr>
        <w:t>40.03</w:t>
      </w:r>
      <w:r w:rsidRPr="00B14E41">
        <w:rPr>
          <w:rFonts w:ascii="HelveticaNeueLTW1G-It" w:eastAsia="宋体" w:hAnsi="HelveticaNeueLTW1G-It" w:cs="宋体"/>
          <w:color w:val="231F20"/>
          <w:kern w:val="0"/>
          <w:sz w:val="18"/>
          <w:szCs w:val="18"/>
        </w:rPr>
        <w:t xml:space="preserve"> in </w:t>
      </w:r>
      <w:r>
        <w:rPr>
          <w:rFonts w:ascii="HelveticaNeueLTW1G-It" w:eastAsia="宋体" w:hAnsi="HelveticaNeueLTW1G-It" w:cs="宋体"/>
          <w:color w:val="231F20"/>
          <w:kern w:val="0"/>
          <w:sz w:val="18"/>
          <w:szCs w:val="18"/>
        </w:rPr>
        <w:t>20</w:t>
      </w:r>
      <w:r w:rsidRPr="00B14E41">
        <w:rPr>
          <w:rFonts w:ascii="HelveticaNeueLTW1G-It" w:eastAsia="宋体" w:hAnsi="HelveticaNeueLTW1G-It" w:cs="宋体"/>
          <w:color w:val="231F20"/>
          <w:kern w:val="0"/>
          <w:sz w:val="18"/>
          <w:szCs w:val="18"/>
        </w:rPr>
        <w:t>21</w:t>
      </w:r>
      <w:r>
        <w:rPr>
          <w:rFonts w:ascii="HelveticaNeueLTW1G-It" w:eastAsia="宋体" w:hAnsi="HelveticaNeueLTW1G-It" w:cs="宋体"/>
          <w:color w:val="231F20"/>
          <w:kern w:val="0"/>
          <w:sz w:val="18"/>
          <w:szCs w:val="18"/>
        </w:rPr>
        <w:t xml:space="preserve"> to 38.79 in 2022</w:t>
      </w:r>
      <w:r w:rsidRPr="00B14E41">
        <w:rPr>
          <w:rFonts w:ascii="HelveticaNeueLTW1G-It" w:eastAsia="宋体" w:hAnsi="HelveticaNeueLTW1G-It" w:cs="宋体"/>
          <w:color w:val="231F20"/>
          <w:kern w:val="0"/>
          <w:sz w:val="18"/>
          <w:szCs w:val="18"/>
        </w:rPr>
        <w:t>.</w:t>
      </w:r>
      <w:r>
        <w:rPr>
          <w:rFonts w:ascii="HelveticaNeueLTW1G-It" w:eastAsia="宋体" w:hAnsi="HelveticaNeueLTW1G-It" w:cs="宋体"/>
          <w:color w:val="231F20"/>
          <w:kern w:val="0"/>
          <w:sz w:val="18"/>
          <w:szCs w:val="18"/>
        </w:rPr>
        <w:t xml:space="preserve"> </w:t>
      </w:r>
      <w:r w:rsidR="00B813C1" w:rsidRPr="00F861B6">
        <w:rPr>
          <w:rFonts w:ascii="HelveticaNeueLTW1G-It" w:eastAsia="宋体" w:hAnsi="HelveticaNeueLTW1G-It" w:cs="宋体"/>
          <w:color w:val="231F20"/>
          <w:kern w:val="0"/>
          <w:sz w:val="18"/>
          <w:szCs w:val="18"/>
        </w:rPr>
        <w:t>Apple's ability to sell its inventory declined slightly</w:t>
      </w:r>
      <w:r w:rsidR="003E50A8">
        <w:rPr>
          <w:rFonts w:ascii="HelveticaNeueLTW1G-It" w:eastAsia="宋体" w:hAnsi="HelveticaNeueLTW1G-It" w:cs="宋体"/>
          <w:color w:val="231F20"/>
          <w:kern w:val="0"/>
          <w:sz w:val="18"/>
          <w:szCs w:val="18"/>
        </w:rPr>
        <w:t>.</w:t>
      </w:r>
    </w:p>
    <w:p w14:paraId="0A1C1A04" w14:textId="53755FFD" w:rsidR="009A0A48" w:rsidRPr="00B14E41" w:rsidRDefault="005A342D" w:rsidP="00B70C6A">
      <w:pPr>
        <w:pStyle w:val="a8"/>
        <w:widowControl/>
        <w:ind w:leftChars="10" w:left="21" w:firstLineChars="0" w:firstLine="0"/>
        <w:jc w:val="left"/>
        <w:rPr>
          <w:rFonts w:ascii="HelveticaNeueLTW1G-It" w:eastAsia="宋体" w:hAnsi="HelveticaNeueLTW1G-It" w:cs="宋体" w:hint="eastAsia"/>
          <w:color w:val="231F20"/>
          <w:kern w:val="0"/>
          <w:sz w:val="18"/>
          <w:szCs w:val="18"/>
        </w:rPr>
      </w:pPr>
      <w:r w:rsidRPr="00B14E41">
        <w:rPr>
          <w:rFonts w:ascii="HelveticaNeueLTW1G-It" w:eastAsia="宋体" w:hAnsi="HelveticaNeueLTW1G-It" w:cs="宋体" w:hint="eastAsia"/>
          <w:color w:val="231F20"/>
          <w:kern w:val="0"/>
          <w:sz w:val="18"/>
          <w:szCs w:val="18"/>
        </w:rPr>
        <w:t>W</w:t>
      </w:r>
      <w:r w:rsidRPr="00B14E41">
        <w:rPr>
          <w:rFonts w:ascii="HelveticaNeueLTW1G-It" w:eastAsia="宋体" w:hAnsi="HelveticaNeueLTW1G-It" w:cs="宋体"/>
          <w:color w:val="231F20"/>
          <w:kern w:val="0"/>
          <w:sz w:val="18"/>
          <w:szCs w:val="18"/>
        </w:rPr>
        <w:t>orking Capital Turnover Ratio</w:t>
      </w:r>
      <w:r>
        <w:rPr>
          <w:rFonts w:ascii="HelveticaNeueLTW1G-It" w:eastAsia="宋体" w:hAnsi="HelveticaNeueLTW1G-It" w:cs="宋体"/>
          <w:color w:val="231F20"/>
          <w:kern w:val="0"/>
          <w:sz w:val="18"/>
          <w:szCs w:val="18"/>
        </w:rPr>
        <w:t xml:space="preserve"> turned to negative according to the higher current liabilities than current assets.</w:t>
      </w:r>
      <w:r w:rsidR="004A35DB">
        <w:rPr>
          <w:rFonts w:ascii="HelveticaNeueLTW1G-It" w:eastAsia="宋体" w:hAnsi="HelveticaNeueLTW1G-It" w:cs="宋体"/>
          <w:color w:val="231F20"/>
          <w:kern w:val="0"/>
          <w:sz w:val="18"/>
          <w:szCs w:val="18"/>
        </w:rPr>
        <w:t xml:space="preserve"> </w:t>
      </w:r>
    </w:p>
    <w:p w14:paraId="646D4315" w14:textId="30D368EB" w:rsidR="00F054A4" w:rsidRPr="00CC1716" w:rsidRDefault="00F054A4" w:rsidP="00CC1716">
      <w:pPr>
        <w:pStyle w:val="5"/>
      </w:pPr>
      <w:r w:rsidRPr="00CC1716">
        <w:t>Solvency</w:t>
      </w:r>
    </w:p>
    <w:p w14:paraId="1CB033E8" w14:textId="4C5D06FB" w:rsidR="009A0A48" w:rsidRPr="00297CD7" w:rsidRDefault="00564FAB" w:rsidP="00564FAB">
      <w:pPr>
        <w:widowControl/>
        <w:jc w:val="left"/>
        <w:rPr>
          <w:rFonts w:ascii="HelveticaNeueLTW1G-It" w:eastAsia="宋体" w:hAnsi="HelveticaNeueLTW1G-It" w:cs="宋体" w:hint="eastAsia"/>
          <w:color w:val="231F20"/>
          <w:kern w:val="0"/>
          <w:sz w:val="18"/>
          <w:szCs w:val="18"/>
        </w:rPr>
      </w:pPr>
      <w:r w:rsidRPr="00564FAB">
        <w:rPr>
          <w:rFonts w:ascii="HelveticaNeueLTW1G-It" w:eastAsia="宋体" w:hAnsi="HelveticaNeueLTW1G-It" w:cs="宋体"/>
          <w:color w:val="231F20"/>
          <w:kern w:val="0"/>
          <w:sz w:val="18"/>
          <w:szCs w:val="18"/>
        </w:rPr>
        <w:t xml:space="preserve">Solvency refers to the ability of </w:t>
      </w:r>
      <w:r w:rsidR="007C6398">
        <w:rPr>
          <w:rFonts w:ascii="HelveticaNeueLTW1G-It" w:eastAsia="宋体" w:hAnsi="HelveticaNeueLTW1G-It" w:cs="宋体"/>
          <w:color w:val="231F20"/>
          <w:kern w:val="0"/>
          <w:sz w:val="18"/>
          <w:szCs w:val="18"/>
        </w:rPr>
        <w:t xml:space="preserve">a </w:t>
      </w:r>
      <w:r w:rsidR="00BB594A">
        <w:rPr>
          <w:rFonts w:ascii="HelveticaNeueLTW1G-It" w:eastAsia="宋体" w:hAnsi="HelveticaNeueLTW1G-It" w:cs="宋体"/>
          <w:color w:val="231F20"/>
          <w:kern w:val="0"/>
          <w:sz w:val="18"/>
          <w:szCs w:val="18"/>
        </w:rPr>
        <w:t>company</w:t>
      </w:r>
      <w:r w:rsidRPr="00564FAB">
        <w:rPr>
          <w:rFonts w:ascii="HelveticaNeueLTW1G-It" w:eastAsia="宋体" w:hAnsi="HelveticaNeueLTW1G-It" w:cs="宋体"/>
          <w:color w:val="231F20"/>
          <w:kern w:val="0"/>
          <w:sz w:val="18"/>
          <w:szCs w:val="18"/>
        </w:rPr>
        <w:t xml:space="preserve"> to meet its financial obligations, both short-term and long-term. It is a measure of financial stability and is often assessed by creditors, investors, and lenders to evaluate the creditworthiness of a company.</w:t>
      </w:r>
    </w:p>
    <w:tbl>
      <w:tblPr>
        <w:tblStyle w:val="a9"/>
        <w:tblW w:w="0" w:type="auto"/>
        <w:tblInd w:w="1668" w:type="dxa"/>
        <w:tblLook w:val="04A0" w:firstRow="1" w:lastRow="0" w:firstColumn="1" w:lastColumn="0" w:noHBand="0" w:noVBand="1"/>
      </w:tblPr>
      <w:tblGrid>
        <w:gridCol w:w="2547"/>
        <w:gridCol w:w="1276"/>
        <w:gridCol w:w="1134"/>
      </w:tblGrid>
      <w:tr w:rsidR="006B63C5" w14:paraId="2665D82C" w14:textId="77777777" w:rsidTr="006B63C5">
        <w:tc>
          <w:tcPr>
            <w:tcW w:w="2547" w:type="dxa"/>
          </w:tcPr>
          <w:p w14:paraId="79EEAD56" w14:textId="77777777" w:rsidR="006B63C5" w:rsidRDefault="006B63C5" w:rsidP="001D09AB">
            <w:pPr>
              <w:rPr>
                <w:rFonts w:ascii="HelveticaNeueLTW1G-It" w:eastAsia="宋体" w:hAnsi="HelveticaNeueLTW1G-It" w:cs="宋体" w:hint="eastAsia"/>
                <w:color w:val="231F20"/>
                <w:kern w:val="0"/>
                <w:sz w:val="18"/>
                <w:szCs w:val="18"/>
              </w:rPr>
            </w:pPr>
            <w:r>
              <w:rPr>
                <w:rFonts w:ascii="HelveticaNeueLTW1G-It" w:eastAsia="宋体" w:hAnsi="HelveticaNeueLTW1G-It" w:cs="宋体" w:hint="eastAsia"/>
                <w:color w:val="231F20"/>
                <w:kern w:val="0"/>
                <w:sz w:val="18"/>
                <w:szCs w:val="18"/>
              </w:rPr>
              <w:t>R</w:t>
            </w:r>
            <w:r>
              <w:rPr>
                <w:rFonts w:ascii="HelveticaNeueLTW1G-It" w:eastAsia="宋体" w:hAnsi="HelveticaNeueLTW1G-It" w:cs="宋体"/>
                <w:color w:val="231F20"/>
                <w:kern w:val="0"/>
                <w:sz w:val="18"/>
                <w:szCs w:val="18"/>
              </w:rPr>
              <w:t>atio</w:t>
            </w:r>
          </w:p>
        </w:tc>
        <w:tc>
          <w:tcPr>
            <w:tcW w:w="1276" w:type="dxa"/>
          </w:tcPr>
          <w:p w14:paraId="547CC642" w14:textId="77777777" w:rsidR="006B63C5" w:rsidRDefault="006B63C5" w:rsidP="001D09AB">
            <w:pPr>
              <w:rPr>
                <w:rFonts w:ascii="HelveticaNeueLTW1G-It" w:eastAsia="宋体" w:hAnsi="HelveticaNeueLTW1G-It" w:cs="宋体" w:hint="eastAsia"/>
                <w:color w:val="231F20"/>
                <w:kern w:val="0"/>
                <w:sz w:val="18"/>
                <w:szCs w:val="18"/>
              </w:rPr>
            </w:pPr>
            <w:r>
              <w:rPr>
                <w:rFonts w:ascii="HelveticaNeueLTW1G-It" w:eastAsia="宋体" w:hAnsi="HelveticaNeueLTW1G-It" w:cs="宋体" w:hint="eastAsia"/>
                <w:color w:val="231F20"/>
                <w:kern w:val="0"/>
                <w:sz w:val="18"/>
                <w:szCs w:val="18"/>
              </w:rPr>
              <w:t>2</w:t>
            </w:r>
            <w:r>
              <w:rPr>
                <w:rFonts w:ascii="HelveticaNeueLTW1G-It" w:eastAsia="宋体" w:hAnsi="HelveticaNeueLTW1G-It" w:cs="宋体"/>
                <w:color w:val="231F20"/>
                <w:kern w:val="0"/>
                <w:sz w:val="18"/>
                <w:szCs w:val="18"/>
              </w:rPr>
              <w:t>021</w:t>
            </w:r>
          </w:p>
        </w:tc>
        <w:tc>
          <w:tcPr>
            <w:tcW w:w="1134" w:type="dxa"/>
          </w:tcPr>
          <w:p w14:paraId="51CEC24B" w14:textId="77777777" w:rsidR="006B63C5" w:rsidRDefault="006B63C5" w:rsidP="001D09AB">
            <w:pPr>
              <w:rPr>
                <w:rFonts w:ascii="HelveticaNeueLTW1G-It" w:eastAsia="宋体" w:hAnsi="HelveticaNeueLTW1G-It" w:cs="宋体" w:hint="eastAsia"/>
                <w:color w:val="231F20"/>
                <w:kern w:val="0"/>
                <w:sz w:val="18"/>
                <w:szCs w:val="18"/>
              </w:rPr>
            </w:pPr>
            <w:r>
              <w:rPr>
                <w:rFonts w:ascii="HelveticaNeueLTW1G-It" w:eastAsia="宋体" w:hAnsi="HelveticaNeueLTW1G-It" w:cs="宋体" w:hint="eastAsia"/>
                <w:color w:val="231F20"/>
                <w:kern w:val="0"/>
                <w:sz w:val="18"/>
                <w:szCs w:val="18"/>
              </w:rPr>
              <w:t>2</w:t>
            </w:r>
            <w:r>
              <w:rPr>
                <w:rFonts w:ascii="HelveticaNeueLTW1G-It" w:eastAsia="宋体" w:hAnsi="HelveticaNeueLTW1G-It" w:cs="宋体"/>
                <w:color w:val="231F20"/>
                <w:kern w:val="0"/>
                <w:sz w:val="18"/>
                <w:szCs w:val="18"/>
              </w:rPr>
              <w:t>022</w:t>
            </w:r>
          </w:p>
        </w:tc>
      </w:tr>
      <w:tr w:rsidR="006B63C5" w14:paraId="2EC8697C" w14:textId="77777777" w:rsidTr="006B63C5">
        <w:tc>
          <w:tcPr>
            <w:tcW w:w="2547" w:type="dxa"/>
          </w:tcPr>
          <w:p w14:paraId="2C22DB83" w14:textId="77777777" w:rsidR="006B63C5" w:rsidRDefault="006B63C5" w:rsidP="001D09AB">
            <w:pPr>
              <w:rPr>
                <w:rFonts w:ascii="HelveticaNeueLTW1G-It" w:eastAsia="宋体" w:hAnsi="HelveticaNeueLTW1G-It" w:cs="宋体" w:hint="eastAsia"/>
                <w:color w:val="231F20"/>
                <w:kern w:val="0"/>
                <w:sz w:val="18"/>
                <w:szCs w:val="18"/>
              </w:rPr>
            </w:pPr>
            <w:r w:rsidRPr="00264FD1">
              <w:rPr>
                <w:rFonts w:ascii="HelveticaNeueLTW1G-Roman" w:eastAsia="宋体" w:hAnsi="HelveticaNeueLTW1G-Roman" w:cs="宋体"/>
                <w:color w:val="231F20"/>
                <w:kern w:val="0"/>
                <w:sz w:val="18"/>
                <w:szCs w:val="18"/>
              </w:rPr>
              <w:t>Debt Ratio</w:t>
            </w:r>
          </w:p>
        </w:tc>
        <w:tc>
          <w:tcPr>
            <w:tcW w:w="1276" w:type="dxa"/>
          </w:tcPr>
          <w:p w14:paraId="504C0E06" w14:textId="0AC8C32B" w:rsidR="006B63C5" w:rsidRDefault="006B63C5" w:rsidP="001D09AB">
            <w:pPr>
              <w:rPr>
                <w:rFonts w:ascii="HelveticaNeueLTW1G-It" w:eastAsia="宋体" w:hAnsi="HelveticaNeueLTW1G-It" w:cs="宋体" w:hint="eastAsia"/>
                <w:color w:val="231F20"/>
                <w:kern w:val="0"/>
                <w:sz w:val="18"/>
                <w:szCs w:val="18"/>
              </w:rPr>
            </w:pPr>
            <w:r w:rsidRPr="0072666F">
              <w:rPr>
                <w:rFonts w:ascii="Cambria Math" w:eastAsia="宋体" w:hAnsi="Cambria Math" w:cs="宋体"/>
                <w:color w:val="231F20"/>
                <w:kern w:val="0"/>
                <w:sz w:val="18"/>
                <w:szCs w:val="18"/>
              </w:rPr>
              <w:t>82</w:t>
            </w:r>
            <w:r w:rsidR="00E045C0">
              <w:rPr>
                <w:rFonts w:ascii="Cambria Math" w:eastAsia="宋体" w:hAnsi="Cambria Math" w:cs="宋体"/>
                <w:color w:val="231F20"/>
                <w:kern w:val="0"/>
                <w:sz w:val="18"/>
                <w:szCs w:val="18"/>
              </w:rPr>
              <w:t>.</w:t>
            </w:r>
            <w:r w:rsidRPr="0072666F">
              <w:rPr>
                <w:rFonts w:ascii="Cambria Math" w:eastAsia="宋体" w:hAnsi="Cambria Math" w:cs="宋体"/>
                <w:color w:val="231F20"/>
                <w:kern w:val="0"/>
                <w:sz w:val="18"/>
                <w:szCs w:val="18"/>
              </w:rPr>
              <w:t>03</w:t>
            </w:r>
            <w:r w:rsidR="00E045C0">
              <w:rPr>
                <w:rFonts w:ascii="Cambria Math" w:eastAsia="宋体" w:hAnsi="Cambria Math" w:cs="宋体"/>
                <w:color w:val="231F20"/>
                <w:kern w:val="0"/>
                <w:sz w:val="18"/>
                <w:szCs w:val="18"/>
              </w:rPr>
              <w:t>%</w:t>
            </w:r>
          </w:p>
        </w:tc>
        <w:tc>
          <w:tcPr>
            <w:tcW w:w="1134" w:type="dxa"/>
          </w:tcPr>
          <w:p w14:paraId="10C2E96E" w14:textId="1F0189FD" w:rsidR="006B63C5" w:rsidRDefault="006B63C5" w:rsidP="001D09AB">
            <w:pPr>
              <w:rPr>
                <w:rFonts w:ascii="HelveticaNeueLTW1G-It" w:eastAsia="宋体" w:hAnsi="HelveticaNeueLTW1G-It" w:cs="宋体" w:hint="eastAsia"/>
                <w:color w:val="231F20"/>
                <w:kern w:val="0"/>
                <w:sz w:val="18"/>
                <w:szCs w:val="18"/>
              </w:rPr>
            </w:pPr>
            <w:r w:rsidRPr="0072666F">
              <w:rPr>
                <w:rFonts w:ascii="Cambria Math" w:eastAsia="宋体" w:hAnsi="Cambria Math" w:cs="宋体"/>
                <w:color w:val="231F20"/>
                <w:kern w:val="0"/>
                <w:sz w:val="18"/>
                <w:szCs w:val="18"/>
              </w:rPr>
              <w:t>85</w:t>
            </w:r>
            <w:r w:rsidR="00E045C0">
              <w:rPr>
                <w:rFonts w:ascii="Cambria Math" w:eastAsia="宋体" w:hAnsi="Cambria Math" w:cs="宋体"/>
                <w:color w:val="231F20"/>
                <w:kern w:val="0"/>
                <w:sz w:val="18"/>
                <w:szCs w:val="18"/>
              </w:rPr>
              <w:t>.</w:t>
            </w:r>
            <w:r w:rsidRPr="0072666F">
              <w:rPr>
                <w:rFonts w:ascii="Cambria Math" w:eastAsia="宋体" w:hAnsi="Cambria Math" w:cs="宋体"/>
                <w:color w:val="231F20"/>
                <w:kern w:val="0"/>
                <w:sz w:val="18"/>
                <w:szCs w:val="18"/>
              </w:rPr>
              <w:t>63</w:t>
            </w:r>
            <w:r w:rsidR="00E045C0">
              <w:rPr>
                <w:rFonts w:ascii="Cambria Math" w:eastAsia="宋体" w:hAnsi="Cambria Math" w:cs="宋体"/>
                <w:color w:val="231F20"/>
                <w:kern w:val="0"/>
                <w:sz w:val="18"/>
                <w:szCs w:val="18"/>
              </w:rPr>
              <w:t>%</w:t>
            </w:r>
          </w:p>
        </w:tc>
      </w:tr>
      <w:tr w:rsidR="006B63C5" w14:paraId="1A5339E7" w14:textId="77777777" w:rsidTr="006B63C5">
        <w:tc>
          <w:tcPr>
            <w:tcW w:w="2547" w:type="dxa"/>
          </w:tcPr>
          <w:p w14:paraId="59837637" w14:textId="77777777" w:rsidR="006B63C5" w:rsidRDefault="006B63C5" w:rsidP="001D09AB">
            <w:pPr>
              <w:rPr>
                <w:rFonts w:ascii="HelveticaNeueLTW1G-It" w:eastAsia="宋体" w:hAnsi="HelveticaNeueLTW1G-It" w:cs="宋体" w:hint="eastAsia"/>
                <w:color w:val="231F20"/>
                <w:kern w:val="0"/>
                <w:sz w:val="18"/>
                <w:szCs w:val="18"/>
              </w:rPr>
            </w:pPr>
            <w:r w:rsidRPr="000F76E3">
              <w:rPr>
                <w:rFonts w:ascii="HelveticaNeueLTW1G-Roman" w:eastAsia="宋体" w:hAnsi="HelveticaNeueLTW1G-Roman" w:cs="宋体"/>
                <w:color w:val="231F20"/>
                <w:kern w:val="0"/>
                <w:sz w:val="18"/>
                <w:szCs w:val="18"/>
              </w:rPr>
              <w:t>Equity Ratio</w:t>
            </w:r>
          </w:p>
        </w:tc>
        <w:tc>
          <w:tcPr>
            <w:tcW w:w="1276" w:type="dxa"/>
          </w:tcPr>
          <w:p w14:paraId="235AF05A" w14:textId="6CB6D3B5" w:rsidR="006B63C5" w:rsidRDefault="006B63C5" w:rsidP="001D09AB">
            <w:pPr>
              <w:rPr>
                <w:rFonts w:ascii="HelveticaNeueLTW1G-It" w:eastAsia="宋体" w:hAnsi="HelveticaNeueLTW1G-It" w:cs="宋体" w:hint="eastAsia"/>
                <w:color w:val="231F20"/>
                <w:kern w:val="0"/>
                <w:sz w:val="18"/>
                <w:szCs w:val="18"/>
              </w:rPr>
            </w:pPr>
            <w:r w:rsidRPr="0072666F">
              <w:rPr>
                <w:rFonts w:ascii="Cambria Math" w:eastAsia="宋体" w:hAnsi="Cambria Math" w:cs="宋体"/>
                <w:color w:val="231F20"/>
                <w:kern w:val="0"/>
                <w:sz w:val="18"/>
                <w:szCs w:val="18"/>
              </w:rPr>
              <w:t>17</w:t>
            </w:r>
            <w:r w:rsidR="00D018A6">
              <w:rPr>
                <w:rFonts w:ascii="Cambria Math" w:eastAsia="宋体" w:hAnsi="Cambria Math" w:cs="宋体"/>
                <w:color w:val="231F20"/>
                <w:kern w:val="0"/>
                <w:sz w:val="18"/>
                <w:szCs w:val="18"/>
              </w:rPr>
              <w:t>.</w:t>
            </w:r>
            <w:r w:rsidRPr="0072666F">
              <w:rPr>
                <w:rFonts w:ascii="Cambria Math" w:eastAsia="宋体" w:hAnsi="Cambria Math" w:cs="宋体"/>
                <w:color w:val="231F20"/>
                <w:kern w:val="0"/>
                <w:sz w:val="18"/>
                <w:szCs w:val="18"/>
              </w:rPr>
              <w:t>97</w:t>
            </w:r>
            <w:r w:rsidR="00D018A6">
              <w:rPr>
                <w:rFonts w:ascii="Cambria Math" w:eastAsia="宋体" w:hAnsi="Cambria Math" w:cs="宋体"/>
                <w:color w:val="231F20"/>
                <w:kern w:val="0"/>
                <w:sz w:val="18"/>
                <w:szCs w:val="18"/>
              </w:rPr>
              <w:t>%</w:t>
            </w:r>
          </w:p>
        </w:tc>
        <w:tc>
          <w:tcPr>
            <w:tcW w:w="1134" w:type="dxa"/>
          </w:tcPr>
          <w:p w14:paraId="72C37466" w14:textId="30FB7D31" w:rsidR="006B63C5" w:rsidRDefault="006B63C5" w:rsidP="001D09AB">
            <w:pPr>
              <w:rPr>
                <w:rFonts w:ascii="HelveticaNeueLTW1G-It" w:eastAsia="宋体" w:hAnsi="HelveticaNeueLTW1G-It" w:cs="宋体" w:hint="eastAsia"/>
                <w:color w:val="231F20"/>
                <w:kern w:val="0"/>
                <w:sz w:val="18"/>
                <w:szCs w:val="18"/>
              </w:rPr>
            </w:pPr>
            <w:r w:rsidRPr="0072666F">
              <w:rPr>
                <w:rFonts w:ascii="Cambria Math" w:eastAsia="宋体" w:hAnsi="Cambria Math" w:cs="宋体"/>
                <w:color w:val="231F20"/>
                <w:kern w:val="0"/>
                <w:sz w:val="18"/>
                <w:szCs w:val="18"/>
              </w:rPr>
              <w:t>14</w:t>
            </w:r>
            <w:r w:rsidR="00D018A6">
              <w:rPr>
                <w:rFonts w:ascii="Cambria Math" w:eastAsia="宋体" w:hAnsi="Cambria Math" w:cs="宋体"/>
                <w:color w:val="231F20"/>
                <w:kern w:val="0"/>
                <w:sz w:val="18"/>
                <w:szCs w:val="18"/>
              </w:rPr>
              <w:t>.</w:t>
            </w:r>
            <w:r w:rsidRPr="0072666F">
              <w:rPr>
                <w:rFonts w:ascii="Cambria Math" w:eastAsia="宋体" w:hAnsi="Cambria Math" w:cs="宋体"/>
                <w:color w:val="231F20"/>
                <w:kern w:val="0"/>
                <w:sz w:val="18"/>
                <w:szCs w:val="18"/>
              </w:rPr>
              <w:t>36</w:t>
            </w:r>
            <w:r w:rsidR="00D018A6">
              <w:rPr>
                <w:rFonts w:ascii="Cambria Math" w:eastAsia="宋体" w:hAnsi="Cambria Math" w:cs="宋体"/>
                <w:color w:val="231F20"/>
                <w:kern w:val="0"/>
                <w:sz w:val="18"/>
                <w:szCs w:val="18"/>
              </w:rPr>
              <w:t>%</w:t>
            </w:r>
          </w:p>
        </w:tc>
      </w:tr>
      <w:tr w:rsidR="006B63C5" w14:paraId="5B2D0654" w14:textId="77777777" w:rsidTr="006B63C5">
        <w:tc>
          <w:tcPr>
            <w:tcW w:w="2547" w:type="dxa"/>
          </w:tcPr>
          <w:p w14:paraId="05E11336" w14:textId="77777777" w:rsidR="006B63C5" w:rsidRDefault="006B63C5" w:rsidP="001D09AB">
            <w:pPr>
              <w:rPr>
                <w:rFonts w:ascii="HelveticaNeueLTW1G-It" w:eastAsia="宋体" w:hAnsi="HelveticaNeueLTW1G-It" w:cs="宋体" w:hint="eastAsia"/>
                <w:color w:val="231F20"/>
                <w:kern w:val="0"/>
                <w:sz w:val="18"/>
                <w:szCs w:val="18"/>
              </w:rPr>
            </w:pPr>
            <w:r w:rsidRPr="000F76E3">
              <w:rPr>
                <w:rFonts w:ascii="HelveticaNeueLTW1G-Roman" w:eastAsia="宋体" w:hAnsi="HelveticaNeueLTW1G-Roman" w:cs="宋体"/>
                <w:color w:val="231F20"/>
                <w:kern w:val="0"/>
                <w:sz w:val="18"/>
                <w:szCs w:val="18"/>
              </w:rPr>
              <w:t>Debt to Equity Ratio</w:t>
            </w:r>
          </w:p>
        </w:tc>
        <w:tc>
          <w:tcPr>
            <w:tcW w:w="1276" w:type="dxa"/>
          </w:tcPr>
          <w:p w14:paraId="26AAAC40" w14:textId="77777777" w:rsidR="006B63C5" w:rsidRDefault="006B63C5" w:rsidP="001D09AB">
            <w:pPr>
              <w:rPr>
                <w:rFonts w:ascii="HelveticaNeueLTW1G-It" w:eastAsia="宋体" w:hAnsi="HelveticaNeueLTW1G-It" w:cs="宋体" w:hint="eastAsia"/>
                <w:color w:val="231F20"/>
                <w:kern w:val="0"/>
                <w:sz w:val="18"/>
                <w:szCs w:val="18"/>
              </w:rPr>
            </w:pPr>
            <w:r w:rsidRPr="0072666F">
              <w:rPr>
                <w:rFonts w:ascii="Cambria Math" w:eastAsia="宋体" w:hAnsi="Cambria Math" w:cs="宋体"/>
                <w:color w:val="231F20"/>
                <w:kern w:val="0"/>
                <w:sz w:val="18"/>
                <w:szCs w:val="18"/>
              </w:rPr>
              <w:t>4.56</w:t>
            </w:r>
          </w:p>
        </w:tc>
        <w:tc>
          <w:tcPr>
            <w:tcW w:w="1134" w:type="dxa"/>
          </w:tcPr>
          <w:p w14:paraId="7C9EDE7A" w14:textId="77777777" w:rsidR="006B63C5" w:rsidRDefault="006B63C5" w:rsidP="001D09AB">
            <w:pPr>
              <w:rPr>
                <w:rFonts w:ascii="HelveticaNeueLTW1G-It" w:eastAsia="宋体" w:hAnsi="HelveticaNeueLTW1G-It" w:cs="宋体" w:hint="eastAsia"/>
                <w:color w:val="231F20"/>
                <w:kern w:val="0"/>
                <w:sz w:val="18"/>
                <w:szCs w:val="18"/>
              </w:rPr>
            </w:pPr>
            <w:r w:rsidRPr="0072666F">
              <w:rPr>
                <w:rFonts w:ascii="Cambria Math" w:eastAsia="宋体" w:hAnsi="Cambria Math" w:cs="宋体"/>
                <w:color w:val="231F20"/>
                <w:kern w:val="0"/>
                <w:sz w:val="18"/>
                <w:szCs w:val="18"/>
              </w:rPr>
              <w:t>5.96</w:t>
            </w:r>
          </w:p>
        </w:tc>
      </w:tr>
      <w:tr w:rsidR="006B63C5" w14:paraId="7ABA1B8F" w14:textId="77777777" w:rsidTr="006B63C5">
        <w:tc>
          <w:tcPr>
            <w:tcW w:w="2547" w:type="dxa"/>
          </w:tcPr>
          <w:p w14:paraId="69589D74" w14:textId="77777777" w:rsidR="006B63C5" w:rsidRDefault="006B63C5" w:rsidP="001D09AB">
            <w:pPr>
              <w:rPr>
                <w:rFonts w:ascii="HelveticaNeueLTW1G-It" w:eastAsia="宋体" w:hAnsi="HelveticaNeueLTW1G-It" w:cs="宋体" w:hint="eastAsia"/>
                <w:color w:val="231F20"/>
                <w:kern w:val="0"/>
                <w:sz w:val="18"/>
                <w:szCs w:val="18"/>
              </w:rPr>
            </w:pPr>
            <w:r w:rsidRPr="000F76E3">
              <w:rPr>
                <w:rFonts w:ascii="HelveticaNeueLTW1G-Roman" w:eastAsia="宋体" w:hAnsi="HelveticaNeueLTW1G-Roman" w:cs="宋体"/>
                <w:color w:val="231F20"/>
                <w:kern w:val="0"/>
                <w:sz w:val="18"/>
                <w:szCs w:val="18"/>
              </w:rPr>
              <w:t>Interest Coverage Ratio</w:t>
            </w:r>
          </w:p>
        </w:tc>
        <w:tc>
          <w:tcPr>
            <w:tcW w:w="1276" w:type="dxa"/>
          </w:tcPr>
          <w:p w14:paraId="079D5C49" w14:textId="77777777" w:rsidR="006B63C5" w:rsidRDefault="006B63C5" w:rsidP="001D09AB">
            <w:pPr>
              <w:rPr>
                <w:rFonts w:ascii="HelveticaNeueLTW1G-It" w:eastAsia="宋体" w:hAnsi="HelveticaNeueLTW1G-It" w:cs="宋体" w:hint="eastAsia"/>
                <w:color w:val="231F20"/>
                <w:kern w:val="0"/>
                <w:sz w:val="18"/>
                <w:szCs w:val="18"/>
              </w:rPr>
            </w:pPr>
            <w:r w:rsidRPr="0072666F">
              <w:rPr>
                <w:rFonts w:ascii="Cambria Math" w:eastAsia="宋体" w:hAnsi="Cambria Math" w:cs="宋体"/>
                <w:color w:val="231F20"/>
                <w:kern w:val="0"/>
                <w:sz w:val="18"/>
                <w:szCs w:val="18"/>
              </w:rPr>
              <w:t>41.19</w:t>
            </w:r>
          </w:p>
        </w:tc>
        <w:tc>
          <w:tcPr>
            <w:tcW w:w="1134" w:type="dxa"/>
          </w:tcPr>
          <w:p w14:paraId="3AEA1AA3" w14:textId="77777777" w:rsidR="006B63C5" w:rsidRDefault="006B63C5" w:rsidP="001D09AB">
            <w:pPr>
              <w:rPr>
                <w:rFonts w:ascii="HelveticaNeueLTW1G-It" w:eastAsia="宋体" w:hAnsi="HelveticaNeueLTW1G-It" w:cs="宋体" w:hint="eastAsia"/>
                <w:color w:val="231F20"/>
                <w:kern w:val="0"/>
                <w:sz w:val="18"/>
                <w:szCs w:val="18"/>
              </w:rPr>
            </w:pPr>
            <w:r w:rsidRPr="0072666F">
              <w:rPr>
                <w:rFonts w:ascii="Cambria Math" w:eastAsia="宋体" w:hAnsi="Cambria Math" w:cs="宋体"/>
                <w:color w:val="231F20"/>
                <w:kern w:val="0"/>
                <w:sz w:val="18"/>
                <w:szCs w:val="18"/>
              </w:rPr>
              <w:t>40.75</w:t>
            </w:r>
          </w:p>
        </w:tc>
      </w:tr>
    </w:tbl>
    <w:p w14:paraId="789F751D" w14:textId="6EDE5792" w:rsidR="00F054A4" w:rsidRPr="006B63C5" w:rsidRDefault="00F054A4" w:rsidP="006B63C5">
      <w:pPr>
        <w:widowControl/>
        <w:jc w:val="left"/>
        <w:rPr>
          <w:rFonts w:ascii="HelveticaNeueLTW1G-It" w:eastAsia="宋体" w:hAnsi="HelveticaNeueLTW1G-It" w:cs="宋体" w:hint="eastAsia"/>
          <w:color w:val="231F20"/>
          <w:kern w:val="0"/>
          <w:sz w:val="18"/>
          <w:szCs w:val="18"/>
        </w:rPr>
      </w:pPr>
      <w:r w:rsidRPr="006B63C5">
        <w:rPr>
          <w:rFonts w:ascii="HelveticaNeueLTW1G-It" w:eastAsia="宋体" w:hAnsi="HelveticaNeueLTW1G-It" w:cs="宋体"/>
          <w:color w:val="231F20"/>
          <w:kern w:val="0"/>
          <w:sz w:val="18"/>
          <w:szCs w:val="18"/>
        </w:rPr>
        <w:t xml:space="preserve">Debt Ratio: The debt ratio </w:t>
      </w:r>
      <w:r w:rsidR="007332D9">
        <w:rPr>
          <w:rFonts w:ascii="HelveticaNeueLTW1G-It" w:eastAsia="宋体" w:hAnsi="HelveticaNeueLTW1G-It" w:cs="宋体"/>
          <w:color w:val="231F20"/>
          <w:kern w:val="0"/>
          <w:sz w:val="18"/>
          <w:szCs w:val="18"/>
        </w:rPr>
        <w:t xml:space="preserve">increased from 82.03% to </w:t>
      </w:r>
      <w:r w:rsidR="000971F5">
        <w:rPr>
          <w:rFonts w:ascii="HelveticaNeueLTW1G-It" w:eastAsia="宋体" w:hAnsi="HelveticaNeueLTW1G-It" w:cs="宋体"/>
          <w:color w:val="231F20"/>
          <w:kern w:val="0"/>
          <w:sz w:val="18"/>
          <w:szCs w:val="18"/>
        </w:rPr>
        <w:t>85.63</w:t>
      </w:r>
      <w:r w:rsidRPr="006B63C5">
        <w:rPr>
          <w:rFonts w:ascii="HelveticaNeueLTW1G-It" w:eastAsia="宋体" w:hAnsi="HelveticaNeueLTW1G-It" w:cs="宋体"/>
          <w:color w:val="231F20"/>
          <w:kern w:val="0"/>
          <w:sz w:val="18"/>
          <w:szCs w:val="18"/>
        </w:rPr>
        <w:t xml:space="preserve">% indicates that </w:t>
      </w:r>
      <w:r w:rsidR="007332D9">
        <w:rPr>
          <w:rFonts w:ascii="HelveticaNeueLTW1G-It" w:eastAsia="宋体" w:hAnsi="HelveticaNeueLTW1G-It" w:cs="宋体"/>
          <w:color w:val="231F20"/>
          <w:kern w:val="0"/>
          <w:sz w:val="18"/>
          <w:szCs w:val="18"/>
        </w:rPr>
        <w:t>Apple</w:t>
      </w:r>
      <w:r w:rsidRPr="006B63C5">
        <w:rPr>
          <w:rFonts w:ascii="HelveticaNeueLTW1G-It" w:eastAsia="宋体" w:hAnsi="HelveticaNeueLTW1G-It" w:cs="宋体"/>
          <w:color w:val="231F20"/>
          <w:kern w:val="0"/>
          <w:sz w:val="18"/>
          <w:szCs w:val="18"/>
        </w:rPr>
        <w:t xml:space="preserve"> is relying heavily on debt financing to support its operations. This may make the company more vulnerable to financial risk, but it could also indicate that it is effectively using debt to finance its growth.</w:t>
      </w:r>
    </w:p>
    <w:p w14:paraId="2E6C8866" w14:textId="77777777" w:rsidR="0084458B" w:rsidRDefault="00F054A4" w:rsidP="006B63C5">
      <w:pPr>
        <w:widowControl/>
        <w:jc w:val="left"/>
        <w:rPr>
          <w:rFonts w:ascii="Segoe UI" w:hAnsi="Segoe UI" w:cs="Segoe UI"/>
          <w:color w:val="374151"/>
        </w:rPr>
      </w:pPr>
      <w:r w:rsidRPr="006B63C5">
        <w:rPr>
          <w:rFonts w:ascii="HelveticaNeueLTW1G-It" w:eastAsia="宋体" w:hAnsi="HelveticaNeueLTW1G-It" w:cs="宋体"/>
          <w:color w:val="231F20"/>
          <w:kern w:val="0"/>
          <w:sz w:val="18"/>
          <w:szCs w:val="18"/>
        </w:rPr>
        <w:t xml:space="preserve">Equity Ratio: The equity ratio </w:t>
      </w:r>
      <w:r w:rsidR="00D018A6">
        <w:rPr>
          <w:rFonts w:ascii="HelveticaNeueLTW1G-It" w:eastAsia="宋体" w:hAnsi="HelveticaNeueLTW1G-It" w:cs="宋体"/>
          <w:color w:val="231F20"/>
          <w:kern w:val="0"/>
          <w:sz w:val="18"/>
          <w:szCs w:val="18"/>
        </w:rPr>
        <w:t>declined from 17.97% to</w:t>
      </w:r>
      <w:r w:rsidRPr="006B63C5">
        <w:rPr>
          <w:rFonts w:ascii="HelveticaNeueLTW1G-It" w:eastAsia="宋体" w:hAnsi="HelveticaNeueLTW1G-It" w:cs="宋体"/>
          <w:color w:val="231F20"/>
          <w:kern w:val="0"/>
          <w:sz w:val="18"/>
          <w:szCs w:val="18"/>
        </w:rPr>
        <w:t xml:space="preserve"> </w:t>
      </w:r>
      <w:r w:rsidR="00D018A6">
        <w:rPr>
          <w:rFonts w:ascii="HelveticaNeueLTW1G-It" w:eastAsia="宋体" w:hAnsi="HelveticaNeueLTW1G-It" w:cs="宋体"/>
          <w:color w:val="231F20"/>
          <w:kern w:val="0"/>
          <w:sz w:val="18"/>
          <w:szCs w:val="18"/>
        </w:rPr>
        <w:t>14.36</w:t>
      </w:r>
      <w:r w:rsidRPr="006B63C5">
        <w:rPr>
          <w:rFonts w:ascii="HelveticaNeueLTW1G-It" w:eastAsia="宋体" w:hAnsi="HelveticaNeueLTW1G-It" w:cs="宋体"/>
          <w:color w:val="231F20"/>
          <w:kern w:val="0"/>
          <w:sz w:val="18"/>
          <w:szCs w:val="18"/>
        </w:rPr>
        <w:t>%</w:t>
      </w:r>
      <w:r w:rsidR="00D018A6">
        <w:rPr>
          <w:rFonts w:ascii="HelveticaNeueLTW1G-It" w:eastAsia="宋体" w:hAnsi="HelveticaNeueLTW1G-It" w:cs="宋体"/>
          <w:color w:val="231F20"/>
          <w:kern w:val="0"/>
          <w:sz w:val="18"/>
          <w:szCs w:val="18"/>
        </w:rPr>
        <w:t>,</w:t>
      </w:r>
      <w:r w:rsidR="00907627">
        <w:rPr>
          <w:rFonts w:ascii="HelveticaNeueLTW1G-It" w:eastAsia="宋体" w:hAnsi="HelveticaNeueLTW1G-It" w:cs="宋体"/>
          <w:color w:val="231F20"/>
          <w:kern w:val="0"/>
          <w:sz w:val="18"/>
          <w:szCs w:val="18"/>
        </w:rPr>
        <w:t xml:space="preserve"> this</w:t>
      </w:r>
      <w:r w:rsidRPr="006B63C5">
        <w:rPr>
          <w:rFonts w:ascii="HelveticaNeueLTW1G-It" w:eastAsia="宋体" w:hAnsi="HelveticaNeueLTW1G-It" w:cs="宋体"/>
          <w:color w:val="231F20"/>
          <w:kern w:val="0"/>
          <w:sz w:val="18"/>
          <w:szCs w:val="18"/>
        </w:rPr>
        <w:t xml:space="preserve"> indicates </w:t>
      </w:r>
      <w:r w:rsidR="009B7D72" w:rsidRPr="009B7D72">
        <w:rPr>
          <w:rFonts w:ascii="HelveticaNeueLTW1G-It" w:eastAsia="宋体" w:hAnsi="HelveticaNeueLTW1G-It" w:cs="宋体"/>
          <w:color w:val="231F20"/>
          <w:kern w:val="0"/>
          <w:sz w:val="18"/>
          <w:szCs w:val="18"/>
        </w:rPr>
        <w:t>that the company has increased its reliance on debt financing. This could be due to several reasons, such as a need for additional capital to fund investments, expansion, or research and development.</w:t>
      </w:r>
      <w:r w:rsidR="0084458B" w:rsidRPr="0084458B">
        <w:rPr>
          <w:rFonts w:ascii="Segoe UI" w:hAnsi="Segoe UI" w:cs="Segoe UI"/>
          <w:color w:val="374151"/>
        </w:rPr>
        <w:t xml:space="preserve"> </w:t>
      </w:r>
    </w:p>
    <w:p w14:paraId="5461B585" w14:textId="7F1684EE" w:rsidR="0084458B" w:rsidRPr="0084458B" w:rsidRDefault="0084458B" w:rsidP="006B63C5">
      <w:pPr>
        <w:widowControl/>
        <w:jc w:val="left"/>
        <w:rPr>
          <w:rFonts w:ascii="HelveticaNeueLTW1G-It" w:eastAsia="宋体" w:hAnsi="HelveticaNeueLTW1G-It" w:cs="宋体" w:hint="eastAsia"/>
          <w:color w:val="231F20"/>
          <w:kern w:val="0"/>
          <w:sz w:val="18"/>
          <w:szCs w:val="18"/>
        </w:rPr>
      </w:pPr>
      <w:r w:rsidRPr="006B63C5">
        <w:rPr>
          <w:rFonts w:ascii="HelveticaNeueLTW1G-It" w:eastAsia="宋体" w:hAnsi="HelveticaNeueLTW1G-It" w:cs="宋体"/>
          <w:color w:val="231F20"/>
          <w:kern w:val="0"/>
          <w:sz w:val="18"/>
          <w:szCs w:val="18"/>
        </w:rPr>
        <w:t xml:space="preserve">Debt to Equity Ratio: The debt-to-equity ratio </w:t>
      </w:r>
      <w:r>
        <w:rPr>
          <w:rFonts w:ascii="HelveticaNeueLTW1G-It" w:eastAsia="宋体" w:hAnsi="HelveticaNeueLTW1G-It" w:cs="宋体"/>
          <w:color w:val="231F20"/>
          <w:kern w:val="0"/>
          <w:sz w:val="18"/>
          <w:szCs w:val="18"/>
        </w:rPr>
        <w:t>increased from 4.56 in 2021 to 5.96 in 2022.</w:t>
      </w:r>
      <w:r w:rsidRPr="0084458B">
        <w:rPr>
          <w:rFonts w:ascii="HelveticaNeueLTW1G-It" w:eastAsia="宋体" w:hAnsi="HelveticaNeueLTW1G-It" w:cs="宋体"/>
          <w:color w:val="231F20"/>
          <w:kern w:val="0"/>
          <w:sz w:val="18"/>
          <w:szCs w:val="18"/>
        </w:rPr>
        <w:t xml:space="preserve"> An increase in the </w:t>
      </w:r>
      <w:r w:rsidR="00092D36" w:rsidRPr="0084458B">
        <w:rPr>
          <w:rFonts w:ascii="HelveticaNeueLTW1G-It" w:eastAsia="宋体" w:hAnsi="HelveticaNeueLTW1G-It" w:cs="宋体"/>
          <w:color w:val="231F20"/>
          <w:kern w:val="0"/>
          <w:sz w:val="18"/>
          <w:szCs w:val="18"/>
        </w:rPr>
        <w:t>debt-to-equity</w:t>
      </w:r>
      <w:r w:rsidRPr="0084458B">
        <w:rPr>
          <w:rFonts w:ascii="HelveticaNeueLTW1G-It" w:eastAsia="宋体" w:hAnsi="HelveticaNeueLTW1G-It" w:cs="宋体"/>
          <w:color w:val="231F20"/>
          <w:kern w:val="0"/>
          <w:sz w:val="18"/>
          <w:szCs w:val="18"/>
        </w:rPr>
        <w:t xml:space="preserve"> ratio can be an indication of higher financial leverage, which means that </w:t>
      </w:r>
      <w:r w:rsidR="00D236DF">
        <w:rPr>
          <w:rFonts w:ascii="HelveticaNeueLTW1G-It" w:eastAsia="宋体" w:hAnsi="HelveticaNeueLTW1G-It" w:cs="宋体"/>
          <w:color w:val="231F20"/>
          <w:kern w:val="0"/>
          <w:sz w:val="18"/>
          <w:szCs w:val="18"/>
        </w:rPr>
        <w:t>Apple</w:t>
      </w:r>
      <w:r w:rsidRPr="0084458B">
        <w:rPr>
          <w:rFonts w:ascii="HelveticaNeueLTW1G-It" w:eastAsia="宋体" w:hAnsi="HelveticaNeueLTW1G-It" w:cs="宋体"/>
          <w:color w:val="231F20"/>
          <w:kern w:val="0"/>
          <w:sz w:val="18"/>
          <w:szCs w:val="18"/>
        </w:rPr>
        <w:t xml:space="preserve"> is </w:t>
      </w:r>
      <w:r w:rsidRPr="0084458B">
        <w:rPr>
          <w:rFonts w:ascii="HelveticaNeueLTW1G-It" w:eastAsia="宋体" w:hAnsi="HelveticaNeueLTW1G-It" w:cs="宋体"/>
          <w:color w:val="231F20"/>
          <w:kern w:val="0"/>
          <w:sz w:val="18"/>
          <w:szCs w:val="18"/>
        </w:rPr>
        <w:lastRenderedPageBreak/>
        <w:t xml:space="preserve">using more debt financing to fund its operations. This can increase the company's risk, as higher debt levels can lead to higher interest payments and potentially limit the company's financial flexibility. </w:t>
      </w:r>
    </w:p>
    <w:p w14:paraId="43DDDFDD" w14:textId="58A126AE" w:rsidR="0084458B" w:rsidRDefault="0084458B" w:rsidP="00D236DF">
      <w:pPr>
        <w:widowControl/>
        <w:ind w:firstLine="420"/>
        <w:jc w:val="left"/>
        <w:rPr>
          <w:rFonts w:ascii="Segoe UI" w:hAnsi="Segoe UI" w:cs="Segoe UI"/>
          <w:color w:val="374151"/>
        </w:rPr>
      </w:pPr>
      <w:r w:rsidRPr="0084458B">
        <w:rPr>
          <w:rFonts w:ascii="HelveticaNeueLTW1G-It" w:eastAsia="宋体" w:hAnsi="HelveticaNeueLTW1G-It" w:cs="宋体"/>
          <w:color w:val="231F20"/>
          <w:kern w:val="0"/>
          <w:sz w:val="18"/>
          <w:szCs w:val="18"/>
        </w:rPr>
        <w:t xml:space="preserve">However, it's important to note that the debt-to-equity ratio can vary by industry and company, and a high debt to equity ratio may not always be a negative sign. </w:t>
      </w:r>
    </w:p>
    <w:p w14:paraId="79BB8BB0" w14:textId="51940033" w:rsidR="00AD7064" w:rsidRPr="00B14E41" w:rsidRDefault="00F054A4" w:rsidP="002B1124">
      <w:pPr>
        <w:widowControl/>
        <w:jc w:val="left"/>
        <w:rPr>
          <w:rFonts w:ascii="HelveticaNeueLTW1G-It" w:eastAsia="宋体" w:hAnsi="HelveticaNeueLTW1G-It" w:cs="宋体" w:hint="eastAsia"/>
          <w:color w:val="231F20"/>
          <w:kern w:val="0"/>
          <w:sz w:val="18"/>
          <w:szCs w:val="18"/>
        </w:rPr>
      </w:pPr>
      <w:r w:rsidRPr="006B63C5">
        <w:rPr>
          <w:rFonts w:ascii="HelveticaNeueLTW1G-It" w:eastAsia="宋体" w:hAnsi="HelveticaNeueLTW1G-It" w:cs="宋体"/>
          <w:color w:val="231F20"/>
          <w:kern w:val="0"/>
          <w:sz w:val="18"/>
          <w:szCs w:val="18"/>
        </w:rPr>
        <w:t xml:space="preserve">Interest Coverage Ratio: The interest coverage ratio </w:t>
      </w:r>
      <w:r w:rsidR="00BF0CDF">
        <w:rPr>
          <w:rFonts w:ascii="HelveticaNeueLTW1G-It" w:eastAsia="宋体" w:hAnsi="HelveticaNeueLTW1G-It" w:cs="宋体"/>
          <w:color w:val="231F20"/>
          <w:kern w:val="0"/>
          <w:sz w:val="18"/>
          <w:szCs w:val="18"/>
        </w:rPr>
        <w:t>declined from 41.19 to 40.75</w:t>
      </w:r>
      <w:r w:rsidR="003B53D1">
        <w:rPr>
          <w:rFonts w:ascii="HelveticaNeueLTW1G-It" w:eastAsia="宋体" w:hAnsi="HelveticaNeueLTW1G-It" w:cs="宋体"/>
          <w:color w:val="231F20"/>
          <w:kern w:val="0"/>
          <w:sz w:val="18"/>
          <w:szCs w:val="18"/>
        </w:rPr>
        <w:t xml:space="preserve">. </w:t>
      </w:r>
      <w:r w:rsidR="00092D36">
        <w:rPr>
          <w:rFonts w:ascii="HelveticaNeueLTW1G-It" w:eastAsia="宋体" w:hAnsi="HelveticaNeueLTW1G-It" w:cs="宋体"/>
          <w:color w:val="231F20"/>
          <w:kern w:val="0"/>
          <w:sz w:val="18"/>
          <w:szCs w:val="18"/>
        </w:rPr>
        <w:t>This</w:t>
      </w:r>
      <w:r w:rsidRPr="006B63C5">
        <w:rPr>
          <w:rFonts w:ascii="HelveticaNeueLTW1G-It" w:eastAsia="宋体" w:hAnsi="HelveticaNeueLTW1G-It" w:cs="宋体"/>
          <w:color w:val="231F20"/>
          <w:kern w:val="0"/>
          <w:sz w:val="18"/>
          <w:szCs w:val="18"/>
        </w:rPr>
        <w:t xml:space="preserve"> indicates that </w:t>
      </w:r>
      <w:r w:rsidR="00092D36">
        <w:rPr>
          <w:rFonts w:ascii="HelveticaNeueLTW1G-It" w:eastAsia="宋体" w:hAnsi="HelveticaNeueLTW1G-It" w:cs="宋体"/>
          <w:color w:val="231F20"/>
          <w:kern w:val="0"/>
          <w:sz w:val="18"/>
          <w:szCs w:val="18"/>
        </w:rPr>
        <w:t>Apple</w:t>
      </w:r>
      <w:r w:rsidRPr="006B63C5">
        <w:rPr>
          <w:rFonts w:ascii="HelveticaNeueLTW1G-It" w:eastAsia="宋体" w:hAnsi="HelveticaNeueLTW1G-It" w:cs="宋体"/>
          <w:color w:val="231F20"/>
          <w:kern w:val="0"/>
          <w:sz w:val="18"/>
          <w:szCs w:val="18"/>
        </w:rPr>
        <w:t xml:space="preserve"> is generating sufficient earnings to cover its interest payments</w:t>
      </w:r>
      <w:r w:rsidR="007F24A8">
        <w:rPr>
          <w:rFonts w:ascii="HelveticaNeueLTW1G-It" w:eastAsia="宋体" w:hAnsi="HelveticaNeueLTW1G-It" w:cs="宋体"/>
          <w:color w:val="231F20"/>
          <w:kern w:val="0"/>
          <w:sz w:val="18"/>
          <w:szCs w:val="18"/>
        </w:rPr>
        <w:t xml:space="preserve"> constantly</w:t>
      </w:r>
      <w:r w:rsidRPr="006B63C5">
        <w:rPr>
          <w:rFonts w:ascii="HelveticaNeueLTW1G-It" w:eastAsia="宋体" w:hAnsi="HelveticaNeueLTW1G-It" w:cs="宋体"/>
          <w:color w:val="231F20"/>
          <w:kern w:val="0"/>
          <w:sz w:val="18"/>
          <w:szCs w:val="18"/>
        </w:rPr>
        <w:t>. This is generally considered a positive sign, as it suggests that the company has a good ability to meet its financial obligations.</w:t>
      </w:r>
    </w:p>
    <w:p w14:paraId="37AF50FA" w14:textId="19D0F307" w:rsidR="006B63C5" w:rsidRPr="006B63C5" w:rsidRDefault="006B63C5" w:rsidP="00773735">
      <w:pPr>
        <w:pStyle w:val="3"/>
      </w:pPr>
      <w:r w:rsidRPr="006B63C5">
        <w:t>Conclusions</w:t>
      </w:r>
    </w:p>
    <w:p w14:paraId="4C47C4DA" w14:textId="77777777" w:rsidR="00D154D5" w:rsidRDefault="00E949BF" w:rsidP="006B63C5">
      <w:pPr>
        <w:widowControl/>
        <w:jc w:val="left"/>
        <w:rPr>
          <w:rFonts w:ascii="HelveticaNeueLTW1G-It" w:eastAsia="宋体" w:hAnsi="HelveticaNeueLTW1G-It" w:cs="宋体" w:hint="eastAsia"/>
          <w:color w:val="231F20"/>
          <w:kern w:val="0"/>
          <w:sz w:val="18"/>
          <w:szCs w:val="18"/>
        </w:rPr>
      </w:pPr>
      <w:r w:rsidRPr="00E949BF">
        <w:rPr>
          <w:rFonts w:ascii="HelveticaNeueLTW1G-It" w:eastAsia="宋体" w:hAnsi="HelveticaNeueLTW1G-It" w:cs="宋体"/>
          <w:color w:val="231F20"/>
          <w:kern w:val="0"/>
          <w:sz w:val="18"/>
          <w:szCs w:val="18"/>
        </w:rPr>
        <w:t xml:space="preserve">In conclusion, Apple Inc. has experienced an increase in sales and net income in 2022 compared to 2021. However, there has been a significant reduction in cash and cash equivalents, and inventories, as well as an expansion of receivables and current liabilities. The reduction in shareholder's equity has also been significant, mainly due to the loss of other comprehensive income. The company's profitability has slightly improved, with higher gross, operating, and net profit margins, as well as improved return on assets, return on capital employed, and return on equity. However, there has been a major expansion of current liabilities, which could be an indicator of higher risk and leverage. The company's liquidity position has worsened, with lower current, quick, and cash ratios. </w:t>
      </w:r>
    </w:p>
    <w:p w14:paraId="194384BE" w14:textId="554348EC" w:rsidR="00E949BF" w:rsidRDefault="00E949BF" w:rsidP="00DD2378">
      <w:pPr>
        <w:widowControl/>
        <w:ind w:firstLine="420"/>
        <w:jc w:val="left"/>
        <w:rPr>
          <w:rFonts w:ascii="HelveticaNeueLTW1G-It" w:eastAsia="宋体" w:hAnsi="HelveticaNeueLTW1G-It" w:cs="宋体" w:hint="eastAsia"/>
          <w:color w:val="231F20"/>
          <w:kern w:val="0"/>
          <w:sz w:val="18"/>
          <w:szCs w:val="18"/>
        </w:rPr>
      </w:pPr>
      <w:r w:rsidRPr="00E949BF">
        <w:rPr>
          <w:rFonts w:ascii="HelveticaNeueLTW1G-It" w:eastAsia="宋体" w:hAnsi="HelveticaNeueLTW1G-It" w:cs="宋体"/>
          <w:color w:val="231F20"/>
          <w:kern w:val="0"/>
          <w:sz w:val="18"/>
          <w:szCs w:val="18"/>
        </w:rPr>
        <w:t>Overall, Apple has been able to generate more value from its assets and shareholders' equity, but its ability to meet its short-term obligations has declined, and its financial health and performance may be affected by the high levels of current liabilities.</w:t>
      </w:r>
      <w:r w:rsidR="007A0393">
        <w:rPr>
          <w:rFonts w:ascii="HelveticaNeueLTW1G-It" w:eastAsia="宋体" w:hAnsi="HelveticaNeueLTW1G-It" w:cs="宋体"/>
          <w:color w:val="231F20"/>
          <w:kern w:val="0"/>
          <w:sz w:val="18"/>
          <w:szCs w:val="18"/>
        </w:rPr>
        <w:t xml:space="preserve"> </w:t>
      </w:r>
      <w:r w:rsidR="001B414C" w:rsidRPr="001B414C">
        <w:rPr>
          <w:rFonts w:ascii="HelveticaNeueLTW1G-It" w:eastAsia="宋体" w:hAnsi="HelveticaNeueLTW1G-It" w:cs="宋体"/>
          <w:color w:val="231F20"/>
          <w:kern w:val="0"/>
          <w:sz w:val="18"/>
          <w:szCs w:val="18"/>
        </w:rPr>
        <w:t xml:space="preserve">However, </w:t>
      </w:r>
      <w:r w:rsidR="001B414C">
        <w:rPr>
          <w:rFonts w:ascii="HelveticaNeueLTW1G-It" w:eastAsia="宋体" w:hAnsi="HelveticaNeueLTW1G-It" w:cs="宋体"/>
          <w:color w:val="231F20"/>
          <w:kern w:val="0"/>
          <w:sz w:val="18"/>
          <w:szCs w:val="18"/>
        </w:rPr>
        <w:t>the</w:t>
      </w:r>
      <w:r w:rsidR="001B414C" w:rsidRPr="001B414C">
        <w:rPr>
          <w:rFonts w:ascii="HelveticaNeueLTW1G-It" w:eastAsia="宋体" w:hAnsi="HelveticaNeueLTW1G-It" w:cs="宋体"/>
          <w:color w:val="231F20"/>
          <w:kern w:val="0"/>
          <w:sz w:val="18"/>
          <w:szCs w:val="18"/>
        </w:rPr>
        <w:t xml:space="preserve"> higher interest coverage ratio indicates that Apple has sufficient ability to pay the interest generated by its debt. This suggests that the risk is still within the company's controllable range.</w:t>
      </w:r>
    </w:p>
    <w:p w14:paraId="515F6210" w14:textId="49FC23C8" w:rsidR="000748D2" w:rsidRPr="006B63C5" w:rsidRDefault="000748D2" w:rsidP="000748D2">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color w:val="231F20"/>
          <w:kern w:val="0"/>
          <w:sz w:val="18"/>
          <w:szCs w:val="18"/>
        </w:rPr>
        <w:t>P</w:t>
      </w:r>
      <w:r w:rsidRPr="006B63C5">
        <w:rPr>
          <w:rFonts w:ascii="HelveticaNeueLTW1G-It" w:eastAsia="宋体" w:hAnsi="HelveticaNeueLTW1G-It" w:cs="宋体"/>
          <w:color w:val="231F20"/>
          <w:kern w:val="0"/>
          <w:sz w:val="18"/>
          <w:szCs w:val="18"/>
        </w:rPr>
        <w:t>ossible reasons for changes in ratios over time</w:t>
      </w:r>
      <w:r>
        <w:rPr>
          <w:rFonts w:ascii="HelveticaNeueLTW1G-It" w:eastAsia="宋体" w:hAnsi="HelveticaNeueLTW1G-It" w:cs="宋体"/>
          <w:color w:val="231F20"/>
          <w:kern w:val="0"/>
          <w:sz w:val="18"/>
          <w:szCs w:val="18"/>
        </w:rPr>
        <w:t xml:space="preserve"> are</w:t>
      </w:r>
      <w:r w:rsidR="00D435E7">
        <w:rPr>
          <w:rFonts w:ascii="HelveticaNeueLTW1G-It" w:eastAsia="宋体" w:hAnsi="HelveticaNeueLTW1G-It" w:cs="宋体"/>
          <w:color w:val="231F20"/>
          <w:kern w:val="0"/>
          <w:sz w:val="18"/>
          <w:szCs w:val="18"/>
        </w:rPr>
        <w:t xml:space="preserve"> as follows</w:t>
      </w:r>
      <w:r w:rsidRPr="006B63C5">
        <w:rPr>
          <w:rFonts w:ascii="HelveticaNeueLTW1G-It" w:eastAsia="宋体" w:hAnsi="HelveticaNeueLTW1G-It" w:cs="宋体"/>
          <w:color w:val="231F20"/>
          <w:kern w:val="0"/>
          <w:sz w:val="18"/>
          <w:szCs w:val="18"/>
        </w:rPr>
        <w:t>:</w:t>
      </w:r>
    </w:p>
    <w:p w14:paraId="5341D694" w14:textId="23341F20" w:rsidR="000748D2" w:rsidRPr="00D435E7" w:rsidRDefault="000748D2" w:rsidP="00D82701">
      <w:pPr>
        <w:pStyle w:val="a8"/>
        <w:widowControl/>
        <w:numPr>
          <w:ilvl w:val="0"/>
          <w:numId w:val="10"/>
        </w:numPr>
        <w:ind w:leftChars="100" w:left="650" w:firstLineChars="0"/>
        <w:jc w:val="left"/>
        <w:rPr>
          <w:rFonts w:ascii="HelveticaNeueLTW1G-It" w:eastAsia="宋体" w:hAnsi="HelveticaNeueLTW1G-It" w:cs="宋体" w:hint="eastAsia"/>
          <w:color w:val="231F20"/>
          <w:kern w:val="0"/>
          <w:sz w:val="18"/>
          <w:szCs w:val="18"/>
        </w:rPr>
      </w:pPr>
      <w:r w:rsidRPr="00D435E7">
        <w:rPr>
          <w:rFonts w:ascii="HelveticaNeueLTW1G-It" w:eastAsia="宋体" w:hAnsi="HelveticaNeueLTW1G-It" w:cs="宋体"/>
          <w:color w:val="231F20"/>
          <w:kern w:val="0"/>
          <w:sz w:val="18"/>
          <w:szCs w:val="18"/>
        </w:rPr>
        <w:t xml:space="preserve">Economic conditions: </w:t>
      </w:r>
      <w:r w:rsidR="00DE519C">
        <w:rPr>
          <w:rFonts w:ascii="HelveticaNeueLTW1G-It" w:eastAsia="宋体" w:hAnsi="HelveticaNeueLTW1G-It" w:cs="宋体"/>
          <w:color w:val="231F20"/>
          <w:kern w:val="0"/>
          <w:sz w:val="18"/>
          <w:szCs w:val="18"/>
        </w:rPr>
        <w:t xml:space="preserve">According to </w:t>
      </w:r>
      <w:r w:rsidR="00EA6FB7" w:rsidRPr="00EA6FB7">
        <w:rPr>
          <w:rFonts w:ascii="HelveticaNeueLTW1G-It" w:eastAsia="宋体" w:hAnsi="HelveticaNeueLTW1G-It" w:cs="宋体"/>
          <w:color w:val="231F20"/>
          <w:kern w:val="0"/>
          <w:sz w:val="18"/>
          <w:szCs w:val="18"/>
        </w:rPr>
        <w:t>Galindo</w:t>
      </w:r>
      <w:r w:rsidR="00364019">
        <w:rPr>
          <w:rFonts w:ascii="HelveticaNeueLTW1G-It" w:eastAsia="宋体" w:hAnsi="HelveticaNeueLTW1G-It" w:cs="宋体"/>
          <w:color w:val="231F20"/>
          <w:kern w:val="0"/>
          <w:sz w:val="18"/>
          <w:szCs w:val="18"/>
        </w:rPr>
        <w:t xml:space="preserve"> (</w:t>
      </w:r>
      <w:r w:rsidR="00364019" w:rsidRPr="00EA6FB7">
        <w:rPr>
          <w:rFonts w:ascii="HelveticaNeueLTW1G-It" w:eastAsia="宋体" w:hAnsi="HelveticaNeueLTW1G-It" w:cs="宋体"/>
          <w:color w:val="231F20"/>
          <w:kern w:val="0"/>
          <w:sz w:val="18"/>
          <w:szCs w:val="18"/>
        </w:rPr>
        <w:t>Galindo</w:t>
      </w:r>
      <w:r w:rsidR="006400F3">
        <w:rPr>
          <w:rFonts w:ascii="HelveticaNeueLTW1G-It" w:eastAsia="宋体" w:hAnsi="HelveticaNeueLTW1G-It" w:cs="宋体"/>
          <w:color w:val="231F20"/>
          <w:kern w:val="0"/>
          <w:sz w:val="18"/>
          <w:szCs w:val="18"/>
        </w:rPr>
        <w:t>.</w:t>
      </w:r>
      <w:r w:rsidR="00364019">
        <w:rPr>
          <w:rFonts w:ascii="HelveticaNeueLTW1G-It" w:eastAsia="宋体" w:hAnsi="HelveticaNeueLTW1G-It" w:cs="宋体"/>
          <w:color w:val="231F20"/>
          <w:kern w:val="0"/>
          <w:sz w:val="18"/>
          <w:szCs w:val="18"/>
        </w:rPr>
        <w:t xml:space="preserve"> </w:t>
      </w:r>
      <w:r w:rsidR="006400F3">
        <w:rPr>
          <w:rFonts w:ascii="HelveticaNeueLTW1G-It" w:eastAsia="宋体" w:hAnsi="HelveticaNeueLTW1G-It" w:cs="宋体"/>
          <w:color w:val="231F20"/>
          <w:kern w:val="0"/>
          <w:sz w:val="18"/>
          <w:szCs w:val="18"/>
        </w:rPr>
        <w:t>e</w:t>
      </w:r>
      <w:r w:rsidR="00364019">
        <w:rPr>
          <w:rFonts w:ascii="HelveticaNeueLTW1G-It" w:eastAsia="宋体" w:hAnsi="HelveticaNeueLTW1G-It" w:cs="宋体"/>
          <w:color w:val="231F20"/>
          <w:kern w:val="0"/>
          <w:sz w:val="18"/>
          <w:szCs w:val="18"/>
        </w:rPr>
        <w:t xml:space="preserve">t al, 2021), </w:t>
      </w:r>
      <w:r w:rsidR="0074155C" w:rsidRPr="0074155C">
        <w:rPr>
          <w:rFonts w:ascii="HelveticaNeueLTW1G-It" w:eastAsia="宋体" w:hAnsi="HelveticaNeueLTW1G-It" w:cs="宋体"/>
          <w:color w:val="231F20"/>
          <w:kern w:val="0"/>
          <w:sz w:val="18"/>
          <w:szCs w:val="18"/>
        </w:rPr>
        <w:t>The COVID-19 pandemic has caused an economic crisis in advanced economies greater than the 2008 economic crisis, as the latest Organization for Economic Co-operation and Development (OECD) forecasts indicate.</w:t>
      </w:r>
      <w:r w:rsidR="00643549">
        <w:rPr>
          <w:rFonts w:ascii="HelveticaNeueLTW1G-It" w:eastAsia="宋体" w:hAnsi="HelveticaNeueLTW1G-It" w:cs="宋体"/>
          <w:color w:val="231F20"/>
          <w:kern w:val="0"/>
          <w:sz w:val="18"/>
          <w:szCs w:val="18"/>
        </w:rPr>
        <w:t xml:space="preserve"> Thus, </w:t>
      </w:r>
      <w:r w:rsidR="00A42FD4">
        <w:rPr>
          <w:rFonts w:ascii="HelveticaNeueLTW1G-It" w:eastAsia="宋体" w:hAnsi="HelveticaNeueLTW1G-It" w:cs="宋体"/>
          <w:color w:val="231F20"/>
          <w:kern w:val="0"/>
          <w:sz w:val="18"/>
          <w:szCs w:val="18"/>
        </w:rPr>
        <w:t xml:space="preserve">the </w:t>
      </w:r>
      <w:r w:rsidR="006B3AD7">
        <w:rPr>
          <w:rFonts w:ascii="HelveticaNeueLTW1G-It" w:eastAsia="宋体" w:hAnsi="HelveticaNeueLTW1G-It" w:cs="宋体"/>
          <w:color w:val="231F20"/>
          <w:kern w:val="0"/>
          <w:sz w:val="18"/>
          <w:szCs w:val="18"/>
        </w:rPr>
        <w:t>reduction of pay abilit</w:t>
      </w:r>
      <w:r w:rsidR="006B3AD7">
        <w:rPr>
          <w:rFonts w:ascii="HelveticaNeueLTW1G-It" w:eastAsia="宋体" w:hAnsi="HelveticaNeueLTW1G-It" w:cs="宋体" w:hint="eastAsia"/>
          <w:color w:val="231F20"/>
          <w:kern w:val="0"/>
          <w:sz w:val="18"/>
          <w:szCs w:val="18"/>
        </w:rPr>
        <w:t>y</w:t>
      </w:r>
      <w:r w:rsidR="0059474A">
        <w:rPr>
          <w:rFonts w:ascii="HelveticaNeueLTW1G-It" w:eastAsia="宋体" w:hAnsi="HelveticaNeueLTW1G-It" w:cs="宋体"/>
          <w:color w:val="231F20"/>
          <w:kern w:val="0"/>
          <w:sz w:val="18"/>
          <w:szCs w:val="18"/>
        </w:rPr>
        <w:t xml:space="preserve"> </w:t>
      </w:r>
      <w:r w:rsidR="006B3AD7">
        <w:rPr>
          <w:rFonts w:ascii="HelveticaNeueLTW1G-It" w:eastAsia="宋体" w:hAnsi="HelveticaNeueLTW1G-It" w:cs="宋体"/>
          <w:color w:val="231F20"/>
          <w:kern w:val="0"/>
          <w:sz w:val="18"/>
          <w:szCs w:val="18"/>
        </w:rPr>
        <w:t xml:space="preserve">of business </w:t>
      </w:r>
      <w:r w:rsidR="00924E48">
        <w:rPr>
          <w:rFonts w:ascii="HelveticaNeueLTW1G-It" w:eastAsia="宋体" w:hAnsi="HelveticaNeueLTW1G-It" w:cs="宋体"/>
          <w:color w:val="231F20"/>
          <w:kern w:val="0"/>
          <w:sz w:val="18"/>
          <w:szCs w:val="18"/>
        </w:rPr>
        <w:t xml:space="preserve">caused changes of </w:t>
      </w:r>
      <w:r w:rsidR="00305C38" w:rsidRPr="00102EEB">
        <w:rPr>
          <w:rFonts w:ascii="HelveticaNeueLTW1G-Roman" w:eastAsia="宋体" w:hAnsi="HelveticaNeueLTW1G-Roman" w:cs="宋体"/>
          <w:color w:val="231F20"/>
          <w:kern w:val="0"/>
          <w:sz w:val="18"/>
          <w:szCs w:val="18"/>
        </w:rPr>
        <w:t>Accounts Receivable Turnover</w:t>
      </w:r>
      <w:r w:rsidR="00305C38">
        <w:rPr>
          <w:rFonts w:ascii="HelveticaNeueLTW1G-Roman" w:eastAsia="宋体" w:hAnsi="HelveticaNeueLTW1G-Roman" w:cs="宋体"/>
          <w:color w:val="231F20"/>
          <w:kern w:val="0"/>
          <w:sz w:val="18"/>
          <w:szCs w:val="18"/>
        </w:rPr>
        <w:t xml:space="preserve"> and </w:t>
      </w:r>
      <w:r w:rsidR="00305C38" w:rsidRPr="00102EEB">
        <w:rPr>
          <w:rFonts w:ascii="HelveticaNeueLTW1G-Roman" w:eastAsia="宋体" w:hAnsi="HelveticaNeueLTW1G-Roman" w:cs="宋体"/>
          <w:color w:val="231F20"/>
          <w:kern w:val="0"/>
          <w:sz w:val="18"/>
          <w:szCs w:val="18"/>
        </w:rPr>
        <w:t xml:space="preserve">Accounts </w:t>
      </w:r>
      <w:r w:rsidR="00305C38">
        <w:rPr>
          <w:rFonts w:ascii="HelveticaNeueLTW1G-Roman" w:eastAsia="宋体" w:hAnsi="HelveticaNeueLTW1G-Roman" w:cs="宋体"/>
          <w:color w:val="231F20"/>
          <w:kern w:val="0"/>
          <w:sz w:val="18"/>
          <w:szCs w:val="18"/>
        </w:rPr>
        <w:t>Pay</w:t>
      </w:r>
      <w:r w:rsidR="00305C38" w:rsidRPr="00102EEB">
        <w:rPr>
          <w:rFonts w:ascii="HelveticaNeueLTW1G-Roman" w:eastAsia="宋体" w:hAnsi="HelveticaNeueLTW1G-Roman" w:cs="宋体"/>
          <w:color w:val="231F20"/>
          <w:kern w:val="0"/>
          <w:sz w:val="18"/>
          <w:szCs w:val="18"/>
        </w:rPr>
        <w:t>able Turnover</w:t>
      </w:r>
      <w:r w:rsidR="004F7CF4">
        <w:rPr>
          <w:rFonts w:ascii="HelveticaNeueLTW1G-Roman" w:eastAsia="宋体" w:hAnsi="HelveticaNeueLTW1G-Roman" w:cs="宋体"/>
          <w:color w:val="231F20"/>
          <w:kern w:val="0"/>
          <w:sz w:val="18"/>
          <w:szCs w:val="18"/>
        </w:rPr>
        <w:t xml:space="preserve"> </w:t>
      </w:r>
      <w:r w:rsidR="00771890">
        <w:rPr>
          <w:rFonts w:ascii="HelveticaNeueLTW1G-Roman" w:eastAsia="宋体" w:hAnsi="HelveticaNeueLTW1G-Roman" w:cs="宋体"/>
          <w:color w:val="231F20"/>
          <w:kern w:val="0"/>
          <w:sz w:val="18"/>
          <w:szCs w:val="18"/>
        </w:rPr>
        <w:t>and more current liabilities</w:t>
      </w:r>
      <w:r w:rsidR="001044A9">
        <w:rPr>
          <w:rFonts w:ascii="HelveticaNeueLTW1G-Roman" w:eastAsia="宋体" w:hAnsi="HelveticaNeueLTW1G-Roman" w:cs="宋体"/>
          <w:color w:val="231F20"/>
          <w:kern w:val="0"/>
          <w:sz w:val="18"/>
          <w:szCs w:val="18"/>
        </w:rPr>
        <w:t xml:space="preserve"> and changes of relative ratios</w:t>
      </w:r>
      <w:r w:rsidR="00305C38">
        <w:rPr>
          <w:rFonts w:ascii="HelveticaNeueLTW1G-Roman" w:eastAsia="宋体" w:hAnsi="HelveticaNeueLTW1G-Roman" w:cs="宋体"/>
          <w:color w:val="231F20"/>
          <w:kern w:val="0"/>
          <w:sz w:val="18"/>
          <w:szCs w:val="18"/>
        </w:rPr>
        <w:t>.</w:t>
      </w:r>
      <w:r w:rsidR="004F7CF4">
        <w:rPr>
          <w:rFonts w:ascii="HelveticaNeueLTW1G-Roman" w:eastAsia="宋体" w:hAnsi="HelveticaNeueLTW1G-Roman" w:cs="宋体"/>
          <w:color w:val="231F20"/>
          <w:kern w:val="0"/>
          <w:sz w:val="18"/>
          <w:szCs w:val="18"/>
        </w:rPr>
        <w:t xml:space="preserve"> </w:t>
      </w:r>
    </w:p>
    <w:p w14:paraId="1FD1D2A5" w14:textId="45CC4589" w:rsidR="000748D2" w:rsidRPr="00D435E7" w:rsidRDefault="000748D2" w:rsidP="00D82701">
      <w:pPr>
        <w:pStyle w:val="a8"/>
        <w:widowControl/>
        <w:numPr>
          <w:ilvl w:val="0"/>
          <w:numId w:val="10"/>
        </w:numPr>
        <w:ind w:leftChars="100" w:left="650" w:firstLineChars="0"/>
        <w:jc w:val="left"/>
        <w:rPr>
          <w:rFonts w:ascii="HelveticaNeueLTW1G-It" w:eastAsia="宋体" w:hAnsi="HelveticaNeueLTW1G-It" w:cs="宋体" w:hint="eastAsia"/>
          <w:color w:val="231F20"/>
          <w:kern w:val="0"/>
          <w:sz w:val="18"/>
          <w:szCs w:val="18"/>
        </w:rPr>
      </w:pPr>
      <w:r w:rsidRPr="00D435E7">
        <w:rPr>
          <w:rFonts w:ascii="HelveticaNeueLTW1G-It" w:eastAsia="宋体" w:hAnsi="HelveticaNeueLTW1G-It" w:cs="宋体"/>
          <w:color w:val="231F20"/>
          <w:kern w:val="0"/>
          <w:sz w:val="18"/>
          <w:szCs w:val="18"/>
        </w:rPr>
        <w:t xml:space="preserve">Changes in capital structure: Changes in </w:t>
      </w:r>
      <w:r w:rsidR="001044A9">
        <w:rPr>
          <w:rFonts w:ascii="HelveticaNeueLTW1G-It" w:eastAsia="宋体" w:hAnsi="HelveticaNeueLTW1G-It" w:cs="宋体"/>
          <w:color w:val="231F20"/>
          <w:kern w:val="0"/>
          <w:sz w:val="18"/>
          <w:szCs w:val="18"/>
        </w:rPr>
        <w:t>the</w:t>
      </w:r>
      <w:r w:rsidRPr="00D435E7">
        <w:rPr>
          <w:rFonts w:ascii="HelveticaNeueLTW1G-It" w:eastAsia="宋体" w:hAnsi="HelveticaNeueLTW1G-It" w:cs="宋体"/>
          <w:color w:val="231F20"/>
          <w:kern w:val="0"/>
          <w:sz w:val="18"/>
          <w:szCs w:val="18"/>
        </w:rPr>
        <w:t xml:space="preserve"> company's capital structure, such as taking on more debt, can impact solvency ratios.</w:t>
      </w:r>
    </w:p>
    <w:p w14:paraId="4F8AC67A" w14:textId="5360091A" w:rsidR="000748D2" w:rsidRPr="00D435E7" w:rsidRDefault="000748D2" w:rsidP="00D82701">
      <w:pPr>
        <w:pStyle w:val="a8"/>
        <w:widowControl/>
        <w:numPr>
          <w:ilvl w:val="0"/>
          <w:numId w:val="10"/>
        </w:numPr>
        <w:ind w:leftChars="100" w:left="650" w:firstLineChars="0"/>
        <w:jc w:val="left"/>
        <w:rPr>
          <w:rFonts w:ascii="HelveticaNeueLTW1G-It" w:eastAsia="宋体" w:hAnsi="HelveticaNeueLTW1G-It" w:cs="宋体" w:hint="eastAsia"/>
          <w:color w:val="231F20"/>
          <w:kern w:val="0"/>
          <w:sz w:val="18"/>
          <w:szCs w:val="18"/>
        </w:rPr>
      </w:pPr>
      <w:r w:rsidRPr="00D435E7">
        <w:rPr>
          <w:rFonts w:ascii="HelveticaNeueLTW1G-It" w:eastAsia="宋体" w:hAnsi="HelveticaNeueLTW1G-It" w:cs="宋体"/>
          <w:color w:val="231F20"/>
          <w:kern w:val="0"/>
          <w:sz w:val="18"/>
          <w:szCs w:val="18"/>
        </w:rPr>
        <w:t xml:space="preserve">Changes in payment policies: Changes in payment policies can impact the </w:t>
      </w:r>
      <w:r w:rsidR="00353E13">
        <w:rPr>
          <w:rFonts w:ascii="HelveticaNeueLTW1G-It" w:eastAsia="宋体" w:hAnsi="HelveticaNeueLTW1G-It" w:cs="宋体"/>
          <w:color w:val="231F20"/>
          <w:kern w:val="0"/>
          <w:sz w:val="18"/>
          <w:szCs w:val="18"/>
        </w:rPr>
        <w:t>liquidity</w:t>
      </w:r>
      <w:r w:rsidR="00043C6C">
        <w:rPr>
          <w:rFonts w:ascii="HelveticaNeueLTW1G-It" w:eastAsia="宋体" w:hAnsi="HelveticaNeueLTW1G-It" w:cs="宋体"/>
          <w:color w:val="231F20"/>
          <w:kern w:val="0"/>
          <w:sz w:val="18"/>
          <w:szCs w:val="18"/>
        </w:rPr>
        <w:t xml:space="preserve"> ratios</w:t>
      </w:r>
      <w:r w:rsidRPr="00D435E7">
        <w:rPr>
          <w:rFonts w:ascii="HelveticaNeueLTW1G-It" w:eastAsia="宋体" w:hAnsi="HelveticaNeueLTW1G-It" w:cs="宋体"/>
          <w:color w:val="231F20"/>
          <w:kern w:val="0"/>
          <w:sz w:val="18"/>
          <w:szCs w:val="18"/>
        </w:rPr>
        <w:t>. For example, if a company begins to offer longer payment terms to customers, its</w:t>
      </w:r>
      <w:r w:rsidR="00C36FCA">
        <w:rPr>
          <w:rFonts w:ascii="HelveticaNeueLTW1G-It" w:eastAsia="宋体" w:hAnsi="HelveticaNeueLTW1G-It" w:cs="宋体"/>
          <w:color w:val="231F20"/>
          <w:kern w:val="0"/>
          <w:sz w:val="18"/>
          <w:szCs w:val="18"/>
        </w:rPr>
        <w:t xml:space="preserve"> cash </w:t>
      </w:r>
      <w:r w:rsidR="00DF0E72">
        <w:rPr>
          <w:rFonts w:ascii="HelveticaNeueLTW1G-It" w:eastAsia="宋体" w:hAnsi="HelveticaNeueLTW1G-It" w:cs="宋体"/>
          <w:color w:val="231F20"/>
          <w:kern w:val="0"/>
          <w:sz w:val="18"/>
          <w:szCs w:val="18"/>
        </w:rPr>
        <w:t xml:space="preserve">ratio will </w:t>
      </w:r>
      <w:r w:rsidR="00DE519C">
        <w:rPr>
          <w:rFonts w:ascii="HelveticaNeueLTW1G-It" w:eastAsia="宋体" w:hAnsi="HelveticaNeueLTW1G-It" w:cs="宋体"/>
          <w:color w:val="231F20"/>
          <w:kern w:val="0"/>
          <w:sz w:val="18"/>
          <w:szCs w:val="18"/>
        </w:rPr>
        <w:t>decline</w:t>
      </w:r>
      <w:r w:rsidRPr="00D435E7">
        <w:rPr>
          <w:rFonts w:ascii="HelveticaNeueLTW1G-It" w:eastAsia="宋体" w:hAnsi="HelveticaNeueLTW1G-It" w:cs="宋体"/>
          <w:color w:val="231F20"/>
          <w:kern w:val="0"/>
          <w:sz w:val="18"/>
          <w:szCs w:val="18"/>
        </w:rPr>
        <w:t>.</w:t>
      </w:r>
    </w:p>
    <w:p w14:paraId="62EA6181" w14:textId="77777777" w:rsidR="00B06F02" w:rsidRDefault="00A83400" w:rsidP="00D82701">
      <w:pPr>
        <w:pStyle w:val="a8"/>
        <w:widowControl/>
        <w:ind w:leftChars="110" w:left="231" w:firstLineChars="0" w:firstLine="40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color w:val="231F20"/>
          <w:kern w:val="0"/>
          <w:sz w:val="18"/>
          <w:szCs w:val="18"/>
        </w:rPr>
        <w:t xml:space="preserve">According to </w:t>
      </w:r>
      <w:r w:rsidR="00A40646" w:rsidRPr="00A40646">
        <w:rPr>
          <w:rFonts w:ascii="HelveticaNeueLTW1G-It" w:eastAsia="宋体" w:hAnsi="HelveticaNeueLTW1G-It" w:cs="宋体" w:hint="eastAsia"/>
          <w:color w:val="231F20"/>
          <w:kern w:val="0"/>
          <w:sz w:val="18"/>
          <w:szCs w:val="18"/>
        </w:rPr>
        <w:t>P</w:t>
      </w:r>
      <w:r w:rsidR="00A40646" w:rsidRPr="00A40646">
        <w:rPr>
          <w:rFonts w:ascii="HelveticaNeueLTW1G-It" w:eastAsia="宋体" w:hAnsi="HelveticaNeueLTW1G-It" w:cs="宋体"/>
          <w:color w:val="231F20"/>
          <w:kern w:val="0"/>
          <w:sz w:val="18"/>
          <w:szCs w:val="18"/>
        </w:rPr>
        <w:t>eter &amp; Eddie</w:t>
      </w:r>
      <w:r w:rsidR="00A40646">
        <w:rPr>
          <w:rFonts w:ascii="HelveticaNeueLTW1G-It" w:eastAsia="宋体" w:hAnsi="HelveticaNeueLTW1G-It" w:cs="宋体"/>
          <w:color w:val="231F20"/>
          <w:kern w:val="0"/>
          <w:sz w:val="18"/>
          <w:szCs w:val="18"/>
        </w:rPr>
        <w:t xml:space="preserve"> (</w:t>
      </w:r>
      <w:r w:rsidR="00A40646" w:rsidRPr="00A40646">
        <w:rPr>
          <w:rFonts w:ascii="HelveticaNeueLTW1G-It" w:eastAsia="宋体" w:hAnsi="HelveticaNeueLTW1G-It" w:cs="宋体" w:hint="eastAsia"/>
          <w:color w:val="231F20"/>
          <w:kern w:val="0"/>
          <w:sz w:val="18"/>
          <w:szCs w:val="18"/>
        </w:rPr>
        <w:t>P</w:t>
      </w:r>
      <w:r w:rsidR="00A40646" w:rsidRPr="00A40646">
        <w:rPr>
          <w:rFonts w:ascii="HelveticaNeueLTW1G-It" w:eastAsia="宋体" w:hAnsi="HelveticaNeueLTW1G-It" w:cs="宋体"/>
          <w:color w:val="231F20"/>
          <w:kern w:val="0"/>
          <w:sz w:val="18"/>
          <w:szCs w:val="18"/>
        </w:rPr>
        <w:t>eter &amp; Eddie</w:t>
      </w:r>
      <w:r w:rsidR="00A40646">
        <w:rPr>
          <w:rFonts w:ascii="HelveticaNeueLTW1G-It" w:eastAsia="宋体" w:hAnsi="HelveticaNeueLTW1G-It" w:cs="宋体"/>
          <w:color w:val="231F20"/>
          <w:kern w:val="0"/>
          <w:sz w:val="18"/>
          <w:szCs w:val="18"/>
        </w:rPr>
        <w:t>, 2020),</w:t>
      </w:r>
      <w:r w:rsidR="00A40646" w:rsidRPr="003D4AD0">
        <w:rPr>
          <w:rFonts w:ascii="HelveticaNeueLTW1G-It" w:eastAsia="宋体" w:hAnsi="HelveticaNeueLTW1G-It" w:cs="宋体"/>
          <w:color w:val="231F20"/>
          <w:kern w:val="0"/>
          <w:sz w:val="18"/>
          <w:szCs w:val="18"/>
        </w:rPr>
        <w:t xml:space="preserve"> </w:t>
      </w:r>
      <w:r w:rsidR="00A40646">
        <w:rPr>
          <w:rFonts w:ascii="HelveticaNeueLTW1G-It" w:eastAsia="宋体" w:hAnsi="HelveticaNeueLTW1G-It" w:cs="宋体"/>
          <w:color w:val="231F20"/>
          <w:kern w:val="0"/>
          <w:sz w:val="18"/>
          <w:szCs w:val="18"/>
        </w:rPr>
        <w:t>a</w:t>
      </w:r>
      <w:r w:rsidR="003D4AD0" w:rsidRPr="003D4AD0">
        <w:rPr>
          <w:rFonts w:ascii="HelveticaNeueLTW1G-It" w:eastAsia="宋体" w:hAnsi="HelveticaNeueLTW1G-It" w:cs="宋体"/>
          <w:color w:val="231F20"/>
          <w:kern w:val="0"/>
          <w:sz w:val="18"/>
          <w:szCs w:val="18"/>
        </w:rPr>
        <w:t xml:space="preserve">lthough ratios offer a quick and useful method of </w:t>
      </w:r>
      <w:r w:rsidRPr="003D4AD0">
        <w:rPr>
          <w:rFonts w:ascii="HelveticaNeueLTW1G-It" w:eastAsia="宋体" w:hAnsi="HelveticaNeueLTW1G-It" w:cs="宋体"/>
          <w:color w:val="231F20"/>
          <w:kern w:val="0"/>
          <w:sz w:val="18"/>
          <w:szCs w:val="18"/>
        </w:rPr>
        <w:t>analyzing</w:t>
      </w:r>
      <w:r w:rsidR="003D4AD0" w:rsidRPr="003D4AD0">
        <w:rPr>
          <w:rFonts w:ascii="HelveticaNeueLTW1G-It" w:eastAsia="宋体" w:hAnsi="HelveticaNeueLTW1G-It" w:cs="宋体"/>
          <w:color w:val="231F20"/>
          <w:kern w:val="0"/>
          <w:sz w:val="18"/>
          <w:szCs w:val="18"/>
        </w:rPr>
        <w:t xml:space="preserve"> the position and performance of a business, they suffer from problems and limitations. We will now review some of their shortcomings. </w:t>
      </w:r>
    </w:p>
    <w:p w14:paraId="522633BE" w14:textId="77777777" w:rsidR="00577F30" w:rsidRDefault="00577F30" w:rsidP="00D82701">
      <w:pPr>
        <w:pStyle w:val="a8"/>
        <w:widowControl/>
        <w:numPr>
          <w:ilvl w:val="0"/>
          <w:numId w:val="13"/>
        </w:numPr>
        <w:ind w:leftChars="110" w:left="671" w:firstLineChars="0"/>
        <w:jc w:val="left"/>
        <w:rPr>
          <w:rFonts w:ascii="HelveticaNeueLTW1G-It" w:eastAsia="宋体" w:hAnsi="HelveticaNeueLTW1G-It" w:cs="宋体" w:hint="eastAsia"/>
          <w:color w:val="231F20"/>
          <w:kern w:val="0"/>
          <w:sz w:val="18"/>
          <w:szCs w:val="18"/>
        </w:rPr>
      </w:pPr>
      <w:r w:rsidRPr="00577F30">
        <w:rPr>
          <w:rFonts w:ascii="HelveticaNeueLTW1G-It" w:eastAsia="宋体" w:hAnsi="HelveticaNeueLTW1G-It" w:cs="宋体"/>
          <w:color w:val="231F20"/>
          <w:kern w:val="0"/>
          <w:sz w:val="18"/>
          <w:szCs w:val="18"/>
        </w:rPr>
        <w:t xml:space="preserve">Ratios are only as reliable as the financial statements from which they derive. </w:t>
      </w:r>
    </w:p>
    <w:p w14:paraId="6DA3CF25" w14:textId="77777777" w:rsidR="00577F30" w:rsidRDefault="00577F30" w:rsidP="00D82701">
      <w:pPr>
        <w:pStyle w:val="a8"/>
        <w:widowControl/>
        <w:numPr>
          <w:ilvl w:val="0"/>
          <w:numId w:val="13"/>
        </w:numPr>
        <w:ind w:leftChars="110" w:left="671" w:firstLineChars="0"/>
        <w:jc w:val="left"/>
        <w:rPr>
          <w:rFonts w:ascii="HelveticaNeueLTW1G-It" w:eastAsia="宋体" w:hAnsi="HelveticaNeueLTW1G-It" w:cs="宋体" w:hint="eastAsia"/>
          <w:color w:val="231F20"/>
          <w:kern w:val="0"/>
          <w:sz w:val="18"/>
          <w:szCs w:val="18"/>
        </w:rPr>
      </w:pPr>
      <w:r w:rsidRPr="00577F30">
        <w:rPr>
          <w:rFonts w:ascii="HelveticaNeueLTW1G-It" w:eastAsia="宋体" w:hAnsi="HelveticaNeueLTW1G-It" w:cs="宋体"/>
          <w:color w:val="231F20"/>
          <w:kern w:val="0"/>
          <w:sz w:val="18"/>
          <w:szCs w:val="18"/>
        </w:rPr>
        <w:t xml:space="preserve">Inflation can distort the information. </w:t>
      </w:r>
    </w:p>
    <w:p w14:paraId="1F225D29" w14:textId="77777777" w:rsidR="00577F30" w:rsidRDefault="00577F30" w:rsidP="00D82701">
      <w:pPr>
        <w:pStyle w:val="a8"/>
        <w:widowControl/>
        <w:numPr>
          <w:ilvl w:val="0"/>
          <w:numId w:val="13"/>
        </w:numPr>
        <w:ind w:leftChars="110" w:left="671" w:firstLineChars="0"/>
        <w:jc w:val="left"/>
        <w:rPr>
          <w:rFonts w:ascii="HelveticaNeueLTW1G-It" w:eastAsia="宋体" w:hAnsi="HelveticaNeueLTW1G-It" w:cs="宋体" w:hint="eastAsia"/>
          <w:color w:val="231F20"/>
          <w:kern w:val="0"/>
          <w:sz w:val="18"/>
          <w:szCs w:val="18"/>
        </w:rPr>
      </w:pPr>
      <w:r w:rsidRPr="00577F30">
        <w:rPr>
          <w:rFonts w:ascii="HelveticaNeueLTW1G-It" w:eastAsia="宋体" w:hAnsi="HelveticaNeueLTW1G-It" w:cs="宋体"/>
          <w:color w:val="231F20"/>
          <w:kern w:val="0"/>
          <w:sz w:val="18"/>
          <w:szCs w:val="18"/>
        </w:rPr>
        <w:t xml:space="preserve">Ratios give a restricted view. </w:t>
      </w:r>
    </w:p>
    <w:p w14:paraId="5A8E798B" w14:textId="77777777" w:rsidR="00577F30" w:rsidRDefault="00577F30" w:rsidP="00D82701">
      <w:pPr>
        <w:pStyle w:val="a8"/>
        <w:widowControl/>
        <w:numPr>
          <w:ilvl w:val="0"/>
          <w:numId w:val="13"/>
        </w:numPr>
        <w:ind w:leftChars="110" w:left="671" w:firstLineChars="0"/>
        <w:jc w:val="left"/>
        <w:rPr>
          <w:rFonts w:ascii="HelveticaNeueLTW1G-It" w:eastAsia="宋体" w:hAnsi="HelveticaNeueLTW1G-It" w:cs="宋体" w:hint="eastAsia"/>
          <w:color w:val="231F20"/>
          <w:kern w:val="0"/>
          <w:sz w:val="18"/>
          <w:szCs w:val="18"/>
        </w:rPr>
      </w:pPr>
      <w:r w:rsidRPr="00577F30">
        <w:rPr>
          <w:rFonts w:ascii="HelveticaNeueLTW1G-It" w:eastAsia="宋体" w:hAnsi="HelveticaNeueLTW1G-It" w:cs="宋体"/>
          <w:color w:val="231F20"/>
          <w:kern w:val="0"/>
          <w:sz w:val="18"/>
          <w:szCs w:val="18"/>
        </w:rPr>
        <w:t xml:space="preserve">It can be difficult to find a suitable benchmark (for example, another business) to compare with. </w:t>
      </w:r>
    </w:p>
    <w:p w14:paraId="0360C187" w14:textId="77777777" w:rsidR="00D82701" w:rsidRDefault="00577F30" w:rsidP="00D82701">
      <w:pPr>
        <w:pStyle w:val="a8"/>
        <w:widowControl/>
        <w:numPr>
          <w:ilvl w:val="0"/>
          <w:numId w:val="13"/>
        </w:numPr>
        <w:ind w:leftChars="110" w:left="671" w:firstLineChars="0"/>
        <w:jc w:val="left"/>
        <w:rPr>
          <w:rFonts w:ascii="HelveticaNeueLTW1G-It" w:eastAsia="宋体" w:hAnsi="HelveticaNeueLTW1G-It" w:cs="宋体" w:hint="eastAsia"/>
          <w:color w:val="231F20"/>
          <w:kern w:val="0"/>
          <w:sz w:val="18"/>
          <w:szCs w:val="18"/>
        </w:rPr>
      </w:pPr>
      <w:r w:rsidRPr="00577F30">
        <w:rPr>
          <w:rFonts w:ascii="HelveticaNeueLTW1G-It" w:eastAsia="宋体" w:hAnsi="HelveticaNeueLTW1G-It" w:cs="宋体"/>
          <w:color w:val="231F20"/>
          <w:kern w:val="0"/>
          <w:sz w:val="18"/>
          <w:szCs w:val="18"/>
        </w:rPr>
        <w:t>Some ratios could mislead due to the ‘snapshot’ nature of the statement of financial position</w:t>
      </w:r>
      <w:r w:rsidR="00D82701">
        <w:rPr>
          <w:rFonts w:ascii="HelveticaNeueLTW1G-It" w:eastAsia="宋体" w:hAnsi="HelveticaNeueLTW1G-It" w:cs="宋体"/>
          <w:color w:val="231F20"/>
          <w:kern w:val="0"/>
          <w:sz w:val="18"/>
          <w:szCs w:val="18"/>
        </w:rPr>
        <w:t>.</w:t>
      </w:r>
    </w:p>
    <w:p w14:paraId="4F48BCD4" w14:textId="1844F950" w:rsidR="008A2769" w:rsidRDefault="006B63C5" w:rsidP="00773735">
      <w:pPr>
        <w:pStyle w:val="3"/>
      </w:pPr>
      <w:r w:rsidRPr="00773735">
        <w:rPr>
          <w:rFonts w:hint="eastAsia"/>
        </w:rPr>
        <w:lastRenderedPageBreak/>
        <w:t>R</w:t>
      </w:r>
      <w:r w:rsidRPr="00773735">
        <w:t>ecommendations</w:t>
      </w:r>
    </w:p>
    <w:p w14:paraId="1F54C620" w14:textId="0257084F" w:rsidR="00AC0DE3" w:rsidRPr="00C17B54" w:rsidRDefault="00AC0DE3" w:rsidP="00C17B54">
      <w:pPr>
        <w:widowControl/>
        <w:jc w:val="left"/>
        <w:rPr>
          <w:rFonts w:ascii="HelveticaNeueLTW1G-It" w:eastAsia="宋体" w:hAnsi="HelveticaNeueLTW1G-It" w:cs="宋体" w:hint="eastAsia"/>
          <w:color w:val="231F20"/>
          <w:kern w:val="0"/>
          <w:sz w:val="18"/>
          <w:szCs w:val="18"/>
        </w:rPr>
      </w:pPr>
      <w:r w:rsidRPr="00C17B54">
        <w:rPr>
          <w:rFonts w:ascii="HelveticaNeueLTW1G-It" w:eastAsia="宋体" w:hAnsi="HelveticaNeueLTW1G-It" w:cs="宋体"/>
          <w:color w:val="231F20"/>
          <w:kern w:val="0"/>
          <w:sz w:val="18"/>
          <w:szCs w:val="18"/>
        </w:rPr>
        <w:t>Based on the information provided, here are some recommendations for Apple:</w:t>
      </w:r>
    </w:p>
    <w:p w14:paraId="2424B7A4" w14:textId="12001B08" w:rsidR="00AC0DE3" w:rsidRPr="0081451D" w:rsidRDefault="00AC0DE3" w:rsidP="0081451D">
      <w:pPr>
        <w:pStyle w:val="a8"/>
        <w:widowControl/>
        <w:numPr>
          <w:ilvl w:val="0"/>
          <w:numId w:val="15"/>
        </w:numPr>
        <w:ind w:firstLineChars="0"/>
        <w:jc w:val="left"/>
        <w:rPr>
          <w:rFonts w:ascii="HelveticaNeueLTW1G-It" w:eastAsia="宋体" w:hAnsi="HelveticaNeueLTW1G-It" w:cs="宋体" w:hint="eastAsia"/>
          <w:color w:val="231F20"/>
          <w:kern w:val="0"/>
          <w:sz w:val="18"/>
          <w:szCs w:val="18"/>
        </w:rPr>
      </w:pPr>
      <w:r w:rsidRPr="0081451D">
        <w:rPr>
          <w:rFonts w:ascii="HelveticaNeueLTW1G-It" w:eastAsia="宋体" w:hAnsi="HelveticaNeueLTW1G-It" w:cs="宋体"/>
          <w:color w:val="231F20"/>
          <w:kern w:val="0"/>
          <w:sz w:val="18"/>
          <w:szCs w:val="18"/>
        </w:rPr>
        <w:t>Control Operating Expenses: Apple should focus on controlling its operating expenses, which have expanded significantly over the past year, to maximize its net income in line with the increase in net sales.</w:t>
      </w:r>
    </w:p>
    <w:p w14:paraId="5D35E0E8" w14:textId="7173AB29" w:rsidR="00AC0DE3" w:rsidRPr="0081451D" w:rsidRDefault="00AC0DE3" w:rsidP="0081451D">
      <w:pPr>
        <w:pStyle w:val="a8"/>
        <w:widowControl/>
        <w:numPr>
          <w:ilvl w:val="0"/>
          <w:numId w:val="15"/>
        </w:numPr>
        <w:ind w:firstLineChars="0"/>
        <w:jc w:val="left"/>
        <w:rPr>
          <w:rFonts w:ascii="HelveticaNeueLTW1G-It" w:eastAsia="宋体" w:hAnsi="HelveticaNeueLTW1G-It" w:cs="宋体" w:hint="eastAsia"/>
          <w:color w:val="231F20"/>
          <w:kern w:val="0"/>
          <w:sz w:val="18"/>
          <w:szCs w:val="18"/>
        </w:rPr>
      </w:pPr>
      <w:r w:rsidRPr="0081451D">
        <w:rPr>
          <w:rFonts w:ascii="HelveticaNeueLTW1G-It" w:eastAsia="宋体" w:hAnsi="HelveticaNeueLTW1G-It" w:cs="宋体"/>
          <w:color w:val="231F20"/>
          <w:kern w:val="0"/>
          <w:sz w:val="18"/>
          <w:szCs w:val="18"/>
        </w:rPr>
        <w:t>Improve Liquidity Position: Apple should take measures to improve its liquidity position, as there has been a major reduction in cash and cash equivalents, inventories, and a decline in liquidity ratios. This could involve managing its working capital more effectively, including managing its accounts receivable and inventory levels.</w:t>
      </w:r>
    </w:p>
    <w:p w14:paraId="24112AD4" w14:textId="439E28B8" w:rsidR="00AC0DE3" w:rsidRPr="0081451D" w:rsidRDefault="00AC0DE3" w:rsidP="0081451D">
      <w:pPr>
        <w:pStyle w:val="a8"/>
        <w:widowControl/>
        <w:numPr>
          <w:ilvl w:val="0"/>
          <w:numId w:val="15"/>
        </w:numPr>
        <w:ind w:firstLineChars="0"/>
        <w:jc w:val="left"/>
        <w:rPr>
          <w:rFonts w:ascii="HelveticaNeueLTW1G-It" w:eastAsia="宋体" w:hAnsi="HelveticaNeueLTW1G-It" w:cs="宋体" w:hint="eastAsia"/>
          <w:color w:val="231F20"/>
          <w:kern w:val="0"/>
          <w:sz w:val="18"/>
          <w:szCs w:val="18"/>
        </w:rPr>
      </w:pPr>
      <w:r w:rsidRPr="0081451D">
        <w:rPr>
          <w:rFonts w:ascii="HelveticaNeueLTW1G-It" w:eastAsia="宋体" w:hAnsi="HelveticaNeueLTW1G-It" w:cs="宋体"/>
          <w:color w:val="231F20"/>
          <w:kern w:val="0"/>
          <w:sz w:val="18"/>
          <w:szCs w:val="18"/>
        </w:rPr>
        <w:t xml:space="preserve">Address Expansion in Current Liabilities: Apple should monitor its expansion in current liabilities, particularly other current </w:t>
      </w:r>
      <w:proofErr w:type="gramStart"/>
      <w:r w:rsidRPr="0081451D">
        <w:rPr>
          <w:rFonts w:ascii="HelveticaNeueLTW1G-It" w:eastAsia="宋体" w:hAnsi="HelveticaNeueLTW1G-It" w:cs="宋体"/>
          <w:color w:val="231F20"/>
          <w:kern w:val="0"/>
          <w:sz w:val="18"/>
          <w:szCs w:val="18"/>
        </w:rPr>
        <w:t>liabilities</w:t>
      </w:r>
      <w:proofErr w:type="gramEnd"/>
      <w:r w:rsidRPr="0081451D">
        <w:rPr>
          <w:rFonts w:ascii="HelveticaNeueLTW1G-It" w:eastAsia="宋体" w:hAnsi="HelveticaNeueLTW1G-It" w:cs="宋体"/>
          <w:color w:val="231F20"/>
          <w:kern w:val="0"/>
          <w:sz w:val="18"/>
          <w:szCs w:val="18"/>
        </w:rPr>
        <w:t xml:space="preserve"> and commercial paper, and ensure that its financing activities are sustainable in the long run.</w:t>
      </w:r>
    </w:p>
    <w:p w14:paraId="6D0E0655" w14:textId="15C113FF" w:rsidR="00AC0DE3" w:rsidRPr="0081451D" w:rsidRDefault="00AC0DE3" w:rsidP="0081451D">
      <w:pPr>
        <w:pStyle w:val="a8"/>
        <w:widowControl/>
        <w:numPr>
          <w:ilvl w:val="0"/>
          <w:numId w:val="15"/>
        </w:numPr>
        <w:ind w:firstLineChars="0"/>
        <w:jc w:val="left"/>
        <w:rPr>
          <w:rFonts w:ascii="HelveticaNeueLTW1G-It" w:eastAsia="宋体" w:hAnsi="HelveticaNeueLTW1G-It" w:cs="宋体" w:hint="eastAsia"/>
          <w:color w:val="231F20"/>
          <w:kern w:val="0"/>
          <w:sz w:val="18"/>
          <w:szCs w:val="18"/>
        </w:rPr>
      </w:pPr>
      <w:r w:rsidRPr="0081451D">
        <w:rPr>
          <w:rFonts w:ascii="HelveticaNeueLTW1G-It" w:eastAsia="宋体" w:hAnsi="HelveticaNeueLTW1G-It" w:cs="宋体"/>
          <w:color w:val="231F20"/>
          <w:kern w:val="0"/>
          <w:sz w:val="18"/>
          <w:szCs w:val="18"/>
        </w:rPr>
        <w:t>Increase Sales from Services: Although services have a higher gross profit margin, the proportion of sales revenue from services is relatively low. Apple should focus on increasing sales from its services to increase its overall profitability.</w:t>
      </w:r>
    </w:p>
    <w:p w14:paraId="58CE2CFD" w14:textId="1D6F044D" w:rsidR="00AC0DE3" w:rsidRDefault="00AC0DE3" w:rsidP="0081451D">
      <w:pPr>
        <w:pStyle w:val="a8"/>
        <w:widowControl/>
        <w:numPr>
          <w:ilvl w:val="0"/>
          <w:numId w:val="15"/>
        </w:numPr>
        <w:ind w:firstLineChars="0"/>
        <w:jc w:val="left"/>
        <w:rPr>
          <w:rFonts w:ascii="HelveticaNeueLTW1G-It" w:eastAsia="宋体" w:hAnsi="HelveticaNeueLTW1G-It" w:cs="宋体" w:hint="eastAsia"/>
          <w:color w:val="231F20"/>
          <w:kern w:val="0"/>
          <w:sz w:val="18"/>
          <w:szCs w:val="18"/>
        </w:rPr>
      </w:pPr>
      <w:r w:rsidRPr="0081451D">
        <w:rPr>
          <w:rFonts w:ascii="HelveticaNeueLTW1G-It" w:eastAsia="宋体" w:hAnsi="HelveticaNeueLTW1G-It" w:cs="宋体"/>
          <w:color w:val="231F20"/>
          <w:kern w:val="0"/>
          <w:sz w:val="18"/>
          <w:szCs w:val="18"/>
        </w:rPr>
        <w:t>Maintain Efficiency in Asset Utilization: Apple has shown improvement in its ability to generate profits from its assets, as evidenced by increases in ROA, ROCE, and ROE. Apple should maintain its efficiency in utilizing its assets to generate value, while monitoring its leverage and risk.</w:t>
      </w:r>
    </w:p>
    <w:p w14:paraId="6793EFA8" w14:textId="71EC74F5" w:rsidR="00C17B54" w:rsidRDefault="00C17B54">
      <w:pPr>
        <w:widowControl/>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hint="eastAsia"/>
          <w:color w:val="231F20"/>
          <w:kern w:val="0"/>
          <w:sz w:val="18"/>
          <w:szCs w:val="18"/>
        </w:rPr>
        <w:br w:type="page"/>
      </w:r>
    </w:p>
    <w:p w14:paraId="618B4265" w14:textId="046B1936" w:rsidR="00113FAE" w:rsidRDefault="00113FAE" w:rsidP="00861E2E">
      <w:pPr>
        <w:pStyle w:val="2"/>
        <w:jc w:val="center"/>
      </w:pPr>
      <w:bookmarkStart w:id="10" w:name="_Toc131027978"/>
      <w:r w:rsidRPr="0095439C">
        <w:lastRenderedPageBreak/>
        <w:t>R</w:t>
      </w:r>
      <w:r w:rsidR="005B2FFD">
        <w:t>EFERENCE</w:t>
      </w:r>
      <w:bookmarkEnd w:id="10"/>
    </w:p>
    <w:p w14:paraId="64323D73" w14:textId="77777777" w:rsidR="00347B08" w:rsidRDefault="00697283" w:rsidP="007243ED">
      <w:pPr>
        <w:pStyle w:val="a8"/>
        <w:numPr>
          <w:ilvl w:val="0"/>
          <w:numId w:val="9"/>
        </w:numPr>
        <w:ind w:firstLineChars="0"/>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Alan Russell L, R. </w:t>
      </w:r>
      <w:proofErr w:type="spellStart"/>
      <w:r>
        <w:rPr>
          <w:rFonts w:ascii="Arial" w:hAnsi="Arial" w:cs="Arial"/>
          <w:color w:val="222222"/>
          <w:sz w:val="20"/>
          <w:szCs w:val="20"/>
          <w:shd w:val="clear" w:color="auto" w:fill="FFFFFF"/>
        </w:rPr>
        <w:t>Langemeier</w:t>
      </w:r>
      <w:proofErr w:type="spellEnd"/>
      <w:r>
        <w:rPr>
          <w:rFonts w:ascii="Arial" w:hAnsi="Arial" w:cs="Arial"/>
          <w:color w:val="222222"/>
          <w:sz w:val="20"/>
          <w:szCs w:val="20"/>
          <w:shd w:val="clear" w:color="auto" w:fill="FFFFFF"/>
        </w:rPr>
        <w:t xml:space="preserve"> M, C. </w:t>
      </w:r>
      <w:proofErr w:type="spellStart"/>
      <w:r>
        <w:rPr>
          <w:rFonts w:ascii="Arial" w:hAnsi="Arial" w:cs="Arial"/>
          <w:color w:val="222222"/>
          <w:sz w:val="20"/>
          <w:szCs w:val="20"/>
          <w:shd w:val="clear" w:color="auto" w:fill="FFFFFF"/>
        </w:rPr>
        <w:t>Briggeman</w:t>
      </w:r>
      <w:proofErr w:type="spellEnd"/>
      <w:r>
        <w:rPr>
          <w:rFonts w:ascii="Arial" w:hAnsi="Arial" w:cs="Arial"/>
          <w:color w:val="222222"/>
          <w:sz w:val="20"/>
          <w:szCs w:val="20"/>
          <w:shd w:val="clear" w:color="auto" w:fill="FFFFFF"/>
        </w:rPr>
        <w:t xml:space="preserve"> B. The impact of liquidity and solvency on cost efficiency[J]. Agricultural Finance Review, 2013, 73(3): 413-425</w:t>
      </w:r>
    </w:p>
    <w:p w14:paraId="58D2219D" w14:textId="3EBFEEA0" w:rsidR="008D6422" w:rsidRPr="005B2FFD" w:rsidRDefault="008D6422" w:rsidP="007243ED">
      <w:pPr>
        <w:pStyle w:val="a8"/>
        <w:numPr>
          <w:ilvl w:val="0"/>
          <w:numId w:val="9"/>
        </w:numPr>
        <w:ind w:firstLineChars="0"/>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Baraja</w:t>
      </w:r>
      <w:proofErr w:type="spellEnd"/>
      <w:r>
        <w:rPr>
          <w:rFonts w:ascii="Arial" w:hAnsi="Arial" w:cs="Arial"/>
          <w:color w:val="222222"/>
          <w:sz w:val="20"/>
          <w:szCs w:val="20"/>
          <w:shd w:val="clear" w:color="auto" w:fill="FFFFFF"/>
        </w:rPr>
        <w:t xml:space="preserve"> L, </w:t>
      </w:r>
      <w:proofErr w:type="spellStart"/>
      <w:r>
        <w:rPr>
          <w:rFonts w:ascii="Arial" w:hAnsi="Arial" w:cs="Arial"/>
          <w:color w:val="222222"/>
          <w:sz w:val="20"/>
          <w:szCs w:val="20"/>
          <w:shd w:val="clear" w:color="auto" w:fill="FFFFFF"/>
        </w:rPr>
        <w:t>Yosya</w:t>
      </w:r>
      <w:proofErr w:type="spellEnd"/>
      <w:r>
        <w:rPr>
          <w:rFonts w:ascii="Arial" w:hAnsi="Arial" w:cs="Arial"/>
          <w:color w:val="222222"/>
          <w:sz w:val="20"/>
          <w:szCs w:val="20"/>
          <w:shd w:val="clear" w:color="auto" w:fill="FFFFFF"/>
        </w:rPr>
        <w:t xml:space="preserve"> E A. Analysis the impact of liquidity, profitability, </w:t>
      </w:r>
      <w:proofErr w:type="gramStart"/>
      <w:r>
        <w:rPr>
          <w:rFonts w:ascii="Arial" w:hAnsi="Arial" w:cs="Arial"/>
          <w:color w:val="222222"/>
          <w:sz w:val="20"/>
          <w:szCs w:val="20"/>
          <w:shd w:val="clear" w:color="auto" w:fill="FFFFFF"/>
        </w:rPr>
        <w:t>activity</w:t>
      </w:r>
      <w:proofErr w:type="gramEnd"/>
      <w:r>
        <w:rPr>
          <w:rFonts w:ascii="Arial" w:hAnsi="Arial" w:cs="Arial"/>
          <w:color w:val="222222"/>
          <w:sz w:val="20"/>
          <w:szCs w:val="20"/>
          <w:shd w:val="clear" w:color="auto" w:fill="FFFFFF"/>
        </w:rPr>
        <w:t xml:space="preserve"> and solvency ratio on change in earnings[J]. Indonesian Management and Accounting Research, 2019, 17(1): 1-17</w:t>
      </w:r>
    </w:p>
    <w:p w14:paraId="358773E9" w14:textId="66D79FDE" w:rsidR="00F25666" w:rsidRPr="005B2FFD" w:rsidRDefault="00F25666" w:rsidP="007243ED">
      <w:pPr>
        <w:pStyle w:val="a8"/>
        <w:numPr>
          <w:ilvl w:val="0"/>
          <w:numId w:val="9"/>
        </w:numPr>
        <w:ind w:firstLineChars="0"/>
        <w:rPr>
          <w:rFonts w:ascii="Arial" w:hAnsi="Arial" w:cs="Arial"/>
          <w:color w:val="222222"/>
          <w:sz w:val="20"/>
          <w:szCs w:val="20"/>
          <w:shd w:val="clear" w:color="auto" w:fill="FFFFFF"/>
        </w:rPr>
      </w:pPr>
      <w:r w:rsidRPr="005B2FFD">
        <w:rPr>
          <w:rFonts w:ascii="Arial" w:hAnsi="Arial" w:cs="Arial"/>
          <w:color w:val="222222"/>
          <w:sz w:val="20"/>
          <w:szCs w:val="20"/>
          <w:shd w:val="clear" w:color="auto" w:fill="FFFFFF"/>
        </w:rPr>
        <w:t xml:space="preserve">Bhattacharya, </w:t>
      </w:r>
      <w:proofErr w:type="spellStart"/>
      <w:r w:rsidRPr="005B2FFD">
        <w:rPr>
          <w:rFonts w:ascii="Arial" w:hAnsi="Arial" w:cs="Arial"/>
          <w:color w:val="222222"/>
          <w:sz w:val="20"/>
          <w:szCs w:val="20"/>
          <w:shd w:val="clear" w:color="auto" w:fill="FFFFFF"/>
        </w:rPr>
        <w:t>Asish</w:t>
      </w:r>
      <w:proofErr w:type="spellEnd"/>
      <w:r w:rsidRPr="005B2FFD">
        <w:rPr>
          <w:rFonts w:ascii="Arial" w:hAnsi="Arial" w:cs="Arial"/>
          <w:color w:val="222222"/>
          <w:sz w:val="20"/>
          <w:szCs w:val="20"/>
          <w:shd w:val="clear" w:color="auto" w:fill="FFFFFF"/>
        </w:rPr>
        <w:t xml:space="preserve">. K. (2007). “Introduction to Financial Statement Analysis”, </w:t>
      </w:r>
      <w:proofErr w:type="gramStart"/>
      <w:r w:rsidRPr="005B2FFD">
        <w:rPr>
          <w:rFonts w:ascii="Arial" w:hAnsi="Arial" w:cs="Arial"/>
          <w:color w:val="222222"/>
          <w:sz w:val="20"/>
          <w:szCs w:val="20"/>
          <w:shd w:val="clear" w:color="auto" w:fill="FFFFFF"/>
        </w:rPr>
        <w:t>Elsevier ,</w:t>
      </w:r>
      <w:proofErr w:type="gramEnd"/>
      <w:r w:rsidRPr="005B2FFD">
        <w:rPr>
          <w:rFonts w:ascii="Arial" w:hAnsi="Arial" w:cs="Arial"/>
          <w:color w:val="222222"/>
          <w:sz w:val="20"/>
          <w:szCs w:val="20"/>
          <w:shd w:val="clear" w:color="auto" w:fill="FFFFFF"/>
        </w:rPr>
        <w:t xml:space="preserve"> New Delhi , 1st edition, Chapter -03 , Ratio Analysis, pp.32-45</w:t>
      </w:r>
    </w:p>
    <w:p w14:paraId="359C465A" w14:textId="62149A50" w:rsidR="00D65D0B" w:rsidRPr="005B2FFD" w:rsidRDefault="0096624A" w:rsidP="007243ED">
      <w:pPr>
        <w:pStyle w:val="a8"/>
        <w:numPr>
          <w:ilvl w:val="0"/>
          <w:numId w:val="9"/>
        </w:numPr>
        <w:ind w:firstLineChars="0"/>
        <w:rPr>
          <w:rFonts w:ascii="Arial" w:hAnsi="Arial" w:cs="Arial"/>
          <w:color w:val="222222"/>
          <w:sz w:val="20"/>
          <w:szCs w:val="20"/>
          <w:shd w:val="clear" w:color="auto" w:fill="FFFFFF"/>
        </w:rPr>
      </w:pPr>
      <w:r w:rsidRPr="005B2FFD">
        <w:rPr>
          <w:rFonts w:ascii="Arial" w:hAnsi="Arial" w:cs="Arial"/>
          <w:color w:val="222222"/>
          <w:sz w:val="20"/>
          <w:szCs w:val="20"/>
          <w:shd w:val="clear" w:color="auto" w:fill="FFFFFF"/>
        </w:rPr>
        <w:t>Das S. Analysis and interpretation of financial statements: case studies[D]</w:t>
      </w:r>
      <w:r w:rsidR="00D65D0B" w:rsidRPr="005B2FFD">
        <w:rPr>
          <w:rFonts w:ascii="Arial" w:hAnsi="Arial" w:cs="Arial"/>
          <w:color w:val="222222"/>
          <w:sz w:val="20"/>
          <w:szCs w:val="20"/>
          <w:shd w:val="clear" w:color="auto" w:fill="FFFFFF"/>
        </w:rPr>
        <w:t>.,</w:t>
      </w:r>
      <w:r w:rsidRPr="005B2FFD">
        <w:rPr>
          <w:rFonts w:ascii="Arial" w:hAnsi="Arial" w:cs="Arial"/>
          <w:color w:val="222222"/>
          <w:sz w:val="20"/>
          <w:szCs w:val="20"/>
          <w:shd w:val="clear" w:color="auto" w:fill="FFFFFF"/>
        </w:rPr>
        <w:t xml:space="preserve"> 2010</w:t>
      </w:r>
      <w:r w:rsidR="00D65D0B" w:rsidRPr="005B2FFD">
        <w:rPr>
          <w:rFonts w:ascii="Arial" w:hAnsi="Arial" w:cs="Arial"/>
          <w:color w:val="222222"/>
          <w:sz w:val="20"/>
          <w:szCs w:val="20"/>
          <w:shd w:val="clear" w:color="auto" w:fill="FFFFFF"/>
        </w:rPr>
        <w:t xml:space="preserve"> </w:t>
      </w:r>
    </w:p>
    <w:p w14:paraId="5D25B55C" w14:textId="77777777" w:rsidR="007243ED" w:rsidRDefault="007243ED" w:rsidP="007243ED">
      <w:pPr>
        <w:pStyle w:val="a8"/>
        <w:numPr>
          <w:ilvl w:val="0"/>
          <w:numId w:val="9"/>
        </w:numPr>
        <w:ind w:firstLineChars="0"/>
        <w:rPr>
          <w:rFonts w:ascii="Arial" w:hAnsi="Arial" w:cs="Arial"/>
          <w:color w:val="222222"/>
          <w:sz w:val="20"/>
          <w:szCs w:val="20"/>
          <w:shd w:val="clear" w:color="auto" w:fill="FFFFFF"/>
        </w:rPr>
      </w:pPr>
      <w:r w:rsidRPr="007243ED">
        <w:rPr>
          <w:rFonts w:ascii="Arial" w:hAnsi="Arial" w:cs="Arial"/>
          <w:color w:val="222222"/>
          <w:sz w:val="20"/>
          <w:szCs w:val="20"/>
          <w:shd w:val="clear" w:color="auto" w:fill="FFFFFF"/>
        </w:rPr>
        <w:t xml:space="preserve">Galindo-Martín MÁ, </w:t>
      </w:r>
      <w:proofErr w:type="spellStart"/>
      <w:r w:rsidRPr="007243ED">
        <w:rPr>
          <w:rFonts w:ascii="Arial" w:hAnsi="Arial" w:cs="Arial"/>
          <w:color w:val="222222"/>
          <w:sz w:val="20"/>
          <w:szCs w:val="20"/>
          <w:shd w:val="clear" w:color="auto" w:fill="FFFFFF"/>
        </w:rPr>
        <w:t>Castaño</w:t>
      </w:r>
      <w:proofErr w:type="spellEnd"/>
      <w:r w:rsidRPr="007243ED">
        <w:rPr>
          <w:rFonts w:ascii="Arial" w:hAnsi="Arial" w:cs="Arial"/>
          <w:color w:val="222222"/>
          <w:sz w:val="20"/>
          <w:szCs w:val="20"/>
          <w:shd w:val="clear" w:color="auto" w:fill="FFFFFF"/>
        </w:rPr>
        <w:t>-Martínez MS, Méndez-</w:t>
      </w:r>
      <w:proofErr w:type="spellStart"/>
      <w:r w:rsidRPr="007243ED">
        <w:rPr>
          <w:rFonts w:ascii="Arial" w:hAnsi="Arial" w:cs="Arial"/>
          <w:color w:val="222222"/>
          <w:sz w:val="20"/>
          <w:szCs w:val="20"/>
          <w:shd w:val="clear" w:color="auto" w:fill="FFFFFF"/>
        </w:rPr>
        <w:t>Picazo</w:t>
      </w:r>
      <w:proofErr w:type="spellEnd"/>
      <w:r w:rsidRPr="007243ED">
        <w:rPr>
          <w:rFonts w:ascii="Arial" w:hAnsi="Arial" w:cs="Arial"/>
          <w:color w:val="222222"/>
          <w:sz w:val="20"/>
          <w:szCs w:val="20"/>
          <w:shd w:val="clear" w:color="auto" w:fill="FFFFFF"/>
        </w:rPr>
        <w:t xml:space="preserve"> MT. Effects of the pandemic crisis on entrepreneurship and sustainable development. J Bus Res. 2021 Dec;</w:t>
      </w:r>
      <w:r>
        <w:rPr>
          <w:rFonts w:ascii="Arial" w:hAnsi="Arial" w:cs="Arial"/>
          <w:color w:val="222222"/>
          <w:sz w:val="20"/>
          <w:szCs w:val="20"/>
          <w:shd w:val="clear" w:color="auto" w:fill="FFFFFF"/>
        </w:rPr>
        <w:t xml:space="preserve"> </w:t>
      </w:r>
      <w:r w:rsidRPr="007243ED">
        <w:rPr>
          <w:rFonts w:ascii="Arial" w:hAnsi="Arial" w:cs="Arial"/>
          <w:color w:val="222222"/>
          <w:sz w:val="20"/>
          <w:szCs w:val="20"/>
          <w:shd w:val="clear" w:color="auto" w:fill="FFFFFF"/>
        </w:rPr>
        <w:t xml:space="preserve">137:345-353. </w:t>
      </w:r>
      <w:proofErr w:type="spellStart"/>
      <w:r w:rsidRPr="007243ED">
        <w:rPr>
          <w:rFonts w:ascii="Arial" w:hAnsi="Arial" w:cs="Arial"/>
          <w:color w:val="222222"/>
          <w:sz w:val="20"/>
          <w:szCs w:val="20"/>
          <w:shd w:val="clear" w:color="auto" w:fill="FFFFFF"/>
        </w:rPr>
        <w:t>doi</w:t>
      </w:r>
      <w:proofErr w:type="spellEnd"/>
      <w:r w:rsidRPr="007243ED">
        <w:rPr>
          <w:rFonts w:ascii="Arial" w:hAnsi="Arial" w:cs="Arial"/>
          <w:color w:val="222222"/>
          <w:sz w:val="20"/>
          <w:szCs w:val="20"/>
          <w:shd w:val="clear" w:color="auto" w:fill="FFFFFF"/>
        </w:rPr>
        <w:t xml:space="preserve">: 10.1016/j.jbusres.2021.08.053. </w:t>
      </w:r>
      <w:proofErr w:type="spellStart"/>
      <w:r w:rsidRPr="007243ED">
        <w:rPr>
          <w:rFonts w:ascii="Arial" w:hAnsi="Arial" w:cs="Arial"/>
          <w:color w:val="222222"/>
          <w:sz w:val="20"/>
          <w:szCs w:val="20"/>
          <w:shd w:val="clear" w:color="auto" w:fill="FFFFFF"/>
        </w:rPr>
        <w:t>Epub</w:t>
      </w:r>
      <w:proofErr w:type="spellEnd"/>
      <w:r w:rsidRPr="007243ED">
        <w:rPr>
          <w:rFonts w:ascii="Arial" w:hAnsi="Arial" w:cs="Arial"/>
          <w:color w:val="222222"/>
          <w:sz w:val="20"/>
          <w:szCs w:val="20"/>
          <w:shd w:val="clear" w:color="auto" w:fill="FFFFFF"/>
        </w:rPr>
        <w:t xml:space="preserve"> 2021 Aug 31. PMID: 34602680; PMCID: PMC8479488.</w:t>
      </w:r>
    </w:p>
    <w:p w14:paraId="132412B7" w14:textId="627E45F4" w:rsidR="00BF0B32" w:rsidRDefault="00BF0B32" w:rsidP="007243ED">
      <w:pPr>
        <w:pStyle w:val="a8"/>
        <w:numPr>
          <w:ilvl w:val="0"/>
          <w:numId w:val="9"/>
        </w:numPr>
        <w:ind w:firstLineChars="0"/>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Guerard Jr, J. B., Saxena, A., &amp; </w:t>
      </w:r>
      <w:proofErr w:type="spellStart"/>
      <w:r>
        <w:rPr>
          <w:rFonts w:ascii="Arial" w:hAnsi="Arial" w:cs="Arial"/>
          <w:color w:val="222222"/>
          <w:sz w:val="20"/>
          <w:szCs w:val="20"/>
          <w:shd w:val="clear" w:color="auto" w:fill="FFFFFF"/>
        </w:rPr>
        <w:t>Gültekin</w:t>
      </w:r>
      <w:proofErr w:type="spellEnd"/>
      <w:r>
        <w:rPr>
          <w:rFonts w:ascii="Arial" w:hAnsi="Arial" w:cs="Arial"/>
          <w:color w:val="222222"/>
          <w:sz w:val="20"/>
          <w:szCs w:val="20"/>
          <w:shd w:val="clear" w:color="auto" w:fill="FFFFFF"/>
        </w:rPr>
        <w:t>, M. N. (2022). Financing Current Operations and Efficiency Ratio Analysis. In </w:t>
      </w:r>
      <w:r>
        <w:rPr>
          <w:rFonts w:ascii="Arial" w:hAnsi="Arial" w:cs="Arial"/>
          <w:i/>
          <w:iCs/>
          <w:color w:val="222222"/>
          <w:sz w:val="20"/>
          <w:szCs w:val="20"/>
          <w:shd w:val="clear" w:color="auto" w:fill="FFFFFF"/>
        </w:rPr>
        <w:t>Quantitative Corporate Finance</w:t>
      </w:r>
      <w:r>
        <w:rPr>
          <w:rFonts w:ascii="Arial" w:hAnsi="Arial" w:cs="Arial"/>
          <w:color w:val="222222"/>
          <w:sz w:val="20"/>
          <w:szCs w:val="20"/>
          <w:shd w:val="clear" w:color="auto" w:fill="FFFFFF"/>
        </w:rPr>
        <w:t> (pp. 77-100). Cham: Springer International Publishing.</w:t>
      </w:r>
    </w:p>
    <w:p w14:paraId="304CDEC6" w14:textId="77777777" w:rsidR="00D86D8A" w:rsidRDefault="00D86D8A" w:rsidP="007243ED">
      <w:pPr>
        <w:pStyle w:val="a8"/>
        <w:numPr>
          <w:ilvl w:val="0"/>
          <w:numId w:val="9"/>
        </w:numPr>
        <w:ind w:firstLineChars="0"/>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Ibendahl</w:t>
      </w:r>
      <w:proofErr w:type="spellEnd"/>
      <w:r>
        <w:rPr>
          <w:rFonts w:ascii="Arial" w:hAnsi="Arial" w:cs="Arial"/>
          <w:color w:val="222222"/>
          <w:sz w:val="20"/>
          <w:szCs w:val="20"/>
          <w:shd w:val="clear" w:color="auto" w:fill="FFFFFF"/>
        </w:rPr>
        <w:t xml:space="preserve"> G. Using solvency ratios to predict future profitability[J]. Journal of ASFMRA, 2016: 195-201</w:t>
      </w:r>
    </w:p>
    <w:p w14:paraId="0E02AB81" w14:textId="77777777" w:rsidR="00D65D0B" w:rsidRDefault="00D65D0B" w:rsidP="007243ED">
      <w:pPr>
        <w:pStyle w:val="a8"/>
        <w:numPr>
          <w:ilvl w:val="0"/>
          <w:numId w:val="9"/>
        </w:numPr>
        <w:ind w:firstLineChars="0"/>
        <w:rPr>
          <w:rFonts w:ascii="Arial" w:hAnsi="Arial" w:cs="Arial"/>
          <w:color w:val="222222"/>
          <w:sz w:val="20"/>
          <w:szCs w:val="20"/>
          <w:shd w:val="clear" w:color="auto" w:fill="FFFFFF"/>
        </w:rPr>
      </w:pPr>
      <w:r w:rsidRPr="005B2FFD">
        <w:rPr>
          <w:rFonts w:ascii="Arial" w:hAnsi="Arial" w:cs="Arial"/>
          <w:color w:val="222222"/>
          <w:sz w:val="20"/>
          <w:szCs w:val="20"/>
          <w:shd w:val="clear" w:color="auto" w:fill="FFFFFF"/>
        </w:rPr>
        <w:t xml:space="preserve">Khan, M.Y. (1988). “Financial Management”, Tata Mc-Graw </w:t>
      </w:r>
      <w:proofErr w:type="gramStart"/>
      <w:r w:rsidRPr="005B2FFD">
        <w:rPr>
          <w:rFonts w:ascii="Arial" w:hAnsi="Arial" w:cs="Arial"/>
          <w:color w:val="222222"/>
          <w:sz w:val="20"/>
          <w:szCs w:val="20"/>
          <w:shd w:val="clear" w:color="auto" w:fill="FFFFFF"/>
        </w:rPr>
        <w:t>Hill ,</w:t>
      </w:r>
      <w:proofErr w:type="gramEnd"/>
      <w:r w:rsidRPr="005B2FFD">
        <w:rPr>
          <w:rFonts w:ascii="Arial" w:hAnsi="Arial" w:cs="Arial"/>
          <w:color w:val="222222"/>
          <w:sz w:val="20"/>
          <w:szCs w:val="20"/>
          <w:shd w:val="clear" w:color="auto" w:fill="FFFFFF"/>
        </w:rPr>
        <w:t xml:space="preserve"> New Delhi, 1st edition, Chapter -03 , Financial Statement Analysis: Ratio Analysis, pp.114-158 </w:t>
      </w:r>
    </w:p>
    <w:p w14:paraId="055E5958" w14:textId="429E320A" w:rsidR="00104A38" w:rsidRDefault="00104A38" w:rsidP="007243ED">
      <w:pPr>
        <w:pStyle w:val="a8"/>
        <w:numPr>
          <w:ilvl w:val="0"/>
          <w:numId w:val="9"/>
        </w:numPr>
        <w:ind w:firstLineChars="0"/>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Lesakova</w:t>
      </w:r>
      <w:proofErr w:type="spellEnd"/>
      <w:r>
        <w:rPr>
          <w:rFonts w:ascii="Arial" w:hAnsi="Arial" w:cs="Arial"/>
          <w:color w:val="222222"/>
          <w:sz w:val="20"/>
          <w:szCs w:val="20"/>
          <w:shd w:val="clear" w:color="auto" w:fill="FFFFFF"/>
        </w:rPr>
        <w:t xml:space="preserve">, </w:t>
      </w:r>
      <w:proofErr w:type="spellStart"/>
      <w:r>
        <w:rPr>
          <w:rFonts w:ascii="Arial" w:hAnsi="Arial" w:cs="Arial"/>
          <w:color w:val="222222"/>
          <w:sz w:val="20"/>
          <w:szCs w:val="20"/>
          <w:shd w:val="clear" w:color="auto" w:fill="FFFFFF"/>
        </w:rPr>
        <w:t>Lubica</w:t>
      </w:r>
      <w:proofErr w:type="spellEnd"/>
      <w:r>
        <w:rPr>
          <w:rFonts w:ascii="Arial" w:hAnsi="Arial" w:cs="Arial"/>
          <w:color w:val="222222"/>
          <w:sz w:val="20"/>
          <w:szCs w:val="20"/>
          <w:shd w:val="clear" w:color="auto" w:fill="FFFFFF"/>
        </w:rPr>
        <w:t>. "Uses and limitations of profitability ratio analysis in managerial practice." </w:t>
      </w:r>
      <w:r>
        <w:rPr>
          <w:rFonts w:ascii="Arial" w:hAnsi="Arial" w:cs="Arial"/>
          <w:i/>
          <w:iCs/>
          <w:color w:val="222222"/>
          <w:sz w:val="20"/>
          <w:szCs w:val="20"/>
          <w:shd w:val="clear" w:color="auto" w:fill="FFFFFF"/>
        </w:rPr>
        <w:t xml:space="preserve">International Conference on Management, </w:t>
      </w:r>
      <w:proofErr w:type="gramStart"/>
      <w:r>
        <w:rPr>
          <w:rFonts w:ascii="Arial" w:hAnsi="Arial" w:cs="Arial"/>
          <w:i/>
          <w:iCs/>
          <w:color w:val="222222"/>
          <w:sz w:val="20"/>
          <w:szCs w:val="20"/>
          <w:shd w:val="clear" w:color="auto" w:fill="FFFFFF"/>
        </w:rPr>
        <w:t>Enterprise</w:t>
      </w:r>
      <w:proofErr w:type="gramEnd"/>
      <w:r>
        <w:rPr>
          <w:rFonts w:ascii="Arial" w:hAnsi="Arial" w:cs="Arial"/>
          <w:i/>
          <w:iCs/>
          <w:color w:val="222222"/>
          <w:sz w:val="20"/>
          <w:szCs w:val="20"/>
          <w:shd w:val="clear" w:color="auto" w:fill="FFFFFF"/>
        </w:rPr>
        <w:t xml:space="preserve"> and Benchmarking</w:t>
      </w:r>
      <w:r>
        <w:rPr>
          <w:rFonts w:ascii="Arial" w:hAnsi="Arial" w:cs="Arial"/>
          <w:color w:val="222222"/>
          <w:sz w:val="20"/>
          <w:szCs w:val="20"/>
          <w:shd w:val="clear" w:color="auto" w:fill="FFFFFF"/>
        </w:rPr>
        <w:t>. Vol. 259. 2007</w:t>
      </w:r>
    </w:p>
    <w:p w14:paraId="1B7C01FF" w14:textId="7F655725" w:rsidR="00885F92" w:rsidRDefault="00885F92" w:rsidP="007243ED">
      <w:pPr>
        <w:pStyle w:val="a8"/>
        <w:numPr>
          <w:ilvl w:val="0"/>
          <w:numId w:val="9"/>
        </w:numPr>
        <w:ind w:firstLineChars="0"/>
        <w:rPr>
          <w:rFonts w:ascii="Arial" w:hAnsi="Arial" w:cs="Arial"/>
          <w:color w:val="222222"/>
          <w:sz w:val="20"/>
          <w:szCs w:val="20"/>
          <w:shd w:val="clear" w:color="auto" w:fill="FFFFFF"/>
        </w:rPr>
      </w:pPr>
      <w:r>
        <w:rPr>
          <w:rFonts w:ascii="Arial" w:hAnsi="Arial" w:cs="Arial"/>
          <w:color w:val="222222"/>
          <w:sz w:val="20"/>
          <w:szCs w:val="20"/>
          <w:shd w:val="clear" w:color="auto" w:fill="FFFFFF"/>
        </w:rPr>
        <w:t>Lin S, Martinez D, Wang C, et al. Is other comprehensive income reported in the income statement more value relevant? The role of financial statement presentation[J]. Journal of Accounting, Auditing &amp; Finance, 2018, 33(4): 624-646</w:t>
      </w:r>
    </w:p>
    <w:p w14:paraId="7059503E" w14:textId="1B0236A3" w:rsidR="00885F92" w:rsidRDefault="00885F92" w:rsidP="007243ED">
      <w:pPr>
        <w:pStyle w:val="a8"/>
        <w:numPr>
          <w:ilvl w:val="0"/>
          <w:numId w:val="9"/>
        </w:numPr>
        <w:ind w:firstLineChars="0"/>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Johnson L T, </w:t>
      </w:r>
      <w:proofErr w:type="spellStart"/>
      <w:r>
        <w:rPr>
          <w:rFonts w:ascii="Arial" w:hAnsi="Arial" w:cs="Arial"/>
          <w:color w:val="222222"/>
          <w:sz w:val="20"/>
          <w:szCs w:val="20"/>
          <w:shd w:val="clear" w:color="auto" w:fill="FFFFFF"/>
        </w:rPr>
        <w:t>Reither</w:t>
      </w:r>
      <w:proofErr w:type="spellEnd"/>
      <w:r>
        <w:rPr>
          <w:rFonts w:ascii="Arial" w:hAnsi="Arial" w:cs="Arial"/>
          <w:color w:val="222222"/>
          <w:sz w:val="20"/>
          <w:szCs w:val="20"/>
          <w:shd w:val="clear" w:color="auto" w:fill="FFFFFF"/>
        </w:rPr>
        <w:t xml:space="preserve"> C L, </w:t>
      </w:r>
      <w:proofErr w:type="spellStart"/>
      <w:r>
        <w:rPr>
          <w:rFonts w:ascii="Arial" w:hAnsi="Arial" w:cs="Arial"/>
          <w:color w:val="222222"/>
          <w:sz w:val="20"/>
          <w:szCs w:val="20"/>
          <w:shd w:val="clear" w:color="auto" w:fill="FFFFFF"/>
        </w:rPr>
        <w:t>Swieringa</w:t>
      </w:r>
      <w:proofErr w:type="spellEnd"/>
      <w:r>
        <w:rPr>
          <w:rFonts w:ascii="Arial" w:hAnsi="Arial" w:cs="Arial"/>
          <w:color w:val="222222"/>
          <w:sz w:val="20"/>
          <w:szCs w:val="20"/>
          <w:shd w:val="clear" w:color="auto" w:fill="FFFFFF"/>
        </w:rPr>
        <w:t xml:space="preserve"> R J. Toward reporting comprehensive income[J]. Accounting Horizons, 1995, 9: 128-137.</w:t>
      </w:r>
    </w:p>
    <w:p w14:paraId="75602502" w14:textId="6DCD1987" w:rsidR="00C7587F" w:rsidRDefault="00C7587F" w:rsidP="007243ED">
      <w:pPr>
        <w:pStyle w:val="a8"/>
        <w:numPr>
          <w:ilvl w:val="0"/>
          <w:numId w:val="9"/>
        </w:numPr>
        <w:ind w:firstLineChars="0"/>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Olesen O B, Petersen N C, </w:t>
      </w:r>
      <w:proofErr w:type="spellStart"/>
      <w:r>
        <w:rPr>
          <w:rFonts w:ascii="Arial" w:hAnsi="Arial" w:cs="Arial"/>
          <w:color w:val="222222"/>
          <w:sz w:val="20"/>
          <w:szCs w:val="20"/>
          <w:shd w:val="clear" w:color="auto" w:fill="FFFFFF"/>
        </w:rPr>
        <w:t>Podinovski</w:t>
      </w:r>
      <w:proofErr w:type="spellEnd"/>
      <w:r>
        <w:rPr>
          <w:rFonts w:ascii="Arial" w:hAnsi="Arial" w:cs="Arial"/>
          <w:color w:val="222222"/>
          <w:sz w:val="20"/>
          <w:szCs w:val="20"/>
          <w:shd w:val="clear" w:color="auto" w:fill="FFFFFF"/>
        </w:rPr>
        <w:t xml:space="preserve"> V </w:t>
      </w:r>
      <w:proofErr w:type="spellStart"/>
      <w:r>
        <w:rPr>
          <w:rFonts w:ascii="Arial" w:hAnsi="Arial" w:cs="Arial"/>
          <w:color w:val="222222"/>
          <w:sz w:val="20"/>
          <w:szCs w:val="20"/>
          <w:shd w:val="clear" w:color="auto" w:fill="FFFFFF"/>
        </w:rPr>
        <w:t>V</w:t>
      </w:r>
      <w:proofErr w:type="spellEnd"/>
      <w:r>
        <w:rPr>
          <w:rFonts w:ascii="Arial" w:hAnsi="Arial" w:cs="Arial"/>
          <w:color w:val="222222"/>
          <w:sz w:val="20"/>
          <w:szCs w:val="20"/>
          <w:shd w:val="clear" w:color="auto" w:fill="FFFFFF"/>
        </w:rPr>
        <w:t>. Efficiency analysis with ratio measures[J]. European journal of operational research, 2015, 245(2): 446-462</w:t>
      </w:r>
    </w:p>
    <w:p w14:paraId="4629AAA7" w14:textId="77777777" w:rsidR="004E5CDA" w:rsidRDefault="000C60C8" w:rsidP="007243ED">
      <w:pPr>
        <w:pStyle w:val="a8"/>
        <w:numPr>
          <w:ilvl w:val="0"/>
          <w:numId w:val="9"/>
        </w:numPr>
        <w:ind w:firstLineChars="0"/>
        <w:rPr>
          <w:rFonts w:ascii="Arial" w:hAnsi="Arial" w:cs="Arial"/>
          <w:color w:val="222222"/>
          <w:sz w:val="20"/>
          <w:szCs w:val="20"/>
          <w:shd w:val="clear" w:color="auto" w:fill="FFFFFF"/>
        </w:rPr>
      </w:pPr>
      <w:r w:rsidRPr="005B2FFD">
        <w:rPr>
          <w:rFonts w:ascii="Arial" w:hAnsi="Arial" w:cs="Arial" w:hint="eastAsia"/>
          <w:color w:val="222222"/>
          <w:sz w:val="20"/>
          <w:szCs w:val="20"/>
          <w:shd w:val="clear" w:color="auto" w:fill="FFFFFF"/>
        </w:rPr>
        <w:t>P</w:t>
      </w:r>
      <w:r w:rsidRPr="005B2FFD">
        <w:rPr>
          <w:rFonts w:ascii="Arial" w:hAnsi="Arial" w:cs="Arial"/>
          <w:color w:val="222222"/>
          <w:sz w:val="20"/>
          <w:szCs w:val="20"/>
          <w:shd w:val="clear" w:color="auto" w:fill="FFFFFF"/>
        </w:rPr>
        <w:t xml:space="preserve">eter </w:t>
      </w:r>
      <w:proofErr w:type="spellStart"/>
      <w:r w:rsidRPr="005B2FFD">
        <w:rPr>
          <w:rFonts w:ascii="Arial" w:hAnsi="Arial" w:cs="Arial"/>
          <w:color w:val="222222"/>
          <w:sz w:val="20"/>
          <w:szCs w:val="20"/>
          <w:shd w:val="clear" w:color="auto" w:fill="FFFFFF"/>
        </w:rPr>
        <w:t>Atrill</w:t>
      </w:r>
      <w:proofErr w:type="spellEnd"/>
      <w:r w:rsidRPr="005B2FFD">
        <w:rPr>
          <w:rFonts w:ascii="Arial" w:hAnsi="Arial" w:cs="Arial"/>
          <w:color w:val="222222"/>
          <w:sz w:val="20"/>
          <w:szCs w:val="20"/>
          <w:shd w:val="clear" w:color="auto" w:fill="FFFFFF"/>
        </w:rPr>
        <w:t xml:space="preserve"> &amp; Eddie McLaney, </w:t>
      </w:r>
      <w:proofErr w:type="gramStart"/>
      <w:r w:rsidRPr="005B2FFD">
        <w:rPr>
          <w:rFonts w:ascii="Arial" w:hAnsi="Arial" w:cs="Arial"/>
          <w:color w:val="222222"/>
          <w:sz w:val="20"/>
          <w:szCs w:val="20"/>
          <w:shd w:val="clear" w:color="auto" w:fill="FFFFFF"/>
        </w:rPr>
        <w:t>Accounting</w:t>
      </w:r>
      <w:proofErr w:type="gramEnd"/>
      <w:r w:rsidRPr="005B2FFD">
        <w:rPr>
          <w:rFonts w:ascii="Arial" w:hAnsi="Arial" w:cs="Arial"/>
          <w:color w:val="222222"/>
          <w:sz w:val="20"/>
          <w:szCs w:val="20"/>
          <w:shd w:val="clear" w:color="auto" w:fill="FFFFFF"/>
        </w:rPr>
        <w:t xml:space="preserve"> and finance for non-Specialists, Pearson Education Limited, </w:t>
      </w:r>
      <w:r w:rsidR="001A1536" w:rsidRPr="005B2FFD">
        <w:rPr>
          <w:rFonts w:ascii="Arial" w:hAnsi="Arial" w:cs="Arial"/>
          <w:color w:val="222222"/>
          <w:sz w:val="20"/>
          <w:szCs w:val="20"/>
          <w:shd w:val="clear" w:color="auto" w:fill="FFFFFF"/>
        </w:rPr>
        <w:t>11</w:t>
      </w:r>
      <w:r w:rsidR="001A1536" w:rsidRPr="005B2FFD">
        <w:rPr>
          <w:rFonts w:ascii="Arial" w:hAnsi="Arial" w:cs="Arial" w:hint="eastAsia"/>
          <w:color w:val="222222"/>
          <w:sz w:val="20"/>
          <w:szCs w:val="20"/>
          <w:shd w:val="clear" w:color="auto" w:fill="FFFFFF"/>
          <w:vertAlign w:val="superscript"/>
        </w:rPr>
        <w:t>th</w:t>
      </w:r>
      <w:r w:rsidR="001A1536" w:rsidRPr="005B2FFD">
        <w:rPr>
          <w:rFonts w:ascii="Arial" w:hAnsi="Arial" w:cs="Arial"/>
          <w:color w:val="222222"/>
          <w:sz w:val="20"/>
          <w:szCs w:val="20"/>
          <w:shd w:val="clear" w:color="auto" w:fill="FFFFFF"/>
        </w:rPr>
        <w:t xml:space="preserve"> </w:t>
      </w:r>
      <w:r w:rsidR="001A1536" w:rsidRPr="005B2FFD">
        <w:rPr>
          <w:rFonts w:ascii="Arial" w:hAnsi="Arial" w:cs="Arial" w:hint="eastAsia"/>
          <w:color w:val="222222"/>
          <w:sz w:val="20"/>
          <w:szCs w:val="20"/>
          <w:shd w:val="clear" w:color="auto" w:fill="FFFFFF"/>
        </w:rPr>
        <w:t>edition</w:t>
      </w:r>
      <w:r w:rsidR="001A1536" w:rsidRPr="005B2FFD">
        <w:rPr>
          <w:rFonts w:ascii="Arial" w:hAnsi="Arial" w:cs="Arial"/>
          <w:color w:val="222222"/>
          <w:sz w:val="20"/>
          <w:szCs w:val="20"/>
          <w:shd w:val="clear" w:color="auto" w:fill="FFFFFF"/>
        </w:rPr>
        <w:t xml:space="preserve">, </w:t>
      </w:r>
      <w:r w:rsidRPr="005B2FFD">
        <w:rPr>
          <w:rFonts w:ascii="Arial" w:hAnsi="Arial" w:cs="Arial"/>
          <w:color w:val="222222"/>
          <w:sz w:val="20"/>
          <w:szCs w:val="20"/>
          <w:shd w:val="clear" w:color="auto" w:fill="FFFFFF"/>
        </w:rPr>
        <w:t>2019</w:t>
      </w:r>
      <w:r w:rsidR="004E5CDA" w:rsidRPr="004E5CDA">
        <w:rPr>
          <w:rFonts w:ascii="Arial" w:hAnsi="Arial" w:cs="Arial"/>
          <w:color w:val="222222"/>
          <w:sz w:val="20"/>
          <w:szCs w:val="20"/>
          <w:shd w:val="clear" w:color="auto" w:fill="FFFFFF"/>
        </w:rPr>
        <w:t xml:space="preserve"> </w:t>
      </w:r>
    </w:p>
    <w:p w14:paraId="01DBF45D" w14:textId="7BD21983" w:rsidR="004E5CDA" w:rsidRDefault="004E5CDA" w:rsidP="007243ED">
      <w:pPr>
        <w:pStyle w:val="a8"/>
        <w:numPr>
          <w:ilvl w:val="0"/>
          <w:numId w:val="9"/>
        </w:numPr>
        <w:ind w:firstLineChars="0"/>
        <w:rPr>
          <w:rFonts w:ascii="Arial" w:hAnsi="Arial" w:cs="Arial"/>
          <w:color w:val="222222"/>
          <w:sz w:val="20"/>
          <w:szCs w:val="20"/>
          <w:shd w:val="clear" w:color="auto" w:fill="FFFFFF"/>
        </w:rPr>
      </w:pPr>
      <w:r>
        <w:rPr>
          <w:rFonts w:ascii="Arial" w:hAnsi="Arial" w:cs="Arial"/>
          <w:color w:val="222222"/>
          <w:sz w:val="20"/>
          <w:szCs w:val="20"/>
          <w:shd w:val="clear" w:color="auto" w:fill="FFFFFF"/>
        </w:rPr>
        <w:t>Rahman, Abdul Aziz A. Abdul. "The relationship between solvency ratios and profitability ratios: Analytical study in food industrial companies listed in Amman Bursa." </w:t>
      </w:r>
      <w:r>
        <w:rPr>
          <w:rFonts w:ascii="Arial" w:hAnsi="Arial" w:cs="Arial"/>
          <w:i/>
          <w:iCs/>
          <w:color w:val="222222"/>
          <w:sz w:val="20"/>
          <w:szCs w:val="20"/>
          <w:shd w:val="clear" w:color="auto" w:fill="FFFFFF"/>
        </w:rPr>
        <w:t>International Journal of Economics and Financial Issues</w:t>
      </w:r>
      <w:r>
        <w:rPr>
          <w:rFonts w:ascii="Arial" w:hAnsi="Arial" w:cs="Arial"/>
          <w:color w:val="222222"/>
          <w:sz w:val="20"/>
          <w:szCs w:val="20"/>
          <w:shd w:val="clear" w:color="auto" w:fill="FFFFFF"/>
        </w:rPr>
        <w:t> 7.2 (2017): 86-93</w:t>
      </w:r>
    </w:p>
    <w:p w14:paraId="1F678C36" w14:textId="297DED9A" w:rsidR="000C60C8" w:rsidRDefault="00381AC3" w:rsidP="007243ED">
      <w:pPr>
        <w:pStyle w:val="a8"/>
        <w:numPr>
          <w:ilvl w:val="0"/>
          <w:numId w:val="9"/>
        </w:numPr>
        <w:ind w:firstLineChars="0"/>
        <w:rPr>
          <w:rFonts w:ascii="Arial" w:hAnsi="Arial" w:cs="Arial"/>
          <w:color w:val="222222"/>
          <w:sz w:val="20"/>
          <w:szCs w:val="20"/>
          <w:shd w:val="clear" w:color="auto" w:fill="FFFFFF"/>
        </w:rPr>
      </w:pPr>
      <w:r>
        <w:rPr>
          <w:rFonts w:ascii="Arial" w:hAnsi="Arial" w:cs="Arial"/>
          <w:color w:val="222222"/>
          <w:sz w:val="20"/>
          <w:szCs w:val="20"/>
          <w:shd w:val="clear" w:color="auto" w:fill="FFFFFF"/>
        </w:rPr>
        <w:t>Saleem Q, Rehman R U. Impacts of liquidity ratios on profitability[J]. Interdisciplinary journal of research in business, 2011, 1(7): 95-98</w:t>
      </w:r>
    </w:p>
    <w:p w14:paraId="15B50448" w14:textId="77777777" w:rsidR="00F24422" w:rsidRDefault="00C51D65" w:rsidP="00AE4A08">
      <w:pPr>
        <w:pStyle w:val="2"/>
      </w:pPr>
      <w:bookmarkStart w:id="11" w:name="_Toc131027979"/>
      <w:r>
        <w:t>Web References:</w:t>
      </w:r>
      <w:bookmarkEnd w:id="11"/>
      <w:r>
        <w:t xml:space="preserve"> </w:t>
      </w:r>
    </w:p>
    <w:p w14:paraId="06FCBB41" w14:textId="006AA1E7" w:rsidR="00AE4A08" w:rsidRPr="00AB4E42" w:rsidRDefault="00AE4A08" w:rsidP="007243ED">
      <w:pPr>
        <w:pStyle w:val="a8"/>
        <w:numPr>
          <w:ilvl w:val="0"/>
          <w:numId w:val="9"/>
        </w:numPr>
        <w:ind w:firstLineChars="0"/>
        <w:rPr>
          <w:rFonts w:ascii="Arial" w:hAnsi="Arial" w:cs="Arial"/>
          <w:color w:val="222222"/>
          <w:sz w:val="20"/>
          <w:szCs w:val="20"/>
          <w:shd w:val="clear" w:color="auto" w:fill="FFFFFF"/>
        </w:rPr>
      </w:pPr>
      <w:r w:rsidRPr="00AB4E42">
        <w:rPr>
          <w:rFonts w:ascii="Arial" w:hAnsi="Arial" w:cs="Arial"/>
          <w:color w:val="222222"/>
          <w:sz w:val="20"/>
          <w:szCs w:val="20"/>
          <w:shd w:val="clear" w:color="auto" w:fill="FFFFFF"/>
        </w:rPr>
        <w:t>http://en.wikipedia.org/wiki/Financial_statements</w:t>
      </w:r>
    </w:p>
    <w:p w14:paraId="28A86496" w14:textId="31DDA453" w:rsidR="00AE4A08" w:rsidRPr="00AB4E42" w:rsidRDefault="00AE4A08" w:rsidP="007243ED">
      <w:pPr>
        <w:pStyle w:val="a8"/>
        <w:numPr>
          <w:ilvl w:val="0"/>
          <w:numId w:val="9"/>
        </w:numPr>
        <w:ind w:firstLineChars="0"/>
        <w:rPr>
          <w:rFonts w:ascii="Arial" w:hAnsi="Arial" w:cs="Arial"/>
          <w:color w:val="222222"/>
          <w:sz w:val="20"/>
          <w:szCs w:val="20"/>
          <w:shd w:val="clear" w:color="auto" w:fill="FFFFFF"/>
        </w:rPr>
      </w:pPr>
      <w:r w:rsidRPr="00AB4E42">
        <w:rPr>
          <w:rFonts w:ascii="Arial" w:hAnsi="Arial" w:cs="Arial"/>
          <w:color w:val="222222"/>
          <w:sz w:val="20"/>
          <w:szCs w:val="20"/>
          <w:shd w:val="clear" w:color="auto" w:fill="FFFFFF"/>
        </w:rPr>
        <w:t>http://en.wikipedia.org/wiki/Balance_sheet</w:t>
      </w:r>
    </w:p>
    <w:p w14:paraId="5F279C44" w14:textId="550AFC38" w:rsidR="00AE4A08" w:rsidRPr="00AB4E42" w:rsidRDefault="00AE4A08" w:rsidP="007243ED">
      <w:pPr>
        <w:pStyle w:val="a8"/>
        <w:numPr>
          <w:ilvl w:val="0"/>
          <w:numId w:val="9"/>
        </w:numPr>
        <w:ind w:firstLineChars="0"/>
        <w:rPr>
          <w:rFonts w:ascii="Arial" w:hAnsi="Arial" w:cs="Arial"/>
          <w:color w:val="222222"/>
          <w:sz w:val="20"/>
          <w:szCs w:val="20"/>
          <w:shd w:val="clear" w:color="auto" w:fill="FFFFFF"/>
        </w:rPr>
      </w:pPr>
      <w:r w:rsidRPr="00AB4E42">
        <w:rPr>
          <w:rFonts w:ascii="Arial" w:hAnsi="Arial" w:cs="Arial"/>
          <w:color w:val="222222"/>
          <w:sz w:val="20"/>
          <w:szCs w:val="20"/>
          <w:shd w:val="clear" w:color="auto" w:fill="FFFFFF"/>
        </w:rPr>
        <w:lastRenderedPageBreak/>
        <w:t>http://en.wikipedia.org/wiki/Asset</w:t>
      </w:r>
    </w:p>
    <w:p w14:paraId="472121AF" w14:textId="2EC87411" w:rsidR="00F4261E" w:rsidRPr="000C5990" w:rsidRDefault="00AB4E42" w:rsidP="007243ED">
      <w:pPr>
        <w:pStyle w:val="a8"/>
        <w:numPr>
          <w:ilvl w:val="0"/>
          <w:numId w:val="9"/>
        </w:numPr>
        <w:ind w:firstLineChars="0"/>
        <w:rPr>
          <w:rFonts w:ascii="Arial" w:hAnsi="Arial" w:cs="Arial"/>
          <w:color w:val="222222"/>
          <w:sz w:val="20"/>
          <w:szCs w:val="20"/>
          <w:shd w:val="clear" w:color="auto" w:fill="FFFFFF"/>
        </w:rPr>
      </w:pPr>
      <w:r w:rsidRPr="00AB4E42">
        <w:rPr>
          <w:rFonts w:ascii="Arial" w:hAnsi="Arial" w:cs="Arial"/>
          <w:color w:val="222222"/>
          <w:sz w:val="20"/>
          <w:szCs w:val="20"/>
          <w:shd w:val="clear" w:color="auto" w:fill="FFFFFF"/>
        </w:rPr>
        <w:t>http://en.wikipedia.org/wiki/Liability_%28financial_accounting%29</w:t>
      </w:r>
      <w:r w:rsidR="00AE4A08" w:rsidRPr="000C5990">
        <w:rPr>
          <w:rFonts w:ascii="Arial" w:hAnsi="Arial" w:cs="Arial"/>
          <w:color w:val="222222"/>
          <w:sz w:val="20"/>
          <w:szCs w:val="20"/>
          <w:shd w:val="clear" w:color="auto" w:fill="FFFFFF"/>
        </w:rPr>
        <w:t xml:space="preserve"> </w:t>
      </w:r>
    </w:p>
    <w:p w14:paraId="6ED4DC8E" w14:textId="77777777" w:rsidR="000C5990" w:rsidRPr="000C5990" w:rsidRDefault="000C5990" w:rsidP="007243ED">
      <w:pPr>
        <w:pStyle w:val="a8"/>
        <w:numPr>
          <w:ilvl w:val="0"/>
          <w:numId w:val="9"/>
        </w:numPr>
        <w:ind w:firstLineChars="0"/>
        <w:rPr>
          <w:rFonts w:ascii="Arial" w:hAnsi="Arial" w:cs="Arial"/>
          <w:color w:val="222222"/>
          <w:sz w:val="20"/>
          <w:szCs w:val="20"/>
          <w:shd w:val="clear" w:color="auto" w:fill="FFFFFF"/>
        </w:rPr>
      </w:pPr>
      <w:r w:rsidRPr="000C5990">
        <w:rPr>
          <w:rFonts w:ascii="Arial" w:hAnsi="Arial" w:cs="Arial"/>
          <w:color w:val="222222"/>
          <w:sz w:val="20"/>
          <w:szCs w:val="20"/>
          <w:shd w:val="clear" w:color="auto" w:fill="FFFFFF"/>
        </w:rPr>
        <w:t>https://www.investopedia.com/ask/answers/050415/how-are-net-credit-purchases-calculated-accounts-payable-turnover-ratio.asp</w:t>
      </w:r>
    </w:p>
    <w:p w14:paraId="771E2CE4" w14:textId="77777777" w:rsidR="000C5990" w:rsidRPr="000C5990" w:rsidRDefault="000C5990" w:rsidP="007243ED">
      <w:pPr>
        <w:pStyle w:val="a8"/>
        <w:numPr>
          <w:ilvl w:val="0"/>
          <w:numId w:val="9"/>
        </w:numPr>
        <w:ind w:firstLineChars="0"/>
        <w:rPr>
          <w:rFonts w:ascii="Arial" w:hAnsi="Arial" w:cs="Arial"/>
          <w:color w:val="222222"/>
          <w:sz w:val="20"/>
          <w:szCs w:val="20"/>
          <w:shd w:val="clear" w:color="auto" w:fill="FFFFFF"/>
        </w:rPr>
      </w:pPr>
      <w:r w:rsidRPr="000C5990">
        <w:rPr>
          <w:rFonts w:ascii="Arial" w:hAnsi="Arial" w:cs="Arial"/>
          <w:color w:val="222222"/>
          <w:sz w:val="20"/>
          <w:szCs w:val="20"/>
          <w:shd w:val="clear" w:color="auto" w:fill="FFFFFF"/>
        </w:rPr>
        <w:t xml:space="preserve">https://www.financeteam.net/net-credit-sales/ </w:t>
      </w:r>
    </w:p>
    <w:p w14:paraId="5BAD2A07" w14:textId="77777777" w:rsidR="000C5990" w:rsidRPr="000C5990" w:rsidRDefault="000C5990" w:rsidP="007243ED">
      <w:pPr>
        <w:pStyle w:val="a8"/>
        <w:numPr>
          <w:ilvl w:val="0"/>
          <w:numId w:val="9"/>
        </w:numPr>
        <w:ind w:firstLineChars="0"/>
        <w:rPr>
          <w:rFonts w:ascii="Arial" w:hAnsi="Arial" w:cs="Arial"/>
          <w:color w:val="222222"/>
          <w:sz w:val="20"/>
          <w:szCs w:val="20"/>
          <w:shd w:val="clear" w:color="auto" w:fill="FFFFFF"/>
        </w:rPr>
      </w:pPr>
      <w:r w:rsidRPr="000C5990">
        <w:rPr>
          <w:rFonts w:ascii="Arial" w:hAnsi="Arial" w:cs="Arial"/>
          <w:color w:val="222222"/>
          <w:sz w:val="20"/>
          <w:szCs w:val="20"/>
          <w:shd w:val="clear" w:color="auto" w:fill="FFFFFF"/>
        </w:rPr>
        <w:t>https://www.investopedia.com/terms/w/workingcapital.asp</w:t>
      </w:r>
    </w:p>
    <w:p w14:paraId="7D47E588" w14:textId="01BB77CF" w:rsidR="0033019E" w:rsidRDefault="00B40733" w:rsidP="007243ED">
      <w:pPr>
        <w:pStyle w:val="a8"/>
        <w:numPr>
          <w:ilvl w:val="0"/>
          <w:numId w:val="9"/>
        </w:numPr>
        <w:ind w:firstLineChars="0"/>
        <w:rPr>
          <w:rFonts w:ascii="Arial" w:hAnsi="Arial" w:cs="Arial"/>
          <w:color w:val="222222"/>
          <w:sz w:val="20"/>
          <w:szCs w:val="20"/>
          <w:shd w:val="clear" w:color="auto" w:fill="FFFFFF"/>
        </w:rPr>
      </w:pPr>
      <w:r w:rsidRPr="0033019E">
        <w:rPr>
          <w:rFonts w:ascii="Arial" w:hAnsi="Arial" w:cs="Arial"/>
          <w:color w:val="222222"/>
          <w:sz w:val="20"/>
          <w:szCs w:val="20"/>
          <w:shd w:val="clear" w:color="auto" w:fill="FFFFFF"/>
        </w:rPr>
        <w:t>http://en.wikipedia.org/wiki/Income_statement</w:t>
      </w:r>
    </w:p>
    <w:p w14:paraId="36783994" w14:textId="77777777" w:rsidR="000E29C7" w:rsidRPr="000E29C7" w:rsidRDefault="000E29C7" w:rsidP="007243ED">
      <w:pPr>
        <w:pStyle w:val="a8"/>
        <w:numPr>
          <w:ilvl w:val="0"/>
          <w:numId w:val="9"/>
        </w:numPr>
        <w:ind w:firstLineChars="0"/>
        <w:rPr>
          <w:rFonts w:ascii="Arial" w:hAnsi="Arial" w:cs="Arial"/>
          <w:color w:val="222222"/>
          <w:sz w:val="20"/>
          <w:szCs w:val="20"/>
          <w:shd w:val="clear" w:color="auto" w:fill="FFFFFF"/>
        </w:rPr>
      </w:pPr>
      <w:r w:rsidRPr="000E29C7">
        <w:rPr>
          <w:rFonts w:ascii="Arial" w:hAnsi="Arial" w:cs="Arial"/>
          <w:color w:val="222222"/>
          <w:sz w:val="20"/>
          <w:szCs w:val="20"/>
          <w:shd w:val="clear" w:color="auto" w:fill="FFFFFF"/>
        </w:rPr>
        <w:t xml:space="preserve">http://en.wikipedia.org/wiki/Cash_flow_statement </w:t>
      </w:r>
    </w:p>
    <w:p w14:paraId="7178CD1D" w14:textId="263C794F" w:rsidR="004C6226" w:rsidRDefault="004C6226" w:rsidP="007243ED">
      <w:pPr>
        <w:pStyle w:val="a8"/>
        <w:numPr>
          <w:ilvl w:val="0"/>
          <w:numId w:val="9"/>
        </w:numPr>
        <w:ind w:firstLineChars="0"/>
        <w:rPr>
          <w:rFonts w:ascii="Arial" w:hAnsi="Arial" w:cs="Arial"/>
          <w:color w:val="222222"/>
          <w:sz w:val="20"/>
          <w:szCs w:val="20"/>
          <w:shd w:val="clear" w:color="auto" w:fill="FFFFFF"/>
        </w:rPr>
      </w:pPr>
      <w:r w:rsidRPr="004C6226">
        <w:rPr>
          <w:rFonts w:ascii="Arial" w:hAnsi="Arial" w:cs="Arial"/>
          <w:color w:val="222222"/>
          <w:sz w:val="20"/>
          <w:szCs w:val="20"/>
          <w:shd w:val="clear" w:color="auto" w:fill="FFFFFF"/>
        </w:rPr>
        <w:t>http://economictimes.indiatimes.com/bsheet.cms</w:t>
      </w:r>
      <w:r>
        <w:rPr>
          <w:rFonts w:ascii="Arial" w:hAnsi="Arial" w:cs="Arial"/>
          <w:color w:val="222222"/>
          <w:sz w:val="20"/>
          <w:szCs w:val="20"/>
          <w:shd w:val="clear" w:color="auto" w:fill="FFFFFF"/>
        </w:rPr>
        <w:t xml:space="preserve"> </w:t>
      </w:r>
    </w:p>
    <w:p w14:paraId="182F0763" w14:textId="39CCDE9E" w:rsidR="000C5990" w:rsidRPr="0033019E" w:rsidRDefault="00B40733" w:rsidP="007243ED">
      <w:pPr>
        <w:pStyle w:val="a8"/>
        <w:numPr>
          <w:ilvl w:val="0"/>
          <w:numId w:val="9"/>
        </w:numPr>
        <w:ind w:firstLineChars="0"/>
        <w:rPr>
          <w:rFonts w:ascii="Arial" w:hAnsi="Arial" w:cs="Arial"/>
          <w:color w:val="222222"/>
          <w:sz w:val="20"/>
          <w:szCs w:val="20"/>
          <w:shd w:val="clear" w:color="auto" w:fill="FFFFFF"/>
        </w:rPr>
      </w:pPr>
      <w:r w:rsidRPr="0033019E">
        <w:rPr>
          <w:rFonts w:ascii="Arial" w:hAnsi="Arial" w:cs="Arial"/>
          <w:color w:val="222222"/>
          <w:sz w:val="20"/>
          <w:szCs w:val="20"/>
          <w:shd w:val="clear" w:color="auto" w:fill="FFFFFF"/>
        </w:rPr>
        <w:t>http://economictimes.indiatimes.com/profitloss.cms</w:t>
      </w:r>
    </w:p>
    <w:p w14:paraId="629EC7B7" w14:textId="68C60F98" w:rsidR="0095439C" w:rsidRPr="000E29C7" w:rsidRDefault="0095439C">
      <w:pPr>
        <w:widowControl/>
        <w:jc w:val="left"/>
      </w:pPr>
    </w:p>
    <w:p w14:paraId="367F0F1C" w14:textId="1797BF1B" w:rsidR="00113FAE" w:rsidRDefault="00113FAE" w:rsidP="0095439C">
      <w:pPr>
        <w:pStyle w:val="2"/>
      </w:pPr>
      <w:bookmarkStart w:id="12" w:name="_Toc131027980"/>
      <w:r w:rsidRPr="007A024E">
        <w:t>Appendices</w:t>
      </w:r>
      <w:r>
        <w:t>:</w:t>
      </w:r>
      <w:bookmarkEnd w:id="12"/>
    </w:p>
    <w:p w14:paraId="034AE7B4" w14:textId="77777777" w:rsidR="008A3302" w:rsidRDefault="00113FAE" w:rsidP="00D251F4">
      <w:pPr>
        <w:sectPr w:rsidR="008A3302">
          <w:footerReference w:type="default" r:id="rId20"/>
          <w:pgSz w:w="11906" w:h="16838"/>
          <w:pgMar w:top="1440" w:right="1800" w:bottom="1440" w:left="1800" w:header="851" w:footer="992" w:gutter="0"/>
          <w:cols w:space="425"/>
          <w:docGrid w:type="lines" w:linePitch="312"/>
        </w:sectPr>
      </w:pPr>
      <w:r>
        <w:object w:dxaOrig="1538" w:dyaOrig="1113" w14:anchorId="467F27F8">
          <v:shape id="_x0000_i1053" type="#_x0000_t75" style="width:76.4pt;height:55.6pt" o:ole="">
            <v:imagedata r:id="rId21" o:title=""/>
          </v:shape>
          <o:OLEObject Type="Embed" ProgID="Package" ShapeID="_x0000_i1053" DrawAspect="Icon" ObjectID="_1751140783" r:id="rId22"/>
        </w:object>
      </w:r>
      <w:r>
        <w:object w:dxaOrig="1538" w:dyaOrig="1113" w14:anchorId="3252D0E6">
          <v:shape id="_x0000_i1054" type="#_x0000_t75" style="width:76.4pt;height:55.6pt" o:ole="">
            <v:imagedata r:id="rId23" o:title=""/>
          </v:shape>
          <o:OLEObject Type="Embed" ProgID="Package" ShapeID="_x0000_i1054" DrawAspect="Icon" ObjectID="_1751140784" r:id="rId24"/>
        </w:object>
      </w:r>
    </w:p>
    <w:p w14:paraId="0B027BB4" w14:textId="77777777" w:rsidR="00F560AE" w:rsidRPr="000F34D6" w:rsidRDefault="00F560AE" w:rsidP="00F560AE">
      <w:pPr>
        <w:pStyle w:val="1"/>
        <w:jc w:val="center"/>
        <w:rPr>
          <w:rFonts w:ascii="Times New Roman" w:hAnsi="Times New Roman" w:cs="Times New Roman"/>
        </w:rPr>
      </w:pPr>
      <w:r w:rsidRPr="000F34D6">
        <w:rPr>
          <w:rFonts w:ascii="Times New Roman" w:hAnsi="Times New Roman" w:cs="Times New Roman"/>
        </w:rPr>
        <w:lastRenderedPageBreak/>
        <w:t>Investment Options Evaluation Report</w:t>
      </w:r>
    </w:p>
    <w:p w14:paraId="795057AB" w14:textId="5B3374DB" w:rsidR="00F560AE" w:rsidRPr="00F560AE" w:rsidRDefault="00F560AE" w:rsidP="00F560AE">
      <w:pPr>
        <w:pStyle w:val="2"/>
      </w:pPr>
      <w:r w:rsidRPr="00F560AE">
        <w:t xml:space="preserve">Executive </w:t>
      </w:r>
      <w:r w:rsidR="00943AAA">
        <w:t>S</w:t>
      </w:r>
      <w:r w:rsidRPr="00F560AE">
        <w:t xml:space="preserve">ummary </w:t>
      </w:r>
    </w:p>
    <w:p w14:paraId="1A402C91" w14:textId="1DC3C234" w:rsidR="00F560AE" w:rsidRPr="00F560AE" w:rsidRDefault="00F560AE" w:rsidP="00F560AE">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color w:val="231F20"/>
          <w:kern w:val="0"/>
          <w:sz w:val="18"/>
          <w:szCs w:val="18"/>
        </w:rPr>
        <w:t>This report evaluates investment options for Wales Company regarding two projects, Machine A and Machine B, or whether to look for other opportunities. The net present value (NPV) technique and payback period (PP) are used to appraise possible investments. Based on calculations using a discounted factor of 20%, Machine A has an NPV of £</w:t>
      </w:r>
      <w:r w:rsidR="00697E8B">
        <w:rPr>
          <w:rFonts w:ascii="HelveticaNeueLTW1G-It" w:eastAsia="宋体" w:hAnsi="HelveticaNeueLTW1G-It" w:cs="宋体"/>
          <w:color w:val="231F20"/>
          <w:kern w:val="0"/>
          <w:sz w:val="18"/>
          <w:szCs w:val="18"/>
        </w:rPr>
        <w:t>33</w:t>
      </w:r>
      <w:r w:rsidRPr="00F560AE">
        <w:rPr>
          <w:rFonts w:ascii="HelveticaNeueLTW1G-It" w:eastAsia="宋体" w:hAnsi="HelveticaNeueLTW1G-It" w:cs="宋体"/>
          <w:color w:val="231F20"/>
          <w:kern w:val="0"/>
          <w:sz w:val="18"/>
          <w:szCs w:val="18"/>
        </w:rPr>
        <w:t>,</w:t>
      </w:r>
      <w:r w:rsidR="00697E8B">
        <w:rPr>
          <w:rFonts w:ascii="HelveticaNeueLTW1G-It" w:eastAsia="宋体" w:hAnsi="HelveticaNeueLTW1G-It" w:cs="宋体"/>
          <w:color w:val="231F20"/>
          <w:kern w:val="0"/>
          <w:sz w:val="18"/>
          <w:szCs w:val="18"/>
        </w:rPr>
        <w:t>64</w:t>
      </w:r>
      <w:r w:rsidRPr="00F560AE">
        <w:rPr>
          <w:rFonts w:ascii="HelveticaNeueLTW1G-It" w:eastAsia="宋体" w:hAnsi="HelveticaNeueLTW1G-It" w:cs="宋体"/>
          <w:color w:val="231F20"/>
          <w:kern w:val="0"/>
          <w:sz w:val="18"/>
          <w:szCs w:val="18"/>
        </w:rPr>
        <w:t>0 and a PP of 2</w:t>
      </w:r>
      <m:oMath>
        <m:f>
          <m:fPr>
            <m:type m:val="skw"/>
            <m:ctrlPr>
              <w:rPr>
                <w:rFonts w:ascii="Cambria Math" w:eastAsia="宋体" w:hAnsi="Cambria Math" w:cs="宋体"/>
                <w:color w:val="231F20"/>
                <w:kern w:val="0"/>
                <w:sz w:val="18"/>
                <w:szCs w:val="18"/>
              </w:rPr>
            </m:ctrlPr>
          </m:fPr>
          <m:num>
            <m:r>
              <m:rPr>
                <m:sty m:val="p"/>
              </m:rPr>
              <w:rPr>
                <w:rFonts w:ascii="Cambria Math" w:eastAsia="宋体" w:hAnsi="Cambria Math" w:cs="宋体"/>
                <w:color w:val="231F20"/>
                <w:kern w:val="0"/>
                <w:sz w:val="18"/>
                <w:szCs w:val="18"/>
              </w:rPr>
              <m:t>2</m:t>
            </m:r>
          </m:num>
          <m:den>
            <m:r>
              <m:rPr>
                <m:sty m:val="p"/>
              </m:rPr>
              <w:rPr>
                <w:rFonts w:ascii="Cambria Math" w:eastAsia="宋体" w:hAnsi="Cambria Math" w:cs="宋体"/>
                <w:color w:val="231F20"/>
                <w:kern w:val="0"/>
                <w:sz w:val="18"/>
                <w:szCs w:val="18"/>
              </w:rPr>
              <m:t>11</m:t>
            </m:r>
          </m:den>
        </m:f>
      </m:oMath>
      <w:r w:rsidRPr="00F560AE">
        <w:rPr>
          <w:rFonts w:ascii="HelveticaNeueLTW1G-It" w:eastAsia="宋体" w:hAnsi="HelveticaNeueLTW1G-It" w:cs="宋体" w:hint="eastAsia"/>
          <w:color w:val="231F20"/>
          <w:kern w:val="0"/>
          <w:sz w:val="18"/>
          <w:szCs w:val="18"/>
        </w:rPr>
        <w:t xml:space="preserve"> </w:t>
      </w:r>
      <w:r w:rsidRPr="00F560AE">
        <w:rPr>
          <w:rFonts w:ascii="HelveticaNeueLTW1G-It" w:eastAsia="宋体" w:hAnsi="HelveticaNeueLTW1G-It" w:cs="宋体"/>
          <w:color w:val="231F20"/>
          <w:kern w:val="0"/>
          <w:sz w:val="18"/>
          <w:szCs w:val="18"/>
        </w:rPr>
        <w:t>years, while Machine B has an NPV of £</w:t>
      </w:r>
      <w:r w:rsidR="00697E8B">
        <w:rPr>
          <w:rFonts w:ascii="HelveticaNeueLTW1G-It" w:eastAsia="宋体" w:hAnsi="HelveticaNeueLTW1G-It" w:cs="宋体"/>
          <w:color w:val="231F20"/>
          <w:kern w:val="0"/>
          <w:sz w:val="18"/>
          <w:szCs w:val="18"/>
        </w:rPr>
        <w:t>15</w:t>
      </w:r>
      <w:r w:rsidRPr="00F560AE">
        <w:rPr>
          <w:rFonts w:ascii="HelveticaNeueLTW1G-It" w:eastAsia="宋体" w:hAnsi="HelveticaNeueLTW1G-It" w:cs="宋体"/>
          <w:color w:val="231F20"/>
          <w:kern w:val="0"/>
          <w:sz w:val="18"/>
          <w:szCs w:val="18"/>
        </w:rPr>
        <w:t>,</w:t>
      </w:r>
      <w:r w:rsidR="00697E8B">
        <w:rPr>
          <w:rFonts w:ascii="HelveticaNeueLTW1G-It" w:eastAsia="宋体" w:hAnsi="HelveticaNeueLTW1G-It" w:cs="宋体"/>
          <w:color w:val="231F20"/>
          <w:kern w:val="0"/>
          <w:sz w:val="18"/>
          <w:szCs w:val="18"/>
        </w:rPr>
        <w:t>08</w:t>
      </w:r>
      <w:r w:rsidRPr="00F560AE">
        <w:rPr>
          <w:rFonts w:ascii="HelveticaNeueLTW1G-It" w:eastAsia="宋体" w:hAnsi="HelveticaNeueLTW1G-It" w:cs="宋体"/>
          <w:color w:val="231F20"/>
          <w:kern w:val="0"/>
          <w:sz w:val="18"/>
          <w:szCs w:val="18"/>
        </w:rPr>
        <w:t>0 and a PP of 3 years. The approximate internal rate of return (IRR) for Machine A is 3</w:t>
      </w:r>
      <w:r w:rsidR="00697E8B">
        <w:rPr>
          <w:rFonts w:ascii="HelveticaNeueLTW1G-It" w:eastAsia="宋体" w:hAnsi="HelveticaNeueLTW1G-It" w:cs="宋体"/>
          <w:color w:val="231F20"/>
          <w:kern w:val="0"/>
          <w:sz w:val="18"/>
          <w:szCs w:val="18"/>
        </w:rPr>
        <w:t>4</w:t>
      </w:r>
      <w:r w:rsidRPr="00F560AE">
        <w:rPr>
          <w:rFonts w:ascii="HelveticaNeueLTW1G-It" w:eastAsia="宋体" w:hAnsi="HelveticaNeueLTW1G-It" w:cs="宋体"/>
          <w:color w:val="231F20"/>
          <w:kern w:val="0"/>
          <w:sz w:val="18"/>
          <w:szCs w:val="18"/>
        </w:rPr>
        <w:t>.8</w:t>
      </w:r>
      <w:r w:rsidR="00697E8B">
        <w:rPr>
          <w:rFonts w:ascii="HelveticaNeueLTW1G-It" w:eastAsia="宋体" w:hAnsi="HelveticaNeueLTW1G-It" w:cs="宋体"/>
          <w:color w:val="231F20"/>
          <w:kern w:val="0"/>
          <w:sz w:val="18"/>
          <w:szCs w:val="18"/>
        </w:rPr>
        <w:t>2</w:t>
      </w:r>
      <w:r w:rsidRPr="00F560AE">
        <w:rPr>
          <w:rFonts w:ascii="HelveticaNeueLTW1G-It" w:eastAsia="宋体" w:hAnsi="HelveticaNeueLTW1G-It" w:cs="宋体"/>
          <w:color w:val="231F20"/>
          <w:kern w:val="0"/>
          <w:sz w:val="18"/>
          <w:szCs w:val="18"/>
        </w:rPr>
        <w:t>% and for Machine B is 2</w:t>
      </w:r>
      <w:r w:rsidR="00697E8B">
        <w:rPr>
          <w:rFonts w:ascii="HelveticaNeueLTW1G-It" w:eastAsia="宋体" w:hAnsi="HelveticaNeueLTW1G-It" w:cs="宋体"/>
          <w:color w:val="231F20"/>
          <w:kern w:val="0"/>
          <w:sz w:val="18"/>
          <w:szCs w:val="18"/>
        </w:rPr>
        <w:t>6</w:t>
      </w:r>
      <w:r w:rsidRPr="00F560AE">
        <w:rPr>
          <w:rFonts w:ascii="HelveticaNeueLTW1G-It" w:eastAsia="宋体" w:hAnsi="HelveticaNeueLTW1G-It" w:cs="宋体"/>
          <w:color w:val="231F20"/>
          <w:kern w:val="0"/>
          <w:sz w:val="18"/>
          <w:szCs w:val="18"/>
        </w:rPr>
        <w:t>.</w:t>
      </w:r>
      <w:r w:rsidR="00697E8B">
        <w:rPr>
          <w:rFonts w:ascii="HelveticaNeueLTW1G-It" w:eastAsia="宋体" w:hAnsi="HelveticaNeueLTW1G-It" w:cs="宋体"/>
          <w:color w:val="231F20"/>
          <w:kern w:val="0"/>
          <w:sz w:val="18"/>
          <w:szCs w:val="18"/>
        </w:rPr>
        <w:t>15</w:t>
      </w:r>
      <w:r w:rsidRPr="00F560AE">
        <w:rPr>
          <w:rFonts w:ascii="HelveticaNeueLTW1G-It" w:eastAsia="宋体" w:hAnsi="HelveticaNeueLTW1G-It" w:cs="宋体"/>
          <w:color w:val="231F20"/>
          <w:kern w:val="0"/>
          <w:sz w:val="18"/>
          <w:szCs w:val="18"/>
        </w:rPr>
        <w:t>%.</w:t>
      </w:r>
    </w:p>
    <w:p w14:paraId="2AFA6A74" w14:textId="77777777" w:rsidR="00F560AE" w:rsidRDefault="00F560AE" w:rsidP="00F560AE">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color w:val="231F20"/>
          <w:kern w:val="0"/>
          <w:sz w:val="18"/>
          <w:szCs w:val="18"/>
        </w:rPr>
        <w:t>After interpreting the results, we recommend that Wales Company invest in Machine A, as it has a higher NPV and a shorter payback period, and therefore is more profitable and less risky. Other factors that should be considered before an investment decision is made include risk, uncertainty, and opportunity costs.</w:t>
      </w:r>
    </w:p>
    <w:p w14:paraId="649D42C3" w14:textId="00172C01" w:rsidR="004A096C" w:rsidRDefault="004A096C">
      <w:pPr>
        <w:widowControl/>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hint="eastAsia"/>
          <w:color w:val="231F20"/>
          <w:kern w:val="0"/>
          <w:sz w:val="18"/>
          <w:szCs w:val="18"/>
        </w:rPr>
        <w:br w:type="page"/>
      </w:r>
    </w:p>
    <w:sdt>
      <w:sdtPr>
        <w:rPr>
          <w:rFonts w:asciiTheme="minorHAnsi" w:eastAsiaTheme="minorEastAsia" w:hAnsiTheme="minorHAnsi" w:cstheme="minorBidi"/>
          <w:color w:val="auto"/>
          <w:kern w:val="2"/>
          <w:sz w:val="21"/>
          <w:szCs w:val="22"/>
          <w:lang w:val="zh-CN"/>
        </w:rPr>
        <w:id w:val="1392149832"/>
        <w:docPartObj>
          <w:docPartGallery w:val="Table of Contents"/>
          <w:docPartUnique/>
        </w:docPartObj>
      </w:sdtPr>
      <w:sdtEndPr>
        <w:rPr>
          <w:b/>
          <w:bCs/>
        </w:rPr>
      </w:sdtEndPr>
      <w:sdtContent>
        <w:p w14:paraId="442CCA05" w14:textId="77777777" w:rsidR="004A096C" w:rsidRPr="00201AF0" w:rsidRDefault="004A096C" w:rsidP="004A096C">
          <w:pPr>
            <w:pStyle w:val="TOC"/>
            <w:jc w:val="center"/>
            <w:rPr>
              <w:color w:val="auto"/>
            </w:rPr>
          </w:pPr>
          <w:r w:rsidRPr="006B390C">
            <w:rPr>
              <w:color w:val="auto"/>
            </w:rPr>
            <w:t>CONTENTS</w:t>
          </w:r>
        </w:p>
        <w:p w14:paraId="40A65E63" w14:textId="36444B87" w:rsidR="004A096C" w:rsidRDefault="004A096C" w:rsidP="004A096C">
          <w:pPr>
            <w:pStyle w:val="TOC1"/>
            <w:rPr>
              <w:rStyle w:val="aa"/>
            </w:rPr>
          </w:pPr>
          <w:r>
            <w:fldChar w:fldCharType="begin"/>
          </w:r>
          <w:r>
            <w:instrText xml:space="preserve"> TOC \o "1-3" \h \z \u </w:instrText>
          </w:r>
          <w:r>
            <w:fldChar w:fldCharType="separate"/>
          </w:r>
          <w:hyperlink w:anchor="_Toc131027971" w:history="1">
            <w:r w:rsidR="001D60CE">
              <w:rPr>
                <w:rStyle w:val="aa"/>
              </w:rPr>
              <w:t>Investment</w:t>
            </w:r>
            <w:r w:rsidR="00943AAA">
              <w:rPr>
                <w:rStyle w:val="aa"/>
              </w:rPr>
              <w:t xml:space="preserve"> Options</w:t>
            </w:r>
            <w:r w:rsidRPr="006B390C">
              <w:rPr>
                <w:rStyle w:val="aa"/>
              </w:rPr>
              <w:t xml:space="preserve"> </w:t>
            </w:r>
            <w:r w:rsidR="00943AAA">
              <w:rPr>
                <w:rStyle w:val="aa"/>
              </w:rPr>
              <w:t>Evaluation</w:t>
            </w:r>
            <w:r w:rsidRPr="006B390C">
              <w:rPr>
                <w:rStyle w:val="aa"/>
              </w:rPr>
              <w:t xml:space="preserve"> Report.</w:t>
            </w:r>
            <w:r w:rsidRPr="006B390C">
              <w:rPr>
                <w:webHidden/>
              </w:rPr>
              <w:tab/>
            </w:r>
            <w:r w:rsidR="00943AAA">
              <w:rPr>
                <w:webHidden/>
              </w:rPr>
              <w:t>18</w:t>
            </w:r>
          </w:hyperlink>
        </w:p>
        <w:p w14:paraId="497FCFE2" w14:textId="44D75E29" w:rsidR="004A096C" w:rsidRDefault="00000000" w:rsidP="004A096C">
          <w:pPr>
            <w:pStyle w:val="TOC2"/>
            <w:tabs>
              <w:tab w:val="right" w:leader="dot" w:pos="8296"/>
            </w:tabs>
            <w:rPr>
              <w:noProof/>
            </w:rPr>
          </w:pPr>
          <w:hyperlink w:anchor="_Toc131027972" w:history="1">
            <w:r w:rsidR="004A096C" w:rsidRPr="000101D0">
              <w:rPr>
                <w:rStyle w:val="aa"/>
                <w:noProof/>
              </w:rPr>
              <w:t>Executive Summary</w:t>
            </w:r>
            <w:r w:rsidR="004A096C">
              <w:rPr>
                <w:noProof/>
                <w:webHidden/>
              </w:rPr>
              <w:tab/>
            </w:r>
            <w:r w:rsidR="00943AAA">
              <w:rPr>
                <w:noProof/>
                <w:webHidden/>
              </w:rPr>
              <w:t>18</w:t>
            </w:r>
          </w:hyperlink>
        </w:p>
        <w:p w14:paraId="4756FBB9" w14:textId="7A4C5563" w:rsidR="004A096C" w:rsidRDefault="00000000" w:rsidP="004A096C">
          <w:pPr>
            <w:pStyle w:val="TOC2"/>
            <w:tabs>
              <w:tab w:val="right" w:leader="dot" w:pos="8296"/>
            </w:tabs>
            <w:rPr>
              <w:noProof/>
            </w:rPr>
          </w:pPr>
          <w:hyperlink w:anchor="_Toc131027972" w:history="1">
            <w:r w:rsidR="004A096C">
              <w:rPr>
                <w:rStyle w:val="aa"/>
                <w:noProof/>
              </w:rPr>
              <w:t>Contents</w:t>
            </w:r>
            <w:r w:rsidR="004A096C">
              <w:rPr>
                <w:noProof/>
                <w:webHidden/>
              </w:rPr>
              <w:tab/>
            </w:r>
            <w:r w:rsidR="00943AAA">
              <w:rPr>
                <w:noProof/>
                <w:webHidden/>
              </w:rPr>
              <w:t>19</w:t>
            </w:r>
          </w:hyperlink>
        </w:p>
        <w:p w14:paraId="6F03D440" w14:textId="28EF8F29" w:rsidR="004A096C" w:rsidRDefault="00000000" w:rsidP="004A096C">
          <w:pPr>
            <w:pStyle w:val="TOC2"/>
            <w:tabs>
              <w:tab w:val="right" w:leader="dot" w:pos="8296"/>
            </w:tabs>
            <w:rPr>
              <w:noProof/>
            </w:rPr>
          </w:pPr>
          <w:hyperlink w:anchor="_Toc131027973" w:history="1">
            <w:r w:rsidR="004A096C" w:rsidRPr="000101D0">
              <w:rPr>
                <w:rStyle w:val="aa"/>
                <w:noProof/>
              </w:rPr>
              <w:t>Introduction</w:t>
            </w:r>
            <w:r w:rsidR="004A096C">
              <w:rPr>
                <w:noProof/>
                <w:webHidden/>
              </w:rPr>
              <w:tab/>
            </w:r>
            <w:r w:rsidR="00943AAA">
              <w:rPr>
                <w:noProof/>
                <w:webHidden/>
              </w:rPr>
              <w:t>20</w:t>
            </w:r>
          </w:hyperlink>
        </w:p>
        <w:p w14:paraId="00F2989C" w14:textId="014C6AAC" w:rsidR="004A096C" w:rsidRDefault="00000000" w:rsidP="004A096C">
          <w:pPr>
            <w:pStyle w:val="TOC2"/>
            <w:tabs>
              <w:tab w:val="right" w:leader="dot" w:pos="8296"/>
            </w:tabs>
            <w:rPr>
              <w:noProof/>
            </w:rPr>
          </w:pPr>
          <w:hyperlink w:anchor="_Toc131027974" w:history="1">
            <w:r w:rsidR="00943AAA">
              <w:rPr>
                <w:rStyle w:val="aa"/>
                <w:noProof/>
              </w:rPr>
              <w:t>Evaluation of the Investment Options</w:t>
            </w:r>
            <w:r w:rsidR="004A096C">
              <w:rPr>
                <w:noProof/>
                <w:webHidden/>
              </w:rPr>
              <w:tab/>
            </w:r>
            <w:r w:rsidR="00943AAA">
              <w:rPr>
                <w:noProof/>
                <w:webHidden/>
              </w:rPr>
              <w:t>20</w:t>
            </w:r>
          </w:hyperlink>
        </w:p>
        <w:p w14:paraId="75D547CC" w14:textId="4B5D3109" w:rsidR="004A096C" w:rsidRDefault="00000000" w:rsidP="004A096C">
          <w:pPr>
            <w:pStyle w:val="TOC3"/>
            <w:tabs>
              <w:tab w:val="right" w:leader="dot" w:pos="8296"/>
            </w:tabs>
            <w:rPr>
              <w:noProof/>
            </w:rPr>
          </w:pPr>
          <w:hyperlink w:anchor="_Toc131027975" w:history="1">
            <w:r w:rsidR="00943AAA">
              <w:rPr>
                <w:rStyle w:val="aa"/>
                <w:noProof/>
              </w:rPr>
              <w:t>a</w:t>
            </w:r>
            <w:r w:rsidR="00B523BF">
              <w:rPr>
                <w:rStyle w:val="aa"/>
                <w:noProof/>
              </w:rPr>
              <w:t>-Net Present Value</w:t>
            </w:r>
            <w:r w:rsidR="004A096C">
              <w:rPr>
                <w:noProof/>
                <w:webHidden/>
              </w:rPr>
              <w:tab/>
            </w:r>
            <w:r w:rsidR="00943AAA">
              <w:rPr>
                <w:noProof/>
                <w:webHidden/>
              </w:rPr>
              <w:t>20</w:t>
            </w:r>
          </w:hyperlink>
        </w:p>
        <w:p w14:paraId="123066FB" w14:textId="65C09B4F" w:rsidR="004A096C" w:rsidRDefault="00000000" w:rsidP="004A096C">
          <w:pPr>
            <w:pStyle w:val="TOC3"/>
            <w:tabs>
              <w:tab w:val="right" w:leader="dot" w:pos="8296"/>
            </w:tabs>
            <w:rPr>
              <w:noProof/>
            </w:rPr>
          </w:pPr>
          <w:hyperlink w:anchor="_Toc131027976" w:history="1">
            <w:r w:rsidR="00B523BF">
              <w:rPr>
                <w:rStyle w:val="aa"/>
                <w:noProof/>
                <w:bdr w:val="none" w:sz="0" w:space="0" w:color="auto" w:frame="1"/>
                <w:shd w:val="clear" w:color="auto" w:fill="FFFFFF"/>
              </w:rPr>
              <w:t>b-Payback Period</w:t>
            </w:r>
            <w:r w:rsidR="004A096C">
              <w:rPr>
                <w:noProof/>
                <w:webHidden/>
              </w:rPr>
              <w:tab/>
            </w:r>
            <w:r w:rsidR="00227DCD">
              <w:rPr>
                <w:noProof/>
                <w:webHidden/>
              </w:rPr>
              <w:t>20</w:t>
            </w:r>
          </w:hyperlink>
        </w:p>
        <w:p w14:paraId="65EB7297" w14:textId="0B68FC0A" w:rsidR="004A096C" w:rsidRDefault="00000000" w:rsidP="004A096C">
          <w:pPr>
            <w:pStyle w:val="TOC3"/>
            <w:tabs>
              <w:tab w:val="right" w:leader="dot" w:pos="8296"/>
            </w:tabs>
            <w:rPr>
              <w:rStyle w:val="aa"/>
              <w:noProof/>
            </w:rPr>
          </w:pPr>
          <w:hyperlink w:anchor="_Toc131027977" w:history="1">
            <w:r w:rsidR="00B523BF">
              <w:rPr>
                <w:rStyle w:val="aa"/>
                <w:noProof/>
              </w:rPr>
              <w:t>c-Internal Rate of Return</w:t>
            </w:r>
            <w:r w:rsidR="004A096C">
              <w:rPr>
                <w:noProof/>
                <w:webHidden/>
              </w:rPr>
              <w:tab/>
            </w:r>
            <w:r w:rsidR="00227DCD">
              <w:rPr>
                <w:noProof/>
                <w:webHidden/>
              </w:rPr>
              <w:t>21</w:t>
            </w:r>
          </w:hyperlink>
        </w:p>
        <w:p w14:paraId="3354D1D0" w14:textId="02D218C9" w:rsidR="00B523BF" w:rsidRDefault="00000000" w:rsidP="00B523BF">
          <w:pPr>
            <w:pStyle w:val="TOC3"/>
            <w:tabs>
              <w:tab w:val="right" w:leader="dot" w:pos="8296"/>
            </w:tabs>
            <w:rPr>
              <w:rStyle w:val="aa"/>
              <w:noProof/>
            </w:rPr>
          </w:pPr>
          <w:hyperlink w:anchor="_Toc131027977" w:history="1">
            <w:r w:rsidR="00B523BF">
              <w:rPr>
                <w:rStyle w:val="aa"/>
                <w:noProof/>
              </w:rPr>
              <w:t>d-Account Rate of Return</w:t>
            </w:r>
            <w:r w:rsidR="00B523BF">
              <w:rPr>
                <w:noProof/>
                <w:webHidden/>
              </w:rPr>
              <w:tab/>
            </w:r>
            <w:r w:rsidR="00227DCD">
              <w:rPr>
                <w:noProof/>
                <w:webHidden/>
              </w:rPr>
              <w:t>2</w:t>
            </w:r>
            <w:r w:rsidR="00897075">
              <w:rPr>
                <w:noProof/>
                <w:webHidden/>
              </w:rPr>
              <w:t>2</w:t>
            </w:r>
          </w:hyperlink>
        </w:p>
        <w:p w14:paraId="3A06C6D1" w14:textId="1C278508" w:rsidR="00B523BF" w:rsidRDefault="00000000" w:rsidP="00B523BF">
          <w:pPr>
            <w:pStyle w:val="TOC2"/>
            <w:tabs>
              <w:tab w:val="right" w:leader="dot" w:pos="8296"/>
            </w:tabs>
            <w:rPr>
              <w:noProof/>
            </w:rPr>
          </w:pPr>
          <w:hyperlink w:anchor="_Toc131027974" w:history="1">
            <w:r w:rsidR="00A5021E">
              <w:rPr>
                <w:rStyle w:val="aa"/>
                <w:noProof/>
              </w:rPr>
              <w:t>Interpretation</w:t>
            </w:r>
            <w:r w:rsidR="00B523BF">
              <w:rPr>
                <w:rStyle w:val="aa"/>
                <w:noProof/>
              </w:rPr>
              <w:t xml:space="preserve"> of Results </w:t>
            </w:r>
            <w:r w:rsidR="00A5021E">
              <w:rPr>
                <w:rStyle w:val="aa"/>
                <w:noProof/>
              </w:rPr>
              <w:t xml:space="preserve">from </w:t>
            </w:r>
            <w:r w:rsidR="00B523BF">
              <w:rPr>
                <w:rStyle w:val="aa"/>
                <w:noProof/>
              </w:rPr>
              <w:t>Investment Options</w:t>
            </w:r>
            <w:r w:rsidR="00B523BF">
              <w:rPr>
                <w:noProof/>
                <w:webHidden/>
              </w:rPr>
              <w:tab/>
              <w:t>2</w:t>
            </w:r>
            <w:r w:rsidR="00897075">
              <w:rPr>
                <w:noProof/>
                <w:webHidden/>
              </w:rPr>
              <w:t>3</w:t>
            </w:r>
          </w:hyperlink>
        </w:p>
        <w:p w14:paraId="22C5AB7C" w14:textId="1ABA609F" w:rsidR="004A096C" w:rsidRDefault="00000000" w:rsidP="00227DCD">
          <w:pPr>
            <w:pStyle w:val="TOC3"/>
            <w:tabs>
              <w:tab w:val="right" w:leader="dot" w:pos="8296"/>
            </w:tabs>
            <w:ind w:leftChars="0" w:left="0" w:firstLineChars="200" w:firstLine="420"/>
            <w:rPr>
              <w:rStyle w:val="aa"/>
              <w:noProof/>
            </w:rPr>
          </w:pPr>
          <w:hyperlink w:anchor="_Toc131027977" w:history="1">
            <w:r w:rsidR="004A096C">
              <w:rPr>
                <w:rStyle w:val="aa"/>
                <w:noProof/>
              </w:rPr>
              <w:t>Recommendation</w:t>
            </w:r>
            <w:r w:rsidR="004A096C">
              <w:rPr>
                <w:noProof/>
                <w:webHidden/>
              </w:rPr>
              <w:tab/>
            </w:r>
            <w:r w:rsidR="00674A33">
              <w:rPr>
                <w:noProof/>
                <w:webHidden/>
              </w:rPr>
              <w:t>24</w:t>
            </w:r>
          </w:hyperlink>
        </w:p>
        <w:p w14:paraId="145072D7" w14:textId="728DDF8E" w:rsidR="004A096C" w:rsidRDefault="00000000" w:rsidP="004A096C">
          <w:pPr>
            <w:pStyle w:val="TOC2"/>
            <w:tabs>
              <w:tab w:val="right" w:leader="dot" w:pos="8296"/>
            </w:tabs>
            <w:rPr>
              <w:noProof/>
            </w:rPr>
          </w:pPr>
          <w:hyperlink w:anchor="_Toc131027978" w:history="1">
            <w:r w:rsidR="004A096C" w:rsidRPr="000101D0">
              <w:rPr>
                <w:rStyle w:val="aa"/>
                <w:noProof/>
              </w:rPr>
              <w:t>REFERENCE</w:t>
            </w:r>
            <w:r w:rsidR="004A096C">
              <w:rPr>
                <w:noProof/>
                <w:webHidden/>
              </w:rPr>
              <w:tab/>
            </w:r>
            <w:r w:rsidR="00674A33">
              <w:rPr>
                <w:noProof/>
                <w:webHidden/>
              </w:rPr>
              <w:t>2</w:t>
            </w:r>
            <w:r w:rsidR="00897075">
              <w:rPr>
                <w:noProof/>
                <w:webHidden/>
              </w:rPr>
              <w:t>4</w:t>
            </w:r>
          </w:hyperlink>
        </w:p>
        <w:p w14:paraId="1A153FD6" w14:textId="77777777" w:rsidR="004A096C" w:rsidRDefault="004A096C" w:rsidP="004A096C">
          <w:pPr>
            <w:rPr>
              <w:b/>
              <w:bCs/>
              <w:lang w:val="zh-CN"/>
            </w:rPr>
          </w:pPr>
          <w:r>
            <w:rPr>
              <w:b/>
              <w:bCs/>
              <w:lang w:val="zh-CN"/>
            </w:rPr>
            <w:fldChar w:fldCharType="end"/>
          </w:r>
        </w:p>
      </w:sdtContent>
    </w:sdt>
    <w:p w14:paraId="13FFCAD4" w14:textId="3D34305B" w:rsidR="004A096C" w:rsidRDefault="004A096C">
      <w:pPr>
        <w:widowControl/>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hint="eastAsia"/>
          <w:color w:val="231F20"/>
          <w:kern w:val="0"/>
          <w:sz w:val="18"/>
          <w:szCs w:val="18"/>
        </w:rPr>
        <w:br w:type="page"/>
      </w:r>
    </w:p>
    <w:p w14:paraId="63D2AB52" w14:textId="77777777" w:rsidR="00F560AE" w:rsidRPr="001B0B78" w:rsidRDefault="00F560AE" w:rsidP="00F560AE">
      <w:pPr>
        <w:pStyle w:val="a7"/>
        <w:numPr>
          <w:ilvl w:val="0"/>
          <w:numId w:val="19"/>
        </w:numPr>
        <w:jc w:val="both"/>
        <w:rPr>
          <w:rFonts w:ascii="Arial" w:eastAsia="Arial" w:hAnsi="Arial" w:cs="Arial"/>
          <w:b/>
          <w:bCs/>
          <w:sz w:val="22"/>
          <w:szCs w:val="22"/>
        </w:rPr>
      </w:pPr>
      <w:r w:rsidRPr="004C2465">
        <w:rPr>
          <w:rFonts w:ascii="TimesNewRomanPS" w:hAnsi="TimesNewRomanPS"/>
          <w:b/>
          <w:bCs/>
        </w:rPr>
        <w:lastRenderedPageBreak/>
        <w:t xml:space="preserve">Introduction </w:t>
      </w:r>
    </w:p>
    <w:p w14:paraId="2403580F" w14:textId="77777777" w:rsidR="00F560AE" w:rsidRPr="00C47406" w:rsidRDefault="00F560AE" w:rsidP="00F560AE">
      <w:pPr>
        <w:widowControl/>
        <w:ind w:firstLine="420"/>
        <w:jc w:val="left"/>
        <w:rPr>
          <w:rFonts w:ascii="Arial" w:hAnsi="Arial" w:cs="Arial"/>
          <w:sz w:val="22"/>
        </w:rPr>
      </w:pPr>
      <w:r w:rsidRPr="00F560AE">
        <w:rPr>
          <w:rFonts w:ascii="HelveticaNeueLTW1G-It" w:eastAsia="宋体" w:hAnsi="HelveticaNeueLTW1G-It" w:cs="宋体"/>
          <w:color w:val="231F20"/>
          <w:kern w:val="0"/>
          <w:sz w:val="18"/>
          <w:szCs w:val="18"/>
        </w:rPr>
        <w:t xml:space="preserve">This report evaluates the two investment options that Wales Company is considering for its recently extended service. The options are machine (A) costing £100,000 or machine (B) costing £100,000, payable immediately. The decision on which option to undertake is based on the net present value (NPV) technique and the payback period (PP) method. We will also calculate the approximate internal rate of return (IRR) and provide recommendations to the company directors on the best investment option. </w:t>
      </w:r>
      <w:r w:rsidRPr="0024132C">
        <w:rPr>
          <w:rFonts w:ascii="Arial" w:hAnsi="Arial" w:cs="Arial"/>
          <w:sz w:val="22"/>
        </w:rPr>
        <w:t xml:space="preserve"> </w:t>
      </w:r>
    </w:p>
    <w:p w14:paraId="2F56072D" w14:textId="77777777" w:rsidR="00F560AE" w:rsidRDefault="00F560AE" w:rsidP="00F560AE">
      <w:pPr>
        <w:pStyle w:val="a7"/>
        <w:numPr>
          <w:ilvl w:val="0"/>
          <w:numId w:val="19"/>
        </w:numPr>
      </w:pPr>
      <w:r>
        <w:rPr>
          <w:rFonts w:ascii="Arial" w:eastAsiaTheme="minorEastAsia" w:hAnsi="Arial" w:cs="Arial" w:hint="eastAsia"/>
          <w:b/>
          <w:bCs/>
          <w:sz w:val="22"/>
          <w:szCs w:val="22"/>
        </w:rPr>
        <w:t>E</w:t>
      </w:r>
      <w:r>
        <w:rPr>
          <w:rFonts w:ascii="Arial" w:eastAsiaTheme="minorEastAsia" w:hAnsi="Arial" w:cs="Arial"/>
          <w:b/>
          <w:bCs/>
          <w:sz w:val="22"/>
          <w:szCs w:val="22"/>
        </w:rPr>
        <w:t>valuation of investment options</w:t>
      </w:r>
      <w:r>
        <w:rPr>
          <w:rFonts w:ascii="TimesNewRomanPS" w:hAnsi="TimesNewRomanPS"/>
          <w:b/>
          <w:bCs/>
        </w:rPr>
        <w:t xml:space="preserve"> </w:t>
      </w:r>
    </w:p>
    <w:p w14:paraId="125E0704" w14:textId="77777777" w:rsidR="00F560AE" w:rsidRPr="006A59AC" w:rsidRDefault="00F560AE" w:rsidP="00F560AE">
      <w:pPr>
        <w:pStyle w:val="a7"/>
        <w:numPr>
          <w:ilvl w:val="0"/>
          <w:numId w:val="18"/>
        </w:numPr>
      </w:pPr>
      <w:r>
        <w:rPr>
          <w:rFonts w:ascii="TimesNewRomanPSMT" w:hAnsi="TimesNewRomanPSMT"/>
        </w:rPr>
        <w:t xml:space="preserve">Net present value: </w:t>
      </w:r>
    </w:p>
    <w:p w14:paraId="3C3FEABD" w14:textId="77777777" w:rsidR="00F560AE" w:rsidRPr="00F560AE" w:rsidRDefault="00F560AE" w:rsidP="00F560AE">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hint="eastAsia"/>
          <w:color w:val="231F20"/>
          <w:kern w:val="0"/>
          <w:sz w:val="18"/>
          <w:szCs w:val="18"/>
        </w:rPr>
        <w:t xml:space="preserve">To make sensible investment decisions, we need </w:t>
      </w:r>
      <w:r w:rsidRPr="00F560AE">
        <w:rPr>
          <w:rFonts w:ascii="HelveticaNeueLTW1G-It" w:eastAsia="宋体" w:hAnsi="HelveticaNeueLTW1G-It" w:cs="宋体"/>
          <w:color w:val="231F20"/>
          <w:kern w:val="0"/>
          <w:sz w:val="18"/>
          <w:szCs w:val="18"/>
        </w:rPr>
        <w:t>to</w:t>
      </w:r>
      <w:r w:rsidRPr="00F560AE">
        <w:rPr>
          <w:rFonts w:ascii="HelveticaNeueLTW1G-It" w:eastAsia="宋体" w:hAnsi="HelveticaNeueLTW1G-It" w:cs="宋体" w:hint="eastAsia"/>
          <w:color w:val="231F20"/>
          <w:kern w:val="0"/>
          <w:sz w:val="18"/>
          <w:szCs w:val="18"/>
        </w:rPr>
        <w:t xml:space="preserve"> consider </w:t>
      </w:r>
      <w:proofErr w:type="gramStart"/>
      <w:r w:rsidRPr="00F560AE">
        <w:rPr>
          <w:rFonts w:ascii="HelveticaNeueLTW1G-It" w:eastAsia="宋体" w:hAnsi="HelveticaNeueLTW1G-It" w:cs="宋体" w:hint="eastAsia"/>
          <w:color w:val="231F20"/>
          <w:kern w:val="0"/>
          <w:sz w:val="18"/>
          <w:szCs w:val="18"/>
        </w:rPr>
        <w:t>all of</w:t>
      </w:r>
      <w:proofErr w:type="gramEnd"/>
      <w:r w:rsidRPr="00F560AE">
        <w:rPr>
          <w:rFonts w:ascii="HelveticaNeueLTW1G-It" w:eastAsia="宋体" w:hAnsi="HelveticaNeueLTW1G-It" w:cs="宋体" w:hint="eastAsia"/>
          <w:color w:val="231F20"/>
          <w:kern w:val="0"/>
          <w:sz w:val="18"/>
          <w:szCs w:val="18"/>
        </w:rPr>
        <w:t xml:space="preserve"> the costs and benefits of each investment </w:t>
      </w:r>
      <w:r w:rsidRPr="00F560AE">
        <w:rPr>
          <w:rFonts w:ascii="HelveticaNeueLTW1G-It" w:eastAsia="宋体" w:hAnsi="HelveticaNeueLTW1G-It" w:cs="宋体"/>
          <w:color w:val="231F20"/>
          <w:kern w:val="0"/>
          <w:sz w:val="18"/>
          <w:szCs w:val="18"/>
        </w:rPr>
        <w:t>opportunity and</w:t>
      </w:r>
      <w:r w:rsidRPr="00F560AE">
        <w:rPr>
          <w:rFonts w:ascii="HelveticaNeueLTW1G-It" w:eastAsia="宋体" w:hAnsi="HelveticaNeueLTW1G-It" w:cs="宋体" w:hint="eastAsia"/>
          <w:color w:val="231F20"/>
          <w:kern w:val="0"/>
          <w:sz w:val="18"/>
          <w:szCs w:val="18"/>
        </w:rPr>
        <w:t xml:space="preserve"> make</w:t>
      </w:r>
      <w:r w:rsidRPr="00F560AE">
        <w:rPr>
          <w:rFonts w:ascii="HelveticaNeueLTW1G-It" w:eastAsia="宋体" w:hAnsi="HelveticaNeueLTW1G-It" w:cs="宋体"/>
          <w:color w:val="231F20"/>
          <w:kern w:val="0"/>
          <w:sz w:val="18"/>
          <w:szCs w:val="18"/>
        </w:rPr>
        <w:t xml:space="preserve"> </w:t>
      </w:r>
      <w:r w:rsidRPr="00F560AE">
        <w:rPr>
          <w:rFonts w:ascii="HelveticaNeueLTW1G-It" w:eastAsia="宋体" w:hAnsi="HelveticaNeueLTW1G-It" w:cs="宋体" w:hint="eastAsia"/>
          <w:color w:val="231F20"/>
          <w:kern w:val="0"/>
          <w:sz w:val="18"/>
          <w:szCs w:val="18"/>
        </w:rPr>
        <w:t>a</w:t>
      </w:r>
      <w:r w:rsidRPr="00F560AE">
        <w:rPr>
          <w:rFonts w:ascii="HelveticaNeueLTW1G-It" w:eastAsia="宋体" w:hAnsi="HelveticaNeueLTW1G-It" w:cs="宋体"/>
          <w:color w:val="231F20"/>
          <w:kern w:val="0"/>
          <w:sz w:val="18"/>
          <w:szCs w:val="18"/>
        </w:rPr>
        <w:t xml:space="preserve"> </w:t>
      </w:r>
      <w:r w:rsidRPr="00F560AE">
        <w:rPr>
          <w:rFonts w:ascii="HelveticaNeueLTW1G-It" w:eastAsia="宋体" w:hAnsi="HelveticaNeueLTW1G-It" w:cs="宋体" w:hint="eastAsia"/>
          <w:color w:val="231F20"/>
          <w:kern w:val="0"/>
          <w:sz w:val="18"/>
          <w:szCs w:val="18"/>
        </w:rPr>
        <w:t>logical allowance for the timing of those costs and benefits. The net present value (NPV) method provides us with this.</w:t>
      </w:r>
    </w:p>
    <w:p w14:paraId="7B1D16AB" w14:textId="77777777" w:rsidR="00F560AE" w:rsidRPr="00F560AE" w:rsidRDefault="00F560AE" w:rsidP="00F560AE">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color w:val="231F20"/>
          <w:kern w:val="0"/>
          <w:sz w:val="18"/>
          <w:szCs w:val="18"/>
        </w:rPr>
        <w:t>Consider the investment in machine(A), Since the actual discounted factor is 20%, we can calculate the NPV with the expected inflows and outflow as follows:</w:t>
      </w:r>
    </w:p>
    <w:tbl>
      <w:tblPr>
        <w:tblStyle w:val="a9"/>
        <w:tblW w:w="8790" w:type="dxa"/>
        <w:tblInd w:w="-431" w:type="dxa"/>
        <w:tblLook w:val="04A0" w:firstRow="1" w:lastRow="0" w:firstColumn="1" w:lastColumn="0" w:noHBand="0" w:noVBand="1"/>
      </w:tblPr>
      <w:tblGrid>
        <w:gridCol w:w="1390"/>
        <w:gridCol w:w="3260"/>
        <w:gridCol w:w="2977"/>
        <w:gridCol w:w="1163"/>
      </w:tblGrid>
      <w:tr w:rsidR="00BC5F8D" w14:paraId="717EE541" w14:textId="77777777" w:rsidTr="004C44FD">
        <w:tc>
          <w:tcPr>
            <w:tcW w:w="1390" w:type="dxa"/>
          </w:tcPr>
          <w:p w14:paraId="25FB9F4D" w14:textId="3AC71B6A" w:rsidR="00BC5F8D" w:rsidRPr="00F560AE" w:rsidRDefault="00BC5F8D" w:rsidP="00F560AE">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hint="eastAsia"/>
                <w:color w:val="231F20"/>
                <w:kern w:val="0"/>
                <w:sz w:val="18"/>
                <w:szCs w:val="18"/>
              </w:rPr>
              <w:t>Year</w:t>
            </w:r>
          </w:p>
        </w:tc>
        <w:tc>
          <w:tcPr>
            <w:tcW w:w="3260" w:type="dxa"/>
          </w:tcPr>
          <w:p w14:paraId="411B0625" w14:textId="48D40125" w:rsidR="00BC5F8D" w:rsidRPr="00F560AE" w:rsidRDefault="00BC5F8D" w:rsidP="00F560AE">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color w:val="231F20"/>
                <w:kern w:val="0"/>
                <w:sz w:val="18"/>
                <w:szCs w:val="18"/>
              </w:rPr>
              <w:t xml:space="preserve">Net Annual </w:t>
            </w:r>
            <w:r w:rsidRPr="00F560AE">
              <w:rPr>
                <w:rFonts w:ascii="HelveticaNeueLTW1G-It" w:eastAsia="宋体" w:hAnsi="HelveticaNeueLTW1G-It" w:cs="宋体" w:hint="eastAsia"/>
                <w:color w:val="231F20"/>
                <w:kern w:val="0"/>
                <w:sz w:val="18"/>
                <w:szCs w:val="18"/>
              </w:rPr>
              <w:t>C</w:t>
            </w:r>
            <w:r w:rsidRPr="00F560AE">
              <w:rPr>
                <w:rFonts w:ascii="HelveticaNeueLTW1G-It" w:eastAsia="宋体" w:hAnsi="HelveticaNeueLTW1G-It" w:cs="宋体"/>
                <w:color w:val="231F20"/>
                <w:kern w:val="0"/>
                <w:sz w:val="18"/>
                <w:szCs w:val="18"/>
              </w:rPr>
              <w:t xml:space="preserve">ash </w:t>
            </w:r>
            <w:r>
              <w:rPr>
                <w:rFonts w:ascii="HelveticaNeueLTW1G-It" w:eastAsia="宋体" w:hAnsi="HelveticaNeueLTW1G-It" w:cs="宋体"/>
                <w:color w:val="231F20"/>
                <w:kern w:val="0"/>
                <w:sz w:val="18"/>
                <w:szCs w:val="18"/>
              </w:rPr>
              <w:t>F</w:t>
            </w:r>
            <w:r w:rsidRPr="00F560AE">
              <w:rPr>
                <w:rFonts w:ascii="HelveticaNeueLTW1G-It" w:eastAsia="宋体" w:hAnsi="HelveticaNeueLTW1G-It" w:cs="宋体"/>
                <w:color w:val="231F20"/>
                <w:kern w:val="0"/>
                <w:sz w:val="18"/>
                <w:szCs w:val="18"/>
              </w:rPr>
              <w:t>low (£’000)</w:t>
            </w:r>
          </w:p>
        </w:tc>
        <w:tc>
          <w:tcPr>
            <w:tcW w:w="4140" w:type="dxa"/>
            <w:gridSpan w:val="2"/>
          </w:tcPr>
          <w:p w14:paraId="35113DDC" w14:textId="3279A2BD" w:rsidR="00BC5F8D" w:rsidRPr="00F560AE" w:rsidRDefault="00BC5F8D" w:rsidP="00BC5F8D">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hint="eastAsia"/>
                <w:color w:val="231F20"/>
                <w:kern w:val="0"/>
                <w:sz w:val="18"/>
                <w:szCs w:val="18"/>
              </w:rPr>
              <w:t>N</w:t>
            </w:r>
            <w:r>
              <w:rPr>
                <w:rFonts w:ascii="HelveticaNeueLTW1G-It" w:eastAsia="宋体" w:hAnsi="HelveticaNeueLTW1G-It" w:cs="宋体"/>
                <w:color w:val="231F20"/>
                <w:kern w:val="0"/>
                <w:sz w:val="18"/>
                <w:szCs w:val="18"/>
              </w:rPr>
              <w:t>et Discounted Cash Flow</w:t>
            </w:r>
            <w:r w:rsidRPr="00F560AE">
              <w:rPr>
                <w:rFonts w:ascii="HelveticaNeueLTW1G-It" w:eastAsia="宋体" w:hAnsi="HelveticaNeueLTW1G-It" w:cs="宋体"/>
                <w:color w:val="231F20"/>
                <w:kern w:val="0"/>
                <w:sz w:val="18"/>
                <w:szCs w:val="18"/>
              </w:rPr>
              <w:t xml:space="preserve"> </w:t>
            </w:r>
            <w:r w:rsidRPr="00F560AE">
              <w:rPr>
                <w:rFonts w:ascii="HelveticaNeueLTW1G-It" w:eastAsia="宋体" w:hAnsi="HelveticaNeueLTW1G-It" w:cs="宋体" w:hint="eastAsia"/>
                <w:color w:val="231F20"/>
                <w:kern w:val="0"/>
                <w:sz w:val="18"/>
                <w:szCs w:val="18"/>
              </w:rPr>
              <w:t>(</w:t>
            </w:r>
            <w:r w:rsidRPr="00F560AE">
              <w:rPr>
                <w:rFonts w:ascii="HelveticaNeueLTW1G-It" w:eastAsia="宋体" w:hAnsi="HelveticaNeueLTW1G-It" w:cs="宋体"/>
                <w:color w:val="231F20"/>
                <w:kern w:val="0"/>
                <w:sz w:val="18"/>
                <w:szCs w:val="18"/>
              </w:rPr>
              <w:t>£’000)</w:t>
            </w:r>
          </w:p>
        </w:tc>
      </w:tr>
      <w:tr w:rsidR="00BC5F8D" w14:paraId="0199D06A" w14:textId="77777777" w:rsidTr="00BC5F8D">
        <w:tc>
          <w:tcPr>
            <w:tcW w:w="1390" w:type="dxa"/>
          </w:tcPr>
          <w:p w14:paraId="5246AB4E" w14:textId="04DD33C6" w:rsidR="00BC5F8D" w:rsidRPr="00F560AE" w:rsidRDefault="00BC5F8D" w:rsidP="00F560AE">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hint="eastAsia"/>
                <w:color w:val="231F20"/>
                <w:kern w:val="0"/>
                <w:sz w:val="18"/>
                <w:szCs w:val="18"/>
              </w:rPr>
              <w:t>0</w:t>
            </w:r>
          </w:p>
        </w:tc>
        <w:tc>
          <w:tcPr>
            <w:tcW w:w="3260" w:type="dxa"/>
          </w:tcPr>
          <w:p w14:paraId="7C26C066" w14:textId="6B652ADB" w:rsidR="00BC5F8D" w:rsidRPr="00F560AE" w:rsidRDefault="00BC5F8D" w:rsidP="00F560AE">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hint="eastAsia"/>
                <w:color w:val="231F20"/>
                <w:kern w:val="0"/>
                <w:sz w:val="18"/>
                <w:szCs w:val="18"/>
              </w:rPr>
              <w:t>(</w:t>
            </w:r>
            <w:r>
              <w:rPr>
                <w:rFonts w:ascii="HelveticaNeueLTW1G-It" w:eastAsia="宋体" w:hAnsi="HelveticaNeueLTW1G-It" w:cs="宋体"/>
                <w:color w:val="231F20"/>
                <w:kern w:val="0"/>
                <w:sz w:val="18"/>
                <w:szCs w:val="18"/>
              </w:rPr>
              <w:t>100)</w:t>
            </w:r>
          </w:p>
        </w:tc>
        <w:tc>
          <w:tcPr>
            <w:tcW w:w="2977" w:type="dxa"/>
          </w:tcPr>
          <w:p w14:paraId="75B00CED" w14:textId="5EA932E1" w:rsidR="00BC5F8D" w:rsidRPr="00F560AE" w:rsidRDefault="00BC5F8D" w:rsidP="00F560AE">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hint="eastAsia"/>
                <w:color w:val="231F20"/>
                <w:kern w:val="0"/>
                <w:sz w:val="18"/>
                <w:szCs w:val="18"/>
              </w:rPr>
              <w:t>(</w:t>
            </w:r>
            <w:r>
              <w:rPr>
                <w:rFonts w:ascii="HelveticaNeueLTW1G-It" w:eastAsia="宋体" w:hAnsi="HelveticaNeueLTW1G-It" w:cs="宋体"/>
                <w:color w:val="231F20"/>
                <w:kern w:val="0"/>
                <w:sz w:val="18"/>
                <w:szCs w:val="18"/>
              </w:rPr>
              <w:t>100)</w:t>
            </w:r>
          </w:p>
        </w:tc>
        <w:tc>
          <w:tcPr>
            <w:tcW w:w="1163" w:type="dxa"/>
          </w:tcPr>
          <w:p w14:paraId="7DECD44F" w14:textId="4E04BD0B" w:rsidR="00BC5F8D" w:rsidRPr="00F560AE" w:rsidRDefault="00BC5F8D" w:rsidP="00F560AE">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hint="eastAsia"/>
                <w:color w:val="231F20"/>
                <w:kern w:val="0"/>
                <w:sz w:val="18"/>
                <w:szCs w:val="18"/>
              </w:rPr>
              <w:t>(</w:t>
            </w:r>
            <w:r>
              <w:rPr>
                <w:rFonts w:ascii="HelveticaNeueLTW1G-It" w:eastAsia="宋体" w:hAnsi="HelveticaNeueLTW1G-It" w:cs="宋体"/>
                <w:color w:val="231F20"/>
                <w:kern w:val="0"/>
                <w:sz w:val="18"/>
                <w:szCs w:val="18"/>
              </w:rPr>
              <w:t>100)</w:t>
            </w:r>
          </w:p>
        </w:tc>
      </w:tr>
      <w:tr w:rsidR="00F560AE" w14:paraId="480F9541" w14:textId="77777777" w:rsidTr="00BC5F8D">
        <w:tc>
          <w:tcPr>
            <w:tcW w:w="1390" w:type="dxa"/>
          </w:tcPr>
          <w:p w14:paraId="7F31341B" w14:textId="3517EE6D" w:rsidR="00F560AE" w:rsidRPr="00F560AE" w:rsidRDefault="00F560AE" w:rsidP="00F560AE">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color w:val="231F20"/>
                <w:kern w:val="0"/>
                <w:sz w:val="18"/>
                <w:szCs w:val="18"/>
              </w:rPr>
              <w:t>1</w:t>
            </w:r>
          </w:p>
        </w:tc>
        <w:tc>
          <w:tcPr>
            <w:tcW w:w="3260" w:type="dxa"/>
          </w:tcPr>
          <w:p w14:paraId="1DA8F2DC" w14:textId="77777777" w:rsidR="00F560AE" w:rsidRPr="00F560AE" w:rsidRDefault="00F560AE" w:rsidP="00F560AE">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hint="eastAsia"/>
                <w:color w:val="231F20"/>
                <w:kern w:val="0"/>
                <w:sz w:val="18"/>
                <w:szCs w:val="18"/>
              </w:rPr>
              <w:t>4</w:t>
            </w:r>
            <w:r w:rsidRPr="00F560AE">
              <w:rPr>
                <w:rFonts w:ascii="HelveticaNeueLTW1G-It" w:eastAsia="宋体" w:hAnsi="HelveticaNeueLTW1G-It" w:cs="宋体"/>
                <w:color w:val="231F20"/>
                <w:kern w:val="0"/>
                <w:sz w:val="18"/>
                <w:szCs w:val="18"/>
              </w:rPr>
              <w:t>0</w:t>
            </w:r>
          </w:p>
        </w:tc>
        <w:tc>
          <w:tcPr>
            <w:tcW w:w="2977" w:type="dxa"/>
          </w:tcPr>
          <w:p w14:paraId="7579AFEB" w14:textId="4ECB5AB1" w:rsidR="00F560AE" w:rsidRPr="00C17A34" w:rsidRDefault="00F560AE" w:rsidP="00F560AE">
            <w:pPr>
              <w:widowControl/>
              <w:ind w:firstLine="420"/>
              <w:jc w:val="left"/>
              <w:rPr>
                <w:rFonts w:ascii="HelveticaNeueLTW1G-It" w:eastAsia="宋体" w:hAnsi="HelveticaNeueLTW1G-It" w:cs="宋体" w:hint="eastAsia"/>
                <w:color w:val="231F20"/>
                <w:kern w:val="0"/>
                <w:sz w:val="18"/>
                <w:szCs w:val="18"/>
                <w:vertAlign w:val="superscript"/>
              </w:rPr>
            </w:pPr>
            <w:r w:rsidRPr="00F560AE">
              <w:rPr>
                <w:rFonts w:ascii="HelveticaNeueLTW1G-It" w:eastAsia="宋体" w:hAnsi="HelveticaNeueLTW1G-It" w:cs="宋体"/>
                <w:color w:val="231F20"/>
                <w:kern w:val="0"/>
                <w:sz w:val="18"/>
                <w:szCs w:val="18"/>
              </w:rPr>
              <w:t>40/ (1+0.2)</w:t>
            </w:r>
            <w:r w:rsidR="00C17A34">
              <w:rPr>
                <w:rFonts w:ascii="HelveticaNeueLTW1G-It" w:eastAsia="宋体" w:hAnsi="HelveticaNeueLTW1G-It" w:cs="宋体"/>
                <w:color w:val="231F20"/>
                <w:kern w:val="0"/>
                <w:sz w:val="18"/>
                <w:szCs w:val="18"/>
                <w:vertAlign w:val="superscript"/>
              </w:rPr>
              <w:t>1</w:t>
            </w:r>
          </w:p>
        </w:tc>
        <w:tc>
          <w:tcPr>
            <w:tcW w:w="1163" w:type="dxa"/>
          </w:tcPr>
          <w:p w14:paraId="585ECDF2" w14:textId="77777777" w:rsidR="00F560AE" w:rsidRPr="00F560AE" w:rsidRDefault="00F560AE" w:rsidP="00F560AE">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hint="eastAsia"/>
                <w:color w:val="231F20"/>
                <w:kern w:val="0"/>
                <w:sz w:val="18"/>
                <w:szCs w:val="18"/>
              </w:rPr>
              <w:t>3</w:t>
            </w:r>
            <w:r w:rsidRPr="00F560AE">
              <w:rPr>
                <w:rFonts w:ascii="HelveticaNeueLTW1G-It" w:eastAsia="宋体" w:hAnsi="HelveticaNeueLTW1G-It" w:cs="宋体"/>
                <w:color w:val="231F20"/>
                <w:kern w:val="0"/>
                <w:sz w:val="18"/>
                <w:szCs w:val="18"/>
              </w:rPr>
              <w:t>3.33</w:t>
            </w:r>
          </w:p>
        </w:tc>
      </w:tr>
      <w:tr w:rsidR="00F560AE" w14:paraId="56B107A0" w14:textId="77777777" w:rsidTr="00BC5F8D">
        <w:tc>
          <w:tcPr>
            <w:tcW w:w="1390" w:type="dxa"/>
          </w:tcPr>
          <w:p w14:paraId="18DDBE60" w14:textId="7222931C" w:rsidR="00F560AE" w:rsidRPr="00F560AE" w:rsidRDefault="00F560AE" w:rsidP="00F560AE">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color w:val="231F20"/>
                <w:kern w:val="0"/>
                <w:sz w:val="18"/>
                <w:szCs w:val="18"/>
              </w:rPr>
              <w:t>2</w:t>
            </w:r>
          </w:p>
        </w:tc>
        <w:tc>
          <w:tcPr>
            <w:tcW w:w="3260" w:type="dxa"/>
          </w:tcPr>
          <w:p w14:paraId="0DDD2199" w14:textId="77777777" w:rsidR="00F560AE" w:rsidRPr="00F560AE" w:rsidRDefault="00F560AE" w:rsidP="00F560AE">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hint="eastAsia"/>
                <w:color w:val="231F20"/>
                <w:kern w:val="0"/>
                <w:sz w:val="18"/>
                <w:szCs w:val="18"/>
              </w:rPr>
              <w:t>5</w:t>
            </w:r>
            <w:r w:rsidRPr="00F560AE">
              <w:rPr>
                <w:rFonts w:ascii="HelveticaNeueLTW1G-It" w:eastAsia="宋体" w:hAnsi="HelveticaNeueLTW1G-It" w:cs="宋体"/>
                <w:color w:val="231F20"/>
                <w:kern w:val="0"/>
                <w:sz w:val="18"/>
                <w:szCs w:val="18"/>
              </w:rPr>
              <w:t>0</w:t>
            </w:r>
          </w:p>
        </w:tc>
        <w:tc>
          <w:tcPr>
            <w:tcW w:w="2977" w:type="dxa"/>
          </w:tcPr>
          <w:p w14:paraId="775EB150" w14:textId="7490CE32" w:rsidR="00F560AE" w:rsidRPr="00C17A34" w:rsidRDefault="00F560AE" w:rsidP="00F560AE">
            <w:pPr>
              <w:widowControl/>
              <w:ind w:firstLine="420"/>
              <w:jc w:val="left"/>
              <w:rPr>
                <w:rFonts w:ascii="HelveticaNeueLTW1G-It" w:eastAsia="宋体" w:hAnsi="HelveticaNeueLTW1G-It" w:cs="宋体" w:hint="eastAsia"/>
                <w:color w:val="231F20"/>
                <w:kern w:val="0"/>
                <w:sz w:val="18"/>
                <w:szCs w:val="18"/>
                <w:vertAlign w:val="superscript"/>
              </w:rPr>
            </w:pPr>
            <w:r w:rsidRPr="00F560AE">
              <w:rPr>
                <w:rFonts w:ascii="HelveticaNeueLTW1G-It" w:eastAsia="宋体" w:hAnsi="HelveticaNeueLTW1G-It" w:cs="宋体"/>
                <w:color w:val="231F20"/>
                <w:kern w:val="0"/>
                <w:sz w:val="18"/>
                <w:szCs w:val="18"/>
              </w:rPr>
              <w:t>50/ (1+0.2)</w:t>
            </w:r>
            <w:r w:rsidR="00C17A34">
              <w:rPr>
                <w:rFonts w:ascii="HelveticaNeueLTW1G-It" w:eastAsia="宋体" w:hAnsi="HelveticaNeueLTW1G-It" w:cs="宋体"/>
                <w:color w:val="231F20"/>
                <w:kern w:val="0"/>
                <w:sz w:val="18"/>
                <w:szCs w:val="18"/>
                <w:vertAlign w:val="superscript"/>
              </w:rPr>
              <w:t>2</w:t>
            </w:r>
          </w:p>
        </w:tc>
        <w:tc>
          <w:tcPr>
            <w:tcW w:w="1163" w:type="dxa"/>
          </w:tcPr>
          <w:p w14:paraId="06C535E3" w14:textId="77777777" w:rsidR="00F560AE" w:rsidRPr="00F560AE" w:rsidRDefault="00F560AE" w:rsidP="00F560AE">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hint="eastAsia"/>
                <w:color w:val="231F20"/>
                <w:kern w:val="0"/>
                <w:sz w:val="18"/>
                <w:szCs w:val="18"/>
              </w:rPr>
              <w:t>3</w:t>
            </w:r>
            <w:r w:rsidRPr="00F560AE">
              <w:rPr>
                <w:rFonts w:ascii="HelveticaNeueLTW1G-It" w:eastAsia="宋体" w:hAnsi="HelveticaNeueLTW1G-It" w:cs="宋体"/>
                <w:color w:val="231F20"/>
                <w:kern w:val="0"/>
                <w:sz w:val="18"/>
                <w:szCs w:val="18"/>
              </w:rPr>
              <w:t>4.72</w:t>
            </w:r>
          </w:p>
        </w:tc>
      </w:tr>
      <w:tr w:rsidR="00F560AE" w14:paraId="691CA1C7" w14:textId="77777777" w:rsidTr="00BC5F8D">
        <w:tc>
          <w:tcPr>
            <w:tcW w:w="1390" w:type="dxa"/>
          </w:tcPr>
          <w:p w14:paraId="607E6DE0" w14:textId="33728CFA" w:rsidR="00F560AE" w:rsidRPr="00F560AE" w:rsidRDefault="00F560AE" w:rsidP="00F560AE">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color w:val="231F20"/>
                <w:kern w:val="0"/>
                <w:sz w:val="18"/>
                <w:szCs w:val="18"/>
              </w:rPr>
              <w:t>3</w:t>
            </w:r>
          </w:p>
        </w:tc>
        <w:tc>
          <w:tcPr>
            <w:tcW w:w="3260" w:type="dxa"/>
          </w:tcPr>
          <w:p w14:paraId="6D4A01AA" w14:textId="77777777" w:rsidR="00F560AE" w:rsidRPr="00F560AE" w:rsidRDefault="00F560AE" w:rsidP="00F560AE">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hint="eastAsia"/>
                <w:color w:val="231F20"/>
                <w:kern w:val="0"/>
                <w:sz w:val="18"/>
                <w:szCs w:val="18"/>
              </w:rPr>
              <w:t>5</w:t>
            </w:r>
            <w:r w:rsidRPr="00F560AE">
              <w:rPr>
                <w:rFonts w:ascii="HelveticaNeueLTW1G-It" w:eastAsia="宋体" w:hAnsi="HelveticaNeueLTW1G-It" w:cs="宋体"/>
                <w:color w:val="231F20"/>
                <w:kern w:val="0"/>
                <w:sz w:val="18"/>
                <w:szCs w:val="18"/>
              </w:rPr>
              <w:t>5</w:t>
            </w:r>
          </w:p>
        </w:tc>
        <w:tc>
          <w:tcPr>
            <w:tcW w:w="2977" w:type="dxa"/>
          </w:tcPr>
          <w:p w14:paraId="4B2EC80D" w14:textId="77777777" w:rsidR="00F560AE" w:rsidRPr="00F560AE" w:rsidRDefault="00F560AE" w:rsidP="00F560AE">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color w:val="231F20"/>
                <w:kern w:val="0"/>
                <w:sz w:val="18"/>
                <w:szCs w:val="18"/>
              </w:rPr>
              <w:t>55/ (1+0.2)</w:t>
            </w:r>
            <w:r w:rsidRPr="00150838">
              <w:rPr>
                <w:rFonts w:ascii="HelveticaNeueLTW1G-It" w:eastAsia="宋体" w:hAnsi="HelveticaNeueLTW1G-It" w:cs="宋体"/>
                <w:color w:val="231F20"/>
                <w:kern w:val="0"/>
                <w:sz w:val="18"/>
                <w:szCs w:val="18"/>
                <w:vertAlign w:val="superscript"/>
              </w:rPr>
              <w:t>3</w:t>
            </w:r>
          </w:p>
        </w:tc>
        <w:tc>
          <w:tcPr>
            <w:tcW w:w="1163" w:type="dxa"/>
          </w:tcPr>
          <w:p w14:paraId="5CBD66C6" w14:textId="77777777" w:rsidR="00F560AE" w:rsidRPr="00F560AE" w:rsidRDefault="00F560AE" w:rsidP="00F560AE">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hint="eastAsia"/>
                <w:color w:val="231F20"/>
                <w:kern w:val="0"/>
                <w:sz w:val="18"/>
                <w:szCs w:val="18"/>
              </w:rPr>
              <w:t>3</w:t>
            </w:r>
            <w:r w:rsidRPr="00F560AE">
              <w:rPr>
                <w:rFonts w:ascii="HelveticaNeueLTW1G-It" w:eastAsia="宋体" w:hAnsi="HelveticaNeueLTW1G-It" w:cs="宋体"/>
                <w:color w:val="231F20"/>
                <w:kern w:val="0"/>
                <w:sz w:val="18"/>
                <w:szCs w:val="18"/>
              </w:rPr>
              <w:t>1.83</w:t>
            </w:r>
          </w:p>
        </w:tc>
      </w:tr>
      <w:tr w:rsidR="00F560AE" w14:paraId="00EE4DE4" w14:textId="77777777" w:rsidTr="00BC5F8D">
        <w:tc>
          <w:tcPr>
            <w:tcW w:w="1390" w:type="dxa"/>
          </w:tcPr>
          <w:p w14:paraId="0A77460F" w14:textId="4C970EFD" w:rsidR="00F560AE" w:rsidRPr="00F560AE" w:rsidRDefault="00F560AE" w:rsidP="00F560AE">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color w:val="231F20"/>
                <w:kern w:val="0"/>
                <w:sz w:val="18"/>
                <w:szCs w:val="18"/>
              </w:rPr>
              <w:t>4</w:t>
            </w:r>
          </w:p>
        </w:tc>
        <w:tc>
          <w:tcPr>
            <w:tcW w:w="3260" w:type="dxa"/>
          </w:tcPr>
          <w:p w14:paraId="1CC75D1B" w14:textId="77777777" w:rsidR="00F560AE" w:rsidRPr="00F560AE" w:rsidRDefault="00F560AE" w:rsidP="00F560AE">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hint="eastAsia"/>
                <w:color w:val="231F20"/>
                <w:kern w:val="0"/>
                <w:sz w:val="18"/>
                <w:szCs w:val="18"/>
              </w:rPr>
              <w:t>4</w:t>
            </w:r>
            <w:r w:rsidRPr="00F560AE">
              <w:rPr>
                <w:rFonts w:ascii="HelveticaNeueLTW1G-It" w:eastAsia="宋体" w:hAnsi="HelveticaNeueLTW1G-It" w:cs="宋体"/>
                <w:color w:val="231F20"/>
                <w:kern w:val="0"/>
                <w:sz w:val="18"/>
                <w:szCs w:val="18"/>
              </w:rPr>
              <w:t>5</w:t>
            </w:r>
          </w:p>
        </w:tc>
        <w:tc>
          <w:tcPr>
            <w:tcW w:w="2977" w:type="dxa"/>
          </w:tcPr>
          <w:p w14:paraId="274B9C5E" w14:textId="77777777" w:rsidR="00F560AE" w:rsidRPr="00F560AE" w:rsidRDefault="00F560AE" w:rsidP="00F560AE">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color w:val="231F20"/>
                <w:kern w:val="0"/>
                <w:sz w:val="18"/>
                <w:szCs w:val="18"/>
              </w:rPr>
              <w:t>45/ (1+0.2)</w:t>
            </w:r>
            <w:r w:rsidRPr="00150838">
              <w:rPr>
                <w:rFonts w:ascii="HelveticaNeueLTW1G-It" w:eastAsia="宋体" w:hAnsi="HelveticaNeueLTW1G-It" w:cs="宋体"/>
                <w:color w:val="231F20"/>
                <w:kern w:val="0"/>
                <w:sz w:val="18"/>
                <w:szCs w:val="18"/>
                <w:vertAlign w:val="superscript"/>
              </w:rPr>
              <w:t>4</w:t>
            </w:r>
          </w:p>
        </w:tc>
        <w:tc>
          <w:tcPr>
            <w:tcW w:w="1163" w:type="dxa"/>
          </w:tcPr>
          <w:p w14:paraId="1ABA8789" w14:textId="77777777" w:rsidR="00F560AE" w:rsidRPr="00F560AE" w:rsidRDefault="00F560AE" w:rsidP="00F560AE">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hint="eastAsia"/>
                <w:color w:val="231F20"/>
                <w:kern w:val="0"/>
                <w:sz w:val="18"/>
                <w:szCs w:val="18"/>
              </w:rPr>
              <w:t>2</w:t>
            </w:r>
            <w:r w:rsidRPr="00F560AE">
              <w:rPr>
                <w:rFonts w:ascii="HelveticaNeueLTW1G-It" w:eastAsia="宋体" w:hAnsi="HelveticaNeueLTW1G-It" w:cs="宋体"/>
                <w:color w:val="231F20"/>
                <w:kern w:val="0"/>
                <w:sz w:val="18"/>
                <w:szCs w:val="18"/>
              </w:rPr>
              <w:t>1.70</w:t>
            </w:r>
          </w:p>
        </w:tc>
      </w:tr>
      <w:tr w:rsidR="00F560AE" w14:paraId="342F330F" w14:textId="77777777" w:rsidTr="00BC5F8D">
        <w:tc>
          <w:tcPr>
            <w:tcW w:w="1390" w:type="dxa"/>
          </w:tcPr>
          <w:p w14:paraId="512EE35E" w14:textId="5A26D447" w:rsidR="00F560AE" w:rsidRPr="00F560AE" w:rsidRDefault="00F560AE" w:rsidP="00F560AE">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color w:val="231F20"/>
                <w:kern w:val="0"/>
                <w:sz w:val="18"/>
                <w:szCs w:val="18"/>
              </w:rPr>
              <w:t>5</w:t>
            </w:r>
          </w:p>
        </w:tc>
        <w:tc>
          <w:tcPr>
            <w:tcW w:w="3260" w:type="dxa"/>
          </w:tcPr>
          <w:p w14:paraId="0ED56831" w14:textId="77777777" w:rsidR="00F560AE" w:rsidRPr="00F560AE" w:rsidRDefault="00F560AE" w:rsidP="00F560AE">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hint="eastAsia"/>
                <w:color w:val="231F20"/>
                <w:kern w:val="0"/>
                <w:sz w:val="18"/>
                <w:szCs w:val="18"/>
              </w:rPr>
              <w:t>3</w:t>
            </w:r>
            <w:r w:rsidRPr="00F560AE">
              <w:rPr>
                <w:rFonts w:ascii="HelveticaNeueLTW1G-It" w:eastAsia="宋体" w:hAnsi="HelveticaNeueLTW1G-It" w:cs="宋体"/>
                <w:color w:val="231F20"/>
                <w:kern w:val="0"/>
                <w:sz w:val="18"/>
                <w:szCs w:val="18"/>
              </w:rPr>
              <w:t>0</w:t>
            </w:r>
          </w:p>
        </w:tc>
        <w:tc>
          <w:tcPr>
            <w:tcW w:w="2977" w:type="dxa"/>
          </w:tcPr>
          <w:p w14:paraId="2C0AD2FA" w14:textId="77777777" w:rsidR="00F560AE" w:rsidRPr="00F560AE" w:rsidRDefault="00F560AE" w:rsidP="00F560AE">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color w:val="231F20"/>
                <w:kern w:val="0"/>
                <w:sz w:val="18"/>
                <w:szCs w:val="18"/>
              </w:rPr>
              <w:t>30/ (1+0.2)</w:t>
            </w:r>
            <w:r w:rsidRPr="00150838">
              <w:rPr>
                <w:rFonts w:ascii="HelveticaNeueLTW1G-It" w:eastAsia="宋体" w:hAnsi="HelveticaNeueLTW1G-It" w:cs="宋体"/>
                <w:color w:val="231F20"/>
                <w:kern w:val="0"/>
                <w:sz w:val="18"/>
                <w:szCs w:val="18"/>
                <w:vertAlign w:val="superscript"/>
              </w:rPr>
              <w:t>5</w:t>
            </w:r>
          </w:p>
        </w:tc>
        <w:tc>
          <w:tcPr>
            <w:tcW w:w="1163" w:type="dxa"/>
          </w:tcPr>
          <w:p w14:paraId="364C9CFC" w14:textId="77777777" w:rsidR="00F560AE" w:rsidRPr="00F560AE" w:rsidRDefault="00F560AE" w:rsidP="00F560AE">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hint="eastAsia"/>
                <w:color w:val="231F20"/>
                <w:kern w:val="0"/>
                <w:sz w:val="18"/>
                <w:szCs w:val="18"/>
              </w:rPr>
              <w:t>1</w:t>
            </w:r>
            <w:r w:rsidRPr="00F560AE">
              <w:rPr>
                <w:rFonts w:ascii="HelveticaNeueLTW1G-It" w:eastAsia="宋体" w:hAnsi="HelveticaNeueLTW1G-It" w:cs="宋体"/>
                <w:color w:val="231F20"/>
                <w:kern w:val="0"/>
                <w:sz w:val="18"/>
                <w:szCs w:val="18"/>
              </w:rPr>
              <w:t>2.06</w:t>
            </w:r>
          </w:p>
        </w:tc>
      </w:tr>
      <w:tr w:rsidR="00F560AE" w14:paraId="2447B78A" w14:textId="77777777" w:rsidTr="00BC5F8D">
        <w:tc>
          <w:tcPr>
            <w:tcW w:w="1390" w:type="dxa"/>
          </w:tcPr>
          <w:p w14:paraId="11C6932E" w14:textId="12654077" w:rsidR="00F560AE" w:rsidRPr="00F560AE" w:rsidRDefault="00BC5F8D" w:rsidP="00F560AE">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color w:val="231F20"/>
                <w:kern w:val="0"/>
                <w:sz w:val="18"/>
                <w:szCs w:val="18"/>
              </w:rPr>
              <w:t>Total</w:t>
            </w:r>
          </w:p>
        </w:tc>
        <w:tc>
          <w:tcPr>
            <w:tcW w:w="3260" w:type="dxa"/>
          </w:tcPr>
          <w:p w14:paraId="0A08FF31" w14:textId="680B75F0" w:rsidR="00F560AE" w:rsidRPr="00F560AE" w:rsidRDefault="00BC5F8D" w:rsidP="00F560AE">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color w:val="231F20"/>
                <w:kern w:val="0"/>
                <w:sz w:val="18"/>
                <w:szCs w:val="18"/>
              </w:rPr>
              <w:t>120</w:t>
            </w:r>
          </w:p>
        </w:tc>
        <w:tc>
          <w:tcPr>
            <w:tcW w:w="2977" w:type="dxa"/>
          </w:tcPr>
          <w:p w14:paraId="1632A61D" w14:textId="1AB85C12" w:rsidR="00F560AE" w:rsidRPr="00F560AE" w:rsidRDefault="00F560AE" w:rsidP="00F560AE">
            <w:pPr>
              <w:widowControl/>
              <w:ind w:firstLine="420"/>
              <w:jc w:val="left"/>
              <w:rPr>
                <w:rFonts w:ascii="HelveticaNeueLTW1G-It" w:eastAsia="宋体" w:hAnsi="HelveticaNeueLTW1G-It" w:cs="宋体" w:hint="eastAsia"/>
                <w:color w:val="231F20"/>
                <w:kern w:val="0"/>
                <w:sz w:val="18"/>
                <w:szCs w:val="18"/>
              </w:rPr>
            </w:pPr>
          </w:p>
        </w:tc>
        <w:tc>
          <w:tcPr>
            <w:tcW w:w="1163" w:type="dxa"/>
          </w:tcPr>
          <w:p w14:paraId="301B5990" w14:textId="27FA018F" w:rsidR="00F560AE" w:rsidRPr="00F560AE" w:rsidRDefault="00855FB1" w:rsidP="00F560AE">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hint="eastAsia"/>
                <w:color w:val="231F20"/>
                <w:kern w:val="0"/>
                <w:sz w:val="18"/>
                <w:szCs w:val="18"/>
              </w:rPr>
              <w:t>3</w:t>
            </w:r>
            <w:r>
              <w:rPr>
                <w:rFonts w:ascii="HelveticaNeueLTW1G-It" w:eastAsia="宋体" w:hAnsi="HelveticaNeueLTW1G-It" w:cs="宋体"/>
                <w:color w:val="231F20"/>
                <w:kern w:val="0"/>
                <w:sz w:val="18"/>
                <w:szCs w:val="18"/>
              </w:rPr>
              <w:t>3.64</w:t>
            </w:r>
          </w:p>
        </w:tc>
      </w:tr>
    </w:tbl>
    <w:p w14:paraId="39409565" w14:textId="77777777" w:rsidR="00F560AE" w:rsidRPr="00F560AE" w:rsidRDefault="00F560AE" w:rsidP="00F560AE">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color w:val="231F20"/>
          <w:kern w:val="0"/>
          <w:sz w:val="18"/>
          <w:szCs w:val="18"/>
        </w:rPr>
        <w:t>The NPV for investment in machine(B) can be calculated with the same discount factor in the following table:</w:t>
      </w:r>
    </w:p>
    <w:tbl>
      <w:tblPr>
        <w:tblStyle w:val="a9"/>
        <w:tblW w:w="8790" w:type="dxa"/>
        <w:tblInd w:w="-431" w:type="dxa"/>
        <w:tblLook w:val="04A0" w:firstRow="1" w:lastRow="0" w:firstColumn="1" w:lastColumn="0" w:noHBand="0" w:noVBand="1"/>
      </w:tblPr>
      <w:tblGrid>
        <w:gridCol w:w="1390"/>
        <w:gridCol w:w="3260"/>
        <w:gridCol w:w="2722"/>
        <w:gridCol w:w="1418"/>
      </w:tblGrid>
      <w:tr w:rsidR="00747679" w14:paraId="64C73A9E" w14:textId="77777777" w:rsidTr="00747679">
        <w:tc>
          <w:tcPr>
            <w:tcW w:w="1390" w:type="dxa"/>
          </w:tcPr>
          <w:p w14:paraId="7DB00F84" w14:textId="3EC80358" w:rsidR="00747679" w:rsidRPr="00FC6B40" w:rsidRDefault="00747679" w:rsidP="00747679">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hint="eastAsia"/>
                <w:color w:val="231F20"/>
                <w:kern w:val="0"/>
                <w:sz w:val="18"/>
                <w:szCs w:val="18"/>
              </w:rPr>
              <w:t>Year</w:t>
            </w:r>
          </w:p>
        </w:tc>
        <w:tc>
          <w:tcPr>
            <w:tcW w:w="3260" w:type="dxa"/>
          </w:tcPr>
          <w:p w14:paraId="66503443" w14:textId="02F939B8" w:rsidR="00747679" w:rsidRPr="00FC6B40" w:rsidRDefault="00747679" w:rsidP="00747679">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color w:val="231F20"/>
                <w:kern w:val="0"/>
                <w:sz w:val="18"/>
                <w:szCs w:val="18"/>
              </w:rPr>
              <w:t xml:space="preserve">Net Annual </w:t>
            </w:r>
            <w:r w:rsidRPr="00F560AE">
              <w:rPr>
                <w:rFonts w:ascii="HelveticaNeueLTW1G-It" w:eastAsia="宋体" w:hAnsi="HelveticaNeueLTW1G-It" w:cs="宋体" w:hint="eastAsia"/>
                <w:color w:val="231F20"/>
                <w:kern w:val="0"/>
                <w:sz w:val="18"/>
                <w:szCs w:val="18"/>
              </w:rPr>
              <w:t>C</w:t>
            </w:r>
            <w:r w:rsidRPr="00F560AE">
              <w:rPr>
                <w:rFonts w:ascii="HelveticaNeueLTW1G-It" w:eastAsia="宋体" w:hAnsi="HelveticaNeueLTW1G-It" w:cs="宋体"/>
                <w:color w:val="231F20"/>
                <w:kern w:val="0"/>
                <w:sz w:val="18"/>
                <w:szCs w:val="18"/>
              </w:rPr>
              <w:t xml:space="preserve">ash </w:t>
            </w:r>
            <w:r>
              <w:rPr>
                <w:rFonts w:ascii="HelveticaNeueLTW1G-It" w:eastAsia="宋体" w:hAnsi="HelveticaNeueLTW1G-It" w:cs="宋体"/>
                <w:color w:val="231F20"/>
                <w:kern w:val="0"/>
                <w:sz w:val="18"/>
                <w:szCs w:val="18"/>
              </w:rPr>
              <w:t>F</w:t>
            </w:r>
            <w:r w:rsidRPr="00F560AE">
              <w:rPr>
                <w:rFonts w:ascii="HelveticaNeueLTW1G-It" w:eastAsia="宋体" w:hAnsi="HelveticaNeueLTW1G-It" w:cs="宋体"/>
                <w:color w:val="231F20"/>
                <w:kern w:val="0"/>
                <w:sz w:val="18"/>
                <w:szCs w:val="18"/>
              </w:rPr>
              <w:t>low (£’000)</w:t>
            </w:r>
          </w:p>
        </w:tc>
        <w:tc>
          <w:tcPr>
            <w:tcW w:w="4140" w:type="dxa"/>
            <w:gridSpan w:val="2"/>
          </w:tcPr>
          <w:p w14:paraId="300C5936" w14:textId="6B3E4A1E" w:rsidR="00747679" w:rsidRPr="00FC6B40" w:rsidRDefault="00747679" w:rsidP="00747679">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hint="eastAsia"/>
                <w:color w:val="231F20"/>
                <w:kern w:val="0"/>
                <w:sz w:val="18"/>
                <w:szCs w:val="18"/>
              </w:rPr>
              <w:t>N</w:t>
            </w:r>
            <w:r>
              <w:rPr>
                <w:rFonts w:ascii="HelveticaNeueLTW1G-It" w:eastAsia="宋体" w:hAnsi="HelveticaNeueLTW1G-It" w:cs="宋体"/>
                <w:color w:val="231F20"/>
                <w:kern w:val="0"/>
                <w:sz w:val="18"/>
                <w:szCs w:val="18"/>
              </w:rPr>
              <w:t>et Discounted Cash Flow</w:t>
            </w:r>
            <w:r w:rsidRPr="00F560AE">
              <w:rPr>
                <w:rFonts w:ascii="HelveticaNeueLTW1G-It" w:eastAsia="宋体" w:hAnsi="HelveticaNeueLTW1G-It" w:cs="宋体"/>
                <w:color w:val="231F20"/>
                <w:kern w:val="0"/>
                <w:sz w:val="18"/>
                <w:szCs w:val="18"/>
              </w:rPr>
              <w:t xml:space="preserve"> </w:t>
            </w:r>
            <w:r w:rsidRPr="00F560AE">
              <w:rPr>
                <w:rFonts w:ascii="HelveticaNeueLTW1G-It" w:eastAsia="宋体" w:hAnsi="HelveticaNeueLTW1G-It" w:cs="宋体" w:hint="eastAsia"/>
                <w:color w:val="231F20"/>
                <w:kern w:val="0"/>
                <w:sz w:val="18"/>
                <w:szCs w:val="18"/>
              </w:rPr>
              <w:t>(</w:t>
            </w:r>
            <w:r w:rsidRPr="00F560AE">
              <w:rPr>
                <w:rFonts w:ascii="HelveticaNeueLTW1G-It" w:eastAsia="宋体" w:hAnsi="HelveticaNeueLTW1G-It" w:cs="宋体"/>
                <w:color w:val="231F20"/>
                <w:kern w:val="0"/>
                <w:sz w:val="18"/>
                <w:szCs w:val="18"/>
              </w:rPr>
              <w:t>£’000)</w:t>
            </w:r>
          </w:p>
        </w:tc>
      </w:tr>
      <w:tr w:rsidR="00747679" w14:paraId="1DD6BEB6" w14:textId="77777777" w:rsidTr="00747679">
        <w:tc>
          <w:tcPr>
            <w:tcW w:w="1390" w:type="dxa"/>
          </w:tcPr>
          <w:p w14:paraId="4C827858" w14:textId="7D58B0BC" w:rsidR="00747679" w:rsidRPr="00FC6B40" w:rsidRDefault="00747679" w:rsidP="00747679">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hint="eastAsia"/>
                <w:color w:val="231F20"/>
                <w:kern w:val="0"/>
                <w:sz w:val="18"/>
                <w:szCs w:val="18"/>
              </w:rPr>
              <w:t>0</w:t>
            </w:r>
          </w:p>
        </w:tc>
        <w:tc>
          <w:tcPr>
            <w:tcW w:w="3260" w:type="dxa"/>
          </w:tcPr>
          <w:p w14:paraId="444FAE65" w14:textId="1022CC04" w:rsidR="00747679" w:rsidRPr="00FC6B40" w:rsidRDefault="00747679" w:rsidP="00747679">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hint="eastAsia"/>
                <w:color w:val="231F20"/>
                <w:kern w:val="0"/>
                <w:sz w:val="18"/>
                <w:szCs w:val="18"/>
              </w:rPr>
              <w:t>(</w:t>
            </w:r>
            <w:r>
              <w:rPr>
                <w:rFonts w:ascii="HelveticaNeueLTW1G-It" w:eastAsia="宋体" w:hAnsi="HelveticaNeueLTW1G-It" w:cs="宋体"/>
                <w:color w:val="231F20"/>
                <w:kern w:val="0"/>
                <w:sz w:val="18"/>
                <w:szCs w:val="18"/>
              </w:rPr>
              <w:t>100)</w:t>
            </w:r>
          </w:p>
        </w:tc>
        <w:tc>
          <w:tcPr>
            <w:tcW w:w="2722" w:type="dxa"/>
          </w:tcPr>
          <w:p w14:paraId="3FE23E25" w14:textId="13A8D924" w:rsidR="00747679" w:rsidRPr="00FC6B40" w:rsidRDefault="006D2D3A" w:rsidP="00747679">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hint="eastAsia"/>
                <w:color w:val="231F20"/>
                <w:kern w:val="0"/>
                <w:sz w:val="18"/>
                <w:szCs w:val="18"/>
              </w:rPr>
              <w:t>(</w:t>
            </w:r>
            <w:r>
              <w:rPr>
                <w:rFonts w:ascii="HelveticaNeueLTW1G-It" w:eastAsia="宋体" w:hAnsi="HelveticaNeueLTW1G-It" w:cs="宋体"/>
                <w:color w:val="231F20"/>
                <w:kern w:val="0"/>
                <w:sz w:val="18"/>
                <w:szCs w:val="18"/>
              </w:rPr>
              <w:t>100)</w:t>
            </w:r>
          </w:p>
        </w:tc>
        <w:tc>
          <w:tcPr>
            <w:tcW w:w="1418" w:type="dxa"/>
          </w:tcPr>
          <w:p w14:paraId="6576E908" w14:textId="5397BF5A" w:rsidR="00747679" w:rsidRPr="00FC6B40" w:rsidRDefault="006D2D3A" w:rsidP="00747679">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hint="eastAsia"/>
                <w:color w:val="231F20"/>
                <w:kern w:val="0"/>
                <w:sz w:val="18"/>
                <w:szCs w:val="18"/>
              </w:rPr>
              <w:t>(</w:t>
            </w:r>
            <w:r>
              <w:rPr>
                <w:rFonts w:ascii="HelveticaNeueLTW1G-It" w:eastAsia="宋体" w:hAnsi="HelveticaNeueLTW1G-It" w:cs="宋体"/>
                <w:color w:val="231F20"/>
                <w:kern w:val="0"/>
                <w:sz w:val="18"/>
                <w:szCs w:val="18"/>
              </w:rPr>
              <w:t>100)</w:t>
            </w:r>
          </w:p>
        </w:tc>
      </w:tr>
      <w:tr w:rsidR="006D2D3A" w14:paraId="6393FDA4" w14:textId="77777777" w:rsidTr="00747679">
        <w:tc>
          <w:tcPr>
            <w:tcW w:w="1390" w:type="dxa"/>
          </w:tcPr>
          <w:p w14:paraId="525F07AF" w14:textId="478E8A82" w:rsidR="006D2D3A" w:rsidRPr="00FC6B40" w:rsidRDefault="006D2D3A" w:rsidP="006D2D3A">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color w:val="231F20"/>
                <w:kern w:val="0"/>
                <w:sz w:val="18"/>
                <w:szCs w:val="18"/>
              </w:rPr>
              <w:t>1</w:t>
            </w:r>
          </w:p>
        </w:tc>
        <w:tc>
          <w:tcPr>
            <w:tcW w:w="3260" w:type="dxa"/>
          </w:tcPr>
          <w:p w14:paraId="22B6ADED" w14:textId="3D04EA59" w:rsidR="006D2D3A" w:rsidRPr="00FC6B40" w:rsidRDefault="006D2D3A" w:rsidP="006D2D3A">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color w:val="231F20"/>
                <w:kern w:val="0"/>
                <w:sz w:val="18"/>
                <w:szCs w:val="18"/>
              </w:rPr>
              <w:t>25</w:t>
            </w:r>
          </w:p>
        </w:tc>
        <w:tc>
          <w:tcPr>
            <w:tcW w:w="2722" w:type="dxa"/>
          </w:tcPr>
          <w:p w14:paraId="553B1F69" w14:textId="2F9D3E3E" w:rsidR="006D2D3A" w:rsidRPr="00FC6B40" w:rsidRDefault="006D2D3A" w:rsidP="006D2D3A">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color w:val="231F20"/>
                <w:kern w:val="0"/>
                <w:sz w:val="18"/>
                <w:szCs w:val="18"/>
              </w:rPr>
              <w:t>25/ (1+0.2)</w:t>
            </w:r>
            <w:r w:rsidRPr="00150838">
              <w:rPr>
                <w:rFonts w:ascii="HelveticaNeueLTW1G-It" w:eastAsia="宋体" w:hAnsi="HelveticaNeueLTW1G-It" w:cs="宋体"/>
                <w:color w:val="231F20"/>
                <w:kern w:val="0"/>
                <w:sz w:val="18"/>
                <w:szCs w:val="18"/>
                <w:vertAlign w:val="superscript"/>
              </w:rPr>
              <w:t>1</w:t>
            </w:r>
          </w:p>
        </w:tc>
        <w:tc>
          <w:tcPr>
            <w:tcW w:w="1418" w:type="dxa"/>
          </w:tcPr>
          <w:p w14:paraId="5830CF77" w14:textId="32CF091D" w:rsidR="006D2D3A" w:rsidRPr="00FC6B40" w:rsidRDefault="006D2D3A" w:rsidP="006D2D3A">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color w:val="231F20"/>
                <w:kern w:val="0"/>
                <w:sz w:val="18"/>
                <w:szCs w:val="18"/>
              </w:rPr>
              <w:t>20.83</w:t>
            </w:r>
          </w:p>
        </w:tc>
      </w:tr>
      <w:tr w:rsidR="006D2D3A" w14:paraId="7485A53C" w14:textId="77777777" w:rsidTr="00747679">
        <w:tc>
          <w:tcPr>
            <w:tcW w:w="1390" w:type="dxa"/>
          </w:tcPr>
          <w:p w14:paraId="3F766E9F" w14:textId="24FBE48C" w:rsidR="006D2D3A" w:rsidRPr="00FC6B40" w:rsidRDefault="006D2D3A" w:rsidP="006D2D3A">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color w:val="231F20"/>
                <w:kern w:val="0"/>
                <w:sz w:val="18"/>
                <w:szCs w:val="18"/>
              </w:rPr>
              <w:t>2</w:t>
            </w:r>
          </w:p>
        </w:tc>
        <w:tc>
          <w:tcPr>
            <w:tcW w:w="3260" w:type="dxa"/>
          </w:tcPr>
          <w:p w14:paraId="3D7E8EC5" w14:textId="75ADDB27" w:rsidR="006D2D3A" w:rsidRPr="00FC6B40" w:rsidRDefault="006D2D3A" w:rsidP="006D2D3A">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color w:val="231F20"/>
                <w:kern w:val="0"/>
                <w:sz w:val="18"/>
                <w:szCs w:val="18"/>
              </w:rPr>
              <w:t>40</w:t>
            </w:r>
          </w:p>
        </w:tc>
        <w:tc>
          <w:tcPr>
            <w:tcW w:w="2722" w:type="dxa"/>
          </w:tcPr>
          <w:p w14:paraId="3B380092" w14:textId="765D8798" w:rsidR="006D2D3A" w:rsidRPr="00FC6B40" w:rsidRDefault="006D2D3A" w:rsidP="006D2D3A">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color w:val="231F20"/>
                <w:kern w:val="0"/>
                <w:sz w:val="18"/>
                <w:szCs w:val="18"/>
              </w:rPr>
              <w:t>40/ (1+0.2)</w:t>
            </w:r>
            <w:r w:rsidRPr="00150838">
              <w:rPr>
                <w:rFonts w:ascii="HelveticaNeueLTW1G-It" w:eastAsia="宋体" w:hAnsi="HelveticaNeueLTW1G-It" w:cs="宋体"/>
                <w:color w:val="231F20"/>
                <w:kern w:val="0"/>
                <w:sz w:val="18"/>
                <w:szCs w:val="18"/>
                <w:vertAlign w:val="superscript"/>
              </w:rPr>
              <w:t>2</w:t>
            </w:r>
          </w:p>
        </w:tc>
        <w:tc>
          <w:tcPr>
            <w:tcW w:w="1418" w:type="dxa"/>
          </w:tcPr>
          <w:p w14:paraId="6E7AB52E" w14:textId="71AEDE6B" w:rsidR="006D2D3A" w:rsidRPr="00FC6B40" w:rsidRDefault="006D2D3A" w:rsidP="006D2D3A">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color w:val="231F20"/>
                <w:kern w:val="0"/>
                <w:sz w:val="18"/>
                <w:szCs w:val="18"/>
              </w:rPr>
              <w:t>27.78</w:t>
            </w:r>
          </w:p>
        </w:tc>
      </w:tr>
      <w:tr w:rsidR="006D2D3A" w14:paraId="16F5CB3D" w14:textId="77777777" w:rsidTr="00747679">
        <w:tc>
          <w:tcPr>
            <w:tcW w:w="1390" w:type="dxa"/>
          </w:tcPr>
          <w:p w14:paraId="4620F4FE" w14:textId="13F906C5" w:rsidR="006D2D3A" w:rsidRPr="00FC6B40" w:rsidRDefault="006D2D3A" w:rsidP="006D2D3A">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color w:val="231F20"/>
                <w:kern w:val="0"/>
                <w:sz w:val="18"/>
                <w:szCs w:val="18"/>
              </w:rPr>
              <w:t>3</w:t>
            </w:r>
          </w:p>
        </w:tc>
        <w:tc>
          <w:tcPr>
            <w:tcW w:w="3260" w:type="dxa"/>
          </w:tcPr>
          <w:p w14:paraId="79639A66" w14:textId="63757650" w:rsidR="006D2D3A" w:rsidRPr="00FC6B40" w:rsidRDefault="006D2D3A" w:rsidP="006D2D3A">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color w:val="231F20"/>
                <w:kern w:val="0"/>
                <w:sz w:val="18"/>
                <w:szCs w:val="18"/>
              </w:rPr>
              <w:t>35</w:t>
            </w:r>
          </w:p>
        </w:tc>
        <w:tc>
          <w:tcPr>
            <w:tcW w:w="2722" w:type="dxa"/>
          </w:tcPr>
          <w:p w14:paraId="7D272AFF" w14:textId="78733100" w:rsidR="006D2D3A" w:rsidRPr="00FC6B40" w:rsidRDefault="006D2D3A" w:rsidP="006D2D3A">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color w:val="231F20"/>
                <w:kern w:val="0"/>
                <w:sz w:val="18"/>
                <w:szCs w:val="18"/>
              </w:rPr>
              <w:t>35/ (1+0.2)</w:t>
            </w:r>
            <w:r w:rsidRPr="00150838">
              <w:rPr>
                <w:rFonts w:ascii="HelveticaNeueLTW1G-It" w:eastAsia="宋体" w:hAnsi="HelveticaNeueLTW1G-It" w:cs="宋体"/>
                <w:color w:val="231F20"/>
                <w:kern w:val="0"/>
                <w:sz w:val="18"/>
                <w:szCs w:val="18"/>
                <w:vertAlign w:val="superscript"/>
              </w:rPr>
              <w:t>3</w:t>
            </w:r>
          </w:p>
        </w:tc>
        <w:tc>
          <w:tcPr>
            <w:tcW w:w="1418" w:type="dxa"/>
          </w:tcPr>
          <w:p w14:paraId="62A960DC" w14:textId="3E5B894F" w:rsidR="006D2D3A" w:rsidRPr="00FC6B40" w:rsidRDefault="006D2D3A" w:rsidP="006D2D3A">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color w:val="231F20"/>
                <w:kern w:val="0"/>
                <w:sz w:val="18"/>
                <w:szCs w:val="18"/>
              </w:rPr>
              <w:t>20.25</w:t>
            </w:r>
          </w:p>
        </w:tc>
      </w:tr>
      <w:tr w:rsidR="006D2D3A" w14:paraId="78FE009C" w14:textId="77777777" w:rsidTr="00747679">
        <w:tc>
          <w:tcPr>
            <w:tcW w:w="1390" w:type="dxa"/>
          </w:tcPr>
          <w:p w14:paraId="6E82AB8A" w14:textId="411693ED" w:rsidR="006D2D3A" w:rsidRPr="00FC6B40" w:rsidRDefault="006D2D3A" w:rsidP="006D2D3A">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color w:val="231F20"/>
                <w:kern w:val="0"/>
                <w:sz w:val="18"/>
                <w:szCs w:val="18"/>
              </w:rPr>
              <w:t>4</w:t>
            </w:r>
          </w:p>
        </w:tc>
        <w:tc>
          <w:tcPr>
            <w:tcW w:w="3260" w:type="dxa"/>
          </w:tcPr>
          <w:p w14:paraId="25FBB8CF" w14:textId="7CF4AC37" w:rsidR="006D2D3A" w:rsidRPr="00FC6B40" w:rsidRDefault="006D2D3A" w:rsidP="006D2D3A">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color w:val="231F20"/>
                <w:kern w:val="0"/>
                <w:sz w:val="18"/>
                <w:szCs w:val="18"/>
              </w:rPr>
              <w:t>75</w:t>
            </w:r>
          </w:p>
        </w:tc>
        <w:tc>
          <w:tcPr>
            <w:tcW w:w="2722" w:type="dxa"/>
          </w:tcPr>
          <w:p w14:paraId="44ED916D" w14:textId="0801E5F0" w:rsidR="006D2D3A" w:rsidRPr="00FC6B40" w:rsidRDefault="006D2D3A" w:rsidP="006D2D3A">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color w:val="231F20"/>
                <w:kern w:val="0"/>
                <w:sz w:val="18"/>
                <w:szCs w:val="18"/>
              </w:rPr>
              <w:t>75/ (1+0.2)</w:t>
            </w:r>
            <w:r w:rsidRPr="00150838">
              <w:rPr>
                <w:rFonts w:ascii="HelveticaNeueLTW1G-It" w:eastAsia="宋体" w:hAnsi="HelveticaNeueLTW1G-It" w:cs="宋体"/>
                <w:color w:val="231F20"/>
                <w:kern w:val="0"/>
                <w:sz w:val="18"/>
                <w:szCs w:val="18"/>
                <w:vertAlign w:val="superscript"/>
              </w:rPr>
              <w:t>4</w:t>
            </w:r>
          </w:p>
        </w:tc>
        <w:tc>
          <w:tcPr>
            <w:tcW w:w="1418" w:type="dxa"/>
          </w:tcPr>
          <w:p w14:paraId="68F0CD39" w14:textId="5BAABE6B" w:rsidR="006D2D3A" w:rsidRPr="00FC6B40" w:rsidRDefault="006D2D3A" w:rsidP="006D2D3A">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color w:val="231F20"/>
                <w:kern w:val="0"/>
                <w:sz w:val="18"/>
                <w:szCs w:val="18"/>
              </w:rPr>
              <w:t>36.17</w:t>
            </w:r>
          </w:p>
        </w:tc>
      </w:tr>
      <w:tr w:rsidR="006D2D3A" w14:paraId="51C7D03C" w14:textId="77777777" w:rsidTr="00747679">
        <w:tc>
          <w:tcPr>
            <w:tcW w:w="1390" w:type="dxa"/>
          </w:tcPr>
          <w:p w14:paraId="436A5902" w14:textId="1A558DEF" w:rsidR="006D2D3A" w:rsidRPr="00FC6B40" w:rsidRDefault="006D2D3A" w:rsidP="006D2D3A">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color w:val="231F20"/>
                <w:kern w:val="0"/>
                <w:sz w:val="18"/>
                <w:szCs w:val="18"/>
              </w:rPr>
              <w:t>5</w:t>
            </w:r>
          </w:p>
        </w:tc>
        <w:tc>
          <w:tcPr>
            <w:tcW w:w="3260" w:type="dxa"/>
          </w:tcPr>
          <w:p w14:paraId="61E570C6" w14:textId="2B5017D2" w:rsidR="006D2D3A" w:rsidRPr="00FC6B40" w:rsidRDefault="006D2D3A" w:rsidP="006D2D3A">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color w:val="231F20"/>
                <w:kern w:val="0"/>
                <w:sz w:val="18"/>
                <w:szCs w:val="18"/>
              </w:rPr>
              <w:t>25</w:t>
            </w:r>
          </w:p>
        </w:tc>
        <w:tc>
          <w:tcPr>
            <w:tcW w:w="2722" w:type="dxa"/>
          </w:tcPr>
          <w:p w14:paraId="3A244DF9" w14:textId="3DEEADD4" w:rsidR="006D2D3A" w:rsidRPr="00FC6B40" w:rsidRDefault="006D2D3A" w:rsidP="006D2D3A">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color w:val="231F20"/>
                <w:kern w:val="0"/>
                <w:sz w:val="18"/>
                <w:szCs w:val="18"/>
              </w:rPr>
              <w:t>25/ (1+0.2)</w:t>
            </w:r>
            <w:r w:rsidRPr="00150838">
              <w:rPr>
                <w:rFonts w:ascii="HelveticaNeueLTW1G-It" w:eastAsia="宋体" w:hAnsi="HelveticaNeueLTW1G-It" w:cs="宋体"/>
                <w:color w:val="231F20"/>
                <w:kern w:val="0"/>
                <w:sz w:val="18"/>
                <w:szCs w:val="18"/>
                <w:vertAlign w:val="superscript"/>
              </w:rPr>
              <w:t>5</w:t>
            </w:r>
          </w:p>
        </w:tc>
        <w:tc>
          <w:tcPr>
            <w:tcW w:w="1418" w:type="dxa"/>
          </w:tcPr>
          <w:p w14:paraId="1DD00E78" w14:textId="0AE898DE" w:rsidR="006D2D3A" w:rsidRPr="00FC6B40" w:rsidRDefault="006D2D3A" w:rsidP="006D2D3A">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hint="eastAsia"/>
                <w:color w:val="231F20"/>
                <w:kern w:val="0"/>
                <w:sz w:val="18"/>
                <w:szCs w:val="18"/>
              </w:rPr>
              <w:t>1</w:t>
            </w:r>
            <w:r w:rsidRPr="00FC6B40">
              <w:rPr>
                <w:rFonts w:ascii="HelveticaNeueLTW1G-It" w:eastAsia="宋体" w:hAnsi="HelveticaNeueLTW1G-It" w:cs="宋体"/>
                <w:color w:val="231F20"/>
                <w:kern w:val="0"/>
                <w:sz w:val="18"/>
                <w:szCs w:val="18"/>
              </w:rPr>
              <w:t>0.05</w:t>
            </w:r>
          </w:p>
        </w:tc>
      </w:tr>
      <w:tr w:rsidR="006D2D3A" w14:paraId="2E710424" w14:textId="77777777" w:rsidTr="00747679">
        <w:tc>
          <w:tcPr>
            <w:tcW w:w="1390" w:type="dxa"/>
          </w:tcPr>
          <w:p w14:paraId="2A09DC68" w14:textId="0BFB4B1D" w:rsidR="006D2D3A" w:rsidRPr="00F560AE" w:rsidRDefault="006D2D3A" w:rsidP="006D2D3A">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color w:val="231F20"/>
                <w:kern w:val="0"/>
                <w:sz w:val="18"/>
                <w:szCs w:val="18"/>
              </w:rPr>
              <w:t>Total</w:t>
            </w:r>
          </w:p>
        </w:tc>
        <w:tc>
          <w:tcPr>
            <w:tcW w:w="3260" w:type="dxa"/>
          </w:tcPr>
          <w:p w14:paraId="57594C42" w14:textId="6B1D70EE" w:rsidR="006D2D3A" w:rsidRPr="00FC6B40" w:rsidRDefault="006D2D3A" w:rsidP="006D2D3A">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hint="eastAsia"/>
                <w:color w:val="231F20"/>
                <w:kern w:val="0"/>
                <w:sz w:val="18"/>
                <w:szCs w:val="18"/>
              </w:rPr>
              <w:t>1</w:t>
            </w:r>
            <w:r>
              <w:rPr>
                <w:rFonts w:ascii="HelveticaNeueLTW1G-It" w:eastAsia="宋体" w:hAnsi="HelveticaNeueLTW1G-It" w:cs="宋体"/>
                <w:color w:val="231F20"/>
                <w:kern w:val="0"/>
                <w:sz w:val="18"/>
                <w:szCs w:val="18"/>
              </w:rPr>
              <w:t>00</w:t>
            </w:r>
          </w:p>
        </w:tc>
        <w:tc>
          <w:tcPr>
            <w:tcW w:w="2722" w:type="dxa"/>
          </w:tcPr>
          <w:p w14:paraId="17CF6EF3" w14:textId="77777777" w:rsidR="006D2D3A" w:rsidRPr="00FC6B40" w:rsidRDefault="006D2D3A" w:rsidP="006D2D3A">
            <w:pPr>
              <w:widowControl/>
              <w:ind w:firstLine="420"/>
              <w:jc w:val="left"/>
              <w:rPr>
                <w:rFonts w:ascii="HelveticaNeueLTW1G-It" w:eastAsia="宋体" w:hAnsi="HelveticaNeueLTW1G-It" w:cs="宋体" w:hint="eastAsia"/>
                <w:color w:val="231F20"/>
                <w:kern w:val="0"/>
                <w:sz w:val="18"/>
                <w:szCs w:val="18"/>
              </w:rPr>
            </w:pPr>
          </w:p>
        </w:tc>
        <w:tc>
          <w:tcPr>
            <w:tcW w:w="1418" w:type="dxa"/>
          </w:tcPr>
          <w:p w14:paraId="0BE01422" w14:textId="633CEABB" w:rsidR="006D2D3A" w:rsidRPr="00FC6B40" w:rsidRDefault="006D2D3A" w:rsidP="006D2D3A">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hint="eastAsia"/>
                <w:color w:val="231F20"/>
                <w:kern w:val="0"/>
                <w:sz w:val="18"/>
                <w:szCs w:val="18"/>
              </w:rPr>
              <w:t>1</w:t>
            </w:r>
            <w:r>
              <w:rPr>
                <w:rFonts w:ascii="HelveticaNeueLTW1G-It" w:eastAsia="宋体" w:hAnsi="HelveticaNeueLTW1G-It" w:cs="宋体"/>
                <w:color w:val="231F20"/>
                <w:kern w:val="0"/>
                <w:sz w:val="18"/>
                <w:szCs w:val="18"/>
              </w:rPr>
              <w:t>5.08</w:t>
            </w:r>
          </w:p>
        </w:tc>
      </w:tr>
    </w:tbl>
    <w:p w14:paraId="7B998A1D" w14:textId="03A627CD" w:rsidR="00F560AE" w:rsidRPr="006A2C17" w:rsidRDefault="00F560AE" w:rsidP="00F560AE">
      <w:pPr>
        <w:pStyle w:val="a7"/>
        <w:numPr>
          <w:ilvl w:val="0"/>
          <w:numId w:val="18"/>
        </w:numPr>
      </w:pPr>
      <w:r>
        <w:rPr>
          <w:rFonts w:ascii="TimesNewRomanPSMT" w:hAnsi="TimesNewRomanPSMT"/>
        </w:rPr>
        <w:t xml:space="preserve">Payback period: </w:t>
      </w:r>
      <w:r w:rsidR="004F35D6">
        <w:rPr>
          <w:rFonts w:ascii="TimesNewRomanPSMT" w:hAnsi="TimesNewRomanPSMT" w:hint="eastAsia"/>
        </w:rPr>
        <w:t>n</w:t>
      </w:r>
    </w:p>
    <w:p w14:paraId="4C546382" w14:textId="77777777" w:rsidR="00F560AE" w:rsidRPr="00F560AE" w:rsidRDefault="00F560AE" w:rsidP="00F560AE">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hint="eastAsia"/>
          <w:color w:val="231F20"/>
          <w:kern w:val="0"/>
          <w:sz w:val="18"/>
          <w:szCs w:val="18"/>
        </w:rPr>
        <w:t>The payback period</w:t>
      </w:r>
      <w:r w:rsidRPr="00F560AE">
        <w:rPr>
          <w:rFonts w:ascii="HelveticaNeueLTW1G-It" w:eastAsia="宋体" w:hAnsi="HelveticaNeueLTW1G-It" w:cs="宋体"/>
          <w:color w:val="231F20"/>
          <w:kern w:val="0"/>
          <w:sz w:val="18"/>
          <w:szCs w:val="18"/>
        </w:rPr>
        <w:t xml:space="preserve"> </w:t>
      </w:r>
      <w:r w:rsidRPr="00F560AE">
        <w:rPr>
          <w:rFonts w:ascii="HelveticaNeueLTW1G-It" w:eastAsia="宋体" w:hAnsi="HelveticaNeueLTW1G-It" w:cs="宋体" w:hint="eastAsia"/>
          <w:color w:val="231F20"/>
          <w:kern w:val="0"/>
          <w:sz w:val="18"/>
          <w:szCs w:val="18"/>
        </w:rPr>
        <w:t>(PP) is the length of time it takes for an initial investment to be repaid out of the</w:t>
      </w:r>
      <w:r w:rsidRPr="00F560AE">
        <w:rPr>
          <w:rFonts w:ascii="HelveticaNeueLTW1G-It" w:eastAsia="宋体" w:hAnsi="HelveticaNeueLTW1G-It" w:cs="宋体"/>
          <w:color w:val="231F20"/>
          <w:kern w:val="0"/>
          <w:sz w:val="18"/>
          <w:szCs w:val="18"/>
        </w:rPr>
        <w:t xml:space="preserve"> </w:t>
      </w:r>
      <w:r w:rsidRPr="00F560AE">
        <w:rPr>
          <w:rFonts w:ascii="HelveticaNeueLTW1G-It" w:eastAsia="宋体" w:hAnsi="HelveticaNeueLTW1G-It" w:cs="宋体" w:hint="eastAsia"/>
          <w:color w:val="231F20"/>
          <w:kern w:val="0"/>
          <w:sz w:val="18"/>
          <w:szCs w:val="18"/>
        </w:rPr>
        <w:t>net cash inflows from a project.</w:t>
      </w:r>
      <w:r w:rsidRPr="00F560AE">
        <w:rPr>
          <w:rFonts w:ascii="HelveticaNeueLTW1G-It" w:eastAsia="宋体" w:hAnsi="HelveticaNeueLTW1G-It" w:cs="宋体"/>
          <w:color w:val="231F20"/>
          <w:kern w:val="0"/>
          <w:sz w:val="18"/>
          <w:szCs w:val="18"/>
        </w:rPr>
        <w:t xml:space="preserve"> It might be useful to consider PP for the investments.</w:t>
      </w:r>
    </w:p>
    <w:p w14:paraId="5C7A5E7F" w14:textId="77777777" w:rsidR="00F560AE" w:rsidRPr="00F560AE" w:rsidRDefault="00F560AE" w:rsidP="00F560AE">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hint="eastAsia"/>
          <w:color w:val="231F20"/>
          <w:kern w:val="0"/>
          <w:sz w:val="18"/>
          <w:szCs w:val="18"/>
        </w:rPr>
        <w:t>F</w:t>
      </w:r>
      <w:r w:rsidRPr="00F560AE">
        <w:rPr>
          <w:rFonts w:ascii="HelveticaNeueLTW1G-It" w:eastAsia="宋体" w:hAnsi="HelveticaNeueLTW1G-It" w:cs="宋体"/>
          <w:color w:val="231F20"/>
          <w:kern w:val="0"/>
          <w:sz w:val="18"/>
          <w:szCs w:val="18"/>
        </w:rPr>
        <w:t>or the investment in machine(A), the payback period can be derived by calculating the cumulative cash flows as follows:</w:t>
      </w:r>
    </w:p>
    <w:tbl>
      <w:tblPr>
        <w:tblStyle w:val="a9"/>
        <w:tblW w:w="8953" w:type="dxa"/>
        <w:tblInd w:w="-431" w:type="dxa"/>
        <w:tblLook w:val="04A0" w:firstRow="1" w:lastRow="0" w:firstColumn="1" w:lastColumn="0" w:noHBand="0" w:noVBand="1"/>
      </w:tblPr>
      <w:tblGrid>
        <w:gridCol w:w="1289"/>
        <w:gridCol w:w="3219"/>
        <w:gridCol w:w="2835"/>
        <w:gridCol w:w="1610"/>
      </w:tblGrid>
      <w:tr w:rsidR="00584CBD" w:rsidRPr="00AF5D67" w14:paraId="55F63459" w14:textId="54341893" w:rsidTr="001C34DC">
        <w:tc>
          <w:tcPr>
            <w:tcW w:w="1289" w:type="dxa"/>
          </w:tcPr>
          <w:p w14:paraId="5D881A08" w14:textId="64FBC05E" w:rsidR="00584CBD" w:rsidRPr="00FC6B40" w:rsidRDefault="00584CBD" w:rsidP="00584CBD">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hint="eastAsia"/>
                <w:color w:val="231F20"/>
                <w:kern w:val="0"/>
                <w:sz w:val="18"/>
                <w:szCs w:val="18"/>
              </w:rPr>
              <w:t>Year</w:t>
            </w:r>
          </w:p>
        </w:tc>
        <w:tc>
          <w:tcPr>
            <w:tcW w:w="3219" w:type="dxa"/>
          </w:tcPr>
          <w:p w14:paraId="495B9453" w14:textId="5F00F37A" w:rsidR="00584CBD" w:rsidRPr="00FC6B40" w:rsidRDefault="00584CBD" w:rsidP="00584CBD">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color w:val="231F20"/>
                <w:kern w:val="0"/>
                <w:sz w:val="18"/>
                <w:szCs w:val="18"/>
              </w:rPr>
              <w:t xml:space="preserve">Net Annual </w:t>
            </w:r>
            <w:r w:rsidRPr="00F560AE">
              <w:rPr>
                <w:rFonts w:ascii="HelveticaNeueLTW1G-It" w:eastAsia="宋体" w:hAnsi="HelveticaNeueLTW1G-It" w:cs="宋体" w:hint="eastAsia"/>
                <w:color w:val="231F20"/>
                <w:kern w:val="0"/>
                <w:sz w:val="18"/>
                <w:szCs w:val="18"/>
              </w:rPr>
              <w:t>C</w:t>
            </w:r>
            <w:r w:rsidRPr="00F560AE">
              <w:rPr>
                <w:rFonts w:ascii="HelveticaNeueLTW1G-It" w:eastAsia="宋体" w:hAnsi="HelveticaNeueLTW1G-It" w:cs="宋体"/>
                <w:color w:val="231F20"/>
                <w:kern w:val="0"/>
                <w:sz w:val="18"/>
                <w:szCs w:val="18"/>
              </w:rPr>
              <w:t xml:space="preserve">ash </w:t>
            </w:r>
            <w:r>
              <w:rPr>
                <w:rFonts w:ascii="HelveticaNeueLTW1G-It" w:eastAsia="宋体" w:hAnsi="HelveticaNeueLTW1G-It" w:cs="宋体"/>
                <w:color w:val="231F20"/>
                <w:kern w:val="0"/>
                <w:sz w:val="18"/>
                <w:szCs w:val="18"/>
              </w:rPr>
              <w:t>F</w:t>
            </w:r>
            <w:r w:rsidRPr="00F560AE">
              <w:rPr>
                <w:rFonts w:ascii="HelveticaNeueLTW1G-It" w:eastAsia="宋体" w:hAnsi="HelveticaNeueLTW1G-It" w:cs="宋体"/>
                <w:color w:val="231F20"/>
                <w:kern w:val="0"/>
                <w:sz w:val="18"/>
                <w:szCs w:val="18"/>
              </w:rPr>
              <w:t>low (£’000)</w:t>
            </w:r>
          </w:p>
        </w:tc>
        <w:tc>
          <w:tcPr>
            <w:tcW w:w="4445" w:type="dxa"/>
            <w:gridSpan w:val="2"/>
          </w:tcPr>
          <w:p w14:paraId="6D9FAF31" w14:textId="120C40CB" w:rsidR="00584CBD" w:rsidRPr="00FC6B40" w:rsidRDefault="00584CBD" w:rsidP="0063728B">
            <w:pPr>
              <w:widowControl/>
              <w:jc w:val="center"/>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color w:val="231F20"/>
                <w:kern w:val="0"/>
                <w:sz w:val="18"/>
                <w:szCs w:val="18"/>
              </w:rPr>
              <w:t xml:space="preserve">Cumulative cash flows </w:t>
            </w:r>
            <w:r w:rsidRPr="00FC6B40">
              <w:rPr>
                <w:rFonts w:ascii="HelveticaNeueLTW1G-It" w:eastAsia="宋体" w:hAnsi="HelveticaNeueLTW1G-It" w:cs="宋体" w:hint="eastAsia"/>
                <w:color w:val="231F20"/>
                <w:kern w:val="0"/>
                <w:sz w:val="18"/>
                <w:szCs w:val="18"/>
              </w:rPr>
              <w:t>(</w:t>
            </w:r>
            <w:r w:rsidRPr="00FC6B40">
              <w:rPr>
                <w:rFonts w:ascii="HelveticaNeueLTW1G-It" w:eastAsia="宋体" w:hAnsi="HelveticaNeueLTW1G-It" w:cs="宋体"/>
                <w:color w:val="231F20"/>
                <w:kern w:val="0"/>
                <w:sz w:val="18"/>
                <w:szCs w:val="18"/>
              </w:rPr>
              <w:t>£’000)</w:t>
            </w:r>
          </w:p>
        </w:tc>
      </w:tr>
      <w:tr w:rsidR="00584CBD" w14:paraId="3150C562" w14:textId="2210EB4E" w:rsidTr="00584CBD">
        <w:tc>
          <w:tcPr>
            <w:tcW w:w="1289" w:type="dxa"/>
          </w:tcPr>
          <w:p w14:paraId="614327BA" w14:textId="31BB8035" w:rsidR="00584CBD" w:rsidRPr="00FC6B40" w:rsidRDefault="00584CBD" w:rsidP="00584CBD">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hint="eastAsia"/>
                <w:color w:val="231F20"/>
                <w:kern w:val="0"/>
                <w:sz w:val="18"/>
                <w:szCs w:val="18"/>
              </w:rPr>
              <w:t>0</w:t>
            </w:r>
          </w:p>
        </w:tc>
        <w:tc>
          <w:tcPr>
            <w:tcW w:w="3219" w:type="dxa"/>
          </w:tcPr>
          <w:p w14:paraId="6857EBE6" w14:textId="7FA31E78" w:rsidR="00584CBD" w:rsidRPr="00FC6B40" w:rsidRDefault="00584CBD" w:rsidP="00584CBD">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hint="eastAsia"/>
                <w:color w:val="231F20"/>
                <w:kern w:val="0"/>
                <w:sz w:val="18"/>
                <w:szCs w:val="18"/>
              </w:rPr>
              <w:t>(</w:t>
            </w:r>
            <w:r>
              <w:rPr>
                <w:rFonts w:ascii="HelveticaNeueLTW1G-It" w:eastAsia="宋体" w:hAnsi="HelveticaNeueLTW1G-It" w:cs="宋体"/>
                <w:color w:val="231F20"/>
                <w:kern w:val="0"/>
                <w:sz w:val="18"/>
                <w:szCs w:val="18"/>
              </w:rPr>
              <w:t>100)</w:t>
            </w:r>
          </w:p>
        </w:tc>
        <w:tc>
          <w:tcPr>
            <w:tcW w:w="2835" w:type="dxa"/>
          </w:tcPr>
          <w:p w14:paraId="1001D4E3" w14:textId="77777777" w:rsidR="00584CBD" w:rsidRPr="00FC6B40" w:rsidRDefault="00584CBD" w:rsidP="00584CBD">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hint="eastAsia"/>
                <w:color w:val="231F20"/>
                <w:kern w:val="0"/>
                <w:sz w:val="18"/>
                <w:szCs w:val="18"/>
              </w:rPr>
              <w:t>(</w:t>
            </w:r>
            <w:r w:rsidRPr="00FC6B40">
              <w:rPr>
                <w:rFonts w:ascii="HelveticaNeueLTW1G-It" w:eastAsia="宋体" w:hAnsi="HelveticaNeueLTW1G-It" w:cs="宋体"/>
                <w:color w:val="231F20"/>
                <w:kern w:val="0"/>
                <w:sz w:val="18"/>
                <w:szCs w:val="18"/>
              </w:rPr>
              <w:t>100)</w:t>
            </w:r>
          </w:p>
        </w:tc>
        <w:tc>
          <w:tcPr>
            <w:tcW w:w="1610" w:type="dxa"/>
          </w:tcPr>
          <w:p w14:paraId="7E1FD697" w14:textId="6DC3FCDA" w:rsidR="00584CBD" w:rsidRPr="00FC6B40" w:rsidRDefault="00584CBD" w:rsidP="00584CBD">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hint="eastAsia"/>
                <w:color w:val="231F20"/>
                <w:kern w:val="0"/>
                <w:sz w:val="18"/>
                <w:szCs w:val="18"/>
              </w:rPr>
              <w:t>(</w:t>
            </w:r>
            <w:r w:rsidRPr="00FC6B40">
              <w:rPr>
                <w:rFonts w:ascii="HelveticaNeueLTW1G-It" w:eastAsia="宋体" w:hAnsi="HelveticaNeueLTW1G-It" w:cs="宋体"/>
                <w:color w:val="231F20"/>
                <w:kern w:val="0"/>
                <w:sz w:val="18"/>
                <w:szCs w:val="18"/>
              </w:rPr>
              <w:t>100)</w:t>
            </w:r>
          </w:p>
        </w:tc>
      </w:tr>
      <w:tr w:rsidR="00584CBD" w14:paraId="30A5CCF3" w14:textId="26785518" w:rsidTr="00584CBD">
        <w:tc>
          <w:tcPr>
            <w:tcW w:w="1289" w:type="dxa"/>
          </w:tcPr>
          <w:p w14:paraId="02B10DEE" w14:textId="12046D8F" w:rsidR="00584CBD" w:rsidRPr="00FC6B40" w:rsidRDefault="00584CBD" w:rsidP="00584CBD">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color w:val="231F20"/>
                <w:kern w:val="0"/>
                <w:sz w:val="18"/>
                <w:szCs w:val="18"/>
              </w:rPr>
              <w:t>1</w:t>
            </w:r>
          </w:p>
        </w:tc>
        <w:tc>
          <w:tcPr>
            <w:tcW w:w="3219" w:type="dxa"/>
          </w:tcPr>
          <w:p w14:paraId="5D702852" w14:textId="47A033A3" w:rsidR="00584CBD" w:rsidRPr="00FC6B40" w:rsidRDefault="00584CBD" w:rsidP="00584CBD">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hint="eastAsia"/>
                <w:color w:val="231F20"/>
                <w:kern w:val="0"/>
                <w:sz w:val="18"/>
                <w:szCs w:val="18"/>
              </w:rPr>
              <w:t>4</w:t>
            </w:r>
            <w:r w:rsidRPr="00F560AE">
              <w:rPr>
                <w:rFonts w:ascii="HelveticaNeueLTW1G-It" w:eastAsia="宋体" w:hAnsi="HelveticaNeueLTW1G-It" w:cs="宋体"/>
                <w:color w:val="231F20"/>
                <w:kern w:val="0"/>
                <w:sz w:val="18"/>
                <w:szCs w:val="18"/>
              </w:rPr>
              <w:t>0</w:t>
            </w:r>
          </w:p>
        </w:tc>
        <w:tc>
          <w:tcPr>
            <w:tcW w:w="2835" w:type="dxa"/>
          </w:tcPr>
          <w:p w14:paraId="32C7A8DC" w14:textId="2F1E9B30" w:rsidR="00584CBD" w:rsidRPr="00FC6B40" w:rsidRDefault="0063728B" w:rsidP="00584CBD">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color w:val="231F20"/>
                <w:kern w:val="0"/>
                <w:sz w:val="18"/>
                <w:szCs w:val="18"/>
              </w:rPr>
              <w:t>(</w:t>
            </w:r>
            <w:proofErr w:type="gramStart"/>
            <w:r w:rsidR="00584CBD" w:rsidRPr="00FC6B40">
              <w:rPr>
                <w:rFonts w:ascii="HelveticaNeueLTW1G-It" w:eastAsia="宋体" w:hAnsi="HelveticaNeueLTW1G-It" w:cs="宋体"/>
                <w:color w:val="231F20"/>
                <w:kern w:val="0"/>
                <w:sz w:val="18"/>
                <w:szCs w:val="18"/>
              </w:rPr>
              <w:t>100</w:t>
            </w:r>
            <w:r>
              <w:rPr>
                <w:rFonts w:ascii="HelveticaNeueLTW1G-It" w:eastAsia="宋体" w:hAnsi="HelveticaNeueLTW1G-It" w:cs="宋体"/>
                <w:color w:val="231F20"/>
                <w:kern w:val="0"/>
                <w:sz w:val="18"/>
                <w:szCs w:val="18"/>
              </w:rPr>
              <w:t>)</w:t>
            </w:r>
            <w:r w:rsidR="00584CBD" w:rsidRPr="00FC6B40">
              <w:rPr>
                <w:rFonts w:ascii="HelveticaNeueLTW1G-It" w:eastAsia="宋体" w:hAnsi="HelveticaNeueLTW1G-It" w:cs="宋体"/>
                <w:color w:val="231F20"/>
                <w:kern w:val="0"/>
                <w:sz w:val="18"/>
                <w:szCs w:val="18"/>
              </w:rPr>
              <w:t>+</w:t>
            </w:r>
            <w:proofErr w:type="gramEnd"/>
            <w:r w:rsidR="00584CBD" w:rsidRPr="00FC6B40">
              <w:rPr>
                <w:rFonts w:ascii="HelveticaNeueLTW1G-It" w:eastAsia="宋体" w:hAnsi="HelveticaNeueLTW1G-It" w:cs="宋体"/>
                <w:color w:val="231F20"/>
                <w:kern w:val="0"/>
                <w:sz w:val="18"/>
                <w:szCs w:val="18"/>
              </w:rPr>
              <w:t>40</w:t>
            </w:r>
          </w:p>
        </w:tc>
        <w:tc>
          <w:tcPr>
            <w:tcW w:w="1610" w:type="dxa"/>
          </w:tcPr>
          <w:p w14:paraId="71654578" w14:textId="093DA655" w:rsidR="00584CBD" w:rsidRPr="00FC6B40" w:rsidRDefault="00584CBD" w:rsidP="00584CBD">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hint="eastAsia"/>
                <w:color w:val="231F20"/>
                <w:kern w:val="0"/>
                <w:sz w:val="18"/>
                <w:szCs w:val="18"/>
              </w:rPr>
              <w:t>(</w:t>
            </w:r>
            <w:r w:rsidRPr="00FC6B40">
              <w:rPr>
                <w:rFonts w:ascii="HelveticaNeueLTW1G-It" w:eastAsia="宋体" w:hAnsi="HelveticaNeueLTW1G-It" w:cs="宋体"/>
                <w:color w:val="231F20"/>
                <w:kern w:val="0"/>
                <w:sz w:val="18"/>
                <w:szCs w:val="18"/>
              </w:rPr>
              <w:t>60)</w:t>
            </w:r>
          </w:p>
        </w:tc>
      </w:tr>
      <w:tr w:rsidR="00584CBD" w14:paraId="06C8AFCD" w14:textId="5526FEEF" w:rsidTr="00584CBD">
        <w:tc>
          <w:tcPr>
            <w:tcW w:w="1289" w:type="dxa"/>
          </w:tcPr>
          <w:p w14:paraId="63B455A0" w14:textId="0E0332BD" w:rsidR="00584CBD" w:rsidRPr="00FC6B40" w:rsidRDefault="00584CBD" w:rsidP="00584CBD">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color w:val="231F20"/>
                <w:kern w:val="0"/>
                <w:sz w:val="18"/>
                <w:szCs w:val="18"/>
              </w:rPr>
              <w:t>2</w:t>
            </w:r>
          </w:p>
        </w:tc>
        <w:tc>
          <w:tcPr>
            <w:tcW w:w="3219" w:type="dxa"/>
          </w:tcPr>
          <w:p w14:paraId="1845C2AE" w14:textId="39D3A5B1" w:rsidR="00584CBD" w:rsidRPr="00FC6B40" w:rsidRDefault="00584CBD" w:rsidP="00584CBD">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hint="eastAsia"/>
                <w:color w:val="231F20"/>
                <w:kern w:val="0"/>
                <w:sz w:val="18"/>
                <w:szCs w:val="18"/>
              </w:rPr>
              <w:t>5</w:t>
            </w:r>
            <w:r w:rsidRPr="00F560AE">
              <w:rPr>
                <w:rFonts w:ascii="HelveticaNeueLTW1G-It" w:eastAsia="宋体" w:hAnsi="HelveticaNeueLTW1G-It" w:cs="宋体"/>
                <w:color w:val="231F20"/>
                <w:kern w:val="0"/>
                <w:sz w:val="18"/>
                <w:szCs w:val="18"/>
              </w:rPr>
              <w:t>0</w:t>
            </w:r>
          </w:p>
        </w:tc>
        <w:tc>
          <w:tcPr>
            <w:tcW w:w="2835" w:type="dxa"/>
          </w:tcPr>
          <w:p w14:paraId="474A41BC" w14:textId="0A692FB8" w:rsidR="00584CBD" w:rsidRPr="00FC6B40" w:rsidRDefault="00584CBD" w:rsidP="00584CBD">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color w:val="231F20"/>
                <w:kern w:val="0"/>
                <w:sz w:val="18"/>
                <w:szCs w:val="18"/>
              </w:rPr>
              <w:t xml:space="preserve"> </w:t>
            </w:r>
            <w:r w:rsidR="0063728B">
              <w:rPr>
                <w:rFonts w:ascii="HelveticaNeueLTW1G-It" w:eastAsia="宋体" w:hAnsi="HelveticaNeueLTW1G-It" w:cs="宋体"/>
                <w:color w:val="231F20"/>
                <w:kern w:val="0"/>
                <w:sz w:val="18"/>
                <w:szCs w:val="18"/>
              </w:rPr>
              <w:t>(</w:t>
            </w:r>
            <w:proofErr w:type="gramStart"/>
            <w:r w:rsidRPr="00FC6B40">
              <w:rPr>
                <w:rFonts w:ascii="HelveticaNeueLTW1G-It" w:eastAsia="宋体" w:hAnsi="HelveticaNeueLTW1G-It" w:cs="宋体"/>
                <w:color w:val="231F20"/>
                <w:kern w:val="0"/>
                <w:sz w:val="18"/>
                <w:szCs w:val="18"/>
              </w:rPr>
              <w:t>60</w:t>
            </w:r>
            <w:r w:rsidR="0063728B">
              <w:rPr>
                <w:rFonts w:ascii="HelveticaNeueLTW1G-It" w:eastAsia="宋体" w:hAnsi="HelveticaNeueLTW1G-It" w:cs="宋体"/>
                <w:color w:val="231F20"/>
                <w:kern w:val="0"/>
                <w:sz w:val="18"/>
                <w:szCs w:val="18"/>
              </w:rPr>
              <w:t>)</w:t>
            </w:r>
            <w:r w:rsidRPr="00FC6B40">
              <w:rPr>
                <w:rFonts w:ascii="HelveticaNeueLTW1G-It" w:eastAsia="宋体" w:hAnsi="HelveticaNeueLTW1G-It" w:cs="宋体"/>
                <w:color w:val="231F20"/>
                <w:kern w:val="0"/>
                <w:sz w:val="18"/>
                <w:szCs w:val="18"/>
              </w:rPr>
              <w:t>+</w:t>
            </w:r>
            <w:proofErr w:type="gramEnd"/>
            <w:r w:rsidRPr="00FC6B40">
              <w:rPr>
                <w:rFonts w:ascii="HelveticaNeueLTW1G-It" w:eastAsia="宋体" w:hAnsi="HelveticaNeueLTW1G-It" w:cs="宋体"/>
                <w:color w:val="231F20"/>
                <w:kern w:val="0"/>
                <w:sz w:val="18"/>
                <w:szCs w:val="18"/>
              </w:rPr>
              <w:t>50</w:t>
            </w:r>
          </w:p>
        </w:tc>
        <w:tc>
          <w:tcPr>
            <w:tcW w:w="1610" w:type="dxa"/>
          </w:tcPr>
          <w:p w14:paraId="540EF7DB" w14:textId="07137AFA" w:rsidR="00584CBD" w:rsidRPr="00FC6B40" w:rsidRDefault="00584CBD" w:rsidP="00584CBD">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color w:val="231F20"/>
                <w:kern w:val="0"/>
                <w:sz w:val="18"/>
                <w:szCs w:val="18"/>
              </w:rPr>
              <w:t>(10)</w:t>
            </w:r>
          </w:p>
        </w:tc>
      </w:tr>
      <w:tr w:rsidR="00584CBD" w14:paraId="01D2C0B6" w14:textId="5D476F03" w:rsidTr="00584CBD">
        <w:tc>
          <w:tcPr>
            <w:tcW w:w="1289" w:type="dxa"/>
          </w:tcPr>
          <w:p w14:paraId="5C0D1187" w14:textId="101FABF9" w:rsidR="00584CBD" w:rsidRPr="00FC6B40" w:rsidRDefault="00584CBD" w:rsidP="00584CBD">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color w:val="231F20"/>
                <w:kern w:val="0"/>
                <w:sz w:val="18"/>
                <w:szCs w:val="18"/>
              </w:rPr>
              <w:t>3</w:t>
            </w:r>
          </w:p>
        </w:tc>
        <w:tc>
          <w:tcPr>
            <w:tcW w:w="3219" w:type="dxa"/>
          </w:tcPr>
          <w:p w14:paraId="7C6661DF" w14:textId="0A31823F" w:rsidR="00584CBD" w:rsidRPr="00FC6B40" w:rsidRDefault="00584CBD" w:rsidP="00584CBD">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hint="eastAsia"/>
                <w:color w:val="231F20"/>
                <w:kern w:val="0"/>
                <w:sz w:val="18"/>
                <w:szCs w:val="18"/>
              </w:rPr>
              <w:t>5</w:t>
            </w:r>
            <w:r w:rsidRPr="00F560AE">
              <w:rPr>
                <w:rFonts w:ascii="HelveticaNeueLTW1G-It" w:eastAsia="宋体" w:hAnsi="HelveticaNeueLTW1G-It" w:cs="宋体"/>
                <w:color w:val="231F20"/>
                <w:kern w:val="0"/>
                <w:sz w:val="18"/>
                <w:szCs w:val="18"/>
              </w:rPr>
              <w:t>5</w:t>
            </w:r>
          </w:p>
        </w:tc>
        <w:tc>
          <w:tcPr>
            <w:tcW w:w="2835" w:type="dxa"/>
          </w:tcPr>
          <w:p w14:paraId="7EC5B58C" w14:textId="740DDF3F" w:rsidR="00584CBD" w:rsidRPr="00FC6B40" w:rsidRDefault="00584CBD" w:rsidP="00584CBD">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color w:val="231F20"/>
                <w:kern w:val="0"/>
                <w:sz w:val="18"/>
                <w:szCs w:val="18"/>
              </w:rPr>
              <w:t xml:space="preserve"> (</w:t>
            </w:r>
            <w:proofErr w:type="gramStart"/>
            <w:r w:rsidR="0063728B">
              <w:rPr>
                <w:rFonts w:ascii="HelveticaNeueLTW1G-It" w:eastAsia="宋体" w:hAnsi="HelveticaNeueLTW1G-It" w:cs="宋体"/>
                <w:color w:val="231F20"/>
                <w:kern w:val="0"/>
                <w:sz w:val="18"/>
                <w:szCs w:val="18"/>
              </w:rPr>
              <w:t>1</w:t>
            </w:r>
            <w:r w:rsidRPr="00FC6B40">
              <w:rPr>
                <w:rFonts w:ascii="HelveticaNeueLTW1G-It" w:eastAsia="宋体" w:hAnsi="HelveticaNeueLTW1G-It" w:cs="宋体"/>
                <w:color w:val="231F20"/>
                <w:kern w:val="0"/>
                <w:sz w:val="18"/>
                <w:szCs w:val="18"/>
              </w:rPr>
              <w:t>0</w:t>
            </w:r>
            <w:r w:rsidR="0063728B">
              <w:rPr>
                <w:rFonts w:ascii="HelveticaNeueLTW1G-It" w:eastAsia="宋体" w:hAnsi="HelveticaNeueLTW1G-It" w:cs="宋体"/>
                <w:color w:val="231F20"/>
                <w:kern w:val="0"/>
                <w:sz w:val="18"/>
                <w:szCs w:val="18"/>
              </w:rPr>
              <w:t>)</w:t>
            </w:r>
            <w:r w:rsidRPr="00FC6B40">
              <w:rPr>
                <w:rFonts w:ascii="HelveticaNeueLTW1G-It" w:eastAsia="宋体" w:hAnsi="HelveticaNeueLTW1G-It" w:cs="宋体"/>
                <w:color w:val="231F20"/>
                <w:kern w:val="0"/>
                <w:sz w:val="18"/>
                <w:szCs w:val="18"/>
              </w:rPr>
              <w:t>+</w:t>
            </w:r>
            <w:proofErr w:type="gramEnd"/>
            <w:r w:rsidRPr="00FC6B40">
              <w:rPr>
                <w:rFonts w:ascii="HelveticaNeueLTW1G-It" w:eastAsia="宋体" w:hAnsi="HelveticaNeueLTW1G-It" w:cs="宋体"/>
                <w:color w:val="231F20"/>
                <w:kern w:val="0"/>
                <w:sz w:val="18"/>
                <w:szCs w:val="18"/>
              </w:rPr>
              <w:t>55</w:t>
            </w:r>
          </w:p>
        </w:tc>
        <w:tc>
          <w:tcPr>
            <w:tcW w:w="1610" w:type="dxa"/>
          </w:tcPr>
          <w:p w14:paraId="187AB9DB" w14:textId="50F24BA2" w:rsidR="00584CBD" w:rsidRPr="00FC6B40" w:rsidRDefault="00584CBD" w:rsidP="00584CBD">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color w:val="231F20"/>
                <w:kern w:val="0"/>
                <w:sz w:val="18"/>
                <w:szCs w:val="18"/>
              </w:rPr>
              <w:t>45</w:t>
            </w:r>
          </w:p>
        </w:tc>
      </w:tr>
      <w:tr w:rsidR="00584CBD" w14:paraId="12BCDD2B" w14:textId="3738D263" w:rsidTr="00584CBD">
        <w:tc>
          <w:tcPr>
            <w:tcW w:w="1289" w:type="dxa"/>
          </w:tcPr>
          <w:p w14:paraId="0D37BB8B" w14:textId="48623B6E" w:rsidR="00584CBD" w:rsidRPr="00FC6B40" w:rsidRDefault="00584CBD" w:rsidP="00584CBD">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color w:val="231F20"/>
                <w:kern w:val="0"/>
                <w:sz w:val="18"/>
                <w:szCs w:val="18"/>
              </w:rPr>
              <w:t>4</w:t>
            </w:r>
          </w:p>
        </w:tc>
        <w:tc>
          <w:tcPr>
            <w:tcW w:w="3219" w:type="dxa"/>
          </w:tcPr>
          <w:p w14:paraId="2E228A88" w14:textId="2F1DDE46" w:rsidR="00584CBD" w:rsidRPr="00FC6B40" w:rsidRDefault="00584CBD" w:rsidP="00584CBD">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hint="eastAsia"/>
                <w:color w:val="231F20"/>
                <w:kern w:val="0"/>
                <w:sz w:val="18"/>
                <w:szCs w:val="18"/>
              </w:rPr>
              <w:t>4</w:t>
            </w:r>
            <w:r w:rsidRPr="00F560AE">
              <w:rPr>
                <w:rFonts w:ascii="HelveticaNeueLTW1G-It" w:eastAsia="宋体" w:hAnsi="HelveticaNeueLTW1G-It" w:cs="宋体"/>
                <w:color w:val="231F20"/>
                <w:kern w:val="0"/>
                <w:sz w:val="18"/>
                <w:szCs w:val="18"/>
              </w:rPr>
              <w:t>5</w:t>
            </w:r>
          </w:p>
        </w:tc>
        <w:tc>
          <w:tcPr>
            <w:tcW w:w="2835" w:type="dxa"/>
          </w:tcPr>
          <w:p w14:paraId="7E29555D" w14:textId="002EDA07" w:rsidR="00584CBD" w:rsidRPr="00FC6B40" w:rsidRDefault="00584CBD" w:rsidP="00584CBD">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color w:val="231F20"/>
                <w:kern w:val="0"/>
                <w:sz w:val="18"/>
                <w:szCs w:val="18"/>
              </w:rPr>
              <w:t xml:space="preserve"> 45+45</w:t>
            </w:r>
          </w:p>
        </w:tc>
        <w:tc>
          <w:tcPr>
            <w:tcW w:w="1610" w:type="dxa"/>
          </w:tcPr>
          <w:p w14:paraId="19EBF2EA" w14:textId="03B849C9" w:rsidR="00584CBD" w:rsidRPr="00FC6B40" w:rsidRDefault="00584CBD" w:rsidP="00584CBD">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color w:val="231F20"/>
                <w:kern w:val="0"/>
                <w:sz w:val="18"/>
                <w:szCs w:val="18"/>
              </w:rPr>
              <w:t>90</w:t>
            </w:r>
          </w:p>
        </w:tc>
      </w:tr>
      <w:tr w:rsidR="00584CBD" w14:paraId="3175558E" w14:textId="0BD2B169" w:rsidTr="00584CBD">
        <w:tc>
          <w:tcPr>
            <w:tcW w:w="1289" w:type="dxa"/>
          </w:tcPr>
          <w:p w14:paraId="727D669A" w14:textId="1764CB46" w:rsidR="00584CBD" w:rsidRPr="00FC6B40" w:rsidRDefault="00584CBD" w:rsidP="00584CBD">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color w:val="231F20"/>
                <w:kern w:val="0"/>
                <w:sz w:val="18"/>
                <w:szCs w:val="18"/>
              </w:rPr>
              <w:t>5</w:t>
            </w:r>
          </w:p>
        </w:tc>
        <w:tc>
          <w:tcPr>
            <w:tcW w:w="3219" w:type="dxa"/>
          </w:tcPr>
          <w:p w14:paraId="4FD613B0" w14:textId="244AC017" w:rsidR="00584CBD" w:rsidRPr="00FC6B40" w:rsidRDefault="00584CBD" w:rsidP="00584CBD">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hint="eastAsia"/>
                <w:color w:val="231F20"/>
                <w:kern w:val="0"/>
                <w:sz w:val="18"/>
                <w:szCs w:val="18"/>
              </w:rPr>
              <w:t>3</w:t>
            </w:r>
            <w:r w:rsidRPr="00F560AE">
              <w:rPr>
                <w:rFonts w:ascii="HelveticaNeueLTW1G-It" w:eastAsia="宋体" w:hAnsi="HelveticaNeueLTW1G-It" w:cs="宋体"/>
                <w:color w:val="231F20"/>
                <w:kern w:val="0"/>
                <w:sz w:val="18"/>
                <w:szCs w:val="18"/>
              </w:rPr>
              <w:t>0</w:t>
            </w:r>
          </w:p>
        </w:tc>
        <w:tc>
          <w:tcPr>
            <w:tcW w:w="2835" w:type="dxa"/>
          </w:tcPr>
          <w:p w14:paraId="62BE1696" w14:textId="6EA35BA2" w:rsidR="00584CBD" w:rsidRPr="00FC6B40" w:rsidRDefault="00584CBD" w:rsidP="00584CBD">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color w:val="231F20"/>
                <w:kern w:val="0"/>
                <w:sz w:val="18"/>
                <w:szCs w:val="18"/>
              </w:rPr>
              <w:t xml:space="preserve"> 90+30</w:t>
            </w:r>
          </w:p>
        </w:tc>
        <w:tc>
          <w:tcPr>
            <w:tcW w:w="1610" w:type="dxa"/>
          </w:tcPr>
          <w:p w14:paraId="2CECB7AD" w14:textId="50D41206" w:rsidR="00584CBD" w:rsidRPr="00FC6B40" w:rsidRDefault="0063728B" w:rsidP="00584CBD">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color w:val="231F20"/>
                <w:kern w:val="0"/>
                <w:sz w:val="18"/>
                <w:szCs w:val="18"/>
              </w:rPr>
              <w:t>120</w:t>
            </w:r>
          </w:p>
        </w:tc>
      </w:tr>
    </w:tbl>
    <w:p w14:paraId="0362D6AD" w14:textId="77777777" w:rsidR="00F560AE" w:rsidRPr="00F560AE" w:rsidRDefault="00F560AE" w:rsidP="00F560AE">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hint="eastAsia"/>
          <w:color w:val="231F20"/>
          <w:kern w:val="0"/>
          <w:sz w:val="18"/>
          <w:szCs w:val="18"/>
        </w:rPr>
        <w:t>W</w:t>
      </w:r>
      <w:r w:rsidRPr="00F560AE">
        <w:rPr>
          <w:rFonts w:ascii="HelveticaNeueLTW1G-It" w:eastAsia="宋体" w:hAnsi="HelveticaNeueLTW1G-It" w:cs="宋体"/>
          <w:color w:val="231F20"/>
          <w:kern w:val="0"/>
          <w:sz w:val="18"/>
          <w:szCs w:val="18"/>
        </w:rPr>
        <w:t>e can see that the cumulative cash flows become positive at the end of the third year. Had we assumed that the cash flows arise evenly over the year, the precise payback period would be:</w:t>
      </w:r>
    </w:p>
    <w:p w14:paraId="01D26931" w14:textId="77777777" w:rsidR="00F560AE" w:rsidRPr="00F560AE" w:rsidRDefault="00F560AE" w:rsidP="00F560AE">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color w:val="231F20"/>
          <w:kern w:val="0"/>
          <w:sz w:val="18"/>
          <w:szCs w:val="18"/>
        </w:rPr>
        <w:lastRenderedPageBreak/>
        <w:tab/>
      </w:r>
      <w:r w:rsidRPr="00F560AE">
        <w:rPr>
          <w:rFonts w:ascii="HelveticaNeueLTW1G-It" w:eastAsia="宋体" w:hAnsi="HelveticaNeueLTW1G-It" w:cs="宋体"/>
          <w:color w:val="231F20"/>
          <w:kern w:val="0"/>
          <w:sz w:val="18"/>
          <w:szCs w:val="18"/>
        </w:rPr>
        <w:tab/>
      </w:r>
      <w:r w:rsidRPr="00F560AE">
        <w:rPr>
          <w:rFonts w:ascii="HelveticaNeueLTW1G-It" w:eastAsia="宋体" w:hAnsi="HelveticaNeueLTW1G-It" w:cs="宋体"/>
          <w:color w:val="231F20"/>
          <w:kern w:val="0"/>
          <w:sz w:val="18"/>
          <w:szCs w:val="18"/>
        </w:rPr>
        <w:tab/>
      </w:r>
      <w:r w:rsidRPr="00F560AE">
        <w:rPr>
          <w:rFonts w:ascii="HelveticaNeueLTW1G-It" w:eastAsia="宋体" w:hAnsi="HelveticaNeueLTW1G-It" w:cs="宋体"/>
          <w:color w:val="231F20"/>
          <w:kern w:val="0"/>
          <w:sz w:val="18"/>
          <w:szCs w:val="18"/>
        </w:rPr>
        <w:tab/>
        <w:t>2 years + (10/55) = 2</w:t>
      </w:r>
      <m:oMath>
        <m:f>
          <m:fPr>
            <m:type m:val="skw"/>
            <m:ctrlPr>
              <w:rPr>
                <w:rFonts w:ascii="Cambria Math" w:eastAsia="宋体" w:hAnsi="Cambria Math" w:cs="宋体"/>
                <w:color w:val="231F20"/>
                <w:kern w:val="0"/>
                <w:sz w:val="18"/>
                <w:szCs w:val="18"/>
              </w:rPr>
            </m:ctrlPr>
          </m:fPr>
          <m:num>
            <m:r>
              <m:rPr>
                <m:sty m:val="p"/>
              </m:rPr>
              <w:rPr>
                <w:rFonts w:ascii="Cambria Math" w:eastAsia="宋体" w:hAnsi="Cambria Math" w:cs="宋体"/>
                <w:color w:val="231F20"/>
                <w:kern w:val="0"/>
                <w:sz w:val="18"/>
                <w:szCs w:val="18"/>
              </w:rPr>
              <m:t>2</m:t>
            </m:r>
          </m:num>
          <m:den>
            <m:r>
              <m:rPr>
                <m:sty m:val="p"/>
              </m:rPr>
              <w:rPr>
                <w:rFonts w:ascii="Cambria Math" w:eastAsia="宋体" w:hAnsi="Cambria Math" w:cs="宋体"/>
                <w:color w:val="231F20"/>
                <w:kern w:val="0"/>
                <w:sz w:val="18"/>
                <w:szCs w:val="18"/>
              </w:rPr>
              <m:t>11</m:t>
            </m:r>
          </m:den>
        </m:f>
      </m:oMath>
      <w:r w:rsidRPr="00F560AE">
        <w:rPr>
          <w:rFonts w:ascii="HelveticaNeueLTW1G-It" w:eastAsia="宋体" w:hAnsi="HelveticaNeueLTW1G-It" w:cs="宋体"/>
          <w:color w:val="231F20"/>
          <w:kern w:val="0"/>
          <w:sz w:val="18"/>
          <w:szCs w:val="18"/>
        </w:rPr>
        <w:t xml:space="preserve"> years</w:t>
      </w:r>
    </w:p>
    <w:p w14:paraId="0872DD32" w14:textId="77777777" w:rsidR="00F560AE" w:rsidRPr="00F560AE" w:rsidRDefault="00F560AE" w:rsidP="00F560AE">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hint="eastAsia"/>
          <w:color w:val="231F20"/>
          <w:kern w:val="0"/>
          <w:sz w:val="18"/>
          <w:szCs w:val="18"/>
        </w:rPr>
        <w:t>F</w:t>
      </w:r>
      <w:r w:rsidRPr="00F560AE">
        <w:rPr>
          <w:rFonts w:ascii="HelveticaNeueLTW1G-It" w:eastAsia="宋体" w:hAnsi="HelveticaNeueLTW1G-It" w:cs="宋体"/>
          <w:color w:val="231F20"/>
          <w:kern w:val="0"/>
          <w:sz w:val="18"/>
          <w:szCs w:val="18"/>
        </w:rPr>
        <w:t>or the investment in machine(B), the payback period can be derived with the same method as follows:</w:t>
      </w:r>
    </w:p>
    <w:tbl>
      <w:tblPr>
        <w:tblStyle w:val="a9"/>
        <w:tblW w:w="8953" w:type="dxa"/>
        <w:tblInd w:w="-431" w:type="dxa"/>
        <w:tblLook w:val="04A0" w:firstRow="1" w:lastRow="0" w:firstColumn="1" w:lastColumn="0" w:noHBand="0" w:noVBand="1"/>
      </w:tblPr>
      <w:tblGrid>
        <w:gridCol w:w="1248"/>
        <w:gridCol w:w="3119"/>
        <w:gridCol w:w="3260"/>
        <w:gridCol w:w="1326"/>
      </w:tblGrid>
      <w:tr w:rsidR="0063728B" w:rsidRPr="00AF5D67" w14:paraId="1DAC09E5" w14:textId="1958C068" w:rsidTr="009D2B86">
        <w:tc>
          <w:tcPr>
            <w:tcW w:w="1248" w:type="dxa"/>
          </w:tcPr>
          <w:p w14:paraId="399C6F9F" w14:textId="5C4311C7" w:rsidR="0063728B" w:rsidRPr="00FC6B40" w:rsidRDefault="0063728B" w:rsidP="0063728B">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hint="eastAsia"/>
                <w:color w:val="231F20"/>
                <w:kern w:val="0"/>
                <w:sz w:val="18"/>
                <w:szCs w:val="18"/>
              </w:rPr>
              <w:t>Year</w:t>
            </w:r>
          </w:p>
        </w:tc>
        <w:tc>
          <w:tcPr>
            <w:tcW w:w="3119" w:type="dxa"/>
          </w:tcPr>
          <w:p w14:paraId="4172F3A6" w14:textId="71C5C53A" w:rsidR="0063728B" w:rsidRPr="00FC6B40" w:rsidRDefault="0063728B" w:rsidP="0063728B">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color w:val="231F20"/>
                <w:kern w:val="0"/>
                <w:sz w:val="18"/>
                <w:szCs w:val="18"/>
              </w:rPr>
              <w:t xml:space="preserve">Net Annual </w:t>
            </w:r>
            <w:r w:rsidRPr="00F560AE">
              <w:rPr>
                <w:rFonts w:ascii="HelveticaNeueLTW1G-It" w:eastAsia="宋体" w:hAnsi="HelveticaNeueLTW1G-It" w:cs="宋体" w:hint="eastAsia"/>
                <w:color w:val="231F20"/>
                <w:kern w:val="0"/>
                <w:sz w:val="18"/>
                <w:szCs w:val="18"/>
              </w:rPr>
              <w:t>C</w:t>
            </w:r>
            <w:r w:rsidRPr="00F560AE">
              <w:rPr>
                <w:rFonts w:ascii="HelveticaNeueLTW1G-It" w:eastAsia="宋体" w:hAnsi="HelveticaNeueLTW1G-It" w:cs="宋体"/>
                <w:color w:val="231F20"/>
                <w:kern w:val="0"/>
                <w:sz w:val="18"/>
                <w:szCs w:val="18"/>
              </w:rPr>
              <w:t xml:space="preserve">ash </w:t>
            </w:r>
            <w:r>
              <w:rPr>
                <w:rFonts w:ascii="HelveticaNeueLTW1G-It" w:eastAsia="宋体" w:hAnsi="HelveticaNeueLTW1G-It" w:cs="宋体"/>
                <w:color w:val="231F20"/>
                <w:kern w:val="0"/>
                <w:sz w:val="18"/>
                <w:szCs w:val="18"/>
              </w:rPr>
              <w:t>F</w:t>
            </w:r>
            <w:r w:rsidRPr="00F560AE">
              <w:rPr>
                <w:rFonts w:ascii="HelveticaNeueLTW1G-It" w:eastAsia="宋体" w:hAnsi="HelveticaNeueLTW1G-It" w:cs="宋体"/>
                <w:color w:val="231F20"/>
                <w:kern w:val="0"/>
                <w:sz w:val="18"/>
                <w:szCs w:val="18"/>
              </w:rPr>
              <w:t>low (£’000)</w:t>
            </w:r>
          </w:p>
        </w:tc>
        <w:tc>
          <w:tcPr>
            <w:tcW w:w="4586" w:type="dxa"/>
            <w:gridSpan w:val="2"/>
          </w:tcPr>
          <w:p w14:paraId="7CDA09A1" w14:textId="77A4A60F" w:rsidR="0063728B" w:rsidRPr="00FC6B40" w:rsidRDefault="0063728B" w:rsidP="0063728B">
            <w:pPr>
              <w:widowControl/>
              <w:jc w:val="center"/>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color w:val="231F20"/>
                <w:kern w:val="0"/>
                <w:sz w:val="18"/>
                <w:szCs w:val="18"/>
              </w:rPr>
              <w:t xml:space="preserve">Cumulative cash flows </w:t>
            </w:r>
            <w:r w:rsidRPr="00FC6B40">
              <w:rPr>
                <w:rFonts w:ascii="HelveticaNeueLTW1G-It" w:eastAsia="宋体" w:hAnsi="HelveticaNeueLTW1G-It" w:cs="宋体" w:hint="eastAsia"/>
                <w:color w:val="231F20"/>
                <w:kern w:val="0"/>
                <w:sz w:val="18"/>
                <w:szCs w:val="18"/>
              </w:rPr>
              <w:t>(</w:t>
            </w:r>
            <w:r w:rsidRPr="00FC6B40">
              <w:rPr>
                <w:rFonts w:ascii="HelveticaNeueLTW1G-It" w:eastAsia="宋体" w:hAnsi="HelveticaNeueLTW1G-It" w:cs="宋体"/>
                <w:color w:val="231F20"/>
                <w:kern w:val="0"/>
                <w:sz w:val="18"/>
                <w:szCs w:val="18"/>
              </w:rPr>
              <w:t>£’000)</w:t>
            </w:r>
          </w:p>
        </w:tc>
      </w:tr>
      <w:tr w:rsidR="0063728B" w14:paraId="26160D7E" w14:textId="53B05A00" w:rsidTr="0063728B">
        <w:tc>
          <w:tcPr>
            <w:tcW w:w="1248" w:type="dxa"/>
          </w:tcPr>
          <w:p w14:paraId="6C044D43" w14:textId="059C0B80" w:rsidR="0063728B" w:rsidRPr="00FC6B40" w:rsidRDefault="0063728B" w:rsidP="0063728B">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hint="eastAsia"/>
                <w:color w:val="231F20"/>
                <w:kern w:val="0"/>
                <w:sz w:val="18"/>
                <w:szCs w:val="18"/>
              </w:rPr>
              <w:t>0</w:t>
            </w:r>
          </w:p>
        </w:tc>
        <w:tc>
          <w:tcPr>
            <w:tcW w:w="3119" w:type="dxa"/>
          </w:tcPr>
          <w:p w14:paraId="7C14F095" w14:textId="77777777" w:rsidR="0063728B" w:rsidRPr="00FC6B40" w:rsidRDefault="0063728B" w:rsidP="0063728B">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hint="eastAsia"/>
                <w:color w:val="231F20"/>
                <w:kern w:val="0"/>
                <w:sz w:val="18"/>
                <w:szCs w:val="18"/>
              </w:rPr>
              <w:t>(</w:t>
            </w:r>
            <w:r w:rsidRPr="00FC6B40">
              <w:rPr>
                <w:rFonts w:ascii="HelveticaNeueLTW1G-It" w:eastAsia="宋体" w:hAnsi="HelveticaNeueLTW1G-It" w:cs="宋体"/>
                <w:color w:val="231F20"/>
                <w:kern w:val="0"/>
                <w:sz w:val="18"/>
                <w:szCs w:val="18"/>
              </w:rPr>
              <w:t>100)</w:t>
            </w:r>
          </w:p>
        </w:tc>
        <w:tc>
          <w:tcPr>
            <w:tcW w:w="3260" w:type="dxa"/>
          </w:tcPr>
          <w:p w14:paraId="4A5E7E09" w14:textId="77777777" w:rsidR="0063728B" w:rsidRPr="00FC6B40" w:rsidRDefault="0063728B" w:rsidP="0063728B">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hint="eastAsia"/>
                <w:color w:val="231F20"/>
                <w:kern w:val="0"/>
                <w:sz w:val="18"/>
                <w:szCs w:val="18"/>
              </w:rPr>
              <w:t>(</w:t>
            </w:r>
            <w:r w:rsidRPr="00FC6B40">
              <w:rPr>
                <w:rFonts w:ascii="HelveticaNeueLTW1G-It" w:eastAsia="宋体" w:hAnsi="HelveticaNeueLTW1G-It" w:cs="宋体"/>
                <w:color w:val="231F20"/>
                <w:kern w:val="0"/>
                <w:sz w:val="18"/>
                <w:szCs w:val="18"/>
              </w:rPr>
              <w:t>100)</w:t>
            </w:r>
          </w:p>
        </w:tc>
        <w:tc>
          <w:tcPr>
            <w:tcW w:w="1326" w:type="dxa"/>
          </w:tcPr>
          <w:p w14:paraId="2F799D39" w14:textId="2F798C97" w:rsidR="0063728B" w:rsidRPr="00FC6B40" w:rsidRDefault="00465B70" w:rsidP="0063728B">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hint="eastAsia"/>
                <w:color w:val="231F20"/>
                <w:kern w:val="0"/>
                <w:sz w:val="18"/>
                <w:szCs w:val="18"/>
              </w:rPr>
              <w:t>(</w:t>
            </w:r>
            <w:r w:rsidRPr="00FC6B40">
              <w:rPr>
                <w:rFonts w:ascii="HelveticaNeueLTW1G-It" w:eastAsia="宋体" w:hAnsi="HelveticaNeueLTW1G-It" w:cs="宋体"/>
                <w:color w:val="231F20"/>
                <w:kern w:val="0"/>
                <w:sz w:val="18"/>
                <w:szCs w:val="18"/>
              </w:rPr>
              <w:t>100)</w:t>
            </w:r>
          </w:p>
        </w:tc>
      </w:tr>
      <w:tr w:rsidR="0063728B" w14:paraId="6BE3C6EC" w14:textId="67916AC6" w:rsidTr="0063728B">
        <w:tc>
          <w:tcPr>
            <w:tcW w:w="1248" w:type="dxa"/>
          </w:tcPr>
          <w:p w14:paraId="371055AB" w14:textId="7F2D26E1" w:rsidR="0063728B" w:rsidRPr="00FC6B40" w:rsidRDefault="0063728B" w:rsidP="0063728B">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color w:val="231F20"/>
                <w:kern w:val="0"/>
                <w:sz w:val="18"/>
                <w:szCs w:val="18"/>
              </w:rPr>
              <w:t>1</w:t>
            </w:r>
          </w:p>
        </w:tc>
        <w:tc>
          <w:tcPr>
            <w:tcW w:w="3119" w:type="dxa"/>
          </w:tcPr>
          <w:p w14:paraId="08B3521F" w14:textId="77777777" w:rsidR="0063728B" w:rsidRPr="00FC6B40" w:rsidRDefault="0063728B" w:rsidP="0063728B">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color w:val="231F20"/>
                <w:kern w:val="0"/>
                <w:sz w:val="18"/>
                <w:szCs w:val="18"/>
              </w:rPr>
              <w:t>25</w:t>
            </w:r>
          </w:p>
        </w:tc>
        <w:tc>
          <w:tcPr>
            <w:tcW w:w="3260" w:type="dxa"/>
          </w:tcPr>
          <w:p w14:paraId="6262304C" w14:textId="470DCE43" w:rsidR="0063728B" w:rsidRPr="00FC6B40" w:rsidRDefault="0063728B" w:rsidP="0063728B">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color w:val="231F20"/>
                <w:kern w:val="0"/>
                <w:sz w:val="18"/>
                <w:szCs w:val="18"/>
              </w:rPr>
              <w:t>(</w:t>
            </w:r>
            <w:proofErr w:type="gramStart"/>
            <w:r w:rsidRPr="00FC6B40">
              <w:rPr>
                <w:rFonts w:ascii="HelveticaNeueLTW1G-It" w:eastAsia="宋体" w:hAnsi="HelveticaNeueLTW1G-It" w:cs="宋体"/>
                <w:color w:val="231F20"/>
                <w:kern w:val="0"/>
                <w:sz w:val="18"/>
                <w:szCs w:val="18"/>
              </w:rPr>
              <w:t>100</w:t>
            </w:r>
            <w:r w:rsidR="00465B70" w:rsidRPr="00FC6B40">
              <w:rPr>
                <w:rFonts w:ascii="HelveticaNeueLTW1G-It" w:eastAsia="宋体" w:hAnsi="HelveticaNeueLTW1G-It" w:cs="宋体"/>
                <w:color w:val="231F20"/>
                <w:kern w:val="0"/>
                <w:sz w:val="18"/>
                <w:szCs w:val="18"/>
              </w:rPr>
              <w:t>)</w:t>
            </w:r>
            <w:r w:rsidRPr="00FC6B40">
              <w:rPr>
                <w:rFonts w:ascii="HelveticaNeueLTW1G-It" w:eastAsia="宋体" w:hAnsi="HelveticaNeueLTW1G-It" w:cs="宋体"/>
                <w:color w:val="231F20"/>
                <w:kern w:val="0"/>
                <w:sz w:val="18"/>
                <w:szCs w:val="18"/>
              </w:rPr>
              <w:t>+</w:t>
            </w:r>
            <w:proofErr w:type="gramEnd"/>
            <w:r w:rsidRPr="00FC6B40">
              <w:rPr>
                <w:rFonts w:ascii="HelveticaNeueLTW1G-It" w:eastAsia="宋体" w:hAnsi="HelveticaNeueLTW1G-It" w:cs="宋体"/>
                <w:color w:val="231F20"/>
                <w:kern w:val="0"/>
                <w:sz w:val="18"/>
                <w:szCs w:val="18"/>
              </w:rPr>
              <w:t>25</w:t>
            </w:r>
          </w:p>
        </w:tc>
        <w:tc>
          <w:tcPr>
            <w:tcW w:w="1326" w:type="dxa"/>
          </w:tcPr>
          <w:p w14:paraId="50BA0A51" w14:textId="7DD0AF98" w:rsidR="0063728B" w:rsidRPr="00FC6B40" w:rsidRDefault="00465B70" w:rsidP="0063728B">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hint="eastAsia"/>
                <w:color w:val="231F20"/>
                <w:kern w:val="0"/>
                <w:sz w:val="18"/>
                <w:szCs w:val="18"/>
              </w:rPr>
              <w:t>(</w:t>
            </w:r>
            <w:r w:rsidRPr="00FC6B40">
              <w:rPr>
                <w:rFonts w:ascii="HelveticaNeueLTW1G-It" w:eastAsia="宋体" w:hAnsi="HelveticaNeueLTW1G-It" w:cs="宋体"/>
                <w:color w:val="231F20"/>
                <w:kern w:val="0"/>
                <w:sz w:val="18"/>
                <w:szCs w:val="18"/>
              </w:rPr>
              <w:t>75)</w:t>
            </w:r>
          </w:p>
        </w:tc>
      </w:tr>
      <w:tr w:rsidR="0063728B" w14:paraId="2A090BD3" w14:textId="0C2A9DD8" w:rsidTr="0063728B">
        <w:tc>
          <w:tcPr>
            <w:tcW w:w="1248" w:type="dxa"/>
          </w:tcPr>
          <w:p w14:paraId="1C533A7B" w14:textId="752A50FB" w:rsidR="0063728B" w:rsidRPr="00FC6B40" w:rsidRDefault="0063728B" w:rsidP="0063728B">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color w:val="231F20"/>
                <w:kern w:val="0"/>
                <w:sz w:val="18"/>
                <w:szCs w:val="18"/>
              </w:rPr>
              <w:t>2</w:t>
            </w:r>
          </w:p>
        </w:tc>
        <w:tc>
          <w:tcPr>
            <w:tcW w:w="3119" w:type="dxa"/>
          </w:tcPr>
          <w:p w14:paraId="3FF74624" w14:textId="77777777" w:rsidR="0063728B" w:rsidRPr="00FC6B40" w:rsidRDefault="0063728B" w:rsidP="0063728B">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color w:val="231F20"/>
                <w:kern w:val="0"/>
                <w:sz w:val="18"/>
                <w:szCs w:val="18"/>
              </w:rPr>
              <w:t>40</w:t>
            </w:r>
          </w:p>
        </w:tc>
        <w:tc>
          <w:tcPr>
            <w:tcW w:w="3260" w:type="dxa"/>
          </w:tcPr>
          <w:p w14:paraId="0C4ABB88" w14:textId="17FBF9C1" w:rsidR="0063728B" w:rsidRPr="00FC6B40" w:rsidRDefault="0063728B" w:rsidP="0063728B">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color w:val="231F20"/>
                <w:kern w:val="0"/>
                <w:sz w:val="18"/>
                <w:szCs w:val="18"/>
              </w:rPr>
              <w:t>(</w:t>
            </w:r>
            <w:proofErr w:type="gramStart"/>
            <w:r w:rsidRPr="00FC6B40">
              <w:rPr>
                <w:rFonts w:ascii="HelveticaNeueLTW1G-It" w:eastAsia="宋体" w:hAnsi="HelveticaNeueLTW1G-It" w:cs="宋体"/>
                <w:color w:val="231F20"/>
                <w:kern w:val="0"/>
                <w:sz w:val="18"/>
                <w:szCs w:val="18"/>
              </w:rPr>
              <w:t>75</w:t>
            </w:r>
            <w:r w:rsidR="00465B70" w:rsidRPr="00FC6B40">
              <w:rPr>
                <w:rFonts w:ascii="HelveticaNeueLTW1G-It" w:eastAsia="宋体" w:hAnsi="HelveticaNeueLTW1G-It" w:cs="宋体"/>
                <w:color w:val="231F20"/>
                <w:kern w:val="0"/>
                <w:sz w:val="18"/>
                <w:szCs w:val="18"/>
              </w:rPr>
              <w:t>)</w:t>
            </w:r>
            <w:r w:rsidRPr="00FC6B40">
              <w:rPr>
                <w:rFonts w:ascii="HelveticaNeueLTW1G-It" w:eastAsia="宋体" w:hAnsi="HelveticaNeueLTW1G-It" w:cs="宋体"/>
                <w:color w:val="231F20"/>
                <w:kern w:val="0"/>
                <w:sz w:val="18"/>
                <w:szCs w:val="18"/>
              </w:rPr>
              <w:t>+</w:t>
            </w:r>
            <w:proofErr w:type="gramEnd"/>
            <w:r w:rsidRPr="00FC6B40">
              <w:rPr>
                <w:rFonts w:ascii="HelveticaNeueLTW1G-It" w:eastAsia="宋体" w:hAnsi="HelveticaNeueLTW1G-It" w:cs="宋体"/>
                <w:color w:val="231F20"/>
                <w:kern w:val="0"/>
                <w:sz w:val="18"/>
                <w:szCs w:val="18"/>
              </w:rPr>
              <w:t>40</w:t>
            </w:r>
          </w:p>
        </w:tc>
        <w:tc>
          <w:tcPr>
            <w:tcW w:w="1326" w:type="dxa"/>
          </w:tcPr>
          <w:p w14:paraId="59F627D5" w14:textId="56033863" w:rsidR="0063728B" w:rsidRPr="00FC6B40" w:rsidRDefault="00465B70" w:rsidP="0063728B">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color w:val="231F20"/>
                <w:kern w:val="0"/>
                <w:sz w:val="18"/>
                <w:szCs w:val="18"/>
              </w:rPr>
              <w:t>(35)</w:t>
            </w:r>
          </w:p>
        </w:tc>
      </w:tr>
      <w:tr w:rsidR="0063728B" w14:paraId="6E199577" w14:textId="5362F157" w:rsidTr="0063728B">
        <w:tc>
          <w:tcPr>
            <w:tcW w:w="1248" w:type="dxa"/>
          </w:tcPr>
          <w:p w14:paraId="38177911" w14:textId="689A544B" w:rsidR="0063728B" w:rsidRPr="00FC6B40" w:rsidRDefault="0063728B" w:rsidP="0063728B">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color w:val="231F20"/>
                <w:kern w:val="0"/>
                <w:sz w:val="18"/>
                <w:szCs w:val="18"/>
              </w:rPr>
              <w:t>3</w:t>
            </w:r>
          </w:p>
        </w:tc>
        <w:tc>
          <w:tcPr>
            <w:tcW w:w="3119" w:type="dxa"/>
          </w:tcPr>
          <w:p w14:paraId="778C4BBA" w14:textId="77777777" w:rsidR="0063728B" w:rsidRPr="00FC6B40" w:rsidRDefault="0063728B" w:rsidP="0063728B">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color w:val="231F20"/>
                <w:kern w:val="0"/>
                <w:sz w:val="18"/>
                <w:szCs w:val="18"/>
              </w:rPr>
              <w:t>35</w:t>
            </w:r>
          </w:p>
        </w:tc>
        <w:tc>
          <w:tcPr>
            <w:tcW w:w="3260" w:type="dxa"/>
          </w:tcPr>
          <w:p w14:paraId="5C421482" w14:textId="589807BD" w:rsidR="0063728B" w:rsidRPr="00FC6B40" w:rsidRDefault="0063728B" w:rsidP="0063728B">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color w:val="231F20"/>
                <w:kern w:val="0"/>
                <w:sz w:val="18"/>
                <w:szCs w:val="18"/>
              </w:rPr>
              <w:t>(</w:t>
            </w:r>
            <w:proofErr w:type="gramStart"/>
            <w:r w:rsidRPr="00FC6B40">
              <w:rPr>
                <w:rFonts w:ascii="HelveticaNeueLTW1G-It" w:eastAsia="宋体" w:hAnsi="HelveticaNeueLTW1G-It" w:cs="宋体"/>
                <w:color w:val="231F20"/>
                <w:kern w:val="0"/>
                <w:sz w:val="18"/>
                <w:szCs w:val="18"/>
              </w:rPr>
              <w:t>35</w:t>
            </w:r>
            <w:r w:rsidR="00465B70" w:rsidRPr="00FC6B40">
              <w:rPr>
                <w:rFonts w:ascii="HelveticaNeueLTW1G-It" w:eastAsia="宋体" w:hAnsi="HelveticaNeueLTW1G-It" w:cs="宋体"/>
                <w:color w:val="231F20"/>
                <w:kern w:val="0"/>
                <w:sz w:val="18"/>
                <w:szCs w:val="18"/>
              </w:rPr>
              <w:t>)</w:t>
            </w:r>
            <w:r w:rsidRPr="00FC6B40">
              <w:rPr>
                <w:rFonts w:ascii="HelveticaNeueLTW1G-It" w:eastAsia="宋体" w:hAnsi="HelveticaNeueLTW1G-It" w:cs="宋体"/>
                <w:color w:val="231F20"/>
                <w:kern w:val="0"/>
                <w:sz w:val="18"/>
                <w:szCs w:val="18"/>
              </w:rPr>
              <w:t>+</w:t>
            </w:r>
            <w:proofErr w:type="gramEnd"/>
            <w:r w:rsidRPr="00FC6B40">
              <w:rPr>
                <w:rFonts w:ascii="HelveticaNeueLTW1G-It" w:eastAsia="宋体" w:hAnsi="HelveticaNeueLTW1G-It" w:cs="宋体"/>
                <w:color w:val="231F20"/>
                <w:kern w:val="0"/>
                <w:sz w:val="18"/>
                <w:szCs w:val="18"/>
              </w:rPr>
              <w:t>35</w:t>
            </w:r>
          </w:p>
        </w:tc>
        <w:tc>
          <w:tcPr>
            <w:tcW w:w="1326" w:type="dxa"/>
          </w:tcPr>
          <w:p w14:paraId="15D18414" w14:textId="31580C9D" w:rsidR="0063728B" w:rsidRPr="00FC6B40" w:rsidRDefault="00465B70" w:rsidP="0063728B">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color w:val="231F20"/>
                <w:kern w:val="0"/>
                <w:sz w:val="18"/>
                <w:szCs w:val="18"/>
              </w:rPr>
              <w:t>0</w:t>
            </w:r>
          </w:p>
        </w:tc>
      </w:tr>
      <w:tr w:rsidR="0063728B" w14:paraId="30D48EA6" w14:textId="21C4B534" w:rsidTr="0063728B">
        <w:tc>
          <w:tcPr>
            <w:tcW w:w="1248" w:type="dxa"/>
          </w:tcPr>
          <w:p w14:paraId="6687F90E" w14:textId="474CFFEB" w:rsidR="0063728B" w:rsidRPr="00FC6B40" w:rsidRDefault="0063728B" w:rsidP="0063728B">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color w:val="231F20"/>
                <w:kern w:val="0"/>
                <w:sz w:val="18"/>
                <w:szCs w:val="18"/>
              </w:rPr>
              <w:t>4</w:t>
            </w:r>
          </w:p>
        </w:tc>
        <w:tc>
          <w:tcPr>
            <w:tcW w:w="3119" w:type="dxa"/>
          </w:tcPr>
          <w:p w14:paraId="096A6DA0" w14:textId="77777777" w:rsidR="0063728B" w:rsidRPr="00FC6B40" w:rsidRDefault="0063728B" w:rsidP="0063728B">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color w:val="231F20"/>
                <w:kern w:val="0"/>
                <w:sz w:val="18"/>
                <w:szCs w:val="18"/>
              </w:rPr>
              <w:t>75</w:t>
            </w:r>
          </w:p>
        </w:tc>
        <w:tc>
          <w:tcPr>
            <w:tcW w:w="3260" w:type="dxa"/>
          </w:tcPr>
          <w:p w14:paraId="52FC36F1" w14:textId="1B2768D8" w:rsidR="0063728B" w:rsidRPr="00FC6B40" w:rsidRDefault="0063728B" w:rsidP="0063728B">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color w:val="231F20"/>
                <w:kern w:val="0"/>
                <w:sz w:val="18"/>
                <w:szCs w:val="18"/>
              </w:rPr>
              <w:t>0+75</w:t>
            </w:r>
          </w:p>
        </w:tc>
        <w:tc>
          <w:tcPr>
            <w:tcW w:w="1326" w:type="dxa"/>
          </w:tcPr>
          <w:p w14:paraId="12685FBD" w14:textId="2C6A352A" w:rsidR="0063728B" w:rsidRPr="00FC6B40" w:rsidRDefault="00465B70" w:rsidP="0063728B">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color w:val="231F20"/>
                <w:kern w:val="0"/>
                <w:sz w:val="18"/>
                <w:szCs w:val="18"/>
              </w:rPr>
              <w:t>75</w:t>
            </w:r>
          </w:p>
        </w:tc>
      </w:tr>
      <w:tr w:rsidR="0063728B" w14:paraId="6FF1CA20" w14:textId="492D92F4" w:rsidTr="0063728B">
        <w:tc>
          <w:tcPr>
            <w:tcW w:w="1248" w:type="dxa"/>
          </w:tcPr>
          <w:p w14:paraId="65713AA3" w14:textId="31BFD930" w:rsidR="0063728B" w:rsidRPr="00FC6B40" w:rsidRDefault="0063728B" w:rsidP="0063728B">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color w:val="231F20"/>
                <w:kern w:val="0"/>
                <w:sz w:val="18"/>
                <w:szCs w:val="18"/>
              </w:rPr>
              <w:t>5</w:t>
            </w:r>
          </w:p>
        </w:tc>
        <w:tc>
          <w:tcPr>
            <w:tcW w:w="3119" w:type="dxa"/>
          </w:tcPr>
          <w:p w14:paraId="43E3723B" w14:textId="77777777" w:rsidR="0063728B" w:rsidRPr="00FC6B40" w:rsidRDefault="0063728B" w:rsidP="0063728B">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color w:val="231F20"/>
                <w:kern w:val="0"/>
                <w:sz w:val="18"/>
                <w:szCs w:val="18"/>
              </w:rPr>
              <w:t>25</w:t>
            </w:r>
          </w:p>
        </w:tc>
        <w:tc>
          <w:tcPr>
            <w:tcW w:w="3260" w:type="dxa"/>
          </w:tcPr>
          <w:p w14:paraId="07A2144F" w14:textId="38DEF407" w:rsidR="0063728B" w:rsidRPr="00FC6B40" w:rsidRDefault="0063728B" w:rsidP="0063728B">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color w:val="231F20"/>
                <w:kern w:val="0"/>
                <w:sz w:val="18"/>
                <w:szCs w:val="18"/>
              </w:rPr>
              <w:t>75+25</w:t>
            </w:r>
          </w:p>
        </w:tc>
        <w:tc>
          <w:tcPr>
            <w:tcW w:w="1326" w:type="dxa"/>
          </w:tcPr>
          <w:p w14:paraId="746B6471" w14:textId="2F6C85FA" w:rsidR="0063728B" w:rsidRPr="00FC6B40" w:rsidRDefault="00465B70" w:rsidP="0063728B">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color w:val="231F20"/>
                <w:kern w:val="0"/>
                <w:sz w:val="18"/>
                <w:szCs w:val="18"/>
              </w:rPr>
              <w:t>100</w:t>
            </w:r>
          </w:p>
        </w:tc>
      </w:tr>
    </w:tbl>
    <w:p w14:paraId="5DA4C3B7" w14:textId="77777777" w:rsidR="00F560AE" w:rsidRPr="00F560AE" w:rsidRDefault="00F560AE" w:rsidP="00F560AE">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hint="eastAsia"/>
          <w:color w:val="231F20"/>
          <w:kern w:val="0"/>
          <w:sz w:val="18"/>
          <w:szCs w:val="18"/>
        </w:rPr>
        <w:t>T</w:t>
      </w:r>
      <w:r w:rsidRPr="00F560AE">
        <w:rPr>
          <w:rFonts w:ascii="HelveticaNeueLTW1G-It" w:eastAsia="宋体" w:hAnsi="HelveticaNeueLTW1G-It" w:cs="宋体"/>
          <w:color w:val="231F20"/>
          <w:kern w:val="0"/>
          <w:sz w:val="18"/>
          <w:szCs w:val="18"/>
        </w:rPr>
        <w:t>he cumulative cash flows become zero exactly at the end of the third year. That is, the payback period would be 3 years.</w:t>
      </w:r>
    </w:p>
    <w:p w14:paraId="14F5324D" w14:textId="77777777" w:rsidR="00F560AE" w:rsidRPr="00C81444" w:rsidRDefault="00F560AE" w:rsidP="00F560AE">
      <w:pPr>
        <w:pStyle w:val="a7"/>
        <w:numPr>
          <w:ilvl w:val="0"/>
          <w:numId w:val="18"/>
        </w:numPr>
      </w:pPr>
      <w:r w:rsidRPr="009B1788">
        <w:rPr>
          <w:rFonts w:ascii="TimesNewRomanPSMT" w:hAnsi="TimesNewRomanPSMT"/>
        </w:rPr>
        <w:t xml:space="preserve">Internal rate of return </w:t>
      </w:r>
    </w:p>
    <w:p w14:paraId="1D978041" w14:textId="77777777" w:rsidR="00F560AE" w:rsidRPr="00F560AE" w:rsidRDefault="00F560AE" w:rsidP="00F560AE">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color w:val="231F20"/>
          <w:kern w:val="0"/>
          <w:sz w:val="18"/>
          <w:szCs w:val="18"/>
        </w:rPr>
        <w:t>The NPVs are positive when discounting at 20 per cent implies that the rate of return both machine(A) and machine(B) generates are more than 20 per cent. Let us try a higher rate, say 30 per cent, and see what happens:</w:t>
      </w:r>
    </w:p>
    <w:p w14:paraId="581FEDA4" w14:textId="77777777" w:rsidR="00F560AE" w:rsidRPr="00F560AE" w:rsidRDefault="00F560AE" w:rsidP="00F560AE">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hint="eastAsia"/>
          <w:color w:val="231F20"/>
          <w:kern w:val="0"/>
          <w:sz w:val="18"/>
          <w:szCs w:val="18"/>
        </w:rPr>
        <w:t>T</w:t>
      </w:r>
      <w:r w:rsidRPr="00F560AE">
        <w:rPr>
          <w:rFonts w:ascii="HelveticaNeueLTW1G-It" w:eastAsia="宋体" w:hAnsi="HelveticaNeueLTW1G-It" w:cs="宋体"/>
          <w:color w:val="231F20"/>
          <w:kern w:val="0"/>
          <w:sz w:val="18"/>
          <w:szCs w:val="18"/>
        </w:rPr>
        <w:t>he NPV for investment in machine(A):</w:t>
      </w:r>
    </w:p>
    <w:tbl>
      <w:tblPr>
        <w:tblStyle w:val="a9"/>
        <w:tblW w:w="8790" w:type="dxa"/>
        <w:tblInd w:w="-431" w:type="dxa"/>
        <w:tblLook w:val="04A0" w:firstRow="1" w:lastRow="0" w:firstColumn="1" w:lastColumn="0" w:noHBand="0" w:noVBand="1"/>
      </w:tblPr>
      <w:tblGrid>
        <w:gridCol w:w="1390"/>
        <w:gridCol w:w="3260"/>
        <w:gridCol w:w="2722"/>
        <w:gridCol w:w="1418"/>
      </w:tblGrid>
      <w:tr w:rsidR="00817D0E" w14:paraId="1A3D059B" w14:textId="77777777" w:rsidTr="00817D0E">
        <w:tc>
          <w:tcPr>
            <w:tcW w:w="1390" w:type="dxa"/>
          </w:tcPr>
          <w:p w14:paraId="5BEC96FA" w14:textId="19D9687F" w:rsidR="00817D0E" w:rsidRPr="00FC6B40" w:rsidRDefault="00817D0E" w:rsidP="00817D0E">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hint="eastAsia"/>
                <w:color w:val="231F20"/>
                <w:kern w:val="0"/>
                <w:sz w:val="18"/>
                <w:szCs w:val="18"/>
              </w:rPr>
              <w:t>Year</w:t>
            </w:r>
          </w:p>
        </w:tc>
        <w:tc>
          <w:tcPr>
            <w:tcW w:w="3260" w:type="dxa"/>
          </w:tcPr>
          <w:p w14:paraId="1E68CBF7" w14:textId="10977355" w:rsidR="00817D0E" w:rsidRPr="00FC6B40" w:rsidRDefault="00817D0E" w:rsidP="00817D0E">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color w:val="231F20"/>
                <w:kern w:val="0"/>
                <w:sz w:val="18"/>
                <w:szCs w:val="18"/>
              </w:rPr>
              <w:t xml:space="preserve">Net Annual </w:t>
            </w:r>
            <w:r w:rsidRPr="00F560AE">
              <w:rPr>
                <w:rFonts w:ascii="HelveticaNeueLTW1G-It" w:eastAsia="宋体" w:hAnsi="HelveticaNeueLTW1G-It" w:cs="宋体" w:hint="eastAsia"/>
                <w:color w:val="231F20"/>
                <w:kern w:val="0"/>
                <w:sz w:val="18"/>
                <w:szCs w:val="18"/>
              </w:rPr>
              <w:t>C</w:t>
            </w:r>
            <w:r w:rsidRPr="00F560AE">
              <w:rPr>
                <w:rFonts w:ascii="HelveticaNeueLTW1G-It" w:eastAsia="宋体" w:hAnsi="HelveticaNeueLTW1G-It" w:cs="宋体"/>
                <w:color w:val="231F20"/>
                <w:kern w:val="0"/>
                <w:sz w:val="18"/>
                <w:szCs w:val="18"/>
              </w:rPr>
              <w:t xml:space="preserve">ash </w:t>
            </w:r>
            <w:r>
              <w:rPr>
                <w:rFonts w:ascii="HelveticaNeueLTW1G-It" w:eastAsia="宋体" w:hAnsi="HelveticaNeueLTW1G-It" w:cs="宋体"/>
                <w:color w:val="231F20"/>
                <w:kern w:val="0"/>
                <w:sz w:val="18"/>
                <w:szCs w:val="18"/>
              </w:rPr>
              <w:t>F</w:t>
            </w:r>
            <w:r w:rsidRPr="00F560AE">
              <w:rPr>
                <w:rFonts w:ascii="HelveticaNeueLTW1G-It" w:eastAsia="宋体" w:hAnsi="HelveticaNeueLTW1G-It" w:cs="宋体"/>
                <w:color w:val="231F20"/>
                <w:kern w:val="0"/>
                <w:sz w:val="18"/>
                <w:szCs w:val="18"/>
              </w:rPr>
              <w:t>low (£’000)</w:t>
            </w:r>
          </w:p>
        </w:tc>
        <w:tc>
          <w:tcPr>
            <w:tcW w:w="4140" w:type="dxa"/>
            <w:gridSpan w:val="2"/>
          </w:tcPr>
          <w:p w14:paraId="11E1B081" w14:textId="20E63768" w:rsidR="00817D0E" w:rsidRPr="00FC6B40" w:rsidRDefault="00817D0E" w:rsidP="00817D0E">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hint="eastAsia"/>
                <w:color w:val="231F20"/>
                <w:kern w:val="0"/>
                <w:sz w:val="18"/>
                <w:szCs w:val="18"/>
              </w:rPr>
              <w:t>N</w:t>
            </w:r>
            <w:r>
              <w:rPr>
                <w:rFonts w:ascii="HelveticaNeueLTW1G-It" w:eastAsia="宋体" w:hAnsi="HelveticaNeueLTW1G-It" w:cs="宋体"/>
                <w:color w:val="231F20"/>
                <w:kern w:val="0"/>
                <w:sz w:val="18"/>
                <w:szCs w:val="18"/>
              </w:rPr>
              <w:t>et Discounted Cash Flow</w:t>
            </w:r>
            <w:r w:rsidRPr="00F560AE">
              <w:rPr>
                <w:rFonts w:ascii="HelveticaNeueLTW1G-It" w:eastAsia="宋体" w:hAnsi="HelveticaNeueLTW1G-It" w:cs="宋体"/>
                <w:color w:val="231F20"/>
                <w:kern w:val="0"/>
                <w:sz w:val="18"/>
                <w:szCs w:val="18"/>
              </w:rPr>
              <w:t xml:space="preserve"> </w:t>
            </w:r>
            <w:r w:rsidRPr="00F560AE">
              <w:rPr>
                <w:rFonts w:ascii="HelveticaNeueLTW1G-It" w:eastAsia="宋体" w:hAnsi="HelveticaNeueLTW1G-It" w:cs="宋体" w:hint="eastAsia"/>
                <w:color w:val="231F20"/>
                <w:kern w:val="0"/>
                <w:sz w:val="18"/>
                <w:szCs w:val="18"/>
              </w:rPr>
              <w:t>(</w:t>
            </w:r>
            <w:r w:rsidRPr="00F560AE">
              <w:rPr>
                <w:rFonts w:ascii="HelveticaNeueLTW1G-It" w:eastAsia="宋体" w:hAnsi="HelveticaNeueLTW1G-It" w:cs="宋体"/>
                <w:color w:val="231F20"/>
                <w:kern w:val="0"/>
                <w:sz w:val="18"/>
                <w:szCs w:val="18"/>
              </w:rPr>
              <w:t>£’000)</w:t>
            </w:r>
          </w:p>
        </w:tc>
      </w:tr>
      <w:tr w:rsidR="00817D0E" w14:paraId="5F0403FC" w14:textId="77777777" w:rsidTr="00817D0E">
        <w:tc>
          <w:tcPr>
            <w:tcW w:w="1390" w:type="dxa"/>
          </w:tcPr>
          <w:p w14:paraId="320CBC63" w14:textId="5846F249" w:rsidR="00817D0E" w:rsidRPr="00FC6B40" w:rsidRDefault="00817D0E" w:rsidP="00817D0E">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hint="eastAsia"/>
                <w:color w:val="231F20"/>
                <w:kern w:val="0"/>
                <w:sz w:val="18"/>
                <w:szCs w:val="18"/>
              </w:rPr>
              <w:t>0</w:t>
            </w:r>
          </w:p>
        </w:tc>
        <w:tc>
          <w:tcPr>
            <w:tcW w:w="3260" w:type="dxa"/>
          </w:tcPr>
          <w:p w14:paraId="2DA3FAD5" w14:textId="38724698" w:rsidR="00817D0E" w:rsidRPr="00FC6B40" w:rsidRDefault="00817D0E" w:rsidP="00817D0E">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hint="eastAsia"/>
                <w:color w:val="231F20"/>
                <w:kern w:val="0"/>
                <w:sz w:val="18"/>
                <w:szCs w:val="18"/>
              </w:rPr>
              <w:t>(</w:t>
            </w:r>
            <w:r>
              <w:rPr>
                <w:rFonts w:ascii="HelveticaNeueLTW1G-It" w:eastAsia="宋体" w:hAnsi="HelveticaNeueLTW1G-It" w:cs="宋体"/>
                <w:color w:val="231F20"/>
                <w:kern w:val="0"/>
                <w:sz w:val="18"/>
                <w:szCs w:val="18"/>
              </w:rPr>
              <w:t>100)</w:t>
            </w:r>
          </w:p>
        </w:tc>
        <w:tc>
          <w:tcPr>
            <w:tcW w:w="2722" w:type="dxa"/>
          </w:tcPr>
          <w:p w14:paraId="06DA8131" w14:textId="187342DF" w:rsidR="00817D0E" w:rsidRPr="00FC6B40" w:rsidRDefault="00817D0E" w:rsidP="00817D0E">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color w:val="231F20"/>
                <w:kern w:val="0"/>
                <w:sz w:val="18"/>
                <w:szCs w:val="18"/>
              </w:rPr>
              <w:t>(100)</w:t>
            </w:r>
          </w:p>
        </w:tc>
        <w:tc>
          <w:tcPr>
            <w:tcW w:w="1418" w:type="dxa"/>
          </w:tcPr>
          <w:p w14:paraId="079AF70B" w14:textId="77777777" w:rsidR="00817D0E" w:rsidRPr="00FC6B40" w:rsidRDefault="00817D0E" w:rsidP="00817D0E">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hint="eastAsia"/>
                <w:color w:val="231F20"/>
                <w:kern w:val="0"/>
                <w:sz w:val="18"/>
                <w:szCs w:val="18"/>
              </w:rPr>
              <w:t>(</w:t>
            </w:r>
            <w:r w:rsidRPr="00FC6B40">
              <w:rPr>
                <w:rFonts w:ascii="HelveticaNeueLTW1G-It" w:eastAsia="宋体" w:hAnsi="HelveticaNeueLTW1G-It" w:cs="宋体"/>
                <w:color w:val="231F20"/>
                <w:kern w:val="0"/>
                <w:sz w:val="18"/>
                <w:szCs w:val="18"/>
              </w:rPr>
              <w:t>100)</w:t>
            </w:r>
          </w:p>
        </w:tc>
      </w:tr>
      <w:tr w:rsidR="00817D0E" w14:paraId="3E88459C" w14:textId="77777777" w:rsidTr="00817D0E">
        <w:tc>
          <w:tcPr>
            <w:tcW w:w="1390" w:type="dxa"/>
          </w:tcPr>
          <w:p w14:paraId="3819D415" w14:textId="2B8F75A3" w:rsidR="00817D0E" w:rsidRPr="00FC6B40" w:rsidRDefault="00817D0E" w:rsidP="00817D0E">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color w:val="231F20"/>
                <w:kern w:val="0"/>
                <w:sz w:val="18"/>
                <w:szCs w:val="18"/>
              </w:rPr>
              <w:t>1</w:t>
            </w:r>
          </w:p>
        </w:tc>
        <w:tc>
          <w:tcPr>
            <w:tcW w:w="3260" w:type="dxa"/>
          </w:tcPr>
          <w:p w14:paraId="51E9F4EE" w14:textId="67E8559A" w:rsidR="00817D0E" w:rsidRPr="00FC6B40" w:rsidRDefault="00817D0E" w:rsidP="00817D0E">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hint="eastAsia"/>
                <w:color w:val="231F20"/>
                <w:kern w:val="0"/>
                <w:sz w:val="18"/>
                <w:szCs w:val="18"/>
              </w:rPr>
              <w:t>4</w:t>
            </w:r>
            <w:r w:rsidRPr="00F560AE">
              <w:rPr>
                <w:rFonts w:ascii="HelveticaNeueLTW1G-It" w:eastAsia="宋体" w:hAnsi="HelveticaNeueLTW1G-It" w:cs="宋体"/>
                <w:color w:val="231F20"/>
                <w:kern w:val="0"/>
                <w:sz w:val="18"/>
                <w:szCs w:val="18"/>
              </w:rPr>
              <w:t>0</w:t>
            </w:r>
          </w:p>
        </w:tc>
        <w:tc>
          <w:tcPr>
            <w:tcW w:w="2722" w:type="dxa"/>
          </w:tcPr>
          <w:p w14:paraId="17663D5C" w14:textId="0BDFE1FE" w:rsidR="00817D0E" w:rsidRPr="00817D0E" w:rsidRDefault="00817D0E" w:rsidP="00817D0E">
            <w:pPr>
              <w:widowControl/>
              <w:ind w:firstLine="420"/>
              <w:jc w:val="left"/>
              <w:rPr>
                <w:rFonts w:ascii="HelveticaNeueLTW1G-It" w:eastAsia="宋体" w:hAnsi="HelveticaNeueLTW1G-It" w:cs="宋体" w:hint="eastAsia"/>
                <w:color w:val="231F20"/>
                <w:kern w:val="0"/>
                <w:sz w:val="18"/>
                <w:szCs w:val="18"/>
                <w:vertAlign w:val="superscript"/>
              </w:rPr>
            </w:pPr>
            <w:r w:rsidRPr="00FC6B40">
              <w:rPr>
                <w:rFonts w:ascii="HelveticaNeueLTW1G-It" w:eastAsia="宋体" w:hAnsi="HelveticaNeueLTW1G-It" w:cs="宋体"/>
                <w:color w:val="231F20"/>
                <w:kern w:val="0"/>
                <w:sz w:val="18"/>
                <w:szCs w:val="18"/>
              </w:rPr>
              <w:t xml:space="preserve">40 / </w:t>
            </w:r>
            <w:r w:rsidRPr="00FC6B40">
              <w:rPr>
                <w:rFonts w:ascii="HelveticaNeueLTW1G-It" w:eastAsia="宋体" w:hAnsi="HelveticaNeueLTW1G-It" w:cs="宋体" w:hint="eastAsia"/>
                <w:color w:val="231F20"/>
                <w:kern w:val="0"/>
                <w:sz w:val="18"/>
                <w:szCs w:val="18"/>
              </w:rPr>
              <w:t>(</w:t>
            </w:r>
            <w:r w:rsidRPr="00FC6B40">
              <w:rPr>
                <w:rFonts w:ascii="HelveticaNeueLTW1G-It" w:eastAsia="宋体" w:hAnsi="HelveticaNeueLTW1G-It" w:cs="宋体"/>
                <w:color w:val="231F20"/>
                <w:kern w:val="0"/>
                <w:sz w:val="18"/>
                <w:szCs w:val="18"/>
              </w:rPr>
              <w:t>1+0.3)</w:t>
            </w:r>
            <w:r>
              <w:rPr>
                <w:rFonts w:ascii="HelveticaNeueLTW1G-It" w:eastAsia="宋体" w:hAnsi="HelveticaNeueLTW1G-It" w:cs="宋体"/>
                <w:color w:val="231F20"/>
                <w:kern w:val="0"/>
                <w:sz w:val="18"/>
                <w:szCs w:val="18"/>
                <w:vertAlign w:val="superscript"/>
              </w:rPr>
              <w:t>1</w:t>
            </w:r>
          </w:p>
        </w:tc>
        <w:tc>
          <w:tcPr>
            <w:tcW w:w="1418" w:type="dxa"/>
          </w:tcPr>
          <w:p w14:paraId="484C9F4E" w14:textId="77777777" w:rsidR="00817D0E" w:rsidRPr="00FC6B40" w:rsidRDefault="00817D0E" w:rsidP="00817D0E">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hint="eastAsia"/>
                <w:color w:val="231F20"/>
                <w:kern w:val="0"/>
                <w:sz w:val="18"/>
                <w:szCs w:val="18"/>
              </w:rPr>
              <w:t>3</w:t>
            </w:r>
            <w:r w:rsidRPr="00FC6B40">
              <w:rPr>
                <w:rFonts w:ascii="HelveticaNeueLTW1G-It" w:eastAsia="宋体" w:hAnsi="HelveticaNeueLTW1G-It" w:cs="宋体"/>
                <w:color w:val="231F20"/>
                <w:kern w:val="0"/>
                <w:sz w:val="18"/>
                <w:szCs w:val="18"/>
              </w:rPr>
              <w:t>0.77</w:t>
            </w:r>
          </w:p>
        </w:tc>
      </w:tr>
      <w:tr w:rsidR="00817D0E" w14:paraId="2B760E44" w14:textId="77777777" w:rsidTr="00817D0E">
        <w:tc>
          <w:tcPr>
            <w:tcW w:w="1390" w:type="dxa"/>
          </w:tcPr>
          <w:p w14:paraId="0CE33616" w14:textId="55972F69" w:rsidR="00817D0E" w:rsidRPr="00FC6B40" w:rsidRDefault="00817D0E" w:rsidP="00817D0E">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color w:val="231F20"/>
                <w:kern w:val="0"/>
                <w:sz w:val="18"/>
                <w:szCs w:val="18"/>
              </w:rPr>
              <w:t>2</w:t>
            </w:r>
          </w:p>
        </w:tc>
        <w:tc>
          <w:tcPr>
            <w:tcW w:w="3260" w:type="dxa"/>
          </w:tcPr>
          <w:p w14:paraId="039E9741" w14:textId="18D9B207" w:rsidR="00817D0E" w:rsidRPr="00FC6B40" w:rsidRDefault="00817D0E" w:rsidP="00817D0E">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hint="eastAsia"/>
                <w:color w:val="231F20"/>
                <w:kern w:val="0"/>
                <w:sz w:val="18"/>
                <w:szCs w:val="18"/>
              </w:rPr>
              <w:t>5</w:t>
            </w:r>
            <w:r w:rsidRPr="00F560AE">
              <w:rPr>
                <w:rFonts w:ascii="HelveticaNeueLTW1G-It" w:eastAsia="宋体" w:hAnsi="HelveticaNeueLTW1G-It" w:cs="宋体"/>
                <w:color w:val="231F20"/>
                <w:kern w:val="0"/>
                <w:sz w:val="18"/>
                <w:szCs w:val="18"/>
              </w:rPr>
              <w:t>0</w:t>
            </w:r>
          </w:p>
        </w:tc>
        <w:tc>
          <w:tcPr>
            <w:tcW w:w="2722" w:type="dxa"/>
          </w:tcPr>
          <w:p w14:paraId="761D40FF" w14:textId="77777777" w:rsidR="00817D0E" w:rsidRPr="00FC6B40" w:rsidRDefault="00817D0E" w:rsidP="00817D0E">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color w:val="231F20"/>
                <w:kern w:val="0"/>
                <w:sz w:val="18"/>
                <w:szCs w:val="18"/>
              </w:rPr>
              <w:t>50 / (1+0.3)</w:t>
            </w:r>
            <w:r w:rsidRPr="00817D0E">
              <w:rPr>
                <w:rFonts w:ascii="HelveticaNeueLTW1G-It" w:eastAsia="宋体" w:hAnsi="HelveticaNeueLTW1G-It" w:cs="宋体"/>
                <w:color w:val="231F20"/>
                <w:kern w:val="0"/>
                <w:sz w:val="18"/>
                <w:szCs w:val="18"/>
                <w:vertAlign w:val="superscript"/>
              </w:rPr>
              <w:t>2</w:t>
            </w:r>
          </w:p>
        </w:tc>
        <w:tc>
          <w:tcPr>
            <w:tcW w:w="1418" w:type="dxa"/>
          </w:tcPr>
          <w:p w14:paraId="5B53732B" w14:textId="77777777" w:rsidR="00817D0E" w:rsidRPr="00FC6B40" w:rsidRDefault="00817D0E" w:rsidP="00817D0E">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hint="eastAsia"/>
                <w:color w:val="231F20"/>
                <w:kern w:val="0"/>
                <w:sz w:val="18"/>
                <w:szCs w:val="18"/>
              </w:rPr>
              <w:t>2</w:t>
            </w:r>
            <w:r w:rsidRPr="00FC6B40">
              <w:rPr>
                <w:rFonts w:ascii="HelveticaNeueLTW1G-It" w:eastAsia="宋体" w:hAnsi="HelveticaNeueLTW1G-It" w:cs="宋体"/>
                <w:color w:val="231F20"/>
                <w:kern w:val="0"/>
                <w:sz w:val="18"/>
                <w:szCs w:val="18"/>
              </w:rPr>
              <w:t>9.59</w:t>
            </w:r>
          </w:p>
        </w:tc>
      </w:tr>
      <w:tr w:rsidR="00817D0E" w14:paraId="69557B60" w14:textId="77777777" w:rsidTr="00817D0E">
        <w:tc>
          <w:tcPr>
            <w:tcW w:w="1390" w:type="dxa"/>
          </w:tcPr>
          <w:p w14:paraId="6B0E11C7" w14:textId="03840C40" w:rsidR="00817D0E" w:rsidRPr="00FC6B40" w:rsidRDefault="00817D0E" w:rsidP="00817D0E">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color w:val="231F20"/>
                <w:kern w:val="0"/>
                <w:sz w:val="18"/>
                <w:szCs w:val="18"/>
              </w:rPr>
              <w:t>3</w:t>
            </w:r>
          </w:p>
        </w:tc>
        <w:tc>
          <w:tcPr>
            <w:tcW w:w="3260" w:type="dxa"/>
          </w:tcPr>
          <w:p w14:paraId="15CCFFA6" w14:textId="74A480CB" w:rsidR="00817D0E" w:rsidRPr="00FC6B40" w:rsidRDefault="00817D0E" w:rsidP="00817D0E">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hint="eastAsia"/>
                <w:color w:val="231F20"/>
                <w:kern w:val="0"/>
                <w:sz w:val="18"/>
                <w:szCs w:val="18"/>
              </w:rPr>
              <w:t>5</w:t>
            </w:r>
            <w:r w:rsidRPr="00F560AE">
              <w:rPr>
                <w:rFonts w:ascii="HelveticaNeueLTW1G-It" w:eastAsia="宋体" w:hAnsi="HelveticaNeueLTW1G-It" w:cs="宋体"/>
                <w:color w:val="231F20"/>
                <w:kern w:val="0"/>
                <w:sz w:val="18"/>
                <w:szCs w:val="18"/>
              </w:rPr>
              <w:t>5</w:t>
            </w:r>
          </w:p>
        </w:tc>
        <w:tc>
          <w:tcPr>
            <w:tcW w:w="2722" w:type="dxa"/>
          </w:tcPr>
          <w:p w14:paraId="74783C9F" w14:textId="77777777" w:rsidR="00817D0E" w:rsidRPr="00FC6B40" w:rsidRDefault="00817D0E" w:rsidP="00817D0E">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color w:val="231F20"/>
                <w:kern w:val="0"/>
                <w:sz w:val="18"/>
                <w:szCs w:val="18"/>
              </w:rPr>
              <w:t>55 / (1+0.3)</w:t>
            </w:r>
            <w:r w:rsidRPr="00817D0E">
              <w:rPr>
                <w:rFonts w:ascii="HelveticaNeueLTW1G-It" w:eastAsia="宋体" w:hAnsi="HelveticaNeueLTW1G-It" w:cs="宋体"/>
                <w:color w:val="231F20"/>
                <w:kern w:val="0"/>
                <w:sz w:val="18"/>
                <w:szCs w:val="18"/>
                <w:vertAlign w:val="superscript"/>
              </w:rPr>
              <w:t>3</w:t>
            </w:r>
          </w:p>
        </w:tc>
        <w:tc>
          <w:tcPr>
            <w:tcW w:w="1418" w:type="dxa"/>
          </w:tcPr>
          <w:p w14:paraId="43BA9E3E" w14:textId="77777777" w:rsidR="00817D0E" w:rsidRPr="00FC6B40" w:rsidRDefault="00817D0E" w:rsidP="00817D0E">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hint="eastAsia"/>
                <w:color w:val="231F20"/>
                <w:kern w:val="0"/>
                <w:sz w:val="18"/>
                <w:szCs w:val="18"/>
              </w:rPr>
              <w:t>2</w:t>
            </w:r>
            <w:r w:rsidRPr="00FC6B40">
              <w:rPr>
                <w:rFonts w:ascii="HelveticaNeueLTW1G-It" w:eastAsia="宋体" w:hAnsi="HelveticaNeueLTW1G-It" w:cs="宋体"/>
                <w:color w:val="231F20"/>
                <w:kern w:val="0"/>
                <w:sz w:val="18"/>
                <w:szCs w:val="18"/>
              </w:rPr>
              <w:t>5.03</w:t>
            </w:r>
          </w:p>
        </w:tc>
      </w:tr>
      <w:tr w:rsidR="00817D0E" w14:paraId="4B7B13D0" w14:textId="77777777" w:rsidTr="00817D0E">
        <w:tc>
          <w:tcPr>
            <w:tcW w:w="1390" w:type="dxa"/>
          </w:tcPr>
          <w:p w14:paraId="0F6AFD53" w14:textId="6F5FCA9D" w:rsidR="00817D0E" w:rsidRPr="00FC6B40" w:rsidRDefault="00817D0E" w:rsidP="00817D0E">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color w:val="231F20"/>
                <w:kern w:val="0"/>
                <w:sz w:val="18"/>
                <w:szCs w:val="18"/>
              </w:rPr>
              <w:t>4</w:t>
            </w:r>
          </w:p>
        </w:tc>
        <w:tc>
          <w:tcPr>
            <w:tcW w:w="3260" w:type="dxa"/>
          </w:tcPr>
          <w:p w14:paraId="16851EC3" w14:textId="4204CEC5" w:rsidR="00817D0E" w:rsidRPr="00FC6B40" w:rsidRDefault="00817D0E" w:rsidP="00817D0E">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hint="eastAsia"/>
                <w:color w:val="231F20"/>
                <w:kern w:val="0"/>
                <w:sz w:val="18"/>
                <w:szCs w:val="18"/>
              </w:rPr>
              <w:t>4</w:t>
            </w:r>
            <w:r w:rsidRPr="00F560AE">
              <w:rPr>
                <w:rFonts w:ascii="HelveticaNeueLTW1G-It" w:eastAsia="宋体" w:hAnsi="HelveticaNeueLTW1G-It" w:cs="宋体"/>
                <w:color w:val="231F20"/>
                <w:kern w:val="0"/>
                <w:sz w:val="18"/>
                <w:szCs w:val="18"/>
              </w:rPr>
              <w:t>5</w:t>
            </w:r>
          </w:p>
        </w:tc>
        <w:tc>
          <w:tcPr>
            <w:tcW w:w="2722" w:type="dxa"/>
          </w:tcPr>
          <w:p w14:paraId="0BF9EEDE" w14:textId="77777777" w:rsidR="00817D0E" w:rsidRPr="00FC6B40" w:rsidRDefault="00817D0E" w:rsidP="00817D0E">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color w:val="231F20"/>
                <w:kern w:val="0"/>
                <w:sz w:val="18"/>
                <w:szCs w:val="18"/>
              </w:rPr>
              <w:t>45 / (1+0.3)</w:t>
            </w:r>
            <w:r w:rsidRPr="00817D0E">
              <w:rPr>
                <w:rFonts w:ascii="HelveticaNeueLTW1G-It" w:eastAsia="宋体" w:hAnsi="HelveticaNeueLTW1G-It" w:cs="宋体"/>
                <w:color w:val="231F20"/>
                <w:kern w:val="0"/>
                <w:sz w:val="18"/>
                <w:szCs w:val="18"/>
                <w:vertAlign w:val="superscript"/>
              </w:rPr>
              <w:t>4</w:t>
            </w:r>
          </w:p>
        </w:tc>
        <w:tc>
          <w:tcPr>
            <w:tcW w:w="1418" w:type="dxa"/>
          </w:tcPr>
          <w:p w14:paraId="0E4D6DD4" w14:textId="77777777" w:rsidR="00817D0E" w:rsidRPr="00FC6B40" w:rsidRDefault="00817D0E" w:rsidP="00817D0E">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hint="eastAsia"/>
                <w:color w:val="231F20"/>
                <w:kern w:val="0"/>
                <w:sz w:val="18"/>
                <w:szCs w:val="18"/>
              </w:rPr>
              <w:t>1</w:t>
            </w:r>
            <w:r w:rsidRPr="00FC6B40">
              <w:rPr>
                <w:rFonts w:ascii="HelveticaNeueLTW1G-It" w:eastAsia="宋体" w:hAnsi="HelveticaNeueLTW1G-It" w:cs="宋体"/>
                <w:color w:val="231F20"/>
                <w:kern w:val="0"/>
                <w:sz w:val="18"/>
                <w:szCs w:val="18"/>
              </w:rPr>
              <w:t>5.76</w:t>
            </w:r>
          </w:p>
        </w:tc>
      </w:tr>
      <w:tr w:rsidR="00817D0E" w14:paraId="4529C8C1" w14:textId="77777777" w:rsidTr="00817D0E">
        <w:tc>
          <w:tcPr>
            <w:tcW w:w="1390" w:type="dxa"/>
          </w:tcPr>
          <w:p w14:paraId="4BB3FC70" w14:textId="563D568C" w:rsidR="00817D0E" w:rsidRPr="00FC6B40" w:rsidRDefault="00817D0E" w:rsidP="00817D0E">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color w:val="231F20"/>
                <w:kern w:val="0"/>
                <w:sz w:val="18"/>
                <w:szCs w:val="18"/>
              </w:rPr>
              <w:t>5</w:t>
            </w:r>
          </w:p>
        </w:tc>
        <w:tc>
          <w:tcPr>
            <w:tcW w:w="3260" w:type="dxa"/>
          </w:tcPr>
          <w:p w14:paraId="52E8216A" w14:textId="28926088" w:rsidR="00817D0E" w:rsidRPr="00FC6B40" w:rsidRDefault="00817D0E" w:rsidP="00817D0E">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hint="eastAsia"/>
                <w:color w:val="231F20"/>
                <w:kern w:val="0"/>
                <w:sz w:val="18"/>
                <w:szCs w:val="18"/>
              </w:rPr>
              <w:t>3</w:t>
            </w:r>
            <w:r w:rsidRPr="00F560AE">
              <w:rPr>
                <w:rFonts w:ascii="HelveticaNeueLTW1G-It" w:eastAsia="宋体" w:hAnsi="HelveticaNeueLTW1G-It" w:cs="宋体"/>
                <w:color w:val="231F20"/>
                <w:kern w:val="0"/>
                <w:sz w:val="18"/>
                <w:szCs w:val="18"/>
              </w:rPr>
              <w:t>0</w:t>
            </w:r>
          </w:p>
        </w:tc>
        <w:tc>
          <w:tcPr>
            <w:tcW w:w="2722" w:type="dxa"/>
          </w:tcPr>
          <w:p w14:paraId="2E56B959" w14:textId="77777777" w:rsidR="00817D0E" w:rsidRPr="00FC6B40" w:rsidRDefault="00817D0E" w:rsidP="00817D0E">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color w:val="231F20"/>
                <w:kern w:val="0"/>
                <w:sz w:val="18"/>
                <w:szCs w:val="18"/>
              </w:rPr>
              <w:t>30 / (1+0.3)</w:t>
            </w:r>
            <w:r w:rsidRPr="00817D0E">
              <w:rPr>
                <w:rFonts w:ascii="HelveticaNeueLTW1G-It" w:eastAsia="宋体" w:hAnsi="HelveticaNeueLTW1G-It" w:cs="宋体"/>
                <w:color w:val="231F20"/>
                <w:kern w:val="0"/>
                <w:sz w:val="18"/>
                <w:szCs w:val="18"/>
                <w:vertAlign w:val="superscript"/>
              </w:rPr>
              <w:t>5</w:t>
            </w:r>
          </w:p>
        </w:tc>
        <w:tc>
          <w:tcPr>
            <w:tcW w:w="1418" w:type="dxa"/>
          </w:tcPr>
          <w:p w14:paraId="50115D01" w14:textId="77777777" w:rsidR="00817D0E" w:rsidRPr="00FC6B40" w:rsidRDefault="00817D0E" w:rsidP="00817D0E">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hint="eastAsia"/>
                <w:color w:val="231F20"/>
                <w:kern w:val="0"/>
                <w:sz w:val="18"/>
                <w:szCs w:val="18"/>
              </w:rPr>
              <w:t>8</w:t>
            </w:r>
            <w:r w:rsidRPr="00FC6B40">
              <w:rPr>
                <w:rFonts w:ascii="HelveticaNeueLTW1G-It" w:eastAsia="宋体" w:hAnsi="HelveticaNeueLTW1G-It" w:cs="宋体"/>
                <w:color w:val="231F20"/>
                <w:kern w:val="0"/>
                <w:sz w:val="18"/>
                <w:szCs w:val="18"/>
              </w:rPr>
              <w:t>.08</w:t>
            </w:r>
          </w:p>
        </w:tc>
      </w:tr>
      <w:tr w:rsidR="00817D0E" w14:paraId="46064299" w14:textId="77777777" w:rsidTr="00817D0E">
        <w:tc>
          <w:tcPr>
            <w:tcW w:w="1390" w:type="dxa"/>
          </w:tcPr>
          <w:p w14:paraId="6F076256" w14:textId="6EA4497B" w:rsidR="00817D0E" w:rsidRPr="00FC6B40" w:rsidRDefault="00817D0E" w:rsidP="00817D0E">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color w:val="231F20"/>
                <w:kern w:val="0"/>
                <w:sz w:val="18"/>
                <w:szCs w:val="18"/>
              </w:rPr>
              <w:t>Total</w:t>
            </w:r>
          </w:p>
        </w:tc>
        <w:tc>
          <w:tcPr>
            <w:tcW w:w="3260" w:type="dxa"/>
          </w:tcPr>
          <w:p w14:paraId="09546F5D" w14:textId="3F040652" w:rsidR="00817D0E" w:rsidRPr="00FC6B40" w:rsidRDefault="00817D0E" w:rsidP="00817D0E">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color w:val="231F20"/>
                <w:kern w:val="0"/>
                <w:sz w:val="18"/>
                <w:szCs w:val="18"/>
              </w:rPr>
              <w:t>120</w:t>
            </w:r>
          </w:p>
        </w:tc>
        <w:tc>
          <w:tcPr>
            <w:tcW w:w="2722" w:type="dxa"/>
          </w:tcPr>
          <w:p w14:paraId="0740E87A" w14:textId="26ED7297" w:rsidR="00817D0E" w:rsidRPr="00FC6B40" w:rsidRDefault="00817D0E" w:rsidP="00817D0E">
            <w:pPr>
              <w:widowControl/>
              <w:ind w:firstLine="420"/>
              <w:jc w:val="left"/>
              <w:rPr>
                <w:rFonts w:ascii="HelveticaNeueLTW1G-It" w:eastAsia="宋体" w:hAnsi="HelveticaNeueLTW1G-It" w:cs="宋体" w:hint="eastAsia"/>
                <w:color w:val="231F20"/>
                <w:kern w:val="0"/>
                <w:sz w:val="18"/>
                <w:szCs w:val="18"/>
              </w:rPr>
            </w:pPr>
          </w:p>
        </w:tc>
        <w:tc>
          <w:tcPr>
            <w:tcW w:w="1418" w:type="dxa"/>
          </w:tcPr>
          <w:p w14:paraId="602351CE" w14:textId="13674F96" w:rsidR="00817D0E" w:rsidRPr="00FC6B40" w:rsidRDefault="000D0B94" w:rsidP="00817D0E">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hint="eastAsia"/>
                <w:color w:val="231F20"/>
                <w:kern w:val="0"/>
                <w:sz w:val="18"/>
                <w:szCs w:val="18"/>
              </w:rPr>
              <w:t>9</w:t>
            </w:r>
            <w:r>
              <w:rPr>
                <w:rFonts w:ascii="HelveticaNeueLTW1G-It" w:eastAsia="宋体" w:hAnsi="HelveticaNeueLTW1G-It" w:cs="宋体"/>
                <w:color w:val="231F20"/>
                <w:kern w:val="0"/>
                <w:sz w:val="18"/>
                <w:szCs w:val="18"/>
              </w:rPr>
              <w:t>.23</w:t>
            </w:r>
          </w:p>
        </w:tc>
      </w:tr>
    </w:tbl>
    <w:p w14:paraId="0729483E" w14:textId="77777777" w:rsidR="00F560AE" w:rsidRDefault="00F560AE" w:rsidP="00F560AE">
      <w:pPr>
        <w:pStyle w:val="a7"/>
        <w:ind w:firstLineChars="200" w:firstLine="360"/>
        <w:rPr>
          <w:rFonts w:ascii="HelveticaNeueLTW1G-It" w:hAnsi="HelveticaNeueLTW1G-It" w:hint="eastAsia"/>
          <w:color w:val="231F20"/>
          <w:sz w:val="18"/>
          <w:szCs w:val="18"/>
        </w:rPr>
      </w:pPr>
      <w:r w:rsidRPr="00F560AE">
        <w:rPr>
          <w:rFonts w:ascii="HelveticaNeueLTW1G-It" w:hAnsi="HelveticaNeueLTW1G-It" w:hint="eastAsia"/>
          <w:color w:val="231F20"/>
          <w:sz w:val="18"/>
          <w:szCs w:val="18"/>
        </w:rPr>
        <w:t>T</w:t>
      </w:r>
      <w:r w:rsidRPr="00F560AE">
        <w:rPr>
          <w:rFonts w:ascii="HelveticaNeueLTW1G-It" w:hAnsi="HelveticaNeueLTW1G-It"/>
          <w:color w:val="231F20"/>
          <w:sz w:val="18"/>
          <w:szCs w:val="18"/>
        </w:rPr>
        <w:t>he fact that the NPV is still a large figure implies that the actual rate of return is quite a lot above 30 per cent. We should expect increasing the size of the discount rate to reduce NPV again. In increasing the discount rate to 35%, we can get the NPV as follows:</w:t>
      </w:r>
    </w:p>
    <w:tbl>
      <w:tblPr>
        <w:tblStyle w:val="a9"/>
        <w:tblW w:w="8790" w:type="dxa"/>
        <w:tblInd w:w="-318" w:type="dxa"/>
        <w:tblLook w:val="04A0" w:firstRow="1" w:lastRow="0" w:firstColumn="1" w:lastColumn="0" w:noHBand="0" w:noVBand="1"/>
      </w:tblPr>
      <w:tblGrid>
        <w:gridCol w:w="1390"/>
        <w:gridCol w:w="3260"/>
        <w:gridCol w:w="2722"/>
        <w:gridCol w:w="1418"/>
      </w:tblGrid>
      <w:tr w:rsidR="006C24E4" w14:paraId="03B76732" w14:textId="77777777" w:rsidTr="006C24E4">
        <w:tc>
          <w:tcPr>
            <w:tcW w:w="1390" w:type="dxa"/>
          </w:tcPr>
          <w:p w14:paraId="728980A5" w14:textId="77777777" w:rsidR="006C24E4" w:rsidRPr="00FC6B40" w:rsidRDefault="006C24E4" w:rsidP="00291DC0">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hint="eastAsia"/>
                <w:color w:val="231F20"/>
                <w:kern w:val="0"/>
                <w:sz w:val="18"/>
                <w:szCs w:val="18"/>
              </w:rPr>
              <w:t>Year</w:t>
            </w:r>
          </w:p>
        </w:tc>
        <w:tc>
          <w:tcPr>
            <w:tcW w:w="3260" w:type="dxa"/>
          </w:tcPr>
          <w:p w14:paraId="20192551" w14:textId="77777777" w:rsidR="006C24E4" w:rsidRPr="00FC6B40" w:rsidRDefault="006C24E4" w:rsidP="00291DC0">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color w:val="231F20"/>
                <w:kern w:val="0"/>
                <w:sz w:val="18"/>
                <w:szCs w:val="18"/>
              </w:rPr>
              <w:t xml:space="preserve">Net Annual </w:t>
            </w:r>
            <w:r w:rsidRPr="00F560AE">
              <w:rPr>
                <w:rFonts w:ascii="HelveticaNeueLTW1G-It" w:eastAsia="宋体" w:hAnsi="HelveticaNeueLTW1G-It" w:cs="宋体" w:hint="eastAsia"/>
                <w:color w:val="231F20"/>
                <w:kern w:val="0"/>
                <w:sz w:val="18"/>
                <w:szCs w:val="18"/>
              </w:rPr>
              <w:t>C</w:t>
            </w:r>
            <w:r w:rsidRPr="00F560AE">
              <w:rPr>
                <w:rFonts w:ascii="HelveticaNeueLTW1G-It" w:eastAsia="宋体" w:hAnsi="HelveticaNeueLTW1G-It" w:cs="宋体"/>
                <w:color w:val="231F20"/>
                <w:kern w:val="0"/>
                <w:sz w:val="18"/>
                <w:szCs w:val="18"/>
              </w:rPr>
              <w:t xml:space="preserve">ash </w:t>
            </w:r>
            <w:r>
              <w:rPr>
                <w:rFonts w:ascii="HelveticaNeueLTW1G-It" w:eastAsia="宋体" w:hAnsi="HelveticaNeueLTW1G-It" w:cs="宋体"/>
                <w:color w:val="231F20"/>
                <w:kern w:val="0"/>
                <w:sz w:val="18"/>
                <w:szCs w:val="18"/>
              </w:rPr>
              <w:t>F</w:t>
            </w:r>
            <w:r w:rsidRPr="00F560AE">
              <w:rPr>
                <w:rFonts w:ascii="HelveticaNeueLTW1G-It" w:eastAsia="宋体" w:hAnsi="HelveticaNeueLTW1G-It" w:cs="宋体"/>
                <w:color w:val="231F20"/>
                <w:kern w:val="0"/>
                <w:sz w:val="18"/>
                <w:szCs w:val="18"/>
              </w:rPr>
              <w:t>low (£’000)</w:t>
            </w:r>
          </w:p>
        </w:tc>
        <w:tc>
          <w:tcPr>
            <w:tcW w:w="4140" w:type="dxa"/>
            <w:gridSpan w:val="2"/>
          </w:tcPr>
          <w:p w14:paraId="7FB95323" w14:textId="77777777" w:rsidR="006C24E4" w:rsidRPr="00FC6B40" w:rsidRDefault="006C24E4" w:rsidP="00291DC0">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hint="eastAsia"/>
                <w:color w:val="231F20"/>
                <w:kern w:val="0"/>
                <w:sz w:val="18"/>
                <w:szCs w:val="18"/>
              </w:rPr>
              <w:t>N</w:t>
            </w:r>
            <w:r>
              <w:rPr>
                <w:rFonts w:ascii="HelveticaNeueLTW1G-It" w:eastAsia="宋体" w:hAnsi="HelveticaNeueLTW1G-It" w:cs="宋体"/>
                <w:color w:val="231F20"/>
                <w:kern w:val="0"/>
                <w:sz w:val="18"/>
                <w:szCs w:val="18"/>
              </w:rPr>
              <w:t>et Discounted Cash Flow</w:t>
            </w:r>
            <w:r w:rsidRPr="00F560AE">
              <w:rPr>
                <w:rFonts w:ascii="HelveticaNeueLTW1G-It" w:eastAsia="宋体" w:hAnsi="HelveticaNeueLTW1G-It" w:cs="宋体"/>
                <w:color w:val="231F20"/>
                <w:kern w:val="0"/>
                <w:sz w:val="18"/>
                <w:szCs w:val="18"/>
              </w:rPr>
              <w:t xml:space="preserve"> </w:t>
            </w:r>
            <w:r w:rsidRPr="00F560AE">
              <w:rPr>
                <w:rFonts w:ascii="HelveticaNeueLTW1G-It" w:eastAsia="宋体" w:hAnsi="HelveticaNeueLTW1G-It" w:cs="宋体" w:hint="eastAsia"/>
                <w:color w:val="231F20"/>
                <w:kern w:val="0"/>
                <w:sz w:val="18"/>
                <w:szCs w:val="18"/>
              </w:rPr>
              <w:t>(</w:t>
            </w:r>
            <w:r w:rsidRPr="00F560AE">
              <w:rPr>
                <w:rFonts w:ascii="HelveticaNeueLTW1G-It" w:eastAsia="宋体" w:hAnsi="HelveticaNeueLTW1G-It" w:cs="宋体"/>
                <w:color w:val="231F20"/>
                <w:kern w:val="0"/>
                <w:sz w:val="18"/>
                <w:szCs w:val="18"/>
              </w:rPr>
              <w:t>£’000)</w:t>
            </w:r>
          </w:p>
        </w:tc>
      </w:tr>
      <w:tr w:rsidR="006C24E4" w14:paraId="3C8254F9" w14:textId="77777777" w:rsidTr="006C24E4">
        <w:tc>
          <w:tcPr>
            <w:tcW w:w="1390" w:type="dxa"/>
          </w:tcPr>
          <w:p w14:paraId="2DFE97D9" w14:textId="77777777" w:rsidR="006C24E4" w:rsidRPr="00FC6B40" w:rsidRDefault="006C24E4" w:rsidP="00291DC0">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hint="eastAsia"/>
                <w:color w:val="231F20"/>
                <w:kern w:val="0"/>
                <w:sz w:val="18"/>
                <w:szCs w:val="18"/>
              </w:rPr>
              <w:t>0</w:t>
            </w:r>
          </w:p>
        </w:tc>
        <w:tc>
          <w:tcPr>
            <w:tcW w:w="3260" w:type="dxa"/>
          </w:tcPr>
          <w:p w14:paraId="1B141988" w14:textId="77777777" w:rsidR="006C24E4" w:rsidRPr="00FC6B40" w:rsidRDefault="006C24E4" w:rsidP="00291DC0">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hint="eastAsia"/>
                <w:color w:val="231F20"/>
                <w:kern w:val="0"/>
                <w:sz w:val="18"/>
                <w:szCs w:val="18"/>
              </w:rPr>
              <w:t>(</w:t>
            </w:r>
            <w:r>
              <w:rPr>
                <w:rFonts w:ascii="HelveticaNeueLTW1G-It" w:eastAsia="宋体" w:hAnsi="HelveticaNeueLTW1G-It" w:cs="宋体"/>
                <w:color w:val="231F20"/>
                <w:kern w:val="0"/>
                <w:sz w:val="18"/>
                <w:szCs w:val="18"/>
              </w:rPr>
              <w:t>100)</w:t>
            </w:r>
          </w:p>
        </w:tc>
        <w:tc>
          <w:tcPr>
            <w:tcW w:w="2722" w:type="dxa"/>
          </w:tcPr>
          <w:p w14:paraId="6D2424A2" w14:textId="77777777" w:rsidR="006C24E4" w:rsidRPr="00FC6B40" w:rsidRDefault="006C24E4" w:rsidP="00291DC0">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color w:val="231F20"/>
                <w:kern w:val="0"/>
                <w:sz w:val="18"/>
                <w:szCs w:val="18"/>
              </w:rPr>
              <w:t>(100)</w:t>
            </w:r>
          </w:p>
        </w:tc>
        <w:tc>
          <w:tcPr>
            <w:tcW w:w="1418" w:type="dxa"/>
          </w:tcPr>
          <w:p w14:paraId="1E9E5DD4" w14:textId="77777777" w:rsidR="006C24E4" w:rsidRPr="00FC6B40" w:rsidRDefault="006C24E4" w:rsidP="00291DC0">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hint="eastAsia"/>
                <w:color w:val="231F20"/>
                <w:kern w:val="0"/>
                <w:sz w:val="18"/>
                <w:szCs w:val="18"/>
              </w:rPr>
              <w:t>(</w:t>
            </w:r>
            <w:r w:rsidRPr="00FC6B40">
              <w:rPr>
                <w:rFonts w:ascii="HelveticaNeueLTW1G-It" w:eastAsia="宋体" w:hAnsi="HelveticaNeueLTW1G-It" w:cs="宋体"/>
                <w:color w:val="231F20"/>
                <w:kern w:val="0"/>
                <w:sz w:val="18"/>
                <w:szCs w:val="18"/>
              </w:rPr>
              <w:t>100)</w:t>
            </w:r>
          </w:p>
        </w:tc>
      </w:tr>
      <w:tr w:rsidR="006C24E4" w14:paraId="01D17C39" w14:textId="77777777" w:rsidTr="006C24E4">
        <w:tc>
          <w:tcPr>
            <w:tcW w:w="1390" w:type="dxa"/>
          </w:tcPr>
          <w:p w14:paraId="6F02AED1" w14:textId="77777777" w:rsidR="006C24E4" w:rsidRPr="00FC6B40" w:rsidRDefault="006C24E4" w:rsidP="006C24E4">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color w:val="231F20"/>
                <w:kern w:val="0"/>
                <w:sz w:val="18"/>
                <w:szCs w:val="18"/>
              </w:rPr>
              <w:t>1</w:t>
            </w:r>
          </w:p>
        </w:tc>
        <w:tc>
          <w:tcPr>
            <w:tcW w:w="3260" w:type="dxa"/>
          </w:tcPr>
          <w:p w14:paraId="54F98A60" w14:textId="77777777" w:rsidR="006C24E4" w:rsidRPr="00FC6B40" w:rsidRDefault="006C24E4" w:rsidP="006C24E4">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hint="eastAsia"/>
                <w:color w:val="231F20"/>
                <w:kern w:val="0"/>
                <w:sz w:val="18"/>
                <w:szCs w:val="18"/>
              </w:rPr>
              <w:t>4</w:t>
            </w:r>
            <w:r w:rsidRPr="00F560AE">
              <w:rPr>
                <w:rFonts w:ascii="HelveticaNeueLTW1G-It" w:eastAsia="宋体" w:hAnsi="HelveticaNeueLTW1G-It" w:cs="宋体"/>
                <w:color w:val="231F20"/>
                <w:kern w:val="0"/>
                <w:sz w:val="18"/>
                <w:szCs w:val="18"/>
              </w:rPr>
              <w:t>0</w:t>
            </w:r>
          </w:p>
        </w:tc>
        <w:tc>
          <w:tcPr>
            <w:tcW w:w="2722" w:type="dxa"/>
          </w:tcPr>
          <w:p w14:paraId="043E67DC" w14:textId="27B15505" w:rsidR="006C24E4" w:rsidRPr="00817D0E" w:rsidRDefault="006C24E4" w:rsidP="006C24E4">
            <w:pPr>
              <w:widowControl/>
              <w:ind w:firstLine="420"/>
              <w:jc w:val="left"/>
              <w:rPr>
                <w:rFonts w:ascii="HelveticaNeueLTW1G-It" w:eastAsia="宋体" w:hAnsi="HelveticaNeueLTW1G-It" w:cs="宋体" w:hint="eastAsia"/>
                <w:color w:val="231F20"/>
                <w:kern w:val="0"/>
                <w:sz w:val="18"/>
                <w:szCs w:val="18"/>
                <w:vertAlign w:val="superscript"/>
              </w:rPr>
            </w:pPr>
            <w:r w:rsidRPr="00FC6B40">
              <w:rPr>
                <w:rFonts w:ascii="HelveticaNeueLTW1G-It" w:eastAsia="宋体" w:hAnsi="HelveticaNeueLTW1G-It" w:cs="宋体"/>
                <w:color w:val="231F20"/>
                <w:kern w:val="0"/>
                <w:sz w:val="18"/>
                <w:szCs w:val="18"/>
              </w:rPr>
              <w:t xml:space="preserve">40 / </w:t>
            </w:r>
            <w:r w:rsidRPr="00FC6B40">
              <w:rPr>
                <w:rFonts w:ascii="HelveticaNeueLTW1G-It" w:eastAsia="宋体" w:hAnsi="HelveticaNeueLTW1G-It" w:cs="宋体" w:hint="eastAsia"/>
                <w:color w:val="231F20"/>
                <w:kern w:val="0"/>
                <w:sz w:val="18"/>
                <w:szCs w:val="18"/>
              </w:rPr>
              <w:t>(</w:t>
            </w:r>
            <w:r w:rsidRPr="00FC6B40">
              <w:rPr>
                <w:rFonts w:ascii="HelveticaNeueLTW1G-It" w:eastAsia="宋体" w:hAnsi="HelveticaNeueLTW1G-It" w:cs="宋体"/>
                <w:color w:val="231F20"/>
                <w:kern w:val="0"/>
                <w:sz w:val="18"/>
                <w:szCs w:val="18"/>
              </w:rPr>
              <w:t>1+0.3</w:t>
            </w:r>
            <w:r>
              <w:rPr>
                <w:rFonts w:ascii="HelveticaNeueLTW1G-It" w:eastAsia="宋体" w:hAnsi="HelveticaNeueLTW1G-It" w:cs="宋体"/>
                <w:color w:val="231F20"/>
                <w:kern w:val="0"/>
                <w:sz w:val="18"/>
                <w:szCs w:val="18"/>
              </w:rPr>
              <w:t>5</w:t>
            </w:r>
            <w:r w:rsidRPr="00FC6B40">
              <w:rPr>
                <w:rFonts w:ascii="HelveticaNeueLTW1G-It" w:eastAsia="宋体" w:hAnsi="HelveticaNeueLTW1G-It" w:cs="宋体"/>
                <w:color w:val="231F20"/>
                <w:kern w:val="0"/>
                <w:sz w:val="18"/>
                <w:szCs w:val="18"/>
              </w:rPr>
              <w:t>)</w:t>
            </w:r>
            <w:r>
              <w:rPr>
                <w:rFonts w:ascii="HelveticaNeueLTW1G-It" w:eastAsia="宋体" w:hAnsi="HelveticaNeueLTW1G-It" w:cs="宋体"/>
                <w:color w:val="231F20"/>
                <w:kern w:val="0"/>
                <w:sz w:val="18"/>
                <w:szCs w:val="18"/>
                <w:vertAlign w:val="superscript"/>
              </w:rPr>
              <w:t>1</w:t>
            </w:r>
          </w:p>
        </w:tc>
        <w:tc>
          <w:tcPr>
            <w:tcW w:w="1418" w:type="dxa"/>
            <w:vAlign w:val="center"/>
          </w:tcPr>
          <w:p w14:paraId="6923145F" w14:textId="0140417C" w:rsidR="006C24E4" w:rsidRPr="00FC6B40" w:rsidRDefault="006C24E4" w:rsidP="006C24E4">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hAnsi="HelveticaNeueLTW1G-It" w:hint="eastAsia"/>
                <w:color w:val="231F20"/>
                <w:sz w:val="18"/>
                <w:szCs w:val="18"/>
              </w:rPr>
              <w:t xml:space="preserve">29.63 </w:t>
            </w:r>
          </w:p>
        </w:tc>
      </w:tr>
      <w:tr w:rsidR="006C24E4" w14:paraId="20B1D09F" w14:textId="77777777" w:rsidTr="006C24E4">
        <w:tc>
          <w:tcPr>
            <w:tcW w:w="1390" w:type="dxa"/>
          </w:tcPr>
          <w:p w14:paraId="5C9745E9" w14:textId="77777777" w:rsidR="006C24E4" w:rsidRPr="00FC6B40" w:rsidRDefault="006C24E4" w:rsidP="006C24E4">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color w:val="231F20"/>
                <w:kern w:val="0"/>
                <w:sz w:val="18"/>
                <w:szCs w:val="18"/>
              </w:rPr>
              <w:t>2</w:t>
            </w:r>
          </w:p>
        </w:tc>
        <w:tc>
          <w:tcPr>
            <w:tcW w:w="3260" w:type="dxa"/>
          </w:tcPr>
          <w:p w14:paraId="3261E61F" w14:textId="77777777" w:rsidR="006C24E4" w:rsidRPr="00FC6B40" w:rsidRDefault="006C24E4" w:rsidP="006C24E4">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hint="eastAsia"/>
                <w:color w:val="231F20"/>
                <w:kern w:val="0"/>
                <w:sz w:val="18"/>
                <w:szCs w:val="18"/>
              </w:rPr>
              <w:t>5</w:t>
            </w:r>
            <w:r w:rsidRPr="00F560AE">
              <w:rPr>
                <w:rFonts w:ascii="HelveticaNeueLTW1G-It" w:eastAsia="宋体" w:hAnsi="HelveticaNeueLTW1G-It" w:cs="宋体"/>
                <w:color w:val="231F20"/>
                <w:kern w:val="0"/>
                <w:sz w:val="18"/>
                <w:szCs w:val="18"/>
              </w:rPr>
              <w:t>0</w:t>
            </w:r>
          </w:p>
        </w:tc>
        <w:tc>
          <w:tcPr>
            <w:tcW w:w="2722" w:type="dxa"/>
          </w:tcPr>
          <w:p w14:paraId="70C60202" w14:textId="59175C29" w:rsidR="006C24E4" w:rsidRPr="00FC6B40" w:rsidRDefault="006C24E4" w:rsidP="006C24E4">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color w:val="231F20"/>
                <w:kern w:val="0"/>
                <w:sz w:val="18"/>
                <w:szCs w:val="18"/>
              </w:rPr>
              <w:t>50 / (1+0.3</w:t>
            </w:r>
            <w:r>
              <w:rPr>
                <w:rFonts w:ascii="HelveticaNeueLTW1G-It" w:eastAsia="宋体" w:hAnsi="HelveticaNeueLTW1G-It" w:cs="宋体"/>
                <w:color w:val="231F20"/>
                <w:kern w:val="0"/>
                <w:sz w:val="18"/>
                <w:szCs w:val="18"/>
              </w:rPr>
              <w:t>5</w:t>
            </w:r>
            <w:r w:rsidRPr="00FC6B40">
              <w:rPr>
                <w:rFonts w:ascii="HelveticaNeueLTW1G-It" w:eastAsia="宋体" w:hAnsi="HelveticaNeueLTW1G-It" w:cs="宋体"/>
                <w:color w:val="231F20"/>
                <w:kern w:val="0"/>
                <w:sz w:val="18"/>
                <w:szCs w:val="18"/>
              </w:rPr>
              <w:t>)</w:t>
            </w:r>
            <w:r w:rsidRPr="00817D0E">
              <w:rPr>
                <w:rFonts w:ascii="HelveticaNeueLTW1G-It" w:eastAsia="宋体" w:hAnsi="HelveticaNeueLTW1G-It" w:cs="宋体"/>
                <w:color w:val="231F20"/>
                <w:kern w:val="0"/>
                <w:sz w:val="18"/>
                <w:szCs w:val="18"/>
                <w:vertAlign w:val="superscript"/>
              </w:rPr>
              <w:t>2</w:t>
            </w:r>
          </w:p>
        </w:tc>
        <w:tc>
          <w:tcPr>
            <w:tcW w:w="1418" w:type="dxa"/>
            <w:vAlign w:val="center"/>
          </w:tcPr>
          <w:p w14:paraId="77480341" w14:textId="054D6F78" w:rsidR="006C24E4" w:rsidRPr="00FC6B40" w:rsidRDefault="006C24E4" w:rsidP="006C24E4">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hAnsi="HelveticaNeueLTW1G-It" w:hint="eastAsia"/>
                <w:color w:val="231F20"/>
                <w:sz w:val="18"/>
                <w:szCs w:val="18"/>
              </w:rPr>
              <w:t xml:space="preserve">27.43 </w:t>
            </w:r>
          </w:p>
        </w:tc>
      </w:tr>
      <w:tr w:rsidR="006C24E4" w14:paraId="2197AB1A" w14:textId="77777777" w:rsidTr="006C24E4">
        <w:tc>
          <w:tcPr>
            <w:tcW w:w="1390" w:type="dxa"/>
          </w:tcPr>
          <w:p w14:paraId="609D2EEA" w14:textId="77777777" w:rsidR="006C24E4" w:rsidRPr="00FC6B40" w:rsidRDefault="006C24E4" w:rsidP="006C24E4">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color w:val="231F20"/>
                <w:kern w:val="0"/>
                <w:sz w:val="18"/>
                <w:szCs w:val="18"/>
              </w:rPr>
              <w:t>3</w:t>
            </w:r>
          </w:p>
        </w:tc>
        <w:tc>
          <w:tcPr>
            <w:tcW w:w="3260" w:type="dxa"/>
          </w:tcPr>
          <w:p w14:paraId="091DA7F8" w14:textId="77777777" w:rsidR="006C24E4" w:rsidRPr="00FC6B40" w:rsidRDefault="006C24E4" w:rsidP="006C24E4">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hint="eastAsia"/>
                <w:color w:val="231F20"/>
                <w:kern w:val="0"/>
                <w:sz w:val="18"/>
                <w:szCs w:val="18"/>
              </w:rPr>
              <w:t>5</w:t>
            </w:r>
            <w:r w:rsidRPr="00F560AE">
              <w:rPr>
                <w:rFonts w:ascii="HelveticaNeueLTW1G-It" w:eastAsia="宋体" w:hAnsi="HelveticaNeueLTW1G-It" w:cs="宋体"/>
                <w:color w:val="231F20"/>
                <w:kern w:val="0"/>
                <w:sz w:val="18"/>
                <w:szCs w:val="18"/>
              </w:rPr>
              <w:t>5</w:t>
            </w:r>
          </w:p>
        </w:tc>
        <w:tc>
          <w:tcPr>
            <w:tcW w:w="2722" w:type="dxa"/>
          </w:tcPr>
          <w:p w14:paraId="51C18A38" w14:textId="70376556" w:rsidR="006C24E4" w:rsidRPr="00FC6B40" w:rsidRDefault="006C24E4" w:rsidP="006C24E4">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color w:val="231F20"/>
                <w:kern w:val="0"/>
                <w:sz w:val="18"/>
                <w:szCs w:val="18"/>
              </w:rPr>
              <w:t>55 / (1+0.3</w:t>
            </w:r>
            <w:r>
              <w:rPr>
                <w:rFonts w:ascii="HelveticaNeueLTW1G-It" w:eastAsia="宋体" w:hAnsi="HelveticaNeueLTW1G-It" w:cs="宋体"/>
                <w:color w:val="231F20"/>
                <w:kern w:val="0"/>
                <w:sz w:val="18"/>
                <w:szCs w:val="18"/>
              </w:rPr>
              <w:t>5</w:t>
            </w:r>
            <w:r w:rsidRPr="00FC6B40">
              <w:rPr>
                <w:rFonts w:ascii="HelveticaNeueLTW1G-It" w:eastAsia="宋体" w:hAnsi="HelveticaNeueLTW1G-It" w:cs="宋体"/>
                <w:color w:val="231F20"/>
                <w:kern w:val="0"/>
                <w:sz w:val="18"/>
                <w:szCs w:val="18"/>
              </w:rPr>
              <w:t>)</w:t>
            </w:r>
            <w:r w:rsidRPr="00817D0E">
              <w:rPr>
                <w:rFonts w:ascii="HelveticaNeueLTW1G-It" w:eastAsia="宋体" w:hAnsi="HelveticaNeueLTW1G-It" w:cs="宋体"/>
                <w:color w:val="231F20"/>
                <w:kern w:val="0"/>
                <w:sz w:val="18"/>
                <w:szCs w:val="18"/>
                <w:vertAlign w:val="superscript"/>
              </w:rPr>
              <w:t>3</w:t>
            </w:r>
          </w:p>
        </w:tc>
        <w:tc>
          <w:tcPr>
            <w:tcW w:w="1418" w:type="dxa"/>
            <w:vAlign w:val="center"/>
          </w:tcPr>
          <w:p w14:paraId="08E057DF" w14:textId="2768BFBD" w:rsidR="006C24E4" w:rsidRPr="00FC6B40" w:rsidRDefault="006C24E4" w:rsidP="006C24E4">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hAnsi="HelveticaNeueLTW1G-It" w:hint="eastAsia"/>
                <w:color w:val="231F20"/>
                <w:sz w:val="18"/>
                <w:szCs w:val="18"/>
              </w:rPr>
              <w:t xml:space="preserve">22.35 </w:t>
            </w:r>
          </w:p>
        </w:tc>
      </w:tr>
      <w:tr w:rsidR="006C24E4" w14:paraId="664E4BB0" w14:textId="77777777" w:rsidTr="006C24E4">
        <w:tc>
          <w:tcPr>
            <w:tcW w:w="1390" w:type="dxa"/>
          </w:tcPr>
          <w:p w14:paraId="528BDAE9" w14:textId="77777777" w:rsidR="006C24E4" w:rsidRPr="00FC6B40" w:rsidRDefault="006C24E4" w:rsidP="006C24E4">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color w:val="231F20"/>
                <w:kern w:val="0"/>
                <w:sz w:val="18"/>
                <w:szCs w:val="18"/>
              </w:rPr>
              <w:t>4</w:t>
            </w:r>
          </w:p>
        </w:tc>
        <w:tc>
          <w:tcPr>
            <w:tcW w:w="3260" w:type="dxa"/>
          </w:tcPr>
          <w:p w14:paraId="5A5A0E02" w14:textId="77777777" w:rsidR="006C24E4" w:rsidRPr="00FC6B40" w:rsidRDefault="006C24E4" w:rsidP="006C24E4">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hint="eastAsia"/>
                <w:color w:val="231F20"/>
                <w:kern w:val="0"/>
                <w:sz w:val="18"/>
                <w:szCs w:val="18"/>
              </w:rPr>
              <w:t>4</w:t>
            </w:r>
            <w:r w:rsidRPr="00F560AE">
              <w:rPr>
                <w:rFonts w:ascii="HelveticaNeueLTW1G-It" w:eastAsia="宋体" w:hAnsi="HelveticaNeueLTW1G-It" w:cs="宋体"/>
                <w:color w:val="231F20"/>
                <w:kern w:val="0"/>
                <w:sz w:val="18"/>
                <w:szCs w:val="18"/>
              </w:rPr>
              <w:t>5</w:t>
            </w:r>
          </w:p>
        </w:tc>
        <w:tc>
          <w:tcPr>
            <w:tcW w:w="2722" w:type="dxa"/>
          </w:tcPr>
          <w:p w14:paraId="4BD85C1C" w14:textId="18378948" w:rsidR="006C24E4" w:rsidRPr="00FC6B40" w:rsidRDefault="006C24E4" w:rsidP="006C24E4">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color w:val="231F20"/>
                <w:kern w:val="0"/>
                <w:sz w:val="18"/>
                <w:szCs w:val="18"/>
              </w:rPr>
              <w:t>45 / (1+0.3</w:t>
            </w:r>
            <w:r>
              <w:rPr>
                <w:rFonts w:ascii="HelveticaNeueLTW1G-It" w:eastAsia="宋体" w:hAnsi="HelveticaNeueLTW1G-It" w:cs="宋体"/>
                <w:color w:val="231F20"/>
                <w:kern w:val="0"/>
                <w:sz w:val="18"/>
                <w:szCs w:val="18"/>
              </w:rPr>
              <w:t>5</w:t>
            </w:r>
            <w:r w:rsidRPr="00FC6B40">
              <w:rPr>
                <w:rFonts w:ascii="HelveticaNeueLTW1G-It" w:eastAsia="宋体" w:hAnsi="HelveticaNeueLTW1G-It" w:cs="宋体"/>
                <w:color w:val="231F20"/>
                <w:kern w:val="0"/>
                <w:sz w:val="18"/>
                <w:szCs w:val="18"/>
              </w:rPr>
              <w:t>)</w:t>
            </w:r>
            <w:r w:rsidRPr="00817D0E">
              <w:rPr>
                <w:rFonts w:ascii="HelveticaNeueLTW1G-It" w:eastAsia="宋体" w:hAnsi="HelveticaNeueLTW1G-It" w:cs="宋体"/>
                <w:color w:val="231F20"/>
                <w:kern w:val="0"/>
                <w:sz w:val="18"/>
                <w:szCs w:val="18"/>
                <w:vertAlign w:val="superscript"/>
              </w:rPr>
              <w:t>4</w:t>
            </w:r>
          </w:p>
        </w:tc>
        <w:tc>
          <w:tcPr>
            <w:tcW w:w="1418" w:type="dxa"/>
            <w:vAlign w:val="center"/>
          </w:tcPr>
          <w:p w14:paraId="465281E7" w14:textId="575EE27A" w:rsidR="006C24E4" w:rsidRPr="00FC6B40" w:rsidRDefault="006C24E4" w:rsidP="006C24E4">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hAnsi="HelveticaNeueLTW1G-It" w:hint="eastAsia"/>
                <w:color w:val="231F20"/>
                <w:sz w:val="18"/>
                <w:szCs w:val="18"/>
              </w:rPr>
              <w:t xml:space="preserve">13.55 </w:t>
            </w:r>
          </w:p>
        </w:tc>
      </w:tr>
      <w:tr w:rsidR="006C24E4" w14:paraId="3FA54514" w14:textId="77777777" w:rsidTr="006C24E4">
        <w:tc>
          <w:tcPr>
            <w:tcW w:w="1390" w:type="dxa"/>
          </w:tcPr>
          <w:p w14:paraId="64BA97CB" w14:textId="77777777" w:rsidR="006C24E4" w:rsidRPr="00FC6B40" w:rsidRDefault="006C24E4" w:rsidP="006C24E4">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color w:val="231F20"/>
                <w:kern w:val="0"/>
                <w:sz w:val="18"/>
                <w:szCs w:val="18"/>
              </w:rPr>
              <w:t>5</w:t>
            </w:r>
          </w:p>
        </w:tc>
        <w:tc>
          <w:tcPr>
            <w:tcW w:w="3260" w:type="dxa"/>
          </w:tcPr>
          <w:p w14:paraId="655E466C" w14:textId="77777777" w:rsidR="006C24E4" w:rsidRPr="00FC6B40" w:rsidRDefault="006C24E4" w:rsidP="006C24E4">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hint="eastAsia"/>
                <w:color w:val="231F20"/>
                <w:kern w:val="0"/>
                <w:sz w:val="18"/>
                <w:szCs w:val="18"/>
              </w:rPr>
              <w:t>3</w:t>
            </w:r>
            <w:r w:rsidRPr="00F560AE">
              <w:rPr>
                <w:rFonts w:ascii="HelveticaNeueLTW1G-It" w:eastAsia="宋体" w:hAnsi="HelveticaNeueLTW1G-It" w:cs="宋体"/>
                <w:color w:val="231F20"/>
                <w:kern w:val="0"/>
                <w:sz w:val="18"/>
                <w:szCs w:val="18"/>
              </w:rPr>
              <w:t>0</w:t>
            </w:r>
          </w:p>
        </w:tc>
        <w:tc>
          <w:tcPr>
            <w:tcW w:w="2722" w:type="dxa"/>
          </w:tcPr>
          <w:p w14:paraId="6CC08ADA" w14:textId="259A5E82" w:rsidR="006C24E4" w:rsidRPr="00FC6B40" w:rsidRDefault="006C24E4" w:rsidP="006C24E4">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color w:val="231F20"/>
                <w:kern w:val="0"/>
                <w:sz w:val="18"/>
                <w:szCs w:val="18"/>
              </w:rPr>
              <w:t>30 / (1+0.3</w:t>
            </w:r>
            <w:r>
              <w:rPr>
                <w:rFonts w:ascii="HelveticaNeueLTW1G-It" w:eastAsia="宋体" w:hAnsi="HelveticaNeueLTW1G-It" w:cs="宋体"/>
                <w:color w:val="231F20"/>
                <w:kern w:val="0"/>
                <w:sz w:val="18"/>
                <w:szCs w:val="18"/>
              </w:rPr>
              <w:t>5</w:t>
            </w:r>
            <w:r w:rsidRPr="00FC6B40">
              <w:rPr>
                <w:rFonts w:ascii="HelveticaNeueLTW1G-It" w:eastAsia="宋体" w:hAnsi="HelveticaNeueLTW1G-It" w:cs="宋体"/>
                <w:color w:val="231F20"/>
                <w:kern w:val="0"/>
                <w:sz w:val="18"/>
                <w:szCs w:val="18"/>
              </w:rPr>
              <w:t>)</w:t>
            </w:r>
            <w:r w:rsidRPr="00817D0E">
              <w:rPr>
                <w:rFonts w:ascii="HelveticaNeueLTW1G-It" w:eastAsia="宋体" w:hAnsi="HelveticaNeueLTW1G-It" w:cs="宋体"/>
                <w:color w:val="231F20"/>
                <w:kern w:val="0"/>
                <w:sz w:val="18"/>
                <w:szCs w:val="18"/>
                <w:vertAlign w:val="superscript"/>
              </w:rPr>
              <w:t>5</w:t>
            </w:r>
          </w:p>
        </w:tc>
        <w:tc>
          <w:tcPr>
            <w:tcW w:w="1418" w:type="dxa"/>
            <w:vAlign w:val="center"/>
          </w:tcPr>
          <w:p w14:paraId="319BC36F" w14:textId="5934FDA7" w:rsidR="006C24E4" w:rsidRPr="00FC6B40" w:rsidRDefault="006C24E4" w:rsidP="006C24E4">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hAnsi="HelveticaNeueLTW1G-It" w:hint="eastAsia"/>
                <w:color w:val="231F20"/>
                <w:sz w:val="18"/>
                <w:szCs w:val="18"/>
              </w:rPr>
              <w:t xml:space="preserve">6.69 </w:t>
            </w:r>
          </w:p>
        </w:tc>
      </w:tr>
      <w:tr w:rsidR="006C24E4" w14:paraId="37EFA87A" w14:textId="77777777" w:rsidTr="006C24E4">
        <w:tc>
          <w:tcPr>
            <w:tcW w:w="1390" w:type="dxa"/>
          </w:tcPr>
          <w:p w14:paraId="4257DC3E" w14:textId="77777777" w:rsidR="006C24E4" w:rsidRPr="00FC6B40" w:rsidRDefault="006C24E4" w:rsidP="00291DC0">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color w:val="231F20"/>
                <w:kern w:val="0"/>
                <w:sz w:val="18"/>
                <w:szCs w:val="18"/>
              </w:rPr>
              <w:t>Total</w:t>
            </w:r>
          </w:p>
        </w:tc>
        <w:tc>
          <w:tcPr>
            <w:tcW w:w="3260" w:type="dxa"/>
          </w:tcPr>
          <w:p w14:paraId="3FA91768" w14:textId="77777777" w:rsidR="006C24E4" w:rsidRPr="00FC6B40" w:rsidRDefault="006C24E4" w:rsidP="00291DC0">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color w:val="231F20"/>
                <w:kern w:val="0"/>
                <w:sz w:val="18"/>
                <w:szCs w:val="18"/>
              </w:rPr>
              <w:t>120</w:t>
            </w:r>
          </w:p>
        </w:tc>
        <w:tc>
          <w:tcPr>
            <w:tcW w:w="2722" w:type="dxa"/>
          </w:tcPr>
          <w:p w14:paraId="54F3C54D" w14:textId="77777777" w:rsidR="006C24E4" w:rsidRPr="00FC6B40" w:rsidRDefault="006C24E4" w:rsidP="00291DC0">
            <w:pPr>
              <w:widowControl/>
              <w:ind w:firstLine="420"/>
              <w:jc w:val="left"/>
              <w:rPr>
                <w:rFonts w:ascii="HelveticaNeueLTW1G-It" w:eastAsia="宋体" w:hAnsi="HelveticaNeueLTW1G-It" w:cs="宋体" w:hint="eastAsia"/>
                <w:color w:val="231F20"/>
                <w:kern w:val="0"/>
                <w:sz w:val="18"/>
                <w:szCs w:val="18"/>
              </w:rPr>
            </w:pPr>
          </w:p>
        </w:tc>
        <w:tc>
          <w:tcPr>
            <w:tcW w:w="1418" w:type="dxa"/>
          </w:tcPr>
          <w:p w14:paraId="26E4F09E" w14:textId="7CE61262" w:rsidR="006C24E4" w:rsidRPr="00FC6B40" w:rsidRDefault="006C24E4" w:rsidP="00291DC0">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color w:val="231F20"/>
                <w:kern w:val="0"/>
                <w:sz w:val="18"/>
                <w:szCs w:val="18"/>
              </w:rPr>
              <w:t>(0.35)</w:t>
            </w:r>
          </w:p>
        </w:tc>
      </w:tr>
    </w:tbl>
    <w:p w14:paraId="000619C3" w14:textId="77777777" w:rsidR="00F560AE" w:rsidRPr="00F560AE" w:rsidRDefault="00F560AE" w:rsidP="00F560AE">
      <w:pPr>
        <w:pStyle w:val="a7"/>
        <w:ind w:firstLineChars="200" w:firstLine="360"/>
        <w:rPr>
          <w:rFonts w:ascii="HelveticaNeueLTW1G-It" w:hAnsi="HelveticaNeueLTW1G-It" w:hint="eastAsia"/>
          <w:color w:val="231F20"/>
          <w:sz w:val="18"/>
          <w:szCs w:val="18"/>
        </w:rPr>
      </w:pPr>
      <w:r w:rsidRPr="00F560AE">
        <w:rPr>
          <w:rFonts w:ascii="HelveticaNeueLTW1G-It" w:hAnsi="HelveticaNeueLTW1G-It" w:hint="eastAsia"/>
          <w:color w:val="231F20"/>
          <w:sz w:val="18"/>
          <w:szCs w:val="18"/>
        </w:rPr>
        <w:t>B</w:t>
      </w:r>
      <w:r w:rsidRPr="00F560AE">
        <w:rPr>
          <w:rFonts w:ascii="HelveticaNeueLTW1G-It" w:hAnsi="HelveticaNeueLTW1G-It"/>
          <w:color w:val="231F20"/>
          <w:sz w:val="18"/>
          <w:szCs w:val="18"/>
        </w:rPr>
        <w:t>y assuming a straight-line relationship between the discount rate and NPV, we can arrive at a reasonable approximation value of IRR.</w:t>
      </w:r>
    </w:p>
    <w:p w14:paraId="0517025E" w14:textId="77777777" w:rsidR="00F560AE" w:rsidRPr="00F560AE" w:rsidRDefault="00F560AE" w:rsidP="00F560AE">
      <w:pPr>
        <w:pStyle w:val="a7"/>
        <w:ind w:firstLineChars="200" w:firstLine="360"/>
        <w:rPr>
          <w:rFonts w:ascii="HelveticaNeueLTW1G-It" w:hAnsi="HelveticaNeueLTW1G-It" w:hint="eastAsia"/>
          <w:color w:val="231F20"/>
          <w:sz w:val="18"/>
          <w:szCs w:val="18"/>
        </w:rPr>
      </w:pPr>
      <w:r w:rsidRPr="00F560AE">
        <w:rPr>
          <w:rFonts w:ascii="HelveticaNeueLTW1G-It" w:hAnsi="HelveticaNeueLTW1G-It"/>
          <w:color w:val="231F20"/>
          <w:sz w:val="18"/>
          <w:szCs w:val="18"/>
        </w:rPr>
        <w:t>The change in NPV for every 1 per cent change in the discount rate:</w:t>
      </w:r>
    </w:p>
    <w:p w14:paraId="5EC29049" w14:textId="0F0D4CE6" w:rsidR="00F560AE" w:rsidRPr="00F560AE" w:rsidRDefault="00F560AE" w:rsidP="00F560AE">
      <w:pPr>
        <w:pStyle w:val="a7"/>
        <w:ind w:firstLineChars="200" w:firstLine="360"/>
        <w:jc w:val="center"/>
        <w:rPr>
          <w:rFonts w:ascii="HelveticaNeueLTW1G-It" w:hAnsi="HelveticaNeueLTW1G-It" w:hint="eastAsia"/>
          <w:color w:val="231F20"/>
          <w:sz w:val="18"/>
          <w:szCs w:val="18"/>
        </w:rPr>
      </w:pPr>
      <w:r w:rsidRPr="00F560AE">
        <w:rPr>
          <w:rFonts w:ascii="HelveticaNeueLTW1G-It" w:hAnsi="HelveticaNeueLTW1G-It"/>
          <w:color w:val="231F20"/>
          <w:sz w:val="18"/>
          <w:szCs w:val="18"/>
        </w:rPr>
        <w:t>(</w:t>
      </w:r>
      <w:r w:rsidR="006C24E4">
        <w:rPr>
          <w:rFonts w:ascii="HelveticaNeueLTW1G-It" w:hAnsi="HelveticaNeueLTW1G-It"/>
          <w:color w:val="231F20"/>
          <w:sz w:val="18"/>
          <w:szCs w:val="18"/>
        </w:rPr>
        <w:t>9.23+0</w:t>
      </w:r>
      <w:r w:rsidRPr="00F560AE">
        <w:rPr>
          <w:rFonts w:ascii="HelveticaNeueLTW1G-It" w:hAnsi="HelveticaNeueLTW1G-It"/>
          <w:color w:val="231F20"/>
          <w:sz w:val="18"/>
          <w:szCs w:val="18"/>
        </w:rPr>
        <w:t>.35)/5 =</w:t>
      </w:r>
      <w:r w:rsidR="006C24E4">
        <w:rPr>
          <w:rFonts w:ascii="HelveticaNeueLTW1G-It" w:hAnsi="HelveticaNeueLTW1G-It"/>
          <w:color w:val="231F20"/>
          <w:sz w:val="18"/>
          <w:szCs w:val="18"/>
        </w:rPr>
        <w:t>1.916</w:t>
      </w:r>
    </w:p>
    <w:p w14:paraId="69263A98" w14:textId="42827820" w:rsidR="00F560AE" w:rsidRPr="00F560AE" w:rsidRDefault="00F560AE" w:rsidP="00F560AE">
      <w:pPr>
        <w:pStyle w:val="a7"/>
        <w:ind w:firstLineChars="200" w:firstLine="360"/>
        <w:rPr>
          <w:rFonts w:ascii="HelveticaNeueLTW1G-It" w:hAnsi="HelveticaNeueLTW1G-It" w:hint="eastAsia"/>
          <w:color w:val="231F20"/>
          <w:sz w:val="18"/>
          <w:szCs w:val="18"/>
        </w:rPr>
      </w:pPr>
      <w:r w:rsidRPr="00F560AE">
        <w:rPr>
          <w:rFonts w:ascii="HelveticaNeueLTW1G-It" w:hAnsi="HelveticaNeueLTW1G-It" w:hint="eastAsia"/>
          <w:color w:val="231F20"/>
          <w:sz w:val="18"/>
          <w:szCs w:val="18"/>
        </w:rPr>
        <w:t>T</w:t>
      </w:r>
      <w:r w:rsidRPr="00F560AE">
        <w:rPr>
          <w:rFonts w:ascii="HelveticaNeueLTW1G-It" w:hAnsi="HelveticaNeueLTW1G-It"/>
          <w:color w:val="231F20"/>
          <w:sz w:val="18"/>
          <w:szCs w:val="18"/>
        </w:rPr>
        <w:t xml:space="preserve">he </w:t>
      </w:r>
      <w:r w:rsidR="001F1AD8" w:rsidRPr="00FC6B40">
        <w:rPr>
          <w:rFonts w:ascii="HelveticaNeueLTW1G-It" w:hAnsi="HelveticaNeueLTW1G-It"/>
          <w:color w:val="231F20"/>
          <w:sz w:val="18"/>
          <w:szCs w:val="18"/>
        </w:rPr>
        <w:t>reduction</w:t>
      </w:r>
      <w:r w:rsidR="001F1AD8" w:rsidRPr="00F560AE">
        <w:rPr>
          <w:rFonts w:ascii="HelveticaNeueLTW1G-It" w:hAnsi="HelveticaNeueLTW1G-It"/>
          <w:color w:val="231F20"/>
          <w:sz w:val="18"/>
          <w:szCs w:val="18"/>
        </w:rPr>
        <w:t xml:space="preserve"> </w:t>
      </w:r>
      <w:r w:rsidRPr="00F560AE">
        <w:rPr>
          <w:rFonts w:ascii="HelveticaNeueLTW1G-It" w:hAnsi="HelveticaNeueLTW1G-It"/>
          <w:color w:val="231F20"/>
          <w:sz w:val="18"/>
          <w:szCs w:val="18"/>
        </w:rPr>
        <w:t>in the 35% discount rate required to achieve a zero NPV would there-fore be:</w:t>
      </w:r>
    </w:p>
    <w:p w14:paraId="7AA2CD6E" w14:textId="2EE8B7D3" w:rsidR="00F560AE" w:rsidRPr="00F560AE" w:rsidRDefault="00F560AE" w:rsidP="00F560AE">
      <w:pPr>
        <w:pStyle w:val="a7"/>
        <w:ind w:firstLineChars="200" w:firstLine="360"/>
        <w:jc w:val="center"/>
        <w:rPr>
          <w:rFonts w:ascii="HelveticaNeueLTW1G-It" w:hAnsi="HelveticaNeueLTW1G-It" w:hint="eastAsia"/>
          <w:color w:val="231F20"/>
          <w:sz w:val="18"/>
          <w:szCs w:val="18"/>
        </w:rPr>
      </w:pPr>
      <w:r w:rsidRPr="00F560AE">
        <w:rPr>
          <w:rFonts w:ascii="HelveticaNeueLTW1G-It" w:hAnsi="HelveticaNeueLTW1G-It"/>
          <w:color w:val="231F20"/>
          <w:sz w:val="18"/>
          <w:szCs w:val="18"/>
        </w:rPr>
        <w:t xml:space="preserve">= </w:t>
      </w:r>
      <w:r w:rsidR="00B210B7">
        <w:rPr>
          <w:rFonts w:ascii="HelveticaNeueLTW1G-It" w:hAnsi="HelveticaNeueLTW1G-It"/>
          <w:color w:val="231F20"/>
          <w:sz w:val="18"/>
          <w:szCs w:val="18"/>
        </w:rPr>
        <w:t>0</w:t>
      </w:r>
      <w:r w:rsidRPr="00F560AE">
        <w:rPr>
          <w:rFonts w:ascii="HelveticaNeueLTW1G-It" w:hAnsi="HelveticaNeueLTW1G-It"/>
          <w:color w:val="231F20"/>
          <w:sz w:val="18"/>
          <w:szCs w:val="18"/>
        </w:rPr>
        <w:t>.35/</w:t>
      </w:r>
      <w:r w:rsidR="00B210B7">
        <w:rPr>
          <w:rFonts w:ascii="HelveticaNeueLTW1G-It" w:hAnsi="HelveticaNeueLTW1G-It"/>
          <w:color w:val="231F20"/>
          <w:sz w:val="18"/>
          <w:szCs w:val="18"/>
        </w:rPr>
        <w:t>1.916</w:t>
      </w:r>
      <w:r w:rsidRPr="00F560AE">
        <w:rPr>
          <w:rFonts w:ascii="HelveticaNeueLTW1G-It" w:hAnsi="HelveticaNeueLTW1G-It"/>
          <w:color w:val="231F20"/>
          <w:sz w:val="18"/>
          <w:szCs w:val="18"/>
        </w:rPr>
        <w:t>=</w:t>
      </w:r>
      <w:r w:rsidR="00B210B7">
        <w:rPr>
          <w:rFonts w:ascii="HelveticaNeueLTW1G-It" w:hAnsi="HelveticaNeueLTW1G-It"/>
          <w:color w:val="231F20"/>
          <w:sz w:val="18"/>
          <w:szCs w:val="18"/>
        </w:rPr>
        <w:t>0</w:t>
      </w:r>
      <w:r w:rsidRPr="00F560AE">
        <w:rPr>
          <w:rFonts w:ascii="HelveticaNeueLTW1G-It" w:hAnsi="HelveticaNeueLTW1G-It"/>
          <w:color w:val="231F20"/>
          <w:sz w:val="18"/>
          <w:szCs w:val="18"/>
        </w:rPr>
        <w:t>.</w:t>
      </w:r>
      <w:r w:rsidR="00B210B7">
        <w:rPr>
          <w:rFonts w:ascii="HelveticaNeueLTW1G-It" w:hAnsi="HelveticaNeueLTW1G-It"/>
          <w:color w:val="231F20"/>
          <w:sz w:val="18"/>
          <w:szCs w:val="18"/>
        </w:rPr>
        <w:t>1</w:t>
      </w:r>
      <w:r w:rsidRPr="00F560AE">
        <w:rPr>
          <w:rFonts w:ascii="HelveticaNeueLTW1G-It" w:hAnsi="HelveticaNeueLTW1G-It"/>
          <w:color w:val="231F20"/>
          <w:sz w:val="18"/>
          <w:szCs w:val="18"/>
        </w:rPr>
        <w:t>8%</w:t>
      </w:r>
    </w:p>
    <w:p w14:paraId="52AFEA99" w14:textId="77777777" w:rsidR="00F560AE" w:rsidRPr="00F560AE" w:rsidRDefault="00F560AE" w:rsidP="00F560AE">
      <w:pPr>
        <w:pStyle w:val="a7"/>
        <w:ind w:firstLineChars="200" w:firstLine="360"/>
        <w:rPr>
          <w:rFonts w:ascii="HelveticaNeueLTW1G-It" w:hAnsi="HelveticaNeueLTW1G-It" w:hint="eastAsia"/>
          <w:color w:val="231F20"/>
          <w:sz w:val="18"/>
          <w:szCs w:val="18"/>
        </w:rPr>
      </w:pPr>
      <w:r w:rsidRPr="00F560AE">
        <w:rPr>
          <w:rFonts w:ascii="HelveticaNeueLTW1G-It" w:hAnsi="HelveticaNeueLTW1G-It"/>
          <w:color w:val="231F20"/>
          <w:sz w:val="18"/>
          <w:szCs w:val="18"/>
        </w:rPr>
        <w:lastRenderedPageBreak/>
        <w:t>The IRR is therefore:</w:t>
      </w:r>
    </w:p>
    <w:p w14:paraId="41C7D051" w14:textId="3EEE0A13" w:rsidR="00F560AE" w:rsidRPr="00F560AE" w:rsidRDefault="00F560AE" w:rsidP="00F560AE">
      <w:pPr>
        <w:pStyle w:val="a7"/>
        <w:ind w:firstLineChars="200" w:firstLine="360"/>
        <w:jc w:val="center"/>
        <w:rPr>
          <w:rFonts w:ascii="HelveticaNeueLTW1G-It" w:hAnsi="HelveticaNeueLTW1G-It" w:hint="eastAsia"/>
          <w:color w:val="231F20"/>
          <w:sz w:val="18"/>
          <w:szCs w:val="18"/>
        </w:rPr>
      </w:pPr>
      <w:r w:rsidRPr="00F560AE">
        <w:rPr>
          <w:rFonts w:ascii="HelveticaNeueLTW1G-It" w:hAnsi="HelveticaNeueLTW1G-It"/>
          <w:color w:val="231F20"/>
          <w:sz w:val="18"/>
          <w:szCs w:val="18"/>
        </w:rPr>
        <w:t>(35.00</w:t>
      </w:r>
      <w:r w:rsidR="00B210B7">
        <w:rPr>
          <w:rFonts w:ascii="HelveticaNeueLTW1G-It" w:hAnsi="HelveticaNeueLTW1G-It"/>
          <w:color w:val="231F20"/>
          <w:sz w:val="18"/>
          <w:szCs w:val="18"/>
        </w:rPr>
        <w:t>-0</w:t>
      </w:r>
      <w:r w:rsidRPr="00F560AE">
        <w:rPr>
          <w:rFonts w:ascii="HelveticaNeueLTW1G-It" w:hAnsi="HelveticaNeueLTW1G-It"/>
          <w:color w:val="231F20"/>
          <w:sz w:val="18"/>
          <w:szCs w:val="18"/>
        </w:rPr>
        <w:t>.</w:t>
      </w:r>
      <w:r w:rsidR="00B210B7">
        <w:rPr>
          <w:rFonts w:ascii="HelveticaNeueLTW1G-It" w:hAnsi="HelveticaNeueLTW1G-It"/>
          <w:color w:val="231F20"/>
          <w:sz w:val="18"/>
          <w:szCs w:val="18"/>
        </w:rPr>
        <w:t>1</w:t>
      </w:r>
      <w:r w:rsidRPr="00F560AE">
        <w:rPr>
          <w:rFonts w:ascii="HelveticaNeueLTW1G-It" w:hAnsi="HelveticaNeueLTW1G-It"/>
          <w:color w:val="231F20"/>
          <w:sz w:val="18"/>
          <w:szCs w:val="18"/>
        </w:rPr>
        <w:t>8) = 3</w:t>
      </w:r>
      <w:r w:rsidR="00B210B7">
        <w:rPr>
          <w:rFonts w:ascii="HelveticaNeueLTW1G-It" w:hAnsi="HelveticaNeueLTW1G-It"/>
          <w:color w:val="231F20"/>
          <w:sz w:val="18"/>
          <w:szCs w:val="18"/>
        </w:rPr>
        <w:t>4</w:t>
      </w:r>
      <w:r w:rsidRPr="00F560AE">
        <w:rPr>
          <w:rFonts w:ascii="HelveticaNeueLTW1G-It" w:hAnsi="HelveticaNeueLTW1G-It"/>
          <w:color w:val="231F20"/>
          <w:sz w:val="18"/>
          <w:szCs w:val="18"/>
        </w:rPr>
        <w:t>.8</w:t>
      </w:r>
      <w:r w:rsidR="00B210B7">
        <w:rPr>
          <w:rFonts w:ascii="HelveticaNeueLTW1G-It" w:hAnsi="HelveticaNeueLTW1G-It"/>
          <w:color w:val="231F20"/>
          <w:sz w:val="18"/>
          <w:szCs w:val="18"/>
        </w:rPr>
        <w:t>2</w:t>
      </w:r>
      <w:r w:rsidRPr="00F560AE">
        <w:rPr>
          <w:rFonts w:ascii="HelveticaNeueLTW1G-It" w:hAnsi="HelveticaNeueLTW1G-It"/>
          <w:color w:val="231F20"/>
          <w:sz w:val="18"/>
          <w:szCs w:val="18"/>
        </w:rPr>
        <w:t>%</w:t>
      </w:r>
    </w:p>
    <w:p w14:paraId="2B88CCCB" w14:textId="3A255A51" w:rsidR="00D87D21" w:rsidRDefault="00F560AE" w:rsidP="00D87D21">
      <w:pPr>
        <w:pStyle w:val="a7"/>
        <w:ind w:firstLineChars="200" w:firstLine="360"/>
        <w:rPr>
          <w:rFonts w:ascii="HelveticaNeueLTW1G-It" w:hAnsi="HelveticaNeueLTW1G-It" w:hint="eastAsia"/>
          <w:color w:val="231F20"/>
          <w:sz w:val="18"/>
          <w:szCs w:val="18"/>
        </w:rPr>
      </w:pPr>
      <w:r w:rsidRPr="00F560AE">
        <w:rPr>
          <w:rFonts w:ascii="HelveticaNeueLTW1G-It" w:hAnsi="HelveticaNeueLTW1G-It"/>
          <w:color w:val="231F20"/>
          <w:sz w:val="18"/>
          <w:szCs w:val="18"/>
        </w:rPr>
        <w:t>And the NPV for investment in machine(B):</w:t>
      </w:r>
    </w:p>
    <w:tbl>
      <w:tblPr>
        <w:tblStyle w:val="a9"/>
        <w:tblW w:w="8790" w:type="dxa"/>
        <w:tblInd w:w="-431" w:type="dxa"/>
        <w:tblLook w:val="04A0" w:firstRow="1" w:lastRow="0" w:firstColumn="1" w:lastColumn="0" w:noHBand="0" w:noVBand="1"/>
      </w:tblPr>
      <w:tblGrid>
        <w:gridCol w:w="1390"/>
        <w:gridCol w:w="3260"/>
        <w:gridCol w:w="2722"/>
        <w:gridCol w:w="1418"/>
      </w:tblGrid>
      <w:tr w:rsidR="00D87D21" w14:paraId="65D6A15E" w14:textId="77777777" w:rsidTr="00291DC0">
        <w:tc>
          <w:tcPr>
            <w:tcW w:w="1390" w:type="dxa"/>
          </w:tcPr>
          <w:p w14:paraId="20D61AF3" w14:textId="77777777" w:rsidR="00D87D21" w:rsidRPr="00FC6B40" w:rsidRDefault="00D87D21" w:rsidP="00291DC0">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hint="eastAsia"/>
                <w:color w:val="231F20"/>
                <w:kern w:val="0"/>
                <w:sz w:val="18"/>
                <w:szCs w:val="18"/>
              </w:rPr>
              <w:t>Year</w:t>
            </w:r>
          </w:p>
        </w:tc>
        <w:tc>
          <w:tcPr>
            <w:tcW w:w="3260" w:type="dxa"/>
          </w:tcPr>
          <w:p w14:paraId="50D4A0E9" w14:textId="77777777" w:rsidR="00D87D21" w:rsidRPr="00FC6B40" w:rsidRDefault="00D87D21" w:rsidP="00291DC0">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color w:val="231F20"/>
                <w:kern w:val="0"/>
                <w:sz w:val="18"/>
                <w:szCs w:val="18"/>
              </w:rPr>
              <w:t xml:space="preserve">Net Annual </w:t>
            </w:r>
            <w:r w:rsidRPr="00F560AE">
              <w:rPr>
                <w:rFonts w:ascii="HelveticaNeueLTW1G-It" w:eastAsia="宋体" w:hAnsi="HelveticaNeueLTW1G-It" w:cs="宋体" w:hint="eastAsia"/>
                <w:color w:val="231F20"/>
                <w:kern w:val="0"/>
                <w:sz w:val="18"/>
                <w:szCs w:val="18"/>
              </w:rPr>
              <w:t>C</w:t>
            </w:r>
            <w:r w:rsidRPr="00F560AE">
              <w:rPr>
                <w:rFonts w:ascii="HelveticaNeueLTW1G-It" w:eastAsia="宋体" w:hAnsi="HelveticaNeueLTW1G-It" w:cs="宋体"/>
                <w:color w:val="231F20"/>
                <w:kern w:val="0"/>
                <w:sz w:val="18"/>
                <w:szCs w:val="18"/>
              </w:rPr>
              <w:t xml:space="preserve">ash </w:t>
            </w:r>
            <w:r>
              <w:rPr>
                <w:rFonts w:ascii="HelveticaNeueLTW1G-It" w:eastAsia="宋体" w:hAnsi="HelveticaNeueLTW1G-It" w:cs="宋体"/>
                <w:color w:val="231F20"/>
                <w:kern w:val="0"/>
                <w:sz w:val="18"/>
                <w:szCs w:val="18"/>
              </w:rPr>
              <w:t>F</w:t>
            </w:r>
            <w:r w:rsidRPr="00F560AE">
              <w:rPr>
                <w:rFonts w:ascii="HelveticaNeueLTW1G-It" w:eastAsia="宋体" w:hAnsi="HelveticaNeueLTW1G-It" w:cs="宋体"/>
                <w:color w:val="231F20"/>
                <w:kern w:val="0"/>
                <w:sz w:val="18"/>
                <w:szCs w:val="18"/>
              </w:rPr>
              <w:t>low (£’000)</w:t>
            </w:r>
          </w:p>
        </w:tc>
        <w:tc>
          <w:tcPr>
            <w:tcW w:w="4140" w:type="dxa"/>
            <w:gridSpan w:val="2"/>
          </w:tcPr>
          <w:p w14:paraId="082DF32C" w14:textId="77777777" w:rsidR="00D87D21" w:rsidRPr="00FC6B40" w:rsidRDefault="00D87D21" w:rsidP="00291DC0">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hint="eastAsia"/>
                <w:color w:val="231F20"/>
                <w:kern w:val="0"/>
                <w:sz w:val="18"/>
                <w:szCs w:val="18"/>
              </w:rPr>
              <w:t>N</w:t>
            </w:r>
            <w:r>
              <w:rPr>
                <w:rFonts w:ascii="HelveticaNeueLTW1G-It" w:eastAsia="宋体" w:hAnsi="HelveticaNeueLTW1G-It" w:cs="宋体"/>
                <w:color w:val="231F20"/>
                <w:kern w:val="0"/>
                <w:sz w:val="18"/>
                <w:szCs w:val="18"/>
              </w:rPr>
              <w:t>et Discounted Cash Flow</w:t>
            </w:r>
            <w:r w:rsidRPr="00F560AE">
              <w:rPr>
                <w:rFonts w:ascii="HelveticaNeueLTW1G-It" w:eastAsia="宋体" w:hAnsi="HelveticaNeueLTW1G-It" w:cs="宋体"/>
                <w:color w:val="231F20"/>
                <w:kern w:val="0"/>
                <w:sz w:val="18"/>
                <w:szCs w:val="18"/>
              </w:rPr>
              <w:t xml:space="preserve"> </w:t>
            </w:r>
            <w:r w:rsidRPr="00F560AE">
              <w:rPr>
                <w:rFonts w:ascii="HelveticaNeueLTW1G-It" w:eastAsia="宋体" w:hAnsi="HelveticaNeueLTW1G-It" w:cs="宋体" w:hint="eastAsia"/>
                <w:color w:val="231F20"/>
                <w:kern w:val="0"/>
                <w:sz w:val="18"/>
                <w:szCs w:val="18"/>
              </w:rPr>
              <w:t>(</w:t>
            </w:r>
            <w:r w:rsidRPr="00F560AE">
              <w:rPr>
                <w:rFonts w:ascii="HelveticaNeueLTW1G-It" w:eastAsia="宋体" w:hAnsi="HelveticaNeueLTW1G-It" w:cs="宋体"/>
                <w:color w:val="231F20"/>
                <w:kern w:val="0"/>
                <w:sz w:val="18"/>
                <w:szCs w:val="18"/>
              </w:rPr>
              <w:t>£’000)</w:t>
            </w:r>
          </w:p>
        </w:tc>
      </w:tr>
      <w:tr w:rsidR="00D87D21" w14:paraId="02424DA3" w14:textId="77777777" w:rsidTr="00291DC0">
        <w:tc>
          <w:tcPr>
            <w:tcW w:w="1390" w:type="dxa"/>
          </w:tcPr>
          <w:p w14:paraId="75F990CD" w14:textId="77777777" w:rsidR="00D87D21" w:rsidRPr="00FC6B40" w:rsidRDefault="00D87D21" w:rsidP="00291DC0">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hint="eastAsia"/>
                <w:color w:val="231F20"/>
                <w:kern w:val="0"/>
                <w:sz w:val="18"/>
                <w:szCs w:val="18"/>
              </w:rPr>
              <w:t>0</w:t>
            </w:r>
          </w:p>
        </w:tc>
        <w:tc>
          <w:tcPr>
            <w:tcW w:w="3260" w:type="dxa"/>
          </w:tcPr>
          <w:p w14:paraId="0234F9C5" w14:textId="77777777" w:rsidR="00D87D21" w:rsidRPr="00FC6B40" w:rsidRDefault="00D87D21" w:rsidP="00291DC0">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hint="eastAsia"/>
                <w:color w:val="231F20"/>
                <w:kern w:val="0"/>
                <w:sz w:val="18"/>
                <w:szCs w:val="18"/>
              </w:rPr>
              <w:t>(</w:t>
            </w:r>
            <w:r>
              <w:rPr>
                <w:rFonts w:ascii="HelveticaNeueLTW1G-It" w:eastAsia="宋体" w:hAnsi="HelveticaNeueLTW1G-It" w:cs="宋体"/>
                <w:color w:val="231F20"/>
                <w:kern w:val="0"/>
                <w:sz w:val="18"/>
                <w:szCs w:val="18"/>
              </w:rPr>
              <w:t>100)</w:t>
            </w:r>
          </w:p>
        </w:tc>
        <w:tc>
          <w:tcPr>
            <w:tcW w:w="2722" w:type="dxa"/>
          </w:tcPr>
          <w:p w14:paraId="455EA041" w14:textId="77777777" w:rsidR="00D87D21" w:rsidRPr="00FC6B40" w:rsidRDefault="00D87D21" w:rsidP="00291DC0">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color w:val="231F20"/>
                <w:kern w:val="0"/>
                <w:sz w:val="18"/>
                <w:szCs w:val="18"/>
              </w:rPr>
              <w:t>(100)</w:t>
            </w:r>
          </w:p>
        </w:tc>
        <w:tc>
          <w:tcPr>
            <w:tcW w:w="1418" w:type="dxa"/>
          </w:tcPr>
          <w:p w14:paraId="5A36C577" w14:textId="77777777" w:rsidR="00D87D21" w:rsidRPr="00FC6B40" w:rsidRDefault="00D87D21" w:rsidP="00291DC0">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hint="eastAsia"/>
                <w:color w:val="231F20"/>
                <w:kern w:val="0"/>
                <w:sz w:val="18"/>
                <w:szCs w:val="18"/>
              </w:rPr>
              <w:t>(</w:t>
            </w:r>
            <w:r w:rsidRPr="00FC6B40">
              <w:rPr>
                <w:rFonts w:ascii="HelveticaNeueLTW1G-It" w:eastAsia="宋体" w:hAnsi="HelveticaNeueLTW1G-It" w:cs="宋体"/>
                <w:color w:val="231F20"/>
                <w:kern w:val="0"/>
                <w:sz w:val="18"/>
                <w:szCs w:val="18"/>
              </w:rPr>
              <w:t>100)</w:t>
            </w:r>
          </w:p>
        </w:tc>
      </w:tr>
      <w:tr w:rsidR="009C09E8" w14:paraId="28B8C82B" w14:textId="77777777" w:rsidTr="00291DC0">
        <w:tc>
          <w:tcPr>
            <w:tcW w:w="1390" w:type="dxa"/>
          </w:tcPr>
          <w:p w14:paraId="44A90CCE" w14:textId="77777777" w:rsidR="009C09E8" w:rsidRPr="00FC6B40" w:rsidRDefault="009C09E8" w:rsidP="009C09E8">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color w:val="231F20"/>
                <w:kern w:val="0"/>
                <w:sz w:val="18"/>
                <w:szCs w:val="18"/>
              </w:rPr>
              <w:t>1</w:t>
            </w:r>
          </w:p>
        </w:tc>
        <w:tc>
          <w:tcPr>
            <w:tcW w:w="3260" w:type="dxa"/>
          </w:tcPr>
          <w:p w14:paraId="245D0339" w14:textId="0B7A0728" w:rsidR="009C09E8" w:rsidRPr="00FC6B40" w:rsidRDefault="009C09E8" w:rsidP="009C09E8">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color w:val="231F20"/>
                <w:kern w:val="0"/>
                <w:sz w:val="18"/>
                <w:szCs w:val="18"/>
              </w:rPr>
              <w:t>25</w:t>
            </w:r>
          </w:p>
        </w:tc>
        <w:tc>
          <w:tcPr>
            <w:tcW w:w="2722" w:type="dxa"/>
          </w:tcPr>
          <w:p w14:paraId="1F5157A8" w14:textId="4D0F8AD7" w:rsidR="009C09E8" w:rsidRPr="00817D0E" w:rsidRDefault="009C09E8" w:rsidP="009C09E8">
            <w:pPr>
              <w:widowControl/>
              <w:ind w:firstLine="420"/>
              <w:jc w:val="left"/>
              <w:rPr>
                <w:rFonts w:ascii="HelveticaNeueLTW1G-It" w:eastAsia="宋体" w:hAnsi="HelveticaNeueLTW1G-It" w:cs="宋体" w:hint="eastAsia"/>
                <w:color w:val="231F20"/>
                <w:kern w:val="0"/>
                <w:sz w:val="18"/>
                <w:szCs w:val="18"/>
                <w:vertAlign w:val="superscript"/>
              </w:rPr>
            </w:pPr>
            <w:r>
              <w:rPr>
                <w:rFonts w:ascii="HelveticaNeueLTW1G-It" w:eastAsia="宋体" w:hAnsi="HelveticaNeueLTW1G-It" w:cs="宋体"/>
                <w:color w:val="231F20"/>
                <w:kern w:val="0"/>
                <w:sz w:val="18"/>
                <w:szCs w:val="18"/>
              </w:rPr>
              <w:t>25</w:t>
            </w:r>
            <w:r w:rsidRPr="00FC6B40">
              <w:rPr>
                <w:rFonts w:ascii="HelveticaNeueLTW1G-It" w:eastAsia="宋体" w:hAnsi="HelveticaNeueLTW1G-It" w:cs="宋体"/>
                <w:color w:val="231F20"/>
                <w:kern w:val="0"/>
                <w:sz w:val="18"/>
                <w:szCs w:val="18"/>
              </w:rPr>
              <w:t xml:space="preserve"> / </w:t>
            </w:r>
            <w:r w:rsidRPr="00FC6B40">
              <w:rPr>
                <w:rFonts w:ascii="HelveticaNeueLTW1G-It" w:eastAsia="宋体" w:hAnsi="HelveticaNeueLTW1G-It" w:cs="宋体" w:hint="eastAsia"/>
                <w:color w:val="231F20"/>
                <w:kern w:val="0"/>
                <w:sz w:val="18"/>
                <w:szCs w:val="18"/>
              </w:rPr>
              <w:t>(</w:t>
            </w:r>
            <w:r w:rsidRPr="00FC6B40">
              <w:rPr>
                <w:rFonts w:ascii="HelveticaNeueLTW1G-It" w:eastAsia="宋体" w:hAnsi="HelveticaNeueLTW1G-It" w:cs="宋体"/>
                <w:color w:val="231F20"/>
                <w:kern w:val="0"/>
                <w:sz w:val="18"/>
                <w:szCs w:val="18"/>
              </w:rPr>
              <w:t>1+0.3)</w:t>
            </w:r>
            <w:r>
              <w:rPr>
                <w:rFonts w:ascii="HelveticaNeueLTW1G-It" w:eastAsia="宋体" w:hAnsi="HelveticaNeueLTW1G-It" w:cs="宋体"/>
                <w:color w:val="231F20"/>
                <w:kern w:val="0"/>
                <w:sz w:val="18"/>
                <w:szCs w:val="18"/>
                <w:vertAlign w:val="superscript"/>
              </w:rPr>
              <w:t>1</w:t>
            </w:r>
          </w:p>
        </w:tc>
        <w:tc>
          <w:tcPr>
            <w:tcW w:w="1418" w:type="dxa"/>
          </w:tcPr>
          <w:p w14:paraId="0E9C997B" w14:textId="454346B3" w:rsidR="009C09E8" w:rsidRPr="00FC6B40" w:rsidRDefault="009C09E8" w:rsidP="009C09E8">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hint="eastAsia"/>
                <w:color w:val="231F20"/>
                <w:kern w:val="0"/>
                <w:sz w:val="18"/>
                <w:szCs w:val="18"/>
              </w:rPr>
              <w:t>1</w:t>
            </w:r>
            <w:r w:rsidRPr="00F560AE">
              <w:rPr>
                <w:rFonts w:ascii="HelveticaNeueLTW1G-It" w:eastAsia="宋体" w:hAnsi="HelveticaNeueLTW1G-It" w:cs="宋体"/>
                <w:color w:val="231F20"/>
                <w:kern w:val="0"/>
                <w:sz w:val="18"/>
                <w:szCs w:val="18"/>
              </w:rPr>
              <w:t>9.23</w:t>
            </w:r>
          </w:p>
        </w:tc>
      </w:tr>
      <w:tr w:rsidR="009C09E8" w14:paraId="506DD598" w14:textId="77777777" w:rsidTr="00291DC0">
        <w:tc>
          <w:tcPr>
            <w:tcW w:w="1390" w:type="dxa"/>
          </w:tcPr>
          <w:p w14:paraId="53E3F435" w14:textId="77777777" w:rsidR="009C09E8" w:rsidRPr="00FC6B40" w:rsidRDefault="009C09E8" w:rsidP="009C09E8">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color w:val="231F20"/>
                <w:kern w:val="0"/>
                <w:sz w:val="18"/>
                <w:szCs w:val="18"/>
              </w:rPr>
              <w:t>2</w:t>
            </w:r>
          </w:p>
        </w:tc>
        <w:tc>
          <w:tcPr>
            <w:tcW w:w="3260" w:type="dxa"/>
          </w:tcPr>
          <w:p w14:paraId="6B1C863E" w14:textId="0BE7B443" w:rsidR="009C09E8" w:rsidRPr="00FC6B40" w:rsidRDefault="009C09E8" w:rsidP="009C09E8">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color w:val="231F20"/>
                <w:kern w:val="0"/>
                <w:sz w:val="18"/>
                <w:szCs w:val="18"/>
              </w:rPr>
              <w:t>40</w:t>
            </w:r>
          </w:p>
        </w:tc>
        <w:tc>
          <w:tcPr>
            <w:tcW w:w="2722" w:type="dxa"/>
          </w:tcPr>
          <w:p w14:paraId="4056F56E" w14:textId="1DE61D2A" w:rsidR="009C09E8" w:rsidRPr="00FC6B40" w:rsidRDefault="009C09E8" w:rsidP="009C09E8">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color w:val="231F20"/>
                <w:kern w:val="0"/>
                <w:sz w:val="18"/>
                <w:szCs w:val="18"/>
              </w:rPr>
              <w:t>4</w:t>
            </w:r>
            <w:r w:rsidRPr="00FC6B40">
              <w:rPr>
                <w:rFonts w:ascii="HelveticaNeueLTW1G-It" w:eastAsia="宋体" w:hAnsi="HelveticaNeueLTW1G-It" w:cs="宋体"/>
                <w:color w:val="231F20"/>
                <w:kern w:val="0"/>
                <w:sz w:val="18"/>
                <w:szCs w:val="18"/>
              </w:rPr>
              <w:t>0 / (1+0.3)</w:t>
            </w:r>
            <w:r w:rsidRPr="00817D0E">
              <w:rPr>
                <w:rFonts w:ascii="HelveticaNeueLTW1G-It" w:eastAsia="宋体" w:hAnsi="HelveticaNeueLTW1G-It" w:cs="宋体"/>
                <w:color w:val="231F20"/>
                <w:kern w:val="0"/>
                <w:sz w:val="18"/>
                <w:szCs w:val="18"/>
                <w:vertAlign w:val="superscript"/>
              </w:rPr>
              <w:t>2</w:t>
            </w:r>
          </w:p>
        </w:tc>
        <w:tc>
          <w:tcPr>
            <w:tcW w:w="1418" w:type="dxa"/>
          </w:tcPr>
          <w:p w14:paraId="63124F01" w14:textId="232C61FC" w:rsidR="009C09E8" w:rsidRPr="00FC6B40" w:rsidRDefault="009C09E8" w:rsidP="009C09E8">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hint="eastAsia"/>
                <w:color w:val="231F20"/>
                <w:kern w:val="0"/>
                <w:sz w:val="18"/>
                <w:szCs w:val="18"/>
              </w:rPr>
              <w:t>2</w:t>
            </w:r>
            <w:r w:rsidRPr="00F560AE">
              <w:rPr>
                <w:rFonts w:ascii="HelveticaNeueLTW1G-It" w:eastAsia="宋体" w:hAnsi="HelveticaNeueLTW1G-It" w:cs="宋体"/>
                <w:color w:val="231F20"/>
                <w:kern w:val="0"/>
                <w:sz w:val="18"/>
                <w:szCs w:val="18"/>
              </w:rPr>
              <w:t>3.67</w:t>
            </w:r>
          </w:p>
        </w:tc>
      </w:tr>
      <w:tr w:rsidR="009C09E8" w14:paraId="33370234" w14:textId="77777777" w:rsidTr="00291DC0">
        <w:tc>
          <w:tcPr>
            <w:tcW w:w="1390" w:type="dxa"/>
          </w:tcPr>
          <w:p w14:paraId="20A80834" w14:textId="77777777" w:rsidR="009C09E8" w:rsidRPr="00FC6B40" w:rsidRDefault="009C09E8" w:rsidP="009C09E8">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color w:val="231F20"/>
                <w:kern w:val="0"/>
                <w:sz w:val="18"/>
                <w:szCs w:val="18"/>
              </w:rPr>
              <w:t>3</w:t>
            </w:r>
          </w:p>
        </w:tc>
        <w:tc>
          <w:tcPr>
            <w:tcW w:w="3260" w:type="dxa"/>
          </w:tcPr>
          <w:p w14:paraId="694F8084" w14:textId="07D15AA7" w:rsidR="009C09E8" w:rsidRPr="00FC6B40" w:rsidRDefault="009C09E8" w:rsidP="009C09E8">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color w:val="231F20"/>
                <w:kern w:val="0"/>
                <w:sz w:val="18"/>
                <w:szCs w:val="18"/>
              </w:rPr>
              <w:t>35</w:t>
            </w:r>
          </w:p>
        </w:tc>
        <w:tc>
          <w:tcPr>
            <w:tcW w:w="2722" w:type="dxa"/>
          </w:tcPr>
          <w:p w14:paraId="2A0228B0" w14:textId="422F7099" w:rsidR="009C09E8" w:rsidRPr="00FC6B40" w:rsidRDefault="009C09E8" w:rsidP="009C09E8">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color w:val="231F20"/>
                <w:kern w:val="0"/>
                <w:sz w:val="18"/>
                <w:szCs w:val="18"/>
              </w:rPr>
              <w:t>3</w:t>
            </w:r>
            <w:r w:rsidRPr="00FC6B40">
              <w:rPr>
                <w:rFonts w:ascii="HelveticaNeueLTW1G-It" w:eastAsia="宋体" w:hAnsi="HelveticaNeueLTW1G-It" w:cs="宋体"/>
                <w:color w:val="231F20"/>
                <w:kern w:val="0"/>
                <w:sz w:val="18"/>
                <w:szCs w:val="18"/>
              </w:rPr>
              <w:t>5 / (1+0.3)</w:t>
            </w:r>
            <w:r w:rsidRPr="00817D0E">
              <w:rPr>
                <w:rFonts w:ascii="HelveticaNeueLTW1G-It" w:eastAsia="宋体" w:hAnsi="HelveticaNeueLTW1G-It" w:cs="宋体"/>
                <w:color w:val="231F20"/>
                <w:kern w:val="0"/>
                <w:sz w:val="18"/>
                <w:szCs w:val="18"/>
                <w:vertAlign w:val="superscript"/>
              </w:rPr>
              <w:t>3</w:t>
            </w:r>
          </w:p>
        </w:tc>
        <w:tc>
          <w:tcPr>
            <w:tcW w:w="1418" w:type="dxa"/>
          </w:tcPr>
          <w:p w14:paraId="2FDFAE85" w14:textId="3EAC8BDF" w:rsidR="009C09E8" w:rsidRPr="00FC6B40" w:rsidRDefault="009C09E8" w:rsidP="009C09E8">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hint="eastAsia"/>
                <w:color w:val="231F20"/>
                <w:kern w:val="0"/>
                <w:sz w:val="18"/>
                <w:szCs w:val="18"/>
              </w:rPr>
              <w:t>1</w:t>
            </w:r>
            <w:r w:rsidRPr="00F560AE">
              <w:rPr>
                <w:rFonts w:ascii="HelveticaNeueLTW1G-It" w:eastAsia="宋体" w:hAnsi="HelveticaNeueLTW1G-It" w:cs="宋体"/>
                <w:color w:val="231F20"/>
                <w:kern w:val="0"/>
                <w:sz w:val="18"/>
                <w:szCs w:val="18"/>
              </w:rPr>
              <w:t>5.93</w:t>
            </w:r>
          </w:p>
        </w:tc>
      </w:tr>
      <w:tr w:rsidR="009C09E8" w14:paraId="56ACBCFC" w14:textId="77777777" w:rsidTr="00291DC0">
        <w:tc>
          <w:tcPr>
            <w:tcW w:w="1390" w:type="dxa"/>
          </w:tcPr>
          <w:p w14:paraId="605C4F38" w14:textId="77777777" w:rsidR="009C09E8" w:rsidRPr="00FC6B40" w:rsidRDefault="009C09E8" w:rsidP="009C09E8">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color w:val="231F20"/>
                <w:kern w:val="0"/>
                <w:sz w:val="18"/>
                <w:szCs w:val="18"/>
              </w:rPr>
              <w:t>4</w:t>
            </w:r>
          </w:p>
        </w:tc>
        <w:tc>
          <w:tcPr>
            <w:tcW w:w="3260" w:type="dxa"/>
          </w:tcPr>
          <w:p w14:paraId="5057F860" w14:textId="6A799602" w:rsidR="009C09E8" w:rsidRPr="00FC6B40" w:rsidRDefault="009C09E8" w:rsidP="009C09E8">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color w:val="231F20"/>
                <w:kern w:val="0"/>
                <w:sz w:val="18"/>
                <w:szCs w:val="18"/>
              </w:rPr>
              <w:t>75</w:t>
            </w:r>
          </w:p>
        </w:tc>
        <w:tc>
          <w:tcPr>
            <w:tcW w:w="2722" w:type="dxa"/>
          </w:tcPr>
          <w:p w14:paraId="59E05D54" w14:textId="5575464F" w:rsidR="009C09E8" w:rsidRPr="00FC6B40" w:rsidRDefault="009C09E8" w:rsidP="009C09E8">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color w:val="231F20"/>
                <w:kern w:val="0"/>
                <w:sz w:val="18"/>
                <w:szCs w:val="18"/>
              </w:rPr>
              <w:t>7</w:t>
            </w:r>
            <w:r w:rsidRPr="00FC6B40">
              <w:rPr>
                <w:rFonts w:ascii="HelveticaNeueLTW1G-It" w:eastAsia="宋体" w:hAnsi="HelveticaNeueLTW1G-It" w:cs="宋体"/>
                <w:color w:val="231F20"/>
                <w:kern w:val="0"/>
                <w:sz w:val="18"/>
                <w:szCs w:val="18"/>
              </w:rPr>
              <w:t>5 / (1+0.3)</w:t>
            </w:r>
            <w:r w:rsidRPr="00817D0E">
              <w:rPr>
                <w:rFonts w:ascii="HelveticaNeueLTW1G-It" w:eastAsia="宋体" w:hAnsi="HelveticaNeueLTW1G-It" w:cs="宋体"/>
                <w:color w:val="231F20"/>
                <w:kern w:val="0"/>
                <w:sz w:val="18"/>
                <w:szCs w:val="18"/>
                <w:vertAlign w:val="superscript"/>
              </w:rPr>
              <w:t>4</w:t>
            </w:r>
          </w:p>
        </w:tc>
        <w:tc>
          <w:tcPr>
            <w:tcW w:w="1418" w:type="dxa"/>
          </w:tcPr>
          <w:p w14:paraId="0F695348" w14:textId="26F58AD1" w:rsidR="009C09E8" w:rsidRPr="00FC6B40" w:rsidRDefault="009C09E8" w:rsidP="009C09E8">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hint="eastAsia"/>
                <w:color w:val="231F20"/>
                <w:kern w:val="0"/>
                <w:sz w:val="18"/>
                <w:szCs w:val="18"/>
              </w:rPr>
              <w:t>2</w:t>
            </w:r>
            <w:r w:rsidRPr="00F560AE">
              <w:rPr>
                <w:rFonts w:ascii="HelveticaNeueLTW1G-It" w:eastAsia="宋体" w:hAnsi="HelveticaNeueLTW1G-It" w:cs="宋体"/>
                <w:color w:val="231F20"/>
                <w:kern w:val="0"/>
                <w:sz w:val="18"/>
                <w:szCs w:val="18"/>
              </w:rPr>
              <w:t>6.26</w:t>
            </w:r>
          </w:p>
        </w:tc>
      </w:tr>
      <w:tr w:rsidR="009C09E8" w14:paraId="56064793" w14:textId="77777777" w:rsidTr="00291DC0">
        <w:tc>
          <w:tcPr>
            <w:tcW w:w="1390" w:type="dxa"/>
          </w:tcPr>
          <w:p w14:paraId="3BDAE27E" w14:textId="77777777" w:rsidR="009C09E8" w:rsidRPr="00FC6B40" w:rsidRDefault="009C09E8" w:rsidP="009C09E8">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color w:val="231F20"/>
                <w:kern w:val="0"/>
                <w:sz w:val="18"/>
                <w:szCs w:val="18"/>
              </w:rPr>
              <w:t>5</w:t>
            </w:r>
          </w:p>
        </w:tc>
        <w:tc>
          <w:tcPr>
            <w:tcW w:w="3260" w:type="dxa"/>
          </w:tcPr>
          <w:p w14:paraId="572FD889" w14:textId="2C1DC531" w:rsidR="009C09E8" w:rsidRPr="00FC6B40" w:rsidRDefault="009C09E8" w:rsidP="009C09E8">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color w:val="231F20"/>
                <w:kern w:val="0"/>
                <w:sz w:val="18"/>
                <w:szCs w:val="18"/>
              </w:rPr>
              <w:t>25</w:t>
            </w:r>
          </w:p>
        </w:tc>
        <w:tc>
          <w:tcPr>
            <w:tcW w:w="2722" w:type="dxa"/>
          </w:tcPr>
          <w:p w14:paraId="6192D4A9" w14:textId="005DC07F" w:rsidR="009C09E8" w:rsidRPr="00FC6B40" w:rsidRDefault="009C09E8" w:rsidP="009C09E8">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color w:val="231F20"/>
                <w:kern w:val="0"/>
                <w:sz w:val="18"/>
                <w:szCs w:val="18"/>
              </w:rPr>
              <w:t>25</w:t>
            </w:r>
            <w:r w:rsidRPr="00FC6B40">
              <w:rPr>
                <w:rFonts w:ascii="HelveticaNeueLTW1G-It" w:eastAsia="宋体" w:hAnsi="HelveticaNeueLTW1G-It" w:cs="宋体"/>
                <w:color w:val="231F20"/>
                <w:kern w:val="0"/>
                <w:sz w:val="18"/>
                <w:szCs w:val="18"/>
              </w:rPr>
              <w:t xml:space="preserve"> / (1+0.3)</w:t>
            </w:r>
            <w:r w:rsidRPr="00817D0E">
              <w:rPr>
                <w:rFonts w:ascii="HelveticaNeueLTW1G-It" w:eastAsia="宋体" w:hAnsi="HelveticaNeueLTW1G-It" w:cs="宋体"/>
                <w:color w:val="231F20"/>
                <w:kern w:val="0"/>
                <w:sz w:val="18"/>
                <w:szCs w:val="18"/>
                <w:vertAlign w:val="superscript"/>
              </w:rPr>
              <w:t>5</w:t>
            </w:r>
          </w:p>
        </w:tc>
        <w:tc>
          <w:tcPr>
            <w:tcW w:w="1418" w:type="dxa"/>
          </w:tcPr>
          <w:p w14:paraId="58F54FE1" w14:textId="59354D0D" w:rsidR="009C09E8" w:rsidRPr="00FC6B40" w:rsidRDefault="009C09E8" w:rsidP="009C09E8">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hint="eastAsia"/>
                <w:color w:val="231F20"/>
                <w:kern w:val="0"/>
                <w:sz w:val="18"/>
                <w:szCs w:val="18"/>
              </w:rPr>
              <w:t>6</w:t>
            </w:r>
            <w:r w:rsidRPr="00F560AE">
              <w:rPr>
                <w:rFonts w:ascii="HelveticaNeueLTW1G-It" w:eastAsia="宋体" w:hAnsi="HelveticaNeueLTW1G-It" w:cs="宋体"/>
                <w:color w:val="231F20"/>
                <w:kern w:val="0"/>
                <w:sz w:val="18"/>
                <w:szCs w:val="18"/>
              </w:rPr>
              <w:t>.73</w:t>
            </w:r>
          </w:p>
        </w:tc>
      </w:tr>
      <w:tr w:rsidR="00D87D21" w14:paraId="1C189648" w14:textId="77777777" w:rsidTr="00291DC0">
        <w:tc>
          <w:tcPr>
            <w:tcW w:w="1390" w:type="dxa"/>
          </w:tcPr>
          <w:p w14:paraId="49F4AE44" w14:textId="77777777" w:rsidR="00D87D21" w:rsidRPr="00FC6B40" w:rsidRDefault="00D87D21" w:rsidP="00291DC0">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color w:val="231F20"/>
                <w:kern w:val="0"/>
                <w:sz w:val="18"/>
                <w:szCs w:val="18"/>
              </w:rPr>
              <w:t>Total</w:t>
            </w:r>
          </w:p>
        </w:tc>
        <w:tc>
          <w:tcPr>
            <w:tcW w:w="3260" w:type="dxa"/>
          </w:tcPr>
          <w:p w14:paraId="4ACE34B4" w14:textId="064A8504" w:rsidR="00D87D21" w:rsidRPr="00FC6B40" w:rsidRDefault="00D87D21" w:rsidP="00291DC0">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color w:val="231F20"/>
                <w:kern w:val="0"/>
                <w:sz w:val="18"/>
                <w:szCs w:val="18"/>
              </w:rPr>
              <w:t>100</w:t>
            </w:r>
          </w:p>
        </w:tc>
        <w:tc>
          <w:tcPr>
            <w:tcW w:w="2722" w:type="dxa"/>
          </w:tcPr>
          <w:p w14:paraId="63C8BA99" w14:textId="77777777" w:rsidR="00D87D21" w:rsidRPr="00FC6B40" w:rsidRDefault="00D87D21" w:rsidP="00291DC0">
            <w:pPr>
              <w:widowControl/>
              <w:ind w:firstLine="420"/>
              <w:jc w:val="left"/>
              <w:rPr>
                <w:rFonts w:ascii="HelveticaNeueLTW1G-It" w:eastAsia="宋体" w:hAnsi="HelveticaNeueLTW1G-It" w:cs="宋体" w:hint="eastAsia"/>
                <w:color w:val="231F20"/>
                <w:kern w:val="0"/>
                <w:sz w:val="18"/>
                <w:szCs w:val="18"/>
              </w:rPr>
            </w:pPr>
          </w:p>
        </w:tc>
        <w:tc>
          <w:tcPr>
            <w:tcW w:w="1418" w:type="dxa"/>
          </w:tcPr>
          <w:p w14:paraId="26AB7E4A" w14:textId="09969DC7" w:rsidR="00D87D21" w:rsidRPr="00FC6B40" w:rsidRDefault="009C09E8" w:rsidP="00291DC0">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hint="eastAsia"/>
                <w:color w:val="231F20"/>
                <w:kern w:val="0"/>
                <w:sz w:val="18"/>
                <w:szCs w:val="18"/>
              </w:rPr>
              <w:t>(</w:t>
            </w:r>
            <w:r>
              <w:rPr>
                <w:rFonts w:ascii="HelveticaNeueLTW1G-It" w:eastAsia="宋体" w:hAnsi="HelveticaNeueLTW1G-It" w:cs="宋体"/>
                <w:color w:val="231F20"/>
                <w:kern w:val="0"/>
                <w:sz w:val="18"/>
                <w:szCs w:val="18"/>
              </w:rPr>
              <w:t>8.18)</w:t>
            </w:r>
          </w:p>
        </w:tc>
      </w:tr>
    </w:tbl>
    <w:p w14:paraId="525EDDDB" w14:textId="1B36BF0D" w:rsidR="00F560AE" w:rsidRDefault="00F560AE" w:rsidP="00F560AE">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color w:val="231F20"/>
          <w:kern w:val="0"/>
          <w:sz w:val="18"/>
          <w:szCs w:val="18"/>
        </w:rPr>
        <w:t>The NPV become negative. It seems 30 per cent is a bit larger. By reducing to 2</w:t>
      </w:r>
      <w:r w:rsidR="009C09E8">
        <w:rPr>
          <w:rFonts w:ascii="HelveticaNeueLTW1G-It" w:eastAsia="宋体" w:hAnsi="HelveticaNeueLTW1G-It" w:cs="宋体"/>
          <w:color w:val="231F20"/>
          <w:kern w:val="0"/>
          <w:sz w:val="18"/>
          <w:szCs w:val="18"/>
        </w:rPr>
        <w:t>5</w:t>
      </w:r>
      <w:r w:rsidRPr="00F560AE">
        <w:rPr>
          <w:rFonts w:ascii="HelveticaNeueLTW1G-It" w:eastAsia="宋体" w:hAnsi="HelveticaNeueLTW1G-It" w:cs="宋体"/>
          <w:color w:val="231F20"/>
          <w:kern w:val="0"/>
          <w:sz w:val="18"/>
          <w:szCs w:val="18"/>
        </w:rPr>
        <w:t xml:space="preserve"> per cent, we can get the NPV closer to zero:</w:t>
      </w:r>
    </w:p>
    <w:tbl>
      <w:tblPr>
        <w:tblStyle w:val="a9"/>
        <w:tblW w:w="8790" w:type="dxa"/>
        <w:tblInd w:w="-431" w:type="dxa"/>
        <w:tblLook w:val="04A0" w:firstRow="1" w:lastRow="0" w:firstColumn="1" w:lastColumn="0" w:noHBand="0" w:noVBand="1"/>
      </w:tblPr>
      <w:tblGrid>
        <w:gridCol w:w="1390"/>
        <w:gridCol w:w="3260"/>
        <w:gridCol w:w="2722"/>
        <w:gridCol w:w="1418"/>
      </w:tblGrid>
      <w:tr w:rsidR="009C09E8" w14:paraId="259BBFFE" w14:textId="77777777" w:rsidTr="00291DC0">
        <w:tc>
          <w:tcPr>
            <w:tcW w:w="1390" w:type="dxa"/>
          </w:tcPr>
          <w:p w14:paraId="795D2BA9" w14:textId="77777777" w:rsidR="009C09E8" w:rsidRPr="00FC6B40" w:rsidRDefault="009C09E8" w:rsidP="00291DC0">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hint="eastAsia"/>
                <w:color w:val="231F20"/>
                <w:kern w:val="0"/>
                <w:sz w:val="18"/>
                <w:szCs w:val="18"/>
              </w:rPr>
              <w:t>Year</w:t>
            </w:r>
          </w:p>
        </w:tc>
        <w:tc>
          <w:tcPr>
            <w:tcW w:w="3260" w:type="dxa"/>
          </w:tcPr>
          <w:p w14:paraId="0660E4D0" w14:textId="77777777" w:rsidR="009C09E8" w:rsidRPr="00FC6B40" w:rsidRDefault="009C09E8" w:rsidP="00291DC0">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color w:val="231F20"/>
                <w:kern w:val="0"/>
                <w:sz w:val="18"/>
                <w:szCs w:val="18"/>
              </w:rPr>
              <w:t xml:space="preserve">Net Annual </w:t>
            </w:r>
            <w:r w:rsidRPr="00F560AE">
              <w:rPr>
                <w:rFonts w:ascii="HelveticaNeueLTW1G-It" w:eastAsia="宋体" w:hAnsi="HelveticaNeueLTW1G-It" w:cs="宋体" w:hint="eastAsia"/>
                <w:color w:val="231F20"/>
                <w:kern w:val="0"/>
                <w:sz w:val="18"/>
                <w:szCs w:val="18"/>
              </w:rPr>
              <w:t>C</w:t>
            </w:r>
            <w:r w:rsidRPr="00F560AE">
              <w:rPr>
                <w:rFonts w:ascii="HelveticaNeueLTW1G-It" w:eastAsia="宋体" w:hAnsi="HelveticaNeueLTW1G-It" w:cs="宋体"/>
                <w:color w:val="231F20"/>
                <w:kern w:val="0"/>
                <w:sz w:val="18"/>
                <w:szCs w:val="18"/>
              </w:rPr>
              <w:t xml:space="preserve">ash </w:t>
            </w:r>
            <w:r>
              <w:rPr>
                <w:rFonts w:ascii="HelveticaNeueLTW1G-It" w:eastAsia="宋体" w:hAnsi="HelveticaNeueLTW1G-It" w:cs="宋体"/>
                <w:color w:val="231F20"/>
                <w:kern w:val="0"/>
                <w:sz w:val="18"/>
                <w:szCs w:val="18"/>
              </w:rPr>
              <w:t>F</w:t>
            </w:r>
            <w:r w:rsidRPr="00F560AE">
              <w:rPr>
                <w:rFonts w:ascii="HelveticaNeueLTW1G-It" w:eastAsia="宋体" w:hAnsi="HelveticaNeueLTW1G-It" w:cs="宋体"/>
                <w:color w:val="231F20"/>
                <w:kern w:val="0"/>
                <w:sz w:val="18"/>
                <w:szCs w:val="18"/>
              </w:rPr>
              <w:t>low (£’000)</w:t>
            </w:r>
          </w:p>
        </w:tc>
        <w:tc>
          <w:tcPr>
            <w:tcW w:w="4140" w:type="dxa"/>
            <w:gridSpan w:val="2"/>
          </w:tcPr>
          <w:p w14:paraId="4E36C120" w14:textId="77777777" w:rsidR="009C09E8" w:rsidRPr="00FC6B40" w:rsidRDefault="009C09E8" w:rsidP="00291DC0">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hint="eastAsia"/>
                <w:color w:val="231F20"/>
                <w:kern w:val="0"/>
                <w:sz w:val="18"/>
                <w:szCs w:val="18"/>
              </w:rPr>
              <w:t>N</w:t>
            </w:r>
            <w:r>
              <w:rPr>
                <w:rFonts w:ascii="HelveticaNeueLTW1G-It" w:eastAsia="宋体" w:hAnsi="HelveticaNeueLTW1G-It" w:cs="宋体"/>
                <w:color w:val="231F20"/>
                <w:kern w:val="0"/>
                <w:sz w:val="18"/>
                <w:szCs w:val="18"/>
              </w:rPr>
              <w:t>et Discounted Cash Flow</w:t>
            </w:r>
            <w:r w:rsidRPr="00F560AE">
              <w:rPr>
                <w:rFonts w:ascii="HelveticaNeueLTW1G-It" w:eastAsia="宋体" w:hAnsi="HelveticaNeueLTW1G-It" w:cs="宋体"/>
                <w:color w:val="231F20"/>
                <w:kern w:val="0"/>
                <w:sz w:val="18"/>
                <w:szCs w:val="18"/>
              </w:rPr>
              <w:t xml:space="preserve"> </w:t>
            </w:r>
            <w:r w:rsidRPr="00F560AE">
              <w:rPr>
                <w:rFonts w:ascii="HelveticaNeueLTW1G-It" w:eastAsia="宋体" w:hAnsi="HelveticaNeueLTW1G-It" w:cs="宋体" w:hint="eastAsia"/>
                <w:color w:val="231F20"/>
                <w:kern w:val="0"/>
                <w:sz w:val="18"/>
                <w:szCs w:val="18"/>
              </w:rPr>
              <w:t>(</w:t>
            </w:r>
            <w:r w:rsidRPr="00F560AE">
              <w:rPr>
                <w:rFonts w:ascii="HelveticaNeueLTW1G-It" w:eastAsia="宋体" w:hAnsi="HelveticaNeueLTW1G-It" w:cs="宋体"/>
                <w:color w:val="231F20"/>
                <w:kern w:val="0"/>
                <w:sz w:val="18"/>
                <w:szCs w:val="18"/>
              </w:rPr>
              <w:t>£’000)</w:t>
            </w:r>
          </w:p>
        </w:tc>
      </w:tr>
      <w:tr w:rsidR="009C09E8" w14:paraId="2011C143" w14:textId="77777777" w:rsidTr="00291DC0">
        <w:tc>
          <w:tcPr>
            <w:tcW w:w="1390" w:type="dxa"/>
          </w:tcPr>
          <w:p w14:paraId="6321452B" w14:textId="77777777" w:rsidR="009C09E8" w:rsidRPr="00FC6B40" w:rsidRDefault="009C09E8" w:rsidP="00291DC0">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hint="eastAsia"/>
                <w:color w:val="231F20"/>
                <w:kern w:val="0"/>
                <w:sz w:val="18"/>
                <w:szCs w:val="18"/>
              </w:rPr>
              <w:t>0</w:t>
            </w:r>
          </w:p>
        </w:tc>
        <w:tc>
          <w:tcPr>
            <w:tcW w:w="3260" w:type="dxa"/>
          </w:tcPr>
          <w:p w14:paraId="0E6770EB" w14:textId="77777777" w:rsidR="009C09E8" w:rsidRPr="00FC6B40" w:rsidRDefault="009C09E8" w:rsidP="00291DC0">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hint="eastAsia"/>
                <w:color w:val="231F20"/>
                <w:kern w:val="0"/>
                <w:sz w:val="18"/>
                <w:szCs w:val="18"/>
              </w:rPr>
              <w:t>(</w:t>
            </w:r>
            <w:r>
              <w:rPr>
                <w:rFonts w:ascii="HelveticaNeueLTW1G-It" w:eastAsia="宋体" w:hAnsi="HelveticaNeueLTW1G-It" w:cs="宋体"/>
                <w:color w:val="231F20"/>
                <w:kern w:val="0"/>
                <w:sz w:val="18"/>
                <w:szCs w:val="18"/>
              </w:rPr>
              <w:t>100)</w:t>
            </w:r>
          </w:p>
        </w:tc>
        <w:tc>
          <w:tcPr>
            <w:tcW w:w="2722" w:type="dxa"/>
          </w:tcPr>
          <w:p w14:paraId="3163A93C" w14:textId="77777777" w:rsidR="009C09E8" w:rsidRPr="00FC6B40" w:rsidRDefault="009C09E8" w:rsidP="00291DC0">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color w:val="231F20"/>
                <w:kern w:val="0"/>
                <w:sz w:val="18"/>
                <w:szCs w:val="18"/>
              </w:rPr>
              <w:t>(100)</w:t>
            </w:r>
          </w:p>
        </w:tc>
        <w:tc>
          <w:tcPr>
            <w:tcW w:w="1418" w:type="dxa"/>
          </w:tcPr>
          <w:p w14:paraId="57602FAC" w14:textId="77777777" w:rsidR="009C09E8" w:rsidRPr="00FC6B40" w:rsidRDefault="009C09E8" w:rsidP="00291DC0">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hint="eastAsia"/>
                <w:color w:val="231F20"/>
                <w:kern w:val="0"/>
                <w:sz w:val="18"/>
                <w:szCs w:val="18"/>
              </w:rPr>
              <w:t>(</w:t>
            </w:r>
            <w:r w:rsidRPr="00FC6B40">
              <w:rPr>
                <w:rFonts w:ascii="HelveticaNeueLTW1G-It" w:eastAsia="宋体" w:hAnsi="HelveticaNeueLTW1G-It" w:cs="宋体"/>
                <w:color w:val="231F20"/>
                <w:kern w:val="0"/>
                <w:sz w:val="18"/>
                <w:szCs w:val="18"/>
              </w:rPr>
              <w:t>100)</w:t>
            </w:r>
          </w:p>
        </w:tc>
      </w:tr>
      <w:tr w:rsidR="009C09E8" w14:paraId="1D268972" w14:textId="77777777" w:rsidTr="00AE7FEE">
        <w:tc>
          <w:tcPr>
            <w:tcW w:w="1390" w:type="dxa"/>
          </w:tcPr>
          <w:p w14:paraId="642FF0C5" w14:textId="77777777" w:rsidR="009C09E8" w:rsidRPr="00FC6B40" w:rsidRDefault="009C09E8" w:rsidP="009C09E8">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color w:val="231F20"/>
                <w:kern w:val="0"/>
                <w:sz w:val="18"/>
                <w:szCs w:val="18"/>
              </w:rPr>
              <w:t>1</w:t>
            </w:r>
          </w:p>
        </w:tc>
        <w:tc>
          <w:tcPr>
            <w:tcW w:w="3260" w:type="dxa"/>
          </w:tcPr>
          <w:p w14:paraId="1E348FB5" w14:textId="77777777" w:rsidR="009C09E8" w:rsidRPr="00FC6B40" w:rsidRDefault="009C09E8" w:rsidP="009C09E8">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color w:val="231F20"/>
                <w:kern w:val="0"/>
                <w:sz w:val="18"/>
                <w:szCs w:val="18"/>
              </w:rPr>
              <w:t>25</w:t>
            </w:r>
          </w:p>
        </w:tc>
        <w:tc>
          <w:tcPr>
            <w:tcW w:w="2722" w:type="dxa"/>
          </w:tcPr>
          <w:p w14:paraId="6179D9EF" w14:textId="6703CFF2" w:rsidR="009C09E8" w:rsidRPr="00817D0E" w:rsidRDefault="009C09E8" w:rsidP="009C09E8">
            <w:pPr>
              <w:widowControl/>
              <w:ind w:firstLine="420"/>
              <w:jc w:val="left"/>
              <w:rPr>
                <w:rFonts w:ascii="HelveticaNeueLTW1G-It" w:eastAsia="宋体" w:hAnsi="HelveticaNeueLTW1G-It" w:cs="宋体" w:hint="eastAsia"/>
                <w:color w:val="231F20"/>
                <w:kern w:val="0"/>
                <w:sz w:val="18"/>
                <w:szCs w:val="18"/>
                <w:vertAlign w:val="superscript"/>
              </w:rPr>
            </w:pPr>
            <w:r>
              <w:rPr>
                <w:rFonts w:ascii="HelveticaNeueLTW1G-It" w:eastAsia="宋体" w:hAnsi="HelveticaNeueLTW1G-It" w:cs="宋体"/>
                <w:color w:val="231F20"/>
                <w:kern w:val="0"/>
                <w:sz w:val="18"/>
                <w:szCs w:val="18"/>
              </w:rPr>
              <w:t>25</w:t>
            </w:r>
            <w:r w:rsidRPr="00FC6B40">
              <w:rPr>
                <w:rFonts w:ascii="HelveticaNeueLTW1G-It" w:eastAsia="宋体" w:hAnsi="HelveticaNeueLTW1G-It" w:cs="宋体"/>
                <w:color w:val="231F20"/>
                <w:kern w:val="0"/>
                <w:sz w:val="18"/>
                <w:szCs w:val="18"/>
              </w:rPr>
              <w:t xml:space="preserve"> / </w:t>
            </w:r>
            <w:r w:rsidRPr="00FC6B40">
              <w:rPr>
                <w:rFonts w:ascii="HelveticaNeueLTW1G-It" w:eastAsia="宋体" w:hAnsi="HelveticaNeueLTW1G-It" w:cs="宋体" w:hint="eastAsia"/>
                <w:color w:val="231F20"/>
                <w:kern w:val="0"/>
                <w:sz w:val="18"/>
                <w:szCs w:val="18"/>
              </w:rPr>
              <w:t>(</w:t>
            </w:r>
            <w:r w:rsidRPr="00FC6B40">
              <w:rPr>
                <w:rFonts w:ascii="HelveticaNeueLTW1G-It" w:eastAsia="宋体" w:hAnsi="HelveticaNeueLTW1G-It" w:cs="宋体"/>
                <w:color w:val="231F20"/>
                <w:kern w:val="0"/>
                <w:sz w:val="18"/>
                <w:szCs w:val="18"/>
              </w:rPr>
              <w:t>1+0.</w:t>
            </w:r>
            <w:r>
              <w:rPr>
                <w:rFonts w:ascii="HelveticaNeueLTW1G-It" w:eastAsia="宋体" w:hAnsi="HelveticaNeueLTW1G-It" w:cs="宋体"/>
                <w:color w:val="231F20"/>
                <w:kern w:val="0"/>
                <w:sz w:val="18"/>
                <w:szCs w:val="18"/>
              </w:rPr>
              <w:t>25</w:t>
            </w:r>
            <w:r w:rsidRPr="00FC6B40">
              <w:rPr>
                <w:rFonts w:ascii="HelveticaNeueLTW1G-It" w:eastAsia="宋体" w:hAnsi="HelveticaNeueLTW1G-It" w:cs="宋体"/>
                <w:color w:val="231F20"/>
                <w:kern w:val="0"/>
                <w:sz w:val="18"/>
                <w:szCs w:val="18"/>
              </w:rPr>
              <w:t>)</w:t>
            </w:r>
            <w:r>
              <w:rPr>
                <w:rFonts w:ascii="HelveticaNeueLTW1G-It" w:eastAsia="宋体" w:hAnsi="HelveticaNeueLTW1G-It" w:cs="宋体"/>
                <w:color w:val="231F20"/>
                <w:kern w:val="0"/>
                <w:sz w:val="18"/>
                <w:szCs w:val="18"/>
                <w:vertAlign w:val="superscript"/>
              </w:rPr>
              <w:t>1</w:t>
            </w:r>
          </w:p>
        </w:tc>
        <w:tc>
          <w:tcPr>
            <w:tcW w:w="1418" w:type="dxa"/>
            <w:vAlign w:val="center"/>
          </w:tcPr>
          <w:p w14:paraId="1AAA9518" w14:textId="18B570DF" w:rsidR="009C09E8" w:rsidRPr="00FC6B40" w:rsidRDefault="009C09E8" w:rsidP="009C09E8">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color w:val="231F20"/>
                <w:kern w:val="0"/>
                <w:sz w:val="18"/>
                <w:szCs w:val="18"/>
              </w:rPr>
              <w:t>20</w:t>
            </w:r>
          </w:p>
        </w:tc>
      </w:tr>
      <w:tr w:rsidR="009C09E8" w14:paraId="1AB72BE5" w14:textId="77777777" w:rsidTr="00AE7FEE">
        <w:tc>
          <w:tcPr>
            <w:tcW w:w="1390" w:type="dxa"/>
          </w:tcPr>
          <w:p w14:paraId="6A739814" w14:textId="77777777" w:rsidR="009C09E8" w:rsidRPr="00FC6B40" w:rsidRDefault="009C09E8" w:rsidP="009C09E8">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color w:val="231F20"/>
                <w:kern w:val="0"/>
                <w:sz w:val="18"/>
                <w:szCs w:val="18"/>
              </w:rPr>
              <w:t>2</w:t>
            </w:r>
          </w:p>
        </w:tc>
        <w:tc>
          <w:tcPr>
            <w:tcW w:w="3260" w:type="dxa"/>
          </w:tcPr>
          <w:p w14:paraId="6F9E23E9" w14:textId="77777777" w:rsidR="009C09E8" w:rsidRPr="00FC6B40" w:rsidRDefault="009C09E8" w:rsidP="009C09E8">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color w:val="231F20"/>
                <w:kern w:val="0"/>
                <w:sz w:val="18"/>
                <w:szCs w:val="18"/>
              </w:rPr>
              <w:t>40</w:t>
            </w:r>
          </w:p>
        </w:tc>
        <w:tc>
          <w:tcPr>
            <w:tcW w:w="2722" w:type="dxa"/>
          </w:tcPr>
          <w:p w14:paraId="20D48A06" w14:textId="6CD1833C" w:rsidR="009C09E8" w:rsidRPr="00FC6B40" w:rsidRDefault="009C09E8" w:rsidP="009C09E8">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color w:val="231F20"/>
                <w:kern w:val="0"/>
                <w:sz w:val="18"/>
                <w:szCs w:val="18"/>
              </w:rPr>
              <w:t>4</w:t>
            </w:r>
            <w:r w:rsidRPr="00FC6B40">
              <w:rPr>
                <w:rFonts w:ascii="HelveticaNeueLTW1G-It" w:eastAsia="宋体" w:hAnsi="HelveticaNeueLTW1G-It" w:cs="宋体"/>
                <w:color w:val="231F20"/>
                <w:kern w:val="0"/>
                <w:sz w:val="18"/>
                <w:szCs w:val="18"/>
              </w:rPr>
              <w:t>0 / (1+0.</w:t>
            </w:r>
            <w:r>
              <w:rPr>
                <w:rFonts w:ascii="HelveticaNeueLTW1G-It" w:eastAsia="宋体" w:hAnsi="HelveticaNeueLTW1G-It" w:cs="宋体"/>
                <w:color w:val="231F20"/>
                <w:kern w:val="0"/>
                <w:sz w:val="18"/>
                <w:szCs w:val="18"/>
              </w:rPr>
              <w:t>25</w:t>
            </w:r>
            <w:r w:rsidRPr="00FC6B40">
              <w:rPr>
                <w:rFonts w:ascii="HelveticaNeueLTW1G-It" w:eastAsia="宋体" w:hAnsi="HelveticaNeueLTW1G-It" w:cs="宋体"/>
                <w:color w:val="231F20"/>
                <w:kern w:val="0"/>
                <w:sz w:val="18"/>
                <w:szCs w:val="18"/>
              </w:rPr>
              <w:t>)</w:t>
            </w:r>
            <w:r w:rsidRPr="00817D0E">
              <w:rPr>
                <w:rFonts w:ascii="HelveticaNeueLTW1G-It" w:eastAsia="宋体" w:hAnsi="HelveticaNeueLTW1G-It" w:cs="宋体"/>
                <w:color w:val="231F20"/>
                <w:kern w:val="0"/>
                <w:sz w:val="18"/>
                <w:szCs w:val="18"/>
                <w:vertAlign w:val="superscript"/>
              </w:rPr>
              <w:t>2</w:t>
            </w:r>
          </w:p>
        </w:tc>
        <w:tc>
          <w:tcPr>
            <w:tcW w:w="1418" w:type="dxa"/>
            <w:vAlign w:val="center"/>
          </w:tcPr>
          <w:p w14:paraId="14BFBCB5" w14:textId="55478AB3" w:rsidR="009C09E8" w:rsidRPr="00FC6B40" w:rsidRDefault="009C09E8" w:rsidP="009C09E8">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hint="eastAsia"/>
                <w:color w:val="231F20"/>
                <w:kern w:val="0"/>
                <w:sz w:val="18"/>
                <w:szCs w:val="18"/>
              </w:rPr>
              <w:t>2</w:t>
            </w:r>
            <w:r>
              <w:rPr>
                <w:rFonts w:ascii="HelveticaNeueLTW1G-It" w:eastAsia="宋体" w:hAnsi="HelveticaNeueLTW1G-It" w:cs="宋体"/>
                <w:color w:val="231F20"/>
                <w:kern w:val="0"/>
                <w:sz w:val="18"/>
                <w:szCs w:val="18"/>
              </w:rPr>
              <w:t>5.6</w:t>
            </w:r>
            <w:r w:rsidRPr="00F560AE">
              <w:rPr>
                <w:rFonts w:ascii="HelveticaNeueLTW1G-It" w:eastAsia="宋体" w:hAnsi="HelveticaNeueLTW1G-It" w:cs="宋体" w:hint="eastAsia"/>
                <w:color w:val="231F20"/>
                <w:kern w:val="0"/>
                <w:sz w:val="18"/>
                <w:szCs w:val="18"/>
              </w:rPr>
              <w:t xml:space="preserve"> </w:t>
            </w:r>
          </w:p>
        </w:tc>
      </w:tr>
      <w:tr w:rsidR="009C09E8" w14:paraId="169744FD" w14:textId="77777777" w:rsidTr="00AE7FEE">
        <w:tc>
          <w:tcPr>
            <w:tcW w:w="1390" w:type="dxa"/>
          </w:tcPr>
          <w:p w14:paraId="001BB641" w14:textId="77777777" w:rsidR="009C09E8" w:rsidRPr="00FC6B40" w:rsidRDefault="009C09E8" w:rsidP="009C09E8">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color w:val="231F20"/>
                <w:kern w:val="0"/>
                <w:sz w:val="18"/>
                <w:szCs w:val="18"/>
              </w:rPr>
              <w:t>3</w:t>
            </w:r>
          </w:p>
        </w:tc>
        <w:tc>
          <w:tcPr>
            <w:tcW w:w="3260" w:type="dxa"/>
          </w:tcPr>
          <w:p w14:paraId="422B88B8" w14:textId="77777777" w:rsidR="009C09E8" w:rsidRPr="00FC6B40" w:rsidRDefault="009C09E8" w:rsidP="009C09E8">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color w:val="231F20"/>
                <w:kern w:val="0"/>
                <w:sz w:val="18"/>
                <w:szCs w:val="18"/>
              </w:rPr>
              <w:t>35</w:t>
            </w:r>
          </w:p>
        </w:tc>
        <w:tc>
          <w:tcPr>
            <w:tcW w:w="2722" w:type="dxa"/>
          </w:tcPr>
          <w:p w14:paraId="1B28E206" w14:textId="0EECAA3C" w:rsidR="009C09E8" w:rsidRPr="00FC6B40" w:rsidRDefault="009C09E8" w:rsidP="009C09E8">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color w:val="231F20"/>
                <w:kern w:val="0"/>
                <w:sz w:val="18"/>
                <w:szCs w:val="18"/>
              </w:rPr>
              <w:t>3</w:t>
            </w:r>
            <w:r w:rsidRPr="00FC6B40">
              <w:rPr>
                <w:rFonts w:ascii="HelveticaNeueLTW1G-It" w:eastAsia="宋体" w:hAnsi="HelveticaNeueLTW1G-It" w:cs="宋体"/>
                <w:color w:val="231F20"/>
                <w:kern w:val="0"/>
                <w:sz w:val="18"/>
                <w:szCs w:val="18"/>
              </w:rPr>
              <w:t>5 / (1+0.</w:t>
            </w:r>
            <w:r>
              <w:rPr>
                <w:rFonts w:ascii="HelveticaNeueLTW1G-It" w:eastAsia="宋体" w:hAnsi="HelveticaNeueLTW1G-It" w:cs="宋体"/>
                <w:color w:val="231F20"/>
                <w:kern w:val="0"/>
                <w:sz w:val="18"/>
                <w:szCs w:val="18"/>
              </w:rPr>
              <w:t>25</w:t>
            </w:r>
            <w:r w:rsidRPr="00FC6B40">
              <w:rPr>
                <w:rFonts w:ascii="HelveticaNeueLTW1G-It" w:eastAsia="宋体" w:hAnsi="HelveticaNeueLTW1G-It" w:cs="宋体"/>
                <w:color w:val="231F20"/>
                <w:kern w:val="0"/>
                <w:sz w:val="18"/>
                <w:szCs w:val="18"/>
              </w:rPr>
              <w:t>)</w:t>
            </w:r>
            <w:r w:rsidRPr="00817D0E">
              <w:rPr>
                <w:rFonts w:ascii="HelveticaNeueLTW1G-It" w:eastAsia="宋体" w:hAnsi="HelveticaNeueLTW1G-It" w:cs="宋体"/>
                <w:color w:val="231F20"/>
                <w:kern w:val="0"/>
                <w:sz w:val="18"/>
                <w:szCs w:val="18"/>
                <w:vertAlign w:val="superscript"/>
              </w:rPr>
              <w:t>3</w:t>
            </w:r>
          </w:p>
        </w:tc>
        <w:tc>
          <w:tcPr>
            <w:tcW w:w="1418" w:type="dxa"/>
            <w:vAlign w:val="center"/>
          </w:tcPr>
          <w:p w14:paraId="0A73C69E" w14:textId="4513839C" w:rsidR="009C09E8" w:rsidRPr="00FC6B40" w:rsidRDefault="009C09E8" w:rsidP="009C09E8">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color w:val="231F20"/>
                <w:kern w:val="0"/>
                <w:sz w:val="18"/>
                <w:szCs w:val="18"/>
              </w:rPr>
              <w:t>17.92</w:t>
            </w:r>
          </w:p>
        </w:tc>
      </w:tr>
      <w:tr w:rsidR="009C09E8" w14:paraId="0CE1FABC" w14:textId="77777777" w:rsidTr="00AE7FEE">
        <w:tc>
          <w:tcPr>
            <w:tcW w:w="1390" w:type="dxa"/>
          </w:tcPr>
          <w:p w14:paraId="443E4A1E" w14:textId="77777777" w:rsidR="009C09E8" w:rsidRPr="00FC6B40" w:rsidRDefault="009C09E8" w:rsidP="009C09E8">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color w:val="231F20"/>
                <w:kern w:val="0"/>
                <w:sz w:val="18"/>
                <w:szCs w:val="18"/>
              </w:rPr>
              <w:t>4</w:t>
            </w:r>
          </w:p>
        </w:tc>
        <w:tc>
          <w:tcPr>
            <w:tcW w:w="3260" w:type="dxa"/>
          </w:tcPr>
          <w:p w14:paraId="24AE412F" w14:textId="77777777" w:rsidR="009C09E8" w:rsidRPr="00FC6B40" w:rsidRDefault="009C09E8" w:rsidP="009C09E8">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color w:val="231F20"/>
                <w:kern w:val="0"/>
                <w:sz w:val="18"/>
                <w:szCs w:val="18"/>
              </w:rPr>
              <w:t>75</w:t>
            </w:r>
          </w:p>
        </w:tc>
        <w:tc>
          <w:tcPr>
            <w:tcW w:w="2722" w:type="dxa"/>
          </w:tcPr>
          <w:p w14:paraId="4C076B36" w14:textId="706443AE" w:rsidR="009C09E8" w:rsidRPr="00FC6B40" w:rsidRDefault="009C09E8" w:rsidP="009C09E8">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color w:val="231F20"/>
                <w:kern w:val="0"/>
                <w:sz w:val="18"/>
                <w:szCs w:val="18"/>
              </w:rPr>
              <w:t>7</w:t>
            </w:r>
            <w:r w:rsidRPr="00FC6B40">
              <w:rPr>
                <w:rFonts w:ascii="HelveticaNeueLTW1G-It" w:eastAsia="宋体" w:hAnsi="HelveticaNeueLTW1G-It" w:cs="宋体"/>
                <w:color w:val="231F20"/>
                <w:kern w:val="0"/>
                <w:sz w:val="18"/>
                <w:szCs w:val="18"/>
              </w:rPr>
              <w:t>5 / (1+0.</w:t>
            </w:r>
            <w:r>
              <w:rPr>
                <w:rFonts w:ascii="HelveticaNeueLTW1G-It" w:eastAsia="宋体" w:hAnsi="HelveticaNeueLTW1G-It" w:cs="宋体"/>
                <w:color w:val="231F20"/>
                <w:kern w:val="0"/>
                <w:sz w:val="18"/>
                <w:szCs w:val="18"/>
              </w:rPr>
              <w:t>25</w:t>
            </w:r>
            <w:r w:rsidRPr="00FC6B40">
              <w:rPr>
                <w:rFonts w:ascii="HelveticaNeueLTW1G-It" w:eastAsia="宋体" w:hAnsi="HelveticaNeueLTW1G-It" w:cs="宋体"/>
                <w:color w:val="231F20"/>
                <w:kern w:val="0"/>
                <w:sz w:val="18"/>
                <w:szCs w:val="18"/>
              </w:rPr>
              <w:t>)</w:t>
            </w:r>
            <w:r w:rsidRPr="00817D0E">
              <w:rPr>
                <w:rFonts w:ascii="HelveticaNeueLTW1G-It" w:eastAsia="宋体" w:hAnsi="HelveticaNeueLTW1G-It" w:cs="宋体"/>
                <w:color w:val="231F20"/>
                <w:kern w:val="0"/>
                <w:sz w:val="18"/>
                <w:szCs w:val="18"/>
                <w:vertAlign w:val="superscript"/>
              </w:rPr>
              <w:t>4</w:t>
            </w:r>
          </w:p>
        </w:tc>
        <w:tc>
          <w:tcPr>
            <w:tcW w:w="1418" w:type="dxa"/>
            <w:vAlign w:val="center"/>
          </w:tcPr>
          <w:p w14:paraId="53A8C6DD" w14:textId="333F6DD1" w:rsidR="009C09E8" w:rsidRPr="00FC6B40" w:rsidRDefault="009C09E8" w:rsidP="009C09E8">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color w:val="231F20"/>
                <w:kern w:val="0"/>
                <w:sz w:val="18"/>
                <w:szCs w:val="18"/>
              </w:rPr>
              <w:t>30.72</w:t>
            </w:r>
          </w:p>
        </w:tc>
      </w:tr>
      <w:tr w:rsidR="009C09E8" w14:paraId="7F176B5D" w14:textId="77777777" w:rsidTr="00AE7FEE">
        <w:tc>
          <w:tcPr>
            <w:tcW w:w="1390" w:type="dxa"/>
          </w:tcPr>
          <w:p w14:paraId="545CA7BB" w14:textId="77777777" w:rsidR="009C09E8" w:rsidRPr="00FC6B40" w:rsidRDefault="009C09E8" w:rsidP="009C09E8">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color w:val="231F20"/>
                <w:kern w:val="0"/>
                <w:sz w:val="18"/>
                <w:szCs w:val="18"/>
              </w:rPr>
              <w:t>5</w:t>
            </w:r>
          </w:p>
        </w:tc>
        <w:tc>
          <w:tcPr>
            <w:tcW w:w="3260" w:type="dxa"/>
          </w:tcPr>
          <w:p w14:paraId="019B9BEF" w14:textId="77777777" w:rsidR="009C09E8" w:rsidRPr="00FC6B40" w:rsidRDefault="009C09E8" w:rsidP="009C09E8">
            <w:pPr>
              <w:widowControl/>
              <w:ind w:firstLine="420"/>
              <w:jc w:val="left"/>
              <w:rPr>
                <w:rFonts w:ascii="HelveticaNeueLTW1G-It" w:eastAsia="宋体" w:hAnsi="HelveticaNeueLTW1G-It" w:cs="宋体" w:hint="eastAsia"/>
                <w:color w:val="231F20"/>
                <w:kern w:val="0"/>
                <w:sz w:val="18"/>
                <w:szCs w:val="18"/>
              </w:rPr>
            </w:pPr>
            <w:r w:rsidRPr="00F560AE">
              <w:rPr>
                <w:rFonts w:ascii="HelveticaNeueLTW1G-It" w:eastAsia="宋体" w:hAnsi="HelveticaNeueLTW1G-It" w:cs="宋体"/>
                <w:color w:val="231F20"/>
                <w:kern w:val="0"/>
                <w:sz w:val="18"/>
                <w:szCs w:val="18"/>
              </w:rPr>
              <w:t>25</w:t>
            </w:r>
          </w:p>
        </w:tc>
        <w:tc>
          <w:tcPr>
            <w:tcW w:w="2722" w:type="dxa"/>
          </w:tcPr>
          <w:p w14:paraId="49B9E1FC" w14:textId="021A46AE" w:rsidR="009C09E8" w:rsidRPr="00FC6B40" w:rsidRDefault="009C09E8" w:rsidP="009C09E8">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color w:val="231F20"/>
                <w:kern w:val="0"/>
                <w:sz w:val="18"/>
                <w:szCs w:val="18"/>
              </w:rPr>
              <w:t>25</w:t>
            </w:r>
            <w:r w:rsidRPr="00FC6B40">
              <w:rPr>
                <w:rFonts w:ascii="HelveticaNeueLTW1G-It" w:eastAsia="宋体" w:hAnsi="HelveticaNeueLTW1G-It" w:cs="宋体"/>
                <w:color w:val="231F20"/>
                <w:kern w:val="0"/>
                <w:sz w:val="18"/>
                <w:szCs w:val="18"/>
              </w:rPr>
              <w:t xml:space="preserve"> / (1+0.</w:t>
            </w:r>
            <w:r>
              <w:rPr>
                <w:rFonts w:ascii="HelveticaNeueLTW1G-It" w:eastAsia="宋体" w:hAnsi="HelveticaNeueLTW1G-It" w:cs="宋体"/>
                <w:color w:val="231F20"/>
                <w:kern w:val="0"/>
                <w:sz w:val="18"/>
                <w:szCs w:val="18"/>
              </w:rPr>
              <w:t>25</w:t>
            </w:r>
            <w:r w:rsidRPr="00FC6B40">
              <w:rPr>
                <w:rFonts w:ascii="HelveticaNeueLTW1G-It" w:eastAsia="宋体" w:hAnsi="HelveticaNeueLTW1G-It" w:cs="宋体"/>
                <w:color w:val="231F20"/>
                <w:kern w:val="0"/>
                <w:sz w:val="18"/>
                <w:szCs w:val="18"/>
              </w:rPr>
              <w:t>)</w:t>
            </w:r>
            <w:r w:rsidRPr="00817D0E">
              <w:rPr>
                <w:rFonts w:ascii="HelveticaNeueLTW1G-It" w:eastAsia="宋体" w:hAnsi="HelveticaNeueLTW1G-It" w:cs="宋体"/>
                <w:color w:val="231F20"/>
                <w:kern w:val="0"/>
                <w:sz w:val="18"/>
                <w:szCs w:val="18"/>
                <w:vertAlign w:val="superscript"/>
              </w:rPr>
              <w:t>5</w:t>
            </w:r>
          </w:p>
        </w:tc>
        <w:tc>
          <w:tcPr>
            <w:tcW w:w="1418" w:type="dxa"/>
            <w:vAlign w:val="center"/>
          </w:tcPr>
          <w:p w14:paraId="7B1F694B" w14:textId="79E3FC05" w:rsidR="009C09E8" w:rsidRPr="00FC6B40" w:rsidRDefault="009C09E8" w:rsidP="009C09E8">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color w:val="231F20"/>
                <w:kern w:val="0"/>
                <w:sz w:val="18"/>
                <w:szCs w:val="18"/>
              </w:rPr>
              <w:t>8.19</w:t>
            </w:r>
            <w:r w:rsidRPr="00F560AE">
              <w:rPr>
                <w:rFonts w:ascii="HelveticaNeueLTW1G-It" w:eastAsia="宋体" w:hAnsi="HelveticaNeueLTW1G-It" w:cs="宋体" w:hint="eastAsia"/>
                <w:color w:val="231F20"/>
                <w:kern w:val="0"/>
                <w:sz w:val="18"/>
                <w:szCs w:val="18"/>
              </w:rPr>
              <w:t xml:space="preserve"> </w:t>
            </w:r>
          </w:p>
        </w:tc>
      </w:tr>
      <w:tr w:rsidR="009C09E8" w14:paraId="078FA648" w14:textId="77777777" w:rsidTr="00291DC0">
        <w:tc>
          <w:tcPr>
            <w:tcW w:w="1390" w:type="dxa"/>
          </w:tcPr>
          <w:p w14:paraId="407EB836" w14:textId="77777777" w:rsidR="009C09E8" w:rsidRPr="00FC6B40" w:rsidRDefault="009C09E8" w:rsidP="00291DC0">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color w:val="231F20"/>
                <w:kern w:val="0"/>
                <w:sz w:val="18"/>
                <w:szCs w:val="18"/>
              </w:rPr>
              <w:t>Total</w:t>
            </w:r>
          </w:p>
        </w:tc>
        <w:tc>
          <w:tcPr>
            <w:tcW w:w="3260" w:type="dxa"/>
          </w:tcPr>
          <w:p w14:paraId="586DB8F9" w14:textId="77777777" w:rsidR="009C09E8" w:rsidRPr="00FC6B40" w:rsidRDefault="009C09E8" w:rsidP="00291DC0">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color w:val="231F20"/>
                <w:kern w:val="0"/>
                <w:sz w:val="18"/>
                <w:szCs w:val="18"/>
              </w:rPr>
              <w:t>100</w:t>
            </w:r>
          </w:p>
        </w:tc>
        <w:tc>
          <w:tcPr>
            <w:tcW w:w="2722" w:type="dxa"/>
          </w:tcPr>
          <w:p w14:paraId="045DFBA2" w14:textId="77777777" w:rsidR="009C09E8" w:rsidRPr="00FC6B40" w:rsidRDefault="009C09E8" w:rsidP="00291DC0">
            <w:pPr>
              <w:widowControl/>
              <w:ind w:firstLine="420"/>
              <w:jc w:val="left"/>
              <w:rPr>
                <w:rFonts w:ascii="HelveticaNeueLTW1G-It" w:eastAsia="宋体" w:hAnsi="HelveticaNeueLTW1G-It" w:cs="宋体" w:hint="eastAsia"/>
                <w:color w:val="231F20"/>
                <w:kern w:val="0"/>
                <w:sz w:val="18"/>
                <w:szCs w:val="18"/>
              </w:rPr>
            </w:pPr>
          </w:p>
        </w:tc>
        <w:tc>
          <w:tcPr>
            <w:tcW w:w="1418" w:type="dxa"/>
          </w:tcPr>
          <w:p w14:paraId="248B1ACB" w14:textId="6F6CE697" w:rsidR="009C09E8" w:rsidRPr="00FC6B40" w:rsidRDefault="001F1AD8" w:rsidP="00291DC0">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color w:val="231F20"/>
                <w:kern w:val="0"/>
                <w:sz w:val="18"/>
                <w:szCs w:val="18"/>
              </w:rPr>
              <w:t>2.43</w:t>
            </w:r>
          </w:p>
        </w:tc>
      </w:tr>
    </w:tbl>
    <w:p w14:paraId="2C3E0091" w14:textId="77777777" w:rsidR="009C09E8" w:rsidRDefault="009C09E8" w:rsidP="00FC6B40">
      <w:pPr>
        <w:widowControl/>
        <w:ind w:firstLine="420"/>
        <w:jc w:val="left"/>
        <w:rPr>
          <w:rFonts w:ascii="HelveticaNeueLTW1G-It" w:eastAsia="宋体" w:hAnsi="HelveticaNeueLTW1G-It" w:cs="宋体" w:hint="eastAsia"/>
          <w:color w:val="231F20"/>
          <w:kern w:val="0"/>
          <w:sz w:val="18"/>
          <w:szCs w:val="18"/>
        </w:rPr>
      </w:pPr>
    </w:p>
    <w:p w14:paraId="3F535E96" w14:textId="3000DD7E" w:rsidR="00F560AE" w:rsidRPr="00FC6B40" w:rsidRDefault="00F560AE" w:rsidP="00FC6B40">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color w:val="231F20"/>
          <w:kern w:val="0"/>
          <w:sz w:val="18"/>
          <w:szCs w:val="18"/>
        </w:rPr>
        <w:t>The change in NPV for every 1 per cent change in the discount rate:</w:t>
      </w:r>
    </w:p>
    <w:p w14:paraId="7C607768" w14:textId="1FCA4889" w:rsidR="00F560AE" w:rsidRPr="00FC6B40" w:rsidRDefault="00F560AE" w:rsidP="00FC6B40">
      <w:pPr>
        <w:widowControl/>
        <w:ind w:firstLine="420"/>
        <w:jc w:val="center"/>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color w:val="231F20"/>
          <w:kern w:val="0"/>
          <w:sz w:val="18"/>
          <w:szCs w:val="18"/>
        </w:rPr>
        <w:t>(</w:t>
      </w:r>
      <w:r w:rsidR="001F1AD8">
        <w:rPr>
          <w:rFonts w:ascii="HelveticaNeueLTW1G-It" w:eastAsia="宋体" w:hAnsi="HelveticaNeueLTW1G-It" w:cs="宋体"/>
          <w:color w:val="231F20"/>
          <w:kern w:val="0"/>
          <w:sz w:val="18"/>
          <w:szCs w:val="18"/>
        </w:rPr>
        <w:t>8.18</w:t>
      </w:r>
      <w:r w:rsidRPr="00FC6B40">
        <w:rPr>
          <w:rFonts w:ascii="HelveticaNeueLTW1G-It" w:eastAsia="宋体" w:hAnsi="HelveticaNeueLTW1G-It" w:cs="宋体"/>
          <w:color w:val="231F20"/>
          <w:kern w:val="0"/>
          <w:sz w:val="18"/>
          <w:szCs w:val="18"/>
        </w:rPr>
        <w:t>+</w:t>
      </w:r>
      <w:r w:rsidR="001F1AD8">
        <w:rPr>
          <w:rFonts w:ascii="HelveticaNeueLTW1G-It" w:eastAsia="宋体" w:hAnsi="HelveticaNeueLTW1G-It" w:cs="宋体"/>
          <w:color w:val="231F20"/>
          <w:kern w:val="0"/>
          <w:sz w:val="18"/>
          <w:szCs w:val="18"/>
        </w:rPr>
        <w:t>2.43</w:t>
      </w:r>
      <w:r w:rsidRPr="00FC6B40">
        <w:rPr>
          <w:rFonts w:ascii="HelveticaNeueLTW1G-It" w:eastAsia="宋体" w:hAnsi="HelveticaNeueLTW1G-It" w:cs="宋体"/>
          <w:color w:val="231F20"/>
          <w:kern w:val="0"/>
          <w:sz w:val="18"/>
          <w:szCs w:val="18"/>
        </w:rPr>
        <w:t xml:space="preserve">) </w:t>
      </w:r>
      <w:r w:rsidR="001F1AD8">
        <w:rPr>
          <w:rFonts w:ascii="HelveticaNeueLTW1G-It" w:eastAsia="宋体" w:hAnsi="HelveticaNeueLTW1G-It" w:cs="宋体"/>
          <w:color w:val="231F20"/>
          <w:kern w:val="0"/>
          <w:sz w:val="18"/>
          <w:szCs w:val="18"/>
        </w:rPr>
        <w:t>/5</w:t>
      </w:r>
      <w:r w:rsidRPr="00FC6B40">
        <w:rPr>
          <w:rFonts w:ascii="HelveticaNeueLTW1G-It" w:eastAsia="宋体" w:hAnsi="HelveticaNeueLTW1G-It" w:cs="宋体"/>
          <w:color w:val="231F20"/>
          <w:kern w:val="0"/>
          <w:sz w:val="18"/>
          <w:szCs w:val="18"/>
        </w:rPr>
        <w:t>=</w:t>
      </w:r>
      <w:r w:rsidR="001F1AD8">
        <w:rPr>
          <w:rFonts w:ascii="HelveticaNeueLTW1G-It" w:eastAsia="宋体" w:hAnsi="HelveticaNeueLTW1G-It" w:cs="宋体"/>
          <w:color w:val="231F20"/>
          <w:kern w:val="0"/>
          <w:sz w:val="18"/>
          <w:szCs w:val="18"/>
        </w:rPr>
        <w:t>2</w:t>
      </w:r>
      <w:r w:rsidRPr="00FC6B40">
        <w:rPr>
          <w:rFonts w:ascii="HelveticaNeueLTW1G-It" w:eastAsia="宋体" w:hAnsi="HelveticaNeueLTW1G-It" w:cs="宋体"/>
          <w:color w:val="231F20"/>
          <w:kern w:val="0"/>
          <w:sz w:val="18"/>
          <w:szCs w:val="18"/>
        </w:rPr>
        <w:t>.</w:t>
      </w:r>
      <w:r w:rsidR="001F1AD8">
        <w:rPr>
          <w:rFonts w:ascii="HelveticaNeueLTW1G-It" w:eastAsia="宋体" w:hAnsi="HelveticaNeueLTW1G-It" w:cs="宋体"/>
          <w:color w:val="231F20"/>
          <w:kern w:val="0"/>
          <w:sz w:val="18"/>
          <w:szCs w:val="18"/>
        </w:rPr>
        <w:t>12</w:t>
      </w:r>
    </w:p>
    <w:p w14:paraId="1BD1C599" w14:textId="0959BF93" w:rsidR="00F560AE" w:rsidRPr="00FC6B40" w:rsidRDefault="00F560AE" w:rsidP="00FC6B40">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hint="eastAsia"/>
          <w:color w:val="231F20"/>
          <w:kern w:val="0"/>
          <w:sz w:val="18"/>
          <w:szCs w:val="18"/>
        </w:rPr>
        <w:t>T</w:t>
      </w:r>
      <w:r w:rsidRPr="00FC6B40">
        <w:rPr>
          <w:rFonts w:ascii="HelveticaNeueLTW1G-It" w:eastAsia="宋体" w:hAnsi="HelveticaNeueLTW1G-It" w:cs="宋体"/>
          <w:color w:val="231F20"/>
          <w:kern w:val="0"/>
          <w:sz w:val="18"/>
          <w:szCs w:val="18"/>
        </w:rPr>
        <w:t xml:space="preserve">he </w:t>
      </w:r>
      <w:r w:rsidR="001F1AD8">
        <w:rPr>
          <w:rFonts w:ascii="HelveticaNeueLTW1G-It" w:eastAsia="宋体" w:hAnsi="HelveticaNeueLTW1G-It" w:cs="宋体"/>
          <w:color w:val="231F20"/>
          <w:kern w:val="0"/>
          <w:sz w:val="18"/>
          <w:szCs w:val="18"/>
        </w:rPr>
        <w:t>increasing</w:t>
      </w:r>
      <w:r w:rsidRPr="00FC6B40">
        <w:rPr>
          <w:rFonts w:ascii="HelveticaNeueLTW1G-It" w:eastAsia="宋体" w:hAnsi="HelveticaNeueLTW1G-It" w:cs="宋体"/>
          <w:color w:val="231F20"/>
          <w:kern w:val="0"/>
          <w:sz w:val="18"/>
          <w:szCs w:val="18"/>
        </w:rPr>
        <w:t xml:space="preserve"> in the </w:t>
      </w:r>
      <w:r w:rsidR="001F1AD8">
        <w:rPr>
          <w:rFonts w:ascii="HelveticaNeueLTW1G-It" w:eastAsia="宋体" w:hAnsi="HelveticaNeueLTW1G-It" w:cs="宋体"/>
          <w:color w:val="231F20"/>
          <w:kern w:val="0"/>
          <w:sz w:val="18"/>
          <w:szCs w:val="18"/>
        </w:rPr>
        <w:t>25</w:t>
      </w:r>
      <w:r w:rsidRPr="00FC6B40">
        <w:rPr>
          <w:rFonts w:ascii="HelveticaNeueLTW1G-It" w:eastAsia="宋体" w:hAnsi="HelveticaNeueLTW1G-It" w:cs="宋体"/>
          <w:color w:val="231F20"/>
          <w:kern w:val="0"/>
          <w:sz w:val="18"/>
          <w:szCs w:val="18"/>
        </w:rPr>
        <w:t>% discount rate required to achieve a zero NPV would there-fore be:</w:t>
      </w:r>
    </w:p>
    <w:p w14:paraId="599638F3" w14:textId="3B8E09A6" w:rsidR="00F560AE" w:rsidRPr="00FC6B40" w:rsidRDefault="00F560AE" w:rsidP="00FC6B40">
      <w:pPr>
        <w:widowControl/>
        <w:ind w:firstLine="420"/>
        <w:jc w:val="center"/>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color w:val="231F20"/>
          <w:kern w:val="0"/>
          <w:sz w:val="18"/>
          <w:szCs w:val="18"/>
        </w:rPr>
        <w:t xml:space="preserve">= </w:t>
      </w:r>
      <w:r w:rsidR="001F1AD8">
        <w:rPr>
          <w:rFonts w:ascii="HelveticaNeueLTW1G-It" w:eastAsia="宋体" w:hAnsi="HelveticaNeueLTW1G-It" w:cs="宋体"/>
          <w:color w:val="231F20"/>
          <w:kern w:val="0"/>
          <w:sz w:val="18"/>
          <w:szCs w:val="18"/>
        </w:rPr>
        <w:t>2.43</w:t>
      </w:r>
      <w:r w:rsidRPr="00FC6B40">
        <w:rPr>
          <w:rFonts w:ascii="HelveticaNeueLTW1G-It" w:eastAsia="宋体" w:hAnsi="HelveticaNeueLTW1G-It" w:cs="宋体"/>
          <w:color w:val="231F20"/>
          <w:kern w:val="0"/>
          <w:sz w:val="18"/>
          <w:szCs w:val="18"/>
        </w:rPr>
        <w:t>/2.</w:t>
      </w:r>
      <w:r w:rsidR="001F1AD8">
        <w:rPr>
          <w:rFonts w:ascii="HelveticaNeueLTW1G-It" w:eastAsia="宋体" w:hAnsi="HelveticaNeueLTW1G-It" w:cs="宋体"/>
          <w:color w:val="231F20"/>
          <w:kern w:val="0"/>
          <w:sz w:val="18"/>
          <w:szCs w:val="18"/>
        </w:rPr>
        <w:t>12</w:t>
      </w:r>
      <w:r w:rsidRPr="00FC6B40">
        <w:rPr>
          <w:rFonts w:ascii="HelveticaNeueLTW1G-It" w:eastAsia="宋体" w:hAnsi="HelveticaNeueLTW1G-It" w:cs="宋体"/>
          <w:color w:val="231F20"/>
          <w:kern w:val="0"/>
          <w:sz w:val="18"/>
          <w:szCs w:val="18"/>
        </w:rPr>
        <w:t>=</w:t>
      </w:r>
      <w:r w:rsidR="001F1AD8">
        <w:rPr>
          <w:rFonts w:ascii="HelveticaNeueLTW1G-It" w:eastAsia="宋体" w:hAnsi="HelveticaNeueLTW1G-It" w:cs="宋体"/>
          <w:color w:val="231F20"/>
          <w:kern w:val="0"/>
          <w:sz w:val="18"/>
          <w:szCs w:val="18"/>
        </w:rPr>
        <w:t>1.15</w:t>
      </w:r>
      <w:r w:rsidRPr="00FC6B40">
        <w:rPr>
          <w:rFonts w:ascii="HelveticaNeueLTW1G-It" w:eastAsia="宋体" w:hAnsi="HelveticaNeueLTW1G-It" w:cs="宋体"/>
          <w:color w:val="231F20"/>
          <w:kern w:val="0"/>
          <w:sz w:val="18"/>
          <w:szCs w:val="18"/>
        </w:rPr>
        <w:t>%</w:t>
      </w:r>
    </w:p>
    <w:p w14:paraId="7313AF38" w14:textId="77777777" w:rsidR="00F560AE" w:rsidRPr="00FC6B40" w:rsidRDefault="00F560AE" w:rsidP="00FC6B40">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color w:val="231F20"/>
          <w:kern w:val="0"/>
          <w:sz w:val="18"/>
          <w:szCs w:val="18"/>
        </w:rPr>
        <w:t>The IRR is therefore:</w:t>
      </w:r>
    </w:p>
    <w:p w14:paraId="5535FB97" w14:textId="30167DF8" w:rsidR="00F560AE" w:rsidRPr="00FC6B40" w:rsidRDefault="00F560AE" w:rsidP="00FC6B40">
      <w:pPr>
        <w:widowControl/>
        <w:ind w:firstLine="420"/>
        <w:jc w:val="center"/>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color w:val="231F20"/>
          <w:kern w:val="0"/>
          <w:sz w:val="18"/>
          <w:szCs w:val="18"/>
        </w:rPr>
        <w:t>(</w:t>
      </w:r>
      <w:r w:rsidR="001F1AD8">
        <w:rPr>
          <w:rFonts w:ascii="HelveticaNeueLTW1G-It" w:eastAsia="宋体" w:hAnsi="HelveticaNeueLTW1G-It" w:cs="宋体"/>
          <w:color w:val="231F20"/>
          <w:kern w:val="0"/>
          <w:sz w:val="18"/>
          <w:szCs w:val="18"/>
        </w:rPr>
        <w:t>25</w:t>
      </w:r>
      <w:r w:rsidRPr="00FC6B40">
        <w:rPr>
          <w:rFonts w:ascii="HelveticaNeueLTW1G-It" w:eastAsia="宋体" w:hAnsi="HelveticaNeueLTW1G-It" w:cs="宋体"/>
          <w:color w:val="231F20"/>
          <w:kern w:val="0"/>
          <w:sz w:val="18"/>
          <w:szCs w:val="18"/>
        </w:rPr>
        <w:t>.00</w:t>
      </w:r>
      <w:r w:rsidR="001F1AD8">
        <w:rPr>
          <w:rFonts w:ascii="HelveticaNeueLTW1G-It" w:eastAsia="宋体" w:hAnsi="HelveticaNeueLTW1G-It" w:cs="宋体"/>
          <w:color w:val="231F20"/>
          <w:kern w:val="0"/>
          <w:sz w:val="18"/>
          <w:szCs w:val="18"/>
        </w:rPr>
        <w:t>+1.15</w:t>
      </w:r>
      <w:r w:rsidRPr="00FC6B40">
        <w:rPr>
          <w:rFonts w:ascii="HelveticaNeueLTW1G-It" w:eastAsia="宋体" w:hAnsi="HelveticaNeueLTW1G-It" w:cs="宋体"/>
          <w:color w:val="231F20"/>
          <w:kern w:val="0"/>
          <w:sz w:val="18"/>
          <w:szCs w:val="18"/>
        </w:rPr>
        <w:t>) = 2</w:t>
      </w:r>
      <w:r w:rsidR="001F1AD8">
        <w:rPr>
          <w:rFonts w:ascii="HelveticaNeueLTW1G-It" w:eastAsia="宋体" w:hAnsi="HelveticaNeueLTW1G-It" w:cs="宋体"/>
          <w:color w:val="231F20"/>
          <w:kern w:val="0"/>
          <w:sz w:val="18"/>
          <w:szCs w:val="18"/>
        </w:rPr>
        <w:t>6</w:t>
      </w:r>
      <w:r w:rsidRPr="00FC6B40">
        <w:rPr>
          <w:rFonts w:ascii="HelveticaNeueLTW1G-It" w:eastAsia="宋体" w:hAnsi="HelveticaNeueLTW1G-It" w:cs="宋体"/>
          <w:color w:val="231F20"/>
          <w:kern w:val="0"/>
          <w:sz w:val="18"/>
          <w:szCs w:val="18"/>
        </w:rPr>
        <w:t>.</w:t>
      </w:r>
      <w:r w:rsidR="001F1AD8">
        <w:rPr>
          <w:rFonts w:ascii="HelveticaNeueLTW1G-It" w:eastAsia="宋体" w:hAnsi="HelveticaNeueLTW1G-It" w:cs="宋体"/>
          <w:color w:val="231F20"/>
          <w:kern w:val="0"/>
          <w:sz w:val="18"/>
          <w:szCs w:val="18"/>
        </w:rPr>
        <w:t>15</w:t>
      </w:r>
      <w:r w:rsidRPr="00FC6B40">
        <w:rPr>
          <w:rFonts w:ascii="HelveticaNeueLTW1G-It" w:eastAsia="宋体" w:hAnsi="HelveticaNeueLTW1G-It" w:cs="宋体"/>
          <w:color w:val="231F20"/>
          <w:kern w:val="0"/>
          <w:sz w:val="18"/>
          <w:szCs w:val="18"/>
        </w:rPr>
        <w:t>%</w:t>
      </w:r>
    </w:p>
    <w:p w14:paraId="1301C0A0" w14:textId="77777777" w:rsidR="00F560AE" w:rsidRPr="00DE14AA" w:rsidRDefault="00F560AE" w:rsidP="00F560AE">
      <w:pPr>
        <w:pStyle w:val="a7"/>
        <w:numPr>
          <w:ilvl w:val="0"/>
          <w:numId w:val="18"/>
        </w:numPr>
      </w:pPr>
      <w:r>
        <w:rPr>
          <w:rFonts w:ascii="TimesNewRomanPSMT" w:hAnsi="TimesNewRomanPSMT"/>
        </w:rPr>
        <w:t xml:space="preserve">Account rate of return: </w:t>
      </w:r>
    </w:p>
    <w:p w14:paraId="45477BC3" w14:textId="77777777" w:rsidR="00F560AE" w:rsidRPr="00FC6B40" w:rsidRDefault="00F560AE" w:rsidP="00FC6B40">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hint="eastAsia"/>
          <w:color w:val="231F20"/>
          <w:kern w:val="0"/>
          <w:sz w:val="18"/>
          <w:szCs w:val="18"/>
        </w:rPr>
        <w:t>T</w:t>
      </w:r>
      <w:r w:rsidRPr="00FC6B40">
        <w:rPr>
          <w:rFonts w:ascii="HelveticaNeueLTW1G-It" w:eastAsia="宋体" w:hAnsi="HelveticaNeueLTW1G-It" w:cs="宋体"/>
          <w:color w:val="231F20"/>
          <w:kern w:val="0"/>
          <w:sz w:val="18"/>
          <w:szCs w:val="18"/>
        </w:rPr>
        <w:t>he accounting rate of return (ARR) method takes the average accounting profit that the investment will generate and expresses it as a percentage of the average investment made over the life of the project. We can calculate the ARR for the investments as follows:</w:t>
      </w:r>
    </w:p>
    <w:p w14:paraId="6263C62C" w14:textId="77777777" w:rsidR="00F560AE" w:rsidRPr="00FC6B40" w:rsidRDefault="00F560AE" w:rsidP="00FC6B40">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hint="eastAsia"/>
          <w:color w:val="231F20"/>
          <w:kern w:val="0"/>
          <w:sz w:val="18"/>
          <w:szCs w:val="18"/>
        </w:rPr>
        <w:t>I</w:t>
      </w:r>
      <w:r w:rsidRPr="00FC6B40">
        <w:rPr>
          <w:rFonts w:ascii="HelveticaNeueLTW1G-It" w:eastAsia="宋体" w:hAnsi="HelveticaNeueLTW1G-It" w:cs="宋体"/>
          <w:color w:val="231F20"/>
          <w:kern w:val="0"/>
          <w:sz w:val="18"/>
          <w:szCs w:val="18"/>
        </w:rPr>
        <w:t>n the investment in machine(A), the average annual profit before depreciation over the five years is £44,000 [that is, £’000</w:t>
      </w:r>
      <w:r w:rsidRPr="00FC6B40">
        <w:rPr>
          <w:rFonts w:ascii="HelveticaNeueLTW1G-It" w:eastAsia="宋体" w:hAnsi="HelveticaNeueLTW1G-It" w:cs="宋体" w:hint="eastAsia"/>
          <w:color w:val="231F20"/>
          <w:kern w:val="0"/>
          <w:sz w:val="18"/>
          <w:szCs w:val="18"/>
        </w:rPr>
        <w:t xml:space="preserve"> (</w:t>
      </w:r>
      <w:r w:rsidRPr="00FC6B40">
        <w:rPr>
          <w:rFonts w:ascii="HelveticaNeueLTW1G-It" w:eastAsia="宋体" w:hAnsi="HelveticaNeueLTW1G-It" w:cs="宋体"/>
          <w:color w:val="231F20"/>
          <w:kern w:val="0"/>
          <w:sz w:val="18"/>
          <w:szCs w:val="18"/>
        </w:rPr>
        <w:t xml:space="preserve">40+50+55+45+30)/5]. </w:t>
      </w:r>
      <w:r w:rsidRPr="00FC6B40">
        <w:rPr>
          <w:rFonts w:ascii="HelveticaNeueLTW1G-It" w:eastAsia="宋体" w:hAnsi="HelveticaNeueLTW1G-It" w:cs="宋体" w:hint="eastAsia"/>
          <w:color w:val="231F20"/>
          <w:kern w:val="0"/>
          <w:sz w:val="18"/>
          <w:szCs w:val="18"/>
        </w:rPr>
        <w:t>A</w:t>
      </w:r>
      <w:r w:rsidRPr="00FC6B40">
        <w:rPr>
          <w:rFonts w:ascii="HelveticaNeueLTW1G-It" w:eastAsia="宋体" w:hAnsi="HelveticaNeueLTW1G-It" w:cs="宋体"/>
          <w:color w:val="231F20"/>
          <w:kern w:val="0"/>
          <w:sz w:val="18"/>
          <w:szCs w:val="18"/>
        </w:rPr>
        <w:t>ssuming ‘straight-line’ depreciation, the annual depreciation charge will be £14,000 [that is, £ (100,000-30,000)/5]. Thus</w:t>
      </w:r>
      <w:r w:rsidRPr="00FC6B40">
        <w:rPr>
          <w:rFonts w:ascii="HelveticaNeueLTW1G-It" w:eastAsia="宋体" w:hAnsi="HelveticaNeueLTW1G-It" w:cs="宋体" w:hint="eastAsia"/>
          <w:color w:val="231F20"/>
          <w:kern w:val="0"/>
          <w:sz w:val="18"/>
          <w:szCs w:val="18"/>
        </w:rPr>
        <w:t>,</w:t>
      </w:r>
      <w:r w:rsidRPr="00FC6B40">
        <w:rPr>
          <w:rFonts w:ascii="HelveticaNeueLTW1G-It" w:eastAsia="宋体" w:hAnsi="HelveticaNeueLTW1G-It" w:cs="宋体"/>
          <w:color w:val="231F20"/>
          <w:kern w:val="0"/>
          <w:sz w:val="18"/>
          <w:szCs w:val="18"/>
        </w:rPr>
        <w:t xml:space="preserve"> the average annual profit after depreciation is £30,000 (that is, £44,000 - £14,000).</w:t>
      </w:r>
    </w:p>
    <w:p w14:paraId="28B67A20" w14:textId="77777777" w:rsidR="00F560AE" w:rsidRPr="00FC6B40" w:rsidRDefault="00F560AE" w:rsidP="00FC6B40">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hint="eastAsia"/>
          <w:color w:val="231F20"/>
          <w:kern w:val="0"/>
          <w:sz w:val="18"/>
          <w:szCs w:val="18"/>
        </w:rPr>
        <w:t>T</w:t>
      </w:r>
      <w:r w:rsidRPr="00FC6B40">
        <w:rPr>
          <w:rFonts w:ascii="HelveticaNeueLTW1G-It" w:eastAsia="宋体" w:hAnsi="HelveticaNeueLTW1G-It" w:cs="宋体"/>
          <w:color w:val="231F20"/>
          <w:kern w:val="0"/>
          <w:sz w:val="18"/>
          <w:szCs w:val="18"/>
        </w:rPr>
        <w:t>he average investment over the five years can be calculated as follows:</w:t>
      </w:r>
    </w:p>
    <w:p w14:paraId="7B77E5ED" w14:textId="77777777" w:rsidR="00F560AE" w:rsidRPr="00FC6B40" w:rsidRDefault="00F560AE" w:rsidP="00FC6B40">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hint="eastAsia"/>
          <w:color w:val="231F20"/>
          <w:kern w:val="0"/>
          <w:sz w:val="18"/>
          <w:szCs w:val="18"/>
        </w:rPr>
        <w:t>A</w:t>
      </w:r>
      <w:r w:rsidRPr="00FC6B40">
        <w:rPr>
          <w:rFonts w:ascii="HelveticaNeueLTW1G-It" w:eastAsia="宋体" w:hAnsi="HelveticaNeueLTW1G-It" w:cs="宋体"/>
          <w:color w:val="231F20"/>
          <w:kern w:val="0"/>
          <w:sz w:val="18"/>
          <w:szCs w:val="18"/>
        </w:rPr>
        <w:t>verage investment=</w:t>
      </w:r>
      <m:oMath>
        <m:f>
          <m:fPr>
            <m:ctrlPr>
              <w:rPr>
                <w:rFonts w:ascii="Cambria Math" w:eastAsia="宋体" w:hAnsi="Cambria Math" w:cs="宋体"/>
                <w:color w:val="231F20"/>
                <w:kern w:val="0"/>
                <w:sz w:val="18"/>
                <w:szCs w:val="18"/>
              </w:rPr>
            </m:ctrlPr>
          </m:fPr>
          <m:num>
            <m:r>
              <w:rPr>
                <w:rFonts w:ascii="Cambria Math" w:eastAsia="宋体" w:hAnsi="Cambria Math" w:cs="宋体"/>
                <w:color w:val="231F20"/>
                <w:kern w:val="0"/>
                <w:sz w:val="18"/>
                <w:szCs w:val="18"/>
              </w:rPr>
              <m:t>Cost</m:t>
            </m:r>
            <m:r>
              <m:rPr>
                <m:sty m:val="p"/>
              </m:rPr>
              <w:rPr>
                <w:rFonts w:ascii="Cambria Math" w:eastAsia="宋体" w:hAnsi="Cambria Math" w:cs="宋体"/>
                <w:color w:val="231F20"/>
                <w:kern w:val="0"/>
                <w:sz w:val="18"/>
                <w:szCs w:val="18"/>
              </w:rPr>
              <m:t xml:space="preserve"> </m:t>
            </m:r>
            <m:r>
              <w:rPr>
                <w:rFonts w:ascii="Cambria Math" w:eastAsia="宋体" w:hAnsi="Cambria Math" w:cs="宋体"/>
                <w:color w:val="231F20"/>
                <w:kern w:val="0"/>
                <w:sz w:val="18"/>
                <w:szCs w:val="18"/>
              </w:rPr>
              <m:t>of</m:t>
            </m:r>
            <m:r>
              <m:rPr>
                <m:sty m:val="p"/>
              </m:rPr>
              <w:rPr>
                <w:rFonts w:ascii="Cambria Math" w:eastAsia="宋体" w:hAnsi="Cambria Math" w:cs="宋体"/>
                <w:color w:val="231F20"/>
                <w:kern w:val="0"/>
                <w:sz w:val="18"/>
                <w:szCs w:val="18"/>
              </w:rPr>
              <m:t xml:space="preserve"> </m:t>
            </m:r>
            <m:r>
              <w:rPr>
                <w:rFonts w:ascii="Cambria Math" w:eastAsia="宋体" w:hAnsi="Cambria Math" w:cs="宋体"/>
                <w:color w:val="231F20"/>
                <w:kern w:val="0"/>
                <w:sz w:val="18"/>
                <w:szCs w:val="18"/>
              </w:rPr>
              <m:t>machine</m:t>
            </m:r>
            <m:r>
              <m:rPr>
                <m:sty m:val="p"/>
              </m:rPr>
              <w:rPr>
                <w:rFonts w:ascii="Cambria Math" w:eastAsia="宋体" w:hAnsi="Cambria Math" w:cs="宋体"/>
                <w:color w:val="231F20"/>
                <w:kern w:val="0"/>
                <w:sz w:val="18"/>
                <w:szCs w:val="18"/>
              </w:rPr>
              <m:t>+</m:t>
            </m:r>
            <m:r>
              <w:rPr>
                <w:rFonts w:ascii="Cambria Math" w:eastAsia="宋体" w:hAnsi="Cambria Math" w:cs="宋体"/>
                <w:color w:val="231F20"/>
                <w:kern w:val="0"/>
                <w:sz w:val="18"/>
                <w:szCs w:val="18"/>
              </w:rPr>
              <m:t>Disposal</m:t>
            </m:r>
            <m:r>
              <m:rPr>
                <m:sty m:val="p"/>
              </m:rPr>
              <w:rPr>
                <w:rFonts w:ascii="Cambria Math" w:eastAsia="宋体" w:hAnsi="Cambria Math" w:cs="宋体"/>
                <w:color w:val="231F20"/>
                <w:kern w:val="0"/>
                <w:sz w:val="18"/>
                <w:szCs w:val="18"/>
              </w:rPr>
              <m:t xml:space="preserve"> </m:t>
            </m:r>
            <m:r>
              <w:rPr>
                <w:rFonts w:ascii="Cambria Math" w:eastAsia="宋体" w:hAnsi="Cambria Math" w:cs="宋体"/>
                <w:color w:val="231F20"/>
                <w:kern w:val="0"/>
                <w:sz w:val="18"/>
                <w:szCs w:val="18"/>
              </w:rPr>
              <m:t>value</m:t>
            </m:r>
          </m:num>
          <m:den>
            <m:r>
              <m:rPr>
                <m:sty m:val="p"/>
              </m:rPr>
              <w:rPr>
                <w:rFonts w:ascii="Cambria Math" w:eastAsia="宋体" w:hAnsi="Cambria Math" w:cs="宋体"/>
                <w:color w:val="231F20"/>
                <w:kern w:val="0"/>
                <w:sz w:val="18"/>
                <w:szCs w:val="18"/>
              </w:rPr>
              <m:t>2</m:t>
            </m:r>
          </m:den>
        </m:f>
      </m:oMath>
    </w:p>
    <w:p w14:paraId="41BCC02A" w14:textId="1FC00AAE" w:rsidR="00F560AE" w:rsidRPr="00FC6B40" w:rsidRDefault="00F560AE" w:rsidP="00FC6B40">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hint="eastAsia"/>
          <w:color w:val="231F20"/>
          <w:kern w:val="0"/>
          <w:sz w:val="18"/>
          <w:szCs w:val="18"/>
        </w:rPr>
        <w:t xml:space="preserve"> </w:t>
      </w:r>
      <w:r w:rsidRPr="00FC6B40">
        <w:rPr>
          <w:rFonts w:ascii="HelveticaNeueLTW1G-It" w:eastAsia="宋体" w:hAnsi="HelveticaNeueLTW1G-It" w:cs="宋体"/>
          <w:color w:val="231F20"/>
          <w:kern w:val="0"/>
          <w:sz w:val="18"/>
          <w:szCs w:val="18"/>
        </w:rPr>
        <w:t xml:space="preserve">               </w:t>
      </w:r>
      <w:r w:rsidR="00FC6B40">
        <w:rPr>
          <w:rFonts w:ascii="HelveticaNeueLTW1G-It" w:eastAsia="宋体" w:hAnsi="HelveticaNeueLTW1G-It" w:cs="宋体"/>
          <w:color w:val="231F20"/>
          <w:kern w:val="0"/>
          <w:sz w:val="18"/>
          <w:szCs w:val="18"/>
        </w:rPr>
        <w:t xml:space="preserve">  </w:t>
      </w:r>
      <w:r w:rsidRPr="00FC6B40">
        <w:rPr>
          <w:rFonts w:ascii="HelveticaNeueLTW1G-It" w:eastAsia="宋体" w:hAnsi="HelveticaNeueLTW1G-It" w:cs="宋体"/>
          <w:color w:val="231F20"/>
          <w:kern w:val="0"/>
          <w:sz w:val="18"/>
          <w:szCs w:val="18"/>
        </w:rPr>
        <w:t>=</w:t>
      </w:r>
      <m:oMath>
        <m:f>
          <m:fPr>
            <m:ctrlPr>
              <w:rPr>
                <w:rFonts w:ascii="Cambria Math" w:eastAsia="宋体" w:hAnsi="Cambria Math" w:cs="宋体"/>
                <w:color w:val="231F20"/>
                <w:kern w:val="0"/>
                <w:sz w:val="18"/>
                <w:szCs w:val="18"/>
              </w:rPr>
            </m:ctrlPr>
          </m:fPr>
          <m:num>
            <m:r>
              <m:rPr>
                <m:sty m:val="p"/>
              </m:rPr>
              <w:rPr>
                <w:rFonts w:ascii="Cambria Math" w:eastAsia="宋体" w:hAnsi="Cambria Math" w:cs="宋体"/>
                <w:color w:val="231F20"/>
                <w:kern w:val="0"/>
                <w:sz w:val="18"/>
                <w:szCs w:val="18"/>
              </w:rPr>
              <m:t>£100,000+£30,000</m:t>
            </m:r>
          </m:num>
          <m:den>
            <m:r>
              <m:rPr>
                <m:sty m:val="p"/>
              </m:rPr>
              <w:rPr>
                <w:rFonts w:ascii="Cambria Math" w:eastAsia="宋体" w:hAnsi="Cambria Math" w:cs="宋体"/>
                <w:color w:val="231F20"/>
                <w:kern w:val="0"/>
                <w:sz w:val="18"/>
                <w:szCs w:val="18"/>
              </w:rPr>
              <m:t>2</m:t>
            </m:r>
          </m:den>
        </m:f>
      </m:oMath>
    </w:p>
    <w:p w14:paraId="0124E9E5" w14:textId="64D39938" w:rsidR="00F560AE" w:rsidRPr="00FC6B40" w:rsidRDefault="00F560AE" w:rsidP="00FC6B40">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hint="eastAsia"/>
          <w:color w:val="231F20"/>
          <w:kern w:val="0"/>
          <w:sz w:val="18"/>
          <w:szCs w:val="18"/>
        </w:rPr>
        <w:t xml:space="preserve"> </w:t>
      </w:r>
      <w:r w:rsidRPr="00FC6B40">
        <w:rPr>
          <w:rFonts w:ascii="HelveticaNeueLTW1G-It" w:eastAsia="宋体" w:hAnsi="HelveticaNeueLTW1G-It" w:cs="宋体"/>
          <w:color w:val="231F20"/>
          <w:kern w:val="0"/>
          <w:sz w:val="18"/>
          <w:szCs w:val="18"/>
        </w:rPr>
        <w:t xml:space="preserve">               </w:t>
      </w:r>
      <w:r w:rsidR="00FC6B40">
        <w:rPr>
          <w:rFonts w:ascii="HelveticaNeueLTW1G-It" w:eastAsia="宋体" w:hAnsi="HelveticaNeueLTW1G-It" w:cs="宋体"/>
          <w:color w:val="231F20"/>
          <w:kern w:val="0"/>
          <w:sz w:val="18"/>
          <w:szCs w:val="18"/>
        </w:rPr>
        <w:t xml:space="preserve">  </w:t>
      </w:r>
      <w:r w:rsidRPr="00FC6B40">
        <w:rPr>
          <w:rFonts w:ascii="HelveticaNeueLTW1G-It" w:eastAsia="宋体" w:hAnsi="HelveticaNeueLTW1G-It" w:cs="宋体"/>
          <w:color w:val="231F20"/>
          <w:kern w:val="0"/>
          <w:sz w:val="18"/>
          <w:szCs w:val="18"/>
        </w:rPr>
        <w:t>=£65,000</w:t>
      </w:r>
    </w:p>
    <w:p w14:paraId="002DB97B" w14:textId="77777777" w:rsidR="00F560AE" w:rsidRPr="00FC6B40" w:rsidRDefault="00F560AE" w:rsidP="00FC6B40">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color w:val="231F20"/>
          <w:kern w:val="0"/>
          <w:sz w:val="18"/>
          <w:szCs w:val="18"/>
        </w:rPr>
        <w:t>Thus, the ARR of the investment in machine(A) is:</w:t>
      </w:r>
    </w:p>
    <w:p w14:paraId="01905592" w14:textId="4964FEE0" w:rsidR="00F560AE" w:rsidRPr="00FC6B40" w:rsidRDefault="00F560AE" w:rsidP="00FC6B40">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color w:val="231F20"/>
          <w:kern w:val="0"/>
          <w:sz w:val="18"/>
          <w:szCs w:val="18"/>
        </w:rPr>
        <w:tab/>
      </w:r>
      <w:r w:rsidRPr="00FC6B40">
        <w:rPr>
          <w:rFonts w:ascii="HelveticaNeueLTW1G-It" w:eastAsia="宋体" w:hAnsi="HelveticaNeueLTW1G-It" w:cs="宋体"/>
          <w:color w:val="231F20"/>
          <w:kern w:val="0"/>
          <w:sz w:val="18"/>
          <w:szCs w:val="18"/>
        </w:rPr>
        <w:tab/>
      </w:r>
      <w:r w:rsidRPr="00FC6B40">
        <w:rPr>
          <w:rFonts w:ascii="HelveticaNeueLTW1G-It" w:eastAsia="宋体" w:hAnsi="HelveticaNeueLTW1G-It" w:cs="宋体"/>
          <w:color w:val="231F20"/>
          <w:kern w:val="0"/>
          <w:sz w:val="18"/>
          <w:szCs w:val="18"/>
        </w:rPr>
        <w:tab/>
      </w:r>
      <w:r w:rsidRPr="00FC6B40">
        <w:rPr>
          <w:rFonts w:ascii="HelveticaNeueLTW1G-It" w:eastAsia="宋体" w:hAnsi="HelveticaNeueLTW1G-It" w:cs="宋体"/>
          <w:color w:val="231F20"/>
          <w:kern w:val="0"/>
          <w:sz w:val="18"/>
          <w:szCs w:val="18"/>
        </w:rPr>
        <w:tab/>
        <w:t xml:space="preserve">       ARR(A) = </w:t>
      </w:r>
      <m:oMath>
        <m:f>
          <m:fPr>
            <m:ctrlPr>
              <w:rPr>
                <w:rFonts w:ascii="Cambria Math" w:eastAsia="宋体" w:hAnsi="Cambria Math" w:cs="宋体"/>
                <w:color w:val="231F20"/>
                <w:kern w:val="0"/>
                <w:sz w:val="18"/>
                <w:szCs w:val="18"/>
              </w:rPr>
            </m:ctrlPr>
          </m:fPr>
          <m:num>
            <m:r>
              <m:rPr>
                <m:sty m:val="p"/>
              </m:rPr>
              <w:rPr>
                <w:rFonts w:ascii="Cambria Math" w:eastAsia="宋体" w:hAnsi="Cambria Math" w:cs="宋体"/>
                <w:color w:val="231F20"/>
                <w:kern w:val="0"/>
                <w:sz w:val="18"/>
                <w:szCs w:val="18"/>
              </w:rPr>
              <m:t>£30,000</m:t>
            </m:r>
          </m:num>
          <m:den>
            <m:r>
              <m:rPr>
                <m:sty m:val="p"/>
              </m:rPr>
              <w:rPr>
                <w:rFonts w:ascii="Cambria Math" w:eastAsia="宋体" w:hAnsi="Cambria Math" w:cs="宋体"/>
                <w:color w:val="231F20"/>
                <w:kern w:val="0"/>
                <w:sz w:val="18"/>
                <w:szCs w:val="18"/>
              </w:rPr>
              <m:t>£65,000</m:t>
            </m:r>
          </m:den>
        </m:f>
      </m:oMath>
      <w:r w:rsidRPr="00FC6B40">
        <w:rPr>
          <w:rFonts w:ascii="HelveticaNeueLTW1G-It" w:eastAsia="宋体" w:hAnsi="HelveticaNeueLTW1G-It" w:cs="宋体" w:hint="eastAsia"/>
          <w:color w:val="231F20"/>
          <w:kern w:val="0"/>
          <w:sz w:val="18"/>
          <w:szCs w:val="18"/>
        </w:rPr>
        <w:t xml:space="preserve"> </w:t>
      </w:r>
      <w:r w:rsidRPr="00FC6B40">
        <w:rPr>
          <w:rFonts w:ascii="HelveticaNeueLTW1G-It" w:eastAsia="宋体" w:hAnsi="HelveticaNeueLTW1G-It" w:cs="宋体" w:hint="eastAsia"/>
          <w:color w:val="231F20"/>
          <w:kern w:val="0"/>
          <w:sz w:val="18"/>
          <w:szCs w:val="18"/>
        </w:rPr>
        <w:sym w:font="Symbol" w:char="F0B4"/>
      </w:r>
      <w:r w:rsidRPr="00FC6B40">
        <w:rPr>
          <w:rFonts w:ascii="HelveticaNeueLTW1G-It" w:eastAsia="宋体" w:hAnsi="HelveticaNeueLTW1G-It" w:cs="宋体"/>
          <w:color w:val="231F20"/>
          <w:kern w:val="0"/>
          <w:sz w:val="18"/>
          <w:szCs w:val="18"/>
        </w:rPr>
        <w:t xml:space="preserve"> 100%</w:t>
      </w:r>
      <w:r w:rsidR="00FC6B40">
        <w:rPr>
          <w:rFonts w:ascii="HelveticaNeueLTW1G-It" w:eastAsia="宋体" w:hAnsi="HelveticaNeueLTW1G-It" w:cs="宋体"/>
          <w:color w:val="231F20"/>
          <w:kern w:val="0"/>
          <w:sz w:val="18"/>
          <w:szCs w:val="18"/>
        </w:rPr>
        <w:t xml:space="preserve"> </w:t>
      </w:r>
      <w:r w:rsidRPr="00FC6B40">
        <w:rPr>
          <w:rFonts w:ascii="HelveticaNeueLTW1G-It" w:eastAsia="宋体" w:hAnsi="HelveticaNeueLTW1G-It" w:cs="宋体"/>
          <w:color w:val="231F20"/>
          <w:kern w:val="0"/>
          <w:sz w:val="18"/>
          <w:szCs w:val="18"/>
        </w:rPr>
        <w:t>= 46%</w:t>
      </w:r>
    </w:p>
    <w:p w14:paraId="4A88B3F9" w14:textId="77777777" w:rsidR="00F560AE" w:rsidRPr="00FC6B40" w:rsidRDefault="00F560AE" w:rsidP="00FC6B40">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hint="eastAsia"/>
          <w:color w:val="231F20"/>
          <w:kern w:val="0"/>
          <w:sz w:val="18"/>
          <w:szCs w:val="18"/>
        </w:rPr>
        <w:lastRenderedPageBreak/>
        <w:t>I</w:t>
      </w:r>
      <w:r w:rsidRPr="00FC6B40">
        <w:rPr>
          <w:rFonts w:ascii="HelveticaNeueLTW1G-It" w:eastAsia="宋体" w:hAnsi="HelveticaNeueLTW1G-It" w:cs="宋体"/>
          <w:color w:val="231F20"/>
          <w:kern w:val="0"/>
          <w:sz w:val="18"/>
          <w:szCs w:val="18"/>
        </w:rPr>
        <w:t>n the investment in machine(B), the average annual profit before depreciation over the five years is £40,000 [that is, £’000</w:t>
      </w:r>
      <w:r w:rsidRPr="00FC6B40">
        <w:rPr>
          <w:rFonts w:ascii="HelveticaNeueLTW1G-It" w:eastAsia="宋体" w:hAnsi="HelveticaNeueLTW1G-It" w:cs="宋体" w:hint="eastAsia"/>
          <w:color w:val="231F20"/>
          <w:kern w:val="0"/>
          <w:sz w:val="18"/>
          <w:szCs w:val="18"/>
        </w:rPr>
        <w:t xml:space="preserve"> (</w:t>
      </w:r>
      <w:r w:rsidRPr="00FC6B40">
        <w:rPr>
          <w:rFonts w:ascii="HelveticaNeueLTW1G-It" w:eastAsia="宋体" w:hAnsi="HelveticaNeueLTW1G-It" w:cs="宋体"/>
          <w:color w:val="231F20"/>
          <w:kern w:val="0"/>
          <w:sz w:val="18"/>
          <w:szCs w:val="18"/>
        </w:rPr>
        <w:t xml:space="preserve">25+40+35+75+25)/5]. </w:t>
      </w:r>
      <w:r w:rsidRPr="00FC6B40">
        <w:rPr>
          <w:rFonts w:ascii="HelveticaNeueLTW1G-It" w:eastAsia="宋体" w:hAnsi="HelveticaNeueLTW1G-It" w:cs="宋体" w:hint="eastAsia"/>
          <w:color w:val="231F20"/>
          <w:kern w:val="0"/>
          <w:sz w:val="18"/>
          <w:szCs w:val="18"/>
        </w:rPr>
        <w:t>A</w:t>
      </w:r>
      <w:r w:rsidRPr="00FC6B40">
        <w:rPr>
          <w:rFonts w:ascii="HelveticaNeueLTW1G-It" w:eastAsia="宋体" w:hAnsi="HelveticaNeueLTW1G-It" w:cs="宋体"/>
          <w:color w:val="231F20"/>
          <w:kern w:val="0"/>
          <w:sz w:val="18"/>
          <w:szCs w:val="18"/>
        </w:rPr>
        <w:t>ssuming ‘straight-line’ depreciation, the annual depreciation charge will be £15,000 [that is, £ (100,000-25,000)/5]. Thus</w:t>
      </w:r>
      <w:r w:rsidRPr="00FC6B40">
        <w:rPr>
          <w:rFonts w:ascii="HelveticaNeueLTW1G-It" w:eastAsia="宋体" w:hAnsi="HelveticaNeueLTW1G-It" w:cs="宋体" w:hint="eastAsia"/>
          <w:color w:val="231F20"/>
          <w:kern w:val="0"/>
          <w:sz w:val="18"/>
          <w:szCs w:val="18"/>
        </w:rPr>
        <w:t>,</w:t>
      </w:r>
      <w:r w:rsidRPr="00FC6B40">
        <w:rPr>
          <w:rFonts w:ascii="HelveticaNeueLTW1G-It" w:eastAsia="宋体" w:hAnsi="HelveticaNeueLTW1G-It" w:cs="宋体"/>
          <w:color w:val="231F20"/>
          <w:kern w:val="0"/>
          <w:sz w:val="18"/>
          <w:szCs w:val="18"/>
        </w:rPr>
        <w:t xml:space="preserve"> the average annual profit after depreciation is £25,000 (that is, £40,000 - £15,000).</w:t>
      </w:r>
    </w:p>
    <w:p w14:paraId="796D3E71" w14:textId="77777777" w:rsidR="00F560AE" w:rsidRPr="00FC6B40" w:rsidRDefault="00F560AE" w:rsidP="00FC6B40">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hint="eastAsia"/>
          <w:color w:val="231F20"/>
          <w:kern w:val="0"/>
          <w:sz w:val="18"/>
          <w:szCs w:val="18"/>
        </w:rPr>
        <w:t>T</w:t>
      </w:r>
      <w:r w:rsidRPr="00FC6B40">
        <w:rPr>
          <w:rFonts w:ascii="HelveticaNeueLTW1G-It" w:eastAsia="宋体" w:hAnsi="HelveticaNeueLTW1G-It" w:cs="宋体"/>
          <w:color w:val="231F20"/>
          <w:kern w:val="0"/>
          <w:sz w:val="18"/>
          <w:szCs w:val="18"/>
        </w:rPr>
        <w:t>he average investment over the five years can be calculated as follows:</w:t>
      </w:r>
    </w:p>
    <w:p w14:paraId="6F017B9F" w14:textId="77777777" w:rsidR="00F560AE" w:rsidRPr="00FC6B40" w:rsidRDefault="00F560AE" w:rsidP="00FC6B40">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hint="eastAsia"/>
          <w:color w:val="231F20"/>
          <w:kern w:val="0"/>
          <w:sz w:val="18"/>
          <w:szCs w:val="18"/>
        </w:rPr>
        <w:t>A</w:t>
      </w:r>
      <w:r w:rsidRPr="00FC6B40">
        <w:rPr>
          <w:rFonts w:ascii="HelveticaNeueLTW1G-It" w:eastAsia="宋体" w:hAnsi="HelveticaNeueLTW1G-It" w:cs="宋体"/>
          <w:color w:val="231F20"/>
          <w:kern w:val="0"/>
          <w:sz w:val="18"/>
          <w:szCs w:val="18"/>
        </w:rPr>
        <w:t>verage investment=</w:t>
      </w:r>
      <m:oMath>
        <m:f>
          <m:fPr>
            <m:ctrlPr>
              <w:rPr>
                <w:rFonts w:ascii="Cambria Math" w:eastAsia="宋体" w:hAnsi="Cambria Math" w:cs="宋体"/>
                <w:color w:val="231F20"/>
                <w:kern w:val="0"/>
                <w:sz w:val="18"/>
                <w:szCs w:val="18"/>
              </w:rPr>
            </m:ctrlPr>
          </m:fPr>
          <m:num>
            <m:r>
              <w:rPr>
                <w:rFonts w:ascii="Cambria Math" w:eastAsia="宋体" w:hAnsi="Cambria Math" w:cs="宋体"/>
                <w:color w:val="231F20"/>
                <w:kern w:val="0"/>
                <w:sz w:val="18"/>
                <w:szCs w:val="18"/>
              </w:rPr>
              <m:t>Cost</m:t>
            </m:r>
            <m:r>
              <m:rPr>
                <m:sty m:val="p"/>
              </m:rPr>
              <w:rPr>
                <w:rFonts w:ascii="Cambria Math" w:eastAsia="宋体" w:hAnsi="Cambria Math" w:cs="宋体"/>
                <w:color w:val="231F20"/>
                <w:kern w:val="0"/>
                <w:sz w:val="18"/>
                <w:szCs w:val="18"/>
              </w:rPr>
              <m:t xml:space="preserve"> </m:t>
            </m:r>
            <m:r>
              <w:rPr>
                <w:rFonts w:ascii="Cambria Math" w:eastAsia="宋体" w:hAnsi="Cambria Math" w:cs="宋体"/>
                <w:color w:val="231F20"/>
                <w:kern w:val="0"/>
                <w:sz w:val="18"/>
                <w:szCs w:val="18"/>
              </w:rPr>
              <m:t>of</m:t>
            </m:r>
            <m:r>
              <m:rPr>
                <m:sty m:val="p"/>
              </m:rPr>
              <w:rPr>
                <w:rFonts w:ascii="Cambria Math" w:eastAsia="宋体" w:hAnsi="Cambria Math" w:cs="宋体"/>
                <w:color w:val="231F20"/>
                <w:kern w:val="0"/>
                <w:sz w:val="18"/>
                <w:szCs w:val="18"/>
              </w:rPr>
              <m:t xml:space="preserve"> </m:t>
            </m:r>
            <m:r>
              <w:rPr>
                <w:rFonts w:ascii="Cambria Math" w:eastAsia="宋体" w:hAnsi="Cambria Math" w:cs="宋体"/>
                <w:color w:val="231F20"/>
                <w:kern w:val="0"/>
                <w:sz w:val="18"/>
                <w:szCs w:val="18"/>
              </w:rPr>
              <m:t>machine</m:t>
            </m:r>
            <m:r>
              <m:rPr>
                <m:sty m:val="p"/>
              </m:rPr>
              <w:rPr>
                <w:rFonts w:ascii="Cambria Math" w:eastAsia="宋体" w:hAnsi="Cambria Math" w:cs="宋体"/>
                <w:color w:val="231F20"/>
                <w:kern w:val="0"/>
                <w:sz w:val="18"/>
                <w:szCs w:val="18"/>
              </w:rPr>
              <m:t>+</m:t>
            </m:r>
            <m:r>
              <w:rPr>
                <w:rFonts w:ascii="Cambria Math" w:eastAsia="宋体" w:hAnsi="Cambria Math" w:cs="宋体"/>
                <w:color w:val="231F20"/>
                <w:kern w:val="0"/>
                <w:sz w:val="18"/>
                <w:szCs w:val="18"/>
              </w:rPr>
              <m:t>Disposal</m:t>
            </m:r>
            <m:r>
              <m:rPr>
                <m:sty m:val="p"/>
              </m:rPr>
              <w:rPr>
                <w:rFonts w:ascii="Cambria Math" w:eastAsia="宋体" w:hAnsi="Cambria Math" w:cs="宋体"/>
                <w:color w:val="231F20"/>
                <w:kern w:val="0"/>
                <w:sz w:val="18"/>
                <w:szCs w:val="18"/>
              </w:rPr>
              <m:t xml:space="preserve"> </m:t>
            </m:r>
            <m:r>
              <w:rPr>
                <w:rFonts w:ascii="Cambria Math" w:eastAsia="宋体" w:hAnsi="Cambria Math" w:cs="宋体"/>
                <w:color w:val="231F20"/>
                <w:kern w:val="0"/>
                <w:sz w:val="18"/>
                <w:szCs w:val="18"/>
              </w:rPr>
              <m:t>value</m:t>
            </m:r>
          </m:num>
          <m:den>
            <m:r>
              <m:rPr>
                <m:sty m:val="p"/>
              </m:rPr>
              <w:rPr>
                <w:rFonts w:ascii="Cambria Math" w:eastAsia="宋体" w:hAnsi="Cambria Math" w:cs="宋体"/>
                <w:color w:val="231F20"/>
                <w:kern w:val="0"/>
                <w:sz w:val="18"/>
                <w:szCs w:val="18"/>
              </w:rPr>
              <m:t>2</m:t>
            </m:r>
          </m:den>
        </m:f>
      </m:oMath>
    </w:p>
    <w:p w14:paraId="26F0654B" w14:textId="5E5B20CF" w:rsidR="00F560AE" w:rsidRPr="00FC6B40" w:rsidRDefault="00F560AE" w:rsidP="00FC6B40">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hint="eastAsia"/>
          <w:color w:val="231F20"/>
          <w:kern w:val="0"/>
          <w:sz w:val="18"/>
          <w:szCs w:val="18"/>
        </w:rPr>
        <w:t xml:space="preserve"> </w:t>
      </w:r>
      <w:r w:rsidRPr="00FC6B40">
        <w:rPr>
          <w:rFonts w:ascii="HelveticaNeueLTW1G-It" w:eastAsia="宋体" w:hAnsi="HelveticaNeueLTW1G-It" w:cs="宋体"/>
          <w:color w:val="231F20"/>
          <w:kern w:val="0"/>
          <w:sz w:val="18"/>
          <w:szCs w:val="18"/>
        </w:rPr>
        <w:t xml:space="preserve">               </w:t>
      </w:r>
      <w:r w:rsidR="00FC6B40">
        <w:rPr>
          <w:rFonts w:ascii="HelveticaNeueLTW1G-It" w:eastAsia="宋体" w:hAnsi="HelveticaNeueLTW1G-It" w:cs="宋体"/>
          <w:color w:val="231F20"/>
          <w:kern w:val="0"/>
          <w:sz w:val="18"/>
          <w:szCs w:val="18"/>
        </w:rPr>
        <w:t xml:space="preserve">  </w:t>
      </w:r>
      <w:r w:rsidRPr="00FC6B40">
        <w:rPr>
          <w:rFonts w:ascii="HelveticaNeueLTW1G-It" w:eastAsia="宋体" w:hAnsi="HelveticaNeueLTW1G-It" w:cs="宋体"/>
          <w:color w:val="231F20"/>
          <w:kern w:val="0"/>
          <w:sz w:val="18"/>
          <w:szCs w:val="18"/>
        </w:rPr>
        <w:t>=</w:t>
      </w:r>
      <m:oMath>
        <m:f>
          <m:fPr>
            <m:ctrlPr>
              <w:rPr>
                <w:rFonts w:ascii="Cambria Math" w:eastAsia="宋体" w:hAnsi="Cambria Math" w:cs="宋体"/>
                <w:color w:val="231F20"/>
                <w:kern w:val="0"/>
                <w:sz w:val="18"/>
                <w:szCs w:val="18"/>
              </w:rPr>
            </m:ctrlPr>
          </m:fPr>
          <m:num>
            <m:r>
              <m:rPr>
                <m:sty m:val="p"/>
              </m:rPr>
              <w:rPr>
                <w:rFonts w:ascii="Cambria Math" w:eastAsia="宋体" w:hAnsi="Cambria Math" w:cs="宋体"/>
                <w:color w:val="231F20"/>
                <w:kern w:val="0"/>
                <w:sz w:val="18"/>
                <w:szCs w:val="18"/>
              </w:rPr>
              <m:t>£100,000+£25,000</m:t>
            </m:r>
          </m:num>
          <m:den>
            <m:r>
              <m:rPr>
                <m:sty m:val="p"/>
              </m:rPr>
              <w:rPr>
                <w:rFonts w:ascii="Cambria Math" w:eastAsia="宋体" w:hAnsi="Cambria Math" w:cs="宋体"/>
                <w:color w:val="231F20"/>
                <w:kern w:val="0"/>
                <w:sz w:val="18"/>
                <w:szCs w:val="18"/>
              </w:rPr>
              <m:t>2</m:t>
            </m:r>
          </m:den>
        </m:f>
      </m:oMath>
    </w:p>
    <w:p w14:paraId="6F6AC2B0" w14:textId="38C8D9DE" w:rsidR="00F560AE" w:rsidRPr="00FC6B40" w:rsidRDefault="00F560AE" w:rsidP="00FC6B40">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hint="eastAsia"/>
          <w:color w:val="231F20"/>
          <w:kern w:val="0"/>
          <w:sz w:val="18"/>
          <w:szCs w:val="18"/>
        </w:rPr>
        <w:t xml:space="preserve"> </w:t>
      </w:r>
      <w:r w:rsidRPr="00FC6B40">
        <w:rPr>
          <w:rFonts w:ascii="HelveticaNeueLTW1G-It" w:eastAsia="宋体" w:hAnsi="HelveticaNeueLTW1G-It" w:cs="宋体"/>
          <w:color w:val="231F20"/>
          <w:kern w:val="0"/>
          <w:sz w:val="18"/>
          <w:szCs w:val="18"/>
        </w:rPr>
        <w:t xml:space="preserve">               </w:t>
      </w:r>
      <w:r w:rsidR="00FC6B40">
        <w:rPr>
          <w:rFonts w:ascii="HelveticaNeueLTW1G-It" w:eastAsia="宋体" w:hAnsi="HelveticaNeueLTW1G-It" w:cs="宋体"/>
          <w:color w:val="231F20"/>
          <w:kern w:val="0"/>
          <w:sz w:val="18"/>
          <w:szCs w:val="18"/>
        </w:rPr>
        <w:t xml:space="preserve">  </w:t>
      </w:r>
      <w:r w:rsidRPr="00FC6B40">
        <w:rPr>
          <w:rFonts w:ascii="HelveticaNeueLTW1G-It" w:eastAsia="宋体" w:hAnsi="HelveticaNeueLTW1G-It" w:cs="宋体"/>
          <w:color w:val="231F20"/>
          <w:kern w:val="0"/>
          <w:sz w:val="18"/>
          <w:szCs w:val="18"/>
        </w:rPr>
        <w:t>=£62,500</w:t>
      </w:r>
    </w:p>
    <w:p w14:paraId="6DBBCEF9" w14:textId="77777777" w:rsidR="00F560AE" w:rsidRPr="00FC6B40" w:rsidRDefault="00F560AE" w:rsidP="00FC6B40">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color w:val="231F20"/>
          <w:kern w:val="0"/>
          <w:sz w:val="18"/>
          <w:szCs w:val="18"/>
        </w:rPr>
        <w:t>Thus, the ARR of the investment in machine(A) is:</w:t>
      </w:r>
    </w:p>
    <w:p w14:paraId="7445853E" w14:textId="77633AEA" w:rsidR="00F560AE" w:rsidRPr="00FC6B40" w:rsidRDefault="00F560AE" w:rsidP="00FC6B40">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color w:val="231F20"/>
          <w:kern w:val="0"/>
          <w:sz w:val="18"/>
          <w:szCs w:val="18"/>
        </w:rPr>
        <w:tab/>
      </w:r>
      <w:r w:rsidRPr="00FC6B40">
        <w:rPr>
          <w:rFonts w:ascii="HelveticaNeueLTW1G-It" w:eastAsia="宋体" w:hAnsi="HelveticaNeueLTW1G-It" w:cs="宋体"/>
          <w:color w:val="231F20"/>
          <w:kern w:val="0"/>
          <w:sz w:val="18"/>
          <w:szCs w:val="18"/>
        </w:rPr>
        <w:tab/>
      </w:r>
      <w:r w:rsidRPr="00FC6B40">
        <w:rPr>
          <w:rFonts w:ascii="HelveticaNeueLTW1G-It" w:eastAsia="宋体" w:hAnsi="HelveticaNeueLTW1G-It" w:cs="宋体"/>
          <w:color w:val="231F20"/>
          <w:kern w:val="0"/>
          <w:sz w:val="18"/>
          <w:szCs w:val="18"/>
        </w:rPr>
        <w:tab/>
      </w:r>
      <w:r w:rsidRPr="00FC6B40">
        <w:rPr>
          <w:rFonts w:ascii="HelveticaNeueLTW1G-It" w:eastAsia="宋体" w:hAnsi="HelveticaNeueLTW1G-It" w:cs="宋体"/>
          <w:color w:val="231F20"/>
          <w:kern w:val="0"/>
          <w:sz w:val="18"/>
          <w:szCs w:val="18"/>
        </w:rPr>
        <w:tab/>
        <w:t xml:space="preserve">       ARR(A) = </w:t>
      </w:r>
      <m:oMath>
        <m:f>
          <m:fPr>
            <m:ctrlPr>
              <w:rPr>
                <w:rFonts w:ascii="Cambria Math" w:eastAsia="宋体" w:hAnsi="Cambria Math" w:cs="宋体"/>
                <w:color w:val="231F20"/>
                <w:kern w:val="0"/>
                <w:sz w:val="18"/>
                <w:szCs w:val="18"/>
              </w:rPr>
            </m:ctrlPr>
          </m:fPr>
          <m:num>
            <m:r>
              <m:rPr>
                <m:sty m:val="p"/>
              </m:rPr>
              <w:rPr>
                <w:rFonts w:ascii="Cambria Math" w:eastAsia="宋体" w:hAnsi="Cambria Math" w:cs="宋体"/>
                <w:color w:val="231F20"/>
                <w:kern w:val="0"/>
                <w:sz w:val="18"/>
                <w:szCs w:val="18"/>
              </w:rPr>
              <m:t>£25,000</m:t>
            </m:r>
          </m:num>
          <m:den>
            <m:r>
              <m:rPr>
                <m:sty m:val="p"/>
              </m:rPr>
              <w:rPr>
                <w:rFonts w:ascii="Cambria Math" w:eastAsia="宋体" w:hAnsi="Cambria Math" w:cs="宋体"/>
                <w:color w:val="231F20"/>
                <w:kern w:val="0"/>
                <w:sz w:val="18"/>
                <w:szCs w:val="18"/>
              </w:rPr>
              <m:t>£62,500</m:t>
            </m:r>
          </m:den>
        </m:f>
      </m:oMath>
      <w:r w:rsidRPr="00FC6B40">
        <w:rPr>
          <w:rFonts w:ascii="HelveticaNeueLTW1G-It" w:eastAsia="宋体" w:hAnsi="HelveticaNeueLTW1G-It" w:cs="宋体" w:hint="eastAsia"/>
          <w:color w:val="231F20"/>
          <w:kern w:val="0"/>
          <w:sz w:val="18"/>
          <w:szCs w:val="18"/>
        </w:rPr>
        <w:t xml:space="preserve"> </w:t>
      </w:r>
      <w:r w:rsidRPr="00FC6B40">
        <w:rPr>
          <w:rFonts w:ascii="HelveticaNeueLTW1G-It" w:eastAsia="宋体" w:hAnsi="HelveticaNeueLTW1G-It" w:cs="宋体" w:hint="eastAsia"/>
          <w:color w:val="231F20"/>
          <w:kern w:val="0"/>
          <w:sz w:val="18"/>
          <w:szCs w:val="18"/>
        </w:rPr>
        <w:sym w:font="Symbol" w:char="F0B4"/>
      </w:r>
      <w:r w:rsidRPr="00FC6B40">
        <w:rPr>
          <w:rFonts w:ascii="HelveticaNeueLTW1G-It" w:eastAsia="宋体" w:hAnsi="HelveticaNeueLTW1G-It" w:cs="宋体"/>
          <w:color w:val="231F20"/>
          <w:kern w:val="0"/>
          <w:sz w:val="18"/>
          <w:szCs w:val="18"/>
        </w:rPr>
        <w:t xml:space="preserve"> 100% = 40%</w:t>
      </w:r>
    </w:p>
    <w:p w14:paraId="1B37928F" w14:textId="77777777" w:rsidR="00F560AE" w:rsidRPr="00E37615" w:rsidRDefault="00F560AE" w:rsidP="00F560AE">
      <w:pPr>
        <w:pStyle w:val="a7"/>
        <w:numPr>
          <w:ilvl w:val="0"/>
          <w:numId w:val="19"/>
        </w:numPr>
        <w:jc w:val="both"/>
        <w:rPr>
          <w:rFonts w:ascii="Arial" w:eastAsia="Arial" w:hAnsi="Arial" w:cs="Arial"/>
          <w:b/>
          <w:bCs/>
          <w:sz w:val="22"/>
          <w:szCs w:val="22"/>
        </w:rPr>
      </w:pPr>
      <w:r>
        <w:rPr>
          <w:rFonts w:ascii="Arial" w:eastAsiaTheme="minorEastAsia" w:hAnsi="Arial" w:cs="Arial" w:hint="eastAsia"/>
          <w:b/>
          <w:bCs/>
          <w:sz w:val="22"/>
          <w:szCs w:val="22"/>
        </w:rPr>
        <w:t>I</w:t>
      </w:r>
      <w:r>
        <w:rPr>
          <w:rFonts w:ascii="Arial" w:eastAsiaTheme="minorEastAsia" w:hAnsi="Arial" w:cs="Arial"/>
          <w:b/>
          <w:bCs/>
          <w:sz w:val="22"/>
          <w:szCs w:val="22"/>
        </w:rPr>
        <w:t>nterpretation of results from investment options</w:t>
      </w:r>
    </w:p>
    <w:p w14:paraId="3DFE25F5" w14:textId="77777777" w:rsidR="00F560AE" w:rsidRPr="00FC6B40" w:rsidRDefault="00F560AE" w:rsidP="00FC6B40">
      <w:pPr>
        <w:pStyle w:val="a8"/>
        <w:widowControl/>
        <w:numPr>
          <w:ilvl w:val="0"/>
          <w:numId w:val="21"/>
        </w:numPr>
        <w:ind w:firstLineChars="0"/>
        <w:jc w:val="left"/>
        <w:rPr>
          <w:rFonts w:ascii="HelveticaNeueLTW1G-It" w:eastAsia="宋体" w:hAnsi="HelveticaNeueLTW1G-It" w:cs="宋体" w:hint="eastAsia"/>
          <w:b/>
          <w:bCs/>
          <w:color w:val="231F20"/>
          <w:kern w:val="0"/>
          <w:sz w:val="18"/>
          <w:szCs w:val="18"/>
        </w:rPr>
      </w:pPr>
      <w:r w:rsidRPr="00FC6B40">
        <w:rPr>
          <w:rFonts w:ascii="HelveticaNeueLTW1G-It" w:eastAsia="宋体" w:hAnsi="HelveticaNeueLTW1G-It" w:cs="宋体"/>
          <w:b/>
          <w:bCs/>
          <w:color w:val="231F20"/>
          <w:kern w:val="0"/>
          <w:sz w:val="18"/>
          <w:szCs w:val="18"/>
        </w:rPr>
        <w:t xml:space="preserve">Rationale for choosing NPV method. </w:t>
      </w:r>
    </w:p>
    <w:p w14:paraId="5A02EFB6" w14:textId="77777777" w:rsidR="00F560AE" w:rsidRPr="00FC6B40" w:rsidRDefault="00F560AE" w:rsidP="00FC6B40">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color w:val="231F20"/>
          <w:kern w:val="0"/>
          <w:sz w:val="18"/>
          <w:szCs w:val="18"/>
        </w:rPr>
        <w:t>Among the four methods we used to appraisal investments above, NPV takes all relevant information into account, takes account of the timing of cash flows, relates directly to shareholders’ wealth objective, provides clear signals and practical to use. That’s why we rank it as the first one.</w:t>
      </w:r>
    </w:p>
    <w:p w14:paraId="3DB2EC70" w14:textId="77777777" w:rsidR="00F560AE" w:rsidRPr="005334C5" w:rsidRDefault="00F560AE" w:rsidP="00FC6B40">
      <w:pPr>
        <w:pStyle w:val="a8"/>
        <w:widowControl/>
        <w:numPr>
          <w:ilvl w:val="0"/>
          <w:numId w:val="21"/>
        </w:numPr>
        <w:ind w:firstLineChars="0"/>
        <w:jc w:val="left"/>
        <w:rPr>
          <w:rFonts w:ascii="HelveticaNeueLTW1G-It" w:eastAsia="宋体" w:hAnsi="HelveticaNeueLTW1G-It" w:cs="宋体" w:hint="eastAsia"/>
          <w:b/>
          <w:bCs/>
          <w:color w:val="231F20"/>
          <w:kern w:val="0"/>
          <w:sz w:val="18"/>
          <w:szCs w:val="18"/>
        </w:rPr>
      </w:pPr>
      <w:r w:rsidRPr="005334C5">
        <w:rPr>
          <w:rFonts w:ascii="HelveticaNeueLTW1G-It" w:eastAsia="宋体" w:hAnsi="HelveticaNeueLTW1G-It" w:cs="宋体"/>
          <w:b/>
          <w:bCs/>
          <w:color w:val="231F20"/>
          <w:kern w:val="0"/>
          <w:sz w:val="18"/>
          <w:szCs w:val="18"/>
        </w:rPr>
        <w:t xml:space="preserve">Overall popularity for non-discounting method </w:t>
      </w:r>
    </w:p>
    <w:p w14:paraId="14255DEE" w14:textId="77777777" w:rsidR="00F560AE" w:rsidRPr="00FC6B40" w:rsidRDefault="00F560AE" w:rsidP="00FC6B40">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color w:val="231F20"/>
          <w:kern w:val="0"/>
          <w:sz w:val="18"/>
          <w:szCs w:val="18"/>
        </w:rPr>
        <w:t xml:space="preserve">A survey (Cohen &amp; </w:t>
      </w:r>
      <w:proofErr w:type="spellStart"/>
      <w:r w:rsidRPr="00FC6B40">
        <w:rPr>
          <w:rFonts w:ascii="HelveticaNeueLTW1G-It" w:eastAsia="宋体" w:hAnsi="HelveticaNeueLTW1G-It" w:cs="宋体"/>
          <w:color w:val="231F20"/>
          <w:kern w:val="0"/>
          <w:sz w:val="18"/>
          <w:szCs w:val="18"/>
        </w:rPr>
        <w:t>Yagil</w:t>
      </w:r>
      <w:proofErr w:type="spellEnd"/>
      <w:r w:rsidRPr="00FC6B40">
        <w:rPr>
          <w:rFonts w:ascii="HelveticaNeueLTW1G-It" w:eastAsia="宋体" w:hAnsi="HelveticaNeueLTW1G-It" w:cs="宋体"/>
          <w:color w:val="231F20"/>
          <w:kern w:val="0"/>
          <w:sz w:val="18"/>
          <w:szCs w:val="18"/>
        </w:rPr>
        <w:t xml:space="preserve">, 2007) of investment and financing practices in five different countries was carried out by Cohen and </w:t>
      </w:r>
      <w:proofErr w:type="spellStart"/>
      <w:r w:rsidRPr="00FC6B40">
        <w:rPr>
          <w:rFonts w:ascii="HelveticaNeueLTW1G-It" w:eastAsia="宋体" w:hAnsi="HelveticaNeueLTW1G-It" w:cs="宋体"/>
          <w:color w:val="231F20"/>
          <w:kern w:val="0"/>
          <w:sz w:val="18"/>
          <w:szCs w:val="18"/>
        </w:rPr>
        <w:t>Yagil</w:t>
      </w:r>
      <w:proofErr w:type="spellEnd"/>
      <w:r w:rsidRPr="00FC6B40">
        <w:rPr>
          <w:rFonts w:ascii="HelveticaNeueLTW1G-It" w:eastAsia="宋体" w:hAnsi="HelveticaNeueLTW1G-It" w:cs="宋体"/>
          <w:color w:val="231F20"/>
          <w:kern w:val="0"/>
          <w:sz w:val="18"/>
          <w:szCs w:val="18"/>
        </w:rPr>
        <w:t xml:space="preserve">. This survey, based on a sample of the largest 300 businesses in each country, revealed PP is often used, just less than NPV and IRR. </w:t>
      </w:r>
    </w:p>
    <w:p w14:paraId="789133BF" w14:textId="77777777" w:rsidR="00F560AE" w:rsidRPr="00FC6B40" w:rsidRDefault="00F560AE" w:rsidP="00FC6B40">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color w:val="231F20"/>
          <w:kern w:val="0"/>
          <w:sz w:val="18"/>
          <w:szCs w:val="18"/>
        </w:rPr>
        <w:t>The non-discounting method (that is, PP or ARR) evaluates the costs and benefits of a project or investment without considering the time value of money. These approaches are less commonly used in modern finance and economics, as it does not reflect the fact that one pound received today is worth more than one pound received in the future due to factors such as inflation and the opportunity cost of not having that money available for other investments.</w:t>
      </w:r>
    </w:p>
    <w:p w14:paraId="757B20BE" w14:textId="77777777" w:rsidR="00F560AE" w:rsidRPr="00FC6B40" w:rsidRDefault="00F560AE" w:rsidP="00FC6B40">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color w:val="231F20"/>
          <w:kern w:val="0"/>
          <w:sz w:val="18"/>
          <w:szCs w:val="18"/>
        </w:rPr>
        <w:t>Therefore, the overall popularity for non-discounting method is relatively low compared to other methods, such as net present value (NPV) and internal rate of return (IRR), which consider the time value of money. However, the non-discounting method may still be useful in certain situations, such as when the time frame of the project is short, and the effects of inflation are expected to be minimal. As a question of ‘horses for courses’, non-discounting method has their own advantage: PP can offer a liquidity insight without forecasting far into the future.</w:t>
      </w:r>
    </w:p>
    <w:p w14:paraId="0FA40AB1" w14:textId="77777777" w:rsidR="00F560AE" w:rsidRPr="00FC6B40" w:rsidRDefault="00F560AE" w:rsidP="00FC6B40">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color w:val="231F20"/>
          <w:kern w:val="0"/>
          <w:sz w:val="18"/>
          <w:szCs w:val="18"/>
        </w:rPr>
        <w:t xml:space="preserve">Another reason to use non-discounting method is that they are easy to understand and use. Surveys have found that smaller businesses are more likely to use non-discounting method. </w:t>
      </w:r>
    </w:p>
    <w:p w14:paraId="233AF0E9" w14:textId="77777777" w:rsidR="00F560AE" w:rsidRPr="00FC6B40" w:rsidRDefault="00F560AE" w:rsidP="00FC6B40">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color w:val="231F20"/>
          <w:kern w:val="0"/>
          <w:sz w:val="18"/>
          <w:szCs w:val="18"/>
        </w:rPr>
        <w:t xml:space="preserve">Many businesses use more than one method to appraise investments. That is, businesses may use both discounting method and non-discounting appraisal methods. </w:t>
      </w:r>
    </w:p>
    <w:p w14:paraId="2738CE7F" w14:textId="77777777" w:rsidR="00F560AE" w:rsidRPr="005334C5" w:rsidRDefault="00F560AE" w:rsidP="00197C34">
      <w:pPr>
        <w:pStyle w:val="a8"/>
        <w:widowControl/>
        <w:numPr>
          <w:ilvl w:val="0"/>
          <w:numId w:val="21"/>
        </w:numPr>
        <w:ind w:firstLineChars="0"/>
        <w:jc w:val="left"/>
        <w:rPr>
          <w:rFonts w:ascii="HelveticaNeueLTW1G-It" w:eastAsia="宋体" w:hAnsi="HelveticaNeueLTW1G-It" w:cs="宋体" w:hint="eastAsia"/>
          <w:b/>
          <w:bCs/>
          <w:color w:val="231F20"/>
          <w:kern w:val="0"/>
          <w:sz w:val="18"/>
          <w:szCs w:val="18"/>
        </w:rPr>
      </w:pPr>
      <w:r w:rsidRPr="005334C5">
        <w:rPr>
          <w:rFonts w:ascii="HelveticaNeueLTW1G-It" w:eastAsia="宋体" w:hAnsi="HelveticaNeueLTW1G-It" w:cs="宋体"/>
          <w:b/>
          <w:bCs/>
          <w:color w:val="231F20"/>
          <w:kern w:val="0"/>
          <w:sz w:val="18"/>
          <w:szCs w:val="18"/>
        </w:rPr>
        <w:t xml:space="preserve">Other factors that may influence the investment decisions include: </w:t>
      </w:r>
    </w:p>
    <w:p w14:paraId="4956AC49" w14:textId="77777777" w:rsidR="00F560AE" w:rsidRPr="00FC6B40" w:rsidRDefault="00F560AE" w:rsidP="00FC6B40">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hint="eastAsia"/>
          <w:color w:val="231F20"/>
          <w:kern w:val="0"/>
          <w:sz w:val="18"/>
          <w:szCs w:val="18"/>
        </w:rPr>
        <w:t xml:space="preserve">The overall strategy of the business. The business may need to set the decision within a broader context. </w:t>
      </w:r>
      <w:r w:rsidRPr="00FC6B40">
        <w:rPr>
          <w:rFonts w:ascii="HelveticaNeueLTW1G-It" w:eastAsia="宋体" w:hAnsi="HelveticaNeueLTW1G-It" w:cs="宋体"/>
          <w:color w:val="231F20"/>
          <w:kern w:val="0"/>
          <w:sz w:val="18"/>
          <w:szCs w:val="18"/>
        </w:rPr>
        <w:t xml:space="preserve">Whether the machine can be extended for other service?  </w:t>
      </w:r>
    </w:p>
    <w:p w14:paraId="1D1C57AB" w14:textId="77777777" w:rsidR="00F560AE" w:rsidRPr="00FC6B40" w:rsidRDefault="00F560AE" w:rsidP="00FC6B40">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color w:val="231F20"/>
          <w:kern w:val="0"/>
          <w:sz w:val="18"/>
          <w:szCs w:val="18"/>
        </w:rPr>
        <w:t xml:space="preserve">Risk, such as reliability and stability of the machine. It will affect the cost of maintenance and the stability of our service. </w:t>
      </w:r>
    </w:p>
    <w:p w14:paraId="635C0B38" w14:textId="77777777" w:rsidR="00F560AE" w:rsidRPr="00FC6B40" w:rsidRDefault="00F560AE" w:rsidP="00FC6B40">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hint="eastAsia"/>
          <w:color w:val="231F20"/>
          <w:kern w:val="0"/>
          <w:sz w:val="18"/>
          <w:szCs w:val="18"/>
        </w:rPr>
        <w:lastRenderedPageBreak/>
        <w:t>Accuracy</w:t>
      </w:r>
      <w:r w:rsidRPr="00FC6B40">
        <w:rPr>
          <w:rFonts w:ascii="HelveticaNeueLTW1G-It" w:eastAsia="宋体" w:hAnsi="HelveticaNeueLTW1G-It" w:cs="宋体"/>
          <w:color w:val="231F20"/>
          <w:kern w:val="0"/>
          <w:sz w:val="18"/>
          <w:szCs w:val="18"/>
        </w:rPr>
        <w:t xml:space="preserve"> </w:t>
      </w:r>
      <w:r w:rsidRPr="00FC6B40">
        <w:rPr>
          <w:rFonts w:ascii="HelveticaNeueLTW1G-It" w:eastAsia="宋体" w:hAnsi="HelveticaNeueLTW1G-It" w:cs="宋体" w:hint="eastAsia"/>
          <w:color w:val="231F20"/>
          <w:kern w:val="0"/>
          <w:sz w:val="18"/>
          <w:szCs w:val="18"/>
        </w:rPr>
        <w:t>of</w:t>
      </w:r>
      <w:r w:rsidRPr="00FC6B40">
        <w:rPr>
          <w:rFonts w:ascii="HelveticaNeueLTW1G-It" w:eastAsia="宋体" w:hAnsi="HelveticaNeueLTW1G-It" w:cs="宋体"/>
          <w:color w:val="231F20"/>
          <w:kern w:val="0"/>
          <w:sz w:val="18"/>
          <w:szCs w:val="18"/>
        </w:rPr>
        <w:t xml:space="preserve"> </w:t>
      </w:r>
      <w:r w:rsidRPr="00FC6B40">
        <w:rPr>
          <w:rFonts w:ascii="HelveticaNeueLTW1G-It" w:eastAsia="宋体" w:hAnsi="HelveticaNeueLTW1G-It" w:cs="宋体" w:hint="eastAsia"/>
          <w:color w:val="231F20"/>
          <w:kern w:val="0"/>
          <w:sz w:val="18"/>
          <w:szCs w:val="18"/>
        </w:rPr>
        <w:t>forecasts.</w:t>
      </w:r>
      <w:r w:rsidRPr="00FC6B40">
        <w:rPr>
          <w:rFonts w:ascii="HelveticaNeueLTW1G-It" w:eastAsia="宋体" w:hAnsi="HelveticaNeueLTW1G-It" w:cs="宋体"/>
          <w:color w:val="231F20"/>
          <w:kern w:val="0"/>
          <w:sz w:val="18"/>
          <w:szCs w:val="18"/>
        </w:rPr>
        <w:t xml:space="preserve"> We have not enough evidence to examine t</w:t>
      </w:r>
      <w:r w:rsidRPr="00FC6B40">
        <w:rPr>
          <w:rFonts w:ascii="HelveticaNeueLTW1G-It" w:eastAsia="宋体" w:hAnsi="HelveticaNeueLTW1G-It" w:cs="宋体" w:hint="eastAsia"/>
          <w:color w:val="231F20"/>
          <w:kern w:val="0"/>
          <w:sz w:val="18"/>
          <w:szCs w:val="18"/>
        </w:rPr>
        <w:t xml:space="preserve">he forecasts made by the </w:t>
      </w:r>
      <w:r w:rsidRPr="00FC6B40">
        <w:rPr>
          <w:rFonts w:ascii="HelveticaNeueLTW1G-It" w:eastAsia="宋体" w:hAnsi="HelveticaNeueLTW1G-It" w:cs="宋体"/>
          <w:color w:val="231F20"/>
          <w:kern w:val="0"/>
          <w:sz w:val="18"/>
          <w:szCs w:val="18"/>
        </w:rPr>
        <w:t>company. I</w:t>
      </w:r>
      <w:r w:rsidRPr="00FC6B40">
        <w:rPr>
          <w:rFonts w:ascii="HelveticaNeueLTW1G-It" w:eastAsia="宋体" w:hAnsi="HelveticaNeueLTW1G-It" w:cs="宋体" w:hint="eastAsia"/>
          <w:color w:val="231F20"/>
          <w:kern w:val="0"/>
          <w:sz w:val="18"/>
          <w:szCs w:val="18"/>
        </w:rPr>
        <w:t>naccuracies in the forecasts or any underlying assumptions may change the expected outcomes.</w:t>
      </w:r>
    </w:p>
    <w:p w14:paraId="5D2743DA" w14:textId="77777777" w:rsidR="00F560AE" w:rsidRPr="00FC6B40" w:rsidRDefault="00F560AE" w:rsidP="00FC6B40">
      <w:pPr>
        <w:widowControl/>
        <w:ind w:firstLine="420"/>
        <w:jc w:val="left"/>
        <w:rPr>
          <w:rFonts w:ascii="HelveticaNeueLTW1G-It" w:eastAsia="宋体" w:hAnsi="HelveticaNeueLTW1G-It" w:cs="宋体" w:hint="eastAsia"/>
          <w:color w:val="231F20"/>
          <w:kern w:val="0"/>
          <w:sz w:val="18"/>
          <w:szCs w:val="18"/>
        </w:rPr>
      </w:pPr>
      <w:r w:rsidRPr="00FC6B40">
        <w:rPr>
          <w:rFonts w:ascii="HelveticaNeueLTW1G-It" w:eastAsia="宋体" w:hAnsi="HelveticaNeueLTW1G-It" w:cs="宋体"/>
          <w:color w:val="231F20"/>
          <w:kern w:val="0"/>
          <w:sz w:val="18"/>
          <w:szCs w:val="18"/>
        </w:rPr>
        <w:t>Opportunity costs. Whether to look for other opportunities will also influence the decision.</w:t>
      </w:r>
    </w:p>
    <w:p w14:paraId="4662DA3C" w14:textId="77777777" w:rsidR="00F560AE" w:rsidRPr="00C27C1F" w:rsidRDefault="00F560AE" w:rsidP="00F560AE">
      <w:pPr>
        <w:pStyle w:val="a7"/>
        <w:numPr>
          <w:ilvl w:val="0"/>
          <w:numId w:val="19"/>
        </w:numPr>
        <w:rPr>
          <w:b/>
          <w:bCs/>
        </w:rPr>
      </w:pPr>
      <w:r>
        <w:rPr>
          <w:rFonts w:ascii="TimesNewRomanPSMT" w:hAnsi="TimesNewRomanPSMT"/>
          <w:b/>
          <w:bCs/>
        </w:rPr>
        <w:t>Recommendation.</w:t>
      </w:r>
    </w:p>
    <w:p w14:paraId="595B1A0B" w14:textId="65DF6917" w:rsidR="00F560AE" w:rsidRPr="005334C5" w:rsidRDefault="005334C5" w:rsidP="005334C5">
      <w:pPr>
        <w:widowControl/>
        <w:ind w:firstLine="420"/>
        <w:jc w:val="left"/>
        <w:rPr>
          <w:rFonts w:ascii="HelveticaNeueLTW1G-It" w:eastAsia="宋体" w:hAnsi="HelveticaNeueLTW1G-It" w:cs="宋体" w:hint="eastAsia"/>
          <w:color w:val="231F20"/>
          <w:kern w:val="0"/>
          <w:sz w:val="18"/>
          <w:szCs w:val="18"/>
        </w:rPr>
      </w:pPr>
      <w:r>
        <w:rPr>
          <w:rFonts w:ascii="HelveticaNeueLTW1G-It" w:eastAsia="宋体" w:hAnsi="HelveticaNeueLTW1G-It" w:cs="宋体"/>
          <w:color w:val="231F20"/>
          <w:kern w:val="0"/>
          <w:sz w:val="18"/>
          <w:szCs w:val="18"/>
        </w:rPr>
        <w:t xml:space="preserve">It is </w:t>
      </w:r>
      <w:r w:rsidR="00F560AE" w:rsidRPr="005334C5">
        <w:rPr>
          <w:rFonts w:ascii="HelveticaNeueLTW1G-It" w:eastAsia="宋体" w:hAnsi="HelveticaNeueLTW1G-It" w:cs="宋体"/>
          <w:color w:val="231F20"/>
          <w:kern w:val="0"/>
          <w:sz w:val="18"/>
          <w:szCs w:val="18"/>
        </w:rPr>
        <w:t>recommend</w:t>
      </w:r>
      <w:r>
        <w:rPr>
          <w:rFonts w:ascii="HelveticaNeueLTW1G-It" w:eastAsia="宋体" w:hAnsi="HelveticaNeueLTW1G-It" w:cs="宋体"/>
          <w:color w:val="231F20"/>
          <w:kern w:val="0"/>
          <w:sz w:val="18"/>
          <w:szCs w:val="18"/>
        </w:rPr>
        <w:t>ed</w:t>
      </w:r>
      <w:r w:rsidR="00F560AE" w:rsidRPr="005334C5">
        <w:rPr>
          <w:rFonts w:ascii="HelveticaNeueLTW1G-It" w:eastAsia="宋体" w:hAnsi="HelveticaNeueLTW1G-It" w:cs="宋体"/>
          <w:color w:val="231F20"/>
          <w:kern w:val="0"/>
          <w:sz w:val="18"/>
          <w:szCs w:val="18"/>
        </w:rPr>
        <w:t xml:space="preserve"> that Wales Company </w:t>
      </w:r>
      <w:r w:rsidR="00696FA2">
        <w:rPr>
          <w:rFonts w:ascii="HelveticaNeueLTW1G-It" w:eastAsia="宋体" w:hAnsi="HelveticaNeueLTW1G-It" w:cs="宋体"/>
          <w:color w:val="231F20"/>
          <w:kern w:val="0"/>
          <w:sz w:val="18"/>
          <w:szCs w:val="18"/>
        </w:rPr>
        <w:t xml:space="preserve">would </w:t>
      </w:r>
      <w:r w:rsidR="00F560AE" w:rsidRPr="005334C5">
        <w:rPr>
          <w:rFonts w:ascii="HelveticaNeueLTW1G-It" w:eastAsia="宋体" w:hAnsi="HelveticaNeueLTW1G-It" w:cs="宋体"/>
          <w:color w:val="231F20"/>
          <w:kern w:val="0"/>
          <w:sz w:val="18"/>
          <w:szCs w:val="18"/>
        </w:rPr>
        <w:t>undertake the investment in Machine A, which has the primary advantages of being more profitable and less risky than Machine B. The primary disadvantage of this strategy is the upfront cost of £100,000, payable immediately. Nonetheless, the investment will generate positive cash flows throughout the next five years and result in a profit of £</w:t>
      </w:r>
      <w:r w:rsidR="00697E8B">
        <w:rPr>
          <w:rFonts w:ascii="HelveticaNeueLTW1G-It" w:eastAsia="宋体" w:hAnsi="HelveticaNeueLTW1G-It" w:cs="宋体"/>
          <w:color w:val="231F20"/>
          <w:kern w:val="0"/>
          <w:sz w:val="18"/>
          <w:szCs w:val="18"/>
        </w:rPr>
        <w:t>33</w:t>
      </w:r>
      <w:r w:rsidR="00F560AE" w:rsidRPr="005334C5">
        <w:rPr>
          <w:rFonts w:ascii="HelveticaNeueLTW1G-It" w:eastAsia="宋体" w:hAnsi="HelveticaNeueLTW1G-It" w:cs="宋体"/>
          <w:color w:val="231F20"/>
          <w:kern w:val="0"/>
          <w:sz w:val="18"/>
          <w:szCs w:val="18"/>
        </w:rPr>
        <w:t>,</w:t>
      </w:r>
      <w:r w:rsidR="00697E8B">
        <w:rPr>
          <w:rFonts w:ascii="HelveticaNeueLTW1G-It" w:eastAsia="宋体" w:hAnsi="HelveticaNeueLTW1G-It" w:cs="宋体"/>
          <w:color w:val="231F20"/>
          <w:kern w:val="0"/>
          <w:sz w:val="18"/>
          <w:szCs w:val="18"/>
        </w:rPr>
        <w:t>64</w:t>
      </w:r>
      <w:r w:rsidR="00F560AE" w:rsidRPr="005334C5">
        <w:rPr>
          <w:rFonts w:ascii="HelveticaNeueLTW1G-It" w:eastAsia="宋体" w:hAnsi="HelveticaNeueLTW1G-It" w:cs="宋体"/>
          <w:color w:val="231F20"/>
          <w:kern w:val="0"/>
          <w:sz w:val="18"/>
          <w:szCs w:val="18"/>
        </w:rPr>
        <w:t xml:space="preserve">0. Considering of the time value of cash flows, the advantage of machine (A) is more obviously. </w:t>
      </w:r>
    </w:p>
    <w:p w14:paraId="17030791" w14:textId="77777777" w:rsidR="00F560AE" w:rsidRPr="005334C5" w:rsidRDefault="00F560AE" w:rsidP="005334C5">
      <w:pPr>
        <w:widowControl/>
        <w:ind w:firstLine="420"/>
        <w:jc w:val="left"/>
        <w:rPr>
          <w:rFonts w:ascii="HelveticaNeueLTW1G-It" w:eastAsia="宋体" w:hAnsi="HelveticaNeueLTW1G-It" w:cs="宋体" w:hint="eastAsia"/>
          <w:color w:val="231F20"/>
          <w:kern w:val="0"/>
          <w:sz w:val="18"/>
          <w:szCs w:val="18"/>
        </w:rPr>
      </w:pPr>
      <w:r w:rsidRPr="005334C5">
        <w:rPr>
          <w:rFonts w:ascii="HelveticaNeueLTW1G-It" w:eastAsia="宋体" w:hAnsi="HelveticaNeueLTW1G-It" w:cs="宋体" w:hint="eastAsia"/>
          <w:color w:val="231F20"/>
          <w:kern w:val="0"/>
          <w:sz w:val="18"/>
          <w:szCs w:val="18"/>
        </w:rPr>
        <w:t>H</w:t>
      </w:r>
      <w:r w:rsidRPr="005334C5">
        <w:rPr>
          <w:rFonts w:ascii="HelveticaNeueLTW1G-It" w:eastAsia="宋体" w:hAnsi="HelveticaNeueLTW1G-It" w:cs="宋体"/>
          <w:color w:val="231F20"/>
          <w:kern w:val="0"/>
          <w:sz w:val="18"/>
          <w:szCs w:val="18"/>
        </w:rPr>
        <w:t xml:space="preserve">owever, we should also </w:t>
      </w:r>
      <w:proofErr w:type="gramStart"/>
      <w:r w:rsidRPr="005334C5">
        <w:rPr>
          <w:rFonts w:ascii="HelveticaNeueLTW1G-It" w:eastAsia="宋体" w:hAnsi="HelveticaNeueLTW1G-It" w:cs="宋体"/>
          <w:color w:val="231F20"/>
          <w:kern w:val="0"/>
          <w:sz w:val="18"/>
          <w:szCs w:val="18"/>
        </w:rPr>
        <w:t>take into account</w:t>
      </w:r>
      <w:proofErr w:type="gramEnd"/>
      <w:r w:rsidRPr="005334C5">
        <w:rPr>
          <w:rFonts w:ascii="HelveticaNeueLTW1G-It" w:eastAsia="宋体" w:hAnsi="HelveticaNeueLTW1G-It" w:cs="宋体"/>
          <w:color w:val="231F20"/>
          <w:kern w:val="0"/>
          <w:sz w:val="18"/>
          <w:szCs w:val="18"/>
        </w:rPr>
        <w:t xml:space="preserve"> other factors that may influence the benefits and wealth before making the decision. Such as t</w:t>
      </w:r>
      <w:r w:rsidRPr="005334C5">
        <w:rPr>
          <w:rFonts w:ascii="HelveticaNeueLTW1G-It" w:eastAsia="宋体" w:hAnsi="HelveticaNeueLTW1G-It" w:cs="宋体" w:hint="eastAsia"/>
          <w:color w:val="231F20"/>
          <w:kern w:val="0"/>
          <w:sz w:val="18"/>
          <w:szCs w:val="18"/>
        </w:rPr>
        <w:t xml:space="preserve">he overall strategy of the </w:t>
      </w:r>
      <w:r w:rsidRPr="005334C5">
        <w:rPr>
          <w:rFonts w:ascii="HelveticaNeueLTW1G-It" w:eastAsia="宋体" w:hAnsi="HelveticaNeueLTW1G-It" w:cs="宋体"/>
          <w:color w:val="231F20"/>
          <w:kern w:val="0"/>
          <w:sz w:val="18"/>
          <w:szCs w:val="18"/>
        </w:rPr>
        <w:t xml:space="preserve">company, risk, uncertainty, and opportunity costs, etc.  </w:t>
      </w:r>
    </w:p>
    <w:p w14:paraId="6A460AE8" w14:textId="77777777" w:rsidR="00F560AE" w:rsidRDefault="00F560AE" w:rsidP="00F560AE">
      <w:pPr>
        <w:pStyle w:val="a7"/>
        <w:rPr>
          <w:rFonts w:ascii="TimesNewRomanPSMT" w:hAnsi="TimesNewRomanPSMT" w:hint="eastAsia"/>
          <w:b/>
          <w:bCs/>
        </w:rPr>
      </w:pPr>
      <w:r>
        <w:rPr>
          <w:rFonts w:ascii="TimesNewRomanPSMT" w:hAnsi="TimesNewRomanPSMT"/>
          <w:b/>
          <w:bCs/>
        </w:rPr>
        <w:t xml:space="preserve">References. </w:t>
      </w:r>
    </w:p>
    <w:p w14:paraId="1C1D6031" w14:textId="77777777" w:rsidR="00F560AE" w:rsidRDefault="00F560AE" w:rsidP="00F560AE">
      <w:r>
        <w:rPr>
          <w:rFonts w:hint="eastAsia"/>
        </w:rPr>
        <w:t>P</w:t>
      </w:r>
      <w:r>
        <w:t xml:space="preserve">eter </w:t>
      </w:r>
      <w:proofErr w:type="spellStart"/>
      <w:r>
        <w:t>Atrill</w:t>
      </w:r>
      <w:proofErr w:type="spellEnd"/>
      <w:r>
        <w:t xml:space="preserve"> &amp; Eddie McLaney, </w:t>
      </w:r>
      <w:proofErr w:type="gramStart"/>
      <w:r>
        <w:t>Accounting</w:t>
      </w:r>
      <w:proofErr w:type="gramEnd"/>
      <w:r>
        <w:t xml:space="preserve"> and finance for non-Specialists, Pearson Education Limited, 2019</w:t>
      </w:r>
    </w:p>
    <w:p w14:paraId="10D9B507" w14:textId="39AE5707" w:rsidR="00F560AE" w:rsidRPr="00F560AE" w:rsidRDefault="00F560AE">
      <w:r>
        <w:t xml:space="preserve">Cohen, G. and </w:t>
      </w:r>
      <w:proofErr w:type="spellStart"/>
      <w:r>
        <w:t>Yagil</w:t>
      </w:r>
      <w:proofErr w:type="spellEnd"/>
      <w:r>
        <w:t>, J. (2007) ‘A multinational survey of corporate financial policies’, Working Paper, Haifa University</w:t>
      </w:r>
    </w:p>
    <w:sectPr w:rsidR="00F560AE" w:rsidRPr="00F560A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4D6C5A" w14:textId="77777777" w:rsidR="00BD605C" w:rsidRDefault="00BD605C" w:rsidP="00C74332">
      <w:r>
        <w:separator/>
      </w:r>
    </w:p>
  </w:endnote>
  <w:endnote w:type="continuationSeparator" w:id="0">
    <w:p w14:paraId="391C0205" w14:textId="77777777" w:rsidR="00BD605C" w:rsidRDefault="00BD605C" w:rsidP="00C743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PS">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GMinchoE">
    <w:altName w:val="Yu Gothic"/>
    <w:charset w:val="80"/>
    <w:family w:val="modern"/>
    <w:pitch w:val="fixed"/>
    <w:sig w:usb0="E00002FF" w:usb1="2AC7EDFE" w:usb2="00000012" w:usb3="00000000" w:csb0="00020001" w:csb1="00000000"/>
  </w:font>
  <w:font w:name="HelveticaNeueLTW1G-It">
    <w:altName w:val="Arial"/>
    <w:panose1 w:val="00000000000000000000"/>
    <w:charset w:val="00"/>
    <w:family w:val="roman"/>
    <w:notTrueType/>
    <w:pitch w:val="default"/>
  </w:font>
  <w:font w:name="HelveticaNeueLTW1G-Roman">
    <w:altName w:val="Arial"/>
    <w:panose1 w:val="00000000000000000000"/>
    <w:charset w:val="00"/>
    <w:family w:val="roman"/>
    <w:notTrueType/>
    <w:pitch w:val="default"/>
  </w:font>
  <w:font w:name="微软雅黑">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9981606"/>
      <w:docPartObj>
        <w:docPartGallery w:val="Page Numbers (Bottom of Page)"/>
        <w:docPartUnique/>
      </w:docPartObj>
    </w:sdtPr>
    <w:sdtContent>
      <w:p w14:paraId="017780A6" w14:textId="2BA46B70" w:rsidR="00D76A15" w:rsidRDefault="00D76A15">
        <w:pPr>
          <w:pStyle w:val="a5"/>
          <w:jc w:val="center"/>
        </w:pPr>
        <w:r>
          <w:fldChar w:fldCharType="begin"/>
        </w:r>
        <w:r>
          <w:instrText>PAGE   \* MERGEFORMAT</w:instrText>
        </w:r>
        <w:r>
          <w:fldChar w:fldCharType="separate"/>
        </w:r>
        <w:r>
          <w:rPr>
            <w:lang w:val="zh-CN"/>
          </w:rPr>
          <w:t>2</w:t>
        </w:r>
        <w:r>
          <w:fldChar w:fldCharType="end"/>
        </w:r>
      </w:p>
    </w:sdtContent>
  </w:sdt>
  <w:p w14:paraId="4E26B55A" w14:textId="77777777" w:rsidR="00D76A15" w:rsidRDefault="00D76A1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3ED81C" w14:textId="77777777" w:rsidR="00BD605C" w:rsidRDefault="00BD605C" w:rsidP="00C74332">
      <w:r>
        <w:separator/>
      </w:r>
    </w:p>
  </w:footnote>
  <w:footnote w:type="continuationSeparator" w:id="0">
    <w:p w14:paraId="4D17D355" w14:textId="77777777" w:rsidR="00BD605C" w:rsidRDefault="00BD605C" w:rsidP="00C743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6172C"/>
    <w:multiLevelType w:val="hybridMultilevel"/>
    <w:tmpl w:val="64FEF356"/>
    <w:lvl w:ilvl="0" w:tplc="0409000F">
      <w:start w:val="1"/>
      <w:numFmt w:val="decimal"/>
      <w:lvlText w:val="%1."/>
      <w:lvlJc w:val="left"/>
      <w:pPr>
        <w:ind w:left="880" w:hanging="440"/>
      </w:pPr>
    </w:lvl>
    <w:lvl w:ilvl="1" w:tplc="04090019" w:tentative="1">
      <w:start w:val="1"/>
      <w:numFmt w:val="low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low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lowerLetter"/>
      <w:lvlText w:val="%8)"/>
      <w:lvlJc w:val="left"/>
      <w:pPr>
        <w:ind w:left="3960" w:hanging="440"/>
      </w:pPr>
    </w:lvl>
    <w:lvl w:ilvl="8" w:tplc="0409001B" w:tentative="1">
      <w:start w:val="1"/>
      <w:numFmt w:val="lowerRoman"/>
      <w:lvlText w:val="%9."/>
      <w:lvlJc w:val="right"/>
      <w:pPr>
        <w:ind w:left="4400" w:hanging="440"/>
      </w:pPr>
    </w:lvl>
  </w:abstractNum>
  <w:abstractNum w:abstractNumId="1" w15:restartNumberingAfterBreak="0">
    <w:nsid w:val="025E7030"/>
    <w:multiLevelType w:val="hybridMultilevel"/>
    <w:tmpl w:val="24425906"/>
    <w:lvl w:ilvl="0" w:tplc="FFFFFFFF">
      <w:start w:val="1"/>
      <w:numFmt w:val="bullet"/>
      <w:lvlText w:val=""/>
      <w:lvlJc w:val="left"/>
      <w:pPr>
        <w:ind w:left="440" w:hanging="440"/>
      </w:pPr>
      <w:rPr>
        <w:rFonts w:ascii="Symbol" w:hAnsi="Symbol" w:hint="default"/>
      </w:rPr>
    </w:lvl>
    <w:lvl w:ilvl="1" w:tplc="FFFFFFFF" w:tentative="1">
      <w:start w:val="1"/>
      <w:numFmt w:val="bullet"/>
      <w:lvlText w:val=""/>
      <w:lvlJc w:val="left"/>
      <w:pPr>
        <w:ind w:left="880" w:hanging="440"/>
      </w:pPr>
      <w:rPr>
        <w:rFonts w:ascii="Wingdings" w:hAnsi="Wingdings" w:hint="default"/>
      </w:r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2" w15:restartNumberingAfterBreak="0">
    <w:nsid w:val="03DF28FB"/>
    <w:multiLevelType w:val="hybridMultilevel"/>
    <w:tmpl w:val="BB6E0C72"/>
    <w:lvl w:ilvl="0" w:tplc="8B1880CA">
      <w:start w:val="1"/>
      <w:numFmt w:val="lowerLetter"/>
      <w:lvlText w:val="%1."/>
      <w:lvlJc w:val="left"/>
      <w:pPr>
        <w:ind w:left="860" w:hanging="440"/>
      </w:p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3" w15:restartNumberingAfterBreak="0">
    <w:nsid w:val="0A9105F9"/>
    <w:multiLevelType w:val="hybridMultilevel"/>
    <w:tmpl w:val="31D65932"/>
    <w:lvl w:ilvl="0" w:tplc="6DF23FCA">
      <w:start w:val="1"/>
      <w:numFmt w:val="lowerRoman"/>
      <w:lvlText w:val="%1."/>
      <w:lvlJc w:val="right"/>
      <w:pPr>
        <w:ind w:left="800" w:hanging="440"/>
      </w:pPr>
      <w:rPr>
        <w:rFonts w:hint="eastAsia"/>
      </w:rPr>
    </w:lvl>
    <w:lvl w:ilvl="1" w:tplc="FFFFFFFF" w:tentative="1">
      <w:start w:val="1"/>
      <w:numFmt w:val="lowerLetter"/>
      <w:lvlText w:val="%2)"/>
      <w:lvlJc w:val="left"/>
      <w:pPr>
        <w:ind w:left="1240" w:hanging="440"/>
      </w:pPr>
    </w:lvl>
    <w:lvl w:ilvl="2" w:tplc="FFFFFFFF" w:tentative="1">
      <w:start w:val="1"/>
      <w:numFmt w:val="lowerRoman"/>
      <w:lvlText w:val="%3."/>
      <w:lvlJc w:val="right"/>
      <w:pPr>
        <w:ind w:left="1680" w:hanging="440"/>
      </w:pPr>
    </w:lvl>
    <w:lvl w:ilvl="3" w:tplc="FFFFFFFF" w:tentative="1">
      <w:start w:val="1"/>
      <w:numFmt w:val="decimal"/>
      <w:lvlText w:val="%4."/>
      <w:lvlJc w:val="left"/>
      <w:pPr>
        <w:ind w:left="2120" w:hanging="440"/>
      </w:pPr>
    </w:lvl>
    <w:lvl w:ilvl="4" w:tplc="FFFFFFFF" w:tentative="1">
      <w:start w:val="1"/>
      <w:numFmt w:val="lowerLetter"/>
      <w:lvlText w:val="%5)"/>
      <w:lvlJc w:val="left"/>
      <w:pPr>
        <w:ind w:left="2560" w:hanging="440"/>
      </w:pPr>
    </w:lvl>
    <w:lvl w:ilvl="5" w:tplc="FFFFFFFF" w:tentative="1">
      <w:start w:val="1"/>
      <w:numFmt w:val="lowerRoman"/>
      <w:lvlText w:val="%6."/>
      <w:lvlJc w:val="right"/>
      <w:pPr>
        <w:ind w:left="3000" w:hanging="440"/>
      </w:pPr>
    </w:lvl>
    <w:lvl w:ilvl="6" w:tplc="FFFFFFFF" w:tentative="1">
      <w:start w:val="1"/>
      <w:numFmt w:val="decimal"/>
      <w:lvlText w:val="%7."/>
      <w:lvlJc w:val="left"/>
      <w:pPr>
        <w:ind w:left="3440" w:hanging="440"/>
      </w:pPr>
    </w:lvl>
    <w:lvl w:ilvl="7" w:tplc="FFFFFFFF" w:tentative="1">
      <w:start w:val="1"/>
      <w:numFmt w:val="lowerLetter"/>
      <w:lvlText w:val="%8)"/>
      <w:lvlJc w:val="left"/>
      <w:pPr>
        <w:ind w:left="3880" w:hanging="440"/>
      </w:pPr>
    </w:lvl>
    <w:lvl w:ilvl="8" w:tplc="FFFFFFFF" w:tentative="1">
      <w:start w:val="1"/>
      <w:numFmt w:val="lowerRoman"/>
      <w:lvlText w:val="%9."/>
      <w:lvlJc w:val="right"/>
      <w:pPr>
        <w:ind w:left="4320" w:hanging="440"/>
      </w:pPr>
    </w:lvl>
  </w:abstractNum>
  <w:abstractNum w:abstractNumId="4" w15:restartNumberingAfterBreak="0">
    <w:nsid w:val="0D720EE1"/>
    <w:multiLevelType w:val="multilevel"/>
    <w:tmpl w:val="F7C839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4A2381"/>
    <w:multiLevelType w:val="hybridMultilevel"/>
    <w:tmpl w:val="66541C6E"/>
    <w:lvl w:ilvl="0" w:tplc="8B1880CA">
      <w:start w:val="1"/>
      <w:numFmt w:val="lowerLetter"/>
      <w:lvlText w:val="%1."/>
      <w:lvlJc w:val="left"/>
      <w:pPr>
        <w:ind w:left="860" w:hanging="440"/>
      </w:p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6" w15:restartNumberingAfterBreak="0">
    <w:nsid w:val="17B940B9"/>
    <w:multiLevelType w:val="hybridMultilevel"/>
    <w:tmpl w:val="652473B2"/>
    <w:lvl w:ilvl="0" w:tplc="1792B714">
      <w:start w:val="1"/>
      <w:numFmt w:val="decimal"/>
      <w:lvlText w:val="%1-"/>
      <w:lvlJc w:val="left"/>
      <w:pPr>
        <w:ind w:left="720" w:hanging="360"/>
      </w:pPr>
      <w:rPr>
        <w:rFonts w:ascii="TimesNewRomanPS" w:hAnsi="TimesNewRomanP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3B3BE2"/>
    <w:multiLevelType w:val="hybridMultilevel"/>
    <w:tmpl w:val="47D2C55E"/>
    <w:lvl w:ilvl="0" w:tplc="8B1880CA">
      <w:start w:val="1"/>
      <w:numFmt w:val="lowerLetter"/>
      <w:lvlText w:val="%1."/>
      <w:lvlJc w:val="left"/>
      <w:pPr>
        <w:ind w:left="860" w:hanging="440"/>
      </w:p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8" w15:restartNumberingAfterBreak="0">
    <w:nsid w:val="28092D51"/>
    <w:multiLevelType w:val="hybridMultilevel"/>
    <w:tmpl w:val="58DC77BC"/>
    <w:lvl w:ilvl="0" w:tplc="218C540C">
      <w:start w:val="1"/>
      <w:numFmt w:val="lowerRoman"/>
      <w:lvlText w:val="%1."/>
      <w:lvlJc w:val="right"/>
      <w:pPr>
        <w:ind w:left="800" w:hanging="440"/>
      </w:pPr>
      <w:rPr>
        <w:rFonts w:hint="eastAsia"/>
      </w:rPr>
    </w:lvl>
    <w:lvl w:ilvl="1" w:tplc="FFFFFFFF" w:tentative="1">
      <w:start w:val="1"/>
      <w:numFmt w:val="lowerLetter"/>
      <w:lvlText w:val="%2)"/>
      <w:lvlJc w:val="left"/>
      <w:pPr>
        <w:ind w:left="1240" w:hanging="440"/>
      </w:pPr>
    </w:lvl>
    <w:lvl w:ilvl="2" w:tplc="FFFFFFFF" w:tentative="1">
      <w:start w:val="1"/>
      <w:numFmt w:val="lowerRoman"/>
      <w:lvlText w:val="%3."/>
      <w:lvlJc w:val="right"/>
      <w:pPr>
        <w:ind w:left="1680" w:hanging="440"/>
      </w:pPr>
    </w:lvl>
    <w:lvl w:ilvl="3" w:tplc="FFFFFFFF" w:tentative="1">
      <w:start w:val="1"/>
      <w:numFmt w:val="decimal"/>
      <w:lvlText w:val="%4."/>
      <w:lvlJc w:val="left"/>
      <w:pPr>
        <w:ind w:left="2120" w:hanging="440"/>
      </w:pPr>
    </w:lvl>
    <w:lvl w:ilvl="4" w:tplc="FFFFFFFF" w:tentative="1">
      <w:start w:val="1"/>
      <w:numFmt w:val="lowerLetter"/>
      <w:lvlText w:val="%5)"/>
      <w:lvlJc w:val="left"/>
      <w:pPr>
        <w:ind w:left="2560" w:hanging="440"/>
      </w:pPr>
    </w:lvl>
    <w:lvl w:ilvl="5" w:tplc="FFFFFFFF" w:tentative="1">
      <w:start w:val="1"/>
      <w:numFmt w:val="lowerRoman"/>
      <w:lvlText w:val="%6."/>
      <w:lvlJc w:val="right"/>
      <w:pPr>
        <w:ind w:left="3000" w:hanging="440"/>
      </w:pPr>
    </w:lvl>
    <w:lvl w:ilvl="6" w:tplc="FFFFFFFF" w:tentative="1">
      <w:start w:val="1"/>
      <w:numFmt w:val="decimal"/>
      <w:lvlText w:val="%7."/>
      <w:lvlJc w:val="left"/>
      <w:pPr>
        <w:ind w:left="3440" w:hanging="440"/>
      </w:pPr>
    </w:lvl>
    <w:lvl w:ilvl="7" w:tplc="FFFFFFFF" w:tentative="1">
      <w:start w:val="1"/>
      <w:numFmt w:val="lowerLetter"/>
      <w:lvlText w:val="%8)"/>
      <w:lvlJc w:val="left"/>
      <w:pPr>
        <w:ind w:left="3880" w:hanging="440"/>
      </w:pPr>
    </w:lvl>
    <w:lvl w:ilvl="8" w:tplc="FFFFFFFF" w:tentative="1">
      <w:start w:val="1"/>
      <w:numFmt w:val="lowerRoman"/>
      <w:lvlText w:val="%9."/>
      <w:lvlJc w:val="right"/>
      <w:pPr>
        <w:ind w:left="4320" w:hanging="440"/>
      </w:pPr>
    </w:lvl>
  </w:abstractNum>
  <w:abstractNum w:abstractNumId="9" w15:restartNumberingAfterBreak="0">
    <w:nsid w:val="29682EF5"/>
    <w:multiLevelType w:val="hybridMultilevel"/>
    <w:tmpl w:val="3E083A06"/>
    <w:lvl w:ilvl="0" w:tplc="0409001B">
      <w:start w:val="1"/>
      <w:numFmt w:val="lowerRoman"/>
      <w:lvlText w:val="%1."/>
      <w:lvlJc w:val="right"/>
      <w:pPr>
        <w:ind w:left="800" w:hanging="440"/>
      </w:pPr>
    </w:lvl>
    <w:lvl w:ilvl="1" w:tplc="04090019" w:tentative="1">
      <w:start w:val="1"/>
      <w:numFmt w:val="lowerLetter"/>
      <w:lvlText w:val="%2)"/>
      <w:lvlJc w:val="left"/>
      <w:pPr>
        <w:ind w:left="1240" w:hanging="440"/>
      </w:pPr>
    </w:lvl>
    <w:lvl w:ilvl="2" w:tplc="0409001B" w:tentative="1">
      <w:start w:val="1"/>
      <w:numFmt w:val="lowerRoman"/>
      <w:lvlText w:val="%3."/>
      <w:lvlJc w:val="right"/>
      <w:pPr>
        <w:ind w:left="1680" w:hanging="440"/>
      </w:pPr>
    </w:lvl>
    <w:lvl w:ilvl="3" w:tplc="0409000F" w:tentative="1">
      <w:start w:val="1"/>
      <w:numFmt w:val="decimal"/>
      <w:lvlText w:val="%4."/>
      <w:lvlJc w:val="left"/>
      <w:pPr>
        <w:ind w:left="2120" w:hanging="440"/>
      </w:pPr>
    </w:lvl>
    <w:lvl w:ilvl="4" w:tplc="04090019" w:tentative="1">
      <w:start w:val="1"/>
      <w:numFmt w:val="lowerLetter"/>
      <w:lvlText w:val="%5)"/>
      <w:lvlJc w:val="left"/>
      <w:pPr>
        <w:ind w:left="2560" w:hanging="440"/>
      </w:pPr>
    </w:lvl>
    <w:lvl w:ilvl="5" w:tplc="0409001B" w:tentative="1">
      <w:start w:val="1"/>
      <w:numFmt w:val="lowerRoman"/>
      <w:lvlText w:val="%6."/>
      <w:lvlJc w:val="right"/>
      <w:pPr>
        <w:ind w:left="3000" w:hanging="440"/>
      </w:pPr>
    </w:lvl>
    <w:lvl w:ilvl="6" w:tplc="0409000F" w:tentative="1">
      <w:start w:val="1"/>
      <w:numFmt w:val="decimal"/>
      <w:lvlText w:val="%7."/>
      <w:lvlJc w:val="left"/>
      <w:pPr>
        <w:ind w:left="3440" w:hanging="440"/>
      </w:pPr>
    </w:lvl>
    <w:lvl w:ilvl="7" w:tplc="04090019" w:tentative="1">
      <w:start w:val="1"/>
      <w:numFmt w:val="lowerLetter"/>
      <w:lvlText w:val="%8)"/>
      <w:lvlJc w:val="left"/>
      <w:pPr>
        <w:ind w:left="3880" w:hanging="440"/>
      </w:pPr>
    </w:lvl>
    <w:lvl w:ilvl="8" w:tplc="0409001B" w:tentative="1">
      <w:start w:val="1"/>
      <w:numFmt w:val="lowerRoman"/>
      <w:lvlText w:val="%9."/>
      <w:lvlJc w:val="right"/>
      <w:pPr>
        <w:ind w:left="4320" w:hanging="440"/>
      </w:pPr>
    </w:lvl>
  </w:abstractNum>
  <w:abstractNum w:abstractNumId="10" w15:restartNumberingAfterBreak="0">
    <w:nsid w:val="29A84123"/>
    <w:multiLevelType w:val="hybridMultilevel"/>
    <w:tmpl w:val="35DC8278"/>
    <w:lvl w:ilvl="0" w:tplc="FFFFFFFF">
      <w:start w:val="1"/>
      <w:numFmt w:val="decimal"/>
      <w:lvlText w:val="%1."/>
      <w:lvlJc w:val="left"/>
      <w:pPr>
        <w:ind w:left="440" w:hanging="440"/>
      </w:p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11" w15:restartNumberingAfterBreak="0">
    <w:nsid w:val="2F7560F1"/>
    <w:multiLevelType w:val="hybridMultilevel"/>
    <w:tmpl w:val="35DC8278"/>
    <w:lvl w:ilvl="0" w:tplc="0409000F">
      <w:start w:val="1"/>
      <w:numFmt w:val="decimal"/>
      <w:lvlText w:val="%1."/>
      <w:lvlJc w:val="left"/>
      <w:pPr>
        <w:ind w:left="860" w:hanging="440"/>
      </w:p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12" w15:restartNumberingAfterBreak="0">
    <w:nsid w:val="359E39C9"/>
    <w:multiLevelType w:val="hybridMultilevel"/>
    <w:tmpl w:val="D3FAB364"/>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3" w15:restartNumberingAfterBreak="0">
    <w:nsid w:val="3BA869E6"/>
    <w:multiLevelType w:val="hybridMultilevel"/>
    <w:tmpl w:val="F64AFBAC"/>
    <w:lvl w:ilvl="0" w:tplc="AAB8DEAE">
      <w:start w:val="1"/>
      <w:numFmt w:val="lowerRoman"/>
      <w:lvlText w:val="%1."/>
      <w:lvlJc w:val="right"/>
      <w:pPr>
        <w:ind w:left="800" w:hanging="440"/>
      </w:pPr>
      <w:rPr>
        <w:rFonts w:hint="eastAsia"/>
      </w:rPr>
    </w:lvl>
    <w:lvl w:ilvl="1" w:tplc="FFFFFFFF" w:tentative="1">
      <w:start w:val="1"/>
      <w:numFmt w:val="lowerLetter"/>
      <w:lvlText w:val="%2)"/>
      <w:lvlJc w:val="left"/>
      <w:pPr>
        <w:ind w:left="1240" w:hanging="440"/>
      </w:pPr>
    </w:lvl>
    <w:lvl w:ilvl="2" w:tplc="FFFFFFFF" w:tentative="1">
      <w:start w:val="1"/>
      <w:numFmt w:val="lowerRoman"/>
      <w:lvlText w:val="%3."/>
      <w:lvlJc w:val="right"/>
      <w:pPr>
        <w:ind w:left="1680" w:hanging="440"/>
      </w:pPr>
    </w:lvl>
    <w:lvl w:ilvl="3" w:tplc="FFFFFFFF" w:tentative="1">
      <w:start w:val="1"/>
      <w:numFmt w:val="decimal"/>
      <w:lvlText w:val="%4."/>
      <w:lvlJc w:val="left"/>
      <w:pPr>
        <w:ind w:left="2120" w:hanging="440"/>
      </w:pPr>
    </w:lvl>
    <w:lvl w:ilvl="4" w:tplc="FFFFFFFF" w:tentative="1">
      <w:start w:val="1"/>
      <w:numFmt w:val="lowerLetter"/>
      <w:lvlText w:val="%5)"/>
      <w:lvlJc w:val="left"/>
      <w:pPr>
        <w:ind w:left="2560" w:hanging="440"/>
      </w:pPr>
    </w:lvl>
    <w:lvl w:ilvl="5" w:tplc="FFFFFFFF" w:tentative="1">
      <w:start w:val="1"/>
      <w:numFmt w:val="lowerRoman"/>
      <w:lvlText w:val="%6."/>
      <w:lvlJc w:val="right"/>
      <w:pPr>
        <w:ind w:left="3000" w:hanging="440"/>
      </w:pPr>
    </w:lvl>
    <w:lvl w:ilvl="6" w:tplc="FFFFFFFF" w:tentative="1">
      <w:start w:val="1"/>
      <w:numFmt w:val="decimal"/>
      <w:lvlText w:val="%7."/>
      <w:lvlJc w:val="left"/>
      <w:pPr>
        <w:ind w:left="3440" w:hanging="440"/>
      </w:pPr>
    </w:lvl>
    <w:lvl w:ilvl="7" w:tplc="FFFFFFFF" w:tentative="1">
      <w:start w:val="1"/>
      <w:numFmt w:val="lowerLetter"/>
      <w:lvlText w:val="%8)"/>
      <w:lvlJc w:val="left"/>
      <w:pPr>
        <w:ind w:left="3880" w:hanging="440"/>
      </w:pPr>
    </w:lvl>
    <w:lvl w:ilvl="8" w:tplc="FFFFFFFF" w:tentative="1">
      <w:start w:val="1"/>
      <w:numFmt w:val="lowerRoman"/>
      <w:lvlText w:val="%9."/>
      <w:lvlJc w:val="right"/>
      <w:pPr>
        <w:ind w:left="4320" w:hanging="440"/>
      </w:pPr>
    </w:lvl>
  </w:abstractNum>
  <w:abstractNum w:abstractNumId="14" w15:restartNumberingAfterBreak="0">
    <w:nsid w:val="3C4C6FEC"/>
    <w:multiLevelType w:val="hybridMultilevel"/>
    <w:tmpl w:val="33409E32"/>
    <w:lvl w:ilvl="0" w:tplc="0409000F">
      <w:start w:val="1"/>
      <w:numFmt w:val="decimal"/>
      <w:lvlText w:val="%1."/>
      <w:lvlJc w:val="left"/>
      <w:pPr>
        <w:ind w:left="880" w:hanging="440"/>
      </w:pPr>
    </w:lvl>
    <w:lvl w:ilvl="1" w:tplc="04090019" w:tentative="1">
      <w:start w:val="1"/>
      <w:numFmt w:val="low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low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lowerLetter"/>
      <w:lvlText w:val="%8)"/>
      <w:lvlJc w:val="left"/>
      <w:pPr>
        <w:ind w:left="3960" w:hanging="440"/>
      </w:pPr>
    </w:lvl>
    <w:lvl w:ilvl="8" w:tplc="0409001B" w:tentative="1">
      <w:start w:val="1"/>
      <w:numFmt w:val="lowerRoman"/>
      <w:lvlText w:val="%9."/>
      <w:lvlJc w:val="right"/>
      <w:pPr>
        <w:ind w:left="4400" w:hanging="440"/>
      </w:pPr>
    </w:lvl>
  </w:abstractNum>
  <w:abstractNum w:abstractNumId="15" w15:restartNumberingAfterBreak="0">
    <w:nsid w:val="3D1B58BA"/>
    <w:multiLevelType w:val="hybridMultilevel"/>
    <w:tmpl w:val="FE20D2F6"/>
    <w:lvl w:ilvl="0" w:tplc="A634B1D4">
      <w:start w:val="1"/>
      <w:numFmt w:val="decimal"/>
      <w:lvlText w:val="%1."/>
      <w:lvlJc w:val="left"/>
    </w:lvl>
    <w:lvl w:ilvl="1" w:tplc="8B1880CA">
      <w:start w:val="1"/>
      <w:numFmt w:val="lowerLetter"/>
      <w:lvlText w:val="%2."/>
      <w:lvlJc w:val="left"/>
    </w:lvl>
    <w:lvl w:ilvl="2" w:tplc="35AA2D20">
      <w:numFmt w:val="decimal"/>
      <w:lvlText w:val=""/>
      <w:lvlJc w:val="left"/>
    </w:lvl>
    <w:lvl w:ilvl="3" w:tplc="95CA15CC">
      <w:numFmt w:val="decimal"/>
      <w:lvlText w:val=""/>
      <w:lvlJc w:val="left"/>
    </w:lvl>
    <w:lvl w:ilvl="4" w:tplc="7198340C">
      <w:numFmt w:val="decimal"/>
      <w:lvlText w:val=""/>
      <w:lvlJc w:val="left"/>
    </w:lvl>
    <w:lvl w:ilvl="5" w:tplc="4112DE82">
      <w:numFmt w:val="decimal"/>
      <w:lvlText w:val=""/>
      <w:lvlJc w:val="left"/>
    </w:lvl>
    <w:lvl w:ilvl="6" w:tplc="DF1CCA22">
      <w:numFmt w:val="decimal"/>
      <w:lvlText w:val=""/>
      <w:lvlJc w:val="left"/>
    </w:lvl>
    <w:lvl w:ilvl="7" w:tplc="3160C054">
      <w:numFmt w:val="decimal"/>
      <w:lvlText w:val=""/>
      <w:lvlJc w:val="left"/>
    </w:lvl>
    <w:lvl w:ilvl="8" w:tplc="E91A0EEA">
      <w:numFmt w:val="decimal"/>
      <w:lvlText w:val=""/>
      <w:lvlJc w:val="left"/>
    </w:lvl>
  </w:abstractNum>
  <w:abstractNum w:abstractNumId="16" w15:restartNumberingAfterBreak="0">
    <w:nsid w:val="45EB0AEF"/>
    <w:multiLevelType w:val="hybridMultilevel"/>
    <w:tmpl w:val="78502F24"/>
    <w:lvl w:ilvl="0" w:tplc="04021336">
      <w:start w:val="1"/>
      <w:numFmt w:val="lowerLetter"/>
      <w:lvlText w:val="%1-"/>
      <w:lvlJc w:val="left"/>
      <w:pPr>
        <w:ind w:left="720" w:hanging="360"/>
      </w:pPr>
      <w:rPr>
        <w:rFonts w:asciiTheme="majorBidi" w:eastAsia="Times New Roman" w:hAnsiTheme="majorBidi" w:cstheme="maj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66E0BD2"/>
    <w:multiLevelType w:val="multilevel"/>
    <w:tmpl w:val="4EF2FB16"/>
    <w:lvl w:ilvl="0">
      <w:start w:val="1"/>
      <w:numFmt w:val="lowerLetter"/>
      <w:lvlText w:val="%1-"/>
      <w:lvlJc w:val="left"/>
      <w:pPr>
        <w:tabs>
          <w:tab w:val="num" w:pos="720"/>
        </w:tabs>
        <w:ind w:left="720" w:hanging="360"/>
      </w:pPr>
      <w:rPr>
        <w:rFonts w:ascii="TimesNewRomanPSMT" w:eastAsia="Times New Roman" w:hAnsi="TimesNewRomanPSMT" w:cs="Times New Roman"/>
      </w:rPr>
    </w:lvl>
    <w:lvl w:ilvl="1">
      <w:start w:val="1"/>
      <w:numFmt w:val="lowerLetter"/>
      <w:lvlText w:val="%2-"/>
      <w:lvlJc w:val="left"/>
      <w:pPr>
        <w:ind w:left="1440" w:hanging="360"/>
      </w:pPr>
      <w:rPr>
        <w:rFonts w:ascii="TimesNewRomanPS" w:hAnsi="TimesNewRomanP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76C0CBF"/>
    <w:multiLevelType w:val="hybridMultilevel"/>
    <w:tmpl w:val="01B0FAC4"/>
    <w:lvl w:ilvl="0" w:tplc="FFFFFFFF">
      <w:start w:val="1"/>
      <w:numFmt w:val="decimal"/>
      <w:lvlText w:val="%1-"/>
      <w:lvlJc w:val="left"/>
      <w:pPr>
        <w:ind w:left="720" w:hanging="360"/>
      </w:pPr>
      <w:rPr>
        <w:rFonts w:ascii="TimesNewRomanPS" w:hAnsi="TimesNewRomanP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58A2BC3"/>
    <w:multiLevelType w:val="multilevel"/>
    <w:tmpl w:val="256CFA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7FA3B58"/>
    <w:multiLevelType w:val="hybridMultilevel"/>
    <w:tmpl w:val="276E2F58"/>
    <w:lvl w:ilvl="0" w:tplc="08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6BEE4D63"/>
    <w:multiLevelType w:val="hybridMultilevel"/>
    <w:tmpl w:val="B960432A"/>
    <w:lvl w:ilvl="0" w:tplc="0409000F">
      <w:start w:val="1"/>
      <w:numFmt w:val="decimal"/>
      <w:lvlText w:val="%1."/>
      <w:lvlJc w:val="left"/>
      <w:pPr>
        <w:ind w:left="440" w:hanging="440"/>
      </w:p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22" w15:restartNumberingAfterBreak="0">
    <w:nsid w:val="7D7C5D17"/>
    <w:multiLevelType w:val="hybridMultilevel"/>
    <w:tmpl w:val="4134C74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98775588">
    <w:abstractNumId w:val="22"/>
  </w:num>
  <w:num w:numId="2" w16cid:durableId="710377155">
    <w:abstractNumId w:val="20"/>
  </w:num>
  <w:num w:numId="3" w16cid:durableId="1106270269">
    <w:abstractNumId w:val="16"/>
  </w:num>
  <w:num w:numId="4" w16cid:durableId="790710527">
    <w:abstractNumId w:val="9"/>
  </w:num>
  <w:num w:numId="5" w16cid:durableId="56824533">
    <w:abstractNumId w:val="21"/>
  </w:num>
  <w:num w:numId="6" w16cid:durableId="1858692619">
    <w:abstractNumId w:val="13"/>
  </w:num>
  <w:num w:numId="7" w16cid:durableId="1129326575">
    <w:abstractNumId w:val="8"/>
  </w:num>
  <w:num w:numId="8" w16cid:durableId="1161121250">
    <w:abstractNumId w:val="3"/>
  </w:num>
  <w:num w:numId="9" w16cid:durableId="830566888">
    <w:abstractNumId w:val="1"/>
  </w:num>
  <w:num w:numId="10" w16cid:durableId="1968316769">
    <w:abstractNumId w:val="11"/>
  </w:num>
  <w:num w:numId="11" w16cid:durableId="23097889">
    <w:abstractNumId w:val="12"/>
  </w:num>
  <w:num w:numId="12" w16cid:durableId="1844006194">
    <w:abstractNumId w:val="14"/>
  </w:num>
  <w:num w:numId="13" w16cid:durableId="247926384">
    <w:abstractNumId w:val="0"/>
  </w:num>
  <w:num w:numId="14" w16cid:durableId="1101876223">
    <w:abstractNumId w:val="19"/>
  </w:num>
  <w:num w:numId="15" w16cid:durableId="297614546">
    <w:abstractNumId w:val="10"/>
  </w:num>
  <w:num w:numId="16" w16cid:durableId="1544950298">
    <w:abstractNumId w:val="4"/>
  </w:num>
  <w:num w:numId="17" w16cid:durableId="582883575">
    <w:abstractNumId w:val="15"/>
  </w:num>
  <w:num w:numId="18" w16cid:durableId="1697124133">
    <w:abstractNumId w:val="17"/>
  </w:num>
  <w:num w:numId="19" w16cid:durableId="904142950">
    <w:abstractNumId w:val="6"/>
  </w:num>
  <w:num w:numId="20" w16cid:durableId="779179125">
    <w:abstractNumId w:val="18"/>
  </w:num>
  <w:num w:numId="21" w16cid:durableId="783501630">
    <w:abstractNumId w:val="7"/>
  </w:num>
  <w:num w:numId="22" w16cid:durableId="1846480766">
    <w:abstractNumId w:val="2"/>
  </w:num>
  <w:num w:numId="23" w16cid:durableId="955062693">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bordersDoNotSurroundHeader/>
  <w:bordersDoNotSurroundFooter/>
  <w:proofState w:spelling="clean" w:grammar="clean"/>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BF5330"/>
    <w:rsid w:val="00001BFF"/>
    <w:rsid w:val="00025479"/>
    <w:rsid w:val="000332F7"/>
    <w:rsid w:val="0003334C"/>
    <w:rsid w:val="000333F4"/>
    <w:rsid w:val="00040BB6"/>
    <w:rsid w:val="00043C6C"/>
    <w:rsid w:val="00043D88"/>
    <w:rsid w:val="00060D32"/>
    <w:rsid w:val="00060E2B"/>
    <w:rsid w:val="000748D2"/>
    <w:rsid w:val="00082A1E"/>
    <w:rsid w:val="00092D36"/>
    <w:rsid w:val="000971F5"/>
    <w:rsid w:val="000B36EE"/>
    <w:rsid w:val="000B5572"/>
    <w:rsid w:val="000C0670"/>
    <w:rsid w:val="000C5990"/>
    <w:rsid w:val="000C60C8"/>
    <w:rsid w:val="000D0B94"/>
    <w:rsid w:val="000E29C7"/>
    <w:rsid w:val="000E74A6"/>
    <w:rsid w:val="000F1980"/>
    <w:rsid w:val="000F34D6"/>
    <w:rsid w:val="000F6301"/>
    <w:rsid w:val="000F76E3"/>
    <w:rsid w:val="000F789F"/>
    <w:rsid w:val="00102EEB"/>
    <w:rsid w:val="001044A9"/>
    <w:rsid w:val="00104A38"/>
    <w:rsid w:val="00113FAE"/>
    <w:rsid w:val="00122EC6"/>
    <w:rsid w:val="00123C21"/>
    <w:rsid w:val="00150838"/>
    <w:rsid w:val="001732C1"/>
    <w:rsid w:val="00187BE4"/>
    <w:rsid w:val="00187D00"/>
    <w:rsid w:val="00191704"/>
    <w:rsid w:val="00197C34"/>
    <w:rsid w:val="001A1536"/>
    <w:rsid w:val="001A27C2"/>
    <w:rsid w:val="001A3053"/>
    <w:rsid w:val="001B414C"/>
    <w:rsid w:val="001B7260"/>
    <w:rsid w:val="001D09AB"/>
    <w:rsid w:val="001D60CE"/>
    <w:rsid w:val="001D6609"/>
    <w:rsid w:val="001E2E00"/>
    <w:rsid w:val="001F0FBE"/>
    <w:rsid w:val="001F1AD8"/>
    <w:rsid w:val="001F1FAD"/>
    <w:rsid w:val="00201AF0"/>
    <w:rsid w:val="002109E5"/>
    <w:rsid w:val="0021213A"/>
    <w:rsid w:val="00227DCD"/>
    <w:rsid w:val="00232B5A"/>
    <w:rsid w:val="00244A4F"/>
    <w:rsid w:val="0024721B"/>
    <w:rsid w:val="00261677"/>
    <w:rsid w:val="00264FD1"/>
    <w:rsid w:val="00277597"/>
    <w:rsid w:val="00293B6D"/>
    <w:rsid w:val="00297CD7"/>
    <w:rsid w:val="002A4035"/>
    <w:rsid w:val="002A6771"/>
    <w:rsid w:val="002B1124"/>
    <w:rsid w:val="002E0B2B"/>
    <w:rsid w:val="002E717D"/>
    <w:rsid w:val="002F169E"/>
    <w:rsid w:val="003027E6"/>
    <w:rsid w:val="00305C38"/>
    <w:rsid w:val="00307FDE"/>
    <w:rsid w:val="0033019E"/>
    <w:rsid w:val="0033362C"/>
    <w:rsid w:val="00333672"/>
    <w:rsid w:val="00347B08"/>
    <w:rsid w:val="00353E13"/>
    <w:rsid w:val="00355CB5"/>
    <w:rsid w:val="00364019"/>
    <w:rsid w:val="0036692F"/>
    <w:rsid w:val="003815AD"/>
    <w:rsid w:val="00381AC3"/>
    <w:rsid w:val="00383C42"/>
    <w:rsid w:val="00384A66"/>
    <w:rsid w:val="003B1C8F"/>
    <w:rsid w:val="003B53D1"/>
    <w:rsid w:val="003C0A8B"/>
    <w:rsid w:val="003C0EB4"/>
    <w:rsid w:val="003C23A5"/>
    <w:rsid w:val="003D4AD0"/>
    <w:rsid w:val="003E50A8"/>
    <w:rsid w:val="00406483"/>
    <w:rsid w:val="004116AF"/>
    <w:rsid w:val="00430250"/>
    <w:rsid w:val="00434622"/>
    <w:rsid w:val="00435555"/>
    <w:rsid w:val="00440E04"/>
    <w:rsid w:val="00443AF2"/>
    <w:rsid w:val="00447086"/>
    <w:rsid w:val="00452936"/>
    <w:rsid w:val="00465B70"/>
    <w:rsid w:val="00492CC0"/>
    <w:rsid w:val="004A096C"/>
    <w:rsid w:val="004A35DB"/>
    <w:rsid w:val="004A4EB5"/>
    <w:rsid w:val="004B0B89"/>
    <w:rsid w:val="004C2884"/>
    <w:rsid w:val="004C57BA"/>
    <w:rsid w:val="004C6226"/>
    <w:rsid w:val="004E0F19"/>
    <w:rsid w:val="004E4B38"/>
    <w:rsid w:val="004E5CDA"/>
    <w:rsid w:val="004F35D6"/>
    <w:rsid w:val="004F7CF4"/>
    <w:rsid w:val="00527BAE"/>
    <w:rsid w:val="005334C5"/>
    <w:rsid w:val="00533B94"/>
    <w:rsid w:val="00534339"/>
    <w:rsid w:val="00537A2C"/>
    <w:rsid w:val="00543333"/>
    <w:rsid w:val="00564EFD"/>
    <w:rsid w:val="00564FAB"/>
    <w:rsid w:val="00572CD5"/>
    <w:rsid w:val="005777FE"/>
    <w:rsid w:val="00577F30"/>
    <w:rsid w:val="00584CBD"/>
    <w:rsid w:val="005922E5"/>
    <w:rsid w:val="0059474A"/>
    <w:rsid w:val="005952D9"/>
    <w:rsid w:val="005A3037"/>
    <w:rsid w:val="005A342D"/>
    <w:rsid w:val="005B2FFD"/>
    <w:rsid w:val="005B45C6"/>
    <w:rsid w:val="005B5021"/>
    <w:rsid w:val="005B6DB8"/>
    <w:rsid w:val="005C2892"/>
    <w:rsid w:val="005D459D"/>
    <w:rsid w:val="005D7C67"/>
    <w:rsid w:val="0061270E"/>
    <w:rsid w:val="00616396"/>
    <w:rsid w:val="00617696"/>
    <w:rsid w:val="00617D75"/>
    <w:rsid w:val="00621CB3"/>
    <w:rsid w:val="0063681F"/>
    <w:rsid w:val="0063728B"/>
    <w:rsid w:val="006400F3"/>
    <w:rsid w:val="00643168"/>
    <w:rsid w:val="00643549"/>
    <w:rsid w:val="00643754"/>
    <w:rsid w:val="00665CDA"/>
    <w:rsid w:val="0067030F"/>
    <w:rsid w:val="00674269"/>
    <w:rsid w:val="00674A33"/>
    <w:rsid w:val="0068492D"/>
    <w:rsid w:val="0069675A"/>
    <w:rsid w:val="00696FA2"/>
    <w:rsid w:val="00697283"/>
    <w:rsid w:val="00697E8B"/>
    <w:rsid w:val="006A0A2A"/>
    <w:rsid w:val="006A7CCC"/>
    <w:rsid w:val="006B390C"/>
    <w:rsid w:val="006B3AD7"/>
    <w:rsid w:val="006B63C5"/>
    <w:rsid w:val="006C24E4"/>
    <w:rsid w:val="006C3E20"/>
    <w:rsid w:val="006D2D3A"/>
    <w:rsid w:val="007079A4"/>
    <w:rsid w:val="00715B6E"/>
    <w:rsid w:val="00716179"/>
    <w:rsid w:val="0071680B"/>
    <w:rsid w:val="007243ED"/>
    <w:rsid w:val="0072666F"/>
    <w:rsid w:val="007332D9"/>
    <w:rsid w:val="0074155C"/>
    <w:rsid w:val="00747679"/>
    <w:rsid w:val="00755FF5"/>
    <w:rsid w:val="0076196A"/>
    <w:rsid w:val="0076337D"/>
    <w:rsid w:val="00771890"/>
    <w:rsid w:val="00771C5D"/>
    <w:rsid w:val="00773735"/>
    <w:rsid w:val="00774816"/>
    <w:rsid w:val="0078659A"/>
    <w:rsid w:val="00793B80"/>
    <w:rsid w:val="007A0393"/>
    <w:rsid w:val="007A7524"/>
    <w:rsid w:val="007C29CB"/>
    <w:rsid w:val="007C2C49"/>
    <w:rsid w:val="007C3F0B"/>
    <w:rsid w:val="007C3F72"/>
    <w:rsid w:val="007C6398"/>
    <w:rsid w:val="007D3171"/>
    <w:rsid w:val="007E1449"/>
    <w:rsid w:val="007F24A8"/>
    <w:rsid w:val="007F6178"/>
    <w:rsid w:val="007F6235"/>
    <w:rsid w:val="00813023"/>
    <w:rsid w:val="0081451D"/>
    <w:rsid w:val="00814FE2"/>
    <w:rsid w:val="00817D0E"/>
    <w:rsid w:val="008225D2"/>
    <w:rsid w:val="00827199"/>
    <w:rsid w:val="0082745E"/>
    <w:rsid w:val="0084458B"/>
    <w:rsid w:val="00844DB1"/>
    <w:rsid w:val="00855FB1"/>
    <w:rsid w:val="00861E2E"/>
    <w:rsid w:val="008767E8"/>
    <w:rsid w:val="0087746B"/>
    <w:rsid w:val="00884DB1"/>
    <w:rsid w:val="00885F92"/>
    <w:rsid w:val="00897075"/>
    <w:rsid w:val="008A2769"/>
    <w:rsid w:val="008A3302"/>
    <w:rsid w:val="008B6869"/>
    <w:rsid w:val="008B70DA"/>
    <w:rsid w:val="008C0C19"/>
    <w:rsid w:val="008D6422"/>
    <w:rsid w:val="008F0107"/>
    <w:rsid w:val="008F32A3"/>
    <w:rsid w:val="008F6DB2"/>
    <w:rsid w:val="009014B8"/>
    <w:rsid w:val="00907627"/>
    <w:rsid w:val="00910C77"/>
    <w:rsid w:val="00924E48"/>
    <w:rsid w:val="00943AAA"/>
    <w:rsid w:val="00946574"/>
    <w:rsid w:val="0095439C"/>
    <w:rsid w:val="00956A23"/>
    <w:rsid w:val="00956DA0"/>
    <w:rsid w:val="0096624A"/>
    <w:rsid w:val="009709AF"/>
    <w:rsid w:val="0097359A"/>
    <w:rsid w:val="009739D3"/>
    <w:rsid w:val="0098054D"/>
    <w:rsid w:val="009815F3"/>
    <w:rsid w:val="00995CD9"/>
    <w:rsid w:val="00996813"/>
    <w:rsid w:val="009A0A48"/>
    <w:rsid w:val="009B4ECF"/>
    <w:rsid w:val="009B7845"/>
    <w:rsid w:val="009B7D72"/>
    <w:rsid w:val="009C09E8"/>
    <w:rsid w:val="009C0ED7"/>
    <w:rsid w:val="009D365B"/>
    <w:rsid w:val="009D4FA8"/>
    <w:rsid w:val="009E59ED"/>
    <w:rsid w:val="009F1892"/>
    <w:rsid w:val="009F5FC7"/>
    <w:rsid w:val="009F63A8"/>
    <w:rsid w:val="00A041FA"/>
    <w:rsid w:val="00A34253"/>
    <w:rsid w:val="00A36CC2"/>
    <w:rsid w:val="00A40646"/>
    <w:rsid w:val="00A42FD4"/>
    <w:rsid w:val="00A44BD8"/>
    <w:rsid w:val="00A5021E"/>
    <w:rsid w:val="00A51868"/>
    <w:rsid w:val="00A57D9C"/>
    <w:rsid w:val="00A6505C"/>
    <w:rsid w:val="00A81AEF"/>
    <w:rsid w:val="00A83400"/>
    <w:rsid w:val="00A91F4F"/>
    <w:rsid w:val="00AB381A"/>
    <w:rsid w:val="00AB4E42"/>
    <w:rsid w:val="00AC0DE3"/>
    <w:rsid w:val="00AC2A7E"/>
    <w:rsid w:val="00AC4D0A"/>
    <w:rsid w:val="00AD1B9B"/>
    <w:rsid w:val="00AD2AC2"/>
    <w:rsid w:val="00AD5CAF"/>
    <w:rsid w:val="00AD5E14"/>
    <w:rsid w:val="00AD7064"/>
    <w:rsid w:val="00AE4A08"/>
    <w:rsid w:val="00B06F02"/>
    <w:rsid w:val="00B1219D"/>
    <w:rsid w:val="00B14E41"/>
    <w:rsid w:val="00B210B7"/>
    <w:rsid w:val="00B3264D"/>
    <w:rsid w:val="00B33F2D"/>
    <w:rsid w:val="00B40733"/>
    <w:rsid w:val="00B46D49"/>
    <w:rsid w:val="00B5065B"/>
    <w:rsid w:val="00B51EE7"/>
    <w:rsid w:val="00B523BF"/>
    <w:rsid w:val="00B56198"/>
    <w:rsid w:val="00B562FF"/>
    <w:rsid w:val="00B70C6A"/>
    <w:rsid w:val="00B75117"/>
    <w:rsid w:val="00B813C1"/>
    <w:rsid w:val="00B86B53"/>
    <w:rsid w:val="00B91091"/>
    <w:rsid w:val="00BB594A"/>
    <w:rsid w:val="00BC2885"/>
    <w:rsid w:val="00BC33F8"/>
    <w:rsid w:val="00BC52BC"/>
    <w:rsid w:val="00BC5F8D"/>
    <w:rsid w:val="00BC6413"/>
    <w:rsid w:val="00BC646A"/>
    <w:rsid w:val="00BD4B49"/>
    <w:rsid w:val="00BD605C"/>
    <w:rsid w:val="00BF074A"/>
    <w:rsid w:val="00BF0B32"/>
    <w:rsid w:val="00BF0CDF"/>
    <w:rsid w:val="00BF5330"/>
    <w:rsid w:val="00C0047C"/>
    <w:rsid w:val="00C02498"/>
    <w:rsid w:val="00C17A34"/>
    <w:rsid w:val="00C17B54"/>
    <w:rsid w:val="00C209E0"/>
    <w:rsid w:val="00C31C69"/>
    <w:rsid w:val="00C34B41"/>
    <w:rsid w:val="00C36FCA"/>
    <w:rsid w:val="00C4774A"/>
    <w:rsid w:val="00C51D65"/>
    <w:rsid w:val="00C5764C"/>
    <w:rsid w:val="00C74332"/>
    <w:rsid w:val="00C7587F"/>
    <w:rsid w:val="00C826F7"/>
    <w:rsid w:val="00C91C88"/>
    <w:rsid w:val="00C92911"/>
    <w:rsid w:val="00C92938"/>
    <w:rsid w:val="00CB58CE"/>
    <w:rsid w:val="00CB70FA"/>
    <w:rsid w:val="00CC1716"/>
    <w:rsid w:val="00CE27F6"/>
    <w:rsid w:val="00CE313F"/>
    <w:rsid w:val="00CE737A"/>
    <w:rsid w:val="00CF177B"/>
    <w:rsid w:val="00D018A6"/>
    <w:rsid w:val="00D04FCE"/>
    <w:rsid w:val="00D074E4"/>
    <w:rsid w:val="00D154D5"/>
    <w:rsid w:val="00D236DF"/>
    <w:rsid w:val="00D251F4"/>
    <w:rsid w:val="00D378C9"/>
    <w:rsid w:val="00D435E7"/>
    <w:rsid w:val="00D4517A"/>
    <w:rsid w:val="00D602E1"/>
    <w:rsid w:val="00D65D0B"/>
    <w:rsid w:val="00D723D4"/>
    <w:rsid w:val="00D75B71"/>
    <w:rsid w:val="00D76A15"/>
    <w:rsid w:val="00D8072E"/>
    <w:rsid w:val="00D82701"/>
    <w:rsid w:val="00D854B8"/>
    <w:rsid w:val="00D8582C"/>
    <w:rsid w:val="00D86D8A"/>
    <w:rsid w:val="00D87D21"/>
    <w:rsid w:val="00D96752"/>
    <w:rsid w:val="00DB1C50"/>
    <w:rsid w:val="00DC105D"/>
    <w:rsid w:val="00DD2378"/>
    <w:rsid w:val="00DD4D3A"/>
    <w:rsid w:val="00DD7863"/>
    <w:rsid w:val="00DE519C"/>
    <w:rsid w:val="00DF0E72"/>
    <w:rsid w:val="00DF6A64"/>
    <w:rsid w:val="00E01AB9"/>
    <w:rsid w:val="00E045C0"/>
    <w:rsid w:val="00E16822"/>
    <w:rsid w:val="00E27ED5"/>
    <w:rsid w:val="00E42B3D"/>
    <w:rsid w:val="00E47D7D"/>
    <w:rsid w:val="00E60636"/>
    <w:rsid w:val="00E64033"/>
    <w:rsid w:val="00E803F5"/>
    <w:rsid w:val="00E81128"/>
    <w:rsid w:val="00E949BF"/>
    <w:rsid w:val="00EA6FB7"/>
    <w:rsid w:val="00EC3E62"/>
    <w:rsid w:val="00EE03E5"/>
    <w:rsid w:val="00F054A4"/>
    <w:rsid w:val="00F12C0B"/>
    <w:rsid w:val="00F14B7E"/>
    <w:rsid w:val="00F24422"/>
    <w:rsid w:val="00F251B1"/>
    <w:rsid w:val="00F25666"/>
    <w:rsid w:val="00F31206"/>
    <w:rsid w:val="00F4261E"/>
    <w:rsid w:val="00F43763"/>
    <w:rsid w:val="00F51641"/>
    <w:rsid w:val="00F560AE"/>
    <w:rsid w:val="00F574A9"/>
    <w:rsid w:val="00F57CEB"/>
    <w:rsid w:val="00F679BE"/>
    <w:rsid w:val="00F70462"/>
    <w:rsid w:val="00F73F75"/>
    <w:rsid w:val="00F87A34"/>
    <w:rsid w:val="00F9029B"/>
    <w:rsid w:val="00F95EE1"/>
    <w:rsid w:val="00FC6B40"/>
    <w:rsid w:val="00FE10DB"/>
    <w:rsid w:val="00FE1CD8"/>
    <w:rsid w:val="00FF36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813655"/>
  <w15:docId w15:val="{80435EA1-7FA7-4F63-B257-FD41AF3C0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C09E8"/>
    <w:pPr>
      <w:widowControl w:val="0"/>
      <w:jc w:val="both"/>
    </w:pPr>
  </w:style>
  <w:style w:type="paragraph" w:styleId="1">
    <w:name w:val="heading 1"/>
    <w:basedOn w:val="a"/>
    <w:link w:val="10"/>
    <w:uiPriority w:val="9"/>
    <w:qFormat/>
    <w:rsid w:val="00A51868"/>
    <w:pPr>
      <w:widowControl/>
      <w:spacing w:before="100" w:beforeAutospacing="1" w:after="100" w:afterAutospacing="1"/>
      <w:jc w:val="left"/>
      <w:outlineLvl w:val="0"/>
    </w:pPr>
    <w:rPr>
      <w:rFonts w:ascii="宋体" w:eastAsia="宋体" w:hAnsi="宋体" w:cs="宋体"/>
      <w:b/>
      <w:bCs/>
      <w:kern w:val="36"/>
      <w:sz w:val="48"/>
      <w:szCs w:val="48"/>
    </w:rPr>
  </w:style>
  <w:style w:type="paragraph" w:styleId="2">
    <w:name w:val="heading 2"/>
    <w:basedOn w:val="a"/>
    <w:next w:val="a"/>
    <w:link w:val="20"/>
    <w:uiPriority w:val="9"/>
    <w:unhideWhenUsed/>
    <w:qFormat/>
    <w:rsid w:val="00A51868"/>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E01AB9"/>
    <w:pPr>
      <w:keepNext/>
      <w:keepLines/>
      <w:spacing w:before="260" w:after="260" w:line="416" w:lineRule="auto"/>
      <w:outlineLvl w:val="2"/>
    </w:pPr>
    <w:rPr>
      <w:b/>
      <w:bCs/>
      <w:sz w:val="32"/>
      <w:szCs w:val="32"/>
    </w:rPr>
  </w:style>
  <w:style w:type="paragraph" w:styleId="4">
    <w:name w:val="heading 4"/>
    <w:basedOn w:val="a"/>
    <w:next w:val="a"/>
    <w:link w:val="40"/>
    <w:uiPriority w:val="9"/>
    <w:unhideWhenUsed/>
    <w:qFormat/>
    <w:rsid w:val="002F169E"/>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a"/>
    <w:next w:val="a"/>
    <w:link w:val="50"/>
    <w:uiPriority w:val="9"/>
    <w:unhideWhenUsed/>
    <w:qFormat/>
    <w:rsid w:val="006C3E20"/>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74332"/>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C74332"/>
    <w:rPr>
      <w:sz w:val="18"/>
      <w:szCs w:val="18"/>
    </w:rPr>
  </w:style>
  <w:style w:type="paragraph" w:styleId="a5">
    <w:name w:val="footer"/>
    <w:basedOn w:val="a"/>
    <w:link w:val="a6"/>
    <w:uiPriority w:val="99"/>
    <w:unhideWhenUsed/>
    <w:rsid w:val="00C74332"/>
    <w:pPr>
      <w:tabs>
        <w:tab w:val="center" w:pos="4153"/>
        <w:tab w:val="right" w:pos="8306"/>
      </w:tabs>
      <w:snapToGrid w:val="0"/>
      <w:jc w:val="left"/>
    </w:pPr>
    <w:rPr>
      <w:sz w:val="18"/>
      <w:szCs w:val="18"/>
    </w:rPr>
  </w:style>
  <w:style w:type="character" w:customStyle="1" w:styleId="a6">
    <w:name w:val="页脚 字符"/>
    <w:basedOn w:val="a0"/>
    <w:link w:val="a5"/>
    <w:uiPriority w:val="99"/>
    <w:rsid w:val="00C74332"/>
    <w:rPr>
      <w:sz w:val="18"/>
      <w:szCs w:val="18"/>
    </w:rPr>
  </w:style>
  <w:style w:type="paragraph" w:styleId="a7">
    <w:name w:val="Normal (Web)"/>
    <w:basedOn w:val="a"/>
    <w:uiPriority w:val="99"/>
    <w:unhideWhenUsed/>
    <w:rsid w:val="00C74332"/>
    <w:pPr>
      <w:widowControl/>
      <w:spacing w:before="100" w:beforeAutospacing="1" w:after="100" w:afterAutospacing="1"/>
      <w:jc w:val="left"/>
    </w:pPr>
    <w:rPr>
      <w:rFonts w:ascii="宋体" w:eastAsia="宋体" w:hAnsi="宋体" w:cs="宋体"/>
      <w:kern w:val="0"/>
      <w:sz w:val="24"/>
      <w:szCs w:val="24"/>
    </w:rPr>
  </w:style>
  <w:style w:type="paragraph" w:styleId="a8">
    <w:name w:val="List Paragraph"/>
    <w:basedOn w:val="a"/>
    <w:uiPriority w:val="34"/>
    <w:qFormat/>
    <w:rsid w:val="00C74332"/>
    <w:pPr>
      <w:ind w:firstLineChars="200" w:firstLine="420"/>
    </w:pPr>
  </w:style>
  <w:style w:type="table" w:styleId="a9">
    <w:name w:val="Table Grid"/>
    <w:basedOn w:val="a1"/>
    <w:uiPriority w:val="39"/>
    <w:rsid w:val="00572C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标题 1 字符"/>
    <w:basedOn w:val="a0"/>
    <w:link w:val="1"/>
    <w:uiPriority w:val="9"/>
    <w:rsid w:val="00A51868"/>
    <w:rPr>
      <w:rFonts w:ascii="宋体" w:eastAsia="宋体" w:hAnsi="宋体" w:cs="宋体"/>
      <w:b/>
      <w:bCs/>
      <w:kern w:val="36"/>
      <w:sz w:val="48"/>
      <w:szCs w:val="48"/>
    </w:rPr>
  </w:style>
  <w:style w:type="character" w:styleId="aa">
    <w:name w:val="Hyperlink"/>
    <w:basedOn w:val="a0"/>
    <w:uiPriority w:val="99"/>
    <w:unhideWhenUsed/>
    <w:rsid w:val="00A51868"/>
    <w:rPr>
      <w:color w:val="0000FF"/>
      <w:u w:val="single"/>
    </w:rPr>
  </w:style>
  <w:style w:type="character" w:customStyle="1" w:styleId="20">
    <w:name w:val="标题 2 字符"/>
    <w:basedOn w:val="a0"/>
    <w:link w:val="2"/>
    <w:uiPriority w:val="9"/>
    <w:rsid w:val="00A51868"/>
    <w:rPr>
      <w:rFonts w:asciiTheme="majorHAnsi" w:eastAsiaTheme="majorEastAsia" w:hAnsiTheme="majorHAnsi" w:cstheme="majorBidi"/>
      <w:b/>
      <w:bCs/>
      <w:sz w:val="32"/>
      <w:szCs w:val="32"/>
    </w:rPr>
  </w:style>
  <w:style w:type="character" w:styleId="ab">
    <w:name w:val="Unresolved Mention"/>
    <w:basedOn w:val="a0"/>
    <w:uiPriority w:val="99"/>
    <w:semiHidden/>
    <w:unhideWhenUsed/>
    <w:rsid w:val="00E16822"/>
    <w:rPr>
      <w:color w:val="605E5C"/>
      <w:shd w:val="clear" w:color="auto" w:fill="E1DFDD"/>
    </w:rPr>
  </w:style>
  <w:style w:type="character" w:styleId="ac">
    <w:name w:val="Placeholder Text"/>
    <w:basedOn w:val="a0"/>
    <w:uiPriority w:val="99"/>
    <w:semiHidden/>
    <w:rsid w:val="005B6DB8"/>
    <w:rPr>
      <w:color w:val="808080"/>
    </w:rPr>
  </w:style>
  <w:style w:type="character" w:customStyle="1" w:styleId="30">
    <w:name w:val="标题 3 字符"/>
    <w:basedOn w:val="a0"/>
    <w:link w:val="3"/>
    <w:uiPriority w:val="9"/>
    <w:rsid w:val="00E01AB9"/>
    <w:rPr>
      <w:b/>
      <w:bCs/>
      <w:sz w:val="32"/>
      <w:szCs w:val="32"/>
    </w:rPr>
  </w:style>
  <w:style w:type="character" w:customStyle="1" w:styleId="40">
    <w:name w:val="标题 4 字符"/>
    <w:basedOn w:val="a0"/>
    <w:link w:val="4"/>
    <w:uiPriority w:val="9"/>
    <w:rsid w:val="002F169E"/>
    <w:rPr>
      <w:rFonts w:asciiTheme="majorHAnsi" w:eastAsiaTheme="majorEastAsia" w:hAnsiTheme="majorHAnsi" w:cstheme="majorBidi"/>
      <w:b/>
      <w:bCs/>
      <w:sz w:val="28"/>
      <w:szCs w:val="28"/>
    </w:rPr>
  </w:style>
  <w:style w:type="character" w:customStyle="1" w:styleId="50">
    <w:name w:val="标题 5 字符"/>
    <w:basedOn w:val="a0"/>
    <w:link w:val="5"/>
    <w:uiPriority w:val="9"/>
    <w:rsid w:val="006C3E20"/>
    <w:rPr>
      <w:b/>
      <w:bCs/>
      <w:sz w:val="28"/>
      <w:szCs w:val="28"/>
    </w:rPr>
  </w:style>
  <w:style w:type="paragraph" w:styleId="TOC">
    <w:name w:val="TOC Heading"/>
    <w:basedOn w:val="1"/>
    <w:next w:val="a"/>
    <w:uiPriority w:val="39"/>
    <w:unhideWhenUsed/>
    <w:qFormat/>
    <w:rsid w:val="00A44BD8"/>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6B390C"/>
    <w:pPr>
      <w:tabs>
        <w:tab w:val="right" w:leader="dot" w:pos="8296"/>
      </w:tabs>
    </w:pPr>
    <w:rPr>
      <w:rFonts w:asciiTheme="majorHAnsi" w:eastAsiaTheme="majorHAnsi" w:hAnsiTheme="majorHAnsi"/>
      <w:noProof/>
    </w:rPr>
  </w:style>
  <w:style w:type="paragraph" w:styleId="TOC2">
    <w:name w:val="toc 2"/>
    <w:basedOn w:val="a"/>
    <w:next w:val="a"/>
    <w:autoRedefine/>
    <w:uiPriority w:val="39"/>
    <w:unhideWhenUsed/>
    <w:rsid w:val="00A44BD8"/>
    <w:pPr>
      <w:ind w:leftChars="200" w:left="420"/>
    </w:pPr>
  </w:style>
  <w:style w:type="paragraph" w:styleId="TOC3">
    <w:name w:val="toc 3"/>
    <w:basedOn w:val="a"/>
    <w:next w:val="a"/>
    <w:autoRedefine/>
    <w:uiPriority w:val="39"/>
    <w:unhideWhenUsed/>
    <w:rsid w:val="00A44BD8"/>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91647">
      <w:bodyDiv w:val="1"/>
      <w:marLeft w:val="0"/>
      <w:marRight w:val="0"/>
      <w:marTop w:val="0"/>
      <w:marBottom w:val="0"/>
      <w:divBdr>
        <w:top w:val="none" w:sz="0" w:space="0" w:color="auto"/>
        <w:left w:val="none" w:sz="0" w:space="0" w:color="auto"/>
        <w:bottom w:val="none" w:sz="0" w:space="0" w:color="auto"/>
        <w:right w:val="none" w:sz="0" w:space="0" w:color="auto"/>
      </w:divBdr>
    </w:div>
    <w:div w:id="459539893">
      <w:bodyDiv w:val="1"/>
      <w:marLeft w:val="0"/>
      <w:marRight w:val="0"/>
      <w:marTop w:val="0"/>
      <w:marBottom w:val="0"/>
      <w:divBdr>
        <w:top w:val="none" w:sz="0" w:space="0" w:color="auto"/>
        <w:left w:val="none" w:sz="0" w:space="0" w:color="auto"/>
        <w:bottom w:val="none" w:sz="0" w:space="0" w:color="auto"/>
        <w:right w:val="none" w:sz="0" w:space="0" w:color="auto"/>
      </w:divBdr>
    </w:div>
    <w:div w:id="465466362">
      <w:bodyDiv w:val="1"/>
      <w:marLeft w:val="0"/>
      <w:marRight w:val="0"/>
      <w:marTop w:val="0"/>
      <w:marBottom w:val="0"/>
      <w:divBdr>
        <w:top w:val="none" w:sz="0" w:space="0" w:color="auto"/>
        <w:left w:val="none" w:sz="0" w:space="0" w:color="auto"/>
        <w:bottom w:val="none" w:sz="0" w:space="0" w:color="auto"/>
        <w:right w:val="none" w:sz="0" w:space="0" w:color="auto"/>
      </w:divBdr>
      <w:divsChild>
        <w:div w:id="524447319">
          <w:marLeft w:val="0"/>
          <w:marRight w:val="0"/>
          <w:marTop w:val="0"/>
          <w:marBottom w:val="0"/>
          <w:divBdr>
            <w:top w:val="none" w:sz="0" w:space="0" w:color="auto"/>
            <w:left w:val="none" w:sz="0" w:space="0" w:color="auto"/>
            <w:bottom w:val="none" w:sz="0" w:space="0" w:color="auto"/>
            <w:right w:val="none" w:sz="0" w:space="0" w:color="auto"/>
          </w:divBdr>
        </w:div>
        <w:div w:id="683702435">
          <w:marLeft w:val="0"/>
          <w:marRight w:val="0"/>
          <w:marTop w:val="0"/>
          <w:marBottom w:val="0"/>
          <w:divBdr>
            <w:top w:val="none" w:sz="0" w:space="0" w:color="auto"/>
            <w:left w:val="none" w:sz="0" w:space="0" w:color="auto"/>
            <w:bottom w:val="none" w:sz="0" w:space="0" w:color="auto"/>
            <w:right w:val="none" w:sz="0" w:space="0" w:color="auto"/>
          </w:divBdr>
        </w:div>
        <w:div w:id="798494891">
          <w:marLeft w:val="0"/>
          <w:marRight w:val="0"/>
          <w:marTop w:val="0"/>
          <w:marBottom w:val="0"/>
          <w:divBdr>
            <w:top w:val="none" w:sz="0" w:space="0" w:color="auto"/>
            <w:left w:val="none" w:sz="0" w:space="0" w:color="auto"/>
            <w:bottom w:val="none" w:sz="0" w:space="0" w:color="auto"/>
            <w:right w:val="none" w:sz="0" w:space="0" w:color="auto"/>
          </w:divBdr>
        </w:div>
        <w:div w:id="1030106718">
          <w:marLeft w:val="0"/>
          <w:marRight w:val="0"/>
          <w:marTop w:val="0"/>
          <w:marBottom w:val="0"/>
          <w:divBdr>
            <w:top w:val="none" w:sz="0" w:space="0" w:color="auto"/>
            <w:left w:val="none" w:sz="0" w:space="0" w:color="auto"/>
            <w:bottom w:val="none" w:sz="0" w:space="0" w:color="auto"/>
            <w:right w:val="none" w:sz="0" w:space="0" w:color="auto"/>
          </w:divBdr>
        </w:div>
        <w:div w:id="1328555732">
          <w:marLeft w:val="0"/>
          <w:marRight w:val="0"/>
          <w:marTop w:val="0"/>
          <w:marBottom w:val="0"/>
          <w:divBdr>
            <w:top w:val="none" w:sz="0" w:space="0" w:color="auto"/>
            <w:left w:val="none" w:sz="0" w:space="0" w:color="auto"/>
            <w:bottom w:val="none" w:sz="0" w:space="0" w:color="auto"/>
            <w:right w:val="none" w:sz="0" w:space="0" w:color="auto"/>
          </w:divBdr>
        </w:div>
        <w:div w:id="1743138006">
          <w:marLeft w:val="0"/>
          <w:marRight w:val="0"/>
          <w:marTop w:val="0"/>
          <w:marBottom w:val="0"/>
          <w:divBdr>
            <w:top w:val="none" w:sz="0" w:space="0" w:color="auto"/>
            <w:left w:val="none" w:sz="0" w:space="0" w:color="auto"/>
            <w:bottom w:val="none" w:sz="0" w:space="0" w:color="auto"/>
            <w:right w:val="none" w:sz="0" w:space="0" w:color="auto"/>
          </w:divBdr>
        </w:div>
        <w:div w:id="1766342018">
          <w:marLeft w:val="0"/>
          <w:marRight w:val="0"/>
          <w:marTop w:val="0"/>
          <w:marBottom w:val="0"/>
          <w:divBdr>
            <w:top w:val="none" w:sz="0" w:space="0" w:color="auto"/>
            <w:left w:val="none" w:sz="0" w:space="0" w:color="auto"/>
            <w:bottom w:val="none" w:sz="0" w:space="0" w:color="auto"/>
            <w:right w:val="none" w:sz="0" w:space="0" w:color="auto"/>
          </w:divBdr>
        </w:div>
        <w:div w:id="1975016654">
          <w:marLeft w:val="0"/>
          <w:marRight w:val="0"/>
          <w:marTop w:val="0"/>
          <w:marBottom w:val="0"/>
          <w:divBdr>
            <w:top w:val="none" w:sz="0" w:space="0" w:color="auto"/>
            <w:left w:val="none" w:sz="0" w:space="0" w:color="auto"/>
            <w:bottom w:val="none" w:sz="0" w:space="0" w:color="auto"/>
            <w:right w:val="none" w:sz="0" w:space="0" w:color="auto"/>
          </w:divBdr>
        </w:div>
      </w:divsChild>
    </w:div>
    <w:div w:id="747656343">
      <w:bodyDiv w:val="1"/>
      <w:marLeft w:val="0"/>
      <w:marRight w:val="0"/>
      <w:marTop w:val="0"/>
      <w:marBottom w:val="0"/>
      <w:divBdr>
        <w:top w:val="none" w:sz="0" w:space="0" w:color="auto"/>
        <w:left w:val="none" w:sz="0" w:space="0" w:color="auto"/>
        <w:bottom w:val="none" w:sz="0" w:space="0" w:color="auto"/>
        <w:right w:val="none" w:sz="0" w:space="0" w:color="auto"/>
      </w:divBdr>
    </w:div>
    <w:div w:id="856230913">
      <w:bodyDiv w:val="1"/>
      <w:marLeft w:val="0"/>
      <w:marRight w:val="0"/>
      <w:marTop w:val="0"/>
      <w:marBottom w:val="0"/>
      <w:divBdr>
        <w:top w:val="none" w:sz="0" w:space="0" w:color="auto"/>
        <w:left w:val="none" w:sz="0" w:space="0" w:color="auto"/>
        <w:bottom w:val="none" w:sz="0" w:space="0" w:color="auto"/>
        <w:right w:val="none" w:sz="0" w:space="0" w:color="auto"/>
      </w:divBdr>
    </w:div>
    <w:div w:id="876509063">
      <w:bodyDiv w:val="1"/>
      <w:marLeft w:val="0"/>
      <w:marRight w:val="0"/>
      <w:marTop w:val="0"/>
      <w:marBottom w:val="0"/>
      <w:divBdr>
        <w:top w:val="none" w:sz="0" w:space="0" w:color="auto"/>
        <w:left w:val="none" w:sz="0" w:space="0" w:color="auto"/>
        <w:bottom w:val="none" w:sz="0" w:space="0" w:color="auto"/>
        <w:right w:val="none" w:sz="0" w:space="0" w:color="auto"/>
      </w:divBdr>
    </w:div>
    <w:div w:id="1281452251">
      <w:bodyDiv w:val="1"/>
      <w:marLeft w:val="0"/>
      <w:marRight w:val="0"/>
      <w:marTop w:val="0"/>
      <w:marBottom w:val="0"/>
      <w:divBdr>
        <w:top w:val="none" w:sz="0" w:space="0" w:color="auto"/>
        <w:left w:val="none" w:sz="0" w:space="0" w:color="auto"/>
        <w:bottom w:val="none" w:sz="0" w:space="0" w:color="auto"/>
        <w:right w:val="none" w:sz="0" w:space="0" w:color="auto"/>
      </w:divBdr>
    </w:div>
    <w:div w:id="1356615385">
      <w:bodyDiv w:val="1"/>
      <w:marLeft w:val="0"/>
      <w:marRight w:val="0"/>
      <w:marTop w:val="0"/>
      <w:marBottom w:val="0"/>
      <w:divBdr>
        <w:top w:val="none" w:sz="0" w:space="0" w:color="auto"/>
        <w:left w:val="none" w:sz="0" w:space="0" w:color="auto"/>
        <w:bottom w:val="none" w:sz="0" w:space="0" w:color="auto"/>
        <w:right w:val="none" w:sz="0" w:space="0" w:color="auto"/>
      </w:divBdr>
    </w:div>
    <w:div w:id="1619020108">
      <w:bodyDiv w:val="1"/>
      <w:marLeft w:val="0"/>
      <w:marRight w:val="0"/>
      <w:marTop w:val="0"/>
      <w:marBottom w:val="0"/>
      <w:divBdr>
        <w:top w:val="none" w:sz="0" w:space="0" w:color="auto"/>
        <w:left w:val="none" w:sz="0" w:space="0" w:color="auto"/>
        <w:bottom w:val="none" w:sz="0" w:space="0" w:color="auto"/>
        <w:right w:val="none" w:sz="0" w:space="0" w:color="auto"/>
      </w:divBdr>
    </w:div>
    <w:div w:id="1869561241">
      <w:bodyDiv w:val="1"/>
      <w:marLeft w:val="0"/>
      <w:marRight w:val="0"/>
      <w:marTop w:val="0"/>
      <w:marBottom w:val="0"/>
      <w:divBdr>
        <w:top w:val="none" w:sz="0" w:space="0" w:color="auto"/>
        <w:left w:val="none" w:sz="0" w:space="0" w:color="auto"/>
        <w:bottom w:val="none" w:sz="0" w:space="0" w:color="auto"/>
        <w:right w:val="none" w:sz="0" w:space="0" w:color="auto"/>
      </w:divBdr>
      <w:divsChild>
        <w:div w:id="306008021">
          <w:marLeft w:val="0"/>
          <w:marRight w:val="0"/>
          <w:marTop w:val="0"/>
          <w:marBottom w:val="0"/>
          <w:divBdr>
            <w:top w:val="none" w:sz="0" w:space="0" w:color="auto"/>
            <w:left w:val="none" w:sz="0" w:space="0" w:color="auto"/>
            <w:bottom w:val="none" w:sz="0" w:space="0" w:color="auto"/>
            <w:right w:val="none" w:sz="0" w:space="0" w:color="auto"/>
          </w:divBdr>
        </w:div>
        <w:div w:id="912814788">
          <w:marLeft w:val="0"/>
          <w:marRight w:val="0"/>
          <w:marTop w:val="0"/>
          <w:marBottom w:val="0"/>
          <w:divBdr>
            <w:top w:val="none" w:sz="0" w:space="0" w:color="auto"/>
            <w:left w:val="none" w:sz="0" w:space="0" w:color="auto"/>
            <w:bottom w:val="none" w:sz="0" w:space="0" w:color="auto"/>
            <w:right w:val="none" w:sz="0" w:space="0" w:color="auto"/>
          </w:divBdr>
        </w:div>
      </w:divsChild>
    </w:div>
    <w:div w:id="1889338501">
      <w:bodyDiv w:val="1"/>
      <w:marLeft w:val="0"/>
      <w:marRight w:val="0"/>
      <w:marTop w:val="0"/>
      <w:marBottom w:val="0"/>
      <w:divBdr>
        <w:top w:val="none" w:sz="0" w:space="0" w:color="auto"/>
        <w:left w:val="none" w:sz="0" w:space="0" w:color="auto"/>
        <w:bottom w:val="none" w:sz="0" w:space="0" w:color="auto"/>
        <w:right w:val="none" w:sz="0" w:space="0" w:color="auto"/>
      </w:divBdr>
      <w:divsChild>
        <w:div w:id="21638382">
          <w:marLeft w:val="0"/>
          <w:marRight w:val="0"/>
          <w:marTop w:val="0"/>
          <w:marBottom w:val="0"/>
          <w:divBdr>
            <w:top w:val="none" w:sz="0" w:space="0" w:color="auto"/>
            <w:left w:val="none" w:sz="0" w:space="0" w:color="auto"/>
            <w:bottom w:val="none" w:sz="0" w:space="0" w:color="auto"/>
            <w:right w:val="none" w:sz="0" w:space="0" w:color="auto"/>
          </w:divBdr>
        </w:div>
        <w:div w:id="55397030">
          <w:marLeft w:val="0"/>
          <w:marRight w:val="0"/>
          <w:marTop w:val="0"/>
          <w:marBottom w:val="0"/>
          <w:divBdr>
            <w:top w:val="none" w:sz="0" w:space="0" w:color="auto"/>
            <w:left w:val="none" w:sz="0" w:space="0" w:color="auto"/>
            <w:bottom w:val="none" w:sz="0" w:space="0" w:color="auto"/>
            <w:right w:val="none" w:sz="0" w:space="0" w:color="auto"/>
          </w:divBdr>
        </w:div>
        <w:div w:id="62334849">
          <w:marLeft w:val="0"/>
          <w:marRight w:val="0"/>
          <w:marTop w:val="0"/>
          <w:marBottom w:val="0"/>
          <w:divBdr>
            <w:top w:val="none" w:sz="0" w:space="0" w:color="auto"/>
            <w:left w:val="none" w:sz="0" w:space="0" w:color="auto"/>
            <w:bottom w:val="none" w:sz="0" w:space="0" w:color="auto"/>
            <w:right w:val="none" w:sz="0" w:space="0" w:color="auto"/>
          </w:divBdr>
        </w:div>
        <w:div w:id="90321533">
          <w:marLeft w:val="0"/>
          <w:marRight w:val="0"/>
          <w:marTop w:val="0"/>
          <w:marBottom w:val="0"/>
          <w:divBdr>
            <w:top w:val="none" w:sz="0" w:space="0" w:color="auto"/>
            <w:left w:val="none" w:sz="0" w:space="0" w:color="auto"/>
            <w:bottom w:val="none" w:sz="0" w:space="0" w:color="auto"/>
            <w:right w:val="none" w:sz="0" w:space="0" w:color="auto"/>
          </w:divBdr>
        </w:div>
        <w:div w:id="303199327">
          <w:marLeft w:val="0"/>
          <w:marRight w:val="0"/>
          <w:marTop w:val="0"/>
          <w:marBottom w:val="0"/>
          <w:divBdr>
            <w:top w:val="none" w:sz="0" w:space="0" w:color="auto"/>
            <w:left w:val="none" w:sz="0" w:space="0" w:color="auto"/>
            <w:bottom w:val="none" w:sz="0" w:space="0" w:color="auto"/>
            <w:right w:val="none" w:sz="0" w:space="0" w:color="auto"/>
          </w:divBdr>
        </w:div>
        <w:div w:id="490372322">
          <w:marLeft w:val="0"/>
          <w:marRight w:val="0"/>
          <w:marTop w:val="0"/>
          <w:marBottom w:val="0"/>
          <w:divBdr>
            <w:top w:val="none" w:sz="0" w:space="0" w:color="auto"/>
            <w:left w:val="none" w:sz="0" w:space="0" w:color="auto"/>
            <w:bottom w:val="none" w:sz="0" w:space="0" w:color="auto"/>
            <w:right w:val="none" w:sz="0" w:space="0" w:color="auto"/>
          </w:divBdr>
        </w:div>
        <w:div w:id="714695128">
          <w:marLeft w:val="0"/>
          <w:marRight w:val="0"/>
          <w:marTop w:val="0"/>
          <w:marBottom w:val="0"/>
          <w:divBdr>
            <w:top w:val="none" w:sz="0" w:space="0" w:color="auto"/>
            <w:left w:val="none" w:sz="0" w:space="0" w:color="auto"/>
            <w:bottom w:val="none" w:sz="0" w:space="0" w:color="auto"/>
            <w:right w:val="none" w:sz="0" w:space="0" w:color="auto"/>
          </w:divBdr>
        </w:div>
        <w:div w:id="956135016">
          <w:marLeft w:val="0"/>
          <w:marRight w:val="0"/>
          <w:marTop w:val="0"/>
          <w:marBottom w:val="0"/>
          <w:divBdr>
            <w:top w:val="none" w:sz="0" w:space="0" w:color="auto"/>
            <w:left w:val="none" w:sz="0" w:space="0" w:color="auto"/>
            <w:bottom w:val="none" w:sz="0" w:space="0" w:color="auto"/>
            <w:right w:val="none" w:sz="0" w:space="0" w:color="auto"/>
          </w:divBdr>
        </w:div>
        <w:div w:id="975330886">
          <w:marLeft w:val="0"/>
          <w:marRight w:val="0"/>
          <w:marTop w:val="0"/>
          <w:marBottom w:val="0"/>
          <w:divBdr>
            <w:top w:val="none" w:sz="0" w:space="0" w:color="auto"/>
            <w:left w:val="none" w:sz="0" w:space="0" w:color="auto"/>
            <w:bottom w:val="none" w:sz="0" w:space="0" w:color="auto"/>
            <w:right w:val="none" w:sz="0" w:space="0" w:color="auto"/>
          </w:divBdr>
        </w:div>
        <w:div w:id="1004016064">
          <w:marLeft w:val="0"/>
          <w:marRight w:val="0"/>
          <w:marTop w:val="0"/>
          <w:marBottom w:val="0"/>
          <w:divBdr>
            <w:top w:val="none" w:sz="0" w:space="0" w:color="auto"/>
            <w:left w:val="none" w:sz="0" w:space="0" w:color="auto"/>
            <w:bottom w:val="none" w:sz="0" w:space="0" w:color="auto"/>
            <w:right w:val="none" w:sz="0" w:space="0" w:color="auto"/>
          </w:divBdr>
        </w:div>
        <w:div w:id="1330135847">
          <w:marLeft w:val="0"/>
          <w:marRight w:val="0"/>
          <w:marTop w:val="0"/>
          <w:marBottom w:val="0"/>
          <w:divBdr>
            <w:top w:val="none" w:sz="0" w:space="0" w:color="auto"/>
            <w:left w:val="none" w:sz="0" w:space="0" w:color="auto"/>
            <w:bottom w:val="none" w:sz="0" w:space="0" w:color="auto"/>
            <w:right w:val="none" w:sz="0" w:space="0" w:color="auto"/>
          </w:divBdr>
        </w:div>
        <w:div w:id="1345980231">
          <w:marLeft w:val="0"/>
          <w:marRight w:val="0"/>
          <w:marTop w:val="0"/>
          <w:marBottom w:val="0"/>
          <w:divBdr>
            <w:top w:val="none" w:sz="0" w:space="0" w:color="auto"/>
            <w:left w:val="none" w:sz="0" w:space="0" w:color="auto"/>
            <w:bottom w:val="none" w:sz="0" w:space="0" w:color="auto"/>
            <w:right w:val="none" w:sz="0" w:space="0" w:color="auto"/>
          </w:divBdr>
        </w:div>
        <w:div w:id="1361324191">
          <w:marLeft w:val="0"/>
          <w:marRight w:val="0"/>
          <w:marTop w:val="0"/>
          <w:marBottom w:val="0"/>
          <w:divBdr>
            <w:top w:val="none" w:sz="0" w:space="0" w:color="auto"/>
            <w:left w:val="none" w:sz="0" w:space="0" w:color="auto"/>
            <w:bottom w:val="none" w:sz="0" w:space="0" w:color="auto"/>
            <w:right w:val="none" w:sz="0" w:space="0" w:color="auto"/>
          </w:divBdr>
        </w:div>
        <w:div w:id="1495603883">
          <w:marLeft w:val="0"/>
          <w:marRight w:val="0"/>
          <w:marTop w:val="0"/>
          <w:marBottom w:val="0"/>
          <w:divBdr>
            <w:top w:val="none" w:sz="0" w:space="0" w:color="auto"/>
            <w:left w:val="none" w:sz="0" w:space="0" w:color="auto"/>
            <w:bottom w:val="none" w:sz="0" w:space="0" w:color="auto"/>
            <w:right w:val="none" w:sz="0" w:space="0" w:color="auto"/>
          </w:divBdr>
        </w:div>
        <w:div w:id="1496797059">
          <w:marLeft w:val="0"/>
          <w:marRight w:val="0"/>
          <w:marTop w:val="0"/>
          <w:marBottom w:val="0"/>
          <w:divBdr>
            <w:top w:val="none" w:sz="0" w:space="0" w:color="auto"/>
            <w:left w:val="none" w:sz="0" w:space="0" w:color="auto"/>
            <w:bottom w:val="none" w:sz="0" w:space="0" w:color="auto"/>
            <w:right w:val="none" w:sz="0" w:space="0" w:color="auto"/>
          </w:divBdr>
        </w:div>
        <w:div w:id="1739281363">
          <w:marLeft w:val="0"/>
          <w:marRight w:val="0"/>
          <w:marTop w:val="0"/>
          <w:marBottom w:val="0"/>
          <w:divBdr>
            <w:top w:val="none" w:sz="0" w:space="0" w:color="auto"/>
            <w:left w:val="none" w:sz="0" w:space="0" w:color="auto"/>
            <w:bottom w:val="none" w:sz="0" w:space="0" w:color="auto"/>
            <w:right w:val="none" w:sz="0" w:space="0" w:color="auto"/>
          </w:divBdr>
        </w:div>
        <w:div w:id="1930967287">
          <w:marLeft w:val="0"/>
          <w:marRight w:val="0"/>
          <w:marTop w:val="0"/>
          <w:marBottom w:val="0"/>
          <w:divBdr>
            <w:top w:val="none" w:sz="0" w:space="0" w:color="auto"/>
            <w:left w:val="none" w:sz="0" w:space="0" w:color="auto"/>
            <w:bottom w:val="none" w:sz="0" w:space="0" w:color="auto"/>
            <w:right w:val="none" w:sz="0" w:space="0" w:color="auto"/>
          </w:divBdr>
        </w:div>
        <w:div w:id="2039163592">
          <w:marLeft w:val="0"/>
          <w:marRight w:val="0"/>
          <w:marTop w:val="0"/>
          <w:marBottom w:val="0"/>
          <w:divBdr>
            <w:top w:val="none" w:sz="0" w:space="0" w:color="auto"/>
            <w:left w:val="none" w:sz="0" w:space="0" w:color="auto"/>
            <w:bottom w:val="none" w:sz="0" w:space="0" w:color="auto"/>
            <w:right w:val="none" w:sz="0" w:space="0" w:color="auto"/>
          </w:divBdr>
        </w:div>
        <w:div w:id="2126918989">
          <w:marLeft w:val="0"/>
          <w:marRight w:val="0"/>
          <w:marTop w:val="0"/>
          <w:marBottom w:val="0"/>
          <w:divBdr>
            <w:top w:val="none" w:sz="0" w:space="0" w:color="auto"/>
            <w:left w:val="none" w:sz="0" w:space="0" w:color="auto"/>
            <w:bottom w:val="none" w:sz="0" w:space="0" w:color="auto"/>
            <w:right w:val="none" w:sz="0" w:space="0" w:color="auto"/>
          </w:divBdr>
        </w:div>
      </w:divsChild>
    </w:div>
    <w:div w:id="1914898226">
      <w:bodyDiv w:val="1"/>
      <w:marLeft w:val="0"/>
      <w:marRight w:val="0"/>
      <w:marTop w:val="0"/>
      <w:marBottom w:val="0"/>
      <w:divBdr>
        <w:top w:val="none" w:sz="0" w:space="0" w:color="auto"/>
        <w:left w:val="none" w:sz="0" w:space="0" w:color="auto"/>
        <w:bottom w:val="none" w:sz="0" w:space="0" w:color="auto"/>
        <w:right w:val="none" w:sz="0" w:space="0" w:color="auto"/>
      </w:divBdr>
      <w:divsChild>
        <w:div w:id="1661687880">
          <w:marLeft w:val="0"/>
          <w:marRight w:val="0"/>
          <w:marTop w:val="0"/>
          <w:marBottom w:val="0"/>
          <w:divBdr>
            <w:top w:val="none" w:sz="0" w:space="0" w:color="auto"/>
            <w:left w:val="none" w:sz="0" w:space="0" w:color="auto"/>
            <w:bottom w:val="none" w:sz="0" w:space="0" w:color="auto"/>
            <w:right w:val="none" w:sz="0" w:space="0" w:color="auto"/>
          </w:divBdr>
          <w:divsChild>
            <w:div w:id="882251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oleObject" Target="embeddings/oleObject3.bin"/><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9.emf"/><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oleObject" Target="embeddings/oleObject5.bin"/><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0.emf"/><Relationship Id="rId10" Type="http://schemas.openxmlformats.org/officeDocument/2006/relationships/image" Target="media/image2.png"/><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oleObject" Target="embeddings/oleObject2.bin"/><Relationship Id="rId22" Type="http://schemas.openxmlformats.org/officeDocument/2006/relationships/oleObject" Target="embeddings/oleObject4.bin"/></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103051-90B5-41D8-AC84-FBAB098DD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1270</TotalTime>
  <Pages>24</Pages>
  <Words>5829</Words>
  <Characters>33229</Characters>
  <Application>Microsoft Office Word</Application>
  <DocSecurity>0</DocSecurity>
  <Lines>276</Lines>
  <Paragraphs>77</Paragraphs>
  <ScaleCrop>false</ScaleCrop>
  <Company/>
  <LinksUpToDate>false</LinksUpToDate>
  <CharactersWithSpaces>38981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韩 双焕</dc:creator>
  <cp:keywords/>
  <dc:description/>
  <cp:lastModifiedBy>韩 双焕</cp:lastModifiedBy>
  <cp:revision>17</cp:revision>
  <cp:lastPrinted>2023-03-27T15:36:00Z</cp:lastPrinted>
  <dcterms:created xsi:type="dcterms:W3CDTF">2023-03-29T17:29:00Z</dcterms:created>
  <dcterms:modified xsi:type="dcterms:W3CDTF">2023-07-17T15:13:00Z</dcterms:modified>
</cp:coreProperties>
</file>