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ABB8E" w14:textId="77777777" w:rsidR="00F56DA7" w:rsidRPr="00525CC1" w:rsidRDefault="00F56DA7">
      <w:pPr>
        <w:jc w:val="center"/>
        <w:rPr>
          <w:b/>
          <w:bCs/>
          <w:sz w:val="32"/>
          <w:szCs w:val="32"/>
        </w:rPr>
      </w:pPr>
    </w:p>
    <w:p w14:paraId="46BA23FB" w14:textId="77777777" w:rsidR="00F56DA7" w:rsidRPr="00525CC1" w:rsidRDefault="00F56DA7">
      <w:pPr>
        <w:jc w:val="center"/>
        <w:rPr>
          <w:b/>
          <w:bCs/>
          <w:sz w:val="32"/>
          <w:szCs w:val="32"/>
        </w:rPr>
      </w:pPr>
    </w:p>
    <w:p w14:paraId="6E033583" w14:textId="77777777" w:rsidR="00F56DA7" w:rsidRPr="00525CC1" w:rsidRDefault="00F56DA7">
      <w:pPr>
        <w:jc w:val="center"/>
        <w:rPr>
          <w:b/>
          <w:bCs/>
          <w:sz w:val="32"/>
          <w:szCs w:val="32"/>
        </w:rPr>
      </w:pPr>
    </w:p>
    <w:p w14:paraId="0C28E0EC" w14:textId="77777777" w:rsidR="00F56DA7" w:rsidRPr="00525CC1" w:rsidRDefault="00F56DA7">
      <w:pPr>
        <w:jc w:val="center"/>
        <w:rPr>
          <w:b/>
          <w:bCs/>
          <w:sz w:val="32"/>
          <w:szCs w:val="32"/>
        </w:rPr>
      </w:pPr>
    </w:p>
    <w:p w14:paraId="17497ACE" w14:textId="77777777" w:rsidR="00F56DA7" w:rsidRPr="00525CC1" w:rsidRDefault="00000000">
      <w:pPr>
        <w:jc w:val="center"/>
        <w:rPr>
          <w:b/>
          <w:bCs/>
          <w:sz w:val="32"/>
          <w:szCs w:val="32"/>
        </w:rPr>
      </w:pPr>
      <w:r w:rsidRPr="00525CC1">
        <w:rPr>
          <w:b/>
          <w:bCs/>
          <w:sz w:val="32"/>
          <w:szCs w:val="32"/>
        </w:rPr>
        <w:t xml:space="preserve">Programme: BSc (Hons) Health and Social Care </w:t>
      </w:r>
    </w:p>
    <w:p w14:paraId="78F8E5BB" w14:textId="77777777" w:rsidR="00F56DA7" w:rsidRPr="00525CC1" w:rsidRDefault="00000000">
      <w:pPr>
        <w:jc w:val="center"/>
        <w:rPr>
          <w:b/>
          <w:bCs/>
          <w:sz w:val="32"/>
          <w:szCs w:val="32"/>
        </w:rPr>
      </w:pPr>
      <w:r w:rsidRPr="00525CC1">
        <w:rPr>
          <w:b/>
          <w:bCs/>
          <w:sz w:val="32"/>
          <w:szCs w:val="32"/>
        </w:rPr>
        <w:t>Module: Health, Wellbeing and Sustainable Development</w:t>
      </w:r>
    </w:p>
    <w:p w14:paraId="7F924046" w14:textId="77777777" w:rsidR="00F56DA7" w:rsidRPr="00525CC1" w:rsidRDefault="00000000">
      <w:pPr>
        <w:jc w:val="center"/>
        <w:rPr>
          <w:b/>
          <w:bCs/>
          <w:sz w:val="32"/>
          <w:szCs w:val="32"/>
        </w:rPr>
      </w:pPr>
      <w:r w:rsidRPr="00525CC1">
        <w:rPr>
          <w:b/>
          <w:bCs/>
          <w:sz w:val="32"/>
          <w:szCs w:val="32"/>
        </w:rPr>
        <w:t>Module code: BMHP6030</w:t>
      </w:r>
      <w:r w:rsidRPr="00525CC1">
        <w:rPr>
          <w:b/>
          <w:bCs/>
          <w:sz w:val="32"/>
          <w:szCs w:val="32"/>
        </w:rPr>
        <w:tab/>
      </w:r>
    </w:p>
    <w:p w14:paraId="28B8BBB0" w14:textId="77777777" w:rsidR="00F56DA7" w:rsidRPr="00525CC1" w:rsidRDefault="00000000">
      <w:pPr>
        <w:jc w:val="center"/>
        <w:rPr>
          <w:b/>
          <w:bCs/>
          <w:sz w:val="32"/>
          <w:szCs w:val="32"/>
        </w:rPr>
      </w:pPr>
      <w:r w:rsidRPr="00525CC1">
        <w:rPr>
          <w:b/>
          <w:bCs/>
          <w:sz w:val="32"/>
          <w:szCs w:val="32"/>
        </w:rPr>
        <w:t xml:space="preserve">Assignment Title: Component 2: Written Assignment (Report) </w:t>
      </w:r>
      <w:r w:rsidRPr="00525CC1">
        <w:rPr>
          <w:b/>
          <w:bCs/>
          <w:sz w:val="32"/>
          <w:szCs w:val="32"/>
        </w:rPr>
        <w:tab/>
      </w:r>
    </w:p>
    <w:p w14:paraId="520504F6" w14:textId="77777777" w:rsidR="00F56DA7" w:rsidRPr="00525CC1" w:rsidRDefault="00000000">
      <w:pPr>
        <w:jc w:val="center"/>
        <w:rPr>
          <w:b/>
          <w:bCs/>
          <w:sz w:val="32"/>
          <w:szCs w:val="32"/>
        </w:rPr>
      </w:pPr>
      <w:r w:rsidRPr="00525CC1">
        <w:rPr>
          <w:b/>
          <w:bCs/>
          <w:sz w:val="32"/>
          <w:szCs w:val="32"/>
        </w:rPr>
        <w:t xml:space="preserve">Word count: 2,035 </w:t>
      </w:r>
    </w:p>
    <w:p w14:paraId="259C29C9" w14:textId="77777777" w:rsidR="00F56DA7" w:rsidRPr="00525CC1" w:rsidRDefault="00F56DA7">
      <w:pPr>
        <w:jc w:val="center"/>
        <w:rPr>
          <w:b/>
          <w:bCs/>
          <w:sz w:val="32"/>
          <w:szCs w:val="32"/>
        </w:rPr>
      </w:pPr>
    </w:p>
    <w:p w14:paraId="72FBC461" w14:textId="77777777" w:rsidR="00F56DA7" w:rsidRPr="00525CC1" w:rsidRDefault="00F56DA7">
      <w:pPr>
        <w:jc w:val="center"/>
        <w:rPr>
          <w:b/>
          <w:bCs/>
          <w:sz w:val="32"/>
          <w:szCs w:val="32"/>
        </w:rPr>
      </w:pPr>
    </w:p>
    <w:p w14:paraId="3FA9BE91" w14:textId="77777777" w:rsidR="00F56DA7" w:rsidRPr="00525CC1" w:rsidRDefault="00F56DA7">
      <w:pPr>
        <w:jc w:val="left"/>
        <w:rPr>
          <w:b/>
          <w:bCs/>
          <w:sz w:val="32"/>
          <w:szCs w:val="32"/>
        </w:rPr>
      </w:pPr>
    </w:p>
    <w:p w14:paraId="31124B38" w14:textId="77777777" w:rsidR="00525CC1" w:rsidRPr="00525CC1" w:rsidRDefault="00525CC1">
      <w:pPr>
        <w:jc w:val="left"/>
        <w:rPr>
          <w:b/>
          <w:bCs/>
          <w:sz w:val="32"/>
          <w:szCs w:val="32"/>
        </w:rPr>
      </w:pPr>
    </w:p>
    <w:p w14:paraId="17A6FB25" w14:textId="77777777" w:rsidR="00525CC1" w:rsidRPr="00525CC1" w:rsidRDefault="00525CC1">
      <w:pPr>
        <w:jc w:val="left"/>
        <w:rPr>
          <w:b/>
          <w:bCs/>
          <w:sz w:val="32"/>
          <w:szCs w:val="32"/>
        </w:rPr>
      </w:pPr>
    </w:p>
    <w:p w14:paraId="45771625" w14:textId="77777777" w:rsidR="00525CC1" w:rsidRPr="00525CC1" w:rsidRDefault="00525CC1">
      <w:pPr>
        <w:jc w:val="left"/>
        <w:rPr>
          <w:b/>
          <w:bCs/>
          <w:sz w:val="32"/>
          <w:szCs w:val="32"/>
        </w:rPr>
      </w:pPr>
    </w:p>
    <w:p w14:paraId="6E0087EE" w14:textId="77777777" w:rsidR="00F56DA7" w:rsidRPr="00525CC1" w:rsidRDefault="00000000">
      <w:pPr>
        <w:keepNext/>
        <w:keepLines/>
        <w:pBdr>
          <w:top w:val="nil"/>
          <w:left w:val="nil"/>
          <w:bottom w:val="nil"/>
          <w:right w:val="nil"/>
          <w:between w:val="nil"/>
        </w:pBdr>
        <w:spacing w:after="0" w:line="259" w:lineRule="auto"/>
        <w:jc w:val="center"/>
        <w:rPr>
          <w:b/>
          <w:bCs/>
        </w:rPr>
      </w:pPr>
      <w:r w:rsidRPr="00525CC1">
        <w:rPr>
          <w:b/>
          <w:bCs/>
        </w:rPr>
        <w:lastRenderedPageBreak/>
        <w:t>Table of Contents</w:t>
      </w:r>
    </w:p>
    <w:sdt>
      <w:sdtPr>
        <w:id w:val="2068947080"/>
        <w:docPartObj>
          <w:docPartGallery w:val="Table of Contents"/>
          <w:docPartUnique/>
        </w:docPartObj>
      </w:sdtPr>
      <w:sdtContent>
        <w:p w14:paraId="256BABB3" w14:textId="77777777" w:rsidR="00F56DA7" w:rsidRPr="00525CC1" w:rsidRDefault="00000000">
          <w:pPr>
            <w:pBdr>
              <w:top w:val="nil"/>
              <w:left w:val="nil"/>
              <w:bottom w:val="nil"/>
              <w:right w:val="nil"/>
              <w:between w:val="nil"/>
            </w:pBdr>
            <w:tabs>
              <w:tab w:val="right" w:leader="dot" w:pos="9019"/>
            </w:tabs>
            <w:spacing w:after="100"/>
          </w:pPr>
          <w:r w:rsidRPr="00525CC1">
            <w:fldChar w:fldCharType="begin"/>
          </w:r>
          <w:r w:rsidRPr="00525CC1">
            <w:instrText xml:space="preserve"> TOC \h \u \z \t "Heading 1,1,Heading 2,2,Heading 3,3,"</w:instrText>
          </w:r>
          <w:r w:rsidRPr="00525CC1">
            <w:fldChar w:fldCharType="separate"/>
          </w:r>
          <w:hyperlink w:anchor="_heading=h.gjyd9y55vzrg">
            <w:r w:rsidRPr="00525CC1">
              <w:t>Introduction</w:t>
            </w:r>
            <w:r w:rsidRPr="00525CC1">
              <w:tab/>
              <w:t>2</w:t>
            </w:r>
          </w:hyperlink>
        </w:p>
        <w:p w14:paraId="2EA6BDC8" w14:textId="77777777" w:rsidR="00F56DA7" w:rsidRPr="00525CC1" w:rsidRDefault="00000000">
          <w:pPr>
            <w:pBdr>
              <w:top w:val="nil"/>
              <w:left w:val="nil"/>
              <w:bottom w:val="nil"/>
              <w:right w:val="nil"/>
              <w:between w:val="nil"/>
            </w:pBdr>
            <w:tabs>
              <w:tab w:val="right" w:leader="dot" w:pos="9019"/>
            </w:tabs>
            <w:spacing w:after="100"/>
          </w:pPr>
          <w:hyperlink w:anchor="_heading=h.20qeesynlrqe">
            <w:r w:rsidRPr="00525CC1">
              <w:t>a) Analysis of the impact of SDG Goal 3 and SDG 6 on the well-being and health of citizens</w:t>
            </w:r>
            <w:r w:rsidRPr="00525CC1">
              <w:tab/>
              <w:t>2</w:t>
            </w:r>
          </w:hyperlink>
        </w:p>
        <w:p w14:paraId="4DCB6DA2" w14:textId="77777777" w:rsidR="00F56DA7" w:rsidRPr="00525CC1" w:rsidRDefault="00000000">
          <w:pPr>
            <w:pBdr>
              <w:top w:val="nil"/>
              <w:left w:val="nil"/>
              <w:bottom w:val="nil"/>
              <w:right w:val="nil"/>
              <w:between w:val="nil"/>
            </w:pBdr>
            <w:tabs>
              <w:tab w:val="right" w:leader="dot" w:pos="9019"/>
            </w:tabs>
            <w:spacing w:after="100"/>
            <w:ind w:left="220"/>
          </w:pPr>
          <w:hyperlink w:anchor="_heading=h.msq0rlhrv752">
            <w:r w:rsidRPr="00525CC1">
              <w:t>Impact of SDG 3</w:t>
            </w:r>
            <w:r w:rsidRPr="00525CC1">
              <w:tab/>
              <w:t>2</w:t>
            </w:r>
          </w:hyperlink>
        </w:p>
        <w:p w14:paraId="1039C0BD" w14:textId="77777777" w:rsidR="00F56DA7" w:rsidRPr="00525CC1" w:rsidRDefault="00000000">
          <w:pPr>
            <w:pBdr>
              <w:top w:val="nil"/>
              <w:left w:val="nil"/>
              <w:bottom w:val="nil"/>
              <w:right w:val="nil"/>
              <w:between w:val="nil"/>
            </w:pBdr>
            <w:tabs>
              <w:tab w:val="right" w:leader="dot" w:pos="9019"/>
            </w:tabs>
            <w:spacing w:after="100"/>
            <w:ind w:left="220"/>
          </w:pPr>
          <w:hyperlink w:anchor="_heading=h.8haeasmy6jyw">
            <w:r w:rsidRPr="00525CC1">
              <w:t>Impact of SDG 6</w:t>
            </w:r>
            <w:r w:rsidRPr="00525CC1">
              <w:tab/>
              <w:t>4</w:t>
            </w:r>
          </w:hyperlink>
        </w:p>
        <w:p w14:paraId="12A3C0D2" w14:textId="77777777" w:rsidR="00F56DA7" w:rsidRPr="00525CC1" w:rsidRDefault="00000000">
          <w:pPr>
            <w:pBdr>
              <w:top w:val="nil"/>
              <w:left w:val="nil"/>
              <w:bottom w:val="nil"/>
              <w:right w:val="nil"/>
              <w:between w:val="nil"/>
            </w:pBdr>
            <w:tabs>
              <w:tab w:val="right" w:leader="dot" w:pos="9019"/>
            </w:tabs>
            <w:spacing w:after="100"/>
          </w:pPr>
          <w:hyperlink w:anchor="_heading=h.b8v8p9g46rxs">
            <w:r w:rsidRPr="00525CC1">
              <w:t>b) Evaluation of the effectiveness of local and national health, well-being, and sustainable development initiatives</w:t>
            </w:r>
            <w:r w:rsidRPr="00525CC1">
              <w:tab/>
              <w:t>5</w:t>
            </w:r>
          </w:hyperlink>
        </w:p>
        <w:p w14:paraId="2F28E792" w14:textId="77777777" w:rsidR="00F56DA7" w:rsidRPr="00525CC1" w:rsidRDefault="00000000">
          <w:pPr>
            <w:pBdr>
              <w:top w:val="nil"/>
              <w:left w:val="nil"/>
              <w:bottom w:val="nil"/>
              <w:right w:val="nil"/>
              <w:between w:val="nil"/>
            </w:pBdr>
            <w:tabs>
              <w:tab w:val="right" w:leader="dot" w:pos="9019"/>
            </w:tabs>
            <w:spacing w:after="100"/>
            <w:ind w:left="220"/>
          </w:pPr>
          <w:hyperlink w:anchor="_heading=h.6qo01uw9dntv">
            <w:r w:rsidRPr="00525CC1">
              <w:t>Effectiveness of SDG 6: Clean water and sanitation</w:t>
            </w:r>
            <w:r w:rsidRPr="00525CC1">
              <w:tab/>
              <w:t>6</w:t>
            </w:r>
          </w:hyperlink>
        </w:p>
        <w:p w14:paraId="4F48971E" w14:textId="77777777" w:rsidR="00F56DA7" w:rsidRPr="00525CC1" w:rsidRDefault="00000000">
          <w:pPr>
            <w:pBdr>
              <w:top w:val="nil"/>
              <w:left w:val="nil"/>
              <w:bottom w:val="nil"/>
              <w:right w:val="nil"/>
              <w:between w:val="nil"/>
            </w:pBdr>
            <w:tabs>
              <w:tab w:val="right" w:leader="dot" w:pos="9019"/>
            </w:tabs>
            <w:spacing w:after="100"/>
            <w:ind w:left="220"/>
          </w:pPr>
          <w:hyperlink w:anchor="_heading=h.3aux528c9e42">
            <w:r w:rsidRPr="00525CC1">
              <w:t>Recommendations for improvements</w:t>
            </w:r>
            <w:r w:rsidRPr="00525CC1">
              <w:tab/>
              <w:t>7</w:t>
            </w:r>
          </w:hyperlink>
        </w:p>
        <w:p w14:paraId="2EDA33E4" w14:textId="77777777" w:rsidR="00F56DA7" w:rsidRPr="00525CC1" w:rsidRDefault="00000000">
          <w:pPr>
            <w:pBdr>
              <w:top w:val="nil"/>
              <w:left w:val="nil"/>
              <w:bottom w:val="nil"/>
              <w:right w:val="nil"/>
              <w:between w:val="nil"/>
            </w:pBdr>
            <w:tabs>
              <w:tab w:val="right" w:leader="dot" w:pos="9019"/>
            </w:tabs>
            <w:spacing w:after="100"/>
          </w:pPr>
          <w:hyperlink w:anchor="_heading=h.lxsybuaxa0ge">
            <w:r w:rsidRPr="00525CC1">
              <w:t>Conclusion</w:t>
            </w:r>
            <w:r w:rsidRPr="00525CC1">
              <w:tab/>
              <w:t>7</w:t>
            </w:r>
          </w:hyperlink>
        </w:p>
        <w:p w14:paraId="04056B14" w14:textId="77777777" w:rsidR="00F56DA7" w:rsidRPr="00525CC1" w:rsidRDefault="00000000">
          <w:pPr>
            <w:pBdr>
              <w:top w:val="nil"/>
              <w:left w:val="nil"/>
              <w:bottom w:val="nil"/>
              <w:right w:val="nil"/>
              <w:between w:val="nil"/>
            </w:pBdr>
            <w:tabs>
              <w:tab w:val="right" w:leader="dot" w:pos="9019"/>
            </w:tabs>
            <w:spacing w:after="100"/>
          </w:pPr>
          <w:hyperlink w:anchor="_heading=h.14wbiser1vaq">
            <w:r w:rsidRPr="00525CC1">
              <w:t>References</w:t>
            </w:r>
            <w:r w:rsidRPr="00525CC1">
              <w:tab/>
              <w:t>8</w:t>
            </w:r>
          </w:hyperlink>
        </w:p>
        <w:p w14:paraId="5EE9890C" w14:textId="77777777" w:rsidR="00F56DA7" w:rsidRPr="00525CC1" w:rsidRDefault="00000000">
          <w:r w:rsidRPr="00525CC1">
            <w:fldChar w:fldCharType="end"/>
          </w:r>
        </w:p>
      </w:sdtContent>
    </w:sdt>
    <w:p w14:paraId="403B86B3" w14:textId="77777777" w:rsidR="00F56DA7" w:rsidRPr="00525CC1" w:rsidRDefault="00F56DA7"/>
    <w:p w14:paraId="46AB45BD" w14:textId="77777777" w:rsidR="00F56DA7" w:rsidRPr="00525CC1" w:rsidRDefault="00F56DA7">
      <w:pPr>
        <w:jc w:val="center"/>
        <w:rPr>
          <w:b/>
          <w:bCs/>
          <w:sz w:val="32"/>
          <w:szCs w:val="32"/>
        </w:rPr>
      </w:pPr>
    </w:p>
    <w:p w14:paraId="339F2CCB" w14:textId="77777777" w:rsidR="00F56DA7" w:rsidRPr="00525CC1" w:rsidRDefault="00F56DA7">
      <w:pPr>
        <w:jc w:val="center"/>
        <w:rPr>
          <w:b/>
          <w:bCs/>
          <w:sz w:val="32"/>
          <w:szCs w:val="32"/>
        </w:rPr>
      </w:pPr>
    </w:p>
    <w:p w14:paraId="7C862602" w14:textId="77777777" w:rsidR="00F56DA7" w:rsidRPr="00525CC1" w:rsidRDefault="00F56DA7">
      <w:pPr>
        <w:jc w:val="center"/>
        <w:rPr>
          <w:b/>
          <w:bCs/>
          <w:sz w:val="32"/>
          <w:szCs w:val="32"/>
        </w:rPr>
      </w:pPr>
    </w:p>
    <w:p w14:paraId="416D18C2" w14:textId="77777777" w:rsidR="00F56DA7" w:rsidRPr="00525CC1" w:rsidRDefault="00F56DA7">
      <w:pPr>
        <w:jc w:val="center"/>
        <w:rPr>
          <w:b/>
          <w:bCs/>
          <w:sz w:val="32"/>
          <w:szCs w:val="32"/>
        </w:rPr>
      </w:pPr>
    </w:p>
    <w:p w14:paraId="115B9209" w14:textId="77777777" w:rsidR="00F56DA7" w:rsidRPr="00525CC1" w:rsidRDefault="00F56DA7">
      <w:pPr>
        <w:jc w:val="center"/>
        <w:rPr>
          <w:b/>
          <w:bCs/>
          <w:sz w:val="32"/>
          <w:szCs w:val="32"/>
        </w:rPr>
      </w:pPr>
    </w:p>
    <w:p w14:paraId="00FE28A8" w14:textId="77777777" w:rsidR="00F56DA7" w:rsidRPr="00525CC1" w:rsidRDefault="00000000">
      <w:pPr>
        <w:pStyle w:val="Heading1"/>
      </w:pPr>
      <w:bookmarkStart w:id="0" w:name="_heading=h.gjyd9y55vzrg" w:colFirst="0" w:colLast="0"/>
      <w:bookmarkEnd w:id="0"/>
      <w:r w:rsidRPr="00525CC1">
        <w:br w:type="page"/>
      </w:r>
      <w:r w:rsidRPr="00525CC1">
        <w:lastRenderedPageBreak/>
        <w:t xml:space="preserve">Introduction </w:t>
      </w:r>
    </w:p>
    <w:p w14:paraId="316A7027" w14:textId="77777777" w:rsidR="00F56DA7" w:rsidRPr="00525CC1" w:rsidRDefault="00000000">
      <w:r w:rsidRPr="00525CC1">
        <w:t xml:space="preserve">The United Nations is hugely dedicated towards bringing the countries together and solving international problems. The United Nations Sustainable Development Goals were aimed at the development of various sustainable practices that can be implemented globally. The issues considered by the UNSDGs include the reduction of poverty, feeding the population, sanitation, providing access to clean water and many more (Henderson and </w:t>
      </w:r>
      <w:proofErr w:type="spellStart"/>
      <w:r w:rsidRPr="00525CC1">
        <w:t>Loreau</w:t>
      </w:r>
      <w:proofErr w:type="spellEnd"/>
      <w:r w:rsidRPr="00525CC1">
        <w:t xml:space="preserve">, 2023). The United Nations Sustainable Development Goals are a part of the 2030 Agenda related to Sustainable Development (SDGs United Nations, n.d.). As discussed by Weeks, Weinstein and Lavista (2023), Sustainable Development Goal (SDG) 3 is based on the well-being and good health of citizens. The health-based measures are used for estimating the well-being of citizens and the ways SDGs can be linked to the health of individuals. The report is based on the thorough evaluation of the ways Sustainable Development Goals (SDGs) three and SDG 6 can affect the health and well-being of the citizens. The analysis of the effectiveness of local and national health, well-being and sustainable development initiatives is a major part of this report. Appropriate recommendations are provided in this report to ensure improvement of the initiatives in future. </w:t>
      </w:r>
    </w:p>
    <w:p w14:paraId="5B5D47B5" w14:textId="77777777" w:rsidR="00F56DA7" w:rsidRPr="00525CC1" w:rsidRDefault="00000000">
      <w:pPr>
        <w:pStyle w:val="Heading1"/>
      </w:pPr>
      <w:bookmarkStart w:id="1" w:name="_heading=h.20qeesynlrqe" w:colFirst="0" w:colLast="0"/>
      <w:bookmarkEnd w:id="1"/>
      <w:r w:rsidRPr="00525CC1">
        <w:t>a) Analysis of the impact of SDG Goal 3 and SDG 6 on the well-being and health of citizens</w:t>
      </w:r>
    </w:p>
    <w:p w14:paraId="2494D14C" w14:textId="77777777" w:rsidR="00F56DA7" w:rsidRPr="00525CC1" w:rsidRDefault="00000000">
      <w:pPr>
        <w:pStyle w:val="Heading2"/>
      </w:pPr>
      <w:bookmarkStart w:id="2" w:name="_heading=h.msq0rlhrv752" w:colFirst="0" w:colLast="0"/>
      <w:bookmarkEnd w:id="2"/>
      <w:r w:rsidRPr="00525CC1">
        <w:t xml:space="preserve">Impact of SDG 3 </w:t>
      </w:r>
    </w:p>
    <w:p w14:paraId="7C2E0701" w14:textId="77777777" w:rsidR="00F56DA7" w:rsidRPr="00525CC1" w:rsidRDefault="00000000">
      <w:r w:rsidRPr="00525CC1">
        <w:t xml:space="preserve">Sustainable Development Goal three aims at ensuring healthy lives and promoting the well-being of individuals of different ages. The maintenance of well-being and health is highly vital at all stages of the lives of individuals. SDG 3 aims at preventing the needless levels of suffering faced by citizens from premature death and preventable diseases. UNICEF plays a vital role in providing major contributions towards the fulfilment of Goal 3 (UNICEF Org, n.d.). UNICEF has been designated as the custodian for monitoring two significant indicators which help in measuring the progress towards the fulfilment of Goal 3. The indicators considered by the UNICEF include the under-five mortality rate, the neonatal mortality rate, and births attended by skilled personnel and the population covered by vaccines. Climate change has a serious influence on human health, leading to the increasing need for developing robust health-related systems (Poddar and Ansar, 2025). According to Our World in Data (2023), Sustainable Development Goal 3 is considered by the UN, which defines 28 indicators and 13 targets. The maternal mortality ratio is based on the number of women who tend to die from </w:t>
      </w:r>
      <w:r w:rsidRPr="00525CC1">
        <w:lastRenderedPageBreak/>
        <w:t xml:space="preserve">pregnancy-related causes. The major target of SDG 3 is based on the reduction of global maternal mortality levels to less than 70 per cent. </w:t>
      </w:r>
    </w:p>
    <w:p w14:paraId="0CCFACA0" w14:textId="77777777" w:rsidR="00F56DA7" w:rsidRPr="00525CC1" w:rsidRDefault="00000000">
      <w:r w:rsidRPr="00525CC1">
        <w:rPr>
          <w:noProof/>
        </w:rPr>
        <w:drawing>
          <wp:inline distT="114300" distB="114300" distL="114300" distR="114300" wp14:anchorId="6878455B" wp14:editId="6909AD4A">
            <wp:extent cx="5731200" cy="5524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5524500"/>
                    </a:xfrm>
                    <a:prstGeom prst="rect">
                      <a:avLst/>
                    </a:prstGeom>
                    <a:ln/>
                  </pic:spPr>
                </pic:pic>
              </a:graphicData>
            </a:graphic>
          </wp:inline>
        </w:drawing>
      </w:r>
    </w:p>
    <w:p w14:paraId="161E21F6" w14:textId="77777777" w:rsidR="00F56DA7" w:rsidRPr="00525CC1" w:rsidRDefault="00000000">
      <w:pPr>
        <w:jc w:val="center"/>
        <w:rPr>
          <w:b/>
          <w:bCs/>
        </w:rPr>
      </w:pPr>
      <w:r w:rsidRPr="00525CC1">
        <w:rPr>
          <w:b/>
          <w:bCs/>
        </w:rPr>
        <w:t>Figure 1: Maternal mortality ratio in 2023</w:t>
      </w:r>
    </w:p>
    <w:p w14:paraId="1D0997D0" w14:textId="77777777" w:rsidR="00F56DA7" w:rsidRPr="00525CC1" w:rsidRDefault="00000000">
      <w:pPr>
        <w:jc w:val="center"/>
      </w:pPr>
      <w:r w:rsidRPr="00525CC1">
        <w:t>(Source: Our World in Data, 2023)</w:t>
      </w:r>
    </w:p>
    <w:p w14:paraId="1411B7F1" w14:textId="77777777" w:rsidR="00F56DA7" w:rsidRPr="00525CC1" w:rsidRDefault="00000000">
      <w:r w:rsidRPr="00525CC1">
        <w:t xml:space="preserve">Maternal mortality and child mortality rates are significant factors considered by SDG 3, which have a huge influence on mothers and infants in various parts of the world. As discussed by Medina-Hernández (2024), good health and well-being are a major requirement for the development of society. Various countries make significant efforts to establish appropriate strategies that can ensure the healthy lives of individuals and can promote their well-being. SDG 3 has placed health at the centre of various initiatives and activities performed by individuals or countries. The socioeconomic recession and public health crisis on a global </w:t>
      </w:r>
      <w:r w:rsidRPr="00525CC1">
        <w:lastRenderedPageBreak/>
        <w:t xml:space="preserve">basis after the pandemic depicted limited levels of progress towards the achievement of the SDGs. </w:t>
      </w:r>
      <w:proofErr w:type="spellStart"/>
      <w:r w:rsidRPr="00525CC1">
        <w:t>Lakioti</w:t>
      </w:r>
      <w:proofErr w:type="spellEnd"/>
      <w:r w:rsidRPr="00525CC1">
        <w:t xml:space="preserve"> </w:t>
      </w:r>
      <w:r w:rsidRPr="00525CC1">
        <w:rPr>
          <w:i/>
          <w:iCs/>
        </w:rPr>
        <w:t xml:space="preserve">et al. </w:t>
      </w:r>
      <w:r w:rsidRPr="00525CC1">
        <w:t xml:space="preserve">(2025) argued that promoting Sustainable Development Goal 3 requires the implementation of an approach which ensures appropriate strengthening of the mechanisms of social support. SDG 3 has a significant impact on enhancing the health access of individuals facing social vulnerabilities and economic instabilities. </w:t>
      </w:r>
    </w:p>
    <w:p w14:paraId="06CA66EE" w14:textId="77777777" w:rsidR="00F56DA7" w:rsidRPr="00525CC1" w:rsidRDefault="00000000">
      <w:pPr>
        <w:pStyle w:val="Heading2"/>
      </w:pPr>
      <w:bookmarkStart w:id="3" w:name="_heading=h.8haeasmy6jyw" w:colFirst="0" w:colLast="0"/>
      <w:bookmarkEnd w:id="3"/>
      <w:r w:rsidRPr="00525CC1">
        <w:t>Impact of SDG 6</w:t>
      </w:r>
    </w:p>
    <w:p w14:paraId="1DDB6BCA" w14:textId="77777777" w:rsidR="00F56DA7" w:rsidRPr="00525CC1" w:rsidRDefault="00000000">
      <w:r w:rsidRPr="00525CC1">
        <w:t xml:space="preserve">SDG (Sustainable Development Goal) 6 can be linked to the access that individuals can be provided to sanitation, hygiene and safe water, which are basic needs of humans to enhance their well-being and health. The rising demands for water can be attributed to the rapid growth of the population, increasing industrial water needs and urbanisation (United Nations, n.d.). Climate change and the use of water are intricately linked to each other, as they can affect the sanitation and water services offered to individuals. According to Sanitation and Water for All (SWA) (n.d.), the importance of SDG 6 is based on the benefits that individuals are provided towards satisfying their physical needs related to a safe source of drinking water. Safe water, appropriate hygiene practices and adequate levels of sanitation are significant benefits provided by the fulfilment of SDG 6. SDG 6 plays an important role in the reduction of inequalities and supporting individuals to maintain well-being and good health. According to UNDP (n.d.), water scarcity effects greater than 40 per cent of the population, which is a significant and alarming issue in the current environment. Affordable and safe drinking water needs to be provided to all individuals by 2030, as specified by SDG 6. </w:t>
      </w:r>
    </w:p>
    <w:p w14:paraId="05C2E81F" w14:textId="77777777" w:rsidR="00F56DA7" w:rsidRPr="00525CC1" w:rsidRDefault="00F56DA7">
      <w:pPr>
        <w:rPr>
          <w:rFonts w:ascii="Times New Roman" w:eastAsia="Times New Roman" w:hAnsi="Times New Roman" w:cs="Times New Roman"/>
          <w:sz w:val="24"/>
          <w:szCs w:val="24"/>
        </w:rPr>
      </w:pPr>
    </w:p>
    <w:p w14:paraId="214FA888" w14:textId="77777777" w:rsidR="00F56DA7" w:rsidRPr="00525CC1" w:rsidRDefault="00000000">
      <w:pPr>
        <w:jc w:val="center"/>
        <w:rPr>
          <w:rFonts w:ascii="Times New Roman" w:eastAsia="Times New Roman" w:hAnsi="Times New Roman" w:cs="Times New Roman"/>
          <w:sz w:val="24"/>
          <w:szCs w:val="24"/>
        </w:rPr>
      </w:pPr>
      <w:r w:rsidRPr="00525CC1">
        <w:rPr>
          <w:rFonts w:ascii="Times New Roman" w:eastAsia="Times New Roman" w:hAnsi="Times New Roman" w:cs="Times New Roman"/>
          <w:noProof/>
          <w:sz w:val="24"/>
          <w:szCs w:val="24"/>
        </w:rPr>
        <w:lastRenderedPageBreak/>
        <w:drawing>
          <wp:inline distT="114300" distB="114300" distL="114300" distR="114300" wp14:anchorId="3349EC0A" wp14:editId="35F114A6">
            <wp:extent cx="3312449" cy="3195638"/>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12449" cy="3195638"/>
                    </a:xfrm>
                    <a:prstGeom prst="rect">
                      <a:avLst/>
                    </a:prstGeom>
                    <a:ln/>
                  </pic:spPr>
                </pic:pic>
              </a:graphicData>
            </a:graphic>
          </wp:inline>
        </w:drawing>
      </w:r>
    </w:p>
    <w:p w14:paraId="080136E3" w14:textId="77777777" w:rsidR="00F56DA7" w:rsidRPr="00525CC1" w:rsidRDefault="00000000">
      <w:pPr>
        <w:jc w:val="center"/>
        <w:rPr>
          <w:b/>
          <w:bCs/>
        </w:rPr>
      </w:pPr>
      <w:r w:rsidRPr="00525CC1">
        <w:rPr>
          <w:b/>
          <w:bCs/>
        </w:rPr>
        <w:t>Figure 2: SDG 6</w:t>
      </w:r>
    </w:p>
    <w:p w14:paraId="31A34EE6" w14:textId="77777777" w:rsidR="00F56DA7" w:rsidRPr="00525CC1" w:rsidRDefault="00000000">
      <w:pPr>
        <w:jc w:val="center"/>
      </w:pPr>
      <w:r w:rsidRPr="00525CC1">
        <w:t>(Source: United Nations, n.d.)</w:t>
      </w:r>
    </w:p>
    <w:p w14:paraId="61169C61" w14:textId="77777777" w:rsidR="00F56DA7" w:rsidRPr="00525CC1" w:rsidRDefault="00000000">
      <w:pPr>
        <w:pStyle w:val="Heading1"/>
      </w:pPr>
      <w:bookmarkStart w:id="4" w:name="_heading=h.b8v8p9g46rxs" w:colFirst="0" w:colLast="0"/>
      <w:bookmarkEnd w:id="4"/>
      <w:r w:rsidRPr="00525CC1">
        <w:t>b) Evaluation of the effectiveness of local and national health, well-being, and sustainable development initiatives</w:t>
      </w:r>
    </w:p>
    <w:p w14:paraId="3B7A1260" w14:textId="77777777" w:rsidR="00F56DA7" w:rsidRPr="00525CC1" w:rsidRDefault="00000000">
      <w:pPr>
        <w:rPr>
          <w:b/>
          <w:bCs/>
        </w:rPr>
      </w:pPr>
      <w:r w:rsidRPr="00525CC1">
        <w:rPr>
          <w:b/>
          <w:bCs/>
        </w:rPr>
        <w:t>Effectiveness of SGD 3: Good Health and Well-being</w:t>
      </w:r>
    </w:p>
    <w:p w14:paraId="551FBE3F" w14:textId="77777777" w:rsidR="00F56DA7" w:rsidRPr="00525CC1" w:rsidRDefault="00000000">
      <w:r w:rsidRPr="00525CC1">
        <w:t>Several “National Health Service” policies and initiatives have an important part in managing local health and well-being issues in the UK. The policy targets to maintain “United Nations Sustainable Development Goal 3 (SDG 3)” to ensure healthy lives and promote wellbeing for all at all ages in the UK. Several national and local health programmes across the UK have contributed to improvements in healthcare access, disease prevention and mental health support. The presence of several health inequalities and service challenges in the UK needs immediate modification to offer better healthcare services. The UK government has implemented several initiatives through the NHS, especially for improving public health outcomes. For example, the “NHS Long Term Plan” program focuses on prevention of health risks, early diagnosis and improved healthcare services (</w:t>
      </w:r>
      <w:proofErr w:type="spellStart"/>
      <w:r w:rsidRPr="00525CC1">
        <w:t>Nationalarchives</w:t>
      </w:r>
      <w:proofErr w:type="spellEnd"/>
      <w:r w:rsidRPr="00525CC1">
        <w:t xml:space="preserve"> GOV UK, 2026). The programs support early diagnosis and improve the health conditions of people across the UK. Similarly, the NHS Diabetes Prevention Programme, such as “Healthier You”, aims to reduce the existing “Type-2 Diabetes” risks and support intervention in the UK (England NHS UK, 2026). The program used accurate interventions such as weight management, healthy </w:t>
      </w:r>
      <w:r w:rsidRPr="00525CC1">
        <w:lastRenderedPageBreak/>
        <w:t xml:space="preserve">diet and physical activity tests to support the SDG 3 for “Good Health and Well-being”. Analysis suggests that the program has reduced approximately 37% type 2 diabetes issues among patients, improved the prevention process of chronic diseases and supported SDG 3 targets related to non-communicable diseases. </w:t>
      </w:r>
    </w:p>
    <w:p w14:paraId="3DD25AC4" w14:textId="77777777" w:rsidR="00F56DA7" w:rsidRPr="00525CC1" w:rsidRDefault="00000000">
      <w:r w:rsidRPr="00525CC1">
        <w:t xml:space="preserve">Effective health and well-being management of people supports the improvement of social stability, including the sustainability of a country (Fong </w:t>
      </w:r>
      <w:r w:rsidRPr="00525CC1">
        <w:rPr>
          <w:i/>
          <w:iCs/>
        </w:rPr>
        <w:t>et al.,</w:t>
      </w:r>
      <w:r w:rsidRPr="00525CC1">
        <w:t xml:space="preserve"> 2022). National mental health strategies in the UK helped in addressing the increasing mental health issues and support individuals in improving their health conditions. Mental health management of people is considered the key component of SDG 3, as the aspect indicates that improved mental health could reduce suicidal tendencies. Data suggests that approximately </w:t>
      </w:r>
      <w:proofErr w:type="gramStart"/>
      <w:r w:rsidRPr="00525CC1">
        <w:t>7,055  registered</w:t>
      </w:r>
      <w:proofErr w:type="gramEnd"/>
      <w:r w:rsidRPr="00525CC1">
        <w:t xml:space="preserve"> suicide deaths have taken place in the UK in 2024 (Statista, 2026). Henceforth, national initiatives, including SDG 3 policy implementation, could enhance the awareness and access to mental health services across the UK to protect people from suicide. However, analysis also suggests that longer waiting times and limited mental health resources in several regions in the UK have reduced the effectiveness of such anti-suicide initiatives. SDG 3 is necessary in the UK for handling such issues and eliminating high suicide rates. Community-based health initiatives help locals to determine reasons for health issues, manage risks and support in reducing infant mortality rates (Aidoo, 2024). Stronger collaboration between local authorities, regional health systems, and the NHS could help in promoting healthcare education. Such collaborative healthcare aims to strengthen local healthcare delivery and improve services to meet the demands of the UK people. Disparities in healthcare have enhanced rates of chronic illness, lower life expectancy and reduced access to healthcare for poorer people. SDG 3 initiatives in the UK could allow the government to enhance investment in preventive healthcare and community health programmes. Such a strategy could improve population health and reduce healthcare costs across the UK. Similarly, expansion of mental health services across the UK based on policies of SDG 3 could reduce waiting times and ensure early intervention. Similarly, stronger collaboration between national and local authorities could support SDG 3 initiatives such as addressing health inequalities and ensuring equal distribution of healthcare resources across the UK. </w:t>
      </w:r>
    </w:p>
    <w:p w14:paraId="49F0EFEA" w14:textId="77777777" w:rsidR="00F56DA7" w:rsidRPr="00525CC1" w:rsidRDefault="00000000">
      <w:pPr>
        <w:pStyle w:val="Heading2"/>
      </w:pPr>
      <w:bookmarkStart w:id="5" w:name="_heading=h.6qo01uw9dntv" w:colFirst="0" w:colLast="0"/>
      <w:bookmarkEnd w:id="5"/>
      <w:r w:rsidRPr="00525CC1">
        <w:t>Effectiveness of SDG 6: Clean water and sanitation</w:t>
      </w:r>
    </w:p>
    <w:p w14:paraId="3B30AE43" w14:textId="77777777" w:rsidR="00F56DA7" w:rsidRPr="00525CC1" w:rsidRDefault="00000000">
      <w:r w:rsidRPr="00525CC1">
        <w:t xml:space="preserve">The proper monitoring based on the progress towards SDG 6 is significant for achieving the eight different targets set by SDG 6. The UN-Water Integrated Monitoring Initiative is a major example related to the integration of SDG 6. The United Nations aims to acquire the required levels of support from various countries to monitor the issues related to sanitation and water </w:t>
      </w:r>
      <w:r w:rsidRPr="00525CC1">
        <w:lastRenderedPageBreak/>
        <w:t xml:space="preserve">use. The 2030 Agenda related to Sustainable Development is examined by proper compilation of country data (UN, n.d.). According to the UN Global Compact (n.d.), sustainable water management has proved to be highly essential to maintain the well-being and dignity of individuals. The enhancement of environmental resilience and economic productivity is also influenced by the effectiveness of SDG 6. The importance of SDG 6 is based on the huge stress faced by water resources in the current environment. Population growth and climate change are significant factors that have exacerbated the sanitation and water issues faced by various countries. The collaborations developed with the stakeholders and water users in the watershed have become quite crucial towards the formation of the holistic strategy related to water management. SDG 6 has become quite effective in the fulfilment of different business actions, including the development of holistic water-related strategies, protecting the water ecosystems and ensuring access towards sanitation and water. </w:t>
      </w:r>
    </w:p>
    <w:p w14:paraId="559A1A67" w14:textId="77777777" w:rsidR="00F56DA7" w:rsidRPr="00525CC1" w:rsidRDefault="00000000">
      <w:r w:rsidRPr="00525CC1">
        <w:t xml:space="preserve">The effective fulfilment of Goal 6 is interconnected with the other Sustainable Development Goals. As discussed by </w:t>
      </w:r>
      <w:proofErr w:type="spellStart"/>
      <w:r w:rsidRPr="00525CC1">
        <w:t>Cimene</w:t>
      </w:r>
      <w:proofErr w:type="spellEnd"/>
      <w:r w:rsidRPr="00525CC1">
        <w:t xml:space="preserve"> and </w:t>
      </w:r>
      <w:proofErr w:type="spellStart"/>
      <w:r w:rsidRPr="00525CC1">
        <w:t>Otterpohl</w:t>
      </w:r>
      <w:proofErr w:type="spellEnd"/>
      <w:r w:rsidRPr="00525CC1">
        <w:t xml:space="preserve"> (2024), the five significant pillars that are related to the aspects of sustainability include people, prosperity, planet, peace and partnership. Although SDG 6 has been quite effective in the development of appropriate initiatives to increase the access of individuals towards clean water and sanitation, billions of citizens still do not have access towards the essential services, which can affect their well-being and health. Around one-third of the individuals in the world lack proper access towards safe drinking water, and two-fifths of the citizens lack appropriate facilities related to hand-washing. The increasing rates of the consumption of global water consumption, along with challenges like scarcity and ecosystem degradation, have increased the urgency of solving the water-related issues. According to the Independent Commission for Aid Impact (2022), the UK’s aid programming on sanitation, hygiene and water (WASH) was a major initiative implemented in 2016.</w:t>
      </w:r>
      <w:r w:rsidRPr="00525CC1">
        <w:rPr>
          <w:rFonts w:ascii="Times New Roman" w:eastAsia="Times New Roman" w:hAnsi="Times New Roman" w:cs="Times New Roman"/>
          <w:sz w:val="24"/>
          <w:szCs w:val="24"/>
        </w:rPr>
        <w:t xml:space="preserve"> </w:t>
      </w:r>
      <w:r w:rsidRPr="00525CC1">
        <w:t xml:space="preserve">The increasing challenges faced by the global community have reduced the chances of fulfilling the goals. Most of the countries are not showing any positive signs related to enhancing the effectiveness of Goal 6 and improving the health and well-being of citizens. </w:t>
      </w:r>
    </w:p>
    <w:p w14:paraId="13F3C7FF" w14:textId="77777777" w:rsidR="00F56DA7" w:rsidRPr="00525CC1" w:rsidRDefault="00000000">
      <w:pPr>
        <w:pStyle w:val="Heading2"/>
      </w:pPr>
      <w:bookmarkStart w:id="6" w:name="_heading=h.3aux528c9e42" w:colFirst="0" w:colLast="0"/>
      <w:bookmarkEnd w:id="6"/>
      <w:r w:rsidRPr="00525CC1">
        <w:t>Recommendations for improvements</w:t>
      </w:r>
    </w:p>
    <w:p w14:paraId="0A4C4EAB" w14:textId="77777777" w:rsidR="00F56DA7" w:rsidRPr="00525CC1" w:rsidRDefault="00000000">
      <w:r w:rsidRPr="00525CC1">
        <w:t xml:space="preserve">The recommendations that can be provided based on enhancing the effectiveness of Sustainable Goal 3 and Sustainable Goal 6 are as follows. </w:t>
      </w:r>
    </w:p>
    <w:p w14:paraId="2C729F1C" w14:textId="77777777" w:rsidR="00F56DA7" w:rsidRPr="00525CC1" w:rsidRDefault="00000000">
      <w:pPr>
        <w:numPr>
          <w:ilvl w:val="0"/>
          <w:numId w:val="1"/>
        </w:numPr>
        <w:spacing w:after="0"/>
      </w:pPr>
      <w:r w:rsidRPr="00525CC1">
        <w:t>The government and private institutions in the health sector need to increase sustainability in the services offered to the citizens to ensure that Goal 3 can be fulfilled effectively.</w:t>
      </w:r>
    </w:p>
    <w:p w14:paraId="444EB65C" w14:textId="77777777" w:rsidR="00F56DA7" w:rsidRPr="00525CC1" w:rsidRDefault="00000000">
      <w:pPr>
        <w:numPr>
          <w:ilvl w:val="0"/>
          <w:numId w:val="1"/>
        </w:numPr>
        <w:spacing w:before="0" w:after="0"/>
      </w:pPr>
      <w:r w:rsidRPr="00525CC1">
        <w:lastRenderedPageBreak/>
        <w:t xml:space="preserve">The UK government needs to regulate the use of clean water for industrial purposes so that the citizens belonging to the local communities do not face significant health issues. </w:t>
      </w:r>
    </w:p>
    <w:p w14:paraId="1AB6C250" w14:textId="77777777" w:rsidR="00F56DA7" w:rsidRPr="00525CC1" w:rsidRDefault="00000000">
      <w:pPr>
        <w:numPr>
          <w:ilvl w:val="0"/>
          <w:numId w:val="1"/>
        </w:numPr>
        <w:spacing w:before="0"/>
      </w:pPr>
      <w:r w:rsidRPr="00525CC1">
        <w:t xml:space="preserve">The citizens need to be provided with appropriate levels of knowledge regarding the significance of adopting sustainable strategies and reducing the excessive use of clean water. Maintaining clean water use by the citizens can help disadvantaged people gain appropriate access to clean water. </w:t>
      </w:r>
    </w:p>
    <w:p w14:paraId="70493733" w14:textId="77777777" w:rsidR="00F56DA7" w:rsidRPr="00525CC1" w:rsidRDefault="00000000">
      <w:pPr>
        <w:pStyle w:val="Heading1"/>
      </w:pPr>
      <w:bookmarkStart w:id="7" w:name="_heading=h.lxsybuaxa0ge" w:colFirst="0" w:colLast="0"/>
      <w:bookmarkEnd w:id="7"/>
      <w:r w:rsidRPr="00525CC1">
        <w:t xml:space="preserve">Conclusion </w:t>
      </w:r>
    </w:p>
    <w:p w14:paraId="43D78BF3" w14:textId="77777777" w:rsidR="00F56DA7" w:rsidRPr="00525CC1" w:rsidRDefault="00000000">
      <w:r w:rsidRPr="00525CC1">
        <w:t xml:space="preserve">The report can be concluded by stating that SDG 3, related to good health and well-being of citizens, has a significant influence on their lives. Moreover, the analysis of SDG 6 related to access to clean water and sanitation can further help in enhancing the well-being and health of the citizens. The sustainable development initiatives are highly significant to ensure that SDG Goal 3 and SDG Goal 6 can have a positive influence on the local and national health levels of individuals. </w:t>
      </w:r>
    </w:p>
    <w:p w14:paraId="4B5A0C29" w14:textId="77777777" w:rsidR="00525CC1" w:rsidRPr="00525CC1" w:rsidRDefault="00525CC1">
      <w:pPr>
        <w:rPr>
          <w:b/>
          <w:bCs/>
          <w:sz w:val="24"/>
          <w:szCs w:val="24"/>
        </w:rPr>
      </w:pPr>
      <w:bookmarkStart w:id="8" w:name="_heading=h.14wbiser1vaq" w:colFirst="0" w:colLast="0"/>
      <w:bookmarkEnd w:id="8"/>
      <w:r w:rsidRPr="00525CC1">
        <w:br w:type="page"/>
      </w:r>
    </w:p>
    <w:p w14:paraId="3F20BCD3" w14:textId="06CB9684" w:rsidR="00F56DA7" w:rsidRPr="00525CC1" w:rsidRDefault="00000000">
      <w:pPr>
        <w:pStyle w:val="Heading1"/>
      </w:pPr>
      <w:r w:rsidRPr="00525CC1">
        <w:lastRenderedPageBreak/>
        <w:t xml:space="preserve">References </w:t>
      </w:r>
    </w:p>
    <w:p w14:paraId="65F8B26F" w14:textId="77777777" w:rsidR="00F56DA7" w:rsidRPr="00525CC1" w:rsidRDefault="00000000">
      <w:r w:rsidRPr="00525CC1">
        <w:rPr>
          <w:highlight w:val="white"/>
        </w:rPr>
        <w:t xml:space="preserve">Aidoo, E.M., (2024) ‘Community-based healthcare interventions and their role in reducing maternal and infant mortality among minorities’, </w:t>
      </w:r>
      <w:r w:rsidRPr="00525CC1">
        <w:rPr>
          <w:i/>
          <w:iCs/>
        </w:rPr>
        <w:t>International Journal of Research Publication and Reviews</w:t>
      </w:r>
      <w:r w:rsidRPr="00525CC1">
        <w:t>, 5(8), pp.4620-36.</w:t>
      </w:r>
    </w:p>
    <w:p w14:paraId="10E2269E" w14:textId="77777777" w:rsidR="00F56DA7" w:rsidRPr="00525CC1" w:rsidRDefault="00000000">
      <w:pPr>
        <w:spacing w:before="0" w:after="0"/>
      </w:pPr>
      <w:proofErr w:type="spellStart"/>
      <w:r w:rsidRPr="00525CC1">
        <w:t>Cimene</w:t>
      </w:r>
      <w:proofErr w:type="spellEnd"/>
      <w:r w:rsidRPr="00525CC1">
        <w:t xml:space="preserve">, F.T.A. and Otterpohl, R. (2024), April. ‘Towards 2030: Sustainable Development Goal 6: clean water and sanitation. An educational perspective’, In </w:t>
      </w:r>
      <w:r w:rsidRPr="00525CC1">
        <w:rPr>
          <w:i/>
          <w:iCs/>
        </w:rPr>
        <w:t xml:space="preserve">Frontiers in education </w:t>
      </w:r>
      <w:r w:rsidRPr="00525CC1">
        <w:t>(Vol. 9, p. 1405207). Frontiers Media SA.</w:t>
      </w:r>
    </w:p>
    <w:p w14:paraId="4EF02A27" w14:textId="77777777" w:rsidR="00F56DA7" w:rsidRPr="00525CC1" w:rsidRDefault="00000000">
      <w:r w:rsidRPr="00525CC1">
        <w:t xml:space="preserve">England NHS UK (2026) </w:t>
      </w:r>
      <w:r w:rsidRPr="00525CC1">
        <w:rPr>
          <w:i/>
          <w:iCs/>
        </w:rPr>
        <w:t>NHS Diabetes Prevention Programme (NHS DPP)</w:t>
      </w:r>
      <w:r w:rsidRPr="00525CC1">
        <w:t>. Available at:</w:t>
      </w:r>
      <w:hyperlink r:id="rId10">
        <w:r w:rsidRPr="00525CC1">
          <w:t xml:space="preserve"> </w:t>
        </w:r>
      </w:hyperlink>
      <w:hyperlink r:id="rId11">
        <w:r w:rsidRPr="00525CC1">
          <w:rPr>
            <w:u w:val="single"/>
          </w:rPr>
          <w:t>https://www.england.nhs.uk/diabetes/diabetes-prevention/</w:t>
        </w:r>
      </w:hyperlink>
      <w:r w:rsidRPr="00525CC1">
        <w:t xml:space="preserve"> (Accessed: 05 March 2026).</w:t>
      </w:r>
    </w:p>
    <w:p w14:paraId="6E8E0131" w14:textId="77777777" w:rsidR="00F56DA7" w:rsidRPr="00525CC1" w:rsidRDefault="00000000">
      <w:r w:rsidRPr="00525CC1">
        <w:rPr>
          <w:highlight w:val="white"/>
        </w:rPr>
        <w:t xml:space="preserve">Fong, B.Y., Law, V.T., Leung, T.C., Lo, M.F., Ng, T.K. and Yee, H.H., (2022) </w:t>
      </w:r>
      <w:r w:rsidRPr="00525CC1">
        <w:rPr>
          <w:i/>
          <w:iCs/>
        </w:rPr>
        <w:t>Sustainable development goal 3: Health and well-being of ageing in Hong Kong</w:t>
      </w:r>
      <w:r w:rsidRPr="00525CC1">
        <w:t xml:space="preserve"> (p. 104). Taylor &amp; Francis.</w:t>
      </w:r>
    </w:p>
    <w:p w14:paraId="58D0ABA3" w14:textId="77777777" w:rsidR="00F56DA7" w:rsidRPr="00525CC1" w:rsidRDefault="00000000">
      <w:pPr>
        <w:spacing w:before="0" w:after="0"/>
      </w:pPr>
      <w:r w:rsidRPr="00525CC1">
        <w:t xml:space="preserve">Henderson, K. and </w:t>
      </w:r>
      <w:proofErr w:type="spellStart"/>
      <w:r w:rsidRPr="00525CC1">
        <w:t>Loreau</w:t>
      </w:r>
      <w:proofErr w:type="spellEnd"/>
      <w:r w:rsidRPr="00525CC1">
        <w:t xml:space="preserve">, M. (2023) ‘A model of Sustainable Development Goals: Challenges and opportunities in promoting human well-being and environmental sustainability’, </w:t>
      </w:r>
      <w:r w:rsidRPr="00525CC1">
        <w:rPr>
          <w:i/>
          <w:iCs/>
        </w:rPr>
        <w:t>Ecological modelling,</w:t>
      </w:r>
      <w:r w:rsidRPr="00525CC1">
        <w:t xml:space="preserve"> 475, p.110164.</w:t>
      </w:r>
    </w:p>
    <w:p w14:paraId="58556959" w14:textId="77777777" w:rsidR="00F56DA7" w:rsidRPr="00525CC1" w:rsidRDefault="00000000">
      <w:pPr>
        <w:spacing w:before="0" w:after="0"/>
      </w:pPr>
      <w:r w:rsidRPr="00525CC1">
        <w:t xml:space="preserve">Independent Commission for Aid Impact (2022) </w:t>
      </w:r>
      <w:r w:rsidRPr="00525CC1">
        <w:rPr>
          <w:i/>
          <w:iCs/>
        </w:rPr>
        <w:t>The UK’s changing approach to water, sanitation and hygiene</w:t>
      </w:r>
      <w:r w:rsidRPr="00525CC1">
        <w:t xml:space="preserve">, </w:t>
      </w:r>
      <w:r w:rsidRPr="00525CC1">
        <w:rPr>
          <w:i/>
          <w:iCs/>
        </w:rPr>
        <w:t>Independent Commission for Aid Impact</w:t>
      </w:r>
      <w:r w:rsidRPr="00525CC1">
        <w:t xml:space="preserve">. Available at: </w:t>
      </w:r>
      <w:hyperlink r:id="rId12" w:anchor=":~:text=In%202018%2C%20the%20UK%20announced,)%2C%20a%20quarter%20had%20relapsed">
        <w:r w:rsidRPr="00525CC1">
          <w:rPr>
            <w:u w:val="single"/>
          </w:rPr>
          <w:t>https://icai.independent.gov.uk/html-version/the-uks-changing-approach-to-water-sanitation-and-hygiene/#:~:text=In%202018%2C%20the%20UK%20announced,)%2C%20a%20quarter%20had%20relapsed</w:t>
        </w:r>
      </w:hyperlink>
      <w:r w:rsidRPr="00525CC1">
        <w:t xml:space="preserve">. (Accessed: 10 March 2026). </w:t>
      </w:r>
    </w:p>
    <w:p w14:paraId="5FB77311" w14:textId="77777777" w:rsidR="00F56DA7" w:rsidRPr="00525CC1" w:rsidRDefault="00000000">
      <w:pPr>
        <w:spacing w:before="0" w:after="0"/>
      </w:pPr>
      <w:proofErr w:type="spellStart"/>
      <w:r w:rsidRPr="00525CC1">
        <w:t>Lakioti</w:t>
      </w:r>
      <w:proofErr w:type="spellEnd"/>
      <w:r w:rsidRPr="00525CC1">
        <w:t xml:space="preserve">, E., Pagonis, N., </w:t>
      </w:r>
      <w:proofErr w:type="spellStart"/>
      <w:r w:rsidRPr="00525CC1">
        <w:t>Flegkas</w:t>
      </w:r>
      <w:proofErr w:type="spellEnd"/>
      <w:r w:rsidRPr="00525CC1">
        <w:t xml:space="preserve">, D., </w:t>
      </w:r>
      <w:proofErr w:type="spellStart"/>
      <w:r w:rsidRPr="00525CC1">
        <w:t>Itziou</w:t>
      </w:r>
      <w:proofErr w:type="spellEnd"/>
      <w:r w:rsidRPr="00525CC1">
        <w:t xml:space="preserve">, A., Moustakas, K. and </w:t>
      </w:r>
      <w:proofErr w:type="spellStart"/>
      <w:r w:rsidRPr="00525CC1">
        <w:t>Karayannis</w:t>
      </w:r>
      <w:proofErr w:type="spellEnd"/>
      <w:r w:rsidRPr="00525CC1">
        <w:t>, V. (2025) ‘Social factors and policies promoting good health and well-being as a sustainable development goal: current achievements and future pathways’, Sustainability, 17(11), p.5063.</w:t>
      </w:r>
    </w:p>
    <w:p w14:paraId="1BC6370F" w14:textId="77777777" w:rsidR="00F56DA7" w:rsidRPr="00525CC1" w:rsidRDefault="00000000">
      <w:pPr>
        <w:spacing w:before="0" w:after="0"/>
      </w:pPr>
      <w:r w:rsidRPr="00525CC1">
        <w:t xml:space="preserve">Medina-Hernández, E.J. (2024) ‘Challenges of health and well-being in the world according to SDG indicators’, </w:t>
      </w:r>
      <w:proofErr w:type="spellStart"/>
      <w:r w:rsidRPr="00525CC1">
        <w:rPr>
          <w:i/>
          <w:iCs/>
        </w:rPr>
        <w:t>Ciência</w:t>
      </w:r>
      <w:proofErr w:type="spellEnd"/>
      <w:r w:rsidRPr="00525CC1">
        <w:rPr>
          <w:i/>
          <w:iCs/>
        </w:rPr>
        <w:t xml:space="preserve"> &amp; </w:t>
      </w:r>
      <w:proofErr w:type="spellStart"/>
      <w:r w:rsidRPr="00525CC1">
        <w:rPr>
          <w:i/>
          <w:iCs/>
        </w:rPr>
        <w:t>Saúde</w:t>
      </w:r>
      <w:proofErr w:type="spellEnd"/>
      <w:r w:rsidRPr="00525CC1">
        <w:rPr>
          <w:i/>
          <w:iCs/>
        </w:rPr>
        <w:t xml:space="preserve"> </w:t>
      </w:r>
      <w:proofErr w:type="spellStart"/>
      <w:r w:rsidRPr="00525CC1">
        <w:rPr>
          <w:i/>
          <w:iCs/>
        </w:rPr>
        <w:t>Coletiva</w:t>
      </w:r>
      <w:proofErr w:type="spellEnd"/>
      <w:r w:rsidRPr="00525CC1">
        <w:rPr>
          <w:i/>
          <w:iCs/>
        </w:rPr>
        <w:t>,</w:t>
      </w:r>
      <w:r w:rsidRPr="00525CC1">
        <w:t xml:space="preserve"> 29, p.e15782022.</w:t>
      </w:r>
    </w:p>
    <w:p w14:paraId="1E3AF2CC" w14:textId="77777777" w:rsidR="00F56DA7" w:rsidRPr="00525CC1" w:rsidRDefault="00000000">
      <w:proofErr w:type="spellStart"/>
      <w:r w:rsidRPr="00525CC1">
        <w:t>Nationalarchives</w:t>
      </w:r>
      <w:proofErr w:type="spellEnd"/>
      <w:r w:rsidRPr="00525CC1">
        <w:t xml:space="preserve"> GOV UK (2026) </w:t>
      </w:r>
      <w:r w:rsidRPr="00525CC1">
        <w:rPr>
          <w:i/>
          <w:iCs/>
        </w:rPr>
        <w:t>Treating and preventing ill health</w:t>
      </w:r>
      <w:r w:rsidRPr="00525CC1">
        <w:t>. Available at:</w:t>
      </w:r>
      <w:hyperlink r:id="rId13">
        <w:r w:rsidRPr="00525CC1">
          <w:t xml:space="preserve"> </w:t>
        </w:r>
      </w:hyperlink>
      <w:hyperlink r:id="rId14">
        <w:r w:rsidRPr="00525CC1">
          <w:rPr>
            <w:u w:val="single"/>
          </w:rPr>
          <w:t>https://webarchive.nationalarchives.gov.uk/ukgwa/20250707103655/https://www.longtermplan.nhs.uk/areas-of-work/prevention/treating-and-preventing-ill-health/</w:t>
        </w:r>
      </w:hyperlink>
      <w:r w:rsidRPr="00525CC1">
        <w:t xml:space="preserve"> (Accessed: 06 March 2026).</w:t>
      </w:r>
    </w:p>
    <w:p w14:paraId="5681465D" w14:textId="77777777" w:rsidR="00F56DA7" w:rsidRPr="00525CC1" w:rsidRDefault="00000000">
      <w:pPr>
        <w:spacing w:before="0" w:after="0"/>
      </w:pPr>
      <w:r w:rsidRPr="00525CC1">
        <w:t xml:space="preserve">Our World in Data (2023) </w:t>
      </w:r>
      <w:r w:rsidRPr="00525CC1">
        <w:rPr>
          <w:i/>
          <w:iCs/>
        </w:rPr>
        <w:t>Ensure healthy lives and promote well-being for all at all ages</w:t>
      </w:r>
      <w:r w:rsidRPr="00525CC1">
        <w:t xml:space="preserve">, </w:t>
      </w:r>
      <w:r w:rsidRPr="00525CC1">
        <w:rPr>
          <w:i/>
          <w:iCs/>
        </w:rPr>
        <w:t>Our World in Data</w:t>
      </w:r>
      <w:r w:rsidRPr="00525CC1">
        <w:t xml:space="preserve">. Available at: </w:t>
      </w:r>
      <w:hyperlink r:id="rId15">
        <w:r w:rsidRPr="00525CC1">
          <w:rPr>
            <w:u w:val="single"/>
          </w:rPr>
          <w:t>https://ourworldindata.org/sdgs/good-health-wellbeing</w:t>
        </w:r>
      </w:hyperlink>
      <w:r w:rsidRPr="00525CC1">
        <w:t xml:space="preserve"> (Accessed: 09 March 2026). </w:t>
      </w:r>
    </w:p>
    <w:p w14:paraId="387537DA" w14:textId="77777777" w:rsidR="00F56DA7" w:rsidRPr="00525CC1" w:rsidRDefault="00000000">
      <w:pPr>
        <w:spacing w:before="0" w:after="0"/>
      </w:pPr>
      <w:r w:rsidRPr="00525CC1">
        <w:lastRenderedPageBreak/>
        <w:t xml:space="preserve">Poddar, S. and Ansar, W. eds. (2025) </w:t>
      </w:r>
      <w:r w:rsidRPr="00525CC1">
        <w:rPr>
          <w:i/>
          <w:iCs/>
        </w:rPr>
        <w:t>Sustainable Development Goals (SDG) and Its Intersection with Health and Well-Being.</w:t>
      </w:r>
      <w:r w:rsidRPr="00525CC1">
        <w:t xml:space="preserve"> IGI Global.</w:t>
      </w:r>
    </w:p>
    <w:p w14:paraId="03EC666A" w14:textId="77777777" w:rsidR="00F56DA7" w:rsidRPr="00525CC1" w:rsidRDefault="00000000">
      <w:pPr>
        <w:spacing w:before="0" w:after="0"/>
      </w:pPr>
      <w:r w:rsidRPr="00525CC1">
        <w:t xml:space="preserve">Sanitation and Water for All (SWA) (n.d.) </w:t>
      </w:r>
      <w:r w:rsidRPr="00525CC1">
        <w:rPr>
          <w:i/>
          <w:iCs/>
        </w:rPr>
        <w:t>Why SDG 6 matters</w:t>
      </w:r>
      <w:r w:rsidRPr="00525CC1">
        <w:t xml:space="preserve">, </w:t>
      </w:r>
      <w:r w:rsidRPr="00525CC1">
        <w:rPr>
          <w:i/>
          <w:iCs/>
        </w:rPr>
        <w:t>Sanitation and Water for All (SWA)</w:t>
      </w:r>
      <w:r w:rsidRPr="00525CC1">
        <w:t xml:space="preserve">. Available at: </w:t>
      </w:r>
      <w:hyperlink r:id="rId16">
        <w:r w:rsidRPr="00525CC1">
          <w:rPr>
            <w:u w:val="single"/>
          </w:rPr>
          <w:t>https://www.sanitationandwaterforall.org/about/about-us/water-sanitation-hygiene/why-sdg-6-matters</w:t>
        </w:r>
      </w:hyperlink>
      <w:r w:rsidRPr="00525CC1">
        <w:t xml:space="preserve"> (Accessed: 10 March 2026). </w:t>
      </w:r>
    </w:p>
    <w:p w14:paraId="1F21972C" w14:textId="77777777" w:rsidR="00F56DA7" w:rsidRPr="00525CC1" w:rsidRDefault="00000000">
      <w:r w:rsidRPr="00525CC1">
        <w:t xml:space="preserve">SDGs United Nations (n.d.) </w:t>
      </w:r>
      <w:r w:rsidRPr="00525CC1">
        <w:rPr>
          <w:i/>
          <w:iCs/>
        </w:rPr>
        <w:t>The 17 goals | sustainable development</w:t>
      </w:r>
      <w:r w:rsidRPr="00525CC1">
        <w:t xml:space="preserve">, </w:t>
      </w:r>
      <w:r w:rsidRPr="00525CC1">
        <w:rPr>
          <w:i/>
          <w:iCs/>
        </w:rPr>
        <w:t>United Nations</w:t>
      </w:r>
      <w:r w:rsidRPr="00525CC1">
        <w:t xml:space="preserve">. Available at: </w:t>
      </w:r>
      <w:hyperlink r:id="rId17">
        <w:r w:rsidRPr="00525CC1">
          <w:rPr>
            <w:u w:val="single"/>
          </w:rPr>
          <w:t>https://sdgs.un.org/goals</w:t>
        </w:r>
      </w:hyperlink>
      <w:r w:rsidRPr="00525CC1">
        <w:t xml:space="preserve"> (Accessed: 10 March 2026). </w:t>
      </w:r>
    </w:p>
    <w:p w14:paraId="66B14255" w14:textId="77777777" w:rsidR="00F56DA7" w:rsidRPr="00525CC1" w:rsidRDefault="00000000">
      <w:r w:rsidRPr="00525CC1">
        <w:t xml:space="preserve">Statista (2026) </w:t>
      </w:r>
      <w:r w:rsidRPr="00525CC1">
        <w:rPr>
          <w:i/>
          <w:iCs/>
        </w:rPr>
        <w:t>Suicide rate in England and Wales from 2000 to 2024</w:t>
      </w:r>
      <w:r w:rsidRPr="00525CC1">
        <w:t>. Available at:</w:t>
      </w:r>
      <w:hyperlink r:id="rId18">
        <w:r w:rsidRPr="00525CC1">
          <w:t xml:space="preserve"> </w:t>
        </w:r>
      </w:hyperlink>
      <w:hyperlink r:id="rId19">
        <w:r w:rsidRPr="00525CC1">
          <w:rPr>
            <w:u w:val="single"/>
          </w:rPr>
          <w:t>https://www.statista.com/statistics/282160/suicide-rate-in-the-united-kingdom-uk-since-2000/?srsltid=AfmBOoqYmBfpYSbZkrorLictApEmV7bUywgKQ2ZPPrCqpIAdwXGYg7Wt</w:t>
        </w:r>
      </w:hyperlink>
      <w:r w:rsidRPr="00525CC1">
        <w:t xml:space="preserve"> (Accessed: 06 March 2026).</w:t>
      </w:r>
    </w:p>
    <w:p w14:paraId="394A9E6E" w14:textId="77777777" w:rsidR="00F56DA7" w:rsidRPr="00525CC1" w:rsidRDefault="00000000">
      <w:r w:rsidRPr="00525CC1">
        <w:t xml:space="preserve">UN (n.d.) </w:t>
      </w:r>
      <w:r w:rsidRPr="00525CC1">
        <w:rPr>
          <w:i/>
          <w:iCs/>
        </w:rPr>
        <w:t>Summary brief: Mid-term status of SDG 6 global indicators and acceleration needs</w:t>
      </w:r>
      <w:r w:rsidRPr="00525CC1">
        <w:t xml:space="preserve">, </w:t>
      </w:r>
      <w:r w:rsidRPr="00525CC1">
        <w:rPr>
          <w:i/>
          <w:iCs/>
        </w:rPr>
        <w:t>UN</w:t>
      </w:r>
      <w:r w:rsidRPr="00525CC1">
        <w:t xml:space="preserve">. Available at: </w:t>
      </w:r>
      <w:hyperlink r:id="rId20">
        <w:r w:rsidRPr="00525CC1">
          <w:rPr>
            <w:u w:val="single"/>
          </w:rPr>
          <w:t>https://www.unwater.org/publications/summary-brief-mid-term-status-sdg-6-global-indicators-and-acceleration-needs</w:t>
        </w:r>
      </w:hyperlink>
      <w:r w:rsidRPr="00525CC1">
        <w:t xml:space="preserve"> (Accessed: 10 March 2026). </w:t>
      </w:r>
    </w:p>
    <w:p w14:paraId="7EACBCD8" w14:textId="77777777" w:rsidR="00F56DA7" w:rsidRPr="00525CC1" w:rsidRDefault="00000000">
      <w:r w:rsidRPr="00525CC1">
        <w:t xml:space="preserve">UN Global Compact (n.d.) </w:t>
      </w:r>
      <w:r w:rsidRPr="00525CC1">
        <w:rPr>
          <w:i/>
          <w:iCs/>
        </w:rPr>
        <w:t xml:space="preserve">Blueprint for Business Leadership on the </w:t>
      </w:r>
      <w:proofErr w:type="spellStart"/>
      <w:r w:rsidRPr="00525CC1">
        <w:rPr>
          <w:i/>
          <w:iCs/>
        </w:rPr>
        <w:t>sdgs</w:t>
      </w:r>
      <w:proofErr w:type="spellEnd"/>
      <w:r w:rsidRPr="00525CC1">
        <w:t xml:space="preserve">, </w:t>
      </w:r>
      <w:r w:rsidRPr="00525CC1">
        <w:rPr>
          <w:i/>
          <w:iCs/>
        </w:rPr>
        <w:t>SDG Blueprint | SDG 06</w:t>
      </w:r>
      <w:r w:rsidRPr="00525CC1">
        <w:t xml:space="preserve">. Available at: </w:t>
      </w:r>
      <w:hyperlink r:id="rId21">
        <w:r w:rsidRPr="00525CC1">
          <w:rPr>
            <w:u w:val="single"/>
          </w:rPr>
          <w:t>https://blueprint.unglobalcompact.org/sdgs/sdg06/</w:t>
        </w:r>
      </w:hyperlink>
      <w:r w:rsidRPr="00525CC1">
        <w:t xml:space="preserve"> (Accessed: 10 March 2026). </w:t>
      </w:r>
    </w:p>
    <w:p w14:paraId="43D5B756" w14:textId="77777777" w:rsidR="00F56DA7" w:rsidRPr="00525CC1" w:rsidRDefault="00000000">
      <w:r w:rsidRPr="00525CC1">
        <w:t xml:space="preserve">UNDP (n.d.) </w:t>
      </w:r>
      <w:r w:rsidRPr="00525CC1">
        <w:rPr>
          <w:i/>
          <w:iCs/>
        </w:rPr>
        <w:t>Sustainable development goals</w:t>
      </w:r>
      <w:r w:rsidRPr="00525CC1">
        <w:t xml:space="preserve">, </w:t>
      </w:r>
      <w:r w:rsidRPr="00525CC1">
        <w:rPr>
          <w:i/>
          <w:iCs/>
        </w:rPr>
        <w:t>UNDP</w:t>
      </w:r>
      <w:r w:rsidRPr="00525CC1">
        <w:t xml:space="preserve">. Available at: </w:t>
      </w:r>
      <w:hyperlink r:id="rId22">
        <w:r w:rsidRPr="00525CC1">
          <w:rPr>
            <w:u w:val="single"/>
          </w:rPr>
          <w:t>https://www.undp.org/sustainable-development-goals/clean-water-and-sanitation</w:t>
        </w:r>
      </w:hyperlink>
      <w:r w:rsidRPr="00525CC1">
        <w:t xml:space="preserve"> (Accessed: 10 March 2026). </w:t>
      </w:r>
    </w:p>
    <w:p w14:paraId="78E7244C" w14:textId="77777777" w:rsidR="00F56DA7" w:rsidRPr="00525CC1" w:rsidRDefault="00000000">
      <w:pPr>
        <w:spacing w:before="0" w:after="0"/>
      </w:pPr>
      <w:r w:rsidRPr="00525CC1">
        <w:t xml:space="preserve">UNICEF Org (n.d.) </w:t>
      </w:r>
      <w:r w:rsidRPr="00525CC1">
        <w:rPr>
          <w:i/>
          <w:iCs/>
        </w:rPr>
        <w:t>SDG goal 3: Good health and well-being - UNICEF data</w:t>
      </w:r>
      <w:r w:rsidRPr="00525CC1">
        <w:t xml:space="preserve">. Available at: </w:t>
      </w:r>
      <w:hyperlink r:id="rId23">
        <w:r w:rsidRPr="00525CC1">
          <w:rPr>
            <w:u w:val="single"/>
          </w:rPr>
          <w:t>https://data.unicef.org/sdgs/goal-3-good-health-wellbeing/</w:t>
        </w:r>
      </w:hyperlink>
      <w:r w:rsidRPr="00525CC1">
        <w:t xml:space="preserve"> (Accessed: 09 March 2026). </w:t>
      </w:r>
    </w:p>
    <w:p w14:paraId="56687171" w14:textId="77777777" w:rsidR="00F56DA7" w:rsidRPr="00525CC1" w:rsidRDefault="00000000">
      <w:pPr>
        <w:spacing w:before="0" w:after="0"/>
      </w:pPr>
      <w:r w:rsidRPr="00525CC1">
        <w:t xml:space="preserve">United Nations (n.d.) </w:t>
      </w:r>
      <w:r w:rsidRPr="00525CC1">
        <w:rPr>
          <w:i/>
          <w:iCs/>
        </w:rPr>
        <w:t>Goal 6: Water and sanitation - United Nations Sustainable Development</w:t>
      </w:r>
      <w:r w:rsidRPr="00525CC1">
        <w:t xml:space="preserve">, </w:t>
      </w:r>
      <w:r w:rsidRPr="00525CC1">
        <w:rPr>
          <w:i/>
          <w:iCs/>
        </w:rPr>
        <w:t>United Nations</w:t>
      </w:r>
      <w:r w:rsidRPr="00525CC1">
        <w:t xml:space="preserve">. Available at: </w:t>
      </w:r>
      <w:hyperlink r:id="rId24">
        <w:r w:rsidRPr="00525CC1">
          <w:rPr>
            <w:u w:val="single"/>
          </w:rPr>
          <w:t>https://www.un.org/sustainabledevelopment/water-and-sanitation/</w:t>
        </w:r>
      </w:hyperlink>
      <w:r w:rsidRPr="00525CC1">
        <w:t xml:space="preserve"> (Accessed: 10 March 2026). </w:t>
      </w:r>
    </w:p>
    <w:p w14:paraId="7FD4E360" w14:textId="77777777" w:rsidR="00F56DA7" w:rsidRPr="00525CC1" w:rsidRDefault="00000000">
      <w:pPr>
        <w:spacing w:before="0" w:after="0"/>
      </w:pPr>
      <w:r w:rsidRPr="00525CC1">
        <w:t xml:space="preserve">Weeks, W.B., Weinstein, J.N. and Lavista, J.M. (2023) ‘All sustainable development goals support good health and well-being’, </w:t>
      </w:r>
      <w:r w:rsidRPr="00525CC1">
        <w:rPr>
          <w:i/>
          <w:iCs/>
        </w:rPr>
        <w:t xml:space="preserve">International Journal of Public Health, </w:t>
      </w:r>
      <w:r w:rsidRPr="00525CC1">
        <w:t>68, p.1606901.</w:t>
      </w:r>
    </w:p>
    <w:p w14:paraId="2523C639" w14:textId="77777777" w:rsidR="00F56DA7" w:rsidRPr="00525CC1" w:rsidRDefault="00F56DA7"/>
    <w:sectPr w:rsidR="00F56DA7" w:rsidRPr="00525CC1">
      <w:footerReference w:type="default" r:id="rId25"/>
      <w:headerReference w:type="first" r:id="rId2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E5CFD" w14:textId="77777777" w:rsidR="006C1BB3" w:rsidRDefault="006C1BB3">
      <w:pPr>
        <w:spacing w:before="0" w:after="0" w:line="240" w:lineRule="auto"/>
      </w:pPr>
      <w:r>
        <w:separator/>
      </w:r>
    </w:p>
  </w:endnote>
  <w:endnote w:type="continuationSeparator" w:id="0">
    <w:p w14:paraId="72F941B3" w14:textId="77777777" w:rsidR="006C1BB3" w:rsidRDefault="006C1B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0AABE7E-7D9B-4191-A02B-C729AFE08352}"/>
  </w:font>
  <w:font w:name="Cambria">
    <w:panose1 w:val="02040503050406030204"/>
    <w:charset w:val="00"/>
    <w:family w:val="roman"/>
    <w:pitch w:val="variable"/>
    <w:sig w:usb0="E00006FF" w:usb1="420024FF" w:usb2="02000000" w:usb3="00000000" w:csb0="0000019F" w:csb1="00000000"/>
    <w:embedRegular r:id="rId2" w:fontKey="{47B30AA7-280C-40A5-9EF3-B3689A41E8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F06E4" w14:textId="77777777" w:rsidR="00F56DA7"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AA7F99">
      <w:rPr>
        <w:noProof/>
        <w:color w:val="000000"/>
      </w:rPr>
      <w:t>1</w:t>
    </w:r>
    <w:r>
      <w:rPr>
        <w:color w:val="000000"/>
      </w:rPr>
      <w:fldChar w:fldCharType="end"/>
    </w:r>
  </w:p>
  <w:p w14:paraId="3B484AF2" w14:textId="77777777" w:rsidR="00F56DA7" w:rsidRDefault="00F56DA7">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F20FE" w14:textId="77777777" w:rsidR="006C1BB3" w:rsidRDefault="006C1BB3">
      <w:pPr>
        <w:spacing w:before="0" w:after="0" w:line="240" w:lineRule="auto"/>
      </w:pPr>
      <w:r>
        <w:separator/>
      </w:r>
    </w:p>
  </w:footnote>
  <w:footnote w:type="continuationSeparator" w:id="0">
    <w:p w14:paraId="1FA74929" w14:textId="77777777" w:rsidR="006C1BB3" w:rsidRDefault="006C1BB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F98B5" w14:textId="77777777" w:rsidR="00F56DA7" w:rsidRDefault="00000000">
    <w:r>
      <w:rPr>
        <w:noProof/>
      </w:rPr>
      <w:drawing>
        <wp:inline distT="114300" distB="114300" distL="114300" distR="114300" wp14:anchorId="410F1F00" wp14:editId="7C251CFC">
          <wp:extent cx="1519238" cy="60871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19238" cy="60871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15A73"/>
    <w:multiLevelType w:val="multilevel"/>
    <w:tmpl w:val="B5F27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8179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DA7"/>
    <w:rsid w:val="00045B95"/>
    <w:rsid w:val="00525CC1"/>
    <w:rsid w:val="006C1BB3"/>
    <w:rsid w:val="009F4EED"/>
    <w:rsid w:val="00AA7F99"/>
    <w:rsid w:val="00F56D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DD0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4"/>
      <w:szCs w:val="24"/>
    </w:rPr>
  </w:style>
  <w:style w:type="paragraph" w:styleId="Heading2">
    <w:name w:val="heading 2"/>
    <w:basedOn w:val="Normal"/>
    <w:next w:val="Normal"/>
    <w:uiPriority w:val="9"/>
    <w:unhideWhenUsed/>
    <w:qFormat/>
    <w:pPr>
      <w:keepNext/>
      <w:keepLines/>
      <w:spacing w:before="360" w:after="120"/>
      <w:outlineLvl w:val="1"/>
    </w:pPr>
    <w:rPr>
      <w:b/>
      <w:bCs/>
      <w:sz w:val="24"/>
      <w:szCs w:val="24"/>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40578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05785"/>
  </w:style>
  <w:style w:type="paragraph" w:styleId="Footer">
    <w:name w:val="footer"/>
    <w:basedOn w:val="Normal"/>
    <w:link w:val="FooterChar"/>
    <w:uiPriority w:val="99"/>
    <w:unhideWhenUsed/>
    <w:rsid w:val="0040578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05785"/>
  </w:style>
  <w:style w:type="paragraph" w:styleId="TOCHeading">
    <w:name w:val="TOC Heading"/>
    <w:basedOn w:val="Heading1"/>
    <w:next w:val="Normal"/>
    <w:uiPriority w:val="39"/>
    <w:unhideWhenUsed/>
    <w:qFormat/>
    <w:rsid w:val="0040578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05785"/>
    <w:pPr>
      <w:spacing w:after="100"/>
    </w:pPr>
  </w:style>
  <w:style w:type="paragraph" w:styleId="TOC2">
    <w:name w:val="toc 2"/>
    <w:basedOn w:val="Normal"/>
    <w:next w:val="Normal"/>
    <w:autoRedefine/>
    <w:uiPriority w:val="39"/>
    <w:unhideWhenUsed/>
    <w:rsid w:val="00405785"/>
    <w:pPr>
      <w:spacing w:after="100"/>
      <w:ind w:left="220"/>
    </w:pPr>
  </w:style>
  <w:style w:type="character" w:styleId="Hyperlink">
    <w:name w:val="Hyperlink"/>
    <w:basedOn w:val="DefaultParagraphFont"/>
    <w:uiPriority w:val="99"/>
    <w:unhideWhenUsed/>
    <w:rsid w:val="00405785"/>
    <w:rPr>
      <w:color w:val="0000FF" w:themeColor="hyperlink"/>
      <w:u w:val="single"/>
    </w:rPr>
  </w:style>
  <w:style w:type="paragraph" w:styleId="Subtitle">
    <w:name w:val="Subtitle"/>
    <w:basedOn w:val="Normal"/>
    <w:next w:val="Normal"/>
    <w:uiPriority w:val="11"/>
    <w:qFormat/>
    <w:pPr>
      <w:keepNext/>
      <w:keepLines/>
      <w:spacing w:before="0"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archive.nationalarchives.gov.uk/ukgwa/20250707103655/https:/www.longtermplan.nhs.uk/areas-of-work/prevention/treating-and-preventing-ill-health/" TargetMode="External"/><Relationship Id="rId18" Type="http://schemas.openxmlformats.org/officeDocument/2006/relationships/hyperlink" Target="https://www.statista.com/statistics/282160/suicide-rate-in-the-united-kingdom-uk-since-2000/?srsltid=AfmBOoqYmBfpYSbZkrorLictApEmV7bUywgKQ2ZPPrCqpIAdwXGYg7W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blueprint.unglobalcompact.org/sdgs/sdg06/" TargetMode="External"/><Relationship Id="rId7" Type="http://schemas.openxmlformats.org/officeDocument/2006/relationships/endnotes" Target="endnotes.xml"/><Relationship Id="rId12" Type="http://schemas.openxmlformats.org/officeDocument/2006/relationships/hyperlink" Target="https://icai.independent.gov.uk/html-version/the-uks-changing-approach-to-water-sanitation-and-hygiene/" TargetMode="External"/><Relationship Id="rId17" Type="http://schemas.openxmlformats.org/officeDocument/2006/relationships/hyperlink" Target="https://sdgs.un.org/goal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anitationandwaterforall.org/about/about-us/water-sanitation-hygiene/why-sdg-6-matters" TargetMode="External"/><Relationship Id="rId20" Type="http://schemas.openxmlformats.org/officeDocument/2006/relationships/hyperlink" Target="https://www.unwater.org/publications/summary-brief-mid-term-status-sdg-6-global-indicators-and-acceleration-nee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diabetes/diabetes-prevention/" TargetMode="External"/><Relationship Id="rId24" Type="http://schemas.openxmlformats.org/officeDocument/2006/relationships/hyperlink" Target="https://www.un.org/sustainabledevelopment/water-and-sanitation/" TargetMode="External"/><Relationship Id="rId5" Type="http://schemas.openxmlformats.org/officeDocument/2006/relationships/webSettings" Target="webSettings.xml"/><Relationship Id="rId15" Type="http://schemas.openxmlformats.org/officeDocument/2006/relationships/hyperlink" Target="https://ourworldindata.org/sdgs/good-health-wellbeing" TargetMode="External"/><Relationship Id="rId23" Type="http://schemas.openxmlformats.org/officeDocument/2006/relationships/hyperlink" Target="https://data.unicef.org/sdgs/goal-3-good-health-wellbeing/" TargetMode="External"/><Relationship Id="rId28" Type="http://schemas.openxmlformats.org/officeDocument/2006/relationships/theme" Target="theme/theme1.xml"/><Relationship Id="rId10" Type="http://schemas.openxmlformats.org/officeDocument/2006/relationships/hyperlink" Target="https://www.england.nhs.uk/diabetes/diabetes-prevention/" TargetMode="External"/><Relationship Id="rId19" Type="http://schemas.openxmlformats.org/officeDocument/2006/relationships/hyperlink" Target="https://www.statista.com/statistics/282160/suicide-rate-in-the-united-kingdom-uk-since-2000/?srsltid=AfmBOoqYmBfpYSbZkrorLictApEmV7bUywgKQ2ZPPrCqpIAdwXGYg7W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archive.nationalarchives.gov.uk/ukgwa/20250707103655/https:/www.longtermplan.nhs.uk/areas-of-work/prevention/treating-and-preventing-ill-health/" TargetMode="External"/><Relationship Id="rId22" Type="http://schemas.openxmlformats.org/officeDocument/2006/relationships/hyperlink" Target="https://www.undp.org/sustainable-development-goals/clean-water-and-sanitation"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sEQ9ucAx9wsRW10mP/X63ge5kg==">CgMxLjAyDmguZ2p5ZDl5NTV2enJnMg5oLjIwcWVlc3lubHJxZTIOaC5tc3EwcmxocnY3NTIyDmguOGhhZWFzbXk2anl3Mg5oLmI4djhwOWc0NnJ4czIOaC42cW8wMXV3OWRudHYyDmguM2F1eDUyOGM5ZTQyMg5oLmx4c3lidWF4YTBnZTIOaC4xNHdiaXNlcjF2YXE4AHIhMUJRaGs5WF9vSzhOMHNUdUtyc3NKUTJGZ1ZBRDV6ajhp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3053</Words>
  <Characters>17404</Characters>
  <Application>Microsoft Office Word</Application>
  <DocSecurity>0</DocSecurity>
  <Lines>145</Lines>
  <Paragraphs>40</Paragraphs>
  <ScaleCrop>false</ScaleCrop>
  <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2026-03-12T14:25:00Z</dcterms:created>
  <dcterms:modified xsi:type="dcterms:W3CDTF">2026-03-12T14:25:00Z</dcterms:modified>
</cp:coreProperties>
</file>