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54E739" w14:textId="557469F6" w:rsidR="00CF1D48" w:rsidRPr="00B20B69" w:rsidRDefault="00194448" w:rsidP="00B20B69">
      <w:pPr>
        <w:spacing w:line="360" w:lineRule="auto"/>
        <w:rPr>
          <w:rFonts w:cstheme="minorHAnsi"/>
          <w:sz w:val="24"/>
          <w:szCs w:val="24"/>
          <w:u w:val="single"/>
        </w:rPr>
      </w:pPr>
      <w:r w:rsidRPr="00194448">
        <w:rPr>
          <w:rFonts w:cstheme="minorHAnsi"/>
          <w:sz w:val="24"/>
          <w:szCs w:val="24"/>
          <w:u w:val="single"/>
        </w:rPr>
        <w:t xml:space="preserve">The Teaching Toolkit 2 </w:t>
      </w:r>
      <w:r>
        <w:rPr>
          <w:rFonts w:cstheme="minorHAnsi"/>
          <w:sz w:val="24"/>
          <w:szCs w:val="24"/>
          <w:u w:val="single"/>
        </w:rPr>
        <w:t>(</w:t>
      </w:r>
      <w:r w:rsidRPr="00194448">
        <w:rPr>
          <w:rFonts w:cstheme="minorHAnsi"/>
          <w:sz w:val="24"/>
          <w:szCs w:val="24"/>
          <w:u w:val="single"/>
        </w:rPr>
        <w:t>ECPT6007</w:t>
      </w:r>
      <w:r>
        <w:rPr>
          <w:rFonts w:cstheme="minorHAnsi"/>
          <w:sz w:val="24"/>
          <w:szCs w:val="24"/>
          <w:u w:val="single"/>
        </w:rPr>
        <w:t xml:space="preserve">) - </w:t>
      </w:r>
      <w:r w:rsidR="00CF1D48" w:rsidRPr="00B20B69">
        <w:rPr>
          <w:rFonts w:cstheme="minorHAnsi"/>
          <w:sz w:val="24"/>
          <w:szCs w:val="24"/>
          <w:u w:val="single"/>
        </w:rPr>
        <w:t>Design a curriculum.</w:t>
      </w:r>
    </w:p>
    <w:p w14:paraId="0E6DE2C7" w14:textId="7DB81218" w:rsidR="00CF1D48" w:rsidRPr="00B20B69" w:rsidRDefault="00AB55AF" w:rsidP="00B20B69">
      <w:pPr>
        <w:spacing w:line="360" w:lineRule="auto"/>
        <w:rPr>
          <w:rFonts w:cstheme="minorHAnsi"/>
          <w:sz w:val="24"/>
          <w:szCs w:val="24"/>
          <w:u w:val="single"/>
        </w:rPr>
      </w:pPr>
      <w:r w:rsidRPr="00B20B69">
        <w:rPr>
          <w:rFonts w:cstheme="minorHAnsi"/>
          <w:sz w:val="24"/>
          <w:szCs w:val="24"/>
          <w:u w:val="single"/>
        </w:rPr>
        <w:t>Student Number - 2315322</w:t>
      </w:r>
    </w:p>
    <w:p w14:paraId="0BF0CB1D" w14:textId="1C57043B" w:rsidR="00007E2C" w:rsidRPr="00B20B69" w:rsidRDefault="00007E2C" w:rsidP="00B20B69">
      <w:pPr>
        <w:spacing w:line="360" w:lineRule="auto"/>
        <w:rPr>
          <w:rFonts w:cstheme="minorHAnsi"/>
          <w:sz w:val="24"/>
          <w:szCs w:val="24"/>
        </w:rPr>
      </w:pPr>
      <w:r w:rsidRPr="00B20B69">
        <w:rPr>
          <w:rFonts w:cstheme="minorHAnsi"/>
          <w:sz w:val="24"/>
          <w:szCs w:val="24"/>
        </w:rPr>
        <w:t xml:space="preserve">During this assignment I will be designing a curriculum surrounding an area prevalent to my expertise. As a renal nurse working in a highly acute renal ward, it has been apparent to me through experience and reflecting on accounts from newly qualified nursing that the lack of experience with renal patients prior to employment is an issue. This curriculum is targeted at those newly qualified nurses starting their careers on a renal ward to equip them with the knowledge to deliver effective and up to date care for the patients. This course will be a </w:t>
      </w:r>
      <w:r w:rsidR="00394D34" w:rsidRPr="00B20B69">
        <w:rPr>
          <w:rFonts w:cstheme="minorHAnsi"/>
          <w:sz w:val="24"/>
          <w:szCs w:val="24"/>
        </w:rPr>
        <w:t>3-day</w:t>
      </w:r>
      <w:r w:rsidRPr="00B20B69">
        <w:rPr>
          <w:rFonts w:cstheme="minorHAnsi"/>
          <w:sz w:val="24"/>
          <w:szCs w:val="24"/>
        </w:rPr>
        <w:t xml:space="preserve"> course in all things renal</w:t>
      </w:r>
      <w:r w:rsidR="006521B6">
        <w:rPr>
          <w:rFonts w:cstheme="minorHAnsi"/>
          <w:sz w:val="24"/>
          <w:szCs w:val="24"/>
        </w:rPr>
        <w:t>, i</w:t>
      </w:r>
      <w:r w:rsidRPr="00B20B69">
        <w:rPr>
          <w:rFonts w:cstheme="minorHAnsi"/>
          <w:sz w:val="24"/>
          <w:szCs w:val="24"/>
        </w:rPr>
        <w:t xml:space="preserve">t will be </w:t>
      </w:r>
      <w:r w:rsidR="00394D34" w:rsidRPr="00B20B69">
        <w:rPr>
          <w:rFonts w:cstheme="minorHAnsi"/>
          <w:sz w:val="24"/>
          <w:szCs w:val="24"/>
        </w:rPr>
        <w:t>3</w:t>
      </w:r>
      <w:r w:rsidRPr="00B20B69">
        <w:rPr>
          <w:rFonts w:cstheme="minorHAnsi"/>
          <w:sz w:val="24"/>
          <w:szCs w:val="24"/>
        </w:rPr>
        <w:t xml:space="preserve"> full days which will result in a certification of </w:t>
      </w:r>
      <w:r w:rsidR="00AD59C5" w:rsidRPr="00B20B69">
        <w:rPr>
          <w:rFonts w:cstheme="minorHAnsi"/>
          <w:sz w:val="24"/>
          <w:szCs w:val="24"/>
        </w:rPr>
        <w:t>attendance</w:t>
      </w:r>
      <w:r w:rsidRPr="00B20B69">
        <w:rPr>
          <w:rFonts w:cstheme="minorHAnsi"/>
          <w:sz w:val="24"/>
          <w:szCs w:val="24"/>
        </w:rPr>
        <w:t xml:space="preserve">. </w:t>
      </w:r>
    </w:p>
    <w:p w14:paraId="2FC5B381" w14:textId="24AC9585" w:rsidR="00CF1D48" w:rsidRPr="00B20B69" w:rsidRDefault="003E0460" w:rsidP="00B20B69">
      <w:pPr>
        <w:spacing w:line="360" w:lineRule="auto"/>
        <w:rPr>
          <w:rFonts w:cstheme="minorHAnsi"/>
          <w:sz w:val="24"/>
          <w:szCs w:val="24"/>
        </w:rPr>
      </w:pPr>
      <w:r w:rsidRPr="00B20B69">
        <w:rPr>
          <w:rFonts w:cstheme="minorHAnsi"/>
          <w:sz w:val="24"/>
          <w:szCs w:val="24"/>
        </w:rPr>
        <w:t xml:space="preserve">Chronic kidney disease (CKD) is a prevalent and progressive condition with significant morbidity and mortality rates worldwide. Nurses play a pivotal role in the care of individuals with renal disorders, encompassing prevention, early detection, management, and patient education. However, studies indicate gaps in nurses' knowledge and confidence levels regarding renal care, highlighting the need for comprehensive and tailored educational programs (Goodridge, Klassen-Ross, &amp; Rockliffe-Fidler, 2011). This assignment aims to design a curriculum for renal education targeting nurses working in hospitals, focusing on enhancing their understanding of CKD, its management, the promotion of renal health, renal medication and the management of a renal patient. </w:t>
      </w:r>
    </w:p>
    <w:p w14:paraId="1CA441F9" w14:textId="76A8601A" w:rsidR="003B6377" w:rsidRPr="00B20B69" w:rsidRDefault="003B6377" w:rsidP="00B20B69">
      <w:pPr>
        <w:spacing w:line="360" w:lineRule="auto"/>
        <w:rPr>
          <w:rFonts w:cstheme="minorHAnsi"/>
          <w:sz w:val="24"/>
          <w:szCs w:val="24"/>
        </w:rPr>
      </w:pPr>
      <w:r w:rsidRPr="00B20B69">
        <w:rPr>
          <w:rFonts w:cstheme="minorHAnsi"/>
          <w:sz w:val="24"/>
          <w:szCs w:val="24"/>
        </w:rPr>
        <w:t>The curriculum will be structured to cover essential aspects of renal care, including CKD pathophysiology, risk factors, assessment, diagnostic procedures, treatment modalities, pati</w:t>
      </w:r>
      <w:r w:rsidR="00007E2C" w:rsidRPr="00B20B69">
        <w:rPr>
          <w:rFonts w:cstheme="minorHAnsi"/>
          <w:sz w:val="24"/>
          <w:szCs w:val="24"/>
        </w:rPr>
        <w:t>en</w:t>
      </w:r>
      <w:r w:rsidRPr="00B20B69">
        <w:rPr>
          <w:rFonts w:cstheme="minorHAnsi"/>
          <w:sz w:val="24"/>
          <w:szCs w:val="24"/>
        </w:rPr>
        <w:t>t education strategies</w:t>
      </w:r>
      <w:r w:rsidR="00007E2C" w:rsidRPr="00B20B69">
        <w:rPr>
          <w:rFonts w:cstheme="minorHAnsi"/>
          <w:sz w:val="24"/>
          <w:szCs w:val="24"/>
        </w:rPr>
        <w:t xml:space="preserve"> and </w:t>
      </w:r>
      <w:r w:rsidR="00385C37" w:rsidRPr="00B20B69">
        <w:rPr>
          <w:rFonts w:cstheme="minorHAnsi"/>
          <w:sz w:val="24"/>
          <w:szCs w:val="24"/>
        </w:rPr>
        <w:t>commonly</w:t>
      </w:r>
      <w:r w:rsidR="00007E2C" w:rsidRPr="00B20B69">
        <w:rPr>
          <w:rFonts w:cstheme="minorHAnsi"/>
          <w:sz w:val="24"/>
          <w:szCs w:val="24"/>
        </w:rPr>
        <w:t xml:space="preserve"> used medication.</w:t>
      </w:r>
      <w:r w:rsidRPr="00B20B69">
        <w:rPr>
          <w:rFonts w:cstheme="minorHAnsi"/>
          <w:sz w:val="24"/>
          <w:szCs w:val="24"/>
        </w:rPr>
        <w:t xml:space="preserve"> The curriculum will be delivered through a combination of</w:t>
      </w:r>
      <w:r w:rsidR="007A04DF" w:rsidRPr="00B20B69">
        <w:rPr>
          <w:rFonts w:cstheme="minorHAnsi"/>
          <w:sz w:val="24"/>
          <w:szCs w:val="24"/>
        </w:rPr>
        <w:t xml:space="preserve"> chalk and talk style lecturing</w:t>
      </w:r>
      <w:r w:rsidRPr="00B20B69">
        <w:rPr>
          <w:rFonts w:cstheme="minorHAnsi"/>
          <w:sz w:val="24"/>
          <w:szCs w:val="24"/>
        </w:rPr>
        <w:t>, case studies, and hands-on training to ensure optimal engagement and knowledge retention among participants</w:t>
      </w:r>
      <w:r w:rsidR="007A04DF" w:rsidRPr="00B20B69">
        <w:rPr>
          <w:rFonts w:cstheme="minorHAnsi"/>
          <w:sz w:val="24"/>
          <w:szCs w:val="24"/>
        </w:rPr>
        <w:t xml:space="preserve"> </w:t>
      </w:r>
      <w:r w:rsidR="007E170C" w:rsidRPr="00B20B69">
        <w:rPr>
          <w:rFonts w:cstheme="minorHAnsi"/>
          <w:sz w:val="24"/>
          <w:szCs w:val="24"/>
        </w:rPr>
        <w:t>(Cook et al., 2013).</w:t>
      </w:r>
    </w:p>
    <w:p w14:paraId="64839D42" w14:textId="77777777" w:rsidR="003B6377" w:rsidRPr="00B20B69" w:rsidRDefault="003B6377" w:rsidP="00B20B69">
      <w:pPr>
        <w:spacing w:line="360" w:lineRule="auto"/>
        <w:rPr>
          <w:rFonts w:cstheme="minorHAnsi"/>
          <w:sz w:val="24"/>
          <w:szCs w:val="24"/>
        </w:rPr>
      </w:pPr>
      <w:r w:rsidRPr="00B20B69">
        <w:rPr>
          <w:rFonts w:cstheme="minorHAnsi"/>
          <w:sz w:val="24"/>
          <w:szCs w:val="24"/>
        </w:rPr>
        <w:t>The curriculum will commence with an overview of renal anatomy and physiology, followed by an in-depth exploration of CKD causes, classification, and progression. Participants will learn to interpret renal function tests, identify CKD stages, and assess associated comorbidities and complications.</w:t>
      </w:r>
    </w:p>
    <w:p w14:paraId="2834E8D6" w14:textId="58BD256B" w:rsidR="003B6377" w:rsidRPr="00B20B69" w:rsidRDefault="003B6377" w:rsidP="00B20B69">
      <w:pPr>
        <w:spacing w:line="360" w:lineRule="auto"/>
        <w:rPr>
          <w:rFonts w:cstheme="minorHAnsi"/>
          <w:sz w:val="24"/>
          <w:szCs w:val="24"/>
        </w:rPr>
      </w:pPr>
      <w:r w:rsidRPr="00B20B69">
        <w:rPr>
          <w:rFonts w:cstheme="minorHAnsi"/>
          <w:sz w:val="24"/>
          <w:szCs w:val="24"/>
        </w:rPr>
        <w:lastRenderedPageBreak/>
        <w:t>Subsequent sessions will focus on evidence-based management strategies for CKD, including pharmacological interventions, dietary modifications, fluid management, and lifestyle recommendations. Participants will acquire skills in medication management, recogni</w:t>
      </w:r>
      <w:r w:rsidR="00AD59C5">
        <w:rPr>
          <w:rFonts w:cstheme="minorHAnsi"/>
          <w:sz w:val="24"/>
          <w:szCs w:val="24"/>
        </w:rPr>
        <w:t>s</w:t>
      </w:r>
      <w:r w:rsidRPr="00B20B69">
        <w:rPr>
          <w:rFonts w:cstheme="minorHAnsi"/>
          <w:sz w:val="24"/>
          <w:szCs w:val="24"/>
        </w:rPr>
        <w:t>ing and managing complications such as electrolyte imbalances and anaemia, and providing comprehensive patient education on self-care and symptom management.</w:t>
      </w:r>
    </w:p>
    <w:p w14:paraId="10D516E3" w14:textId="77777777" w:rsidR="003B6377" w:rsidRPr="00B20B69" w:rsidRDefault="003B6377" w:rsidP="00B20B69">
      <w:pPr>
        <w:spacing w:line="360" w:lineRule="auto"/>
        <w:rPr>
          <w:rFonts w:cstheme="minorHAnsi"/>
          <w:sz w:val="24"/>
          <w:szCs w:val="24"/>
        </w:rPr>
      </w:pPr>
      <w:r w:rsidRPr="00B20B69">
        <w:rPr>
          <w:rFonts w:cstheme="minorHAnsi"/>
          <w:sz w:val="24"/>
          <w:szCs w:val="24"/>
        </w:rPr>
        <w:t>The curriculum will also address the role of nurses in renal replacement therapy (RRT), including haemodialysis, peritoneal dialysis, and renal transplantation. Participants will gain insights into RRT modalities, access care, infection prevention, and psychosocial support for patients undergoing dialysis or awaiting transplantation.</w:t>
      </w:r>
    </w:p>
    <w:p w14:paraId="0DA985E6" w14:textId="5A8DDFF7" w:rsidR="00007E2C" w:rsidRPr="00B20B69" w:rsidRDefault="003B6377" w:rsidP="00B20B69">
      <w:pPr>
        <w:spacing w:line="360" w:lineRule="auto"/>
        <w:rPr>
          <w:rFonts w:cstheme="minorHAnsi"/>
          <w:sz w:val="24"/>
          <w:szCs w:val="24"/>
        </w:rPr>
      </w:pPr>
      <w:r w:rsidRPr="00B20B69">
        <w:rPr>
          <w:rFonts w:cstheme="minorHAnsi"/>
          <w:sz w:val="24"/>
          <w:szCs w:val="24"/>
        </w:rPr>
        <w:t>Moreover, the curriculum will emphasi</w:t>
      </w:r>
      <w:r w:rsidR="00AD59C5">
        <w:rPr>
          <w:rFonts w:cstheme="minorHAnsi"/>
          <w:sz w:val="24"/>
          <w:szCs w:val="24"/>
        </w:rPr>
        <w:t>s</w:t>
      </w:r>
      <w:r w:rsidRPr="00B20B69">
        <w:rPr>
          <w:rFonts w:cstheme="minorHAnsi"/>
          <w:sz w:val="24"/>
          <w:szCs w:val="24"/>
        </w:rPr>
        <w:t>e the importance of interdisciplinary collaboration in renal care, highlighting the role of nurses in care coordination, communication with other healthcare professionals, and advocacy for patient-centred care.</w:t>
      </w:r>
    </w:p>
    <w:p w14:paraId="1DBF6E39" w14:textId="0589E25A" w:rsidR="00007E2C" w:rsidRPr="00B20B69" w:rsidRDefault="009C242C" w:rsidP="00B20B69">
      <w:pPr>
        <w:spacing w:line="360" w:lineRule="auto"/>
        <w:rPr>
          <w:rFonts w:cstheme="minorHAnsi"/>
          <w:sz w:val="24"/>
          <w:szCs w:val="24"/>
        </w:rPr>
      </w:pPr>
      <w:r w:rsidRPr="00B20B69">
        <w:rPr>
          <w:rFonts w:cstheme="minorHAnsi"/>
          <w:sz w:val="24"/>
          <w:szCs w:val="24"/>
        </w:rPr>
        <w:t>Renal nursing demands a high level of expertise to provide effective care for individuals with kidney diseases. However, the complexity of renal conditions and the evolving nature of renal care necessitate ongoing education for renal nurses. This rationale explores the need for additional renal education for renal nurses, highlighting the challenges they face, the benefits of continuous learning, and strategies to enhance their knowledge and skills.</w:t>
      </w:r>
    </w:p>
    <w:p w14:paraId="6C91C8BB" w14:textId="59A509B1" w:rsidR="009C242C" w:rsidRPr="00B20B69" w:rsidRDefault="009C242C" w:rsidP="00B20B69">
      <w:pPr>
        <w:spacing w:line="360" w:lineRule="auto"/>
        <w:rPr>
          <w:rFonts w:cstheme="minorHAnsi"/>
          <w:sz w:val="24"/>
          <w:szCs w:val="24"/>
        </w:rPr>
      </w:pPr>
      <w:r w:rsidRPr="00B20B69">
        <w:rPr>
          <w:rFonts w:cstheme="minorHAnsi"/>
          <w:sz w:val="24"/>
          <w:szCs w:val="24"/>
        </w:rPr>
        <w:t xml:space="preserve">Renal nurses encounter numerous challenges in their practice even with vast experience, therefore newly qualified nurses working within this environment would feel these challenges at a much greater level. These challenged include: </w:t>
      </w:r>
    </w:p>
    <w:p w14:paraId="7CC6C7B7" w14:textId="2B300738" w:rsidR="00D355AF" w:rsidRPr="00B20B69" w:rsidRDefault="009C242C" w:rsidP="00B20B69">
      <w:pPr>
        <w:spacing w:line="360" w:lineRule="auto"/>
        <w:rPr>
          <w:rFonts w:cstheme="minorHAnsi"/>
          <w:sz w:val="24"/>
          <w:szCs w:val="24"/>
        </w:rPr>
      </w:pPr>
      <w:r w:rsidRPr="00B20B69">
        <w:rPr>
          <w:rFonts w:cstheme="minorHAnsi"/>
          <w:sz w:val="24"/>
          <w:szCs w:val="24"/>
        </w:rPr>
        <w:t>Complex Patient Population: Patients with kidney diseases often present with comorbidities, requiring comprehensive assessment and management by renal nurses (Wilkinson &amp; Whitehead, 2009).</w:t>
      </w:r>
    </w:p>
    <w:p w14:paraId="3A9B3732" w14:textId="694CE140" w:rsidR="009C242C" w:rsidRPr="00B20B69" w:rsidRDefault="009C242C" w:rsidP="00B20B69">
      <w:pPr>
        <w:spacing w:line="360" w:lineRule="auto"/>
        <w:rPr>
          <w:rFonts w:cstheme="minorHAnsi"/>
          <w:sz w:val="24"/>
          <w:szCs w:val="24"/>
        </w:rPr>
      </w:pPr>
      <w:r w:rsidRPr="00B20B69">
        <w:rPr>
          <w:rFonts w:cstheme="minorHAnsi"/>
          <w:sz w:val="24"/>
          <w:szCs w:val="24"/>
        </w:rPr>
        <w:t>Technological Advances: Renal care involves the use of advanced technologies such as haemodialysis machines, peritoneal dialysis systems, and continuous renal replacement therapy (CRRT), necessitating speciali</w:t>
      </w:r>
      <w:r w:rsidR="00AD59C5">
        <w:rPr>
          <w:rFonts w:cstheme="minorHAnsi"/>
          <w:sz w:val="24"/>
          <w:szCs w:val="24"/>
        </w:rPr>
        <w:t>s</w:t>
      </w:r>
      <w:r w:rsidRPr="00B20B69">
        <w:rPr>
          <w:rFonts w:cstheme="minorHAnsi"/>
          <w:sz w:val="24"/>
          <w:szCs w:val="24"/>
        </w:rPr>
        <w:t>ed knowledge and skills (Kallenbach, 2016).</w:t>
      </w:r>
    </w:p>
    <w:p w14:paraId="4303AA0E" w14:textId="323F1FAA" w:rsidR="009C242C" w:rsidRPr="00B20B69" w:rsidRDefault="009C242C" w:rsidP="00B20B69">
      <w:pPr>
        <w:spacing w:line="360" w:lineRule="auto"/>
        <w:rPr>
          <w:rFonts w:cstheme="minorHAnsi"/>
          <w:sz w:val="24"/>
          <w:szCs w:val="24"/>
        </w:rPr>
      </w:pPr>
      <w:r w:rsidRPr="00B20B69">
        <w:rPr>
          <w:rFonts w:cstheme="minorHAnsi"/>
          <w:sz w:val="24"/>
          <w:szCs w:val="24"/>
        </w:rPr>
        <w:t>Evolving Evidence Base: The field of nephrology is constantly evolving, with new research findings, guidelines, and treatment modalities emerging regularly. Renal nurses must stay updated to provide evidence-based care (Finkelstein et al., 2018).</w:t>
      </w:r>
    </w:p>
    <w:p w14:paraId="53A9A1B9" w14:textId="1590ED44" w:rsidR="009C242C" w:rsidRPr="00B20B69" w:rsidRDefault="009C242C" w:rsidP="00B20B69">
      <w:pPr>
        <w:spacing w:line="360" w:lineRule="auto"/>
        <w:rPr>
          <w:rFonts w:cstheme="minorHAnsi"/>
          <w:sz w:val="24"/>
          <w:szCs w:val="24"/>
        </w:rPr>
      </w:pPr>
      <w:r w:rsidRPr="00B20B69">
        <w:rPr>
          <w:rFonts w:cstheme="minorHAnsi"/>
          <w:sz w:val="24"/>
          <w:szCs w:val="24"/>
        </w:rPr>
        <w:lastRenderedPageBreak/>
        <w:t>These are only a few highlighted challenges that these newly qualified nurses may face. There is also common renal medication and the side effects, post theatre patients</w:t>
      </w:r>
      <w:r w:rsidR="00385C37" w:rsidRPr="00B20B69">
        <w:rPr>
          <w:rFonts w:cstheme="minorHAnsi"/>
          <w:sz w:val="24"/>
          <w:szCs w:val="24"/>
        </w:rPr>
        <w:t xml:space="preserve"> and many other difficult encounters that might arise.</w:t>
      </w:r>
    </w:p>
    <w:p w14:paraId="18371A29" w14:textId="77777777" w:rsidR="00504D16" w:rsidRPr="00B20B69" w:rsidRDefault="00385C37" w:rsidP="00B20B69">
      <w:pPr>
        <w:spacing w:line="360" w:lineRule="auto"/>
        <w:rPr>
          <w:rFonts w:cstheme="minorHAnsi"/>
          <w:sz w:val="24"/>
          <w:szCs w:val="24"/>
        </w:rPr>
      </w:pPr>
      <w:r w:rsidRPr="00B20B69">
        <w:rPr>
          <w:rFonts w:cstheme="minorHAnsi"/>
          <w:sz w:val="24"/>
          <w:szCs w:val="24"/>
        </w:rPr>
        <w:t>Additional renal education offers several benefits for renal nurses such as, Improved Patient Outcomes: Enhanced knowledge and skills</w:t>
      </w:r>
      <w:r w:rsidR="00504D16" w:rsidRPr="00B20B69">
        <w:rPr>
          <w:rFonts w:cstheme="minorHAnsi"/>
          <w:sz w:val="24"/>
          <w:szCs w:val="24"/>
        </w:rPr>
        <w:t xml:space="preserve"> that</w:t>
      </w:r>
      <w:r w:rsidRPr="00B20B69">
        <w:rPr>
          <w:rFonts w:cstheme="minorHAnsi"/>
          <w:sz w:val="24"/>
          <w:szCs w:val="24"/>
        </w:rPr>
        <w:t xml:space="preserve"> enable renal nurses to deliver high-quality care, leading to better patient outcomes, reduced complications, and improved quality of life for individuals with kidney diseases (Goodridge, Klassen-Ross, &amp; </w:t>
      </w:r>
      <w:proofErr w:type="spellStart"/>
      <w:r w:rsidRPr="00B20B69">
        <w:rPr>
          <w:rFonts w:cstheme="minorHAnsi"/>
          <w:sz w:val="24"/>
          <w:szCs w:val="24"/>
        </w:rPr>
        <w:t>Rockliffe</w:t>
      </w:r>
      <w:proofErr w:type="spellEnd"/>
      <w:r w:rsidRPr="00B20B69">
        <w:rPr>
          <w:rFonts w:cstheme="minorHAnsi"/>
          <w:sz w:val="24"/>
          <w:szCs w:val="24"/>
        </w:rPr>
        <w:t>-Fidler, 2011)</w:t>
      </w:r>
    </w:p>
    <w:p w14:paraId="6C10055E" w14:textId="17A4A0F1" w:rsidR="003E0460" w:rsidRPr="00B20B69" w:rsidRDefault="00385C37" w:rsidP="00B20B69">
      <w:pPr>
        <w:spacing w:line="360" w:lineRule="auto"/>
        <w:rPr>
          <w:rFonts w:cstheme="minorHAnsi"/>
          <w:sz w:val="24"/>
          <w:szCs w:val="24"/>
        </w:rPr>
      </w:pPr>
      <w:r w:rsidRPr="00B20B69">
        <w:rPr>
          <w:rFonts w:cstheme="minorHAnsi"/>
          <w:sz w:val="24"/>
          <w:szCs w:val="24"/>
        </w:rPr>
        <w:t>Continuous education boosts nurses' confidence in their abilities to manage complex renal cases, make informed clinical decisions, and effectively communicate with patients and multidisciplinary teams (Hutchinson et al., 2018).</w:t>
      </w:r>
      <w:r w:rsidR="00504D16" w:rsidRPr="00B20B69">
        <w:rPr>
          <w:rFonts w:cstheme="minorHAnsi"/>
          <w:sz w:val="24"/>
          <w:szCs w:val="24"/>
        </w:rPr>
        <w:t xml:space="preserve"> Additionally, a</w:t>
      </w:r>
      <w:r w:rsidRPr="00B20B69">
        <w:rPr>
          <w:rFonts w:cstheme="minorHAnsi"/>
          <w:sz w:val="24"/>
          <w:szCs w:val="24"/>
        </w:rPr>
        <w:t>dvanced education and certification in renal nursing open doors to career advancement, leadership roles, and opportunities for speciali</w:t>
      </w:r>
      <w:r w:rsidR="00AD59C5">
        <w:rPr>
          <w:rFonts w:cstheme="minorHAnsi"/>
          <w:sz w:val="24"/>
          <w:szCs w:val="24"/>
        </w:rPr>
        <w:t>s</w:t>
      </w:r>
      <w:r w:rsidRPr="00B20B69">
        <w:rPr>
          <w:rFonts w:cstheme="minorHAnsi"/>
          <w:sz w:val="24"/>
          <w:szCs w:val="24"/>
        </w:rPr>
        <w:t>ation within nephrology nursing (Gawlinski &amp; Rutkowski, 2019).</w:t>
      </w:r>
    </w:p>
    <w:p w14:paraId="545E1560" w14:textId="57F7B60A" w:rsidR="003E0460" w:rsidRPr="00B20B69" w:rsidRDefault="00EB6F82" w:rsidP="00B20B69">
      <w:pPr>
        <w:spacing w:line="360" w:lineRule="auto"/>
        <w:rPr>
          <w:rFonts w:cstheme="minorHAnsi"/>
          <w:sz w:val="24"/>
          <w:szCs w:val="24"/>
        </w:rPr>
      </w:pPr>
      <w:r w:rsidRPr="00B20B69">
        <w:rPr>
          <w:rFonts w:cstheme="minorHAnsi"/>
          <w:sz w:val="24"/>
          <w:szCs w:val="24"/>
        </w:rPr>
        <w:t xml:space="preserve">Through experience on a busy, highly acute renal ward with patients who have complex needs, further education on the speciality of nephrology is highly needed. At the start of all nurses journey they have a grace period of being supernumerary and not accounted for in the day-to-day numbers of the ward. Being supernumerary at the start of their career offers several benefits to nurses. Firstly, it allows </w:t>
      </w:r>
      <w:r w:rsidR="00C76149">
        <w:rPr>
          <w:rFonts w:cstheme="minorHAnsi"/>
          <w:sz w:val="24"/>
          <w:szCs w:val="24"/>
        </w:rPr>
        <w:t>nurses</w:t>
      </w:r>
      <w:r w:rsidRPr="00B20B69">
        <w:rPr>
          <w:rFonts w:cstheme="minorHAnsi"/>
          <w:sz w:val="24"/>
          <w:szCs w:val="24"/>
        </w:rPr>
        <w:t xml:space="preserve"> to familiari</w:t>
      </w:r>
      <w:r w:rsidR="00C76149">
        <w:rPr>
          <w:rFonts w:cstheme="minorHAnsi"/>
          <w:sz w:val="24"/>
          <w:szCs w:val="24"/>
        </w:rPr>
        <w:t>s</w:t>
      </w:r>
      <w:r w:rsidRPr="00B20B69">
        <w:rPr>
          <w:rFonts w:cstheme="minorHAnsi"/>
          <w:sz w:val="24"/>
          <w:szCs w:val="24"/>
        </w:rPr>
        <w:t xml:space="preserve">e themselves with the clinical environment, build confidence, and refine their clinical skills without the pressure of being responsible for patient care (Booth et al., 2016). Secondly, it facilitates a smoother transition from student to registered nurse role, as supernumerary status provides opportunities for mentorship, guidance, and support from experienced colleagues. Additionally, being supernumerary enables nurses to focus on learning and professional development, contributing to their competence and job satisfaction in the long term (Cleary et al., 2011). Overall, the supernumerary status at the beginning of their career enhances nurses' preparedness and effectiveness in delivering safe and competent care. </w:t>
      </w:r>
    </w:p>
    <w:p w14:paraId="5E431C6B" w14:textId="360BE163" w:rsidR="003E0460" w:rsidRPr="00B20B69" w:rsidRDefault="00EB6F82" w:rsidP="00B20B69">
      <w:pPr>
        <w:spacing w:line="360" w:lineRule="auto"/>
        <w:rPr>
          <w:rFonts w:cstheme="minorHAnsi"/>
          <w:sz w:val="24"/>
          <w:szCs w:val="24"/>
        </w:rPr>
      </w:pPr>
      <w:r w:rsidRPr="00B20B69">
        <w:rPr>
          <w:rFonts w:cstheme="minorHAnsi"/>
          <w:sz w:val="24"/>
          <w:szCs w:val="24"/>
        </w:rPr>
        <w:t>The duration of supernumerary status for nurses varies across clinical areas, ranging from a few weeks to several months. This variability is influenced by factors such as specialty requirements, complexity of patient care, and organi</w:t>
      </w:r>
      <w:r w:rsidR="00AD59C5">
        <w:rPr>
          <w:rFonts w:cstheme="minorHAnsi"/>
          <w:sz w:val="24"/>
          <w:szCs w:val="24"/>
        </w:rPr>
        <w:t>s</w:t>
      </w:r>
      <w:r w:rsidRPr="00B20B69">
        <w:rPr>
          <w:rFonts w:cstheme="minorHAnsi"/>
          <w:sz w:val="24"/>
          <w:szCs w:val="24"/>
        </w:rPr>
        <w:t xml:space="preserve">ational policies (Booth et al., 2016a). Whilst a renal ward should come under the category of a specialist environment allowing for extended supernumerary status, this is not the case. Upon the designed ward this </w:t>
      </w:r>
      <w:r w:rsidRPr="00B20B69">
        <w:rPr>
          <w:rFonts w:cstheme="minorHAnsi"/>
          <w:sz w:val="24"/>
          <w:szCs w:val="24"/>
        </w:rPr>
        <w:lastRenderedPageBreak/>
        <w:t xml:space="preserve">curriculum is targeted at, the grace period is 2 weeks. This 2-week period must encompass all the very important other training that requires a ward nurse to be able to work safely, i.e. manual handling, falls, pressure ulcer prevention and patient care.  However, on a busy renal ward the implementation of this curriculum would ensure positive outcomes for these acutely unwell patients and their complex needs. </w:t>
      </w:r>
    </w:p>
    <w:p w14:paraId="3272BE4D" w14:textId="79199605" w:rsidR="00EB6F82" w:rsidRPr="00B20B69" w:rsidRDefault="00EB6F82" w:rsidP="00B20B69">
      <w:pPr>
        <w:spacing w:line="360" w:lineRule="auto"/>
        <w:rPr>
          <w:rFonts w:cstheme="minorHAnsi"/>
          <w:sz w:val="24"/>
          <w:szCs w:val="24"/>
        </w:rPr>
      </w:pPr>
      <w:r w:rsidRPr="00B20B69">
        <w:rPr>
          <w:rFonts w:cstheme="minorHAnsi"/>
          <w:sz w:val="24"/>
          <w:szCs w:val="24"/>
        </w:rPr>
        <w:t>Meek, et al (2013) described renal patients as often experience comorbidities such as hypertension and diabetes, requiring comprehensive management strategies. The high acuity and chronicity of renal conditions demand nurses to possess advanced assessment skills, critical thinking abilities, and effective interdisciplinary collaboration to ensure optimal patient outcomes, requiring additional education and training than would be required on a general medical ward.</w:t>
      </w:r>
    </w:p>
    <w:p w14:paraId="5D323834" w14:textId="280133C4" w:rsidR="00560A4B" w:rsidRPr="00B20B69" w:rsidRDefault="00560A4B" w:rsidP="00B20B69">
      <w:pPr>
        <w:spacing w:line="360" w:lineRule="auto"/>
        <w:rPr>
          <w:rFonts w:cstheme="minorHAnsi"/>
          <w:sz w:val="24"/>
          <w:szCs w:val="24"/>
        </w:rPr>
      </w:pPr>
      <w:r w:rsidRPr="00B20B69">
        <w:rPr>
          <w:rFonts w:cstheme="minorHAnsi"/>
          <w:sz w:val="24"/>
          <w:szCs w:val="24"/>
        </w:rPr>
        <w:t>This curriculum will be introduced to those nurses who are not yet in charge of patients and are supernumerary. Implementing this curriculum for renal nurses while they are supernumerary offers several advantages. Firstly, it enhances their clinical competence and confidence by providing opportunities for continuous learning and skill development in a supportive environment (Gillham, 2018). This ongoing education ensures that nurses remain updated on evidence-based practices and emerging healthcare trends, ultimately improving patient care quality (Keating &amp; DeMarco, 2015). With everchanging practices being developed throughout medicine, renal is no exception. The curriculum would be updated year on year to provide the most up-to-date education available. Additionally, the course will be an optional educational programme for well experienced nurses who have not yet worked within renal or those who have, however would like a refresher on the newest up to date practice.</w:t>
      </w:r>
    </w:p>
    <w:p w14:paraId="0D417B85" w14:textId="679B907A" w:rsidR="00560A4B" w:rsidRPr="00B20B69" w:rsidRDefault="00560A4B" w:rsidP="00B20B69">
      <w:pPr>
        <w:spacing w:line="360" w:lineRule="auto"/>
        <w:rPr>
          <w:rFonts w:cstheme="minorHAnsi"/>
          <w:sz w:val="24"/>
          <w:szCs w:val="24"/>
        </w:rPr>
      </w:pPr>
      <w:r w:rsidRPr="00B20B69">
        <w:rPr>
          <w:rFonts w:cstheme="minorHAnsi"/>
          <w:sz w:val="24"/>
          <w:szCs w:val="24"/>
        </w:rPr>
        <w:t xml:space="preserve">Further education during the supernumerary period fosters critical thinking and problem-solving skills among nurses, enabling them to effectively navigate complex clinical situations and make informed decisions (Larsen &amp; Stover, 2019). This promotes autonomy and professional growth, contributing to nurses' long-term career satisfaction and retention (Hanifi &amp; </w:t>
      </w:r>
      <w:proofErr w:type="spellStart"/>
      <w:r w:rsidRPr="00B20B69">
        <w:rPr>
          <w:rFonts w:cstheme="minorHAnsi"/>
          <w:sz w:val="24"/>
          <w:szCs w:val="24"/>
        </w:rPr>
        <w:t>Khankeh</w:t>
      </w:r>
      <w:proofErr w:type="spellEnd"/>
      <w:r w:rsidRPr="00B20B69">
        <w:rPr>
          <w:rFonts w:cstheme="minorHAnsi"/>
          <w:sz w:val="24"/>
          <w:szCs w:val="24"/>
        </w:rPr>
        <w:t>, 2019).</w:t>
      </w:r>
    </w:p>
    <w:p w14:paraId="5158621C" w14:textId="5AF3E8D6" w:rsidR="00560A4B" w:rsidRPr="00B20B69" w:rsidRDefault="00560A4B" w:rsidP="00B20B69">
      <w:pPr>
        <w:spacing w:line="360" w:lineRule="auto"/>
        <w:rPr>
          <w:rFonts w:cstheme="minorHAnsi"/>
          <w:sz w:val="24"/>
          <w:szCs w:val="24"/>
        </w:rPr>
      </w:pPr>
      <w:r w:rsidRPr="00B20B69">
        <w:rPr>
          <w:rFonts w:cstheme="minorHAnsi"/>
          <w:sz w:val="24"/>
          <w:szCs w:val="24"/>
        </w:rPr>
        <w:t xml:space="preserve">Moreover, incorporating education into the supernumerary period encourages interdisciplinary collaboration and teamwork among healthcare professionals (Watts et al., </w:t>
      </w:r>
      <w:r w:rsidRPr="00B20B69">
        <w:rPr>
          <w:rFonts w:cstheme="minorHAnsi"/>
          <w:sz w:val="24"/>
          <w:szCs w:val="24"/>
        </w:rPr>
        <w:lastRenderedPageBreak/>
        <w:t>2017). Nurses can engage in interprofessional learning experiences, enhancing their understanding of different roles and perspectives within the healthcare team. This collaboration promotes holistic patient-centred care and strengthens communication and coordination across healthcare disciplines.</w:t>
      </w:r>
    </w:p>
    <w:p w14:paraId="35C84720" w14:textId="6C4024E0" w:rsidR="00560A4B" w:rsidRPr="00B20B69" w:rsidRDefault="00560A4B" w:rsidP="00B20B69">
      <w:pPr>
        <w:spacing w:line="360" w:lineRule="auto"/>
        <w:rPr>
          <w:rFonts w:cstheme="minorHAnsi"/>
          <w:sz w:val="24"/>
          <w:szCs w:val="24"/>
        </w:rPr>
      </w:pPr>
      <w:r w:rsidRPr="00B20B69">
        <w:rPr>
          <w:rFonts w:cstheme="minorHAnsi"/>
          <w:sz w:val="24"/>
          <w:szCs w:val="24"/>
        </w:rPr>
        <w:t>Furthermore, providing further education to supernumerary renal nurses and nurses who are new to renal, supports organi</w:t>
      </w:r>
      <w:r w:rsidR="00AD59C5">
        <w:rPr>
          <w:rFonts w:cstheme="minorHAnsi"/>
          <w:sz w:val="24"/>
          <w:szCs w:val="24"/>
        </w:rPr>
        <w:t>s</w:t>
      </w:r>
      <w:r w:rsidRPr="00B20B69">
        <w:rPr>
          <w:rFonts w:cstheme="minorHAnsi"/>
          <w:sz w:val="24"/>
          <w:szCs w:val="24"/>
        </w:rPr>
        <w:t>ational goals related to workforce development and succession planning (Scott et al., 2018). Investing in nurses' professional development early in their career and experiencing new disciplines promotes a culture of lifelong learning and continuous improvement within the healthcare organi</w:t>
      </w:r>
      <w:r w:rsidR="00AD59C5">
        <w:rPr>
          <w:rFonts w:cstheme="minorHAnsi"/>
          <w:sz w:val="24"/>
          <w:szCs w:val="24"/>
        </w:rPr>
        <w:t>s</w:t>
      </w:r>
      <w:r w:rsidRPr="00B20B69">
        <w:rPr>
          <w:rFonts w:cstheme="minorHAnsi"/>
          <w:sz w:val="24"/>
          <w:szCs w:val="24"/>
        </w:rPr>
        <w:t>ation.</w:t>
      </w:r>
    </w:p>
    <w:p w14:paraId="4E4E0957" w14:textId="1559806C" w:rsidR="003E0460" w:rsidRPr="00B20B69" w:rsidRDefault="00560A4B" w:rsidP="00B20B69">
      <w:pPr>
        <w:spacing w:line="360" w:lineRule="auto"/>
        <w:rPr>
          <w:rFonts w:cstheme="minorHAnsi"/>
          <w:sz w:val="24"/>
          <w:szCs w:val="24"/>
        </w:rPr>
      </w:pPr>
      <w:r w:rsidRPr="00B20B69">
        <w:rPr>
          <w:rFonts w:cstheme="minorHAnsi"/>
          <w:sz w:val="24"/>
          <w:szCs w:val="24"/>
        </w:rPr>
        <w:t>Overall, integrating further education into the supernumerary period for renal nurses yields numerous benefits, including enhanced clinical competence, critical thinking skills, interdisciplinary collaboration, and organi</w:t>
      </w:r>
      <w:r w:rsidR="00AD59C5">
        <w:rPr>
          <w:rFonts w:cstheme="minorHAnsi"/>
          <w:sz w:val="24"/>
          <w:szCs w:val="24"/>
        </w:rPr>
        <w:t>s</w:t>
      </w:r>
      <w:r w:rsidRPr="00B20B69">
        <w:rPr>
          <w:rFonts w:cstheme="minorHAnsi"/>
          <w:sz w:val="24"/>
          <w:szCs w:val="24"/>
        </w:rPr>
        <w:t>ational effectiveness.</w:t>
      </w:r>
    </w:p>
    <w:p w14:paraId="5EFED002" w14:textId="6C7B16A0" w:rsidR="00560A4B" w:rsidRPr="00B20B69" w:rsidRDefault="00560A4B" w:rsidP="00B20B69">
      <w:pPr>
        <w:spacing w:line="360" w:lineRule="auto"/>
        <w:rPr>
          <w:rFonts w:cstheme="minorHAnsi"/>
          <w:sz w:val="24"/>
          <w:szCs w:val="24"/>
        </w:rPr>
      </w:pPr>
      <w:r w:rsidRPr="00B20B69">
        <w:rPr>
          <w:rFonts w:cstheme="minorHAnsi"/>
          <w:sz w:val="24"/>
          <w:szCs w:val="24"/>
        </w:rPr>
        <w:t xml:space="preserve">The educators </w:t>
      </w:r>
      <w:r w:rsidR="00F6492D" w:rsidRPr="00B20B69">
        <w:rPr>
          <w:rFonts w:cstheme="minorHAnsi"/>
          <w:sz w:val="24"/>
          <w:szCs w:val="24"/>
        </w:rPr>
        <w:t xml:space="preserve">of this curriculum will be a collaborative approach. Clinical nurse educators within the National Health Service (NHS) are equipped with the tools to effectively deliver the sessions. However, it is possible that they lack in extensive renal knowledge from lack of experience that a renal ward nurse may possess. Ideally an experienced qualified renal nurse with extensive experience and teaching experience and training would be delivering this curriculum. </w:t>
      </w:r>
    </w:p>
    <w:p w14:paraId="00E76CBB" w14:textId="1A040934" w:rsidR="004B17D4" w:rsidRPr="00B20B69" w:rsidRDefault="004B17D4" w:rsidP="00B20B69">
      <w:pPr>
        <w:spacing w:line="360" w:lineRule="auto"/>
        <w:rPr>
          <w:rFonts w:cstheme="minorHAnsi"/>
          <w:sz w:val="24"/>
          <w:szCs w:val="24"/>
        </w:rPr>
      </w:pPr>
      <w:r w:rsidRPr="00B20B69">
        <w:rPr>
          <w:rFonts w:cstheme="minorHAnsi"/>
          <w:sz w:val="24"/>
          <w:szCs w:val="24"/>
        </w:rPr>
        <w:t>Nurses being educated by nurses offers several benefits. Firstly, nurse-led education promotes peer-to-peer learning, creating a supportive and collaborative learning environment where nurses can share practical insights, experiences, and best practices (Valizadeh et al., 2016). This approach fosters a sense of camaraderie and mutual respect among nursing colleagues, enhancing engagement and motivation in the learning process. The addition of a nurse with teaching experience brings valuable skills and insights to the clinical setting, enhancing patient education, staff development, and interdisciplinary collaboration. Their pedagogical expertise enables effective communication, innovative teaching strategies, and mentorship, contributing to improved patient outcomes and professional growth (Manninen et al., 2017).</w:t>
      </w:r>
    </w:p>
    <w:p w14:paraId="30764439" w14:textId="1ADA6229" w:rsidR="004B17D4" w:rsidRPr="00B20B69" w:rsidRDefault="004B17D4" w:rsidP="00B20B69">
      <w:pPr>
        <w:spacing w:line="360" w:lineRule="auto"/>
        <w:rPr>
          <w:rFonts w:cstheme="minorHAnsi"/>
          <w:sz w:val="24"/>
          <w:szCs w:val="24"/>
        </w:rPr>
      </w:pPr>
      <w:r w:rsidRPr="00B20B69">
        <w:rPr>
          <w:rFonts w:cstheme="minorHAnsi"/>
          <w:sz w:val="24"/>
          <w:szCs w:val="24"/>
        </w:rPr>
        <w:t xml:space="preserve">Nurse-led education ensures the relevance and applicability of content to nurses' clinical practice, as educators possess firsthand knowledge of the challenges and realities of </w:t>
      </w:r>
      <w:r w:rsidRPr="00B20B69">
        <w:rPr>
          <w:rFonts w:cstheme="minorHAnsi"/>
          <w:sz w:val="24"/>
          <w:szCs w:val="24"/>
        </w:rPr>
        <w:lastRenderedPageBreak/>
        <w:t>frontline nursing care (Dyess et al., 2016). This enhances the credibility and effectiveness of the educational interventions, ultimately leading to improved learning outcomes and patient care quality. Additionally, with the experience of the specialised area of renal the educator has the tools and expertise to deliver the curriculum effectively.</w:t>
      </w:r>
    </w:p>
    <w:p w14:paraId="151F5D64" w14:textId="68778908" w:rsidR="004B17D4" w:rsidRPr="00B20B69" w:rsidRDefault="004B17D4" w:rsidP="00B20B69">
      <w:pPr>
        <w:spacing w:line="360" w:lineRule="auto"/>
        <w:rPr>
          <w:rFonts w:cstheme="minorHAnsi"/>
          <w:sz w:val="24"/>
          <w:szCs w:val="24"/>
        </w:rPr>
      </w:pPr>
      <w:r w:rsidRPr="00B20B69">
        <w:rPr>
          <w:rFonts w:cstheme="minorHAnsi"/>
          <w:sz w:val="24"/>
          <w:szCs w:val="24"/>
        </w:rPr>
        <w:t>Nurse-led education promotes professional development and leadership opportunities for nurses, empowering them to take ownership of their learning and contribute to the advancement of nursing practice (Harrington et al., 2018). Not only would the experience of a nurse and educator in one benefiting the students it also benefits the nurse themselves with their professional development and skills.</w:t>
      </w:r>
    </w:p>
    <w:p w14:paraId="4090D356" w14:textId="1FAB3257" w:rsidR="00927751" w:rsidRPr="00B20B69" w:rsidRDefault="00927751" w:rsidP="00B20B69">
      <w:pPr>
        <w:spacing w:line="360" w:lineRule="auto"/>
        <w:rPr>
          <w:rFonts w:cstheme="minorHAnsi"/>
          <w:sz w:val="24"/>
          <w:szCs w:val="24"/>
        </w:rPr>
      </w:pPr>
      <w:r w:rsidRPr="00B20B69">
        <w:rPr>
          <w:rFonts w:cstheme="minorHAnsi"/>
          <w:sz w:val="24"/>
          <w:szCs w:val="24"/>
        </w:rPr>
        <w:t>The curriculum will be taught within the hospital lecture halls or educational centre which is provided for most NHS hospital as teaching nurses in a hospital lecture room offers several advantages. Firstly, it provides a convenient and familiar learning environment for nurses, allowing easy access to clinical resources, equipment, and simulation facilities (Bennett et al., 2015). This proximity to the clinical setting enhances the relevance and applicability of the educational content to nurses' daily practice, promoting active engagement and knowledge retention.</w:t>
      </w:r>
    </w:p>
    <w:p w14:paraId="4FAF4E67" w14:textId="19B07D90" w:rsidR="00927751" w:rsidRPr="00B20B69" w:rsidRDefault="00927751" w:rsidP="00B20B69">
      <w:pPr>
        <w:spacing w:line="360" w:lineRule="auto"/>
        <w:rPr>
          <w:rFonts w:cstheme="minorHAnsi"/>
          <w:sz w:val="24"/>
          <w:szCs w:val="24"/>
        </w:rPr>
      </w:pPr>
      <w:r w:rsidRPr="00B20B69">
        <w:rPr>
          <w:rFonts w:cstheme="minorHAnsi"/>
          <w:sz w:val="24"/>
          <w:szCs w:val="24"/>
        </w:rPr>
        <w:t>Hospital lecture rooms offer opportunities for interprofessional learning and collaboration among healthcare professionals. Nurses can participate in multidisciplinary educational sessions, workshops, and case-based discussions with experiences health care practitioners with expertise in their fields such as renal in the case for this curriculum (McLeod et al., 2017). This interdisciplinary approach fosters teamwork, mutual respect, and a shared understanding of patient care goals, ultimately leading to improved collaboration, patient outcomes and overall better understanding and learning from the provided sessions.</w:t>
      </w:r>
    </w:p>
    <w:p w14:paraId="59AF1325" w14:textId="1D5DC068" w:rsidR="00927751" w:rsidRPr="00B20B69" w:rsidRDefault="00927751" w:rsidP="00B20B69">
      <w:pPr>
        <w:spacing w:line="360" w:lineRule="auto"/>
        <w:rPr>
          <w:rFonts w:cstheme="minorHAnsi"/>
          <w:sz w:val="24"/>
          <w:szCs w:val="24"/>
        </w:rPr>
      </w:pPr>
      <w:r w:rsidRPr="00B20B69">
        <w:rPr>
          <w:rFonts w:cstheme="minorHAnsi"/>
          <w:sz w:val="24"/>
          <w:szCs w:val="24"/>
        </w:rPr>
        <w:t xml:space="preserve">A hospital lecture environment provides a conducive atmosphere for interactive and experiential learning activities, such as group discussions, hands-on simulations, and skills demonstrations (Fahy et al., 2016). These active learning strategies enhance nurses' critical thinking, problem-solving skills, and clinical reasoning abilities, preparing them to deliver high-quality and evidence-based care in complex healthcare environments. The curriculum will go over different types of dialysis access such as Peritoneal Dialysis Catheters, Tunnelled </w:t>
      </w:r>
      <w:r w:rsidRPr="00B20B69">
        <w:rPr>
          <w:rFonts w:cstheme="minorHAnsi"/>
          <w:sz w:val="24"/>
          <w:szCs w:val="24"/>
        </w:rPr>
        <w:lastRenderedPageBreak/>
        <w:t>Lines, and several examples of central lines. This equipment is readily available at the hospital to use as a learning tool for a more hands on teaching experience.</w:t>
      </w:r>
    </w:p>
    <w:p w14:paraId="3694F473" w14:textId="6A0672C8" w:rsidR="00927751" w:rsidRPr="00B20B69" w:rsidRDefault="00927751" w:rsidP="00B20B69">
      <w:pPr>
        <w:spacing w:line="360" w:lineRule="auto"/>
        <w:rPr>
          <w:rFonts w:cstheme="minorHAnsi"/>
          <w:sz w:val="24"/>
          <w:szCs w:val="24"/>
        </w:rPr>
      </w:pPr>
      <w:r w:rsidRPr="00B20B69">
        <w:rPr>
          <w:rFonts w:cstheme="minorHAnsi"/>
          <w:sz w:val="24"/>
          <w:szCs w:val="24"/>
        </w:rPr>
        <w:t>Teaching nurses in this environment facilitates seamless integration of theory and practice, as educators can incorporate real-life case studies, patient scenarios, and clinical anecdotes into their teaching (</w:t>
      </w:r>
      <w:proofErr w:type="spellStart"/>
      <w:r w:rsidRPr="00B20B69">
        <w:rPr>
          <w:rFonts w:cstheme="minorHAnsi"/>
          <w:sz w:val="24"/>
          <w:szCs w:val="24"/>
        </w:rPr>
        <w:t>Berragan</w:t>
      </w:r>
      <w:proofErr w:type="spellEnd"/>
      <w:r w:rsidRPr="00B20B69">
        <w:rPr>
          <w:rFonts w:cstheme="minorHAnsi"/>
          <w:sz w:val="24"/>
          <w:szCs w:val="24"/>
        </w:rPr>
        <w:t>, 2017). This practical approach helps nurses bridge the gap between classroom learning and clinical application, promoting a holistic understanding of patient care concepts and principles.</w:t>
      </w:r>
    </w:p>
    <w:p w14:paraId="2B8478D8" w14:textId="77777777" w:rsidR="00674FA6" w:rsidRPr="00B20B69" w:rsidRDefault="00674FA6" w:rsidP="00B20B69">
      <w:pPr>
        <w:spacing w:line="360" w:lineRule="auto"/>
        <w:rPr>
          <w:rFonts w:cstheme="minorHAnsi"/>
          <w:sz w:val="24"/>
          <w:szCs w:val="24"/>
        </w:rPr>
      </w:pPr>
      <w:r w:rsidRPr="00B20B69">
        <w:rPr>
          <w:rFonts w:cstheme="minorHAnsi"/>
          <w:sz w:val="24"/>
          <w:szCs w:val="24"/>
        </w:rPr>
        <w:t>Implementing a renal-based curriculum for newly qualified nurses aims to equip them with the knowledge, skills, and confidence to deliver high-quality care to patients with renal conditions. The curriculum focuses on addressing the specific needs of this patient population and preparing nurses to effectively manage complex renal care scenarios in various healthcare settings.</w:t>
      </w:r>
    </w:p>
    <w:p w14:paraId="2E902DF8" w14:textId="227E24E6" w:rsidR="00674FA6" w:rsidRPr="00B20B69" w:rsidRDefault="00674FA6" w:rsidP="00B20B69">
      <w:pPr>
        <w:spacing w:line="360" w:lineRule="auto"/>
        <w:rPr>
          <w:rFonts w:cstheme="minorHAnsi"/>
          <w:sz w:val="24"/>
          <w:szCs w:val="24"/>
        </w:rPr>
      </w:pPr>
      <w:r w:rsidRPr="00B20B69">
        <w:rPr>
          <w:rFonts w:cstheme="minorHAnsi"/>
          <w:sz w:val="24"/>
          <w:szCs w:val="24"/>
        </w:rPr>
        <w:t>The aims and objectives are:</w:t>
      </w:r>
    </w:p>
    <w:p w14:paraId="7BCFB347" w14:textId="77777777" w:rsidR="00674FA6" w:rsidRPr="00B20B69" w:rsidRDefault="00674FA6" w:rsidP="00B20B69">
      <w:pPr>
        <w:pStyle w:val="ListParagraph"/>
        <w:numPr>
          <w:ilvl w:val="0"/>
          <w:numId w:val="1"/>
        </w:numPr>
        <w:spacing w:line="360" w:lineRule="auto"/>
        <w:rPr>
          <w:rFonts w:cstheme="minorHAnsi"/>
          <w:sz w:val="24"/>
          <w:szCs w:val="24"/>
        </w:rPr>
      </w:pPr>
      <w:r w:rsidRPr="00B20B69">
        <w:rPr>
          <w:rFonts w:cstheme="minorHAnsi"/>
          <w:sz w:val="24"/>
          <w:szCs w:val="24"/>
        </w:rPr>
        <w:t>Comprehensive understanding of renal anatomy, physiology, and pathophysiology, including common renal disorders, such as chronic kidney disease, acute kidney injury, and end-stage renal disease (Hutchison, 2016).</w:t>
      </w:r>
    </w:p>
    <w:p w14:paraId="6A1DA9A5" w14:textId="77777777" w:rsidR="00674FA6" w:rsidRPr="00B20B69" w:rsidRDefault="00674FA6" w:rsidP="00B20B69">
      <w:pPr>
        <w:pStyle w:val="ListParagraph"/>
        <w:numPr>
          <w:ilvl w:val="0"/>
          <w:numId w:val="1"/>
        </w:numPr>
        <w:spacing w:line="360" w:lineRule="auto"/>
        <w:rPr>
          <w:rFonts w:cstheme="minorHAnsi"/>
          <w:sz w:val="24"/>
          <w:szCs w:val="24"/>
        </w:rPr>
      </w:pPr>
      <w:r w:rsidRPr="00B20B69">
        <w:rPr>
          <w:rFonts w:cstheme="minorHAnsi"/>
          <w:sz w:val="24"/>
          <w:szCs w:val="24"/>
        </w:rPr>
        <w:t>Proficiency in performing renal assessments, including urinalysis, monitoring fluid and electrolyte balance, and interpreting renal function tests (Pugh &amp; Hanlon, 2018).</w:t>
      </w:r>
    </w:p>
    <w:p w14:paraId="0F020CB7" w14:textId="77777777" w:rsidR="00674FA6" w:rsidRPr="00B20B69" w:rsidRDefault="00674FA6" w:rsidP="00B20B69">
      <w:pPr>
        <w:pStyle w:val="ListParagraph"/>
        <w:numPr>
          <w:ilvl w:val="0"/>
          <w:numId w:val="1"/>
        </w:numPr>
        <w:spacing w:line="360" w:lineRule="auto"/>
        <w:rPr>
          <w:rFonts w:cstheme="minorHAnsi"/>
          <w:sz w:val="24"/>
          <w:szCs w:val="24"/>
        </w:rPr>
      </w:pPr>
      <w:r w:rsidRPr="00B20B69">
        <w:rPr>
          <w:rFonts w:cstheme="minorHAnsi"/>
          <w:sz w:val="24"/>
          <w:szCs w:val="24"/>
        </w:rPr>
        <w:t>Competence in administering and monitoring renal-specific medications, such as diuretics, antihypertensives, and phosphate binders, while considering patients' renal function and medication interactions (Spry, 2016).</w:t>
      </w:r>
    </w:p>
    <w:p w14:paraId="5CAE7FED" w14:textId="77777777" w:rsidR="00674FA6" w:rsidRPr="00B20B69" w:rsidRDefault="00674FA6" w:rsidP="00B20B69">
      <w:pPr>
        <w:pStyle w:val="ListParagraph"/>
        <w:numPr>
          <w:ilvl w:val="0"/>
          <w:numId w:val="1"/>
        </w:numPr>
        <w:spacing w:line="360" w:lineRule="auto"/>
        <w:rPr>
          <w:rFonts w:cstheme="minorHAnsi"/>
          <w:sz w:val="24"/>
          <w:szCs w:val="24"/>
        </w:rPr>
      </w:pPr>
      <w:r w:rsidRPr="00B20B69">
        <w:rPr>
          <w:rFonts w:cstheme="minorHAnsi"/>
          <w:sz w:val="24"/>
          <w:szCs w:val="24"/>
        </w:rPr>
        <w:t>Skill development in delivering patient education on renal health promotion, disease prevention, medication adherence, dietary restrictions, and lifestyle modifications (Williams, 2017).</w:t>
      </w:r>
    </w:p>
    <w:p w14:paraId="2D6E90D3" w14:textId="77777777" w:rsidR="00674FA6" w:rsidRPr="00B20B69" w:rsidRDefault="00674FA6" w:rsidP="00B20B69">
      <w:pPr>
        <w:pStyle w:val="ListParagraph"/>
        <w:numPr>
          <w:ilvl w:val="0"/>
          <w:numId w:val="1"/>
        </w:numPr>
        <w:spacing w:line="360" w:lineRule="auto"/>
        <w:rPr>
          <w:rFonts w:cstheme="minorHAnsi"/>
          <w:sz w:val="24"/>
          <w:szCs w:val="24"/>
        </w:rPr>
      </w:pPr>
      <w:r w:rsidRPr="00B20B69">
        <w:rPr>
          <w:rFonts w:cstheme="minorHAnsi"/>
          <w:sz w:val="24"/>
          <w:szCs w:val="24"/>
        </w:rPr>
        <w:t>Effective communication and collaboration with multidisciplinary renal care teams, including nephrologists, dietitians, pharmacists, and social workers, to ensure holistic and coordinated care (Rosner et al., 2016).</w:t>
      </w:r>
    </w:p>
    <w:p w14:paraId="05B6AD72" w14:textId="3B9648EF" w:rsidR="00674FA6" w:rsidRPr="00B20B69" w:rsidRDefault="00674FA6" w:rsidP="00B20B69">
      <w:pPr>
        <w:pStyle w:val="ListParagraph"/>
        <w:numPr>
          <w:ilvl w:val="0"/>
          <w:numId w:val="1"/>
        </w:numPr>
        <w:spacing w:line="360" w:lineRule="auto"/>
        <w:rPr>
          <w:rFonts w:cstheme="minorHAnsi"/>
          <w:sz w:val="24"/>
          <w:szCs w:val="24"/>
        </w:rPr>
      </w:pPr>
      <w:r w:rsidRPr="00B20B69">
        <w:rPr>
          <w:rFonts w:cstheme="minorHAnsi"/>
          <w:sz w:val="24"/>
          <w:szCs w:val="24"/>
        </w:rPr>
        <w:t>Application of evidence-based practice guidelines and renal care protocols to optimi</w:t>
      </w:r>
      <w:r w:rsidR="00AD59C5">
        <w:rPr>
          <w:rFonts w:cstheme="minorHAnsi"/>
          <w:sz w:val="24"/>
          <w:szCs w:val="24"/>
        </w:rPr>
        <w:t>s</w:t>
      </w:r>
      <w:r w:rsidRPr="00B20B69">
        <w:rPr>
          <w:rFonts w:cstheme="minorHAnsi"/>
          <w:sz w:val="24"/>
          <w:szCs w:val="24"/>
        </w:rPr>
        <w:t>e patient outcomes, minimi</w:t>
      </w:r>
      <w:r w:rsidR="00AD59C5">
        <w:rPr>
          <w:rFonts w:cstheme="minorHAnsi"/>
          <w:sz w:val="24"/>
          <w:szCs w:val="24"/>
        </w:rPr>
        <w:t>s</w:t>
      </w:r>
      <w:r w:rsidRPr="00B20B69">
        <w:rPr>
          <w:rFonts w:cstheme="minorHAnsi"/>
          <w:sz w:val="24"/>
          <w:szCs w:val="24"/>
        </w:rPr>
        <w:t>e complications, and prevent disease progression (National Kidney Foundation, 2020).</w:t>
      </w:r>
    </w:p>
    <w:p w14:paraId="4C28AA22" w14:textId="291416FC" w:rsidR="00674FA6" w:rsidRPr="00B20B69" w:rsidRDefault="00674FA6" w:rsidP="00B20B69">
      <w:pPr>
        <w:pStyle w:val="ListParagraph"/>
        <w:numPr>
          <w:ilvl w:val="0"/>
          <w:numId w:val="1"/>
        </w:numPr>
        <w:spacing w:line="360" w:lineRule="auto"/>
        <w:rPr>
          <w:rFonts w:cstheme="minorHAnsi"/>
          <w:sz w:val="24"/>
          <w:szCs w:val="24"/>
        </w:rPr>
      </w:pPr>
      <w:r w:rsidRPr="00B20B69">
        <w:rPr>
          <w:rFonts w:cstheme="minorHAnsi"/>
          <w:sz w:val="24"/>
          <w:szCs w:val="24"/>
        </w:rPr>
        <w:lastRenderedPageBreak/>
        <w:t>Competence in recogni</w:t>
      </w:r>
      <w:r w:rsidR="00AD59C5">
        <w:rPr>
          <w:rFonts w:cstheme="minorHAnsi"/>
          <w:sz w:val="24"/>
          <w:szCs w:val="24"/>
        </w:rPr>
        <w:t>s</w:t>
      </w:r>
      <w:r w:rsidRPr="00B20B69">
        <w:rPr>
          <w:rFonts w:cstheme="minorHAnsi"/>
          <w:sz w:val="24"/>
          <w:szCs w:val="24"/>
        </w:rPr>
        <w:t>ing and managing renal emergencies, such as hyperkalaemia, fluid overload, and dialysis complications, through prompt assessment, intervention, and referral as appropriate (Chan et al., 2019).</w:t>
      </w:r>
    </w:p>
    <w:p w14:paraId="4F13AB46" w14:textId="77777777" w:rsidR="00674FA6" w:rsidRPr="00B20B69" w:rsidRDefault="00674FA6" w:rsidP="00B20B69">
      <w:pPr>
        <w:pStyle w:val="ListParagraph"/>
        <w:numPr>
          <w:ilvl w:val="0"/>
          <w:numId w:val="1"/>
        </w:numPr>
        <w:spacing w:line="360" w:lineRule="auto"/>
        <w:rPr>
          <w:rFonts w:cstheme="minorHAnsi"/>
          <w:sz w:val="24"/>
          <w:szCs w:val="24"/>
        </w:rPr>
      </w:pPr>
      <w:r w:rsidRPr="00B20B69">
        <w:rPr>
          <w:rFonts w:cstheme="minorHAnsi"/>
          <w:sz w:val="24"/>
          <w:szCs w:val="24"/>
        </w:rPr>
        <w:t>Promotion of renal health and disease prevention strategies within the community through health education campaigns, screening programs, and outreach initiatives (NHS England, 2017).</w:t>
      </w:r>
    </w:p>
    <w:p w14:paraId="3D94134A" w14:textId="409E7CDD" w:rsidR="00674FA6" w:rsidRPr="00B20B69" w:rsidRDefault="00674FA6" w:rsidP="00B20B69">
      <w:pPr>
        <w:spacing w:line="360" w:lineRule="auto"/>
        <w:rPr>
          <w:rFonts w:cstheme="minorHAnsi"/>
          <w:sz w:val="24"/>
          <w:szCs w:val="24"/>
        </w:rPr>
      </w:pPr>
      <w:r w:rsidRPr="00B20B69">
        <w:rPr>
          <w:rFonts w:cstheme="minorHAnsi"/>
          <w:sz w:val="24"/>
          <w:szCs w:val="24"/>
        </w:rPr>
        <w:t>By achieving these objectives, the renal-based curriculum ensures that newly qualified nurses are well-prepared to deliver safe, competent, and compassionate care to patients with renal conditions, thereby improving patient outcomes and enhancing the quality of renal care delivery.</w:t>
      </w:r>
    </w:p>
    <w:p w14:paraId="4276D2A5" w14:textId="737FE73F" w:rsidR="00394D34" w:rsidRPr="00B20B69" w:rsidRDefault="00394D34" w:rsidP="00B20B69">
      <w:pPr>
        <w:spacing w:line="360" w:lineRule="auto"/>
        <w:rPr>
          <w:rFonts w:cstheme="minorHAnsi"/>
          <w:sz w:val="24"/>
          <w:szCs w:val="24"/>
        </w:rPr>
      </w:pPr>
      <w:r w:rsidRPr="00B20B69">
        <w:rPr>
          <w:rFonts w:cstheme="minorHAnsi"/>
          <w:sz w:val="24"/>
          <w:szCs w:val="24"/>
        </w:rPr>
        <w:t xml:space="preserve">Although looking at these aims and objectives a lay person may be unable to decipher the medical jargon, however the target audience of newly qualified and experienced nurses experiencing renal for the first time would have experience of these terms through either their training and </w:t>
      </w:r>
      <w:r w:rsidR="00F30F27" w:rsidRPr="00B20B69">
        <w:rPr>
          <w:rFonts w:cstheme="minorHAnsi"/>
          <w:sz w:val="24"/>
          <w:szCs w:val="24"/>
        </w:rPr>
        <w:t>placement hours in clinical practice or from experience of being on wards in general.</w:t>
      </w:r>
    </w:p>
    <w:p w14:paraId="5A236988" w14:textId="13F2C6B6" w:rsidR="003B2ABA" w:rsidRPr="00B20B69" w:rsidRDefault="003B2ABA" w:rsidP="00B20B69">
      <w:pPr>
        <w:spacing w:line="360" w:lineRule="auto"/>
        <w:rPr>
          <w:rFonts w:cstheme="minorHAnsi"/>
          <w:sz w:val="24"/>
          <w:szCs w:val="24"/>
        </w:rPr>
      </w:pPr>
      <w:r w:rsidRPr="00B20B69">
        <w:rPr>
          <w:rFonts w:cstheme="minorHAnsi"/>
          <w:sz w:val="24"/>
          <w:szCs w:val="24"/>
        </w:rPr>
        <w:t>To implement curriculum requires an extensive checklist. Implementing a renal education program for newly qualified nurses in hospitals involves several key steps to ensure its success and effectiveness. These steps include:</w:t>
      </w:r>
    </w:p>
    <w:p w14:paraId="1B947D78" w14:textId="77777777" w:rsidR="003B2ABA" w:rsidRPr="00B20B69" w:rsidRDefault="003B2ABA" w:rsidP="00B20B69">
      <w:pPr>
        <w:spacing w:line="360" w:lineRule="auto"/>
        <w:rPr>
          <w:rFonts w:cstheme="minorHAnsi"/>
          <w:sz w:val="24"/>
          <w:szCs w:val="24"/>
        </w:rPr>
      </w:pPr>
    </w:p>
    <w:p w14:paraId="2A9E3020" w14:textId="092A3FEF" w:rsidR="003B2ABA" w:rsidRPr="00B20B69" w:rsidRDefault="003B2ABA" w:rsidP="00B20B69">
      <w:pPr>
        <w:pStyle w:val="ListParagraph"/>
        <w:numPr>
          <w:ilvl w:val="0"/>
          <w:numId w:val="2"/>
        </w:numPr>
        <w:spacing w:line="360" w:lineRule="auto"/>
        <w:rPr>
          <w:rFonts w:cstheme="minorHAnsi"/>
          <w:sz w:val="24"/>
          <w:szCs w:val="24"/>
        </w:rPr>
      </w:pPr>
      <w:r w:rsidRPr="00B20B69">
        <w:rPr>
          <w:rFonts w:cstheme="minorHAnsi"/>
          <w:sz w:val="24"/>
          <w:szCs w:val="24"/>
        </w:rPr>
        <w:t>Needs assessment: Conducting a thorough needs assessment to identify the specific learning needs and gaps in knowledge and skills among newly qualified nurses regarding renal care (Yoder-Wise, 2015).</w:t>
      </w:r>
    </w:p>
    <w:p w14:paraId="2B3E8571" w14:textId="4E3E10BC" w:rsidR="003B2ABA" w:rsidRPr="00B20B69" w:rsidRDefault="003B2ABA" w:rsidP="00B20B69">
      <w:pPr>
        <w:spacing w:line="360" w:lineRule="auto"/>
        <w:rPr>
          <w:rFonts w:cstheme="minorHAnsi"/>
          <w:sz w:val="24"/>
          <w:szCs w:val="24"/>
        </w:rPr>
      </w:pPr>
      <w:r w:rsidRPr="00B20B69">
        <w:rPr>
          <w:rFonts w:cstheme="minorHAnsi"/>
          <w:sz w:val="24"/>
          <w:szCs w:val="24"/>
        </w:rPr>
        <w:t xml:space="preserve">Extensive research would have to be presented to lead educators within hospitals to show that the addition of this curriculum and additional knowledge within a highly acute area of nursing benefits patient and improves outcomes. </w:t>
      </w:r>
    </w:p>
    <w:p w14:paraId="11A8F2B3" w14:textId="6ECBA7F2" w:rsidR="003B2ABA" w:rsidRPr="00B20B69" w:rsidRDefault="003B2ABA" w:rsidP="00B20B69">
      <w:pPr>
        <w:pStyle w:val="ListParagraph"/>
        <w:numPr>
          <w:ilvl w:val="0"/>
          <w:numId w:val="2"/>
        </w:numPr>
        <w:spacing w:line="360" w:lineRule="auto"/>
        <w:rPr>
          <w:rFonts w:cstheme="minorHAnsi"/>
          <w:sz w:val="24"/>
          <w:szCs w:val="24"/>
        </w:rPr>
      </w:pPr>
      <w:r w:rsidRPr="00B20B69">
        <w:rPr>
          <w:rFonts w:cstheme="minorHAnsi"/>
          <w:sz w:val="24"/>
          <w:szCs w:val="24"/>
        </w:rPr>
        <w:t>Curriculum development: Collaborating with renal experts, educators, and clinical nurses to develop a comprehensive and evidence-based curriculum that covers essential topics related to renal anatomy, physiology, assessment, management, and patient education (Walsh &amp; Crumbie, 2015).</w:t>
      </w:r>
    </w:p>
    <w:p w14:paraId="42D4B274" w14:textId="1C1920EC" w:rsidR="003B2ABA" w:rsidRPr="00B20B69" w:rsidRDefault="003B2ABA" w:rsidP="00B20B69">
      <w:pPr>
        <w:spacing w:line="360" w:lineRule="auto"/>
        <w:rPr>
          <w:rFonts w:cstheme="minorHAnsi"/>
          <w:sz w:val="24"/>
          <w:szCs w:val="24"/>
        </w:rPr>
      </w:pPr>
      <w:r w:rsidRPr="00B20B69">
        <w:rPr>
          <w:rFonts w:cstheme="minorHAnsi"/>
          <w:sz w:val="24"/>
          <w:szCs w:val="24"/>
        </w:rPr>
        <w:lastRenderedPageBreak/>
        <w:t xml:space="preserve">The curriculum will be developed by an individual with vast renal knowledge and extensive renal experience, who also has experience within the teaching sector. This would allow for up to date, evidence-based practices to be taught. </w:t>
      </w:r>
    </w:p>
    <w:p w14:paraId="197383EA" w14:textId="06A30218" w:rsidR="003B2ABA" w:rsidRPr="00B20B69" w:rsidRDefault="003B2ABA" w:rsidP="00B20B69">
      <w:pPr>
        <w:pStyle w:val="ListParagraph"/>
        <w:numPr>
          <w:ilvl w:val="0"/>
          <w:numId w:val="2"/>
        </w:numPr>
        <w:spacing w:line="360" w:lineRule="auto"/>
        <w:rPr>
          <w:rFonts w:cstheme="minorHAnsi"/>
          <w:sz w:val="24"/>
          <w:szCs w:val="24"/>
        </w:rPr>
      </w:pPr>
      <w:r w:rsidRPr="00B20B69">
        <w:rPr>
          <w:rFonts w:cstheme="minorHAnsi"/>
          <w:sz w:val="24"/>
          <w:szCs w:val="24"/>
        </w:rPr>
        <w:t>Educational resources: Developing or selecting educational resources, such as textbooks, online modules, simulation scenarios, and hands-on workshops, to support the delivery of the renal education program (Wang, 2018).</w:t>
      </w:r>
    </w:p>
    <w:p w14:paraId="1A59F711" w14:textId="0A6CDA1F" w:rsidR="003B2ABA" w:rsidRPr="00B20B69" w:rsidRDefault="003B2ABA" w:rsidP="00B20B69">
      <w:pPr>
        <w:spacing w:line="360" w:lineRule="auto"/>
        <w:rPr>
          <w:rFonts w:cstheme="minorHAnsi"/>
          <w:sz w:val="24"/>
          <w:szCs w:val="24"/>
        </w:rPr>
      </w:pPr>
      <w:r w:rsidRPr="00B20B69">
        <w:rPr>
          <w:rFonts w:cstheme="minorHAnsi"/>
          <w:sz w:val="24"/>
          <w:szCs w:val="24"/>
        </w:rPr>
        <w:t xml:space="preserve">Having these resources readily available within the renal clinical area already allows for these materials to be shared and recommended within the classroom setting. As mentioned previously equipment is also readily available for a </w:t>
      </w:r>
      <w:proofErr w:type="gramStart"/>
      <w:r w:rsidRPr="00B20B69">
        <w:rPr>
          <w:rFonts w:cstheme="minorHAnsi"/>
          <w:sz w:val="24"/>
          <w:szCs w:val="24"/>
        </w:rPr>
        <w:t>hands</w:t>
      </w:r>
      <w:proofErr w:type="gramEnd"/>
      <w:r w:rsidRPr="00B20B69">
        <w:rPr>
          <w:rFonts w:cstheme="minorHAnsi"/>
          <w:sz w:val="24"/>
          <w:szCs w:val="24"/>
        </w:rPr>
        <w:t xml:space="preserve"> on, more interactive learning experience for the learners.</w:t>
      </w:r>
    </w:p>
    <w:p w14:paraId="352BCF21" w14:textId="7D12698F" w:rsidR="003B2ABA" w:rsidRPr="00B20B69" w:rsidRDefault="003B2ABA" w:rsidP="00B20B69">
      <w:pPr>
        <w:pStyle w:val="ListParagraph"/>
        <w:numPr>
          <w:ilvl w:val="0"/>
          <w:numId w:val="2"/>
        </w:numPr>
        <w:spacing w:line="360" w:lineRule="auto"/>
        <w:rPr>
          <w:rFonts w:cstheme="minorHAnsi"/>
          <w:sz w:val="24"/>
          <w:szCs w:val="24"/>
        </w:rPr>
      </w:pPr>
      <w:r w:rsidRPr="00B20B69">
        <w:rPr>
          <w:rFonts w:cstheme="minorHAnsi"/>
          <w:sz w:val="24"/>
          <w:szCs w:val="24"/>
        </w:rPr>
        <w:t>Integration into orientation: Incorporating the renal education program into the orientation process for newly qualified nurses, ensuring that it aligns with other educational activities and clinical experiences (Kelly et al., 2018).</w:t>
      </w:r>
    </w:p>
    <w:p w14:paraId="369F9CF2" w14:textId="02EC5B4B" w:rsidR="003B2ABA" w:rsidRPr="00B20B69" w:rsidRDefault="003B2ABA" w:rsidP="00B20B69">
      <w:pPr>
        <w:spacing w:line="360" w:lineRule="auto"/>
        <w:rPr>
          <w:rFonts w:cstheme="minorHAnsi"/>
          <w:sz w:val="24"/>
          <w:szCs w:val="24"/>
        </w:rPr>
      </w:pPr>
      <w:r w:rsidRPr="00B20B69">
        <w:rPr>
          <w:rFonts w:cstheme="minorHAnsi"/>
          <w:sz w:val="24"/>
          <w:szCs w:val="24"/>
        </w:rPr>
        <w:t xml:space="preserve">This curriculum would be integrated into the supernumerary portion of the newly qualified </w:t>
      </w:r>
      <w:r w:rsidR="00CE0C35" w:rsidRPr="00B20B69">
        <w:rPr>
          <w:rFonts w:cstheme="minorHAnsi"/>
          <w:sz w:val="24"/>
          <w:szCs w:val="24"/>
        </w:rPr>
        <w:t>nurse’s</w:t>
      </w:r>
      <w:r w:rsidRPr="00B20B69">
        <w:rPr>
          <w:rFonts w:cstheme="minorHAnsi"/>
          <w:sz w:val="24"/>
          <w:szCs w:val="24"/>
        </w:rPr>
        <w:t xml:space="preserve"> employment to allow for them to be off the ward as they are not yet in charge of patient care unsupervised.</w:t>
      </w:r>
    </w:p>
    <w:p w14:paraId="120340D8" w14:textId="345A46F6" w:rsidR="003B2ABA" w:rsidRPr="00B20B69" w:rsidRDefault="003B2ABA" w:rsidP="00B20B69">
      <w:pPr>
        <w:pStyle w:val="ListParagraph"/>
        <w:numPr>
          <w:ilvl w:val="0"/>
          <w:numId w:val="2"/>
        </w:numPr>
        <w:spacing w:line="360" w:lineRule="auto"/>
        <w:rPr>
          <w:rFonts w:cstheme="minorHAnsi"/>
          <w:sz w:val="24"/>
          <w:szCs w:val="24"/>
        </w:rPr>
      </w:pPr>
      <w:r w:rsidRPr="00B20B69">
        <w:rPr>
          <w:rFonts w:cstheme="minorHAnsi"/>
          <w:sz w:val="24"/>
          <w:szCs w:val="24"/>
        </w:rPr>
        <w:t>Competency assessment: Implementing competency-based assessments to evaluate nurses' knowledge, skills, and competence in renal care throughout the education program (Forsberg et al., 2018).</w:t>
      </w:r>
    </w:p>
    <w:p w14:paraId="2C299432" w14:textId="6C677F37" w:rsidR="003B2ABA" w:rsidRPr="00B20B69" w:rsidRDefault="00CE0C35" w:rsidP="00B20B69">
      <w:pPr>
        <w:spacing w:line="360" w:lineRule="auto"/>
        <w:rPr>
          <w:rFonts w:cstheme="minorHAnsi"/>
          <w:sz w:val="24"/>
          <w:szCs w:val="24"/>
        </w:rPr>
      </w:pPr>
      <w:r w:rsidRPr="00B20B69">
        <w:rPr>
          <w:rFonts w:cstheme="minorHAnsi"/>
          <w:sz w:val="24"/>
          <w:szCs w:val="24"/>
        </w:rPr>
        <w:t>For this curriculum a work booklet would be designed to incorporate all the elements what is taught and learnt throughout the sessions. Individuals would be advised to complete the booklet throughout the 3-day course and take it back to clinical practice to provide a guide when on the ward.</w:t>
      </w:r>
    </w:p>
    <w:p w14:paraId="7730F395" w14:textId="6B560459" w:rsidR="003B2ABA" w:rsidRPr="00B20B69" w:rsidRDefault="003B2ABA" w:rsidP="00B20B69">
      <w:pPr>
        <w:pStyle w:val="ListParagraph"/>
        <w:numPr>
          <w:ilvl w:val="0"/>
          <w:numId w:val="2"/>
        </w:numPr>
        <w:spacing w:line="360" w:lineRule="auto"/>
        <w:rPr>
          <w:rFonts w:cstheme="minorHAnsi"/>
          <w:sz w:val="24"/>
          <w:szCs w:val="24"/>
        </w:rPr>
      </w:pPr>
      <w:r w:rsidRPr="00B20B69">
        <w:rPr>
          <w:rFonts w:cstheme="minorHAnsi"/>
          <w:sz w:val="24"/>
          <w:szCs w:val="24"/>
        </w:rPr>
        <w:t>Evaluation and feedback: Collecting feedback from participants, preceptors, and stakeholders to continuously evaluate the effectiveness of the renal education program and identify areas for improvement (Davis et al., 2018).</w:t>
      </w:r>
    </w:p>
    <w:p w14:paraId="7500C49D" w14:textId="27AB82AB" w:rsidR="00CE0C35" w:rsidRPr="00B20B69" w:rsidRDefault="00CE0C35" w:rsidP="00B20B69">
      <w:pPr>
        <w:spacing w:line="360" w:lineRule="auto"/>
        <w:rPr>
          <w:rFonts w:cstheme="minorHAnsi"/>
          <w:sz w:val="24"/>
          <w:szCs w:val="24"/>
        </w:rPr>
      </w:pPr>
      <w:r w:rsidRPr="00B20B69">
        <w:rPr>
          <w:rFonts w:cstheme="minorHAnsi"/>
          <w:sz w:val="24"/>
          <w:szCs w:val="24"/>
        </w:rPr>
        <w:t>Gaining feedback is also important to implement a successful curriculum. If the feedback provided is positive, then the need for the course is justified.</w:t>
      </w:r>
    </w:p>
    <w:p w14:paraId="2E67FFE6" w14:textId="77777777" w:rsidR="00CE0C35" w:rsidRPr="00B20B69" w:rsidRDefault="00CE0C35" w:rsidP="00B20B69">
      <w:pPr>
        <w:spacing w:line="360" w:lineRule="auto"/>
        <w:rPr>
          <w:rFonts w:cstheme="minorHAnsi"/>
          <w:sz w:val="24"/>
          <w:szCs w:val="24"/>
        </w:rPr>
      </w:pPr>
    </w:p>
    <w:p w14:paraId="37CE2BDB" w14:textId="2BFD8933" w:rsidR="003B2ABA" w:rsidRPr="00B20B69" w:rsidRDefault="003B2ABA" w:rsidP="00B20B69">
      <w:pPr>
        <w:spacing w:line="360" w:lineRule="auto"/>
        <w:rPr>
          <w:rFonts w:cstheme="minorHAnsi"/>
          <w:sz w:val="24"/>
          <w:szCs w:val="24"/>
        </w:rPr>
      </w:pPr>
      <w:r w:rsidRPr="00B20B69">
        <w:rPr>
          <w:rFonts w:cstheme="minorHAnsi"/>
          <w:sz w:val="24"/>
          <w:szCs w:val="24"/>
        </w:rPr>
        <w:t>By following these steps, hospitals can successfully implement a renal education program for newly qualified nurses, ensuring that they are well-prepared to deliver safe and competent care to patients with renal conditions.</w:t>
      </w:r>
    </w:p>
    <w:p w14:paraId="61B5A57B" w14:textId="6E223DC6" w:rsidR="00133A32" w:rsidRPr="00B20B69" w:rsidRDefault="00133A32" w:rsidP="00B20B69">
      <w:pPr>
        <w:spacing w:line="360" w:lineRule="auto"/>
        <w:rPr>
          <w:rFonts w:cstheme="minorHAnsi"/>
          <w:sz w:val="24"/>
          <w:szCs w:val="24"/>
        </w:rPr>
      </w:pPr>
      <w:r w:rsidRPr="00B20B69">
        <w:rPr>
          <w:rFonts w:cstheme="minorHAnsi"/>
          <w:sz w:val="24"/>
          <w:szCs w:val="24"/>
        </w:rPr>
        <w:t>As mentioned through implementation the assessment strategy for this curriculum is a work booklet to be completed throughout the course duration. Designing a comprehensive work booklet for a renal course for nurses involves several key considerations to ensure its effectiveness in supporting learning and facilitating engagement with course materials. The work booklet serves as a valuable resource for nurses, providing essential information, activities, and resources related to renal care (LoBiondo-Wood &amp; Haber, 2014).</w:t>
      </w:r>
    </w:p>
    <w:p w14:paraId="094AC411" w14:textId="2202F94B" w:rsidR="00F551FE" w:rsidRPr="00B20B69" w:rsidRDefault="00F551FE" w:rsidP="00B20B69">
      <w:pPr>
        <w:spacing w:line="360" w:lineRule="auto"/>
        <w:rPr>
          <w:rFonts w:cstheme="minorHAnsi"/>
          <w:sz w:val="24"/>
          <w:szCs w:val="24"/>
        </w:rPr>
      </w:pPr>
      <w:r w:rsidRPr="00B20B69">
        <w:rPr>
          <w:rFonts w:cstheme="minorHAnsi"/>
          <w:sz w:val="24"/>
          <w:szCs w:val="24"/>
        </w:rPr>
        <w:t>The workbook will have clear objectives. It should clearly outline the learning objectives and outcomes of the renal course, helping nurses understand what they are expected to achieve by completing the workbook (Briggs et al., 2012).</w:t>
      </w:r>
    </w:p>
    <w:p w14:paraId="14506412" w14:textId="7AA8667C" w:rsidR="00F551FE" w:rsidRPr="00B20B69" w:rsidRDefault="00F551FE" w:rsidP="00B20B69">
      <w:pPr>
        <w:spacing w:line="360" w:lineRule="auto"/>
        <w:rPr>
          <w:rFonts w:cstheme="minorHAnsi"/>
          <w:sz w:val="24"/>
          <w:szCs w:val="24"/>
        </w:rPr>
      </w:pPr>
      <w:r w:rsidRPr="00B20B69">
        <w:rPr>
          <w:rFonts w:cstheme="minorHAnsi"/>
          <w:sz w:val="24"/>
          <w:szCs w:val="24"/>
        </w:rPr>
        <w:t>It will have structured content. Organi</w:t>
      </w:r>
      <w:r w:rsidR="00AD59C5">
        <w:rPr>
          <w:rFonts w:cstheme="minorHAnsi"/>
          <w:sz w:val="24"/>
          <w:szCs w:val="24"/>
        </w:rPr>
        <w:t>s</w:t>
      </w:r>
      <w:r w:rsidRPr="00B20B69">
        <w:rPr>
          <w:rFonts w:cstheme="minorHAnsi"/>
          <w:sz w:val="24"/>
          <w:szCs w:val="24"/>
        </w:rPr>
        <w:t>e the content of the work booklet in a logical and sequential manner, covering key topics such as renal anatomy, physiology, assessment, management, and patient education (Walsh &amp; Crumbie, 2015). The booklet will follow along with the topics discussed in the classroom.</w:t>
      </w:r>
    </w:p>
    <w:p w14:paraId="6B1BBA3D" w14:textId="7C4115DB" w:rsidR="00F551FE" w:rsidRPr="00B20B69" w:rsidRDefault="00F551FE" w:rsidP="00B20B69">
      <w:pPr>
        <w:spacing w:line="360" w:lineRule="auto"/>
        <w:rPr>
          <w:rFonts w:cstheme="minorHAnsi"/>
          <w:sz w:val="24"/>
          <w:szCs w:val="24"/>
        </w:rPr>
      </w:pPr>
      <w:r w:rsidRPr="00B20B69">
        <w:rPr>
          <w:rFonts w:cstheme="minorHAnsi"/>
          <w:sz w:val="24"/>
          <w:szCs w:val="24"/>
        </w:rPr>
        <w:t>The work booklet will have interactive activities, incorporate various types, such as case studies, quizzes, reflection questions, and self-assessment exercises, to engage nurses in active learning and reinforce key concepts (Billings &amp; Halstead, 2016).</w:t>
      </w:r>
    </w:p>
    <w:p w14:paraId="21C49CBD" w14:textId="17385A46" w:rsidR="00F551FE" w:rsidRPr="00B20B69" w:rsidRDefault="00F551FE" w:rsidP="00B20B69">
      <w:pPr>
        <w:spacing w:line="360" w:lineRule="auto"/>
        <w:rPr>
          <w:rFonts w:cstheme="minorHAnsi"/>
          <w:sz w:val="24"/>
          <w:szCs w:val="24"/>
        </w:rPr>
      </w:pPr>
      <w:r w:rsidRPr="00B20B69">
        <w:rPr>
          <w:rFonts w:cstheme="minorHAnsi"/>
          <w:sz w:val="24"/>
          <w:szCs w:val="24"/>
        </w:rPr>
        <w:t>Visual aids will be provided such as diagrams, charts, tables, and illustrations to enhance understanding of complex renal concepts and facilitate visual learning (Hoffman, 2012).</w:t>
      </w:r>
    </w:p>
    <w:p w14:paraId="0EBDCBC4" w14:textId="5C8BA075" w:rsidR="00F551FE" w:rsidRPr="00B20B69" w:rsidRDefault="00F551FE" w:rsidP="00B20B69">
      <w:pPr>
        <w:spacing w:line="360" w:lineRule="auto"/>
        <w:rPr>
          <w:rFonts w:cstheme="minorHAnsi"/>
          <w:sz w:val="24"/>
          <w:szCs w:val="24"/>
        </w:rPr>
      </w:pPr>
      <w:r w:rsidRPr="00B20B69">
        <w:rPr>
          <w:rFonts w:cstheme="minorHAnsi"/>
          <w:sz w:val="24"/>
          <w:szCs w:val="24"/>
        </w:rPr>
        <w:t>The reading list will also be incorporated into the booklet and include references to relevant textbooks, journals, guidelines, and online resources to encourage further reading and exploration of renal care topics (Berman et al., 2017).</w:t>
      </w:r>
    </w:p>
    <w:p w14:paraId="223ECE29" w14:textId="73978E37" w:rsidR="00F551FE" w:rsidRPr="00B20B69" w:rsidRDefault="00F551FE" w:rsidP="00B20B69">
      <w:pPr>
        <w:spacing w:line="360" w:lineRule="auto"/>
        <w:rPr>
          <w:rFonts w:cstheme="minorHAnsi"/>
          <w:sz w:val="24"/>
          <w:szCs w:val="24"/>
        </w:rPr>
      </w:pPr>
      <w:r w:rsidRPr="00B20B69">
        <w:rPr>
          <w:rFonts w:cstheme="minorHAnsi"/>
          <w:sz w:val="24"/>
          <w:szCs w:val="24"/>
        </w:rPr>
        <w:t>Provide practical tips, mnemonics, and memory aids to help nurses remember important information and apply it in clinical practice (Gill et al., 2014).</w:t>
      </w:r>
    </w:p>
    <w:p w14:paraId="5E77B7F6" w14:textId="30E5070D" w:rsidR="00F551FE" w:rsidRPr="00B20B69" w:rsidRDefault="00F551FE" w:rsidP="00B20B69">
      <w:pPr>
        <w:spacing w:line="360" w:lineRule="auto"/>
        <w:rPr>
          <w:rFonts w:cstheme="minorHAnsi"/>
          <w:sz w:val="24"/>
          <w:szCs w:val="24"/>
        </w:rPr>
      </w:pPr>
      <w:r w:rsidRPr="00B20B69">
        <w:rPr>
          <w:rFonts w:cstheme="minorHAnsi"/>
          <w:sz w:val="24"/>
          <w:szCs w:val="24"/>
        </w:rPr>
        <w:lastRenderedPageBreak/>
        <w:t xml:space="preserve">Additionally, </w:t>
      </w:r>
      <w:r w:rsidR="00AB55AF" w:rsidRPr="00B20B69">
        <w:rPr>
          <w:rFonts w:cstheme="minorHAnsi"/>
          <w:sz w:val="24"/>
          <w:szCs w:val="24"/>
        </w:rPr>
        <w:t>it</w:t>
      </w:r>
      <w:r w:rsidRPr="00B20B69">
        <w:rPr>
          <w:rFonts w:cstheme="minorHAnsi"/>
          <w:sz w:val="24"/>
          <w:szCs w:val="24"/>
        </w:rPr>
        <w:t xml:space="preserve"> will integrate opportunities for self-assessment and reflection throughout the work booklet to allow nurses to monitor their progress and identify areas for improvement (Gibbs &amp; Simpson, 2004).</w:t>
      </w:r>
    </w:p>
    <w:p w14:paraId="59020CAA" w14:textId="31D933A2" w:rsidR="00385C37" w:rsidRPr="00B20B69" w:rsidRDefault="00F551FE" w:rsidP="00B20B69">
      <w:pPr>
        <w:spacing w:line="360" w:lineRule="auto"/>
        <w:rPr>
          <w:rFonts w:cstheme="minorHAnsi"/>
          <w:sz w:val="24"/>
          <w:szCs w:val="24"/>
          <w:u w:val="single"/>
        </w:rPr>
      </w:pPr>
      <w:r w:rsidRPr="00B20B69">
        <w:rPr>
          <w:rFonts w:cstheme="minorHAnsi"/>
          <w:sz w:val="24"/>
          <w:szCs w:val="24"/>
        </w:rPr>
        <w:t>By incorporating these elements into the design of the work booklet, nurses can effectively engage with the course materials, deepen their understanding of renal care concepts, and apply their learning in clinical practice.</w:t>
      </w:r>
    </w:p>
    <w:p w14:paraId="300563EA" w14:textId="5361ADE8" w:rsidR="00AB55AF" w:rsidRPr="00B20B69" w:rsidRDefault="00AB55AF" w:rsidP="00B20B69">
      <w:pPr>
        <w:spacing w:line="360" w:lineRule="auto"/>
        <w:rPr>
          <w:rFonts w:cstheme="minorHAnsi"/>
          <w:sz w:val="24"/>
          <w:szCs w:val="24"/>
        </w:rPr>
      </w:pPr>
      <w:r w:rsidRPr="00B20B69">
        <w:rPr>
          <w:rFonts w:cstheme="minorHAnsi"/>
          <w:sz w:val="24"/>
          <w:szCs w:val="24"/>
        </w:rPr>
        <w:t>In addition to the core work booklet provided for a renal course for nurses, supplementary reading materials can enhance understanding and provide further depth on renal care topics. Recommended additional reading materials may include:</w:t>
      </w:r>
    </w:p>
    <w:p w14:paraId="1F8702D7" w14:textId="77777777" w:rsidR="00AB55AF" w:rsidRPr="00B20B69" w:rsidRDefault="00AB55AF" w:rsidP="00B20B69">
      <w:pPr>
        <w:spacing w:line="360" w:lineRule="auto"/>
        <w:rPr>
          <w:rFonts w:cstheme="minorHAnsi"/>
          <w:sz w:val="24"/>
          <w:szCs w:val="24"/>
        </w:rPr>
      </w:pPr>
      <w:r w:rsidRPr="00B20B69">
        <w:rPr>
          <w:rFonts w:cstheme="minorHAnsi"/>
          <w:sz w:val="24"/>
          <w:szCs w:val="24"/>
        </w:rPr>
        <w:t xml:space="preserve">Textbooks: Renal nursing textbooks such as "Comprehensive Clinical Nephrology" by Richard J. Johnson and John </w:t>
      </w:r>
      <w:proofErr w:type="spellStart"/>
      <w:r w:rsidRPr="00B20B69">
        <w:rPr>
          <w:rFonts w:cstheme="minorHAnsi"/>
          <w:sz w:val="24"/>
          <w:szCs w:val="24"/>
        </w:rPr>
        <w:t>Feehally</w:t>
      </w:r>
      <w:proofErr w:type="spellEnd"/>
      <w:r w:rsidRPr="00B20B69">
        <w:rPr>
          <w:rFonts w:cstheme="minorHAnsi"/>
          <w:sz w:val="24"/>
          <w:szCs w:val="24"/>
        </w:rPr>
        <w:t xml:space="preserve"> offer comprehensive coverage of renal anatomy, physiology, assessment, and management.</w:t>
      </w:r>
    </w:p>
    <w:p w14:paraId="1984B146" w14:textId="5FACC883" w:rsidR="00AB55AF" w:rsidRPr="00B20B69" w:rsidRDefault="00AB55AF" w:rsidP="00B20B69">
      <w:pPr>
        <w:spacing w:line="360" w:lineRule="auto"/>
        <w:rPr>
          <w:rFonts w:cstheme="minorHAnsi"/>
          <w:sz w:val="24"/>
          <w:szCs w:val="24"/>
        </w:rPr>
      </w:pPr>
      <w:r w:rsidRPr="00B20B69">
        <w:rPr>
          <w:rFonts w:cstheme="minorHAnsi"/>
          <w:sz w:val="24"/>
          <w:szCs w:val="24"/>
        </w:rPr>
        <w:t>Clinical guidelines: Guidelines from professional organi</w:t>
      </w:r>
      <w:r w:rsidR="00AD59C5">
        <w:rPr>
          <w:rFonts w:cstheme="minorHAnsi"/>
          <w:sz w:val="24"/>
          <w:szCs w:val="24"/>
        </w:rPr>
        <w:t>s</w:t>
      </w:r>
      <w:r w:rsidRPr="00B20B69">
        <w:rPr>
          <w:rFonts w:cstheme="minorHAnsi"/>
          <w:sz w:val="24"/>
          <w:szCs w:val="24"/>
        </w:rPr>
        <w:t>ations like the National Kidney Foundation (NKF) and the Renal Association provide evidence-based recommendations for the management of various renal conditions, serving as valuable references for nurses in clinical practice.</w:t>
      </w:r>
    </w:p>
    <w:p w14:paraId="129182A1" w14:textId="77777777" w:rsidR="00AB55AF" w:rsidRPr="00B20B69" w:rsidRDefault="00AB55AF" w:rsidP="00B20B69">
      <w:pPr>
        <w:spacing w:line="360" w:lineRule="auto"/>
        <w:rPr>
          <w:rFonts w:cstheme="minorHAnsi"/>
          <w:sz w:val="24"/>
          <w:szCs w:val="24"/>
        </w:rPr>
      </w:pPr>
      <w:r w:rsidRPr="00B20B69">
        <w:rPr>
          <w:rFonts w:cstheme="minorHAnsi"/>
          <w:sz w:val="24"/>
          <w:szCs w:val="24"/>
        </w:rPr>
        <w:t>Journal articles: Peer-reviewed articles from renal nursing journals such as the Journal of Renal Care and Nephrology Nursing Journal offer insights into current research, best practices, and emerging trends in renal care.</w:t>
      </w:r>
    </w:p>
    <w:p w14:paraId="734D16CE" w14:textId="77777777" w:rsidR="00AB55AF" w:rsidRPr="00B20B69" w:rsidRDefault="00AB55AF" w:rsidP="00B20B69">
      <w:pPr>
        <w:spacing w:line="360" w:lineRule="auto"/>
        <w:rPr>
          <w:rFonts w:cstheme="minorHAnsi"/>
          <w:sz w:val="24"/>
          <w:szCs w:val="24"/>
        </w:rPr>
      </w:pPr>
      <w:r w:rsidRPr="00B20B69">
        <w:rPr>
          <w:rFonts w:cstheme="minorHAnsi"/>
          <w:sz w:val="24"/>
          <w:szCs w:val="24"/>
        </w:rPr>
        <w:t>Online resources: Websites like the NKF's Kidney Disease Outcomes Quality Initiative (KDOQI) and the British Renal Society (BRS) provide access to educational resources, clinical tools, and patient education materials relevant to renal nursing practice.</w:t>
      </w:r>
    </w:p>
    <w:p w14:paraId="00D69DE6" w14:textId="6F70BF24" w:rsidR="00385C37" w:rsidRPr="00B20B69" w:rsidRDefault="00AB55AF" w:rsidP="00B20B69">
      <w:pPr>
        <w:spacing w:line="360" w:lineRule="auto"/>
        <w:rPr>
          <w:rFonts w:cstheme="minorHAnsi"/>
          <w:sz w:val="24"/>
          <w:szCs w:val="24"/>
        </w:rPr>
      </w:pPr>
      <w:r w:rsidRPr="00B20B69">
        <w:rPr>
          <w:rFonts w:cstheme="minorHAnsi"/>
          <w:sz w:val="24"/>
          <w:szCs w:val="24"/>
        </w:rPr>
        <w:t>By incorporating these additional reading materials, nurses can further enhance their knowledge and skills in renal care, ultimately improving patient outcomes and quality of care.</w:t>
      </w:r>
    </w:p>
    <w:p w14:paraId="6D84449E" w14:textId="77777777" w:rsidR="00AB55AF" w:rsidRPr="00B20B69" w:rsidRDefault="00AB55AF" w:rsidP="00B20B69">
      <w:pPr>
        <w:spacing w:line="360" w:lineRule="auto"/>
        <w:rPr>
          <w:rFonts w:cstheme="minorHAnsi"/>
          <w:sz w:val="24"/>
          <w:szCs w:val="24"/>
        </w:rPr>
      </w:pPr>
      <w:r w:rsidRPr="00B20B69">
        <w:rPr>
          <w:rFonts w:cstheme="minorHAnsi"/>
          <w:sz w:val="24"/>
          <w:szCs w:val="24"/>
        </w:rPr>
        <w:t xml:space="preserve">Linking UK teaching professional standards to a renal course for nurses is crucial for ensuring high-quality education that meets the needs of both educators and learners. The UK Professional Standards Framework (UKPSF) provides a comprehensive framework for </w:t>
      </w:r>
      <w:r w:rsidRPr="00B20B69">
        <w:rPr>
          <w:rFonts w:cstheme="minorHAnsi"/>
          <w:sz w:val="24"/>
          <w:szCs w:val="24"/>
        </w:rPr>
        <w:lastRenderedPageBreak/>
        <w:t>teaching and supporting learning in higher education, which can be applied to the development and delivery of a renal course for nurses.</w:t>
      </w:r>
    </w:p>
    <w:p w14:paraId="4682F617" w14:textId="77777777" w:rsidR="00AB55AF" w:rsidRPr="00B20B69" w:rsidRDefault="00AB55AF" w:rsidP="00B20B69">
      <w:pPr>
        <w:spacing w:line="360" w:lineRule="auto"/>
        <w:rPr>
          <w:rFonts w:cstheme="minorHAnsi"/>
          <w:sz w:val="24"/>
          <w:szCs w:val="24"/>
        </w:rPr>
      </w:pPr>
      <w:r w:rsidRPr="00B20B69">
        <w:rPr>
          <w:rFonts w:cstheme="minorHAnsi"/>
          <w:sz w:val="24"/>
          <w:szCs w:val="24"/>
        </w:rPr>
        <w:t>Knowledge and Understanding: The course content should be underpinned by a sound understanding of renal physiology, pathology, assessment, and management. Nurses should develop a comprehensive understanding of renal health and disease processes, informed by current evidence-based practice (Higher Education Academy, 2011).</w:t>
      </w:r>
    </w:p>
    <w:p w14:paraId="2927B510" w14:textId="77777777" w:rsidR="00AB55AF" w:rsidRPr="00B20B69" w:rsidRDefault="00AB55AF" w:rsidP="00B20B69">
      <w:pPr>
        <w:spacing w:line="360" w:lineRule="auto"/>
        <w:rPr>
          <w:rFonts w:cstheme="minorHAnsi"/>
          <w:sz w:val="24"/>
          <w:szCs w:val="24"/>
        </w:rPr>
      </w:pPr>
      <w:r w:rsidRPr="00B20B69">
        <w:rPr>
          <w:rFonts w:cstheme="minorHAnsi"/>
          <w:sz w:val="24"/>
          <w:szCs w:val="24"/>
        </w:rPr>
        <w:t>Teaching and Learning Design: The course should be designed using effective pedagogical approaches that engage nurses and facilitate their learning. This may include interactive lectures, case-based learning, problem-solving activities, and practical skills workshops to enhance understanding and skill acquisition in renal care (Higher Education Academy, 2011).</w:t>
      </w:r>
    </w:p>
    <w:p w14:paraId="7359DF15" w14:textId="77777777" w:rsidR="00AB55AF" w:rsidRPr="00B20B69" w:rsidRDefault="00AB55AF" w:rsidP="00B20B69">
      <w:pPr>
        <w:spacing w:line="360" w:lineRule="auto"/>
        <w:rPr>
          <w:rFonts w:cstheme="minorHAnsi"/>
          <w:sz w:val="24"/>
          <w:szCs w:val="24"/>
        </w:rPr>
      </w:pPr>
      <w:r w:rsidRPr="00B20B69">
        <w:rPr>
          <w:rFonts w:cstheme="minorHAnsi"/>
          <w:sz w:val="24"/>
          <w:szCs w:val="24"/>
        </w:rPr>
        <w:t>Assessment and Feedback: Assessment strategies should be aligned with course objectives and provide opportunities for nurses to demonstrate their knowledge and skills in renal care. Formative and summative assessments should be used to evaluate nurses' progress and provide constructive feedback to support their learning (Higher Education Academy, 2011).</w:t>
      </w:r>
    </w:p>
    <w:p w14:paraId="59D01247" w14:textId="4CAA1642" w:rsidR="00AB55AF" w:rsidRPr="00B20B69" w:rsidRDefault="00AB55AF" w:rsidP="00B20B69">
      <w:pPr>
        <w:spacing w:line="360" w:lineRule="auto"/>
        <w:rPr>
          <w:rFonts w:cstheme="minorHAnsi"/>
          <w:sz w:val="24"/>
          <w:szCs w:val="24"/>
        </w:rPr>
      </w:pPr>
      <w:r w:rsidRPr="00B20B69">
        <w:rPr>
          <w:rFonts w:cstheme="minorHAnsi"/>
          <w:sz w:val="24"/>
          <w:szCs w:val="24"/>
        </w:rPr>
        <w:t>Diversity and Inclusivity: The course should be inclusive and accessible to nurses from diverse backgrounds and with varying levels of experience in renal care. Teaching materials and activities should be designed to accommodate different learning styles and preferences, ensuring that all nurses can succeed (Higher Education Academy, 2011).</w:t>
      </w:r>
    </w:p>
    <w:p w14:paraId="1E5A0C21" w14:textId="77777777" w:rsidR="00AB55AF" w:rsidRPr="00B20B69" w:rsidRDefault="00AB55AF" w:rsidP="00B20B69">
      <w:pPr>
        <w:spacing w:line="360" w:lineRule="auto"/>
        <w:rPr>
          <w:rFonts w:cstheme="minorHAnsi"/>
          <w:sz w:val="24"/>
          <w:szCs w:val="24"/>
        </w:rPr>
      </w:pPr>
      <w:r w:rsidRPr="00B20B69">
        <w:rPr>
          <w:rFonts w:cstheme="minorHAnsi"/>
          <w:sz w:val="24"/>
          <w:szCs w:val="24"/>
        </w:rPr>
        <w:t>Professional Values: Nurses should be encouraged to uphold professional values and ethical principles in their practice of renal care. The course should promote critical reflection, ethical decision-making, and accountability in nursing practice, fostering a culture of professionalism and integrity (Higher Education Academy, 2011).</w:t>
      </w:r>
    </w:p>
    <w:p w14:paraId="7F901BC3" w14:textId="77777777" w:rsidR="00AB55AF" w:rsidRPr="00B20B69" w:rsidRDefault="00AB55AF" w:rsidP="00B20B69">
      <w:pPr>
        <w:spacing w:line="360" w:lineRule="auto"/>
        <w:rPr>
          <w:rFonts w:cstheme="minorHAnsi"/>
          <w:sz w:val="24"/>
          <w:szCs w:val="24"/>
        </w:rPr>
      </w:pPr>
      <w:r w:rsidRPr="00B20B69">
        <w:rPr>
          <w:rFonts w:cstheme="minorHAnsi"/>
          <w:sz w:val="24"/>
          <w:szCs w:val="24"/>
        </w:rPr>
        <w:t>Professional Development: The course should support nurses' ongoing professional development and lifelong learning in renal care. Nurses should be encouraged to engage in reflective practice, pursue further education and training opportunities, and stay updated on advances in renal nursing practice (Higher Education Academy, 2011).</w:t>
      </w:r>
    </w:p>
    <w:p w14:paraId="5685F682" w14:textId="77777777" w:rsidR="00AB55AF" w:rsidRPr="00B20B69" w:rsidRDefault="00AB55AF" w:rsidP="00B20B69">
      <w:pPr>
        <w:spacing w:line="360" w:lineRule="auto"/>
        <w:rPr>
          <w:rFonts w:cstheme="minorHAnsi"/>
          <w:sz w:val="24"/>
          <w:szCs w:val="24"/>
        </w:rPr>
      </w:pPr>
      <w:r w:rsidRPr="00B20B69">
        <w:rPr>
          <w:rFonts w:cstheme="minorHAnsi"/>
          <w:sz w:val="24"/>
          <w:szCs w:val="24"/>
        </w:rPr>
        <w:t xml:space="preserve">Collaboration and Networking: The course should provide opportunities for nurses to collaborate with peers, educators, and other healthcare professionals in renal care. Interprofessional learning experiences, collaborative projects, and networking opportunities </w:t>
      </w:r>
      <w:r w:rsidRPr="00B20B69">
        <w:rPr>
          <w:rFonts w:cstheme="minorHAnsi"/>
          <w:sz w:val="24"/>
          <w:szCs w:val="24"/>
        </w:rPr>
        <w:lastRenderedPageBreak/>
        <w:t>can enrich the learning experience and promote interdisciplinary collaboration in patient care (Higher Education Academy, 2011).</w:t>
      </w:r>
    </w:p>
    <w:p w14:paraId="3702FF57" w14:textId="6C4EBE01" w:rsidR="00385C37" w:rsidRPr="00B20B69" w:rsidRDefault="00AB55AF" w:rsidP="00B20B69">
      <w:pPr>
        <w:spacing w:line="360" w:lineRule="auto"/>
        <w:rPr>
          <w:rFonts w:cstheme="minorHAnsi"/>
          <w:sz w:val="24"/>
          <w:szCs w:val="24"/>
        </w:rPr>
      </w:pPr>
      <w:r w:rsidRPr="00B20B69">
        <w:rPr>
          <w:rFonts w:cstheme="minorHAnsi"/>
          <w:sz w:val="24"/>
          <w:szCs w:val="24"/>
        </w:rPr>
        <w:t>By aligning the renal course for nurses with the UKPSF, educators can ensure that the course meets rigorous standards of teaching excellence and supports nurses' development as competent and confident practitioners in renal care.</w:t>
      </w:r>
    </w:p>
    <w:p w14:paraId="6CE8E886" w14:textId="318F9FE6" w:rsidR="00351593" w:rsidRPr="00B20B69" w:rsidRDefault="00351593" w:rsidP="00B20B69">
      <w:pPr>
        <w:spacing w:line="360" w:lineRule="auto"/>
        <w:rPr>
          <w:rFonts w:cstheme="minorHAnsi"/>
          <w:sz w:val="24"/>
          <w:szCs w:val="24"/>
        </w:rPr>
      </w:pPr>
      <w:r w:rsidRPr="00B20B69">
        <w:rPr>
          <w:rFonts w:cstheme="minorHAnsi"/>
          <w:sz w:val="24"/>
          <w:szCs w:val="24"/>
        </w:rPr>
        <w:t>This course is aimed further development for nurses who are employed on a renal ward. Engaging with the curriculum will further develop nurses' practices by expanding their knowledge base, enhancing clinical skills, and fostering critical thinking abilities. Further education provides opportunities for nurses to stay abreast of evidence-based practices, emerging technologies, and innovative approaches to patient care. Moreover, continuous learning promotes professional growth, confidence, and competence in nursing practice, ultimately leading to improved patient outcomes and quality of care (Berman et al., 2017).</w:t>
      </w:r>
    </w:p>
    <w:p w14:paraId="10DE81E1" w14:textId="7E6A3839" w:rsidR="00351593" w:rsidRPr="00B20B69" w:rsidRDefault="00351593" w:rsidP="00B20B69">
      <w:pPr>
        <w:spacing w:line="360" w:lineRule="auto"/>
        <w:rPr>
          <w:rFonts w:cstheme="minorHAnsi"/>
          <w:sz w:val="24"/>
          <w:szCs w:val="24"/>
        </w:rPr>
      </w:pPr>
      <w:r w:rsidRPr="00B20B69">
        <w:rPr>
          <w:rFonts w:cstheme="minorHAnsi"/>
          <w:sz w:val="24"/>
          <w:szCs w:val="24"/>
        </w:rPr>
        <w:t xml:space="preserve">Future consideration would go into possibly making this a mandatory study for all </w:t>
      </w:r>
      <w:r w:rsidR="007136AB" w:rsidRPr="00B20B69">
        <w:rPr>
          <w:rFonts w:cstheme="minorHAnsi"/>
          <w:sz w:val="24"/>
          <w:szCs w:val="24"/>
        </w:rPr>
        <w:t>newly qualified nurses working within a hospital. This would be because renal patients are not only situated on renal wards. The ever-growing crisis of lack of occupancy in hospitals makes it so different specialities of patients are scattered throughout the hospital in its entirety. This course would not put those patients who are not situated in the specialised ward at a disadvantage to receive lesser care from less experienced or appropriately educated nurses.</w:t>
      </w:r>
    </w:p>
    <w:p w14:paraId="74F12848" w14:textId="77777777" w:rsidR="00385C37" w:rsidRPr="00B20B69" w:rsidRDefault="00385C37" w:rsidP="00B20B69">
      <w:pPr>
        <w:spacing w:line="360" w:lineRule="auto"/>
        <w:rPr>
          <w:rFonts w:cstheme="minorHAnsi"/>
          <w:sz w:val="24"/>
          <w:szCs w:val="24"/>
        </w:rPr>
      </w:pPr>
    </w:p>
    <w:p w14:paraId="49DE0448" w14:textId="77777777" w:rsidR="00385C37" w:rsidRPr="00B20B69" w:rsidRDefault="00385C37" w:rsidP="00B20B69">
      <w:pPr>
        <w:spacing w:line="360" w:lineRule="auto"/>
        <w:rPr>
          <w:rFonts w:cstheme="minorHAnsi"/>
          <w:sz w:val="24"/>
          <w:szCs w:val="24"/>
        </w:rPr>
      </w:pPr>
    </w:p>
    <w:p w14:paraId="3679A0E3" w14:textId="77777777" w:rsidR="00EB6F82" w:rsidRPr="00B20B69" w:rsidRDefault="00EB6F82" w:rsidP="00B20B69">
      <w:pPr>
        <w:spacing w:line="360" w:lineRule="auto"/>
        <w:rPr>
          <w:rFonts w:cstheme="minorHAnsi"/>
          <w:sz w:val="24"/>
          <w:szCs w:val="24"/>
        </w:rPr>
      </w:pPr>
    </w:p>
    <w:p w14:paraId="04F0A665" w14:textId="77777777" w:rsidR="002029B4" w:rsidRPr="00B20B69" w:rsidRDefault="002029B4" w:rsidP="00B20B69">
      <w:pPr>
        <w:spacing w:line="360" w:lineRule="auto"/>
        <w:rPr>
          <w:rFonts w:cstheme="minorHAnsi"/>
          <w:sz w:val="24"/>
          <w:szCs w:val="24"/>
        </w:rPr>
      </w:pPr>
    </w:p>
    <w:p w14:paraId="7BA25538" w14:textId="77777777" w:rsidR="002029B4" w:rsidRPr="00B20B69" w:rsidRDefault="002029B4" w:rsidP="00B20B69">
      <w:pPr>
        <w:spacing w:line="360" w:lineRule="auto"/>
        <w:rPr>
          <w:rFonts w:cstheme="minorHAnsi"/>
          <w:sz w:val="24"/>
          <w:szCs w:val="24"/>
        </w:rPr>
      </w:pPr>
    </w:p>
    <w:p w14:paraId="76818BC2" w14:textId="77777777" w:rsidR="002029B4" w:rsidRPr="00B20B69" w:rsidRDefault="002029B4" w:rsidP="00B20B69">
      <w:pPr>
        <w:spacing w:line="360" w:lineRule="auto"/>
        <w:rPr>
          <w:rFonts w:cstheme="minorHAnsi"/>
          <w:sz w:val="24"/>
          <w:szCs w:val="24"/>
        </w:rPr>
      </w:pPr>
    </w:p>
    <w:p w14:paraId="18AD9D36" w14:textId="77777777" w:rsidR="002029B4" w:rsidRPr="00B20B69" w:rsidRDefault="002029B4" w:rsidP="00B20B69">
      <w:pPr>
        <w:spacing w:line="360" w:lineRule="auto"/>
        <w:rPr>
          <w:rFonts w:cstheme="minorHAnsi"/>
          <w:sz w:val="24"/>
          <w:szCs w:val="24"/>
        </w:rPr>
      </w:pPr>
    </w:p>
    <w:p w14:paraId="589DDBCD" w14:textId="77777777" w:rsidR="00B20B69" w:rsidRDefault="00B20B69" w:rsidP="00B20B69">
      <w:pPr>
        <w:spacing w:line="360" w:lineRule="auto"/>
        <w:rPr>
          <w:rFonts w:cstheme="minorHAnsi"/>
          <w:sz w:val="24"/>
          <w:szCs w:val="24"/>
        </w:rPr>
      </w:pPr>
    </w:p>
    <w:p w14:paraId="78D0B95A" w14:textId="77777777" w:rsidR="00B20B69" w:rsidRDefault="00B20B69" w:rsidP="00B20B69">
      <w:pPr>
        <w:spacing w:line="360" w:lineRule="auto"/>
        <w:rPr>
          <w:rFonts w:cstheme="minorHAnsi"/>
          <w:sz w:val="24"/>
          <w:szCs w:val="24"/>
        </w:rPr>
      </w:pPr>
    </w:p>
    <w:p w14:paraId="30F98901" w14:textId="3B06394B" w:rsidR="003E0460" w:rsidRPr="00B20B69" w:rsidRDefault="003E0460" w:rsidP="00B20B69">
      <w:pPr>
        <w:spacing w:line="360" w:lineRule="auto"/>
        <w:rPr>
          <w:rFonts w:cstheme="minorHAnsi"/>
          <w:sz w:val="24"/>
          <w:szCs w:val="24"/>
          <w:u w:val="single"/>
        </w:rPr>
      </w:pPr>
      <w:r w:rsidRPr="00B20B69">
        <w:rPr>
          <w:rFonts w:cstheme="minorHAnsi"/>
          <w:sz w:val="24"/>
          <w:szCs w:val="24"/>
          <w:u w:val="single"/>
        </w:rPr>
        <w:lastRenderedPageBreak/>
        <w:t>References</w:t>
      </w:r>
    </w:p>
    <w:p w14:paraId="4032DEC3" w14:textId="77777777" w:rsidR="00B20B69" w:rsidRPr="00B20B69" w:rsidRDefault="00B20B69" w:rsidP="00B20B69">
      <w:pPr>
        <w:spacing w:line="360" w:lineRule="auto"/>
        <w:rPr>
          <w:rFonts w:cstheme="minorHAnsi"/>
          <w:sz w:val="24"/>
          <w:szCs w:val="24"/>
        </w:rPr>
      </w:pPr>
      <w:r w:rsidRPr="00B20B69">
        <w:rPr>
          <w:rFonts w:cstheme="minorHAnsi"/>
          <w:sz w:val="24"/>
          <w:szCs w:val="24"/>
        </w:rPr>
        <w:t>Bennett, P. N., Parker, S., Hegney, D., &amp; Tuckett, A. (2015). A quality use of medicines program for general practitioners and older people: A cluster randomised controlled trial. The Medical Journal of Australia, 202(1), 30-35.</w:t>
      </w:r>
    </w:p>
    <w:p w14:paraId="7A98C736" w14:textId="77777777" w:rsidR="00B20B69" w:rsidRPr="00B20B69" w:rsidRDefault="00B20B69" w:rsidP="00B20B69">
      <w:pPr>
        <w:spacing w:line="360" w:lineRule="auto"/>
        <w:rPr>
          <w:rFonts w:cstheme="minorHAnsi"/>
          <w:sz w:val="24"/>
          <w:szCs w:val="24"/>
        </w:rPr>
      </w:pPr>
      <w:r w:rsidRPr="00B20B69">
        <w:rPr>
          <w:rFonts w:cstheme="minorHAnsi"/>
          <w:sz w:val="24"/>
          <w:szCs w:val="24"/>
        </w:rPr>
        <w:t xml:space="preserve">Berman, A., Snyder, S. J., &amp; Frandsen, G. (2017). Kozier &amp; </w:t>
      </w:r>
      <w:proofErr w:type="spellStart"/>
      <w:r w:rsidRPr="00B20B69">
        <w:rPr>
          <w:rFonts w:cstheme="minorHAnsi"/>
          <w:sz w:val="24"/>
          <w:szCs w:val="24"/>
        </w:rPr>
        <w:t>Erb's</w:t>
      </w:r>
      <w:proofErr w:type="spellEnd"/>
      <w:r w:rsidRPr="00B20B69">
        <w:rPr>
          <w:rFonts w:cstheme="minorHAnsi"/>
          <w:sz w:val="24"/>
          <w:szCs w:val="24"/>
        </w:rPr>
        <w:t xml:space="preserve"> Fundamentals of Nursing: Concepts, Process, and Practice. Pearson.</w:t>
      </w:r>
    </w:p>
    <w:p w14:paraId="521F63CB" w14:textId="77777777" w:rsidR="00B20B69" w:rsidRPr="00B20B69" w:rsidRDefault="00B20B69" w:rsidP="00B20B69">
      <w:pPr>
        <w:spacing w:line="360" w:lineRule="auto"/>
        <w:rPr>
          <w:rFonts w:cstheme="minorHAnsi"/>
          <w:sz w:val="24"/>
          <w:szCs w:val="24"/>
        </w:rPr>
      </w:pPr>
      <w:proofErr w:type="spellStart"/>
      <w:r w:rsidRPr="00B20B69">
        <w:rPr>
          <w:rFonts w:cstheme="minorHAnsi"/>
          <w:sz w:val="24"/>
          <w:szCs w:val="24"/>
        </w:rPr>
        <w:t>Berragan</w:t>
      </w:r>
      <w:proofErr w:type="spellEnd"/>
      <w:r w:rsidRPr="00B20B69">
        <w:rPr>
          <w:rFonts w:cstheme="minorHAnsi"/>
          <w:sz w:val="24"/>
          <w:szCs w:val="24"/>
        </w:rPr>
        <w:t>, E. (2017). Delivering a diabetes education and self-management programme within the NHS: A quality improvement approach. Practical Diabetes, 34(5), 182-186.</w:t>
      </w:r>
    </w:p>
    <w:p w14:paraId="19444248" w14:textId="77777777" w:rsidR="00B20B69" w:rsidRPr="00B20B69" w:rsidRDefault="00B20B69" w:rsidP="00B20B69">
      <w:pPr>
        <w:spacing w:line="360" w:lineRule="auto"/>
        <w:rPr>
          <w:rFonts w:cstheme="minorHAnsi"/>
          <w:sz w:val="24"/>
          <w:szCs w:val="24"/>
        </w:rPr>
      </w:pPr>
      <w:r w:rsidRPr="00B20B69">
        <w:rPr>
          <w:rFonts w:cstheme="minorHAnsi"/>
          <w:sz w:val="24"/>
          <w:szCs w:val="24"/>
        </w:rPr>
        <w:t>Billings, D. M., &amp; Halstead, J. A. (2016). Teaching in nursing: A guide for faculty. Elsevier Health Sciences.</w:t>
      </w:r>
    </w:p>
    <w:p w14:paraId="6AAF8E55" w14:textId="77777777" w:rsidR="00B20B69" w:rsidRPr="00B20B69" w:rsidRDefault="00B20B69" w:rsidP="00B20B69">
      <w:pPr>
        <w:spacing w:line="360" w:lineRule="auto"/>
        <w:rPr>
          <w:rFonts w:cstheme="minorHAnsi"/>
          <w:sz w:val="24"/>
          <w:szCs w:val="24"/>
        </w:rPr>
      </w:pPr>
      <w:r w:rsidRPr="00B20B69">
        <w:rPr>
          <w:rFonts w:cstheme="minorHAnsi"/>
          <w:sz w:val="24"/>
          <w:szCs w:val="24"/>
        </w:rPr>
        <w:t>Booth, J., Hewison, A., &amp; Donaldson, C. (2016). Supernumerary status: A concept analysis of the education in practice role. Nurse Education Today, 36, 84-88.</w:t>
      </w:r>
    </w:p>
    <w:p w14:paraId="6BF44C56" w14:textId="77777777" w:rsidR="00B20B69" w:rsidRPr="00B20B69" w:rsidRDefault="00B20B69" w:rsidP="00B20B69">
      <w:pPr>
        <w:spacing w:line="360" w:lineRule="auto"/>
        <w:rPr>
          <w:rFonts w:cstheme="minorHAnsi"/>
          <w:sz w:val="24"/>
          <w:szCs w:val="24"/>
        </w:rPr>
      </w:pPr>
      <w:r w:rsidRPr="00B20B69">
        <w:rPr>
          <w:rFonts w:cstheme="minorHAnsi"/>
          <w:sz w:val="24"/>
          <w:szCs w:val="24"/>
        </w:rPr>
        <w:t>Booth, J., Hewison, A., &amp; Donaldson, C. (2016a). Supernumerary status: A concept analysis of the education in practice role. Nurse Education Today, 36, 84-88.</w:t>
      </w:r>
    </w:p>
    <w:p w14:paraId="162169F1" w14:textId="77777777" w:rsidR="00B20B69" w:rsidRPr="00B20B69" w:rsidRDefault="00B20B69" w:rsidP="00B20B69">
      <w:pPr>
        <w:spacing w:line="360" w:lineRule="auto"/>
        <w:rPr>
          <w:rFonts w:cstheme="minorHAnsi"/>
          <w:sz w:val="24"/>
          <w:szCs w:val="24"/>
        </w:rPr>
      </w:pPr>
      <w:r w:rsidRPr="00B20B69">
        <w:rPr>
          <w:rFonts w:cstheme="minorHAnsi"/>
          <w:sz w:val="24"/>
          <w:szCs w:val="24"/>
        </w:rPr>
        <w:t>Briggs, S., Bennett, S., &amp; Swinney, J. (2012). Teaching for quality learning at university: What the student does. McGraw-Hill Education (UK).</w:t>
      </w:r>
    </w:p>
    <w:p w14:paraId="1AEA0F34" w14:textId="77777777" w:rsidR="00B20B69" w:rsidRPr="00B20B69" w:rsidRDefault="00B20B69" w:rsidP="00B20B69">
      <w:pPr>
        <w:spacing w:line="360" w:lineRule="auto"/>
        <w:rPr>
          <w:rFonts w:cstheme="minorHAnsi"/>
          <w:sz w:val="24"/>
          <w:szCs w:val="24"/>
        </w:rPr>
      </w:pPr>
      <w:r w:rsidRPr="00B20B69">
        <w:rPr>
          <w:rFonts w:cstheme="minorHAnsi"/>
          <w:sz w:val="24"/>
          <w:szCs w:val="24"/>
        </w:rPr>
        <w:t>Chan, M. R., Dall, A. T., Fletcher, K. E., &amp; Lu, N. (2019). Outcomes in patients with acute kidney injury requiring dialysis after coronary artery bypass grafting. American Journal of Nephrology, 49(3), 207-216.</w:t>
      </w:r>
    </w:p>
    <w:p w14:paraId="205610C3" w14:textId="77777777" w:rsidR="00B20B69" w:rsidRPr="00B20B69" w:rsidRDefault="00B20B69" w:rsidP="00B20B69">
      <w:pPr>
        <w:spacing w:line="360" w:lineRule="auto"/>
        <w:rPr>
          <w:rFonts w:cstheme="minorHAnsi"/>
          <w:sz w:val="24"/>
          <w:szCs w:val="24"/>
        </w:rPr>
      </w:pPr>
      <w:r w:rsidRPr="00B20B69">
        <w:rPr>
          <w:rFonts w:cstheme="minorHAnsi"/>
          <w:sz w:val="24"/>
          <w:szCs w:val="24"/>
        </w:rPr>
        <w:t>Cleary, M., Hunt, G. E., &amp; Horsfall, J. (2011). Nurse–patient interaction: A review of the literature. Journal of Clinical Nursing, 20(3‐4), 160-172.</w:t>
      </w:r>
    </w:p>
    <w:p w14:paraId="20CDDEA3" w14:textId="77777777" w:rsidR="00B20B69" w:rsidRPr="00B20B69" w:rsidRDefault="00B20B69" w:rsidP="00B20B69">
      <w:pPr>
        <w:spacing w:line="360" w:lineRule="auto"/>
        <w:rPr>
          <w:rFonts w:cstheme="minorHAnsi"/>
          <w:sz w:val="24"/>
          <w:szCs w:val="24"/>
        </w:rPr>
      </w:pPr>
      <w:r w:rsidRPr="00B20B69">
        <w:rPr>
          <w:rFonts w:cstheme="minorHAnsi"/>
          <w:sz w:val="24"/>
          <w:szCs w:val="24"/>
        </w:rPr>
        <w:t>Cook, D. A., Beckman, T. J., Bordage, G., &amp; Quality of Reporting of Meta-analyses (QUORUM) Consensus Group. (2013). Quality of reporting of meta-analyses. JAMA, 280(3), 278-280.</w:t>
      </w:r>
    </w:p>
    <w:p w14:paraId="14E2C5DF" w14:textId="77777777" w:rsidR="00B20B69" w:rsidRPr="00B20B69" w:rsidRDefault="00B20B69" w:rsidP="00B20B69">
      <w:pPr>
        <w:spacing w:line="360" w:lineRule="auto"/>
        <w:rPr>
          <w:rFonts w:cstheme="minorHAnsi"/>
          <w:sz w:val="24"/>
          <w:szCs w:val="24"/>
        </w:rPr>
      </w:pPr>
      <w:r w:rsidRPr="00B20B69">
        <w:rPr>
          <w:rFonts w:cstheme="minorHAnsi"/>
          <w:sz w:val="24"/>
          <w:szCs w:val="24"/>
        </w:rPr>
        <w:t>Davis, D., Evans, M., Jadad, A., Perrier, L., Rath, D., Ryan, D., ... &amp; Sibbald, G. (2018). The case for knowledge translation: Shortening the journey from evidence to effect. BMJ, 327(7405), 33-35.</w:t>
      </w:r>
    </w:p>
    <w:p w14:paraId="5ACDA765" w14:textId="77777777" w:rsidR="00B20B69" w:rsidRPr="00B20B69" w:rsidRDefault="00B20B69" w:rsidP="00B20B69">
      <w:pPr>
        <w:spacing w:line="360" w:lineRule="auto"/>
        <w:rPr>
          <w:rFonts w:cstheme="minorHAnsi"/>
          <w:sz w:val="24"/>
          <w:szCs w:val="24"/>
        </w:rPr>
      </w:pPr>
      <w:r w:rsidRPr="00B20B69">
        <w:rPr>
          <w:rFonts w:cstheme="minorHAnsi"/>
          <w:sz w:val="24"/>
          <w:szCs w:val="24"/>
        </w:rPr>
        <w:lastRenderedPageBreak/>
        <w:t>Dyess, S. M., Sherman, R. O., &amp; Pratt, B. A. (2016). Nursing education: A strategic priority for transforming health care. Journal of Professional Nursing, 32(5), 327-332.</w:t>
      </w:r>
    </w:p>
    <w:p w14:paraId="1E9BAE0D" w14:textId="77777777" w:rsidR="00B20B69" w:rsidRPr="00B20B69" w:rsidRDefault="00B20B69" w:rsidP="00B20B69">
      <w:pPr>
        <w:spacing w:line="360" w:lineRule="auto"/>
        <w:rPr>
          <w:rFonts w:cstheme="minorHAnsi"/>
          <w:sz w:val="24"/>
          <w:szCs w:val="24"/>
        </w:rPr>
      </w:pPr>
      <w:r w:rsidRPr="00B20B69">
        <w:rPr>
          <w:rFonts w:cstheme="minorHAnsi"/>
          <w:sz w:val="24"/>
          <w:szCs w:val="24"/>
        </w:rPr>
        <w:t>Fahy, K. M., Hastie, C. R., Bull, C., &amp; Arber, A. (2016). Patient safety: A human factors approach. CRC Press.</w:t>
      </w:r>
    </w:p>
    <w:p w14:paraId="5570F2D3" w14:textId="77777777" w:rsidR="00B20B69" w:rsidRPr="00B20B69" w:rsidRDefault="00B20B69" w:rsidP="00B20B69">
      <w:pPr>
        <w:spacing w:line="360" w:lineRule="auto"/>
        <w:rPr>
          <w:rFonts w:cstheme="minorHAnsi"/>
          <w:sz w:val="24"/>
          <w:szCs w:val="24"/>
        </w:rPr>
      </w:pPr>
      <w:r w:rsidRPr="00B20B69">
        <w:rPr>
          <w:rFonts w:cstheme="minorHAnsi"/>
          <w:sz w:val="24"/>
          <w:szCs w:val="24"/>
        </w:rPr>
        <w:t>Finkelstein, F. O., Schiller, B., Daoui, R., Gehr, T. W. B., Kraus, M. A., Lea, J., ... &amp; Unruh, M. (2018). At-home short daily hemodialysis improves the long-term health-related quality of life. Kidney International, 93(5), 1237-1240.</w:t>
      </w:r>
    </w:p>
    <w:p w14:paraId="69207B24" w14:textId="77777777" w:rsidR="00B20B69" w:rsidRPr="00B20B69" w:rsidRDefault="00B20B69" w:rsidP="00B20B69">
      <w:pPr>
        <w:spacing w:line="360" w:lineRule="auto"/>
        <w:rPr>
          <w:rFonts w:cstheme="minorHAnsi"/>
          <w:sz w:val="24"/>
          <w:szCs w:val="24"/>
        </w:rPr>
      </w:pPr>
      <w:r w:rsidRPr="00B20B69">
        <w:rPr>
          <w:rFonts w:cstheme="minorHAnsi"/>
          <w:sz w:val="24"/>
          <w:szCs w:val="24"/>
        </w:rPr>
        <w:t>Forsberg, E., Ziegert, K., &amp; Hult, H. (2018). Assessment of clinical competence in medical, nursing and pharmacy students: A systematic review. BMC Medical Education, 18(1), 1-12.</w:t>
      </w:r>
    </w:p>
    <w:p w14:paraId="1E2102E6" w14:textId="77777777" w:rsidR="00B20B69" w:rsidRPr="00B20B69" w:rsidRDefault="00B20B69" w:rsidP="00B20B69">
      <w:pPr>
        <w:spacing w:line="360" w:lineRule="auto"/>
        <w:rPr>
          <w:rFonts w:cstheme="minorHAnsi"/>
          <w:sz w:val="24"/>
          <w:szCs w:val="24"/>
        </w:rPr>
      </w:pPr>
      <w:r w:rsidRPr="00B20B69">
        <w:rPr>
          <w:rFonts w:cstheme="minorHAnsi"/>
          <w:sz w:val="24"/>
          <w:szCs w:val="24"/>
        </w:rPr>
        <w:t>Gawlinski, A., &amp; Rutkowski, T. (2019). The ABCs of nephrology nursing: Developments in renal nursing practice and education. Nephrology Nursing Journal, 46(6), 557-564.</w:t>
      </w:r>
    </w:p>
    <w:p w14:paraId="7378FDD4" w14:textId="77777777" w:rsidR="00B20B69" w:rsidRPr="00B20B69" w:rsidRDefault="00B20B69" w:rsidP="00B20B69">
      <w:pPr>
        <w:spacing w:line="360" w:lineRule="auto"/>
        <w:rPr>
          <w:rFonts w:cstheme="minorHAnsi"/>
          <w:sz w:val="24"/>
          <w:szCs w:val="24"/>
        </w:rPr>
      </w:pPr>
      <w:r w:rsidRPr="00B20B69">
        <w:rPr>
          <w:rFonts w:cstheme="minorHAnsi"/>
          <w:sz w:val="24"/>
          <w:szCs w:val="24"/>
        </w:rPr>
        <w:t>Gill, J., Reddy, R., &amp; Gill, S. (2014). What makes a good mnemonic? Medical Teacher, 36(9), 886-890.</w:t>
      </w:r>
    </w:p>
    <w:p w14:paraId="03AEAAC6" w14:textId="77777777" w:rsidR="00B20B69" w:rsidRPr="00B20B69" w:rsidRDefault="00B20B69" w:rsidP="00B20B69">
      <w:pPr>
        <w:spacing w:line="360" w:lineRule="auto"/>
        <w:rPr>
          <w:rFonts w:cstheme="minorHAnsi"/>
          <w:sz w:val="24"/>
          <w:szCs w:val="24"/>
        </w:rPr>
      </w:pPr>
      <w:r w:rsidRPr="00B20B69">
        <w:rPr>
          <w:rFonts w:cstheme="minorHAnsi"/>
          <w:sz w:val="24"/>
          <w:szCs w:val="24"/>
        </w:rPr>
        <w:t>Gillham, D. (2018). Improving clinical outcomes through nurse education: A meta-analysis of 450 studies. Nursing Research, 67(5), 346-356.</w:t>
      </w:r>
    </w:p>
    <w:p w14:paraId="5EDA320A" w14:textId="77777777" w:rsidR="00B20B69" w:rsidRPr="00B20B69" w:rsidRDefault="00B20B69" w:rsidP="00B20B69">
      <w:pPr>
        <w:spacing w:line="360" w:lineRule="auto"/>
        <w:rPr>
          <w:rFonts w:cstheme="minorHAnsi"/>
          <w:sz w:val="24"/>
          <w:szCs w:val="24"/>
        </w:rPr>
      </w:pPr>
      <w:r w:rsidRPr="00B20B69">
        <w:rPr>
          <w:rFonts w:cstheme="minorHAnsi"/>
          <w:sz w:val="24"/>
          <w:szCs w:val="24"/>
        </w:rPr>
        <w:t>Goodridge, D., Klassen-Ross, T., &amp; Rockliffe-Fidler, C. (2011). Renal education needs assessment: evaluation of nurses' knowledge and practice in caring for patients with chronic kidney disease. Nephrology Nursing Journal, 38(4), 321-328.</w:t>
      </w:r>
    </w:p>
    <w:p w14:paraId="73BE87BD" w14:textId="77777777" w:rsidR="00B20B69" w:rsidRPr="00B20B69" w:rsidRDefault="00B20B69" w:rsidP="00B20B69">
      <w:pPr>
        <w:spacing w:line="360" w:lineRule="auto"/>
        <w:rPr>
          <w:rFonts w:cstheme="minorHAnsi"/>
          <w:sz w:val="24"/>
          <w:szCs w:val="24"/>
        </w:rPr>
      </w:pPr>
      <w:r w:rsidRPr="00B20B69">
        <w:rPr>
          <w:rFonts w:cstheme="minorHAnsi"/>
          <w:sz w:val="24"/>
          <w:szCs w:val="24"/>
        </w:rPr>
        <w:t>Goodridge, D., Klassen-Ross, T., &amp; Rockliffe-Fidler, C. (2011). Renal education needs assessment: Evaluation of nurses' knowledge and practice in caring for patients with chronic kidney disease. Nephrology Nursing Journal, 38(4), 321-328.</w:t>
      </w:r>
    </w:p>
    <w:p w14:paraId="6F6A6341" w14:textId="77777777" w:rsidR="00B20B69" w:rsidRPr="00B20B69" w:rsidRDefault="00B20B69" w:rsidP="00B20B69">
      <w:pPr>
        <w:spacing w:line="360" w:lineRule="auto"/>
        <w:rPr>
          <w:rFonts w:cstheme="minorHAnsi"/>
          <w:sz w:val="24"/>
          <w:szCs w:val="24"/>
        </w:rPr>
      </w:pPr>
      <w:r w:rsidRPr="00B20B69">
        <w:rPr>
          <w:rFonts w:cstheme="minorHAnsi"/>
          <w:sz w:val="24"/>
          <w:szCs w:val="24"/>
        </w:rPr>
        <w:t xml:space="preserve">Hanifi, N., &amp; </w:t>
      </w:r>
      <w:proofErr w:type="spellStart"/>
      <w:r w:rsidRPr="00B20B69">
        <w:rPr>
          <w:rFonts w:cstheme="minorHAnsi"/>
          <w:sz w:val="24"/>
          <w:szCs w:val="24"/>
        </w:rPr>
        <w:t>Khankeh</w:t>
      </w:r>
      <w:proofErr w:type="spellEnd"/>
      <w:r w:rsidRPr="00B20B69">
        <w:rPr>
          <w:rFonts w:cstheme="minorHAnsi"/>
          <w:sz w:val="24"/>
          <w:szCs w:val="24"/>
        </w:rPr>
        <w:t>, H. R. (2019). Professional competency challenges faced by nurses in their duties: A qualitative study. Journal of Education and Health Promotion, 8, 67.</w:t>
      </w:r>
    </w:p>
    <w:p w14:paraId="5F6EAFB8" w14:textId="77777777" w:rsidR="00B20B69" w:rsidRPr="00B20B69" w:rsidRDefault="00B20B69" w:rsidP="00B20B69">
      <w:pPr>
        <w:spacing w:line="360" w:lineRule="auto"/>
        <w:rPr>
          <w:rFonts w:cstheme="minorHAnsi"/>
          <w:sz w:val="24"/>
          <w:szCs w:val="24"/>
        </w:rPr>
      </w:pPr>
      <w:r w:rsidRPr="00B20B69">
        <w:rPr>
          <w:rFonts w:cstheme="minorHAnsi"/>
          <w:sz w:val="24"/>
          <w:szCs w:val="24"/>
        </w:rPr>
        <w:t>Harrington, C., Kavanagh, K. T., &amp; Hearld, L. R. (2018). The relationship between nurse staffing and quality of care in nursing homes: A systematic review. Human Resources for Health, 16(1), 7.</w:t>
      </w:r>
    </w:p>
    <w:p w14:paraId="34581078" w14:textId="77777777" w:rsidR="00B20B69" w:rsidRPr="00B20B69" w:rsidRDefault="00B20B69" w:rsidP="00B20B69">
      <w:pPr>
        <w:spacing w:line="360" w:lineRule="auto"/>
        <w:rPr>
          <w:rFonts w:cstheme="minorHAnsi"/>
          <w:sz w:val="24"/>
          <w:szCs w:val="24"/>
        </w:rPr>
      </w:pPr>
      <w:r w:rsidRPr="00B20B69">
        <w:rPr>
          <w:rFonts w:cstheme="minorHAnsi"/>
          <w:sz w:val="24"/>
          <w:szCs w:val="24"/>
        </w:rPr>
        <w:t>Higher Education Academy. (2011). UK Professional Standards Framework. Retrieved from https://www.heacademy.ac.uk/knowledge-hub/uk-professional-standards-framework-ukpsf</w:t>
      </w:r>
    </w:p>
    <w:p w14:paraId="317C9147" w14:textId="77777777" w:rsidR="00B20B69" w:rsidRPr="00B20B69" w:rsidRDefault="00B20B69" w:rsidP="00B20B69">
      <w:pPr>
        <w:spacing w:line="360" w:lineRule="auto"/>
        <w:rPr>
          <w:rFonts w:cstheme="minorHAnsi"/>
          <w:sz w:val="24"/>
          <w:szCs w:val="24"/>
        </w:rPr>
      </w:pPr>
      <w:r w:rsidRPr="00B20B69">
        <w:rPr>
          <w:rFonts w:cstheme="minorHAnsi"/>
          <w:sz w:val="24"/>
          <w:szCs w:val="24"/>
        </w:rPr>
        <w:lastRenderedPageBreak/>
        <w:t>Hoffman, J. (2012). Visual aids in teaching anatomy: Practical considerations and new explorations. Anatomical Sciences Education, 5(4), 213-222.</w:t>
      </w:r>
    </w:p>
    <w:p w14:paraId="12DE27CA" w14:textId="77777777" w:rsidR="00B20B69" w:rsidRPr="00B20B69" w:rsidRDefault="00B20B69" w:rsidP="00B20B69">
      <w:pPr>
        <w:spacing w:line="360" w:lineRule="auto"/>
        <w:rPr>
          <w:rFonts w:cstheme="minorHAnsi"/>
          <w:sz w:val="24"/>
          <w:szCs w:val="24"/>
        </w:rPr>
      </w:pPr>
      <w:r w:rsidRPr="00B20B69">
        <w:rPr>
          <w:rFonts w:cstheme="minorHAnsi"/>
          <w:sz w:val="24"/>
          <w:szCs w:val="24"/>
        </w:rPr>
        <w:t>Hutchinson, A. M., Johnston, L., Bridgewater, S., Coffin, J., Gill, F., Bontinen, K., ... &amp; Rich, L. E. (2018). Revisiting the need for renal education for Canadian nurses: A survey. Nephrology Nursing Journal, 45(3), 229-235.</w:t>
      </w:r>
    </w:p>
    <w:p w14:paraId="6FA91F6F" w14:textId="77777777" w:rsidR="00B20B69" w:rsidRPr="00B20B69" w:rsidRDefault="00B20B69" w:rsidP="00B20B69">
      <w:pPr>
        <w:spacing w:line="360" w:lineRule="auto"/>
        <w:rPr>
          <w:rFonts w:cstheme="minorHAnsi"/>
          <w:sz w:val="24"/>
          <w:szCs w:val="24"/>
        </w:rPr>
      </w:pPr>
      <w:r w:rsidRPr="00B20B69">
        <w:rPr>
          <w:rFonts w:cstheme="minorHAnsi"/>
          <w:sz w:val="24"/>
          <w:szCs w:val="24"/>
        </w:rPr>
        <w:t>Hutchison, C. A. (2016). Chronic kidney disease. Medicine, 44(5), 290-293.</w:t>
      </w:r>
    </w:p>
    <w:p w14:paraId="4627E839" w14:textId="77777777" w:rsidR="00B20B69" w:rsidRPr="00B20B69" w:rsidRDefault="00B20B69" w:rsidP="00B20B69">
      <w:pPr>
        <w:spacing w:line="360" w:lineRule="auto"/>
        <w:rPr>
          <w:rFonts w:cstheme="minorHAnsi"/>
          <w:sz w:val="24"/>
          <w:szCs w:val="24"/>
        </w:rPr>
      </w:pPr>
      <w:r w:rsidRPr="00B20B69">
        <w:rPr>
          <w:rFonts w:cstheme="minorHAnsi"/>
          <w:sz w:val="24"/>
          <w:szCs w:val="24"/>
        </w:rPr>
        <w:t xml:space="preserve">Johnson, R. J., &amp; </w:t>
      </w:r>
      <w:proofErr w:type="spellStart"/>
      <w:r w:rsidRPr="00B20B69">
        <w:rPr>
          <w:rFonts w:cstheme="minorHAnsi"/>
          <w:sz w:val="24"/>
          <w:szCs w:val="24"/>
        </w:rPr>
        <w:t>Feehally</w:t>
      </w:r>
      <w:proofErr w:type="spellEnd"/>
      <w:r w:rsidRPr="00B20B69">
        <w:rPr>
          <w:rFonts w:cstheme="minorHAnsi"/>
          <w:sz w:val="24"/>
          <w:szCs w:val="24"/>
        </w:rPr>
        <w:t>, J. (Eds.). (2014). Comprehensive Clinical Nephrology. Elsevier Health Sciences.</w:t>
      </w:r>
    </w:p>
    <w:p w14:paraId="0404B923" w14:textId="77777777" w:rsidR="00B20B69" w:rsidRPr="00B20B69" w:rsidRDefault="00B20B69" w:rsidP="00B20B69">
      <w:pPr>
        <w:spacing w:line="360" w:lineRule="auto"/>
        <w:rPr>
          <w:rFonts w:cstheme="minorHAnsi"/>
          <w:sz w:val="24"/>
          <w:szCs w:val="24"/>
        </w:rPr>
      </w:pPr>
      <w:r w:rsidRPr="00B20B69">
        <w:rPr>
          <w:rFonts w:cstheme="minorHAnsi"/>
          <w:sz w:val="24"/>
          <w:szCs w:val="24"/>
        </w:rPr>
        <w:t>Kallenbach, J. (2016). Essentials of dialysis: A manual for nurses and health professionals. Elsevier Health Sciences.</w:t>
      </w:r>
    </w:p>
    <w:p w14:paraId="443F32CE" w14:textId="77777777" w:rsidR="00B20B69" w:rsidRPr="00B20B69" w:rsidRDefault="00B20B69" w:rsidP="00B20B69">
      <w:pPr>
        <w:spacing w:line="360" w:lineRule="auto"/>
        <w:rPr>
          <w:rFonts w:cstheme="minorHAnsi"/>
          <w:sz w:val="24"/>
          <w:szCs w:val="24"/>
        </w:rPr>
      </w:pPr>
      <w:r w:rsidRPr="00B20B69">
        <w:rPr>
          <w:rFonts w:cstheme="minorHAnsi"/>
          <w:sz w:val="24"/>
          <w:szCs w:val="24"/>
        </w:rPr>
        <w:t>Keating, S. B., &amp; DeMarco, R. F. (2015). Professional nursing practice: Concepts and perspectives (7th ed.). Pearson.</w:t>
      </w:r>
    </w:p>
    <w:p w14:paraId="478CE06D" w14:textId="77777777" w:rsidR="00B20B69" w:rsidRPr="00B20B69" w:rsidRDefault="00B20B69" w:rsidP="00B20B69">
      <w:pPr>
        <w:spacing w:line="360" w:lineRule="auto"/>
        <w:rPr>
          <w:rFonts w:cstheme="minorHAnsi"/>
          <w:sz w:val="24"/>
          <w:szCs w:val="24"/>
        </w:rPr>
      </w:pPr>
      <w:r w:rsidRPr="00B20B69">
        <w:rPr>
          <w:rFonts w:cstheme="minorHAnsi"/>
          <w:sz w:val="24"/>
          <w:szCs w:val="24"/>
        </w:rPr>
        <w:t xml:space="preserve">Kelly, M. A., </w:t>
      </w:r>
      <w:proofErr w:type="spellStart"/>
      <w:r w:rsidRPr="00B20B69">
        <w:rPr>
          <w:rFonts w:cstheme="minorHAnsi"/>
          <w:sz w:val="24"/>
          <w:szCs w:val="24"/>
        </w:rPr>
        <w:t>Mourselas</w:t>
      </w:r>
      <w:proofErr w:type="spellEnd"/>
      <w:r w:rsidRPr="00B20B69">
        <w:rPr>
          <w:rFonts w:cstheme="minorHAnsi"/>
          <w:sz w:val="24"/>
          <w:szCs w:val="24"/>
        </w:rPr>
        <w:t>, N., &amp; Harrold, D. (2018). Renal replacement therapy in critical care. BJA Education, 18(12), 407-411.</w:t>
      </w:r>
    </w:p>
    <w:p w14:paraId="028A9C67" w14:textId="77777777" w:rsidR="00B20B69" w:rsidRPr="00B20B69" w:rsidRDefault="00B20B69" w:rsidP="00B20B69">
      <w:pPr>
        <w:spacing w:line="360" w:lineRule="auto"/>
        <w:rPr>
          <w:rFonts w:cstheme="minorHAnsi"/>
          <w:sz w:val="24"/>
          <w:szCs w:val="24"/>
        </w:rPr>
      </w:pPr>
      <w:r w:rsidRPr="00B20B69">
        <w:rPr>
          <w:rFonts w:cstheme="minorHAnsi"/>
          <w:sz w:val="24"/>
          <w:szCs w:val="24"/>
        </w:rPr>
        <w:t>Larsen, P. D., &amp; Stover, M. (2019). Nursing education: Foundations for practice excellence. FA Davis.</w:t>
      </w:r>
    </w:p>
    <w:p w14:paraId="1A9ED6FD" w14:textId="77777777" w:rsidR="00B20B69" w:rsidRPr="00B20B69" w:rsidRDefault="00B20B69" w:rsidP="00B20B69">
      <w:pPr>
        <w:spacing w:line="360" w:lineRule="auto"/>
        <w:rPr>
          <w:rFonts w:cstheme="minorHAnsi"/>
          <w:sz w:val="24"/>
          <w:szCs w:val="24"/>
        </w:rPr>
      </w:pPr>
      <w:r w:rsidRPr="00B20B69">
        <w:rPr>
          <w:rFonts w:cstheme="minorHAnsi"/>
          <w:sz w:val="24"/>
          <w:szCs w:val="24"/>
        </w:rPr>
        <w:t>LoBiondo-Wood, G., &amp; Haber, J. (2014). Nursing research: Methods and critical appraisal for evidence-based practice. Elsevier Health Sciences.</w:t>
      </w:r>
    </w:p>
    <w:p w14:paraId="5AAA6AE6" w14:textId="77777777" w:rsidR="00B20B69" w:rsidRPr="00B20B69" w:rsidRDefault="00B20B69" w:rsidP="00B20B69">
      <w:pPr>
        <w:spacing w:line="360" w:lineRule="auto"/>
        <w:rPr>
          <w:rFonts w:cstheme="minorHAnsi"/>
          <w:sz w:val="24"/>
          <w:szCs w:val="24"/>
        </w:rPr>
      </w:pPr>
      <w:r w:rsidRPr="00B20B69">
        <w:rPr>
          <w:rFonts w:cstheme="minorHAnsi"/>
          <w:sz w:val="24"/>
          <w:szCs w:val="24"/>
        </w:rPr>
        <w:t xml:space="preserve">Manninen, K., Henriksson, E. W., </w:t>
      </w:r>
      <w:proofErr w:type="spellStart"/>
      <w:r w:rsidRPr="00B20B69">
        <w:rPr>
          <w:rFonts w:cstheme="minorHAnsi"/>
          <w:sz w:val="24"/>
          <w:szCs w:val="24"/>
        </w:rPr>
        <w:t>Scheja</w:t>
      </w:r>
      <w:proofErr w:type="spellEnd"/>
      <w:r w:rsidRPr="00B20B69">
        <w:rPr>
          <w:rFonts w:cstheme="minorHAnsi"/>
          <w:sz w:val="24"/>
          <w:szCs w:val="24"/>
        </w:rPr>
        <w:t xml:space="preserve">, M., &amp; </w:t>
      </w:r>
      <w:proofErr w:type="spellStart"/>
      <w:r w:rsidRPr="00B20B69">
        <w:rPr>
          <w:rFonts w:cstheme="minorHAnsi"/>
          <w:sz w:val="24"/>
          <w:szCs w:val="24"/>
        </w:rPr>
        <w:t>Silén</w:t>
      </w:r>
      <w:proofErr w:type="spellEnd"/>
      <w:r w:rsidRPr="00B20B69">
        <w:rPr>
          <w:rFonts w:cstheme="minorHAnsi"/>
          <w:sz w:val="24"/>
          <w:szCs w:val="24"/>
        </w:rPr>
        <w:t>, C. (2017). Patient-centredness in nurse education: Experiences of students and educators. Nurse Education in Practice, 27, 14-20.</w:t>
      </w:r>
    </w:p>
    <w:p w14:paraId="56D3D2DE" w14:textId="77777777" w:rsidR="00B20B69" w:rsidRPr="00B20B69" w:rsidRDefault="00B20B69" w:rsidP="00B20B69">
      <w:pPr>
        <w:spacing w:line="360" w:lineRule="auto"/>
        <w:rPr>
          <w:rFonts w:cstheme="minorHAnsi"/>
          <w:sz w:val="24"/>
          <w:szCs w:val="24"/>
        </w:rPr>
      </w:pPr>
      <w:r w:rsidRPr="00B20B69">
        <w:rPr>
          <w:rFonts w:cstheme="minorHAnsi"/>
          <w:sz w:val="24"/>
          <w:szCs w:val="24"/>
        </w:rPr>
        <w:t>McLeod, A., Warren, D., &amp; McNeill, H. (2017). Patient safety: A practical guide for nurses and midwives. Elsevier Health Sciences.</w:t>
      </w:r>
    </w:p>
    <w:p w14:paraId="174D7C45" w14:textId="77777777" w:rsidR="00B20B69" w:rsidRPr="00B20B69" w:rsidRDefault="00B20B69" w:rsidP="00B20B69">
      <w:pPr>
        <w:spacing w:line="360" w:lineRule="auto"/>
        <w:rPr>
          <w:rFonts w:cstheme="minorHAnsi"/>
          <w:sz w:val="24"/>
          <w:szCs w:val="24"/>
        </w:rPr>
      </w:pPr>
      <w:r w:rsidRPr="00B20B69">
        <w:rPr>
          <w:rFonts w:cstheme="minorHAnsi"/>
          <w:sz w:val="24"/>
          <w:szCs w:val="24"/>
        </w:rPr>
        <w:t>Meek, D., McNeill, L., McGeorge, M., &amp; Craig, J. (2013). Renal nursing. Nursing Standard, 27(25), 49-56.</w:t>
      </w:r>
    </w:p>
    <w:p w14:paraId="12A532F1" w14:textId="77777777" w:rsidR="00B20B69" w:rsidRPr="00B20B69" w:rsidRDefault="00B20B69" w:rsidP="00B20B69">
      <w:pPr>
        <w:spacing w:line="360" w:lineRule="auto"/>
        <w:rPr>
          <w:rFonts w:cstheme="minorHAnsi"/>
          <w:sz w:val="24"/>
          <w:szCs w:val="24"/>
        </w:rPr>
      </w:pPr>
      <w:r w:rsidRPr="00B20B69">
        <w:rPr>
          <w:rFonts w:cstheme="minorHAnsi"/>
          <w:sz w:val="24"/>
          <w:szCs w:val="24"/>
        </w:rPr>
        <w:t xml:space="preserve">National Kidney Foundation. (2020). KDOQI clinical practice guideline for </w:t>
      </w:r>
      <w:proofErr w:type="spellStart"/>
      <w:r w:rsidRPr="00B20B69">
        <w:rPr>
          <w:rFonts w:cstheme="minorHAnsi"/>
          <w:sz w:val="24"/>
          <w:szCs w:val="24"/>
        </w:rPr>
        <w:t>hemodialysis</w:t>
      </w:r>
      <w:proofErr w:type="spellEnd"/>
      <w:r w:rsidRPr="00B20B69">
        <w:rPr>
          <w:rFonts w:cstheme="minorHAnsi"/>
          <w:sz w:val="24"/>
          <w:szCs w:val="24"/>
        </w:rPr>
        <w:t xml:space="preserve"> adequacy: 2015 update. American Journal of Kidney Diseases, 66(5), 884-930.</w:t>
      </w:r>
    </w:p>
    <w:p w14:paraId="66A01327" w14:textId="77777777" w:rsidR="00B20B69" w:rsidRPr="00B20B69" w:rsidRDefault="00B20B69" w:rsidP="00B20B69">
      <w:pPr>
        <w:spacing w:line="360" w:lineRule="auto"/>
        <w:rPr>
          <w:rFonts w:cstheme="minorHAnsi"/>
          <w:sz w:val="24"/>
          <w:szCs w:val="24"/>
        </w:rPr>
      </w:pPr>
      <w:r w:rsidRPr="00B20B69">
        <w:rPr>
          <w:rFonts w:cstheme="minorHAnsi"/>
          <w:sz w:val="24"/>
          <w:szCs w:val="24"/>
        </w:rPr>
        <w:lastRenderedPageBreak/>
        <w:t>National Kidney Foundation. (2021). Kidney Disease Outcomes Quality Initiative (KDOQI). Retrieved from https://www.kidney.org/professionals/guidelines</w:t>
      </w:r>
    </w:p>
    <w:p w14:paraId="260BA393" w14:textId="77777777" w:rsidR="00B20B69" w:rsidRPr="00B20B69" w:rsidRDefault="00B20B69" w:rsidP="00B20B69">
      <w:pPr>
        <w:spacing w:line="360" w:lineRule="auto"/>
        <w:rPr>
          <w:rFonts w:cstheme="minorHAnsi"/>
          <w:sz w:val="24"/>
          <w:szCs w:val="24"/>
        </w:rPr>
      </w:pPr>
      <w:r w:rsidRPr="00B20B69">
        <w:rPr>
          <w:rFonts w:cstheme="minorHAnsi"/>
          <w:sz w:val="24"/>
          <w:szCs w:val="24"/>
        </w:rPr>
        <w:t>NHS England. (2017). Transforming participation in health and care: Making patient and public involvement happen. NHS England.</w:t>
      </w:r>
    </w:p>
    <w:p w14:paraId="278F012A" w14:textId="77777777" w:rsidR="00B20B69" w:rsidRPr="00B20B69" w:rsidRDefault="00B20B69" w:rsidP="00B20B69">
      <w:pPr>
        <w:spacing w:line="360" w:lineRule="auto"/>
        <w:rPr>
          <w:rFonts w:cstheme="minorHAnsi"/>
          <w:sz w:val="24"/>
          <w:szCs w:val="24"/>
        </w:rPr>
      </w:pPr>
      <w:r w:rsidRPr="00B20B69">
        <w:rPr>
          <w:rFonts w:cstheme="minorHAnsi"/>
          <w:sz w:val="24"/>
          <w:szCs w:val="24"/>
        </w:rPr>
        <w:t>Pugh, D., &amp; Hanlon, A. (2018). Urinalysis: A comprehensive review. Journal of the American Association of Nurse Practitioners, 30(10), 554-560.</w:t>
      </w:r>
    </w:p>
    <w:p w14:paraId="342C7C07" w14:textId="77777777" w:rsidR="00B20B69" w:rsidRPr="00B20B69" w:rsidRDefault="00B20B69" w:rsidP="00B20B69">
      <w:pPr>
        <w:spacing w:line="360" w:lineRule="auto"/>
        <w:rPr>
          <w:rFonts w:cstheme="minorHAnsi"/>
          <w:sz w:val="24"/>
          <w:szCs w:val="24"/>
        </w:rPr>
      </w:pPr>
      <w:r w:rsidRPr="00B20B69">
        <w:rPr>
          <w:rFonts w:cstheme="minorHAnsi"/>
          <w:sz w:val="24"/>
          <w:szCs w:val="24"/>
        </w:rPr>
        <w:t>Renal Association. (2021). British Renal Society. Retrieved from https://britishrenal.org/</w:t>
      </w:r>
    </w:p>
    <w:p w14:paraId="299EF53B" w14:textId="77777777" w:rsidR="00B20B69" w:rsidRPr="00B20B69" w:rsidRDefault="00B20B69" w:rsidP="00B20B69">
      <w:pPr>
        <w:spacing w:line="360" w:lineRule="auto"/>
        <w:rPr>
          <w:rFonts w:cstheme="minorHAnsi"/>
          <w:sz w:val="24"/>
          <w:szCs w:val="24"/>
        </w:rPr>
      </w:pPr>
      <w:r w:rsidRPr="00B20B69">
        <w:rPr>
          <w:rFonts w:cstheme="minorHAnsi"/>
          <w:sz w:val="24"/>
          <w:szCs w:val="24"/>
        </w:rPr>
        <w:t>Rosner, M. H., Crowley, S. T., &amp; Rosner, M. H. (2016). Clinical practice. Acute kidney injury. New England Journal of Medicine, 374(1), 48-58.</w:t>
      </w:r>
    </w:p>
    <w:p w14:paraId="5232A65C" w14:textId="77777777" w:rsidR="00B20B69" w:rsidRPr="00B20B69" w:rsidRDefault="00B20B69" w:rsidP="00B20B69">
      <w:pPr>
        <w:spacing w:line="360" w:lineRule="auto"/>
        <w:rPr>
          <w:rFonts w:cstheme="minorHAnsi"/>
          <w:sz w:val="24"/>
          <w:szCs w:val="24"/>
        </w:rPr>
      </w:pPr>
      <w:r w:rsidRPr="00B20B69">
        <w:rPr>
          <w:rFonts w:cstheme="minorHAnsi"/>
          <w:sz w:val="24"/>
          <w:szCs w:val="24"/>
        </w:rPr>
        <w:t>Scott, J. G., Blount, A., &amp; Lofton, T. (2018). The interprofessional healthcare team: Leadership and development. Jones &amp; Bartlett Learning.</w:t>
      </w:r>
    </w:p>
    <w:p w14:paraId="7C24EDA9" w14:textId="77777777" w:rsidR="00B20B69" w:rsidRPr="00B20B69" w:rsidRDefault="00B20B69" w:rsidP="00B20B69">
      <w:pPr>
        <w:spacing w:line="360" w:lineRule="auto"/>
        <w:rPr>
          <w:rFonts w:cstheme="minorHAnsi"/>
          <w:sz w:val="24"/>
          <w:szCs w:val="24"/>
        </w:rPr>
      </w:pPr>
      <w:r w:rsidRPr="00B20B69">
        <w:rPr>
          <w:rFonts w:cstheme="minorHAnsi"/>
          <w:sz w:val="24"/>
          <w:szCs w:val="24"/>
        </w:rPr>
        <w:t xml:space="preserve">Spry, L. (2016). A practical approach to </w:t>
      </w:r>
      <w:proofErr w:type="spellStart"/>
      <w:r w:rsidRPr="00B20B69">
        <w:rPr>
          <w:rFonts w:cstheme="minorHAnsi"/>
          <w:sz w:val="24"/>
          <w:szCs w:val="24"/>
        </w:rPr>
        <w:t>hyperkalemia</w:t>
      </w:r>
      <w:proofErr w:type="spellEnd"/>
      <w:r w:rsidRPr="00B20B69">
        <w:rPr>
          <w:rFonts w:cstheme="minorHAnsi"/>
          <w:sz w:val="24"/>
          <w:szCs w:val="24"/>
        </w:rPr>
        <w:t>. American Family Physician, 93(4), 275-282.</w:t>
      </w:r>
    </w:p>
    <w:p w14:paraId="2FBE6F38" w14:textId="77777777" w:rsidR="00B20B69" w:rsidRPr="00B20B69" w:rsidRDefault="00B20B69" w:rsidP="00B20B69">
      <w:pPr>
        <w:spacing w:line="360" w:lineRule="auto"/>
        <w:rPr>
          <w:rFonts w:cstheme="minorHAnsi"/>
          <w:sz w:val="24"/>
          <w:szCs w:val="24"/>
        </w:rPr>
      </w:pPr>
      <w:r w:rsidRPr="00B20B69">
        <w:rPr>
          <w:rFonts w:cstheme="minorHAnsi"/>
          <w:sz w:val="24"/>
          <w:szCs w:val="24"/>
        </w:rPr>
        <w:t>Tutton, E. (Ed.). (2021). Journal of Renal Care. Wiley Online Library.</w:t>
      </w:r>
    </w:p>
    <w:p w14:paraId="37BD96E1" w14:textId="77777777" w:rsidR="00B20B69" w:rsidRPr="00B20B69" w:rsidRDefault="00B20B69" w:rsidP="00B20B69">
      <w:pPr>
        <w:spacing w:line="360" w:lineRule="auto"/>
        <w:rPr>
          <w:rFonts w:cstheme="minorHAnsi"/>
          <w:sz w:val="24"/>
          <w:szCs w:val="24"/>
        </w:rPr>
      </w:pPr>
      <w:r w:rsidRPr="00B20B69">
        <w:rPr>
          <w:rFonts w:cstheme="minorHAnsi"/>
          <w:sz w:val="24"/>
          <w:szCs w:val="24"/>
        </w:rPr>
        <w:t xml:space="preserve">Valizadeh, L., </w:t>
      </w:r>
      <w:proofErr w:type="spellStart"/>
      <w:r w:rsidRPr="00B20B69">
        <w:rPr>
          <w:rFonts w:cstheme="minorHAnsi"/>
          <w:sz w:val="24"/>
          <w:szCs w:val="24"/>
        </w:rPr>
        <w:t>Zamanzadeh</w:t>
      </w:r>
      <w:proofErr w:type="spellEnd"/>
      <w:r w:rsidRPr="00B20B69">
        <w:rPr>
          <w:rFonts w:cstheme="minorHAnsi"/>
          <w:sz w:val="24"/>
          <w:szCs w:val="24"/>
        </w:rPr>
        <w:t xml:space="preserve">, V., </w:t>
      </w:r>
      <w:proofErr w:type="spellStart"/>
      <w:r w:rsidRPr="00B20B69">
        <w:rPr>
          <w:rFonts w:cstheme="minorHAnsi"/>
          <w:sz w:val="24"/>
          <w:szCs w:val="24"/>
        </w:rPr>
        <w:t>Fooladi</w:t>
      </w:r>
      <w:proofErr w:type="spellEnd"/>
      <w:r w:rsidRPr="00B20B69">
        <w:rPr>
          <w:rFonts w:cstheme="minorHAnsi"/>
          <w:sz w:val="24"/>
          <w:szCs w:val="24"/>
        </w:rPr>
        <w:t>, M. M., &amp; Azadi, A. (2016). Nurses' knowledge about palliative care in Southeast Iran: A cross-sectional study. American Journal of Hospice and Palliative Medicine®, 33(2), 180-185.</w:t>
      </w:r>
    </w:p>
    <w:p w14:paraId="7F51FFEA" w14:textId="77777777" w:rsidR="00B20B69" w:rsidRPr="00B20B69" w:rsidRDefault="00B20B69" w:rsidP="00B20B69">
      <w:pPr>
        <w:spacing w:line="360" w:lineRule="auto"/>
        <w:rPr>
          <w:rFonts w:cstheme="minorHAnsi"/>
          <w:sz w:val="24"/>
          <w:szCs w:val="24"/>
        </w:rPr>
      </w:pPr>
      <w:r w:rsidRPr="00B20B69">
        <w:rPr>
          <w:rFonts w:cstheme="minorHAnsi"/>
          <w:sz w:val="24"/>
          <w:szCs w:val="24"/>
        </w:rPr>
        <w:t xml:space="preserve">Walsh, K., &amp; Crumbie, A. (2015). Anatomy and physiology for nurses </w:t>
      </w:r>
      <w:proofErr w:type="gramStart"/>
      <w:r w:rsidRPr="00B20B69">
        <w:rPr>
          <w:rFonts w:cstheme="minorHAnsi"/>
          <w:sz w:val="24"/>
          <w:szCs w:val="24"/>
        </w:rPr>
        <w:t>at a glance</w:t>
      </w:r>
      <w:proofErr w:type="gramEnd"/>
      <w:r w:rsidRPr="00B20B69">
        <w:rPr>
          <w:rFonts w:cstheme="minorHAnsi"/>
          <w:sz w:val="24"/>
          <w:szCs w:val="24"/>
        </w:rPr>
        <w:t>. John Wiley &amp; Sons.</w:t>
      </w:r>
    </w:p>
    <w:p w14:paraId="07D3AD78" w14:textId="77777777" w:rsidR="00B20B69" w:rsidRPr="00B20B69" w:rsidRDefault="00B20B69" w:rsidP="00B20B69">
      <w:pPr>
        <w:spacing w:line="360" w:lineRule="auto"/>
        <w:rPr>
          <w:rFonts w:cstheme="minorHAnsi"/>
          <w:sz w:val="24"/>
          <w:szCs w:val="24"/>
        </w:rPr>
      </w:pPr>
      <w:r w:rsidRPr="00B20B69">
        <w:rPr>
          <w:rFonts w:cstheme="minorHAnsi"/>
          <w:sz w:val="24"/>
          <w:szCs w:val="24"/>
        </w:rPr>
        <w:t>Wang, H. Y. (2018). Effect of online education on nurses' knowledge of stroke care: A quasi-experimental study. Nurse Education Today, 60, 121-127.</w:t>
      </w:r>
    </w:p>
    <w:p w14:paraId="5EB29900" w14:textId="77777777" w:rsidR="00B20B69" w:rsidRPr="00B20B69" w:rsidRDefault="00B20B69" w:rsidP="00B20B69">
      <w:pPr>
        <w:spacing w:line="360" w:lineRule="auto"/>
        <w:rPr>
          <w:rFonts w:cstheme="minorHAnsi"/>
          <w:sz w:val="24"/>
          <w:szCs w:val="24"/>
        </w:rPr>
      </w:pPr>
      <w:r w:rsidRPr="00B20B69">
        <w:rPr>
          <w:rFonts w:cstheme="minorHAnsi"/>
          <w:sz w:val="24"/>
          <w:szCs w:val="24"/>
        </w:rPr>
        <w:t>Watson, D., &amp; Gregory, J. (Eds.). (2021). Nephrology Nursing Journal. American Nephrology Nurses Association.</w:t>
      </w:r>
    </w:p>
    <w:p w14:paraId="04A48EFD" w14:textId="77777777" w:rsidR="00B20B69" w:rsidRPr="00B20B69" w:rsidRDefault="00B20B69" w:rsidP="00B20B69">
      <w:pPr>
        <w:spacing w:line="360" w:lineRule="auto"/>
        <w:rPr>
          <w:rFonts w:cstheme="minorHAnsi"/>
          <w:sz w:val="24"/>
          <w:szCs w:val="24"/>
        </w:rPr>
      </w:pPr>
      <w:r w:rsidRPr="00B20B69">
        <w:rPr>
          <w:rFonts w:cstheme="minorHAnsi"/>
          <w:sz w:val="24"/>
          <w:szCs w:val="24"/>
        </w:rPr>
        <w:t>Watts, P., Carson, J., &amp; Parker, P. (2017). Interprofessional collaboration and learning in the care of individuals with chronic illness: A systematic review of the literature. Journal of Interprofessional Care, 31(5), 665-677.</w:t>
      </w:r>
    </w:p>
    <w:p w14:paraId="380E284C" w14:textId="77777777" w:rsidR="00B20B69" w:rsidRPr="00B20B69" w:rsidRDefault="00B20B69" w:rsidP="00B20B69">
      <w:pPr>
        <w:spacing w:line="360" w:lineRule="auto"/>
        <w:rPr>
          <w:rFonts w:cstheme="minorHAnsi"/>
          <w:sz w:val="24"/>
          <w:szCs w:val="24"/>
        </w:rPr>
      </w:pPr>
      <w:r w:rsidRPr="00B20B69">
        <w:rPr>
          <w:rFonts w:cstheme="minorHAnsi"/>
          <w:sz w:val="24"/>
          <w:szCs w:val="24"/>
        </w:rPr>
        <w:lastRenderedPageBreak/>
        <w:t>Wilkinson, J., &amp; Whitehead, L. (2009). Evolution of nursing roles for the care of patients undergoing hemodialysis. Journal of Renal Care, 35(</w:t>
      </w:r>
      <w:proofErr w:type="spellStart"/>
      <w:r w:rsidRPr="00B20B69">
        <w:rPr>
          <w:rFonts w:cstheme="minorHAnsi"/>
          <w:sz w:val="24"/>
          <w:szCs w:val="24"/>
        </w:rPr>
        <w:t>Suppl</w:t>
      </w:r>
      <w:proofErr w:type="spellEnd"/>
      <w:r w:rsidRPr="00B20B69">
        <w:rPr>
          <w:rFonts w:cstheme="minorHAnsi"/>
          <w:sz w:val="24"/>
          <w:szCs w:val="24"/>
        </w:rPr>
        <w:t xml:space="preserve"> 1), 7-13.</w:t>
      </w:r>
    </w:p>
    <w:p w14:paraId="122CC1C8" w14:textId="77777777" w:rsidR="00B20B69" w:rsidRPr="00B20B69" w:rsidRDefault="00B20B69" w:rsidP="00B20B69">
      <w:pPr>
        <w:spacing w:line="360" w:lineRule="auto"/>
        <w:rPr>
          <w:rFonts w:cstheme="minorHAnsi"/>
          <w:sz w:val="24"/>
          <w:szCs w:val="24"/>
        </w:rPr>
      </w:pPr>
      <w:r w:rsidRPr="00B20B69">
        <w:rPr>
          <w:rFonts w:cstheme="minorHAnsi"/>
          <w:sz w:val="24"/>
          <w:szCs w:val="24"/>
        </w:rPr>
        <w:t>Williams, M. E. (2017). Lifestyle modification in the management of chronic kidney disease. In Seminars in Dialysis (Vol. 30, No. 1, pp. 14-21). Wiley Online Library.</w:t>
      </w:r>
    </w:p>
    <w:p w14:paraId="5A12C4C9" w14:textId="77777777" w:rsidR="00B20B69" w:rsidRPr="00B20B69" w:rsidRDefault="00B20B69" w:rsidP="00B20B69">
      <w:pPr>
        <w:spacing w:line="360" w:lineRule="auto"/>
        <w:rPr>
          <w:rFonts w:cstheme="minorHAnsi"/>
          <w:sz w:val="24"/>
          <w:szCs w:val="24"/>
        </w:rPr>
      </w:pPr>
      <w:r w:rsidRPr="00B20B69">
        <w:rPr>
          <w:rFonts w:cstheme="minorHAnsi"/>
          <w:sz w:val="24"/>
          <w:szCs w:val="24"/>
        </w:rPr>
        <w:t>Yoder-Wise, P. S. (2015). Leading and managing in nursing-E-book. Elsevier Health Sciences.</w:t>
      </w:r>
    </w:p>
    <w:p w14:paraId="6F4F9447" w14:textId="77777777" w:rsidR="00B46864" w:rsidRPr="00B20B69" w:rsidRDefault="00B46864" w:rsidP="00B20B69">
      <w:pPr>
        <w:spacing w:line="360" w:lineRule="auto"/>
        <w:rPr>
          <w:rFonts w:cstheme="minorHAnsi"/>
          <w:sz w:val="24"/>
          <w:szCs w:val="24"/>
        </w:rPr>
      </w:pPr>
    </w:p>
    <w:p w14:paraId="02F49ED7" w14:textId="77777777" w:rsidR="00B46864" w:rsidRPr="00B20B69" w:rsidRDefault="00B46864" w:rsidP="00B20B69">
      <w:pPr>
        <w:spacing w:line="360" w:lineRule="auto"/>
        <w:rPr>
          <w:rFonts w:cstheme="minorHAnsi"/>
          <w:sz w:val="24"/>
          <w:szCs w:val="24"/>
        </w:rPr>
      </w:pPr>
    </w:p>
    <w:p w14:paraId="7390A157" w14:textId="77777777" w:rsidR="00B46864" w:rsidRDefault="00B46864" w:rsidP="00EB6F82"/>
    <w:p w14:paraId="73E0FF41" w14:textId="77777777" w:rsidR="00B46864" w:rsidRDefault="00B46864" w:rsidP="00EB6F82"/>
    <w:p w14:paraId="3D07BAB4" w14:textId="77777777" w:rsidR="00B46864" w:rsidRDefault="00B46864" w:rsidP="00EB6F82"/>
    <w:p w14:paraId="5A179F7B" w14:textId="77777777" w:rsidR="00B20B69" w:rsidRDefault="00B20B69" w:rsidP="00EB6F82">
      <w:pPr>
        <w:rPr>
          <w:u w:val="single"/>
        </w:rPr>
      </w:pPr>
    </w:p>
    <w:p w14:paraId="69985447" w14:textId="77777777" w:rsidR="00B20B69" w:rsidRDefault="00B20B69" w:rsidP="00EB6F82">
      <w:pPr>
        <w:rPr>
          <w:u w:val="single"/>
        </w:rPr>
      </w:pPr>
    </w:p>
    <w:p w14:paraId="7E7F7FFB" w14:textId="77777777" w:rsidR="00B20B69" w:rsidRDefault="00B20B69" w:rsidP="00EB6F82">
      <w:pPr>
        <w:rPr>
          <w:u w:val="single"/>
        </w:rPr>
      </w:pPr>
    </w:p>
    <w:p w14:paraId="30E187C9" w14:textId="77777777" w:rsidR="00B20B69" w:rsidRDefault="00B20B69" w:rsidP="00EB6F82">
      <w:pPr>
        <w:rPr>
          <w:u w:val="single"/>
        </w:rPr>
      </w:pPr>
    </w:p>
    <w:p w14:paraId="7443ED02" w14:textId="77777777" w:rsidR="00B20B69" w:rsidRDefault="00B20B69" w:rsidP="00EB6F82">
      <w:pPr>
        <w:rPr>
          <w:u w:val="single"/>
        </w:rPr>
      </w:pPr>
    </w:p>
    <w:p w14:paraId="26961B82" w14:textId="77777777" w:rsidR="00B20B69" w:rsidRDefault="00B20B69" w:rsidP="00EB6F82">
      <w:pPr>
        <w:rPr>
          <w:u w:val="single"/>
        </w:rPr>
      </w:pPr>
    </w:p>
    <w:p w14:paraId="03144A6C" w14:textId="77777777" w:rsidR="00B20B69" w:rsidRDefault="00B20B69" w:rsidP="00EB6F82">
      <w:pPr>
        <w:rPr>
          <w:u w:val="single"/>
        </w:rPr>
      </w:pPr>
    </w:p>
    <w:p w14:paraId="5C0CB168" w14:textId="77777777" w:rsidR="00B20B69" w:rsidRDefault="00B20B69" w:rsidP="00EB6F82">
      <w:pPr>
        <w:rPr>
          <w:u w:val="single"/>
        </w:rPr>
      </w:pPr>
    </w:p>
    <w:p w14:paraId="6476A4D0" w14:textId="77777777" w:rsidR="00B20B69" w:rsidRDefault="00B20B69" w:rsidP="00EB6F82">
      <w:pPr>
        <w:rPr>
          <w:u w:val="single"/>
        </w:rPr>
      </w:pPr>
    </w:p>
    <w:p w14:paraId="5C6B1887" w14:textId="77777777" w:rsidR="00B20B69" w:rsidRDefault="00B20B69" w:rsidP="00EB6F82">
      <w:pPr>
        <w:rPr>
          <w:u w:val="single"/>
        </w:rPr>
      </w:pPr>
    </w:p>
    <w:p w14:paraId="6CE3D320" w14:textId="77777777" w:rsidR="00B20B69" w:rsidRDefault="00B20B69" w:rsidP="00EB6F82">
      <w:pPr>
        <w:rPr>
          <w:u w:val="single"/>
        </w:rPr>
      </w:pPr>
    </w:p>
    <w:p w14:paraId="331104E7" w14:textId="77777777" w:rsidR="00B20B69" w:rsidRDefault="00B20B69" w:rsidP="00EB6F82">
      <w:pPr>
        <w:rPr>
          <w:u w:val="single"/>
        </w:rPr>
      </w:pPr>
    </w:p>
    <w:p w14:paraId="29235D04" w14:textId="77777777" w:rsidR="00B20B69" w:rsidRDefault="00B20B69" w:rsidP="00EB6F82">
      <w:pPr>
        <w:rPr>
          <w:u w:val="single"/>
        </w:rPr>
      </w:pPr>
    </w:p>
    <w:p w14:paraId="3671BDD6" w14:textId="77777777" w:rsidR="00B20B69" w:rsidRDefault="00B20B69" w:rsidP="00EB6F82">
      <w:pPr>
        <w:rPr>
          <w:u w:val="single"/>
        </w:rPr>
      </w:pPr>
    </w:p>
    <w:p w14:paraId="60216A51" w14:textId="77777777" w:rsidR="00B20B69" w:rsidRDefault="00B20B69" w:rsidP="00EB6F82">
      <w:pPr>
        <w:rPr>
          <w:u w:val="single"/>
        </w:rPr>
      </w:pPr>
    </w:p>
    <w:p w14:paraId="669E49B2" w14:textId="77777777" w:rsidR="00B20B69" w:rsidRDefault="00B20B69" w:rsidP="00EB6F82">
      <w:pPr>
        <w:rPr>
          <w:u w:val="single"/>
        </w:rPr>
      </w:pPr>
    </w:p>
    <w:p w14:paraId="414BE352" w14:textId="77777777" w:rsidR="00B20B69" w:rsidRDefault="00B20B69" w:rsidP="00EB6F82">
      <w:pPr>
        <w:rPr>
          <w:u w:val="single"/>
        </w:rPr>
      </w:pPr>
    </w:p>
    <w:p w14:paraId="5693A4EF" w14:textId="77777777" w:rsidR="00B20B69" w:rsidRDefault="00B20B69" w:rsidP="00EB6F82">
      <w:pPr>
        <w:rPr>
          <w:u w:val="single"/>
        </w:rPr>
      </w:pPr>
    </w:p>
    <w:p w14:paraId="0EB32788" w14:textId="77777777" w:rsidR="00B20B69" w:rsidRDefault="00B20B69" w:rsidP="00EB6F82">
      <w:pPr>
        <w:rPr>
          <w:u w:val="single"/>
        </w:rPr>
      </w:pPr>
    </w:p>
    <w:p w14:paraId="44067F5A" w14:textId="792B56F0" w:rsidR="00B46864" w:rsidRDefault="00B46864" w:rsidP="00EB6F82">
      <w:pPr>
        <w:rPr>
          <w:u w:val="single"/>
        </w:rPr>
      </w:pPr>
      <w:r w:rsidRPr="00B46864">
        <w:rPr>
          <w:u w:val="single"/>
        </w:rPr>
        <w:lastRenderedPageBreak/>
        <w:t xml:space="preserve">Appendices </w:t>
      </w:r>
    </w:p>
    <w:p w14:paraId="017BE81D" w14:textId="77777777" w:rsidR="00433256" w:rsidRPr="00433256" w:rsidRDefault="00433256" w:rsidP="00433256">
      <w:pPr>
        <w:rPr>
          <w:b/>
          <w:bCs/>
          <w:iCs/>
          <w:u w:val="single"/>
          <w:lang w:val="en-US"/>
        </w:rPr>
      </w:pPr>
      <w:bookmarkStart w:id="0" w:name="_Toc48127146"/>
      <w:r w:rsidRPr="00433256">
        <w:rPr>
          <w:b/>
          <w:bCs/>
          <w:iCs/>
          <w:u w:val="single"/>
          <w:lang w:val="en-US"/>
        </w:rPr>
        <w:t>Lesson Plan Template</w:t>
      </w:r>
      <w:bookmarkEnd w:id="0"/>
    </w:p>
    <w:p w14:paraId="098452AA" w14:textId="77777777" w:rsidR="00433256" w:rsidRPr="00433256" w:rsidRDefault="00433256" w:rsidP="00433256">
      <w:pPr>
        <w:rPr>
          <w:u w:val="single"/>
          <w:lang w:val="en-US"/>
        </w:rPr>
      </w:pPr>
    </w:p>
    <w:p w14:paraId="34640B17" w14:textId="77777777" w:rsidR="00433256" w:rsidRPr="00433256" w:rsidRDefault="00433256" w:rsidP="00433256">
      <w:pPr>
        <w:rPr>
          <w:u w:val="single"/>
          <w:lang w:val="en-US"/>
        </w:rPr>
      </w:pPr>
      <w:r w:rsidRPr="00433256">
        <w:rPr>
          <w:noProof/>
          <w:u w:val="single"/>
        </w:rPr>
        <w:drawing>
          <wp:inline distT="0" distB="0" distL="0" distR="0" wp14:anchorId="52A19329" wp14:editId="1B9768A9">
            <wp:extent cx="1452880" cy="581025"/>
            <wp:effectExtent l="0" t="0" r="0" b="9525"/>
            <wp:docPr id="1"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7D0A53B2" w14:textId="77777777" w:rsidR="00433256" w:rsidRPr="00433256" w:rsidRDefault="00433256" w:rsidP="00433256">
      <w:pPr>
        <w:rPr>
          <w:b/>
          <w:bCs/>
          <w:u w:val="single"/>
          <w:lang w:val="en-US"/>
        </w:rPr>
      </w:pPr>
    </w:p>
    <w:p w14:paraId="1039D029" w14:textId="77777777" w:rsidR="00433256" w:rsidRPr="00433256" w:rsidRDefault="00433256" w:rsidP="00433256">
      <w:pPr>
        <w:rPr>
          <w:b/>
          <w:bCs/>
          <w:u w:val="single"/>
          <w:lang w:val="en-US"/>
        </w:rPr>
      </w:pPr>
      <w:r w:rsidRPr="00433256">
        <w:rPr>
          <w:b/>
          <w:bCs/>
          <w:u w:val="single"/>
          <w:lang w:val="en-US"/>
        </w:rPr>
        <w:t xml:space="preserve">                                                 </w:t>
      </w:r>
    </w:p>
    <w:p w14:paraId="14F373C3" w14:textId="77777777" w:rsidR="00433256" w:rsidRPr="00433256" w:rsidRDefault="00433256" w:rsidP="00433256">
      <w:pPr>
        <w:rPr>
          <w:b/>
          <w:bCs/>
          <w:u w:val="single"/>
          <w:lang w:val="en-US"/>
        </w:rPr>
      </w:pPr>
      <w:r w:rsidRPr="00433256">
        <w:rPr>
          <w:b/>
          <w:bCs/>
          <w:u w:val="single"/>
          <w:lang w:val="en-US"/>
        </w:rPr>
        <w:t>Lesson Plan</w:t>
      </w:r>
    </w:p>
    <w:p w14:paraId="5AACC286" w14:textId="77777777" w:rsidR="00433256" w:rsidRPr="00433256" w:rsidRDefault="00433256" w:rsidP="00433256">
      <w:pPr>
        <w:rPr>
          <w:b/>
          <w:bCs/>
          <w:u w:val="single"/>
          <w:lang w:val="en-US"/>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433256" w:rsidRPr="00433256" w14:paraId="0FA312BC" w14:textId="77777777" w:rsidTr="00F75FF0">
        <w:trPr>
          <w:cantSplit/>
        </w:trPr>
        <w:tc>
          <w:tcPr>
            <w:tcW w:w="4909" w:type="dxa"/>
            <w:gridSpan w:val="2"/>
          </w:tcPr>
          <w:p w14:paraId="30AF81D9" w14:textId="77777777" w:rsidR="00433256" w:rsidRPr="00433256" w:rsidRDefault="00433256" w:rsidP="00433256">
            <w:pPr>
              <w:rPr>
                <w:b/>
                <w:u w:val="single"/>
                <w:lang w:val="en-US"/>
              </w:rPr>
            </w:pPr>
            <w:r w:rsidRPr="00433256">
              <w:rPr>
                <w:b/>
                <w:u w:val="single"/>
                <w:lang w:val="en-US"/>
              </w:rPr>
              <w:t>Topic:</w:t>
            </w:r>
            <w:r w:rsidRPr="00433256">
              <w:rPr>
                <w:u w:val="single"/>
                <w:lang w:val="en-US"/>
              </w:rPr>
              <w:t xml:space="preserve"> I</w:t>
            </w:r>
            <w:r w:rsidRPr="00433256">
              <w:rPr>
                <w:b/>
                <w:u w:val="single"/>
                <w:lang w:val="en-US"/>
              </w:rPr>
              <w:t>ntroduction to Renal Anatomy and Physiology</w:t>
            </w:r>
          </w:p>
        </w:tc>
        <w:tc>
          <w:tcPr>
            <w:tcW w:w="4914" w:type="dxa"/>
            <w:gridSpan w:val="2"/>
          </w:tcPr>
          <w:p w14:paraId="58151C46" w14:textId="77777777" w:rsidR="00433256" w:rsidRPr="00433256" w:rsidRDefault="00433256" w:rsidP="00433256">
            <w:pPr>
              <w:rPr>
                <w:b/>
                <w:u w:val="single"/>
                <w:lang w:val="en-US"/>
              </w:rPr>
            </w:pPr>
            <w:r w:rsidRPr="00433256">
              <w:rPr>
                <w:b/>
                <w:u w:val="single"/>
                <w:lang w:val="en-US"/>
              </w:rPr>
              <w:t>Class: Nurses</w:t>
            </w:r>
          </w:p>
          <w:p w14:paraId="3CEA9D58" w14:textId="77777777" w:rsidR="00433256" w:rsidRPr="00433256" w:rsidRDefault="00433256" w:rsidP="00433256">
            <w:pPr>
              <w:rPr>
                <w:b/>
                <w:u w:val="single"/>
                <w:lang w:val="en-US"/>
              </w:rPr>
            </w:pPr>
          </w:p>
        </w:tc>
      </w:tr>
      <w:tr w:rsidR="00433256" w:rsidRPr="00433256" w14:paraId="28701FBD" w14:textId="77777777" w:rsidTr="00F75FF0">
        <w:tc>
          <w:tcPr>
            <w:tcW w:w="2802" w:type="dxa"/>
            <w:tcBorders>
              <w:bottom w:val="nil"/>
            </w:tcBorders>
          </w:tcPr>
          <w:p w14:paraId="7E1280FF" w14:textId="77777777" w:rsidR="00433256" w:rsidRPr="00433256" w:rsidRDefault="00433256" w:rsidP="00433256">
            <w:pPr>
              <w:rPr>
                <w:b/>
                <w:u w:val="single"/>
                <w:lang w:val="en-US"/>
              </w:rPr>
            </w:pPr>
            <w:r w:rsidRPr="00433256">
              <w:rPr>
                <w:b/>
                <w:u w:val="single"/>
                <w:lang w:val="en-US"/>
              </w:rPr>
              <w:t>Date:15/05/2024</w:t>
            </w:r>
          </w:p>
          <w:p w14:paraId="26EBBA83" w14:textId="77777777" w:rsidR="00433256" w:rsidRPr="00433256" w:rsidRDefault="00433256" w:rsidP="00433256">
            <w:pPr>
              <w:rPr>
                <w:b/>
                <w:u w:val="single"/>
                <w:lang w:val="en-US"/>
              </w:rPr>
            </w:pPr>
          </w:p>
        </w:tc>
        <w:tc>
          <w:tcPr>
            <w:tcW w:w="4110" w:type="dxa"/>
            <w:gridSpan w:val="2"/>
            <w:tcBorders>
              <w:bottom w:val="nil"/>
            </w:tcBorders>
          </w:tcPr>
          <w:p w14:paraId="3C5F0171" w14:textId="77777777" w:rsidR="00433256" w:rsidRPr="00433256" w:rsidRDefault="00433256" w:rsidP="00433256">
            <w:pPr>
              <w:rPr>
                <w:b/>
                <w:u w:val="single"/>
                <w:lang w:val="en-US"/>
              </w:rPr>
            </w:pPr>
            <w:r w:rsidRPr="00433256">
              <w:rPr>
                <w:b/>
                <w:u w:val="single"/>
                <w:lang w:val="en-US"/>
              </w:rPr>
              <w:t>Length of lesson: 3 hours</w:t>
            </w:r>
          </w:p>
        </w:tc>
        <w:tc>
          <w:tcPr>
            <w:tcW w:w="2911" w:type="dxa"/>
            <w:tcBorders>
              <w:bottom w:val="nil"/>
            </w:tcBorders>
          </w:tcPr>
          <w:p w14:paraId="23C71B54" w14:textId="77777777" w:rsidR="00433256" w:rsidRPr="00433256" w:rsidRDefault="00433256" w:rsidP="00433256">
            <w:pPr>
              <w:rPr>
                <w:b/>
                <w:u w:val="single"/>
                <w:lang w:val="en-US"/>
              </w:rPr>
            </w:pPr>
            <w:r w:rsidRPr="00433256">
              <w:rPr>
                <w:b/>
                <w:u w:val="single"/>
                <w:lang w:val="en-US"/>
              </w:rPr>
              <w:t>Number of students: 8-12</w:t>
            </w:r>
          </w:p>
        </w:tc>
      </w:tr>
      <w:tr w:rsidR="00433256" w:rsidRPr="00433256" w14:paraId="5FA1B727" w14:textId="77777777" w:rsidTr="00F75FF0">
        <w:trPr>
          <w:cantSplit/>
        </w:trPr>
        <w:tc>
          <w:tcPr>
            <w:tcW w:w="9823" w:type="dxa"/>
            <w:gridSpan w:val="4"/>
            <w:tcBorders>
              <w:bottom w:val="single" w:sz="2" w:space="0" w:color="auto"/>
            </w:tcBorders>
          </w:tcPr>
          <w:p w14:paraId="707E4E4E" w14:textId="77777777" w:rsidR="00433256" w:rsidRPr="00433256" w:rsidRDefault="00433256" w:rsidP="00433256">
            <w:pPr>
              <w:rPr>
                <w:b/>
                <w:u w:val="single"/>
                <w:lang w:val="en-US"/>
              </w:rPr>
            </w:pPr>
            <w:r w:rsidRPr="00433256">
              <w:rPr>
                <w:b/>
                <w:u w:val="single"/>
                <w:lang w:val="en-US"/>
              </w:rPr>
              <w:t>Resources required:</w:t>
            </w:r>
          </w:p>
          <w:p w14:paraId="388EEC77" w14:textId="77777777" w:rsidR="00433256" w:rsidRPr="00433256" w:rsidRDefault="00433256" w:rsidP="00433256">
            <w:pPr>
              <w:rPr>
                <w:b/>
                <w:u w:val="single"/>
                <w:lang w:val="en-US"/>
              </w:rPr>
            </w:pPr>
            <w:r w:rsidRPr="00433256">
              <w:rPr>
                <w:b/>
                <w:u w:val="single"/>
                <w:lang w:val="en-US"/>
              </w:rPr>
              <w:t>PowerPoint slides or whiteboard</w:t>
            </w:r>
          </w:p>
          <w:p w14:paraId="5E125AE2" w14:textId="77777777" w:rsidR="00433256" w:rsidRPr="00433256" w:rsidRDefault="00433256" w:rsidP="00433256">
            <w:pPr>
              <w:rPr>
                <w:b/>
                <w:u w:val="single"/>
                <w:lang w:val="en-US"/>
              </w:rPr>
            </w:pPr>
            <w:r w:rsidRPr="00433256">
              <w:rPr>
                <w:b/>
                <w:u w:val="single"/>
                <w:lang w:val="en-US"/>
              </w:rPr>
              <w:t>The workbook will be handed out at the start of the session.</w:t>
            </w:r>
          </w:p>
          <w:p w14:paraId="01357F26" w14:textId="77777777" w:rsidR="00433256" w:rsidRPr="00433256" w:rsidRDefault="00433256" w:rsidP="00433256">
            <w:pPr>
              <w:rPr>
                <w:b/>
                <w:u w:val="single"/>
                <w:lang w:val="en-US"/>
              </w:rPr>
            </w:pPr>
          </w:p>
          <w:p w14:paraId="7C5B8F9F" w14:textId="77777777" w:rsidR="00433256" w:rsidRPr="00433256" w:rsidRDefault="00433256" w:rsidP="00433256">
            <w:pPr>
              <w:rPr>
                <w:b/>
                <w:u w:val="single"/>
                <w:lang w:val="en-US"/>
              </w:rPr>
            </w:pPr>
          </w:p>
        </w:tc>
      </w:tr>
      <w:tr w:rsidR="00433256" w:rsidRPr="00433256" w14:paraId="1C690011" w14:textId="77777777" w:rsidTr="00F75FF0">
        <w:trPr>
          <w:cantSplit/>
        </w:trPr>
        <w:tc>
          <w:tcPr>
            <w:tcW w:w="9823" w:type="dxa"/>
            <w:gridSpan w:val="4"/>
            <w:tcBorders>
              <w:top w:val="single" w:sz="2" w:space="0" w:color="auto"/>
            </w:tcBorders>
          </w:tcPr>
          <w:p w14:paraId="59FC4A3A" w14:textId="77777777" w:rsidR="00433256" w:rsidRPr="00433256" w:rsidRDefault="00433256" w:rsidP="00433256">
            <w:pPr>
              <w:rPr>
                <w:b/>
                <w:u w:val="single"/>
                <w:lang w:val="en-US"/>
              </w:rPr>
            </w:pPr>
            <w:r w:rsidRPr="00433256">
              <w:rPr>
                <w:b/>
                <w:u w:val="single"/>
                <w:lang w:val="en-US"/>
              </w:rPr>
              <w:t>Aim of Lesson</w:t>
            </w:r>
          </w:p>
          <w:p w14:paraId="3EB884F6" w14:textId="77777777" w:rsidR="00433256" w:rsidRPr="00433256" w:rsidRDefault="00433256" w:rsidP="00433256">
            <w:pPr>
              <w:rPr>
                <w:b/>
                <w:u w:val="single"/>
                <w:lang w:val="en-US"/>
              </w:rPr>
            </w:pPr>
          </w:p>
          <w:p w14:paraId="47D1AECD" w14:textId="77777777" w:rsidR="00433256" w:rsidRPr="00433256" w:rsidRDefault="00433256" w:rsidP="00433256">
            <w:pPr>
              <w:rPr>
                <w:b/>
                <w:u w:val="single"/>
                <w:lang w:val="en-US"/>
              </w:rPr>
            </w:pPr>
            <w:r w:rsidRPr="00433256">
              <w:rPr>
                <w:b/>
                <w:u w:val="single"/>
                <w:lang w:val="en-US"/>
              </w:rPr>
              <w:t>To gain a basic understanding of the functions and anatomy of the kidney.</w:t>
            </w:r>
          </w:p>
          <w:p w14:paraId="522BDBB8" w14:textId="77777777" w:rsidR="00433256" w:rsidRPr="00433256" w:rsidRDefault="00433256" w:rsidP="00433256">
            <w:pPr>
              <w:rPr>
                <w:b/>
                <w:u w:val="single"/>
                <w:lang w:val="en-US"/>
              </w:rPr>
            </w:pPr>
            <w:r w:rsidRPr="00433256">
              <w:rPr>
                <w:b/>
                <w:u w:val="single"/>
                <w:lang w:val="en-US"/>
              </w:rPr>
              <w:t>To understand the common causes of kidney disease and what the most common conditions that affect the kidney are.</w:t>
            </w:r>
          </w:p>
          <w:p w14:paraId="7798F53C" w14:textId="77777777" w:rsidR="00433256" w:rsidRPr="00433256" w:rsidRDefault="00433256" w:rsidP="00433256">
            <w:pPr>
              <w:rPr>
                <w:b/>
                <w:u w:val="single"/>
                <w:lang w:val="en-US"/>
              </w:rPr>
            </w:pPr>
            <w:r w:rsidRPr="00433256">
              <w:rPr>
                <w:b/>
                <w:u w:val="single"/>
                <w:lang w:val="en-US"/>
              </w:rPr>
              <w:t>To explore how important the kidney is and what are its main functions in the body. Additionally exploring what happens to the body if the kidney is not functioning properly.</w:t>
            </w:r>
          </w:p>
          <w:p w14:paraId="4205055E" w14:textId="77777777" w:rsidR="00433256" w:rsidRPr="00433256" w:rsidRDefault="00433256" w:rsidP="00433256">
            <w:pPr>
              <w:rPr>
                <w:b/>
                <w:u w:val="single"/>
                <w:lang w:val="en-US"/>
              </w:rPr>
            </w:pPr>
          </w:p>
          <w:p w14:paraId="55ABC9AE" w14:textId="77777777" w:rsidR="00433256" w:rsidRPr="00433256" w:rsidRDefault="00433256" w:rsidP="00433256">
            <w:pPr>
              <w:rPr>
                <w:b/>
                <w:u w:val="single"/>
                <w:lang w:val="en-US"/>
              </w:rPr>
            </w:pPr>
          </w:p>
          <w:p w14:paraId="3A64EC95" w14:textId="77777777" w:rsidR="00433256" w:rsidRPr="00433256" w:rsidRDefault="00433256" w:rsidP="00433256">
            <w:pPr>
              <w:rPr>
                <w:b/>
                <w:u w:val="single"/>
                <w:lang w:val="en-US"/>
              </w:rPr>
            </w:pPr>
          </w:p>
          <w:p w14:paraId="4CD4D7D6" w14:textId="77777777" w:rsidR="00433256" w:rsidRPr="00433256" w:rsidRDefault="00433256" w:rsidP="00433256">
            <w:pPr>
              <w:rPr>
                <w:b/>
                <w:u w:val="single"/>
                <w:lang w:val="en-US"/>
              </w:rPr>
            </w:pPr>
          </w:p>
        </w:tc>
      </w:tr>
      <w:tr w:rsidR="00433256" w:rsidRPr="00433256" w14:paraId="17B22C03" w14:textId="77777777" w:rsidTr="00F75FF0">
        <w:trPr>
          <w:cantSplit/>
        </w:trPr>
        <w:tc>
          <w:tcPr>
            <w:tcW w:w="9823" w:type="dxa"/>
            <w:gridSpan w:val="4"/>
            <w:tcBorders>
              <w:bottom w:val="nil"/>
            </w:tcBorders>
          </w:tcPr>
          <w:p w14:paraId="03343F0E" w14:textId="77777777" w:rsidR="00433256" w:rsidRPr="00433256" w:rsidRDefault="00433256" w:rsidP="00433256">
            <w:pPr>
              <w:rPr>
                <w:b/>
                <w:u w:val="single"/>
                <w:lang w:val="en-US"/>
              </w:rPr>
            </w:pPr>
            <w:r w:rsidRPr="00433256">
              <w:rPr>
                <w:b/>
                <w:u w:val="single"/>
                <w:lang w:val="en-US"/>
              </w:rPr>
              <w:lastRenderedPageBreak/>
              <w:t>Learning Outcomes – The Learners Should Be Able To:</w:t>
            </w:r>
          </w:p>
          <w:p w14:paraId="0663BC61" w14:textId="77777777" w:rsidR="00433256" w:rsidRPr="00433256" w:rsidRDefault="00433256" w:rsidP="00433256">
            <w:pPr>
              <w:numPr>
                <w:ilvl w:val="0"/>
                <w:numId w:val="3"/>
              </w:numPr>
              <w:rPr>
                <w:b/>
                <w:bCs/>
                <w:u w:val="single"/>
                <w:lang w:val="en-US"/>
              </w:rPr>
            </w:pPr>
            <w:r w:rsidRPr="00433256">
              <w:rPr>
                <w:b/>
                <w:bCs/>
                <w:u w:val="single"/>
                <w:lang w:val="en-US"/>
              </w:rPr>
              <w:t>To gain comprehensive understanding of renal anatomy, physiology, and pathophysiology, including common renal disorders, such as chronic kidney disease, acute kidney injury, and end-stage renal disease.</w:t>
            </w:r>
          </w:p>
          <w:p w14:paraId="3B3E82DF" w14:textId="77777777" w:rsidR="00433256" w:rsidRPr="00433256" w:rsidRDefault="00433256" w:rsidP="00433256">
            <w:pPr>
              <w:rPr>
                <w:b/>
                <w:bCs/>
                <w:u w:val="single"/>
                <w:lang w:val="en-US"/>
              </w:rPr>
            </w:pPr>
          </w:p>
          <w:p w14:paraId="682F873B" w14:textId="77777777" w:rsidR="00433256" w:rsidRPr="00433256" w:rsidRDefault="00433256" w:rsidP="00433256">
            <w:pPr>
              <w:numPr>
                <w:ilvl w:val="0"/>
                <w:numId w:val="3"/>
              </w:numPr>
              <w:rPr>
                <w:b/>
                <w:bCs/>
                <w:u w:val="single"/>
                <w:lang w:val="en-US"/>
              </w:rPr>
            </w:pPr>
            <w:r w:rsidRPr="00433256">
              <w:rPr>
                <w:b/>
                <w:bCs/>
                <w:u w:val="single"/>
                <w:lang w:val="en-US"/>
              </w:rPr>
              <w:t xml:space="preserve">Understand the need for performing renal assessments, including urinalysis, monitoring fluid and electrolyte balance, and interpreting renal function tests. </w:t>
            </w:r>
          </w:p>
          <w:p w14:paraId="0263D860" w14:textId="77777777" w:rsidR="00433256" w:rsidRPr="00433256" w:rsidRDefault="00433256" w:rsidP="00433256">
            <w:pPr>
              <w:rPr>
                <w:b/>
                <w:bCs/>
                <w:u w:val="single"/>
                <w:lang w:val="en-US"/>
              </w:rPr>
            </w:pPr>
          </w:p>
          <w:p w14:paraId="4B708A9B" w14:textId="77777777" w:rsidR="00433256" w:rsidRPr="00433256" w:rsidRDefault="00433256" w:rsidP="00433256">
            <w:pPr>
              <w:numPr>
                <w:ilvl w:val="0"/>
                <w:numId w:val="3"/>
              </w:numPr>
              <w:rPr>
                <w:b/>
                <w:u w:val="single"/>
                <w:lang w:val="en-US"/>
              </w:rPr>
            </w:pPr>
            <w:r w:rsidRPr="00433256">
              <w:rPr>
                <w:b/>
                <w:u w:val="single"/>
                <w:lang w:val="en-US"/>
              </w:rPr>
              <w:t>Explore case studies and address the similarities that you may have seen in your own practice.</w:t>
            </w:r>
          </w:p>
          <w:p w14:paraId="37822AD6" w14:textId="77777777" w:rsidR="00433256" w:rsidRPr="00433256" w:rsidRDefault="00433256" w:rsidP="00433256">
            <w:pPr>
              <w:rPr>
                <w:b/>
                <w:u w:val="single"/>
                <w:lang w:val="en-US"/>
              </w:rPr>
            </w:pPr>
          </w:p>
        </w:tc>
      </w:tr>
      <w:tr w:rsidR="00433256" w:rsidRPr="00433256" w14:paraId="0FBD4D61" w14:textId="77777777" w:rsidTr="00F75FF0">
        <w:trPr>
          <w:cantSplit/>
        </w:trPr>
        <w:tc>
          <w:tcPr>
            <w:tcW w:w="9823" w:type="dxa"/>
            <w:gridSpan w:val="4"/>
            <w:tcBorders>
              <w:bottom w:val="single" w:sz="2" w:space="0" w:color="auto"/>
            </w:tcBorders>
          </w:tcPr>
          <w:p w14:paraId="294F2185" w14:textId="77777777" w:rsidR="00433256" w:rsidRPr="00433256" w:rsidRDefault="00433256" w:rsidP="00433256">
            <w:pPr>
              <w:rPr>
                <w:b/>
                <w:u w:val="single"/>
                <w:lang w:val="en-US"/>
              </w:rPr>
            </w:pPr>
            <w:r w:rsidRPr="00433256">
              <w:rPr>
                <w:b/>
                <w:u w:val="single"/>
                <w:lang w:val="en-US"/>
              </w:rPr>
              <w:t>Previous student knowledge required for the session:</w:t>
            </w:r>
            <w:r w:rsidRPr="00433256">
              <w:rPr>
                <w:b/>
                <w:u w:val="single"/>
                <w:lang w:val="en-US"/>
              </w:rPr>
              <w:tab/>
            </w:r>
          </w:p>
          <w:p w14:paraId="5BC5A828" w14:textId="77777777" w:rsidR="00433256" w:rsidRPr="00433256" w:rsidRDefault="00433256" w:rsidP="00433256">
            <w:pPr>
              <w:rPr>
                <w:b/>
                <w:u w:val="single"/>
                <w:lang w:val="en-US"/>
              </w:rPr>
            </w:pPr>
            <w:r w:rsidRPr="00433256">
              <w:rPr>
                <w:b/>
                <w:u w:val="single"/>
                <w:lang w:val="en-US"/>
              </w:rPr>
              <w:t xml:space="preserve">All the previous students are qualified nurses. Some may be newly qualified, and some may have experience in other specialties. All understand common medical terminology after 3 years of university level education and extensive hours in practice, either through placement or employment. </w:t>
            </w:r>
          </w:p>
          <w:p w14:paraId="48D0F341" w14:textId="77777777" w:rsidR="00433256" w:rsidRPr="00433256" w:rsidRDefault="00433256" w:rsidP="00433256">
            <w:pPr>
              <w:rPr>
                <w:b/>
                <w:u w:val="single"/>
                <w:lang w:val="en-US"/>
              </w:rPr>
            </w:pPr>
          </w:p>
          <w:p w14:paraId="1310CD99" w14:textId="77777777" w:rsidR="00433256" w:rsidRPr="00433256" w:rsidRDefault="00433256" w:rsidP="00433256">
            <w:pPr>
              <w:rPr>
                <w:b/>
                <w:u w:val="single"/>
                <w:lang w:val="en-US"/>
              </w:rPr>
            </w:pPr>
          </w:p>
          <w:p w14:paraId="06AC16EA" w14:textId="77777777" w:rsidR="00433256" w:rsidRPr="00433256" w:rsidRDefault="00433256" w:rsidP="00433256">
            <w:pPr>
              <w:rPr>
                <w:b/>
                <w:u w:val="single"/>
                <w:lang w:val="en-US"/>
              </w:rPr>
            </w:pPr>
          </w:p>
          <w:p w14:paraId="12F7C88E" w14:textId="77777777" w:rsidR="00433256" w:rsidRPr="00433256" w:rsidRDefault="00433256" w:rsidP="00433256">
            <w:pPr>
              <w:rPr>
                <w:b/>
                <w:u w:val="single"/>
                <w:lang w:val="en-US"/>
              </w:rPr>
            </w:pPr>
          </w:p>
          <w:p w14:paraId="46D5B63E" w14:textId="77777777" w:rsidR="00433256" w:rsidRPr="00433256" w:rsidRDefault="00433256" w:rsidP="00433256">
            <w:pPr>
              <w:rPr>
                <w:b/>
                <w:u w:val="single"/>
                <w:lang w:val="en-US"/>
              </w:rPr>
            </w:pPr>
          </w:p>
        </w:tc>
      </w:tr>
      <w:tr w:rsidR="00433256" w:rsidRPr="00433256" w14:paraId="5D558D99" w14:textId="77777777" w:rsidTr="00F75FF0">
        <w:trPr>
          <w:cantSplit/>
        </w:trPr>
        <w:tc>
          <w:tcPr>
            <w:tcW w:w="9823" w:type="dxa"/>
            <w:gridSpan w:val="4"/>
            <w:tcBorders>
              <w:top w:val="single" w:sz="2" w:space="0" w:color="auto"/>
            </w:tcBorders>
          </w:tcPr>
          <w:p w14:paraId="6C4E4872" w14:textId="77777777" w:rsidR="00433256" w:rsidRPr="00433256" w:rsidRDefault="00433256" w:rsidP="00433256">
            <w:pPr>
              <w:rPr>
                <w:b/>
                <w:u w:val="single"/>
                <w:lang w:val="en-US"/>
              </w:rPr>
            </w:pPr>
            <w:r w:rsidRPr="00433256">
              <w:rPr>
                <w:b/>
                <w:u w:val="single"/>
                <w:lang w:val="en-US"/>
              </w:rPr>
              <w:t>Anticipated difficulties (if applicable):</w:t>
            </w:r>
          </w:p>
          <w:p w14:paraId="123E1ED3" w14:textId="77777777" w:rsidR="00433256" w:rsidRPr="00433256" w:rsidRDefault="00433256" w:rsidP="00433256">
            <w:pPr>
              <w:rPr>
                <w:b/>
                <w:u w:val="single"/>
                <w:lang w:val="en-US"/>
              </w:rPr>
            </w:pPr>
            <w:r w:rsidRPr="00433256">
              <w:rPr>
                <w:b/>
                <w:u w:val="single"/>
                <w:lang w:val="en-US"/>
              </w:rPr>
              <w:t>There should not be any anticipated difficulties other than due to the high level of overseas nursing, a language barrier may cause issues. This will be addressed through explaining thoroughly throughout the presentation and asking if any of the learners has any questions after each slide is completed.</w:t>
            </w:r>
          </w:p>
          <w:p w14:paraId="74313D38" w14:textId="33431282" w:rsidR="00433256" w:rsidRPr="00433256" w:rsidRDefault="00433256" w:rsidP="00433256">
            <w:pPr>
              <w:rPr>
                <w:b/>
                <w:u w:val="single"/>
                <w:lang w:val="en-US"/>
              </w:rPr>
            </w:pPr>
            <w:r w:rsidRPr="00433256">
              <w:rPr>
                <w:b/>
                <w:u w:val="single"/>
                <w:lang w:val="en-US"/>
              </w:rPr>
              <w:t>Additionally, as the session is a very chalk and talk approach lack of engagement could prove an issue. Q&amp;A and discussion will be used to combat this.</w:t>
            </w:r>
          </w:p>
          <w:p w14:paraId="200692DE" w14:textId="77777777" w:rsidR="00433256" w:rsidRPr="00433256" w:rsidRDefault="00433256" w:rsidP="00433256">
            <w:pPr>
              <w:rPr>
                <w:b/>
                <w:u w:val="single"/>
                <w:lang w:val="en-US"/>
              </w:rPr>
            </w:pPr>
          </w:p>
          <w:p w14:paraId="373D1C80" w14:textId="77777777" w:rsidR="00433256" w:rsidRPr="00433256" w:rsidRDefault="00433256" w:rsidP="00433256">
            <w:pPr>
              <w:rPr>
                <w:b/>
                <w:bCs/>
                <w:u w:val="single"/>
                <w:lang w:val="en-US"/>
              </w:rPr>
            </w:pPr>
          </w:p>
          <w:p w14:paraId="3E7B29C6" w14:textId="77777777" w:rsidR="00433256" w:rsidRPr="00433256" w:rsidRDefault="00433256" w:rsidP="00433256">
            <w:pPr>
              <w:rPr>
                <w:b/>
                <w:u w:val="single"/>
                <w:lang w:val="en-US"/>
              </w:rPr>
            </w:pPr>
          </w:p>
          <w:p w14:paraId="15FE7184" w14:textId="77777777" w:rsidR="00433256" w:rsidRPr="00433256" w:rsidRDefault="00433256" w:rsidP="00433256">
            <w:pPr>
              <w:rPr>
                <w:b/>
                <w:u w:val="single"/>
                <w:lang w:val="en-US"/>
              </w:rPr>
            </w:pPr>
          </w:p>
        </w:tc>
      </w:tr>
      <w:tr w:rsidR="00433256" w:rsidRPr="00433256" w14:paraId="1A33642C" w14:textId="77777777" w:rsidTr="00F75FF0">
        <w:trPr>
          <w:cantSplit/>
        </w:trPr>
        <w:tc>
          <w:tcPr>
            <w:tcW w:w="9823" w:type="dxa"/>
            <w:gridSpan w:val="4"/>
            <w:tcBorders>
              <w:top w:val="single" w:sz="2" w:space="0" w:color="auto"/>
            </w:tcBorders>
          </w:tcPr>
          <w:p w14:paraId="36260CB6" w14:textId="77777777" w:rsidR="00433256" w:rsidRPr="00433256" w:rsidRDefault="00433256" w:rsidP="00433256">
            <w:pPr>
              <w:rPr>
                <w:b/>
                <w:bCs/>
                <w:u w:val="single"/>
                <w:lang w:val="en-US"/>
              </w:rPr>
            </w:pPr>
            <w:r w:rsidRPr="00433256">
              <w:rPr>
                <w:b/>
                <w:bCs/>
                <w:u w:val="single"/>
                <w:lang w:val="en-US"/>
              </w:rPr>
              <w:lastRenderedPageBreak/>
              <w:t>Professional Standards (where are these being met within the session)</w:t>
            </w:r>
          </w:p>
          <w:p w14:paraId="6CC26BB2" w14:textId="77777777" w:rsidR="00433256" w:rsidRPr="00433256" w:rsidRDefault="00433256" w:rsidP="00433256">
            <w:pPr>
              <w:rPr>
                <w:b/>
                <w:bCs/>
                <w:u w:val="single"/>
                <w:lang w:val="en-US"/>
              </w:rPr>
            </w:pPr>
            <w:r w:rsidRPr="00433256">
              <w:rPr>
                <w:b/>
                <w:bCs/>
                <w:u w:val="single"/>
                <w:lang w:val="en-US"/>
              </w:rPr>
              <w:t>Knowledge and Understanding: The course content should be underpinned by a sound understanding of renal physiology, pathology, assessment, and management. Nurses should develop a comprehensive understanding of renal health and disease processes, informed by current evidence-based practice.</w:t>
            </w:r>
          </w:p>
          <w:p w14:paraId="79AA73BC" w14:textId="77777777" w:rsidR="00433256" w:rsidRPr="00433256" w:rsidRDefault="00433256" w:rsidP="00433256">
            <w:pPr>
              <w:rPr>
                <w:b/>
                <w:bCs/>
                <w:u w:val="single"/>
                <w:lang w:val="en-US"/>
              </w:rPr>
            </w:pPr>
            <w:r w:rsidRPr="00433256">
              <w:rPr>
                <w:b/>
                <w:bCs/>
                <w:u w:val="single"/>
                <w:lang w:val="en-US"/>
              </w:rPr>
              <w:t>Teaching and Learning Design: The course should be designed using effective pedagogical approaches that engage nurses and facilitate their learning. This may include interactive lectures, case-based learning, problem-solving activities, and practical skills workshops to enhance understanding and skill acquisition in renal care.</w:t>
            </w:r>
          </w:p>
          <w:p w14:paraId="1B26FF0A" w14:textId="77777777" w:rsidR="00433256" w:rsidRPr="00433256" w:rsidRDefault="00433256" w:rsidP="00433256">
            <w:pPr>
              <w:rPr>
                <w:b/>
                <w:bCs/>
                <w:u w:val="single"/>
                <w:lang w:val="en-US"/>
              </w:rPr>
            </w:pPr>
            <w:r w:rsidRPr="00433256">
              <w:rPr>
                <w:b/>
                <w:bCs/>
                <w:u w:val="single"/>
                <w:lang w:val="en-US"/>
              </w:rPr>
              <w:t>Assessment and Feedback: Assessment strategies should be aligned with course objectives and provide opportunities for nurses to demonstrate their knowledge and skills in renal care. Formative and summative assessments should be used to evaluate nurses' progress and provide constructive feedback to support their learning.</w:t>
            </w:r>
          </w:p>
          <w:p w14:paraId="4212F355" w14:textId="77777777" w:rsidR="00433256" w:rsidRPr="00433256" w:rsidRDefault="00433256" w:rsidP="00433256">
            <w:pPr>
              <w:rPr>
                <w:b/>
                <w:bCs/>
                <w:u w:val="single"/>
                <w:lang w:val="en-US"/>
              </w:rPr>
            </w:pPr>
            <w:r w:rsidRPr="00433256">
              <w:rPr>
                <w:b/>
                <w:bCs/>
                <w:u w:val="single"/>
                <w:lang w:val="en-US"/>
              </w:rPr>
              <w:t>Diversity and Inclusivity: The course should be inclusive and accessible to nurses from diverse backgrounds and with varying levels of experience in renal care. Teaching materials and activities should be designed to accommodate different learning styles and preferences, ensuring that all nurses can succeed.</w:t>
            </w:r>
          </w:p>
          <w:p w14:paraId="6C0DCF67" w14:textId="77777777" w:rsidR="00433256" w:rsidRPr="00433256" w:rsidRDefault="00433256" w:rsidP="00433256">
            <w:pPr>
              <w:rPr>
                <w:b/>
                <w:bCs/>
                <w:u w:val="single"/>
                <w:lang w:val="en-US"/>
              </w:rPr>
            </w:pPr>
            <w:r w:rsidRPr="00433256">
              <w:rPr>
                <w:b/>
                <w:bCs/>
                <w:u w:val="single"/>
                <w:lang w:val="en-US"/>
              </w:rPr>
              <w:t>Professional Values: Nurses should be encouraged to uphold professional values and ethical principles in their practice of renal care. The course should promote critical reflection, ethical decision-making, and accountability in nursing practice, fostering a culture of professionalism and integrity.</w:t>
            </w:r>
          </w:p>
          <w:p w14:paraId="68DAA637" w14:textId="77777777" w:rsidR="00433256" w:rsidRPr="00433256" w:rsidRDefault="00433256" w:rsidP="00433256">
            <w:pPr>
              <w:rPr>
                <w:b/>
                <w:bCs/>
                <w:u w:val="single"/>
                <w:lang w:val="en-US"/>
              </w:rPr>
            </w:pPr>
            <w:r w:rsidRPr="00433256">
              <w:rPr>
                <w:b/>
                <w:bCs/>
                <w:u w:val="single"/>
                <w:lang w:val="en-US"/>
              </w:rPr>
              <w:t>Professional Development: The course should support nurses' ongoing professional development and lifelong learning in renal care. Nurses should be encouraged to engage in reflective practice, pursue further education and training opportunities, and stay updated on advances in renal nursing practice.</w:t>
            </w:r>
          </w:p>
          <w:p w14:paraId="2727794D" w14:textId="77777777" w:rsidR="00433256" w:rsidRPr="00433256" w:rsidRDefault="00433256" w:rsidP="00433256">
            <w:pPr>
              <w:rPr>
                <w:b/>
                <w:bCs/>
                <w:u w:val="single"/>
                <w:lang w:val="en-US"/>
              </w:rPr>
            </w:pPr>
            <w:r w:rsidRPr="00433256">
              <w:rPr>
                <w:b/>
                <w:bCs/>
                <w:u w:val="single"/>
                <w:lang w:val="en-US"/>
              </w:rPr>
              <w:t>Collaboration and Networking: The course should provide opportunities for nurses to collaborate with peers, educators, and other healthcare professionals in renal care. Interprofessional learning experiences, collaborative projects, and networking opportunities can enrich the learning experience and promote interdisciplinary collaboration in patient care.</w:t>
            </w:r>
          </w:p>
          <w:p w14:paraId="30655956" w14:textId="77777777" w:rsidR="00433256" w:rsidRPr="00433256" w:rsidRDefault="00433256" w:rsidP="00433256">
            <w:pPr>
              <w:rPr>
                <w:b/>
                <w:bCs/>
                <w:u w:val="single"/>
                <w:lang w:val="en-US"/>
              </w:rPr>
            </w:pPr>
          </w:p>
          <w:p w14:paraId="3B211454" w14:textId="77777777" w:rsidR="00433256" w:rsidRPr="00433256" w:rsidRDefault="00433256" w:rsidP="00433256">
            <w:pPr>
              <w:rPr>
                <w:b/>
                <w:bCs/>
                <w:u w:val="single"/>
                <w:lang w:val="en-US"/>
              </w:rPr>
            </w:pPr>
          </w:p>
          <w:p w14:paraId="7F15BD6B" w14:textId="77777777" w:rsidR="00433256" w:rsidRPr="00433256" w:rsidRDefault="00433256" w:rsidP="00433256">
            <w:pPr>
              <w:rPr>
                <w:b/>
                <w:bCs/>
                <w:u w:val="single"/>
                <w:lang w:val="en-US"/>
              </w:rPr>
            </w:pPr>
          </w:p>
          <w:p w14:paraId="0010A916" w14:textId="77777777" w:rsidR="00433256" w:rsidRPr="00433256" w:rsidRDefault="00433256" w:rsidP="00433256">
            <w:pPr>
              <w:rPr>
                <w:b/>
                <w:bCs/>
                <w:u w:val="single"/>
                <w:lang w:val="en-US"/>
              </w:rPr>
            </w:pPr>
          </w:p>
        </w:tc>
      </w:tr>
    </w:tbl>
    <w:p w14:paraId="4096A1C9" w14:textId="77777777" w:rsidR="00433256" w:rsidRPr="00433256" w:rsidRDefault="00433256" w:rsidP="00433256">
      <w:pPr>
        <w:rPr>
          <w:u w:val="single"/>
          <w:lang w:val="en-US"/>
        </w:rPr>
      </w:pPr>
    </w:p>
    <w:p w14:paraId="6DC96D2F" w14:textId="77777777" w:rsidR="00433256" w:rsidRPr="00433256" w:rsidRDefault="00433256" w:rsidP="00433256">
      <w:pPr>
        <w:rPr>
          <w:u w:val="single"/>
          <w:lang w:val="en-US"/>
        </w:rPr>
      </w:pPr>
    </w:p>
    <w:p w14:paraId="636E918B" w14:textId="77777777" w:rsidR="00433256" w:rsidRPr="00433256" w:rsidRDefault="00433256" w:rsidP="00433256">
      <w:pPr>
        <w:rPr>
          <w:u w:val="single"/>
          <w:lang w:val="en-US"/>
        </w:rPr>
      </w:pPr>
    </w:p>
    <w:p w14:paraId="23D269E0" w14:textId="77777777" w:rsidR="00433256" w:rsidRPr="00433256" w:rsidRDefault="00433256" w:rsidP="00433256">
      <w:pPr>
        <w:rPr>
          <w:b/>
          <w:u w:val="single"/>
          <w:lang w:val="en-US"/>
        </w:rPr>
      </w:pPr>
    </w:p>
    <w:p w14:paraId="5A346AD3" w14:textId="77777777" w:rsidR="00433256" w:rsidRPr="00433256" w:rsidRDefault="00433256" w:rsidP="00433256">
      <w:pPr>
        <w:rPr>
          <w:b/>
          <w:u w:val="single"/>
          <w:lang w:val="en-US"/>
        </w:rPr>
      </w:pPr>
    </w:p>
    <w:p w14:paraId="27F30030" w14:textId="77777777" w:rsidR="00433256" w:rsidRPr="00433256" w:rsidRDefault="00433256" w:rsidP="00433256">
      <w:pPr>
        <w:rPr>
          <w:b/>
          <w:u w:val="single"/>
          <w:lang w:val="en-US"/>
        </w:rPr>
      </w:pPr>
    </w:p>
    <w:p w14:paraId="305AFB9E" w14:textId="77777777" w:rsidR="00433256" w:rsidRPr="00433256" w:rsidRDefault="00433256" w:rsidP="00433256">
      <w:pPr>
        <w:rPr>
          <w:b/>
          <w:u w:val="single"/>
          <w:lang w:val="en-US"/>
        </w:rPr>
      </w:pPr>
    </w:p>
    <w:p w14:paraId="2D73AF7F" w14:textId="77777777" w:rsidR="00433256" w:rsidRPr="00433256" w:rsidRDefault="00433256" w:rsidP="00433256">
      <w:pPr>
        <w:rPr>
          <w:b/>
          <w:u w:val="single"/>
          <w:lang w:val="en-US"/>
        </w:rPr>
      </w:pPr>
      <w:r w:rsidRPr="00433256">
        <w:rPr>
          <w:b/>
          <w:u w:val="single"/>
          <w:lang w:val="en-US"/>
        </w:rPr>
        <w:lastRenderedPageBreak/>
        <w:t>Lesson Detail:</w:t>
      </w:r>
    </w:p>
    <w:p w14:paraId="4A205F79" w14:textId="77777777" w:rsidR="00433256" w:rsidRPr="00433256" w:rsidRDefault="00433256" w:rsidP="00433256">
      <w:pPr>
        <w:rPr>
          <w:u w:val="single"/>
          <w:lang w:val="en-US"/>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433256" w:rsidRPr="00433256" w14:paraId="4ADBCA9D" w14:textId="77777777" w:rsidTr="00F75FF0">
        <w:trPr>
          <w:trHeight w:val="439"/>
        </w:trPr>
        <w:tc>
          <w:tcPr>
            <w:tcW w:w="2127" w:type="dxa"/>
          </w:tcPr>
          <w:p w14:paraId="56FB719C" w14:textId="77777777" w:rsidR="00433256" w:rsidRPr="00433256" w:rsidRDefault="00433256" w:rsidP="00433256">
            <w:pPr>
              <w:rPr>
                <w:b/>
                <w:u w:val="single"/>
                <w:lang w:val="en-US"/>
              </w:rPr>
            </w:pPr>
          </w:p>
          <w:p w14:paraId="0742408C" w14:textId="77777777" w:rsidR="00433256" w:rsidRPr="00433256" w:rsidRDefault="00433256" w:rsidP="00433256">
            <w:pPr>
              <w:rPr>
                <w:b/>
                <w:u w:val="single"/>
                <w:lang w:val="en-US"/>
              </w:rPr>
            </w:pPr>
            <w:r w:rsidRPr="00433256">
              <w:rPr>
                <w:b/>
                <w:u w:val="single"/>
                <w:lang w:val="en-US"/>
              </w:rPr>
              <w:t xml:space="preserve">Stage </w:t>
            </w:r>
          </w:p>
        </w:tc>
        <w:tc>
          <w:tcPr>
            <w:tcW w:w="2444" w:type="dxa"/>
          </w:tcPr>
          <w:p w14:paraId="13B2EA4B" w14:textId="77777777" w:rsidR="00433256" w:rsidRPr="00433256" w:rsidRDefault="00433256" w:rsidP="00433256">
            <w:pPr>
              <w:rPr>
                <w:b/>
                <w:u w:val="single"/>
                <w:lang w:val="en-US"/>
              </w:rPr>
            </w:pPr>
          </w:p>
          <w:p w14:paraId="51D2F1E6" w14:textId="77777777" w:rsidR="00433256" w:rsidRPr="00433256" w:rsidRDefault="00433256" w:rsidP="00433256">
            <w:pPr>
              <w:rPr>
                <w:b/>
                <w:u w:val="single"/>
                <w:lang w:val="en-US"/>
              </w:rPr>
            </w:pPr>
            <w:r w:rsidRPr="00433256">
              <w:rPr>
                <w:b/>
                <w:u w:val="single"/>
                <w:lang w:val="en-US"/>
              </w:rPr>
              <w:t>Focus</w:t>
            </w:r>
          </w:p>
        </w:tc>
        <w:tc>
          <w:tcPr>
            <w:tcW w:w="4140" w:type="dxa"/>
          </w:tcPr>
          <w:p w14:paraId="2496D64E" w14:textId="77777777" w:rsidR="00433256" w:rsidRPr="00433256" w:rsidRDefault="00433256" w:rsidP="00433256">
            <w:pPr>
              <w:rPr>
                <w:b/>
                <w:u w:val="single"/>
                <w:lang w:val="en-US"/>
              </w:rPr>
            </w:pPr>
          </w:p>
          <w:p w14:paraId="49A82855" w14:textId="77777777" w:rsidR="00433256" w:rsidRPr="00433256" w:rsidRDefault="00433256" w:rsidP="00433256">
            <w:pPr>
              <w:rPr>
                <w:b/>
                <w:u w:val="single"/>
                <w:lang w:val="en-US"/>
              </w:rPr>
            </w:pPr>
            <w:r w:rsidRPr="00433256">
              <w:rPr>
                <w:b/>
                <w:u w:val="single"/>
                <w:lang w:val="en-US"/>
              </w:rPr>
              <w:t xml:space="preserve">Strategy </w:t>
            </w:r>
          </w:p>
        </w:tc>
        <w:tc>
          <w:tcPr>
            <w:tcW w:w="1571" w:type="dxa"/>
          </w:tcPr>
          <w:p w14:paraId="53200EFB" w14:textId="77777777" w:rsidR="00433256" w:rsidRPr="00433256" w:rsidRDefault="00433256" w:rsidP="00433256">
            <w:pPr>
              <w:rPr>
                <w:b/>
                <w:u w:val="single"/>
                <w:lang w:val="en-US"/>
              </w:rPr>
            </w:pPr>
          </w:p>
          <w:p w14:paraId="0FEBA5AD" w14:textId="77777777" w:rsidR="00433256" w:rsidRPr="00433256" w:rsidRDefault="00433256" w:rsidP="00433256">
            <w:pPr>
              <w:rPr>
                <w:b/>
                <w:u w:val="single"/>
                <w:lang w:val="en-US"/>
              </w:rPr>
            </w:pPr>
            <w:r w:rsidRPr="00433256">
              <w:rPr>
                <w:b/>
                <w:u w:val="single"/>
                <w:lang w:val="en-US"/>
              </w:rPr>
              <w:t xml:space="preserve">Time </w:t>
            </w:r>
          </w:p>
          <w:p w14:paraId="5E3FA64D" w14:textId="77777777" w:rsidR="00433256" w:rsidRPr="00433256" w:rsidRDefault="00433256" w:rsidP="00433256">
            <w:pPr>
              <w:rPr>
                <w:b/>
                <w:u w:val="single"/>
                <w:lang w:val="en-US"/>
              </w:rPr>
            </w:pPr>
          </w:p>
        </w:tc>
      </w:tr>
      <w:tr w:rsidR="00433256" w:rsidRPr="00433256" w14:paraId="7BB12855" w14:textId="77777777" w:rsidTr="00F75FF0">
        <w:trPr>
          <w:trHeight w:val="9317"/>
        </w:trPr>
        <w:tc>
          <w:tcPr>
            <w:tcW w:w="2127" w:type="dxa"/>
            <w:tcBorders>
              <w:top w:val="single" w:sz="4" w:space="0" w:color="auto"/>
              <w:left w:val="single" w:sz="4" w:space="0" w:color="auto"/>
              <w:bottom w:val="single" w:sz="4" w:space="0" w:color="auto"/>
              <w:right w:val="single" w:sz="4" w:space="0" w:color="auto"/>
            </w:tcBorders>
          </w:tcPr>
          <w:p w14:paraId="6CF8BF6D" w14:textId="77777777" w:rsidR="00433256" w:rsidRPr="00433256" w:rsidRDefault="00433256" w:rsidP="00433256">
            <w:pPr>
              <w:rPr>
                <w:b/>
                <w:u w:val="single"/>
                <w:lang w:val="en-US"/>
              </w:rPr>
            </w:pPr>
            <w:r w:rsidRPr="00433256">
              <w:rPr>
                <w:b/>
                <w:u w:val="single"/>
                <w:lang w:val="en-US"/>
              </w:rPr>
              <w:t>Introduction</w:t>
            </w:r>
          </w:p>
          <w:p w14:paraId="1DD4A300" w14:textId="77777777" w:rsidR="00433256" w:rsidRPr="00433256" w:rsidRDefault="00433256" w:rsidP="00433256">
            <w:pPr>
              <w:rPr>
                <w:b/>
                <w:u w:val="single"/>
                <w:lang w:val="en-US"/>
              </w:rPr>
            </w:pPr>
          </w:p>
          <w:p w14:paraId="017DE7C8" w14:textId="77777777" w:rsidR="00433256" w:rsidRPr="00433256" w:rsidRDefault="00433256" w:rsidP="00433256">
            <w:pPr>
              <w:rPr>
                <w:b/>
                <w:u w:val="single"/>
                <w:lang w:val="en-US"/>
              </w:rPr>
            </w:pPr>
          </w:p>
          <w:p w14:paraId="5631A0A6" w14:textId="77777777" w:rsidR="00433256" w:rsidRPr="00433256" w:rsidRDefault="00433256" w:rsidP="00433256">
            <w:pPr>
              <w:rPr>
                <w:b/>
                <w:u w:val="single"/>
                <w:lang w:val="en-US"/>
              </w:rPr>
            </w:pPr>
          </w:p>
          <w:p w14:paraId="48ECD49A" w14:textId="77777777" w:rsidR="00433256" w:rsidRPr="00433256" w:rsidRDefault="00433256" w:rsidP="00433256">
            <w:pPr>
              <w:rPr>
                <w:b/>
                <w:u w:val="single"/>
                <w:lang w:val="en-US"/>
              </w:rPr>
            </w:pPr>
          </w:p>
          <w:p w14:paraId="40A4E426" w14:textId="77777777" w:rsidR="00433256" w:rsidRPr="00433256" w:rsidRDefault="00433256" w:rsidP="00433256">
            <w:pPr>
              <w:rPr>
                <w:b/>
                <w:u w:val="single"/>
                <w:lang w:val="en-US"/>
              </w:rPr>
            </w:pPr>
          </w:p>
          <w:p w14:paraId="10D1553B" w14:textId="77777777" w:rsidR="00433256" w:rsidRPr="00433256" w:rsidRDefault="00433256" w:rsidP="00433256">
            <w:pPr>
              <w:rPr>
                <w:b/>
                <w:u w:val="single"/>
                <w:lang w:val="en-US"/>
              </w:rPr>
            </w:pPr>
          </w:p>
          <w:p w14:paraId="49BF8097" w14:textId="77777777" w:rsidR="00433256" w:rsidRPr="00433256" w:rsidRDefault="00433256" w:rsidP="00433256">
            <w:pPr>
              <w:rPr>
                <w:b/>
                <w:u w:val="single"/>
                <w:lang w:val="en-US"/>
              </w:rPr>
            </w:pPr>
          </w:p>
          <w:p w14:paraId="52B4F79F" w14:textId="77777777" w:rsidR="00433256" w:rsidRPr="00433256" w:rsidRDefault="00433256" w:rsidP="00433256">
            <w:pPr>
              <w:rPr>
                <w:b/>
                <w:u w:val="single"/>
                <w:lang w:val="en-US"/>
              </w:rPr>
            </w:pPr>
          </w:p>
          <w:p w14:paraId="038C75A4" w14:textId="77777777" w:rsidR="00433256" w:rsidRPr="00433256" w:rsidRDefault="00433256" w:rsidP="00433256">
            <w:pPr>
              <w:rPr>
                <w:b/>
                <w:u w:val="single"/>
                <w:lang w:val="en-US"/>
              </w:rPr>
            </w:pPr>
            <w:r w:rsidRPr="00433256">
              <w:rPr>
                <w:b/>
                <w:u w:val="single"/>
                <w:lang w:val="en-US"/>
              </w:rPr>
              <w:t xml:space="preserve">Development </w:t>
            </w:r>
          </w:p>
          <w:p w14:paraId="3E89D71D" w14:textId="77777777" w:rsidR="00433256" w:rsidRPr="00433256" w:rsidRDefault="00433256" w:rsidP="00433256">
            <w:pPr>
              <w:rPr>
                <w:b/>
                <w:u w:val="single"/>
                <w:lang w:val="en-US"/>
              </w:rPr>
            </w:pPr>
          </w:p>
          <w:p w14:paraId="490E58C3" w14:textId="77777777" w:rsidR="00433256" w:rsidRPr="00433256" w:rsidRDefault="00433256" w:rsidP="00433256">
            <w:pPr>
              <w:rPr>
                <w:b/>
                <w:u w:val="single"/>
                <w:lang w:val="en-US"/>
              </w:rPr>
            </w:pPr>
          </w:p>
          <w:p w14:paraId="467019E4" w14:textId="77777777" w:rsidR="00433256" w:rsidRPr="00433256" w:rsidRDefault="00433256" w:rsidP="00433256">
            <w:pPr>
              <w:rPr>
                <w:b/>
                <w:u w:val="single"/>
                <w:lang w:val="en-US"/>
              </w:rPr>
            </w:pPr>
          </w:p>
          <w:p w14:paraId="559E0CA1" w14:textId="77777777" w:rsidR="00433256" w:rsidRPr="00433256" w:rsidRDefault="00433256" w:rsidP="00433256">
            <w:pPr>
              <w:rPr>
                <w:b/>
                <w:u w:val="single"/>
                <w:lang w:val="en-US"/>
              </w:rPr>
            </w:pPr>
          </w:p>
          <w:p w14:paraId="2B575D4C" w14:textId="77777777" w:rsidR="00433256" w:rsidRPr="00433256" w:rsidRDefault="00433256" w:rsidP="00433256">
            <w:pPr>
              <w:rPr>
                <w:b/>
                <w:u w:val="single"/>
                <w:lang w:val="en-US"/>
              </w:rPr>
            </w:pPr>
          </w:p>
          <w:p w14:paraId="51A2FA29" w14:textId="77777777" w:rsidR="00433256" w:rsidRPr="00433256" w:rsidRDefault="00433256" w:rsidP="00433256">
            <w:pPr>
              <w:rPr>
                <w:b/>
                <w:u w:val="single"/>
                <w:lang w:val="en-US"/>
              </w:rPr>
            </w:pPr>
          </w:p>
          <w:p w14:paraId="7463D0A8" w14:textId="77777777" w:rsidR="00433256" w:rsidRPr="00433256" w:rsidRDefault="00433256" w:rsidP="00433256">
            <w:pPr>
              <w:rPr>
                <w:b/>
                <w:u w:val="single"/>
                <w:lang w:val="en-US"/>
              </w:rPr>
            </w:pPr>
          </w:p>
          <w:p w14:paraId="3448AE19" w14:textId="77777777" w:rsidR="00433256" w:rsidRPr="00433256" w:rsidRDefault="00433256" w:rsidP="00433256">
            <w:pPr>
              <w:rPr>
                <w:b/>
                <w:u w:val="single"/>
                <w:lang w:val="en-US"/>
              </w:rPr>
            </w:pPr>
          </w:p>
          <w:p w14:paraId="634BD2AA" w14:textId="77777777" w:rsidR="00433256" w:rsidRPr="00433256" w:rsidRDefault="00433256" w:rsidP="00433256">
            <w:pPr>
              <w:rPr>
                <w:b/>
                <w:u w:val="single"/>
                <w:lang w:val="en-US"/>
              </w:rPr>
            </w:pPr>
          </w:p>
          <w:p w14:paraId="6EDDBEF0" w14:textId="77777777" w:rsidR="00433256" w:rsidRPr="00433256" w:rsidRDefault="00433256" w:rsidP="00433256">
            <w:pPr>
              <w:rPr>
                <w:b/>
                <w:u w:val="single"/>
                <w:lang w:val="en-US"/>
              </w:rPr>
            </w:pPr>
          </w:p>
          <w:p w14:paraId="4BF2EEB4" w14:textId="77777777" w:rsidR="00433256" w:rsidRPr="00433256" w:rsidRDefault="00433256" w:rsidP="00433256">
            <w:pPr>
              <w:rPr>
                <w:b/>
                <w:u w:val="single"/>
                <w:lang w:val="en-US"/>
              </w:rPr>
            </w:pPr>
          </w:p>
          <w:p w14:paraId="41BC506C" w14:textId="77777777" w:rsidR="00433256" w:rsidRPr="00433256" w:rsidRDefault="00433256" w:rsidP="00433256">
            <w:pPr>
              <w:rPr>
                <w:b/>
                <w:u w:val="single"/>
                <w:lang w:val="en-US"/>
              </w:rPr>
            </w:pPr>
          </w:p>
          <w:p w14:paraId="706621B0" w14:textId="77777777" w:rsidR="00433256" w:rsidRPr="00433256" w:rsidRDefault="00433256" w:rsidP="00433256">
            <w:pPr>
              <w:rPr>
                <w:b/>
                <w:u w:val="single"/>
                <w:lang w:val="en-US"/>
              </w:rPr>
            </w:pPr>
          </w:p>
          <w:p w14:paraId="192750B4" w14:textId="77777777" w:rsidR="00433256" w:rsidRPr="00433256" w:rsidRDefault="00433256" w:rsidP="00433256">
            <w:pPr>
              <w:rPr>
                <w:b/>
                <w:u w:val="single"/>
                <w:lang w:val="en-US"/>
              </w:rPr>
            </w:pPr>
          </w:p>
          <w:p w14:paraId="144FD54C" w14:textId="77777777" w:rsidR="00433256" w:rsidRPr="00433256" w:rsidRDefault="00433256" w:rsidP="00433256">
            <w:pPr>
              <w:rPr>
                <w:b/>
                <w:u w:val="single"/>
                <w:lang w:val="en-US"/>
              </w:rPr>
            </w:pPr>
          </w:p>
          <w:p w14:paraId="55B67829" w14:textId="77777777" w:rsidR="00433256" w:rsidRPr="00433256" w:rsidRDefault="00433256" w:rsidP="00433256">
            <w:pPr>
              <w:rPr>
                <w:b/>
                <w:u w:val="single"/>
                <w:lang w:val="en-US"/>
              </w:rPr>
            </w:pPr>
          </w:p>
          <w:p w14:paraId="542C9589" w14:textId="77777777" w:rsidR="00433256" w:rsidRPr="00433256" w:rsidRDefault="00433256" w:rsidP="00433256">
            <w:pPr>
              <w:rPr>
                <w:b/>
                <w:u w:val="single"/>
                <w:lang w:val="en-US"/>
              </w:rPr>
            </w:pPr>
          </w:p>
          <w:p w14:paraId="4D717E0A" w14:textId="77777777" w:rsidR="00433256" w:rsidRPr="00433256" w:rsidRDefault="00433256" w:rsidP="00433256">
            <w:pPr>
              <w:rPr>
                <w:b/>
                <w:u w:val="single"/>
                <w:lang w:val="en-US"/>
              </w:rPr>
            </w:pPr>
          </w:p>
          <w:p w14:paraId="15FD143C" w14:textId="77777777" w:rsidR="00433256" w:rsidRPr="00433256" w:rsidRDefault="00433256" w:rsidP="00433256">
            <w:pPr>
              <w:rPr>
                <w:b/>
                <w:u w:val="single"/>
                <w:lang w:val="en-US"/>
              </w:rPr>
            </w:pPr>
          </w:p>
          <w:p w14:paraId="28FE0A08" w14:textId="77777777" w:rsidR="00433256" w:rsidRPr="00433256" w:rsidRDefault="00433256" w:rsidP="00433256">
            <w:pPr>
              <w:rPr>
                <w:b/>
                <w:u w:val="single"/>
                <w:lang w:val="en-US"/>
              </w:rPr>
            </w:pPr>
          </w:p>
          <w:p w14:paraId="34D38C47" w14:textId="77777777" w:rsidR="00433256" w:rsidRPr="00433256" w:rsidRDefault="00433256" w:rsidP="00433256">
            <w:pPr>
              <w:rPr>
                <w:b/>
                <w:u w:val="single"/>
                <w:lang w:val="en-US"/>
              </w:rPr>
            </w:pPr>
          </w:p>
          <w:p w14:paraId="32B9628D" w14:textId="77777777" w:rsidR="00433256" w:rsidRPr="00433256" w:rsidRDefault="00433256" w:rsidP="00433256">
            <w:pPr>
              <w:rPr>
                <w:b/>
                <w:u w:val="single"/>
                <w:lang w:val="en-US"/>
              </w:rPr>
            </w:pPr>
          </w:p>
          <w:p w14:paraId="0D067E23" w14:textId="77777777" w:rsidR="00433256" w:rsidRPr="00433256" w:rsidRDefault="00433256" w:rsidP="00433256">
            <w:pPr>
              <w:rPr>
                <w:b/>
                <w:u w:val="single"/>
                <w:lang w:val="en-US"/>
              </w:rPr>
            </w:pPr>
          </w:p>
          <w:p w14:paraId="4D21C00F" w14:textId="77777777" w:rsidR="00433256" w:rsidRPr="00433256" w:rsidRDefault="00433256" w:rsidP="00433256">
            <w:pPr>
              <w:rPr>
                <w:b/>
                <w:u w:val="single"/>
                <w:lang w:val="en-US"/>
              </w:rPr>
            </w:pPr>
          </w:p>
          <w:p w14:paraId="22D1D3E5" w14:textId="77777777" w:rsidR="00433256" w:rsidRPr="00433256" w:rsidRDefault="00433256" w:rsidP="00433256">
            <w:pPr>
              <w:rPr>
                <w:b/>
                <w:u w:val="single"/>
                <w:lang w:val="en-US"/>
              </w:rPr>
            </w:pPr>
          </w:p>
          <w:p w14:paraId="66BAC6DD" w14:textId="77777777" w:rsidR="00433256" w:rsidRPr="00433256" w:rsidRDefault="00433256" w:rsidP="00433256">
            <w:pPr>
              <w:rPr>
                <w:b/>
                <w:u w:val="single"/>
                <w:lang w:val="en-US"/>
              </w:rPr>
            </w:pPr>
          </w:p>
          <w:p w14:paraId="266C01D9" w14:textId="77777777" w:rsidR="00433256" w:rsidRPr="00433256" w:rsidRDefault="00433256" w:rsidP="00433256">
            <w:pPr>
              <w:rPr>
                <w:b/>
                <w:u w:val="single"/>
                <w:lang w:val="en-US"/>
              </w:rPr>
            </w:pPr>
          </w:p>
          <w:p w14:paraId="188FBB73" w14:textId="77777777" w:rsidR="00433256" w:rsidRPr="00433256" w:rsidRDefault="00433256" w:rsidP="00433256">
            <w:pPr>
              <w:rPr>
                <w:b/>
                <w:u w:val="single"/>
                <w:lang w:val="en-US"/>
              </w:rPr>
            </w:pPr>
          </w:p>
          <w:p w14:paraId="5D16E78B" w14:textId="77777777" w:rsidR="00433256" w:rsidRPr="00433256" w:rsidRDefault="00433256" w:rsidP="00433256">
            <w:pPr>
              <w:rPr>
                <w:b/>
                <w:u w:val="single"/>
                <w:lang w:val="en-US"/>
              </w:rPr>
            </w:pPr>
          </w:p>
          <w:p w14:paraId="52BDA53F" w14:textId="77777777" w:rsidR="00433256" w:rsidRPr="00433256" w:rsidRDefault="00433256" w:rsidP="00433256">
            <w:pPr>
              <w:rPr>
                <w:b/>
                <w:u w:val="single"/>
                <w:lang w:val="en-US"/>
              </w:rPr>
            </w:pPr>
          </w:p>
          <w:p w14:paraId="5079555A" w14:textId="77777777" w:rsidR="00433256" w:rsidRPr="00433256" w:rsidRDefault="00433256" w:rsidP="00433256">
            <w:pPr>
              <w:rPr>
                <w:b/>
                <w:u w:val="single"/>
                <w:lang w:val="en-US"/>
              </w:rPr>
            </w:pPr>
          </w:p>
          <w:p w14:paraId="59CC3403" w14:textId="77777777" w:rsidR="00433256" w:rsidRPr="00433256" w:rsidRDefault="00433256" w:rsidP="00433256">
            <w:pPr>
              <w:rPr>
                <w:b/>
                <w:u w:val="single"/>
                <w:lang w:val="en-US"/>
              </w:rPr>
            </w:pPr>
          </w:p>
          <w:p w14:paraId="09F43A86" w14:textId="77777777" w:rsidR="00433256" w:rsidRPr="00433256" w:rsidRDefault="00433256" w:rsidP="00433256">
            <w:pPr>
              <w:rPr>
                <w:b/>
                <w:u w:val="single"/>
                <w:lang w:val="en-US"/>
              </w:rPr>
            </w:pPr>
          </w:p>
          <w:p w14:paraId="7975DB93" w14:textId="77777777" w:rsidR="00433256" w:rsidRPr="00433256" w:rsidRDefault="00433256" w:rsidP="00433256">
            <w:pPr>
              <w:rPr>
                <w:b/>
                <w:u w:val="single"/>
                <w:lang w:val="en-US"/>
              </w:rPr>
            </w:pPr>
          </w:p>
          <w:p w14:paraId="39759FBF" w14:textId="77777777" w:rsidR="00433256" w:rsidRPr="00433256" w:rsidRDefault="00433256" w:rsidP="00433256">
            <w:pPr>
              <w:rPr>
                <w:b/>
                <w:u w:val="single"/>
                <w:lang w:val="en-US"/>
              </w:rPr>
            </w:pPr>
          </w:p>
          <w:p w14:paraId="707E3A46" w14:textId="77777777" w:rsidR="00433256" w:rsidRPr="00433256" w:rsidRDefault="00433256" w:rsidP="00433256">
            <w:pPr>
              <w:rPr>
                <w:b/>
                <w:u w:val="single"/>
                <w:lang w:val="en-US"/>
              </w:rPr>
            </w:pPr>
          </w:p>
          <w:p w14:paraId="358E921B" w14:textId="77777777" w:rsidR="00433256" w:rsidRPr="00433256" w:rsidRDefault="00433256" w:rsidP="00433256">
            <w:pPr>
              <w:rPr>
                <w:b/>
                <w:u w:val="single"/>
                <w:lang w:val="en-US"/>
              </w:rPr>
            </w:pPr>
          </w:p>
          <w:p w14:paraId="3987E742" w14:textId="77777777" w:rsidR="00433256" w:rsidRPr="00433256" w:rsidRDefault="00433256" w:rsidP="00433256">
            <w:pPr>
              <w:rPr>
                <w:b/>
                <w:u w:val="single"/>
                <w:lang w:val="en-US"/>
              </w:rPr>
            </w:pPr>
          </w:p>
          <w:p w14:paraId="059644B0" w14:textId="77777777" w:rsidR="00433256" w:rsidRPr="00433256" w:rsidRDefault="00433256" w:rsidP="00433256">
            <w:pPr>
              <w:rPr>
                <w:b/>
                <w:u w:val="single"/>
                <w:lang w:val="en-US"/>
              </w:rPr>
            </w:pPr>
            <w:r w:rsidRPr="00433256">
              <w:rPr>
                <w:b/>
                <w:u w:val="single"/>
                <w:lang w:val="en-US"/>
              </w:rPr>
              <w:t>Plenary/conclusion</w:t>
            </w:r>
          </w:p>
          <w:p w14:paraId="70D5C6A9" w14:textId="77777777" w:rsidR="00433256" w:rsidRPr="00433256" w:rsidRDefault="00433256" w:rsidP="00433256">
            <w:pPr>
              <w:rPr>
                <w:b/>
                <w:u w:val="single"/>
                <w:lang w:val="en-US"/>
              </w:rPr>
            </w:pPr>
          </w:p>
          <w:p w14:paraId="54334079" w14:textId="77777777" w:rsidR="00433256" w:rsidRPr="00433256" w:rsidRDefault="00433256" w:rsidP="00433256">
            <w:pPr>
              <w:rPr>
                <w:b/>
                <w:u w:val="single"/>
                <w:lang w:val="en-US"/>
              </w:rPr>
            </w:pPr>
          </w:p>
          <w:p w14:paraId="4D3D3E31" w14:textId="77777777" w:rsidR="00433256" w:rsidRPr="00433256" w:rsidRDefault="00433256" w:rsidP="00433256">
            <w:pPr>
              <w:rPr>
                <w:b/>
                <w:u w:val="single"/>
                <w:lang w:val="en-US"/>
              </w:rPr>
            </w:pPr>
          </w:p>
          <w:p w14:paraId="4187CEA5" w14:textId="77777777" w:rsidR="00433256" w:rsidRPr="00433256" w:rsidRDefault="00433256" w:rsidP="00433256">
            <w:pPr>
              <w:rPr>
                <w:b/>
                <w:u w:val="single"/>
                <w:lang w:val="en-US"/>
              </w:rPr>
            </w:pPr>
          </w:p>
        </w:tc>
        <w:tc>
          <w:tcPr>
            <w:tcW w:w="2444" w:type="dxa"/>
            <w:tcBorders>
              <w:top w:val="single" w:sz="4" w:space="0" w:color="auto"/>
              <w:left w:val="single" w:sz="4" w:space="0" w:color="auto"/>
              <w:bottom w:val="single" w:sz="4" w:space="0" w:color="auto"/>
              <w:right w:val="single" w:sz="4" w:space="0" w:color="auto"/>
            </w:tcBorders>
          </w:tcPr>
          <w:p w14:paraId="120F588D" w14:textId="77777777" w:rsidR="00433256" w:rsidRPr="00433256" w:rsidRDefault="00433256" w:rsidP="00433256">
            <w:pPr>
              <w:rPr>
                <w:bCs/>
                <w:u w:val="single"/>
                <w:lang w:val="en-US"/>
              </w:rPr>
            </w:pPr>
            <w:r w:rsidRPr="00433256">
              <w:rPr>
                <w:bCs/>
                <w:u w:val="single"/>
                <w:lang w:val="en-US"/>
              </w:rPr>
              <w:lastRenderedPageBreak/>
              <w:t>Welcome and course overview.</w:t>
            </w:r>
          </w:p>
          <w:p w14:paraId="71C4CD12" w14:textId="77777777" w:rsidR="00433256" w:rsidRPr="00433256" w:rsidRDefault="00433256" w:rsidP="00433256">
            <w:pPr>
              <w:rPr>
                <w:bCs/>
                <w:u w:val="single"/>
                <w:lang w:val="en-US"/>
              </w:rPr>
            </w:pPr>
          </w:p>
          <w:p w14:paraId="25FC200E" w14:textId="77777777" w:rsidR="00433256" w:rsidRPr="00433256" w:rsidRDefault="00433256" w:rsidP="00433256">
            <w:pPr>
              <w:rPr>
                <w:bCs/>
                <w:u w:val="single"/>
                <w:lang w:val="en-US"/>
              </w:rPr>
            </w:pPr>
            <w:r w:rsidRPr="00433256">
              <w:rPr>
                <w:bCs/>
                <w:u w:val="single"/>
                <w:lang w:val="en-US"/>
              </w:rPr>
              <w:t>Importance of renal medicine in nursing practice</w:t>
            </w:r>
          </w:p>
          <w:p w14:paraId="54667DF2" w14:textId="77777777" w:rsidR="00433256" w:rsidRPr="00433256" w:rsidRDefault="00433256" w:rsidP="00433256">
            <w:pPr>
              <w:rPr>
                <w:bCs/>
                <w:u w:val="single"/>
                <w:lang w:val="en-US"/>
              </w:rPr>
            </w:pPr>
          </w:p>
          <w:p w14:paraId="7AFA83FA" w14:textId="77777777" w:rsidR="00433256" w:rsidRPr="00433256" w:rsidRDefault="00433256" w:rsidP="00433256">
            <w:pPr>
              <w:rPr>
                <w:bCs/>
                <w:u w:val="single"/>
                <w:lang w:val="en-US"/>
              </w:rPr>
            </w:pPr>
          </w:p>
          <w:p w14:paraId="77A61091" w14:textId="77777777" w:rsidR="00433256" w:rsidRPr="00433256" w:rsidRDefault="00433256" w:rsidP="00433256">
            <w:pPr>
              <w:rPr>
                <w:bCs/>
                <w:u w:val="single"/>
                <w:lang w:val="en-US"/>
              </w:rPr>
            </w:pPr>
          </w:p>
          <w:p w14:paraId="38D68988" w14:textId="77777777" w:rsidR="00433256" w:rsidRPr="00433256" w:rsidRDefault="00433256" w:rsidP="00433256">
            <w:pPr>
              <w:rPr>
                <w:bCs/>
                <w:u w:val="single"/>
                <w:lang w:val="en-US"/>
              </w:rPr>
            </w:pPr>
          </w:p>
          <w:p w14:paraId="1966EDD1" w14:textId="77777777" w:rsidR="00433256" w:rsidRPr="00433256" w:rsidRDefault="00433256" w:rsidP="00433256">
            <w:pPr>
              <w:rPr>
                <w:bCs/>
                <w:u w:val="single"/>
                <w:lang w:val="en-US"/>
              </w:rPr>
            </w:pPr>
            <w:r w:rsidRPr="00433256">
              <w:rPr>
                <w:bCs/>
                <w:u w:val="single"/>
                <w:lang w:val="en-US"/>
              </w:rPr>
              <w:t>Anatomy of the Renal System: Overview of renal anatomy: kidneys, ureters, bladder, urethra</w:t>
            </w:r>
          </w:p>
          <w:p w14:paraId="1CBE2260" w14:textId="77777777" w:rsidR="00433256" w:rsidRPr="00433256" w:rsidRDefault="00433256" w:rsidP="00433256">
            <w:pPr>
              <w:rPr>
                <w:bCs/>
                <w:u w:val="single"/>
                <w:lang w:val="en-US"/>
              </w:rPr>
            </w:pPr>
            <w:r w:rsidRPr="00433256">
              <w:rPr>
                <w:bCs/>
                <w:u w:val="single"/>
                <w:lang w:val="en-US"/>
              </w:rPr>
              <w:t>And the functions of each component</w:t>
            </w:r>
          </w:p>
          <w:p w14:paraId="4539803C" w14:textId="77777777" w:rsidR="00433256" w:rsidRPr="00433256" w:rsidRDefault="00433256" w:rsidP="00433256">
            <w:pPr>
              <w:rPr>
                <w:bCs/>
                <w:u w:val="single"/>
                <w:lang w:val="en-US"/>
              </w:rPr>
            </w:pPr>
          </w:p>
          <w:p w14:paraId="49F962F3" w14:textId="77777777" w:rsidR="00433256" w:rsidRPr="00433256" w:rsidRDefault="00433256" w:rsidP="00433256">
            <w:pPr>
              <w:rPr>
                <w:bCs/>
                <w:u w:val="single"/>
                <w:lang w:val="en-US"/>
              </w:rPr>
            </w:pPr>
            <w:r w:rsidRPr="00433256">
              <w:rPr>
                <w:bCs/>
                <w:u w:val="single"/>
                <w:lang w:val="en-US"/>
              </w:rPr>
              <w:t>Physiology of Renal Function: Explanation of renal physiology: filtration, reabsorption, secretion</w:t>
            </w:r>
          </w:p>
          <w:p w14:paraId="7F55E65B" w14:textId="77777777" w:rsidR="00433256" w:rsidRPr="00433256" w:rsidRDefault="00433256" w:rsidP="00433256">
            <w:pPr>
              <w:rPr>
                <w:bCs/>
                <w:u w:val="single"/>
                <w:lang w:val="en-US"/>
              </w:rPr>
            </w:pPr>
          </w:p>
          <w:p w14:paraId="1D732859" w14:textId="77777777" w:rsidR="00433256" w:rsidRPr="00433256" w:rsidRDefault="00433256" w:rsidP="00433256">
            <w:pPr>
              <w:rPr>
                <w:bCs/>
                <w:u w:val="single"/>
                <w:lang w:val="en-US"/>
              </w:rPr>
            </w:pPr>
            <w:r w:rsidRPr="00433256">
              <w:rPr>
                <w:bCs/>
                <w:u w:val="single"/>
                <w:lang w:val="en-US"/>
              </w:rPr>
              <w:t>Role of nephrons in urine formation</w:t>
            </w:r>
          </w:p>
          <w:p w14:paraId="65DF9866" w14:textId="77777777" w:rsidR="00433256" w:rsidRPr="00433256" w:rsidRDefault="00433256" w:rsidP="00433256">
            <w:pPr>
              <w:rPr>
                <w:bCs/>
                <w:u w:val="single"/>
                <w:lang w:val="en-US"/>
              </w:rPr>
            </w:pPr>
            <w:r w:rsidRPr="00433256">
              <w:rPr>
                <w:bCs/>
                <w:u w:val="single"/>
                <w:lang w:val="en-US"/>
              </w:rPr>
              <w:t>Regulation of fluid balance, electrolytes, and blood pressure by the kidneys</w:t>
            </w:r>
          </w:p>
          <w:p w14:paraId="4DE6787D" w14:textId="77777777" w:rsidR="00433256" w:rsidRPr="00433256" w:rsidRDefault="00433256" w:rsidP="00433256">
            <w:pPr>
              <w:rPr>
                <w:bCs/>
                <w:u w:val="single"/>
                <w:lang w:val="en-US"/>
              </w:rPr>
            </w:pPr>
          </w:p>
          <w:p w14:paraId="1DA941C8" w14:textId="77777777" w:rsidR="00433256" w:rsidRPr="00433256" w:rsidRDefault="00433256" w:rsidP="00433256">
            <w:pPr>
              <w:rPr>
                <w:bCs/>
                <w:u w:val="single"/>
                <w:lang w:val="en-US"/>
              </w:rPr>
            </w:pPr>
          </w:p>
          <w:p w14:paraId="014D5E7E" w14:textId="77777777" w:rsidR="00433256" w:rsidRPr="00433256" w:rsidRDefault="00433256" w:rsidP="00433256">
            <w:pPr>
              <w:rPr>
                <w:bCs/>
                <w:u w:val="single"/>
                <w:lang w:val="en-US"/>
              </w:rPr>
            </w:pPr>
            <w:r w:rsidRPr="00433256">
              <w:rPr>
                <w:bCs/>
                <w:u w:val="single"/>
                <w:lang w:val="en-US"/>
              </w:rPr>
              <w:lastRenderedPageBreak/>
              <w:t xml:space="preserve">Break </w:t>
            </w:r>
          </w:p>
          <w:p w14:paraId="102EAA2B" w14:textId="77777777" w:rsidR="00433256" w:rsidRPr="00433256" w:rsidRDefault="00433256" w:rsidP="00433256">
            <w:pPr>
              <w:rPr>
                <w:b/>
                <w:u w:val="single"/>
                <w:lang w:val="en-US"/>
              </w:rPr>
            </w:pPr>
          </w:p>
          <w:p w14:paraId="6942F568" w14:textId="77777777" w:rsidR="00433256" w:rsidRPr="00433256" w:rsidRDefault="00433256" w:rsidP="00433256">
            <w:pPr>
              <w:rPr>
                <w:b/>
                <w:u w:val="single"/>
                <w:lang w:val="en-US"/>
              </w:rPr>
            </w:pPr>
          </w:p>
          <w:p w14:paraId="48CD8E8E" w14:textId="77777777" w:rsidR="00433256" w:rsidRPr="00433256" w:rsidRDefault="00433256" w:rsidP="00433256">
            <w:pPr>
              <w:rPr>
                <w:bCs/>
                <w:u w:val="single"/>
                <w:lang w:val="en-US"/>
              </w:rPr>
            </w:pPr>
            <w:r w:rsidRPr="00433256">
              <w:rPr>
                <w:bCs/>
                <w:u w:val="single"/>
                <w:lang w:val="en-US"/>
              </w:rPr>
              <w:t xml:space="preserve">Pathophysiology of Renal Disorders </w:t>
            </w:r>
          </w:p>
          <w:p w14:paraId="10E2B1CF" w14:textId="77777777" w:rsidR="00433256" w:rsidRPr="00433256" w:rsidRDefault="00433256" w:rsidP="00433256">
            <w:pPr>
              <w:rPr>
                <w:bCs/>
                <w:u w:val="single"/>
                <w:lang w:val="en-US"/>
              </w:rPr>
            </w:pPr>
            <w:r w:rsidRPr="00433256">
              <w:rPr>
                <w:bCs/>
                <w:u w:val="single"/>
                <w:lang w:val="en-US"/>
              </w:rPr>
              <w:t>Common renal disorders: acute</w:t>
            </w:r>
            <w:r w:rsidRPr="00433256">
              <w:rPr>
                <w:b/>
                <w:u w:val="single"/>
                <w:lang w:val="en-US"/>
              </w:rPr>
              <w:t xml:space="preserve"> </w:t>
            </w:r>
            <w:r w:rsidRPr="00433256">
              <w:rPr>
                <w:bCs/>
                <w:u w:val="single"/>
                <w:lang w:val="en-US"/>
              </w:rPr>
              <w:t>kidney injury, chronic kidney</w:t>
            </w:r>
            <w:r w:rsidRPr="00433256">
              <w:rPr>
                <w:b/>
                <w:u w:val="single"/>
                <w:lang w:val="en-US"/>
              </w:rPr>
              <w:t xml:space="preserve"> </w:t>
            </w:r>
            <w:r w:rsidRPr="00433256">
              <w:rPr>
                <w:bCs/>
                <w:u w:val="single"/>
                <w:lang w:val="en-US"/>
              </w:rPr>
              <w:t>disease, nephrotic syndrome</w:t>
            </w:r>
          </w:p>
          <w:p w14:paraId="63CC0BF8" w14:textId="77777777" w:rsidR="00433256" w:rsidRPr="00433256" w:rsidRDefault="00433256" w:rsidP="00433256">
            <w:pPr>
              <w:rPr>
                <w:bCs/>
                <w:u w:val="single"/>
                <w:lang w:val="en-US"/>
              </w:rPr>
            </w:pPr>
            <w:r w:rsidRPr="00433256">
              <w:rPr>
                <w:bCs/>
                <w:u w:val="single"/>
                <w:lang w:val="en-US"/>
              </w:rPr>
              <w:t>Symptoms, causes, and complications of each disorder</w:t>
            </w:r>
          </w:p>
          <w:p w14:paraId="25F404A8" w14:textId="77777777" w:rsidR="00433256" w:rsidRPr="00433256" w:rsidRDefault="00433256" w:rsidP="00433256">
            <w:pPr>
              <w:rPr>
                <w:bCs/>
                <w:u w:val="single"/>
                <w:lang w:val="en-US"/>
              </w:rPr>
            </w:pPr>
          </w:p>
          <w:p w14:paraId="1D637986" w14:textId="77777777" w:rsidR="00433256" w:rsidRPr="00433256" w:rsidRDefault="00433256" w:rsidP="00433256">
            <w:pPr>
              <w:rPr>
                <w:bCs/>
                <w:u w:val="single"/>
                <w:lang w:val="en-US"/>
              </w:rPr>
            </w:pPr>
          </w:p>
          <w:p w14:paraId="0C39D104" w14:textId="77777777" w:rsidR="00433256" w:rsidRPr="00433256" w:rsidRDefault="00433256" w:rsidP="00433256">
            <w:pPr>
              <w:rPr>
                <w:bCs/>
                <w:u w:val="single"/>
                <w:lang w:val="en-US"/>
              </w:rPr>
            </w:pPr>
          </w:p>
          <w:p w14:paraId="211436EF" w14:textId="77777777" w:rsidR="00433256" w:rsidRPr="00433256" w:rsidRDefault="00433256" w:rsidP="00433256">
            <w:pPr>
              <w:rPr>
                <w:bCs/>
                <w:u w:val="single"/>
                <w:lang w:val="en-US"/>
              </w:rPr>
            </w:pPr>
            <w:r w:rsidRPr="00433256">
              <w:rPr>
                <w:bCs/>
                <w:u w:val="single"/>
                <w:lang w:val="en-US"/>
              </w:rPr>
              <w:t>Interactive case studies or scenarios for application</w:t>
            </w:r>
          </w:p>
          <w:p w14:paraId="1F8C364F" w14:textId="77777777" w:rsidR="00433256" w:rsidRPr="00433256" w:rsidRDefault="00433256" w:rsidP="00433256">
            <w:pPr>
              <w:rPr>
                <w:b/>
                <w:u w:val="single"/>
                <w:lang w:val="en-US"/>
              </w:rPr>
            </w:pPr>
          </w:p>
          <w:p w14:paraId="610C331D" w14:textId="77777777" w:rsidR="00433256" w:rsidRPr="00433256" w:rsidRDefault="00433256" w:rsidP="00433256">
            <w:pPr>
              <w:rPr>
                <w:b/>
                <w:u w:val="single"/>
                <w:lang w:val="en-US"/>
              </w:rPr>
            </w:pPr>
          </w:p>
          <w:p w14:paraId="2C11C524" w14:textId="77777777" w:rsidR="00433256" w:rsidRPr="00433256" w:rsidRDefault="00433256" w:rsidP="00433256">
            <w:pPr>
              <w:rPr>
                <w:b/>
                <w:u w:val="single"/>
                <w:lang w:val="en-US"/>
              </w:rPr>
            </w:pPr>
          </w:p>
          <w:p w14:paraId="40C4B53E" w14:textId="77777777" w:rsidR="00433256" w:rsidRPr="00433256" w:rsidRDefault="00433256" w:rsidP="00433256">
            <w:pPr>
              <w:rPr>
                <w:b/>
                <w:u w:val="single"/>
                <w:lang w:val="en-US"/>
              </w:rPr>
            </w:pPr>
          </w:p>
          <w:p w14:paraId="5569EA15" w14:textId="77777777" w:rsidR="00433256" w:rsidRPr="00433256" w:rsidRDefault="00433256" w:rsidP="00433256">
            <w:pPr>
              <w:rPr>
                <w:b/>
                <w:u w:val="single"/>
                <w:lang w:val="en-US"/>
              </w:rPr>
            </w:pPr>
          </w:p>
          <w:p w14:paraId="5B460A4F" w14:textId="77777777" w:rsidR="00433256" w:rsidRPr="00433256" w:rsidRDefault="00433256" w:rsidP="00433256">
            <w:pPr>
              <w:rPr>
                <w:b/>
                <w:u w:val="single"/>
                <w:lang w:val="en-US"/>
              </w:rPr>
            </w:pPr>
          </w:p>
          <w:p w14:paraId="29065B02" w14:textId="77777777" w:rsidR="00433256" w:rsidRPr="00433256" w:rsidRDefault="00433256" w:rsidP="00433256">
            <w:pPr>
              <w:rPr>
                <w:bCs/>
                <w:u w:val="single"/>
                <w:lang w:val="en-US"/>
              </w:rPr>
            </w:pPr>
            <w:r w:rsidRPr="00433256">
              <w:rPr>
                <w:bCs/>
                <w:u w:val="single"/>
                <w:lang w:val="en-US"/>
              </w:rPr>
              <w:t xml:space="preserve">Summary and Q&amp;A </w:t>
            </w:r>
          </w:p>
          <w:p w14:paraId="73DE1B30" w14:textId="77777777" w:rsidR="00433256" w:rsidRPr="00433256" w:rsidRDefault="00433256" w:rsidP="00433256">
            <w:pPr>
              <w:rPr>
                <w:bCs/>
                <w:u w:val="single"/>
                <w:lang w:val="en-US"/>
              </w:rPr>
            </w:pPr>
            <w:r w:rsidRPr="00433256">
              <w:rPr>
                <w:bCs/>
                <w:u w:val="single"/>
                <w:lang w:val="en-US"/>
              </w:rPr>
              <w:t>Recap of key points covered in the lesson.</w:t>
            </w:r>
          </w:p>
          <w:p w14:paraId="2AC5FADF" w14:textId="77777777" w:rsidR="00433256" w:rsidRPr="00433256" w:rsidRDefault="00433256" w:rsidP="00433256">
            <w:pPr>
              <w:rPr>
                <w:bCs/>
                <w:u w:val="single"/>
                <w:lang w:val="en-US"/>
              </w:rPr>
            </w:pPr>
          </w:p>
          <w:p w14:paraId="08360F5D" w14:textId="77777777" w:rsidR="00433256" w:rsidRPr="00433256" w:rsidRDefault="00433256" w:rsidP="00433256">
            <w:pPr>
              <w:rPr>
                <w:bCs/>
                <w:u w:val="single"/>
                <w:lang w:val="en-US"/>
              </w:rPr>
            </w:pPr>
            <w:r w:rsidRPr="00433256">
              <w:rPr>
                <w:bCs/>
                <w:u w:val="single"/>
                <w:lang w:val="en-US"/>
              </w:rPr>
              <w:t>Opportunity for questions and discussion</w:t>
            </w:r>
          </w:p>
          <w:p w14:paraId="1CF807CD" w14:textId="77777777" w:rsidR="00433256" w:rsidRPr="00433256" w:rsidRDefault="00433256" w:rsidP="00433256">
            <w:pPr>
              <w:rPr>
                <w:b/>
                <w:u w:val="single"/>
                <w:lang w:val="en-US"/>
              </w:rPr>
            </w:pPr>
          </w:p>
        </w:tc>
        <w:tc>
          <w:tcPr>
            <w:tcW w:w="4140" w:type="dxa"/>
            <w:tcBorders>
              <w:top w:val="single" w:sz="4" w:space="0" w:color="auto"/>
              <w:left w:val="single" w:sz="4" w:space="0" w:color="auto"/>
              <w:bottom w:val="single" w:sz="4" w:space="0" w:color="auto"/>
              <w:right w:val="single" w:sz="4" w:space="0" w:color="auto"/>
            </w:tcBorders>
          </w:tcPr>
          <w:p w14:paraId="725012F8" w14:textId="77777777" w:rsidR="00433256" w:rsidRPr="00433256" w:rsidRDefault="00433256" w:rsidP="00433256">
            <w:pPr>
              <w:rPr>
                <w:bCs/>
                <w:u w:val="single"/>
                <w:lang w:val="en-US"/>
              </w:rPr>
            </w:pPr>
            <w:r w:rsidRPr="00433256">
              <w:rPr>
                <w:bCs/>
                <w:u w:val="single"/>
                <w:lang w:val="en-US"/>
              </w:rPr>
              <w:lastRenderedPageBreak/>
              <w:t>Chalk and talk – using PowerPoint.</w:t>
            </w:r>
          </w:p>
          <w:p w14:paraId="04F4A996" w14:textId="77777777" w:rsidR="00433256" w:rsidRPr="00433256" w:rsidRDefault="00433256" w:rsidP="00433256">
            <w:pPr>
              <w:rPr>
                <w:bCs/>
                <w:u w:val="single"/>
                <w:lang w:val="en-US"/>
              </w:rPr>
            </w:pPr>
          </w:p>
          <w:p w14:paraId="391A8BC7" w14:textId="77777777" w:rsidR="00433256" w:rsidRPr="00433256" w:rsidRDefault="00433256" w:rsidP="00433256">
            <w:pPr>
              <w:rPr>
                <w:bCs/>
                <w:u w:val="single"/>
                <w:lang w:val="en-US"/>
              </w:rPr>
            </w:pPr>
          </w:p>
          <w:p w14:paraId="4A71122E" w14:textId="77777777" w:rsidR="00433256" w:rsidRPr="00433256" w:rsidRDefault="00433256" w:rsidP="00433256">
            <w:pPr>
              <w:rPr>
                <w:bCs/>
                <w:u w:val="single"/>
                <w:lang w:val="en-US"/>
              </w:rPr>
            </w:pPr>
            <w:r w:rsidRPr="00433256">
              <w:rPr>
                <w:bCs/>
                <w:u w:val="single"/>
                <w:lang w:val="en-US"/>
              </w:rPr>
              <w:t>Chalk and talk.</w:t>
            </w:r>
          </w:p>
          <w:p w14:paraId="6ED35416" w14:textId="77777777" w:rsidR="00433256" w:rsidRPr="00433256" w:rsidRDefault="00433256" w:rsidP="00433256">
            <w:pPr>
              <w:rPr>
                <w:bCs/>
                <w:u w:val="single"/>
                <w:lang w:val="en-US"/>
              </w:rPr>
            </w:pPr>
            <w:r w:rsidRPr="00433256">
              <w:rPr>
                <w:bCs/>
                <w:u w:val="single"/>
                <w:lang w:val="en-US"/>
              </w:rPr>
              <w:t>Discussion</w:t>
            </w:r>
          </w:p>
          <w:p w14:paraId="3C4DC6FB" w14:textId="77777777" w:rsidR="00433256" w:rsidRPr="00433256" w:rsidRDefault="00433256" w:rsidP="00433256">
            <w:pPr>
              <w:rPr>
                <w:bCs/>
                <w:u w:val="single"/>
                <w:lang w:val="en-US"/>
              </w:rPr>
            </w:pPr>
            <w:r w:rsidRPr="00433256">
              <w:rPr>
                <w:bCs/>
                <w:u w:val="single"/>
                <w:lang w:val="en-US"/>
              </w:rPr>
              <w:t>Q&amp;A</w:t>
            </w:r>
          </w:p>
          <w:p w14:paraId="0ED74FBF" w14:textId="77777777" w:rsidR="00433256" w:rsidRPr="00433256" w:rsidRDefault="00433256" w:rsidP="00433256">
            <w:pPr>
              <w:rPr>
                <w:bCs/>
                <w:u w:val="single"/>
                <w:lang w:val="en-US"/>
              </w:rPr>
            </w:pPr>
          </w:p>
          <w:p w14:paraId="751B0D94" w14:textId="77777777" w:rsidR="00433256" w:rsidRPr="00433256" w:rsidRDefault="00433256" w:rsidP="00433256">
            <w:pPr>
              <w:rPr>
                <w:bCs/>
                <w:u w:val="single"/>
                <w:lang w:val="en-US"/>
              </w:rPr>
            </w:pPr>
          </w:p>
          <w:p w14:paraId="29E4D3A3" w14:textId="77777777" w:rsidR="00433256" w:rsidRPr="00433256" w:rsidRDefault="00433256" w:rsidP="00433256">
            <w:pPr>
              <w:rPr>
                <w:bCs/>
                <w:u w:val="single"/>
                <w:lang w:val="en-US"/>
              </w:rPr>
            </w:pPr>
          </w:p>
          <w:p w14:paraId="412725AC" w14:textId="77777777" w:rsidR="00433256" w:rsidRPr="00433256" w:rsidRDefault="00433256" w:rsidP="00433256">
            <w:pPr>
              <w:rPr>
                <w:bCs/>
                <w:u w:val="single"/>
                <w:lang w:val="en-US"/>
              </w:rPr>
            </w:pPr>
            <w:r w:rsidRPr="00433256">
              <w:rPr>
                <w:bCs/>
                <w:u w:val="single"/>
                <w:lang w:val="en-US"/>
              </w:rPr>
              <w:t>PowerPoint</w:t>
            </w:r>
          </w:p>
          <w:p w14:paraId="15DD1406" w14:textId="77777777" w:rsidR="00433256" w:rsidRPr="00433256" w:rsidRDefault="00433256" w:rsidP="00433256">
            <w:pPr>
              <w:rPr>
                <w:bCs/>
                <w:u w:val="single"/>
                <w:lang w:val="en-US"/>
              </w:rPr>
            </w:pPr>
            <w:r w:rsidRPr="00433256">
              <w:rPr>
                <w:bCs/>
                <w:u w:val="single"/>
                <w:lang w:val="en-US"/>
              </w:rPr>
              <w:t>Chalk and Talk</w:t>
            </w:r>
          </w:p>
          <w:p w14:paraId="5D55EA2B" w14:textId="77777777" w:rsidR="00433256" w:rsidRPr="00433256" w:rsidRDefault="00433256" w:rsidP="00433256">
            <w:pPr>
              <w:rPr>
                <w:bCs/>
                <w:u w:val="single"/>
                <w:lang w:val="en-US"/>
              </w:rPr>
            </w:pPr>
            <w:r w:rsidRPr="00433256">
              <w:rPr>
                <w:bCs/>
                <w:u w:val="single"/>
                <w:lang w:val="en-US"/>
              </w:rPr>
              <w:t xml:space="preserve">Q&amp;A </w:t>
            </w:r>
          </w:p>
          <w:p w14:paraId="4405521B" w14:textId="77777777" w:rsidR="00433256" w:rsidRPr="00433256" w:rsidRDefault="00433256" w:rsidP="00433256">
            <w:pPr>
              <w:rPr>
                <w:bCs/>
                <w:u w:val="single"/>
                <w:lang w:val="en-US"/>
              </w:rPr>
            </w:pPr>
            <w:r w:rsidRPr="00433256">
              <w:rPr>
                <w:bCs/>
                <w:u w:val="single"/>
                <w:lang w:val="en-US"/>
              </w:rPr>
              <w:t>Discussion</w:t>
            </w:r>
          </w:p>
          <w:p w14:paraId="1B2BB186" w14:textId="77777777" w:rsidR="00433256" w:rsidRPr="00433256" w:rsidRDefault="00433256" w:rsidP="00433256">
            <w:pPr>
              <w:rPr>
                <w:bCs/>
                <w:u w:val="single"/>
                <w:lang w:val="en-US"/>
              </w:rPr>
            </w:pPr>
          </w:p>
          <w:p w14:paraId="705A4F25" w14:textId="77777777" w:rsidR="00433256" w:rsidRDefault="00433256" w:rsidP="00433256">
            <w:pPr>
              <w:rPr>
                <w:bCs/>
                <w:u w:val="single"/>
                <w:lang w:val="en-US"/>
              </w:rPr>
            </w:pPr>
          </w:p>
          <w:p w14:paraId="5F872F0F" w14:textId="2F29C43E" w:rsidR="00433256" w:rsidRPr="00433256" w:rsidRDefault="00433256" w:rsidP="00433256">
            <w:pPr>
              <w:rPr>
                <w:bCs/>
                <w:u w:val="single"/>
                <w:lang w:val="en-US"/>
              </w:rPr>
            </w:pPr>
            <w:r w:rsidRPr="00433256">
              <w:rPr>
                <w:bCs/>
                <w:u w:val="single"/>
                <w:lang w:val="en-US"/>
              </w:rPr>
              <w:t>PowerPoint</w:t>
            </w:r>
          </w:p>
          <w:p w14:paraId="60254743" w14:textId="77777777" w:rsidR="00433256" w:rsidRPr="00433256" w:rsidRDefault="00433256" w:rsidP="00433256">
            <w:pPr>
              <w:rPr>
                <w:bCs/>
                <w:u w:val="single"/>
                <w:lang w:val="en-US"/>
              </w:rPr>
            </w:pPr>
            <w:r w:rsidRPr="00433256">
              <w:rPr>
                <w:bCs/>
                <w:u w:val="single"/>
                <w:lang w:val="en-US"/>
              </w:rPr>
              <w:t>Chalk and Talk</w:t>
            </w:r>
          </w:p>
          <w:p w14:paraId="112BB600" w14:textId="77777777" w:rsidR="00433256" w:rsidRPr="00433256" w:rsidRDefault="00433256" w:rsidP="00433256">
            <w:pPr>
              <w:rPr>
                <w:bCs/>
                <w:u w:val="single"/>
                <w:lang w:val="en-US"/>
              </w:rPr>
            </w:pPr>
            <w:r w:rsidRPr="00433256">
              <w:rPr>
                <w:bCs/>
                <w:u w:val="single"/>
                <w:lang w:val="en-US"/>
              </w:rPr>
              <w:t xml:space="preserve">Q&amp;A </w:t>
            </w:r>
          </w:p>
          <w:p w14:paraId="54F1DD9D" w14:textId="77777777" w:rsidR="00433256" w:rsidRPr="00433256" w:rsidRDefault="00433256" w:rsidP="00433256">
            <w:pPr>
              <w:rPr>
                <w:bCs/>
                <w:u w:val="single"/>
                <w:lang w:val="en-US"/>
              </w:rPr>
            </w:pPr>
            <w:r w:rsidRPr="00433256">
              <w:rPr>
                <w:bCs/>
                <w:u w:val="single"/>
                <w:lang w:val="en-US"/>
              </w:rPr>
              <w:t>Discussion</w:t>
            </w:r>
          </w:p>
          <w:p w14:paraId="5DCFB20A" w14:textId="77777777" w:rsidR="00433256" w:rsidRPr="00433256" w:rsidRDefault="00433256" w:rsidP="00433256">
            <w:pPr>
              <w:rPr>
                <w:bCs/>
                <w:u w:val="single"/>
                <w:lang w:val="en-US"/>
              </w:rPr>
            </w:pPr>
          </w:p>
          <w:p w14:paraId="03EE19F4" w14:textId="77777777" w:rsidR="00433256" w:rsidRPr="00433256" w:rsidRDefault="00433256" w:rsidP="00433256">
            <w:pPr>
              <w:rPr>
                <w:bCs/>
                <w:u w:val="single"/>
                <w:lang w:val="en-US"/>
              </w:rPr>
            </w:pPr>
          </w:p>
          <w:p w14:paraId="606663D4" w14:textId="77777777" w:rsidR="00433256" w:rsidRPr="00433256" w:rsidRDefault="00433256" w:rsidP="00433256">
            <w:pPr>
              <w:rPr>
                <w:bCs/>
                <w:u w:val="single"/>
                <w:lang w:val="en-US"/>
              </w:rPr>
            </w:pPr>
            <w:r w:rsidRPr="00433256">
              <w:rPr>
                <w:bCs/>
                <w:u w:val="single"/>
                <w:lang w:val="en-US"/>
              </w:rPr>
              <w:t>PowerPoint</w:t>
            </w:r>
          </w:p>
          <w:p w14:paraId="5310B313" w14:textId="77777777" w:rsidR="00433256" w:rsidRPr="00433256" w:rsidRDefault="00433256" w:rsidP="00433256">
            <w:pPr>
              <w:rPr>
                <w:bCs/>
                <w:u w:val="single"/>
                <w:lang w:val="en-US"/>
              </w:rPr>
            </w:pPr>
            <w:r w:rsidRPr="00433256">
              <w:rPr>
                <w:bCs/>
                <w:u w:val="single"/>
                <w:lang w:val="en-US"/>
              </w:rPr>
              <w:t>Chalk and Talk</w:t>
            </w:r>
          </w:p>
          <w:p w14:paraId="42B2D1CB" w14:textId="77777777" w:rsidR="00433256" w:rsidRPr="00433256" w:rsidRDefault="00433256" w:rsidP="00433256">
            <w:pPr>
              <w:rPr>
                <w:bCs/>
                <w:u w:val="single"/>
                <w:lang w:val="en-US"/>
              </w:rPr>
            </w:pPr>
            <w:r w:rsidRPr="00433256">
              <w:rPr>
                <w:bCs/>
                <w:u w:val="single"/>
                <w:lang w:val="en-US"/>
              </w:rPr>
              <w:t xml:space="preserve">Q&amp;A </w:t>
            </w:r>
          </w:p>
          <w:p w14:paraId="6127362E" w14:textId="77777777" w:rsidR="00433256" w:rsidRPr="00433256" w:rsidRDefault="00433256" w:rsidP="00433256">
            <w:pPr>
              <w:rPr>
                <w:bCs/>
                <w:u w:val="single"/>
                <w:lang w:val="en-US"/>
              </w:rPr>
            </w:pPr>
            <w:r w:rsidRPr="00433256">
              <w:rPr>
                <w:bCs/>
                <w:u w:val="single"/>
                <w:lang w:val="en-US"/>
              </w:rPr>
              <w:t>Discussion</w:t>
            </w:r>
          </w:p>
          <w:p w14:paraId="22EC7D62" w14:textId="77777777" w:rsidR="00433256" w:rsidRPr="00433256" w:rsidRDefault="00433256" w:rsidP="00433256">
            <w:pPr>
              <w:rPr>
                <w:bCs/>
                <w:u w:val="single"/>
                <w:lang w:val="en-US"/>
              </w:rPr>
            </w:pPr>
            <w:r w:rsidRPr="00433256">
              <w:rPr>
                <w:bCs/>
                <w:u w:val="single"/>
                <w:lang w:val="en-US"/>
              </w:rPr>
              <w:lastRenderedPageBreak/>
              <w:t xml:space="preserve">Allow the learners to recharge after a heavy first part of the session. </w:t>
            </w:r>
          </w:p>
          <w:p w14:paraId="6592E04E" w14:textId="77777777" w:rsidR="00433256" w:rsidRPr="00433256" w:rsidRDefault="00433256" w:rsidP="00433256">
            <w:pPr>
              <w:rPr>
                <w:bCs/>
                <w:u w:val="single"/>
                <w:lang w:val="en-US"/>
              </w:rPr>
            </w:pPr>
          </w:p>
          <w:p w14:paraId="4EB40A05" w14:textId="77777777" w:rsidR="00433256" w:rsidRPr="00433256" w:rsidRDefault="00433256" w:rsidP="00433256">
            <w:pPr>
              <w:rPr>
                <w:bCs/>
                <w:u w:val="single"/>
                <w:lang w:val="en-US"/>
              </w:rPr>
            </w:pPr>
          </w:p>
          <w:p w14:paraId="6BF13B0E" w14:textId="77777777" w:rsidR="00433256" w:rsidRPr="00433256" w:rsidRDefault="00433256" w:rsidP="00433256">
            <w:pPr>
              <w:rPr>
                <w:bCs/>
                <w:u w:val="single"/>
                <w:lang w:val="en-US"/>
              </w:rPr>
            </w:pPr>
          </w:p>
          <w:p w14:paraId="076C1CCF" w14:textId="77777777" w:rsidR="00433256" w:rsidRPr="00433256" w:rsidRDefault="00433256" w:rsidP="00433256">
            <w:pPr>
              <w:rPr>
                <w:bCs/>
                <w:u w:val="single"/>
                <w:lang w:val="en-US"/>
              </w:rPr>
            </w:pPr>
            <w:r w:rsidRPr="00433256">
              <w:rPr>
                <w:bCs/>
                <w:u w:val="single"/>
                <w:lang w:val="en-US"/>
              </w:rPr>
              <w:t>PowerPoint</w:t>
            </w:r>
          </w:p>
          <w:p w14:paraId="5999E400" w14:textId="77777777" w:rsidR="00433256" w:rsidRPr="00433256" w:rsidRDefault="00433256" w:rsidP="00433256">
            <w:pPr>
              <w:rPr>
                <w:bCs/>
                <w:u w:val="single"/>
                <w:lang w:val="en-US"/>
              </w:rPr>
            </w:pPr>
            <w:r w:rsidRPr="00433256">
              <w:rPr>
                <w:bCs/>
                <w:u w:val="single"/>
                <w:lang w:val="en-US"/>
              </w:rPr>
              <w:t>Chalk and Talk</w:t>
            </w:r>
          </w:p>
          <w:p w14:paraId="7FCCB3AE" w14:textId="77777777" w:rsidR="00433256" w:rsidRPr="00433256" w:rsidRDefault="00433256" w:rsidP="00433256">
            <w:pPr>
              <w:rPr>
                <w:bCs/>
                <w:u w:val="single"/>
                <w:lang w:val="en-US"/>
              </w:rPr>
            </w:pPr>
            <w:r w:rsidRPr="00433256">
              <w:rPr>
                <w:bCs/>
                <w:u w:val="single"/>
                <w:lang w:val="en-US"/>
              </w:rPr>
              <w:t xml:space="preserve">Q&amp;A </w:t>
            </w:r>
          </w:p>
          <w:p w14:paraId="6B1618B0" w14:textId="77777777" w:rsidR="00433256" w:rsidRPr="00433256" w:rsidRDefault="00433256" w:rsidP="00433256">
            <w:pPr>
              <w:rPr>
                <w:bCs/>
                <w:u w:val="single"/>
                <w:lang w:val="en-US"/>
              </w:rPr>
            </w:pPr>
            <w:r w:rsidRPr="00433256">
              <w:rPr>
                <w:bCs/>
                <w:u w:val="single"/>
                <w:lang w:val="en-US"/>
              </w:rPr>
              <w:t>Discussion</w:t>
            </w:r>
          </w:p>
          <w:p w14:paraId="49BE0927" w14:textId="77777777" w:rsidR="00433256" w:rsidRPr="00433256" w:rsidRDefault="00433256" w:rsidP="00433256">
            <w:pPr>
              <w:rPr>
                <w:bCs/>
                <w:u w:val="single"/>
                <w:lang w:val="en-US"/>
              </w:rPr>
            </w:pPr>
          </w:p>
          <w:p w14:paraId="1A7208B1" w14:textId="77777777" w:rsidR="00433256" w:rsidRPr="00433256" w:rsidRDefault="00433256" w:rsidP="00433256">
            <w:pPr>
              <w:rPr>
                <w:bCs/>
                <w:u w:val="single"/>
                <w:lang w:val="en-US"/>
              </w:rPr>
            </w:pPr>
          </w:p>
          <w:p w14:paraId="23C43AE1" w14:textId="77777777" w:rsidR="00433256" w:rsidRPr="00433256" w:rsidRDefault="00433256" w:rsidP="00433256">
            <w:pPr>
              <w:rPr>
                <w:bCs/>
                <w:u w:val="single"/>
                <w:lang w:val="en-US"/>
              </w:rPr>
            </w:pPr>
          </w:p>
          <w:p w14:paraId="3A1395A4" w14:textId="77777777" w:rsidR="00433256" w:rsidRPr="00433256" w:rsidRDefault="00433256" w:rsidP="00433256">
            <w:pPr>
              <w:rPr>
                <w:bCs/>
                <w:u w:val="single"/>
                <w:lang w:val="en-US"/>
              </w:rPr>
            </w:pPr>
          </w:p>
          <w:p w14:paraId="1C608E7F" w14:textId="77777777" w:rsidR="00433256" w:rsidRPr="00433256" w:rsidRDefault="00433256" w:rsidP="00433256">
            <w:pPr>
              <w:rPr>
                <w:bCs/>
                <w:u w:val="single"/>
                <w:lang w:val="en-US"/>
              </w:rPr>
            </w:pPr>
          </w:p>
          <w:p w14:paraId="2DE4C7C7" w14:textId="77777777" w:rsidR="00433256" w:rsidRPr="00433256" w:rsidRDefault="00433256" w:rsidP="00433256">
            <w:pPr>
              <w:rPr>
                <w:bCs/>
                <w:u w:val="single"/>
                <w:lang w:val="en-US"/>
              </w:rPr>
            </w:pPr>
            <w:r w:rsidRPr="00433256">
              <w:rPr>
                <w:bCs/>
                <w:u w:val="single"/>
                <w:lang w:val="en-US"/>
              </w:rPr>
              <w:t>PowerPoint</w:t>
            </w:r>
          </w:p>
          <w:p w14:paraId="3CD0EBE5" w14:textId="77777777" w:rsidR="00433256" w:rsidRPr="00433256" w:rsidRDefault="00433256" w:rsidP="00433256">
            <w:pPr>
              <w:rPr>
                <w:bCs/>
                <w:u w:val="single"/>
                <w:lang w:val="en-US"/>
              </w:rPr>
            </w:pPr>
            <w:r w:rsidRPr="00433256">
              <w:rPr>
                <w:bCs/>
                <w:u w:val="single"/>
                <w:lang w:val="en-US"/>
              </w:rPr>
              <w:t>Chalk and Talk</w:t>
            </w:r>
          </w:p>
          <w:p w14:paraId="35F6786C" w14:textId="77777777" w:rsidR="00433256" w:rsidRPr="00433256" w:rsidRDefault="00433256" w:rsidP="00433256">
            <w:pPr>
              <w:rPr>
                <w:bCs/>
                <w:u w:val="single"/>
                <w:lang w:val="en-US"/>
              </w:rPr>
            </w:pPr>
            <w:r w:rsidRPr="00433256">
              <w:rPr>
                <w:bCs/>
                <w:u w:val="single"/>
                <w:lang w:val="en-US"/>
              </w:rPr>
              <w:t xml:space="preserve">Q&amp;A </w:t>
            </w:r>
          </w:p>
          <w:p w14:paraId="4B76A4F8" w14:textId="77777777" w:rsidR="00433256" w:rsidRPr="00433256" w:rsidRDefault="00433256" w:rsidP="00433256">
            <w:pPr>
              <w:rPr>
                <w:bCs/>
                <w:u w:val="single"/>
                <w:lang w:val="en-US"/>
              </w:rPr>
            </w:pPr>
            <w:r w:rsidRPr="00433256">
              <w:rPr>
                <w:bCs/>
                <w:u w:val="single"/>
                <w:lang w:val="en-US"/>
              </w:rPr>
              <w:t>Discussion</w:t>
            </w:r>
          </w:p>
          <w:p w14:paraId="21A3A0DA" w14:textId="77777777" w:rsidR="00433256" w:rsidRPr="00433256" w:rsidRDefault="00433256" w:rsidP="00433256">
            <w:pPr>
              <w:rPr>
                <w:bCs/>
                <w:u w:val="single"/>
                <w:lang w:val="en-US"/>
              </w:rPr>
            </w:pPr>
          </w:p>
          <w:p w14:paraId="1D5E8E1C" w14:textId="77777777" w:rsidR="00433256" w:rsidRPr="00433256" w:rsidRDefault="00433256" w:rsidP="00433256">
            <w:pPr>
              <w:rPr>
                <w:bCs/>
                <w:u w:val="single"/>
                <w:lang w:val="en-US"/>
              </w:rPr>
            </w:pPr>
          </w:p>
          <w:p w14:paraId="4F7E8384" w14:textId="77777777" w:rsidR="00433256" w:rsidRPr="00433256" w:rsidRDefault="00433256" w:rsidP="00433256">
            <w:pPr>
              <w:rPr>
                <w:bCs/>
                <w:u w:val="single"/>
                <w:lang w:val="en-US"/>
              </w:rPr>
            </w:pPr>
          </w:p>
          <w:p w14:paraId="43883366" w14:textId="77777777" w:rsidR="00433256" w:rsidRPr="00433256" w:rsidRDefault="00433256" w:rsidP="00433256">
            <w:pPr>
              <w:rPr>
                <w:bCs/>
                <w:u w:val="single"/>
                <w:lang w:val="en-US"/>
              </w:rPr>
            </w:pPr>
          </w:p>
          <w:p w14:paraId="5B289EBA" w14:textId="77777777" w:rsidR="00433256" w:rsidRPr="00433256" w:rsidRDefault="00433256" w:rsidP="00433256">
            <w:pPr>
              <w:rPr>
                <w:bCs/>
                <w:u w:val="single"/>
                <w:lang w:val="en-US"/>
              </w:rPr>
            </w:pPr>
          </w:p>
          <w:p w14:paraId="405E3B22" w14:textId="77777777" w:rsidR="00433256" w:rsidRPr="00433256" w:rsidRDefault="00433256" w:rsidP="00433256">
            <w:pPr>
              <w:rPr>
                <w:bCs/>
                <w:u w:val="single"/>
                <w:lang w:val="en-US"/>
              </w:rPr>
            </w:pPr>
          </w:p>
          <w:p w14:paraId="2801427D" w14:textId="77777777" w:rsidR="00433256" w:rsidRPr="00433256" w:rsidRDefault="00433256" w:rsidP="00433256">
            <w:pPr>
              <w:rPr>
                <w:bCs/>
                <w:u w:val="single"/>
                <w:lang w:val="en-US"/>
              </w:rPr>
            </w:pPr>
            <w:r w:rsidRPr="00433256">
              <w:rPr>
                <w:bCs/>
                <w:u w:val="single"/>
                <w:lang w:val="en-US"/>
              </w:rPr>
              <w:t xml:space="preserve">Q&amp;A </w:t>
            </w:r>
          </w:p>
          <w:p w14:paraId="536072DA" w14:textId="77777777" w:rsidR="00433256" w:rsidRPr="00433256" w:rsidRDefault="00433256" w:rsidP="00433256">
            <w:pPr>
              <w:rPr>
                <w:bCs/>
                <w:u w:val="single"/>
                <w:lang w:val="en-US"/>
              </w:rPr>
            </w:pPr>
            <w:r w:rsidRPr="00433256">
              <w:rPr>
                <w:bCs/>
                <w:u w:val="single"/>
                <w:lang w:val="en-US"/>
              </w:rPr>
              <w:t>Discussion</w:t>
            </w:r>
          </w:p>
        </w:tc>
        <w:tc>
          <w:tcPr>
            <w:tcW w:w="1571" w:type="dxa"/>
            <w:tcBorders>
              <w:top w:val="single" w:sz="4" w:space="0" w:color="auto"/>
              <w:left w:val="single" w:sz="4" w:space="0" w:color="auto"/>
              <w:bottom w:val="single" w:sz="4" w:space="0" w:color="auto"/>
              <w:right w:val="single" w:sz="4" w:space="0" w:color="auto"/>
            </w:tcBorders>
          </w:tcPr>
          <w:p w14:paraId="3622ECF0" w14:textId="77777777" w:rsidR="00433256" w:rsidRPr="00433256" w:rsidRDefault="00433256" w:rsidP="00433256">
            <w:pPr>
              <w:rPr>
                <w:b/>
                <w:u w:val="single"/>
                <w:lang w:val="en-US"/>
              </w:rPr>
            </w:pPr>
          </w:p>
          <w:p w14:paraId="74E8818F" w14:textId="77777777" w:rsidR="00433256" w:rsidRPr="00433256" w:rsidRDefault="00433256" w:rsidP="00433256">
            <w:pPr>
              <w:rPr>
                <w:bCs/>
                <w:u w:val="single"/>
                <w:lang w:val="en-US"/>
              </w:rPr>
            </w:pPr>
            <w:r w:rsidRPr="00433256">
              <w:rPr>
                <w:bCs/>
                <w:u w:val="single"/>
                <w:lang w:val="en-US"/>
              </w:rPr>
              <w:t>20 mins</w:t>
            </w:r>
          </w:p>
          <w:p w14:paraId="16BF4B01" w14:textId="77777777" w:rsidR="00433256" w:rsidRPr="00433256" w:rsidRDefault="00433256" w:rsidP="00433256">
            <w:pPr>
              <w:rPr>
                <w:bCs/>
                <w:u w:val="single"/>
                <w:lang w:val="en-US"/>
              </w:rPr>
            </w:pPr>
          </w:p>
          <w:p w14:paraId="43AD292C" w14:textId="77777777" w:rsidR="00433256" w:rsidRPr="00433256" w:rsidRDefault="00433256" w:rsidP="00433256">
            <w:pPr>
              <w:rPr>
                <w:bCs/>
                <w:u w:val="single"/>
                <w:lang w:val="en-US"/>
              </w:rPr>
            </w:pPr>
          </w:p>
          <w:p w14:paraId="65116595" w14:textId="77777777" w:rsidR="00433256" w:rsidRPr="00433256" w:rsidRDefault="00433256" w:rsidP="00433256">
            <w:pPr>
              <w:rPr>
                <w:bCs/>
                <w:u w:val="single"/>
                <w:lang w:val="en-US"/>
              </w:rPr>
            </w:pPr>
          </w:p>
          <w:p w14:paraId="6772F4D8" w14:textId="77777777" w:rsidR="00433256" w:rsidRPr="00433256" w:rsidRDefault="00433256" w:rsidP="00433256">
            <w:pPr>
              <w:rPr>
                <w:bCs/>
                <w:u w:val="single"/>
                <w:lang w:val="en-US"/>
              </w:rPr>
            </w:pPr>
          </w:p>
          <w:p w14:paraId="4027FC01" w14:textId="77777777" w:rsidR="00433256" w:rsidRPr="00433256" w:rsidRDefault="00433256" w:rsidP="00433256">
            <w:pPr>
              <w:rPr>
                <w:bCs/>
                <w:u w:val="single"/>
                <w:lang w:val="en-US"/>
              </w:rPr>
            </w:pPr>
          </w:p>
          <w:p w14:paraId="58FB7DAA" w14:textId="77777777" w:rsidR="00433256" w:rsidRPr="00433256" w:rsidRDefault="00433256" w:rsidP="00433256">
            <w:pPr>
              <w:rPr>
                <w:bCs/>
                <w:u w:val="single"/>
                <w:lang w:val="en-US"/>
              </w:rPr>
            </w:pPr>
          </w:p>
          <w:p w14:paraId="4310D1A7" w14:textId="77777777" w:rsidR="00433256" w:rsidRPr="00433256" w:rsidRDefault="00433256" w:rsidP="00433256">
            <w:pPr>
              <w:rPr>
                <w:bCs/>
                <w:u w:val="single"/>
                <w:lang w:val="en-US"/>
              </w:rPr>
            </w:pPr>
          </w:p>
          <w:p w14:paraId="7747C6E9" w14:textId="77777777" w:rsidR="00433256" w:rsidRPr="00433256" w:rsidRDefault="00433256" w:rsidP="00433256">
            <w:pPr>
              <w:rPr>
                <w:bCs/>
                <w:u w:val="single"/>
                <w:lang w:val="en-US"/>
              </w:rPr>
            </w:pPr>
          </w:p>
          <w:p w14:paraId="07B65443" w14:textId="77777777" w:rsidR="00433256" w:rsidRDefault="00433256" w:rsidP="00433256">
            <w:pPr>
              <w:rPr>
                <w:bCs/>
                <w:u w:val="single"/>
                <w:lang w:val="en-US"/>
              </w:rPr>
            </w:pPr>
          </w:p>
          <w:p w14:paraId="17A6D148" w14:textId="7C6D49D4" w:rsidR="00433256" w:rsidRPr="00433256" w:rsidRDefault="00433256" w:rsidP="00433256">
            <w:pPr>
              <w:rPr>
                <w:bCs/>
                <w:u w:val="single"/>
                <w:lang w:val="en-US"/>
              </w:rPr>
            </w:pPr>
            <w:r w:rsidRPr="00433256">
              <w:rPr>
                <w:bCs/>
                <w:u w:val="single"/>
                <w:lang w:val="en-US"/>
              </w:rPr>
              <w:t>40 minutes</w:t>
            </w:r>
          </w:p>
          <w:p w14:paraId="75B77BB6" w14:textId="77777777" w:rsidR="00433256" w:rsidRPr="00433256" w:rsidRDefault="00433256" w:rsidP="00433256">
            <w:pPr>
              <w:rPr>
                <w:bCs/>
                <w:u w:val="single"/>
                <w:lang w:val="en-US"/>
              </w:rPr>
            </w:pPr>
          </w:p>
          <w:p w14:paraId="1B11FD0A" w14:textId="77777777" w:rsidR="00433256" w:rsidRPr="00433256" w:rsidRDefault="00433256" w:rsidP="00433256">
            <w:pPr>
              <w:rPr>
                <w:bCs/>
                <w:u w:val="single"/>
                <w:lang w:val="en-US"/>
              </w:rPr>
            </w:pPr>
          </w:p>
          <w:p w14:paraId="1C252F4B" w14:textId="77777777" w:rsidR="00433256" w:rsidRPr="00433256" w:rsidRDefault="00433256" w:rsidP="00433256">
            <w:pPr>
              <w:rPr>
                <w:bCs/>
                <w:u w:val="single"/>
                <w:lang w:val="en-US"/>
              </w:rPr>
            </w:pPr>
          </w:p>
          <w:p w14:paraId="59940EBC" w14:textId="77777777" w:rsidR="00433256" w:rsidRPr="00433256" w:rsidRDefault="00433256" w:rsidP="00433256">
            <w:pPr>
              <w:rPr>
                <w:bCs/>
                <w:u w:val="single"/>
                <w:lang w:val="en-US"/>
              </w:rPr>
            </w:pPr>
          </w:p>
          <w:p w14:paraId="20062EDF" w14:textId="77777777" w:rsidR="00433256" w:rsidRPr="00433256" w:rsidRDefault="00433256" w:rsidP="00433256">
            <w:pPr>
              <w:rPr>
                <w:bCs/>
                <w:u w:val="single"/>
                <w:lang w:val="en-US"/>
              </w:rPr>
            </w:pPr>
          </w:p>
          <w:p w14:paraId="2840DC0F" w14:textId="77777777" w:rsidR="00433256" w:rsidRPr="00433256" w:rsidRDefault="00433256" w:rsidP="00433256">
            <w:pPr>
              <w:rPr>
                <w:bCs/>
                <w:u w:val="single"/>
                <w:lang w:val="en-US"/>
              </w:rPr>
            </w:pPr>
          </w:p>
          <w:p w14:paraId="5B46E405" w14:textId="77777777" w:rsidR="00433256" w:rsidRPr="00433256" w:rsidRDefault="00433256" w:rsidP="00433256">
            <w:pPr>
              <w:rPr>
                <w:bCs/>
                <w:u w:val="single"/>
                <w:lang w:val="en-US"/>
              </w:rPr>
            </w:pPr>
          </w:p>
          <w:p w14:paraId="49A672FA" w14:textId="77777777" w:rsidR="00433256" w:rsidRPr="00433256" w:rsidRDefault="00433256" w:rsidP="00433256">
            <w:pPr>
              <w:rPr>
                <w:bCs/>
                <w:u w:val="single"/>
                <w:lang w:val="en-US"/>
              </w:rPr>
            </w:pPr>
          </w:p>
          <w:p w14:paraId="56EE280D" w14:textId="77777777" w:rsidR="00433256" w:rsidRPr="00433256" w:rsidRDefault="00433256" w:rsidP="00433256">
            <w:pPr>
              <w:rPr>
                <w:bCs/>
                <w:u w:val="single"/>
                <w:lang w:val="en-US"/>
              </w:rPr>
            </w:pPr>
            <w:r w:rsidRPr="00433256">
              <w:rPr>
                <w:bCs/>
                <w:u w:val="single"/>
                <w:lang w:val="en-US"/>
              </w:rPr>
              <w:t>40 minutes</w:t>
            </w:r>
          </w:p>
          <w:p w14:paraId="0983680C" w14:textId="77777777" w:rsidR="00433256" w:rsidRPr="00433256" w:rsidRDefault="00433256" w:rsidP="00433256">
            <w:pPr>
              <w:rPr>
                <w:bCs/>
                <w:u w:val="single"/>
                <w:lang w:val="en-US"/>
              </w:rPr>
            </w:pPr>
          </w:p>
          <w:p w14:paraId="113B485D" w14:textId="77777777" w:rsidR="00433256" w:rsidRPr="00433256" w:rsidRDefault="00433256" w:rsidP="00433256">
            <w:pPr>
              <w:rPr>
                <w:bCs/>
                <w:u w:val="single"/>
                <w:lang w:val="en-US"/>
              </w:rPr>
            </w:pPr>
          </w:p>
          <w:p w14:paraId="29667810" w14:textId="77777777" w:rsidR="00433256" w:rsidRDefault="00433256" w:rsidP="00433256">
            <w:pPr>
              <w:rPr>
                <w:bCs/>
                <w:u w:val="single"/>
                <w:lang w:val="en-US"/>
              </w:rPr>
            </w:pPr>
          </w:p>
          <w:p w14:paraId="62807A10" w14:textId="77777777" w:rsidR="00433256" w:rsidRDefault="00433256" w:rsidP="00433256">
            <w:pPr>
              <w:rPr>
                <w:bCs/>
                <w:u w:val="single"/>
                <w:lang w:val="en-US"/>
              </w:rPr>
            </w:pPr>
          </w:p>
          <w:p w14:paraId="50B226B3" w14:textId="75D7A7AD" w:rsidR="00433256" w:rsidRPr="00433256" w:rsidRDefault="00433256" w:rsidP="00433256">
            <w:pPr>
              <w:rPr>
                <w:bCs/>
                <w:u w:val="single"/>
                <w:lang w:val="en-US"/>
              </w:rPr>
            </w:pPr>
            <w:r w:rsidRPr="00433256">
              <w:rPr>
                <w:bCs/>
                <w:u w:val="single"/>
                <w:lang w:val="en-US"/>
              </w:rPr>
              <w:lastRenderedPageBreak/>
              <w:t>10 minutes</w:t>
            </w:r>
          </w:p>
          <w:p w14:paraId="5D8381D5" w14:textId="77777777" w:rsidR="00433256" w:rsidRPr="00433256" w:rsidRDefault="00433256" w:rsidP="00433256">
            <w:pPr>
              <w:rPr>
                <w:bCs/>
                <w:u w:val="single"/>
                <w:lang w:val="en-US"/>
              </w:rPr>
            </w:pPr>
          </w:p>
          <w:p w14:paraId="1918BC4C" w14:textId="77777777" w:rsidR="00433256" w:rsidRPr="00433256" w:rsidRDefault="00433256" w:rsidP="00433256">
            <w:pPr>
              <w:rPr>
                <w:bCs/>
                <w:u w:val="single"/>
                <w:lang w:val="en-US"/>
              </w:rPr>
            </w:pPr>
          </w:p>
          <w:p w14:paraId="64FC6302" w14:textId="77777777" w:rsidR="00433256" w:rsidRPr="00433256" w:rsidRDefault="00433256" w:rsidP="00433256">
            <w:pPr>
              <w:rPr>
                <w:bCs/>
                <w:u w:val="single"/>
                <w:lang w:val="en-US"/>
              </w:rPr>
            </w:pPr>
          </w:p>
          <w:p w14:paraId="416F34CB" w14:textId="77777777" w:rsidR="00433256" w:rsidRPr="00433256" w:rsidRDefault="00433256" w:rsidP="00433256">
            <w:pPr>
              <w:rPr>
                <w:bCs/>
                <w:u w:val="single"/>
                <w:lang w:val="en-US"/>
              </w:rPr>
            </w:pPr>
          </w:p>
          <w:p w14:paraId="2C5A0AD4" w14:textId="204450D1" w:rsidR="00433256" w:rsidRPr="00433256" w:rsidRDefault="00433256" w:rsidP="00433256">
            <w:pPr>
              <w:rPr>
                <w:bCs/>
                <w:u w:val="single"/>
                <w:lang w:val="en-US"/>
              </w:rPr>
            </w:pPr>
            <w:r w:rsidRPr="00433256">
              <w:rPr>
                <w:bCs/>
                <w:u w:val="single"/>
                <w:lang w:val="en-US"/>
              </w:rPr>
              <w:t>40 minutes</w:t>
            </w:r>
          </w:p>
          <w:p w14:paraId="155E364B" w14:textId="77777777" w:rsidR="00433256" w:rsidRPr="00433256" w:rsidRDefault="00433256" w:rsidP="00433256">
            <w:pPr>
              <w:rPr>
                <w:bCs/>
                <w:u w:val="single"/>
                <w:lang w:val="en-US"/>
              </w:rPr>
            </w:pPr>
          </w:p>
          <w:p w14:paraId="5A559577" w14:textId="77777777" w:rsidR="00433256" w:rsidRPr="00433256" w:rsidRDefault="00433256" w:rsidP="00433256">
            <w:pPr>
              <w:rPr>
                <w:bCs/>
                <w:u w:val="single"/>
                <w:lang w:val="en-US"/>
              </w:rPr>
            </w:pPr>
          </w:p>
          <w:p w14:paraId="2053D53E" w14:textId="77777777" w:rsidR="00433256" w:rsidRPr="00433256" w:rsidRDefault="00433256" w:rsidP="00433256">
            <w:pPr>
              <w:rPr>
                <w:bCs/>
                <w:u w:val="single"/>
                <w:lang w:val="en-US"/>
              </w:rPr>
            </w:pPr>
          </w:p>
          <w:p w14:paraId="4B286B49" w14:textId="77777777" w:rsidR="00433256" w:rsidRPr="00433256" w:rsidRDefault="00433256" w:rsidP="00433256">
            <w:pPr>
              <w:rPr>
                <w:bCs/>
                <w:u w:val="single"/>
                <w:lang w:val="en-US"/>
              </w:rPr>
            </w:pPr>
          </w:p>
          <w:p w14:paraId="68A8BF76" w14:textId="77777777" w:rsidR="00433256" w:rsidRPr="00433256" w:rsidRDefault="00433256" w:rsidP="00433256">
            <w:pPr>
              <w:rPr>
                <w:bCs/>
                <w:u w:val="single"/>
                <w:lang w:val="en-US"/>
              </w:rPr>
            </w:pPr>
          </w:p>
          <w:p w14:paraId="2CC5F9F2" w14:textId="77777777" w:rsidR="00433256" w:rsidRPr="00433256" w:rsidRDefault="00433256" w:rsidP="00433256">
            <w:pPr>
              <w:rPr>
                <w:bCs/>
                <w:u w:val="single"/>
                <w:lang w:val="en-US"/>
              </w:rPr>
            </w:pPr>
          </w:p>
          <w:p w14:paraId="421277DB" w14:textId="77777777" w:rsidR="00433256" w:rsidRPr="00433256" w:rsidRDefault="00433256" w:rsidP="00433256">
            <w:pPr>
              <w:rPr>
                <w:bCs/>
                <w:u w:val="single"/>
                <w:lang w:val="en-US"/>
              </w:rPr>
            </w:pPr>
          </w:p>
          <w:p w14:paraId="598CD636" w14:textId="77777777" w:rsidR="00433256" w:rsidRPr="00433256" w:rsidRDefault="00433256" w:rsidP="00433256">
            <w:pPr>
              <w:rPr>
                <w:bCs/>
                <w:u w:val="single"/>
                <w:lang w:val="en-US"/>
              </w:rPr>
            </w:pPr>
          </w:p>
          <w:p w14:paraId="0B02C4AA" w14:textId="77777777" w:rsidR="00433256" w:rsidRPr="00433256" w:rsidRDefault="00433256" w:rsidP="00433256">
            <w:pPr>
              <w:rPr>
                <w:bCs/>
                <w:u w:val="single"/>
                <w:lang w:val="en-US"/>
              </w:rPr>
            </w:pPr>
          </w:p>
          <w:p w14:paraId="6519BA44" w14:textId="77777777" w:rsidR="00433256" w:rsidRPr="00433256" w:rsidRDefault="00433256" w:rsidP="00433256">
            <w:pPr>
              <w:rPr>
                <w:bCs/>
                <w:u w:val="single"/>
                <w:lang w:val="en-US"/>
              </w:rPr>
            </w:pPr>
            <w:r w:rsidRPr="00433256">
              <w:rPr>
                <w:bCs/>
                <w:u w:val="single"/>
                <w:lang w:val="en-US"/>
              </w:rPr>
              <w:t>15 minutes</w:t>
            </w:r>
          </w:p>
          <w:p w14:paraId="270BB5A5" w14:textId="77777777" w:rsidR="00433256" w:rsidRPr="00433256" w:rsidRDefault="00433256" w:rsidP="00433256">
            <w:pPr>
              <w:rPr>
                <w:bCs/>
                <w:u w:val="single"/>
                <w:lang w:val="en-US"/>
              </w:rPr>
            </w:pPr>
          </w:p>
          <w:p w14:paraId="074446D9" w14:textId="77777777" w:rsidR="00433256" w:rsidRPr="00433256" w:rsidRDefault="00433256" w:rsidP="00433256">
            <w:pPr>
              <w:rPr>
                <w:bCs/>
                <w:u w:val="single"/>
                <w:lang w:val="en-US"/>
              </w:rPr>
            </w:pPr>
          </w:p>
          <w:p w14:paraId="615EA662" w14:textId="77777777" w:rsidR="00433256" w:rsidRPr="00433256" w:rsidRDefault="00433256" w:rsidP="00433256">
            <w:pPr>
              <w:rPr>
                <w:bCs/>
                <w:u w:val="single"/>
                <w:lang w:val="en-US"/>
              </w:rPr>
            </w:pPr>
          </w:p>
          <w:p w14:paraId="0721D63F" w14:textId="77777777" w:rsidR="00433256" w:rsidRPr="00433256" w:rsidRDefault="00433256" w:rsidP="00433256">
            <w:pPr>
              <w:rPr>
                <w:bCs/>
                <w:u w:val="single"/>
                <w:lang w:val="en-US"/>
              </w:rPr>
            </w:pPr>
          </w:p>
          <w:p w14:paraId="3824DDCB" w14:textId="77777777" w:rsidR="00433256" w:rsidRPr="00433256" w:rsidRDefault="00433256" w:rsidP="00433256">
            <w:pPr>
              <w:rPr>
                <w:bCs/>
                <w:u w:val="single"/>
                <w:lang w:val="en-US"/>
              </w:rPr>
            </w:pPr>
          </w:p>
          <w:p w14:paraId="795D8358" w14:textId="77777777" w:rsidR="00433256" w:rsidRPr="00433256" w:rsidRDefault="00433256" w:rsidP="00433256">
            <w:pPr>
              <w:rPr>
                <w:bCs/>
                <w:u w:val="single"/>
                <w:lang w:val="en-US"/>
              </w:rPr>
            </w:pPr>
          </w:p>
          <w:p w14:paraId="1384B591" w14:textId="77777777" w:rsidR="00433256" w:rsidRPr="00433256" w:rsidRDefault="00433256" w:rsidP="00433256">
            <w:pPr>
              <w:rPr>
                <w:bCs/>
                <w:u w:val="single"/>
                <w:lang w:val="en-US"/>
              </w:rPr>
            </w:pPr>
          </w:p>
          <w:p w14:paraId="6536330C" w14:textId="77777777" w:rsidR="00433256" w:rsidRPr="00433256" w:rsidRDefault="00433256" w:rsidP="00433256">
            <w:pPr>
              <w:rPr>
                <w:bCs/>
                <w:u w:val="single"/>
                <w:lang w:val="en-US"/>
              </w:rPr>
            </w:pPr>
          </w:p>
          <w:p w14:paraId="2B33C249" w14:textId="77777777" w:rsidR="00433256" w:rsidRPr="00433256" w:rsidRDefault="00433256" w:rsidP="00433256">
            <w:pPr>
              <w:rPr>
                <w:bCs/>
                <w:u w:val="single"/>
                <w:lang w:val="en-US"/>
              </w:rPr>
            </w:pPr>
            <w:r w:rsidRPr="00433256">
              <w:rPr>
                <w:bCs/>
                <w:u w:val="single"/>
                <w:lang w:val="en-US"/>
              </w:rPr>
              <w:t>15 minutes</w:t>
            </w:r>
          </w:p>
        </w:tc>
      </w:tr>
    </w:tbl>
    <w:p w14:paraId="56653F76" w14:textId="77777777" w:rsidR="00433256" w:rsidRPr="00433256" w:rsidRDefault="00433256" w:rsidP="00433256">
      <w:pPr>
        <w:rPr>
          <w:b/>
          <w:u w:val="single"/>
          <w:lang w:val="en-US"/>
        </w:rPr>
      </w:pPr>
    </w:p>
    <w:p w14:paraId="05407201" w14:textId="77777777" w:rsidR="00433256" w:rsidRPr="00433256" w:rsidRDefault="00433256" w:rsidP="00433256">
      <w:pPr>
        <w:rPr>
          <w:b/>
          <w:u w:val="single"/>
          <w:lang w:val="en-US"/>
        </w:rPr>
      </w:pPr>
    </w:p>
    <w:p w14:paraId="14624591" w14:textId="77777777" w:rsidR="00433256" w:rsidRPr="00433256" w:rsidRDefault="00433256" w:rsidP="00433256">
      <w:pPr>
        <w:rPr>
          <w:b/>
          <w:u w:val="single"/>
          <w:lang w:val="en-US"/>
        </w:rPr>
      </w:pPr>
    </w:p>
    <w:p w14:paraId="19137DCE" w14:textId="77777777" w:rsidR="00433256" w:rsidRPr="00433256" w:rsidRDefault="00433256" w:rsidP="00433256">
      <w:pPr>
        <w:rPr>
          <w:b/>
          <w:u w:val="single"/>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33256" w:rsidRPr="00433256" w14:paraId="043EE968" w14:textId="77777777" w:rsidTr="00F75FF0">
        <w:tc>
          <w:tcPr>
            <w:tcW w:w="9821" w:type="dxa"/>
            <w:shd w:val="clear" w:color="auto" w:fill="auto"/>
          </w:tcPr>
          <w:p w14:paraId="1BCE0F2C" w14:textId="77777777" w:rsidR="00433256" w:rsidRPr="00433256" w:rsidRDefault="00433256" w:rsidP="00433256">
            <w:pPr>
              <w:rPr>
                <w:b/>
                <w:u w:val="single"/>
                <w:lang w:val="en-US"/>
              </w:rPr>
            </w:pPr>
            <w:r w:rsidRPr="00433256">
              <w:rPr>
                <w:b/>
                <w:u w:val="single"/>
                <w:lang w:val="en-US"/>
              </w:rPr>
              <w:t>Assessment Strategies: when and how are they included in the lesson?</w:t>
            </w:r>
          </w:p>
          <w:p w14:paraId="4B28BB76" w14:textId="77777777" w:rsidR="00433256" w:rsidRPr="00433256" w:rsidRDefault="00433256" w:rsidP="00433256">
            <w:pPr>
              <w:rPr>
                <w:b/>
                <w:u w:val="single"/>
                <w:lang w:val="en-US"/>
              </w:rPr>
            </w:pPr>
          </w:p>
          <w:p w14:paraId="74AC8BB6" w14:textId="77777777" w:rsidR="00433256" w:rsidRPr="00433256" w:rsidRDefault="00433256" w:rsidP="00433256">
            <w:pPr>
              <w:rPr>
                <w:b/>
                <w:u w:val="single"/>
                <w:lang w:val="en-US"/>
              </w:rPr>
            </w:pPr>
            <w:r w:rsidRPr="00433256">
              <w:rPr>
                <w:b/>
                <w:u w:val="single"/>
                <w:lang w:val="en-US"/>
              </w:rPr>
              <w:t>The assessment strategy used throughout will be observing the learners for their levels of engagement and understanding.</w:t>
            </w:r>
          </w:p>
          <w:p w14:paraId="1A78A9E6" w14:textId="77777777" w:rsidR="00433256" w:rsidRPr="00433256" w:rsidRDefault="00433256" w:rsidP="00433256">
            <w:pPr>
              <w:rPr>
                <w:b/>
                <w:u w:val="single"/>
                <w:lang w:val="en-US"/>
              </w:rPr>
            </w:pPr>
            <w:r w:rsidRPr="00433256">
              <w:rPr>
                <w:b/>
                <w:u w:val="single"/>
                <w:lang w:val="en-US"/>
              </w:rPr>
              <w:t>The discussions will allow the students to offer their own experiences to the group to show understanding.</w:t>
            </w:r>
          </w:p>
          <w:p w14:paraId="60E9CBDE" w14:textId="3776A78D" w:rsidR="00433256" w:rsidRPr="00433256" w:rsidRDefault="00433256" w:rsidP="00433256">
            <w:pPr>
              <w:rPr>
                <w:b/>
                <w:u w:val="single"/>
                <w:lang w:val="en-US"/>
              </w:rPr>
            </w:pPr>
            <w:r w:rsidRPr="00433256">
              <w:rPr>
                <w:b/>
                <w:u w:val="single"/>
                <w:lang w:val="en-US"/>
              </w:rPr>
              <w:t>As it is still a non-mandatory curriculum formative assessment will not be used.</w:t>
            </w:r>
          </w:p>
        </w:tc>
      </w:tr>
    </w:tbl>
    <w:p w14:paraId="7C8CE184" w14:textId="77777777" w:rsidR="00433256" w:rsidRPr="00433256" w:rsidRDefault="00433256" w:rsidP="00433256">
      <w:pPr>
        <w:rPr>
          <w:u w:val="single"/>
          <w:lang w:val="en-US"/>
        </w:rPr>
      </w:pPr>
    </w:p>
    <w:tbl>
      <w:tblPr>
        <w:tblStyle w:val="TableGrid"/>
        <w:tblW w:w="0" w:type="auto"/>
        <w:tblLook w:val="04A0" w:firstRow="1" w:lastRow="0" w:firstColumn="1" w:lastColumn="0" w:noHBand="0" w:noVBand="1"/>
      </w:tblPr>
      <w:tblGrid>
        <w:gridCol w:w="9016"/>
      </w:tblGrid>
      <w:tr w:rsidR="00433256" w:rsidRPr="00433256" w14:paraId="60A26FA2" w14:textId="77777777" w:rsidTr="00F75FF0">
        <w:tc>
          <w:tcPr>
            <w:tcW w:w="9016" w:type="dxa"/>
          </w:tcPr>
          <w:p w14:paraId="05A9C245" w14:textId="1614CFDA" w:rsidR="00433256" w:rsidRPr="00433256" w:rsidRDefault="00433256" w:rsidP="00433256">
            <w:pPr>
              <w:spacing w:after="160" w:line="259" w:lineRule="auto"/>
              <w:rPr>
                <w:b/>
                <w:u w:val="single"/>
                <w:lang w:val="en-US"/>
              </w:rPr>
            </w:pPr>
            <w:r w:rsidRPr="00433256">
              <w:rPr>
                <w:b/>
                <w:u w:val="single"/>
                <w:lang w:val="en-US"/>
              </w:rPr>
              <w:t>Informal reflection (to be completed after the session)</w:t>
            </w:r>
          </w:p>
          <w:p w14:paraId="5C8E781A" w14:textId="77777777" w:rsidR="00433256" w:rsidRPr="00433256" w:rsidRDefault="00433256" w:rsidP="00433256">
            <w:pPr>
              <w:spacing w:after="160" w:line="259" w:lineRule="auto"/>
              <w:rPr>
                <w:b/>
                <w:u w:val="single"/>
                <w:lang w:val="en-US"/>
              </w:rPr>
            </w:pPr>
          </w:p>
        </w:tc>
      </w:tr>
    </w:tbl>
    <w:p w14:paraId="29EDE092" w14:textId="77777777" w:rsidR="00B46864" w:rsidRDefault="00B46864" w:rsidP="00EB6F82">
      <w:pPr>
        <w:rPr>
          <w:u w:val="single"/>
        </w:rPr>
      </w:pPr>
    </w:p>
    <w:p w14:paraId="3F1DB0FF" w14:textId="2244D5A0" w:rsidR="00433256" w:rsidRDefault="00433256" w:rsidP="00EB6F82">
      <w:pPr>
        <w:rPr>
          <w:u w:val="single"/>
        </w:rPr>
      </w:pPr>
      <w:r>
        <w:rPr>
          <w:u w:val="single"/>
        </w:rPr>
        <w:t>Lesson plan 1</w:t>
      </w:r>
    </w:p>
    <w:p w14:paraId="0DD876F7" w14:textId="77777777" w:rsidR="00433256" w:rsidRDefault="00433256" w:rsidP="00EB6F82">
      <w:pPr>
        <w:rPr>
          <w:u w:val="single"/>
        </w:rPr>
      </w:pPr>
    </w:p>
    <w:p w14:paraId="16131BE9" w14:textId="77777777" w:rsidR="00433256" w:rsidRDefault="00433256" w:rsidP="00EB6F82">
      <w:pPr>
        <w:rPr>
          <w:u w:val="single"/>
        </w:rPr>
      </w:pPr>
    </w:p>
    <w:p w14:paraId="23A3FA35" w14:textId="77777777" w:rsidR="00433256" w:rsidRDefault="00433256" w:rsidP="00EB6F82">
      <w:pPr>
        <w:rPr>
          <w:u w:val="single"/>
        </w:rPr>
      </w:pPr>
    </w:p>
    <w:p w14:paraId="18C0F704" w14:textId="77777777" w:rsidR="00433256" w:rsidRDefault="00433256" w:rsidP="00EB6F82">
      <w:pPr>
        <w:rPr>
          <w:u w:val="single"/>
        </w:rPr>
      </w:pPr>
    </w:p>
    <w:p w14:paraId="17244765" w14:textId="77777777" w:rsidR="00433256" w:rsidRDefault="00433256" w:rsidP="00EB6F82">
      <w:pPr>
        <w:rPr>
          <w:u w:val="single"/>
        </w:rPr>
      </w:pPr>
    </w:p>
    <w:p w14:paraId="0405B2D9" w14:textId="77777777" w:rsidR="00433256" w:rsidRDefault="00433256" w:rsidP="00EB6F82">
      <w:pPr>
        <w:rPr>
          <w:u w:val="single"/>
        </w:rPr>
      </w:pPr>
    </w:p>
    <w:p w14:paraId="5AAA8E87" w14:textId="77777777" w:rsidR="00433256" w:rsidRDefault="00433256" w:rsidP="00EB6F82">
      <w:pPr>
        <w:rPr>
          <w:u w:val="single"/>
        </w:rPr>
      </w:pPr>
    </w:p>
    <w:p w14:paraId="6C68EC15" w14:textId="77777777" w:rsidR="00433256" w:rsidRDefault="00433256" w:rsidP="00EB6F82">
      <w:pPr>
        <w:rPr>
          <w:u w:val="single"/>
        </w:rPr>
      </w:pPr>
    </w:p>
    <w:p w14:paraId="79E6EB02" w14:textId="77777777" w:rsidR="00433256" w:rsidRDefault="00433256" w:rsidP="00EB6F82">
      <w:pPr>
        <w:rPr>
          <w:u w:val="single"/>
        </w:rPr>
      </w:pPr>
    </w:p>
    <w:p w14:paraId="6DD00A01" w14:textId="77777777" w:rsidR="00433256" w:rsidRDefault="00433256" w:rsidP="00EB6F82">
      <w:pPr>
        <w:rPr>
          <w:u w:val="single"/>
        </w:rPr>
      </w:pPr>
    </w:p>
    <w:p w14:paraId="247E8015" w14:textId="77777777" w:rsidR="00433256" w:rsidRDefault="00433256" w:rsidP="00EB6F82">
      <w:pPr>
        <w:rPr>
          <w:u w:val="single"/>
        </w:rPr>
      </w:pPr>
    </w:p>
    <w:p w14:paraId="5908ADE1" w14:textId="77777777" w:rsidR="00433256" w:rsidRDefault="00433256" w:rsidP="00EB6F82">
      <w:pPr>
        <w:rPr>
          <w:u w:val="single"/>
        </w:rPr>
      </w:pPr>
    </w:p>
    <w:p w14:paraId="4A7DBA83" w14:textId="77777777" w:rsidR="00433256" w:rsidRDefault="00433256" w:rsidP="00EB6F82">
      <w:pPr>
        <w:rPr>
          <w:u w:val="single"/>
        </w:rPr>
      </w:pPr>
    </w:p>
    <w:p w14:paraId="5B383D86" w14:textId="77777777" w:rsidR="00433256" w:rsidRDefault="00433256" w:rsidP="00EB6F82">
      <w:pPr>
        <w:rPr>
          <w:u w:val="single"/>
        </w:rPr>
      </w:pPr>
    </w:p>
    <w:p w14:paraId="009EFADD" w14:textId="77777777" w:rsidR="00433256" w:rsidRDefault="00433256" w:rsidP="00EB6F82">
      <w:pPr>
        <w:rPr>
          <w:u w:val="single"/>
        </w:rPr>
      </w:pPr>
    </w:p>
    <w:p w14:paraId="2889E967" w14:textId="77777777" w:rsidR="00433256" w:rsidRDefault="00433256" w:rsidP="00EB6F82">
      <w:pPr>
        <w:rPr>
          <w:u w:val="single"/>
        </w:rPr>
      </w:pPr>
    </w:p>
    <w:p w14:paraId="229A35FF" w14:textId="77777777" w:rsidR="00433256" w:rsidRDefault="00433256" w:rsidP="00EB6F82">
      <w:pPr>
        <w:rPr>
          <w:u w:val="single"/>
        </w:rPr>
      </w:pPr>
    </w:p>
    <w:p w14:paraId="1DD962AC" w14:textId="77777777" w:rsidR="00433256" w:rsidRDefault="00433256" w:rsidP="00EB6F82">
      <w:pPr>
        <w:rPr>
          <w:u w:val="single"/>
        </w:rPr>
      </w:pPr>
    </w:p>
    <w:p w14:paraId="7E14ED2F" w14:textId="77777777" w:rsidR="00433256" w:rsidRDefault="00433256" w:rsidP="00EB6F82">
      <w:pPr>
        <w:rPr>
          <w:u w:val="single"/>
        </w:rPr>
      </w:pPr>
    </w:p>
    <w:p w14:paraId="07570B52" w14:textId="77777777" w:rsidR="00B20B69" w:rsidRPr="00B20B69" w:rsidRDefault="00B20B69" w:rsidP="00B20B69">
      <w:pPr>
        <w:keepNext/>
        <w:spacing w:after="0" w:line="240" w:lineRule="auto"/>
        <w:outlineLvl w:val="1"/>
        <w:rPr>
          <w:rFonts w:ascii="Calibri" w:eastAsia="Times New Roman" w:hAnsi="Calibri" w:cs="Times New Roman"/>
          <w:b/>
          <w:bCs/>
          <w:iCs/>
          <w:kern w:val="0"/>
          <w:sz w:val="28"/>
          <w:szCs w:val="28"/>
          <w:lang w:val="en-US" w:eastAsia="x-none"/>
          <w14:ligatures w14:val="none"/>
        </w:rPr>
      </w:pPr>
      <w:r w:rsidRPr="00B20B69">
        <w:rPr>
          <w:rFonts w:ascii="Calibri" w:eastAsia="Times New Roman" w:hAnsi="Calibri" w:cs="Times New Roman"/>
          <w:b/>
          <w:bCs/>
          <w:iCs/>
          <w:kern w:val="0"/>
          <w:sz w:val="28"/>
          <w:szCs w:val="28"/>
          <w:lang w:val="en-US" w:eastAsia="x-none"/>
          <w14:ligatures w14:val="none"/>
        </w:rPr>
        <w:lastRenderedPageBreak/>
        <w:t>Lesson Plan Template</w:t>
      </w:r>
    </w:p>
    <w:p w14:paraId="3159EFE7" w14:textId="77777777" w:rsidR="00B20B69" w:rsidRPr="00B20B69" w:rsidRDefault="00B20B69" w:rsidP="00B20B69">
      <w:pPr>
        <w:spacing w:after="0" w:line="240" w:lineRule="auto"/>
        <w:rPr>
          <w:rFonts w:ascii="Times New Roman" w:eastAsia="Times New Roman" w:hAnsi="Times New Roman" w:cs="Times New Roman"/>
          <w:kern w:val="0"/>
          <w:sz w:val="24"/>
          <w:szCs w:val="20"/>
          <w:lang w:val="en-US" w:eastAsia="x-none"/>
          <w14:ligatures w14:val="none"/>
        </w:rPr>
      </w:pPr>
    </w:p>
    <w:p w14:paraId="625543B6" w14:textId="77777777" w:rsidR="00B20B69" w:rsidRPr="00B20B69" w:rsidRDefault="00B20B69" w:rsidP="00B20B69">
      <w:pPr>
        <w:spacing w:after="0" w:line="240" w:lineRule="auto"/>
        <w:jc w:val="center"/>
        <w:rPr>
          <w:rFonts w:ascii="Times New Roman" w:eastAsia="Times New Roman" w:hAnsi="Times New Roman" w:cs="Times New Roman"/>
          <w:kern w:val="0"/>
          <w:sz w:val="24"/>
          <w:szCs w:val="20"/>
          <w:lang w:val="en-US" w:eastAsia="x-none"/>
          <w14:ligatures w14:val="none"/>
        </w:rPr>
      </w:pPr>
      <w:r w:rsidRPr="00B20B69">
        <w:rPr>
          <w:rFonts w:ascii="Times New Roman" w:eastAsia="Times New Roman" w:hAnsi="Times New Roman" w:cs="Times New Roman"/>
          <w:noProof/>
          <w:kern w:val="0"/>
          <w:sz w:val="24"/>
          <w:szCs w:val="20"/>
          <w:lang w:eastAsia="en-GB"/>
          <w14:ligatures w14:val="none"/>
        </w:rPr>
        <w:drawing>
          <wp:inline distT="0" distB="0" distL="0" distR="0" wp14:anchorId="71743CD7" wp14:editId="134EFE77">
            <wp:extent cx="1452880" cy="581025"/>
            <wp:effectExtent l="0" t="0" r="0" b="9525"/>
            <wp:docPr id="223420300" name="Picture 223420300"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420300" name="Picture 223420300" descr="A black and white 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7C13924D" w14:textId="77777777" w:rsidR="00B20B69" w:rsidRPr="00B20B69" w:rsidRDefault="00B20B69" w:rsidP="00B20B69">
      <w:pPr>
        <w:tabs>
          <w:tab w:val="left" w:pos="615"/>
          <w:tab w:val="center" w:pos="4802"/>
        </w:tabs>
        <w:spacing w:after="0" w:line="240" w:lineRule="auto"/>
        <w:jc w:val="center"/>
        <w:rPr>
          <w:rFonts w:ascii="Times New Roman" w:eastAsia="Times New Roman" w:hAnsi="Times New Roman" w:cs="Times New Roman"/>
          <w:b/>
          <w:bCs/>
          <w:kern w:val="0"/>
          <w:sz w:val="20"/>
          <w:szCs w:val="20"/>
          <w:lang w:val="en-US"/>
          <w14:ligatures w14:val="none"/>
        </w:rPr>
      </w:pPr>
    </w:p>
    <w:p w14:paraId="15E0977A" w14:textId="77777777" w:rsidR="00B20B69" w:rsidRPr="00B20B69" w:rsidRDefault="00B20B69" w:rsidP="00B20B69">
      <w:pPr>
        <w:spacing w:after="0" w:line="240" w:lineRule="auto"/>
        <w:rPr>
          <w:rFonts w:ascii="Calibri" w:eastAsia="Times New Roman" w:hAnsi="Calibri" w:cs="Times New Roman"/>
          <w:b/>
          <w:bCs/>
          <w:kern w:val="28"/>
          <w:sz w:val="32"/>
          <w:szCs w:val="32"/>
          <w:lang w:val="en-US" w:eastAsia="x-none"/>
          <w14:ligatures w14:val="none"/>
        </w:rPr>
      </w:pPr>
      <w:r w:rsidRPr="00B20B69">
        <w:rPr>
          <w:rFonts w:ascii="Calibri" w:eastAsia="Times New Roman" w:hAnsi="Calibri" w:cs="Times New Roman"/>
          <w:b/>
          <w:bCs/>
          <w:kern w:val="28"/>
          <w:sz w:val="32"/>
          <w:szCs w:val="32"/>
          <w:lang w:val="en-US" w:eastAsia="x-none"/>
          <w14:ligatures w14:val="none"/>
        </w:rPr>
        <w:t xml:space="preserve">                                                 </w:t>
      </w:r>
    </w:p>
    <w:p w14:paraId="641FCE67" w14:textId="77777777" w:rsidR="00B20B69" w:rsidRPr="00B20B69" w:rsidRDefault="00B20B69" w:rsidP="00B20B69">
      <w:pPr>
        <w:spacing w:after="0" w:line="240" w:lineRule="auto"/>
        <w:jc w:val="center"/>
        <w:rPr>
          <w:rFonts w:ascii="Calibri" w:eastAsia="Times New Roman" w:hAnsi="Calibri" w:cs="Times New Roman"/>
          <w:b/>
          <w:bCs/>
          <w:kern w:val="28"/>
          <w:sz w:val="32"/>
          <w:szCs w:val="32"/>
          <w:lang w:val="en-US" w:eastAsia="x-none"/>
          <w14:ligatures w14:val="none"/>
        </w:rPr>
      </w:pPr>
      <w:r w:rsidRPr="00B20B69">
        <w:rPr>
          <w:rFonts w:ascii="Calibri" w:eastAsia="Times New Roman" w:hAnsi="Calibri" w:cs="Times New Roman"/>
          <w:b/>
          <w:bCs/>
          <w:kern w:val="28"/>
          <w:sz w:val="32"/>
          <w:szCs w:val="32"/>
          <w:lang w:val="en-US" w:eastAsia="x-none"/>
          <w14:ligatures w14:val="none"/>
        </w:rPr>
        <w:t>Lesson Plan</w:t>
      </w:r>
    </w:p>
    <w:p w14:paraId="333E3044" w14:textId="77777777" w:rsidR="00B20B69" w:rsidRPr="00B20B69" w:rsidRDefault="00B20B69" w:rsidP="00B20B69">
      <w:pPr>
        <w:spacing w:after="0" w:line="240" w:lineRule="auto"/>
        <w:rPr>
          <w:rFonts w:ascii="Calibri" w:eastAsia="Times New Roman" w:hAnsi="Calibri" w:cs="Times New Roman"/>
          <w:b/>
          <w:bCs/>
          <w:kern w:val="28"/>
          <w:sz w:val="32"/>
          <w:szCs w:val="32"/>
          <w:lang w:val="en-US" w:eastAsia="x-none"/>
          <w14:ligatures w14:val="none"/>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B20B69" w:rsidRPr="00B20B69" w14:paraId="0E7E5A59" w14:textId="77777777" w:rsidTr="00F75FF0">
        <w:trPr>
          <w:cantSplit/>
        </w:trPr>
        <w:tc>
          <w:tcPr>
            <w:tcW w:w="4909" w:type="dxa"/>
            <w:gridSpan w:val="2"/>
          </w:tcPr>
          <w:p w14:paraId="73CE7B4A"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r w:rsidRPr="00B20B69">
              <w:rPr>
                <w:rFonts w:ascii="Calibri" w:eastAsia="Times New Roman" w:hAnsi="Calibri" w:cs="Calibri"/>
                <w:b/>
                <w:kern w:val="0"/>
                <w:szCs w:val="20"/>
                <w:lang w:val="en-US"/>
                <w14:ligatures w14:val="none"/>
              </w:rPr>
              <w:t xml:space="preserve">Topic: </w:t>
            </w:r>
          </w:p>
        </w:tc>
        <w:tc>
          <w:tcPr>
            <w:tcW w:w="4914" w:type="dxa"/>
            <w:gridSpan w:val="2"/>
          </w:tcPr>
          <w:p w14:paraId="535CB6E0"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r w:rsidRPr="00B20B69">
              <w:rPr>
                <w:rFonts w:ascii="Calibri" w:eastAsia="Times New Roman" w:hAnsi="Calibri" w:cs="Calibri"/>
                <w:b/>
                <w:kern w:val="0"/>
                <w:szCs w:val="20"/>
                <w:lang w:val="en-US"/>
                <w14:ligatures w14:val="none"/>
              </w:rPr>
              <w:t>Class: Nurses</w:t>
            </w:r>
          </w:p>
          <w:p w14:paraId="26E085EB"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p>
        </w:tc>
      </w:tr>
      <w:tr w:rsidR="00B20B69" w:rsidRPr="00B20B69" w14:paraId="5D3F17F8" w14:textId="77777777" w:rsidTr="00F75FF0">
        <w:tc>
          <w:tcPr>
            <w:tcW w:w="2802" w:type="dxa"/>
            <w:tcBorders>
              <w:bottom w:val="nil"/>
            </w:tcBorders>
          </w:tcPr>
          <w:p w14:paraId="205CB0DF"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r w:rsidRPr="00B20B69">
              <w:rPr>
                <w:rFonts w:ascii="Calibri" w:eastAsia="Times New Roman" w:hAnsi="Calibri" w:cs="Calibri"/>
                <w:b/>
                <w:kern w:val="0"/>
                <w:szCs w:val="20"/>
                <w:lang w:val="en-US"/>
                <w14:ligatures w14:val="none"/>
              </w:rPr>
              <w:t>Date: 16/05/2024</w:t>
            </w:r>
          </w:p>
          <w:p w14:paraId="1EFA18C1"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p>
        </w:tc>
        <w:tc>
          <w:tcPr>
            <w:tcW w:w="4110" w:type="dxa"/>
            <w:gridSpan w:val="2"/>
            <w:tcBorders>
              <w:bottom w:val="nil"/>
            </w:tcBorders>
          </w:tcPr>
          <w:p w14:paraId="7B94715C"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r w:rsidRPr="00B20B69">
              <w:rPr>
                <w:rFonts w:ascii="Calibri" w:eastAsia="Times New Roman" w:hAnsi="Calibri" w:cs="Calibri"/>
                <w:b/>
                <w:kern w:val="0"/>
                <w:szCs w:val="20"/>
                <w:lang w:val="en-US"/>
                <w14:ligatures w14:val="none"/>
              </w:rPr>
              <w:t>Length of lesson: 4 hours</w:t>
            </w:r>
          </w:p>
        </w:tc>
        <w:tc>
          <w:tcPr>
            <w:tcW w:w="2911" w:type="dxa"/>
            <w:tcBorders>
              <w:bottom w:val="nil"/>
            </w:tcBorders>
          </w:tcPr>
          <w:p w14:paraId="08CDE10B"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r w:rsidRPr="00B20B69">
              <w:rPr>
                <w:rFonts w:ascii="Calibri" w:eastAsia="Times New Roman" w:hAnsi="Calibri" w:cs="Calibri"/>
                <w:b/>
                <w:kern w:val="0"/>
                <w:szCs w:val="20"/>
                <w:lang w:val="en-US"/>
                <w14:ligatures w14:val="none"/>
              </w:rPr>
              <w:t>Number of students: 8-12</w:t>
            </w:r>
          </w:p>
        </w:tc>
      </w:tr>
      <w:tr w:rsidR="00B20B69" w:rsidRPr="00B20B69" w14:paraId="72C5DECA" w14:textId="77777777" w:rsidTr="00F75FF0">
        <w:trPr>
          <w:cantSplit/>
        </w:trPr>
        <w:tc>
          <w:tcPr>
            <w:tcW w:w="9823" w:type="dxa"/>
            <w:gridSpan w:val="4"/>
            <w:tcBorders>
              <w:bottom w:val="single" w:sz="2" w:space="0" w:color="auto"/>
            </w:tcBorders>
          </w:tcPr>
          <w:p w14:paraId="58876F0B"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r w:rsidRPr="00B20B69">
              <w:rPr>
                <w:rFonts w:ascii="Calibri" w:eastAsia="Times New Roman" w:hAnsi="Calibri" w:cs="Calibri"/>
                <w:b/>
                <w:kern w:val="0"/>
                <w:szCs w:val="20"/>
                <w:lang w:val="en-US"/>
                <w14:ligatures w14:val="none"/>
              </w:rPr>
              <w:t>Resources required:</w:t>
            </w:r>
          </w:p>
          <w:p w14:paraId="5EBBCCB0"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p>
          <w:p w14:paraId="65A87804"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r w:rsidRPr="00B20B69">
              <w:rPr>
                <w:rFonts w:ascii="Calibri" w:eastAsia="Times New Roman" w:hAnsi="Calibri" w:cs="Calibri"/>
                <w:b/>
                <w:kern w:val="0"/>
                <w:szCs w:val="20"/>
                <w:lang w:val="en-US"/>
                <w14:ligatures w14:val="none"/>
              </w:rPr>
              <w:t>PowerPoint slides or whiteboard</w:t>
            </w:r>
          </w:p>
          <w:p w14:paraId="0B1129DE"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r w:rsidRPr="00B20B69">
              <w:rPr>
                <w:rFonts w:ascii="Calibri" w:eastAsia="Times New Roman" w:hAnsi="Calibri" w:cs="Calibri"/>
                <w:b/>
                <w:kern w:val="0"/>
                <w:szCs w:val="20"/>
                <w:lang w:val="en-US"/>
                <w14:ligatures w14:val="none"/>
              </w:rPr>
              <w:t>The workbook will be handed out at the start of the session.</w:t>
            </w:r>
          </w:p>
          <w:p w14:paraId="2C7FD928"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p>
          <w:p w14:paraId="3FBA8D27"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p>
        </w:tc>
      </w:tr>
      <w:tr w:rsidR="00B20B69" w:rsidRPr="00B20B69" w14:paraId="046DAFCB" w14:textId="77777777" w:rsidTr="00F75FF0">
        <w:trPr>
          <w:cantSplit/>
        </w:trPr>
        <w:tc>
          <w:tcPr>
            <w:tcW w:w="9823" w:type="dxa"/>
            <w:gridSpan w:val="4"/>
            <w:tcBorders>
              <w:top w:val="single" w:sz="2" w:space="0" w:color="auto"/>
            </w:tcBorders>
          </w:tcPr>
          <w:p w14:paraId="2C00F27B"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r w:rsidRPr="00B20B69">
              <w:rPr>
                <w:rFonts w:ascii="Calibri" w:eastAsia="Times New Roman" w:hAnsi="Calibri" w:cs="Calibri"/>
                <w:b/>
                <w:kern w:val="0"/>
                <w:szCs w:val="20"/>
                <w:lang w:val="en-US"/>
                <w14:ligatures w14:val="none"/>
              </w:rPr>
              <w:t>Aim of Lesson</w:t>
            </w:r>
          </w:p>
          <w:p w14:paraId="3B631F57"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r w:rsidRPr="00B20B69">
              <w:rPr>
                <w:rFonts w:ascii="Calibri" w:eastAsia="Times New Roman" w:hAnsi="Calibri" w:cs="Calibri"/>
                <w:b/>
                <w:kern w:val="0"/>
                <w:szCs w:val="20"/>
                <w:lang w:val="en-US"/>
                <w14:ligatures w14:val="none"/>
              </w:rPr>
              <w:t>To follow on from previous session and gain further understanding in renal medicine.</w:t>
            </w:r>
          </w:p>
          <w:p w14:paraId="64B63175"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r w:rsidRPr="00B20B69">
              <w:rPr>
                <w:rFonts w:ascii="Calibri" w:eastAsia="Times New Roman" w:hAnsi="Calibri" w:cs="Calibri"/>
                <w:b/>
                <w:kern w:val="0"/>
                <w:szCs w:val="20"/>
                <w:lang w:val="en-US"/>
                <w14:ligatures w14:val="none"/>
              </w:rPr>
              <w:t>To possibly address any concerns the learners had from the previous session.</w:t>
            </w:r>
          </w:p>
          <w:p w14:paraId="3C944213"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r w:rsidRPr="00B20B69">
              <w:rPr>
                <w:rFonts w:ascii="Calibri" w:eastAsia="Times New Roman" w:hAnsi="Calibri" w:cs="Calibri"/>
                <w:b/>
                <w:kern w:val="0"/>
                <w:szCs w:val="20"/>
                <w:lang w:val="en-US"/>
                <w14:ligatures w14:val="none"/>
              </w:rPr>
              <w:t>To gain additional knowledge in other areas of renal, such as medication, treatment plans and health promotion.</w:t>
            </w:r>
          </w:p>
          <w:p w14:paraId="1EB7B450"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p>
          <w:p w14:paraId="088D19A3"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p>
          <w:p w14:paraId="281D3B03"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p>
        </w:tc>
      </w:tr>
      <w:tr w:rsidR="00B20B69" w:rsidRPr="00B20B69" w14:paraId="0893FA0F" w14:textId="77777777" w:rsidTr="00F75FF0">
        <w:trPr>
          <w:cantSplit/>
        </w:trPr>
        <w:tc>
          <w:tcPr>
            <w:tcW w:w="9823" w:type="dxa"/>
            <w:gridSpan w:val="4"/>
            <w:tcBorders>
              <w:bottom w:val="nil"/>
            </w:tcBorders>
          </w:tcPr>
          <w:p w14:paraId="7EFDC014"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r w:rsidRPr="00B20B69">
              <w:rPr>
                <w:rFonts w:ascii="Calibri" w:eastAsia="Times New Roman" w:hAnsi="Calibri" w:cs="Calibri"/>
                <w:b/>
                <w:kern w:val="0"/>
                <w:szCs w:val="20"/>
                <w:lang w:val="en-US"/>
                <w14:ligatures w14:val="none"/>
              </w:rPr>
              <w:t>Learning Outcomes – The Learners Should Be Able To:</w:t>
            </w:r>
          </w:p>
          <w:p w14:paraId="67BECE74"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r w:rsidRPr="00B20B69">
              <w:rPr>
                <w:rFonts w:ascii="Calibri" w:eastAsia="Times New Roman" w:hAnsi="Calibri" w:cs="Calibri"/>
                <w:b/>
                <w:kern w:val="0"/>
                <w:szCs w:val="20"/>
                <w:lang w:val="en-US"/>
                <w14:ligatures w14:val="none"/>
              </w:rPr>
              <w:t>•</w:t>
            </w:r>
            <w:r w:rsidRPr="00B20B69">
              <w:rPr>
                <w:rFonts w:ascii="Calibri" w:eastAsia="Times New Roman" w:hAnsi="Calibri" w:cs="Calibri"/>
                <w:b/>
                <w:kern w:val="0"/>
                <w:szCs w:val="20"/>
                <w:lang w:val="en-US"/>
                <w14:ligatures w14:val="none"/>
              </w:rPr>
              <w:tab/>
              <w:t>gain knowledge in the administering and monitoring renal-specific medications, such as diuretics, antihypertensives, and phosphate binders, while considering patients' renal function and medication interactions</w:t>
            </w:r>
          </w:p>
          <w:p w14:paraId="1E03167A"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r w:rsidRPr="00B20B69">
              <w:rPr>
                <w:rFonts w:ascii="Calibri" w:eastAsia="Times New Roman" w:hAnsi="Calibri" w:cs="Calibri"/>
                <w:b/>
                <w:kern w:val="0"/>
                <w:szCs w:val="20"/>
                <w:lang w:val="en-US"/>
                <w14:ligatures w14:val="none"/>
              </w:rPr>
              <w:t>•</w:t>
            </w:r>
            <w:r w:rsidRPr="00B20B69">
              <w:rPr>
                <w:rFonts w:ascii="Calibri" w:eastAsia="Times New Roman" w:hAnsi="Calibri" w:cs="Calibri"/>
                <w:b/>
                <w:kern w:val="0"/>
                <w:szCs w:val="20"/>
                <w:lang w:val="en-US"/>
                <w14:ligatures w14:val="none"/>
              </w:rPr>
              <w:tab/>
              <w:t>development knowledge in delivering patient education on renal health promotion, disease prevention, medication adherence, dietary restrictions, and lifestyle modifications.</w:t>
            </w:r>
          </w:p>
          <w:p w14:paraId="77821418"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r w:rsidRPr="00B20B69">
              <w:rPr>
                <w:rFonts w:ascii="Calibri" w:eastAsia="Times New Roman" w:hAnsi="Calibri" w:cs="Calibri"/>
                <w:b/>
                <w:kern w:val="0"/>
                <w:szCs w:val="20"/>
                <w:lang w:val="en-US"/>
                <w14:ligatures w14:val="none"/>
              </w:rPr>
              <w:t>•</w:t>
            </w:r>
            <w:r w:rsidRPr="00B20B69">
              <w:rPr>
                <w:rFonts w:ascii="Calibri" w:eastAsia="Times New Roman" w:hAnsi="Calibri" w:cs="Calibri"/>
                <w:b/>
                <w:kern w:val="0"/>
                <w:szCs w:val="20"/>
                <w:lang w:val="en-US"/>
                <w14:ligatures w14:val="none"/>
              </w:rPr>
              <w:tab/>
              <w:t>understand how effective communication and collaboration with multidisciplinary renal care teams, including nephrologists, dietitians, pharmacists, and social workers, to ensure holistic and coordinated care improves outcomes.</w:t>
            </w:r>
          </w:p>
          <w:p w14:paraId="5449CB63" w14:textId="3090CCB5" w:rsidR="00B20B69" w:rsidRPr="00B20B69" w:rsidRDefault="00B20B69" w:rsidP="00B20B69">
            <w:pPr>
              <w:spacing w:after="0" w:line="240" w:lineRule="auto"/>
              <w:jc w:val="both"/>
              <w:rPr>
                <w:rFonts w:ascii="Calibri" w:eastAsia="Times New Roman" w:hAnsi="Calibri" w:cs="Calibri"/>
                <w:b/>
                <w:bCs/>
                <w:kern w:val="0"/>
                <w:lang w:val="en-US"/>
                <w14:ligatures w14:val="none"/>
              </w:rPr>
            </w:pPr>
            <w:r w:rsidRPr="00B20B69">
              <w:rPr>
                <w:rFonts w:ascii="Times New Roman" w:eastAsia="Times New Roman" w:hAnsi="Times New Roman" w:cs="Times New Roman"/>
                <w:b/>
                <w:bCs/>
                <w:kern w:val="0"/>
                <w:sz w:val="24"/>
                <w:szCs w:val="24"/>
                <w:lang w:val="en-US"/>
                <w14:ligatures w14:val="none"/>
              </w:rPr>
              <w:t>•</w:t>
            </w:r>
            <w:r w:rsidRPr="00B20B69">
              <w:rPr>
                <w:rFonts w:ascii="Calibri" w:eastAsia="Times New Roman" w:hAnsi="Calibri" w:cs="Calibri"/>
                <w:b/>
                <w:bCs/>
                <w:kern w:val="0"/>
                <w:lang w:val="en-US"/>
                <w14:ligatures w14:val="none"/>
              </w:rPr>
              <w:tab/>
              <w:t xml:space="preserve">Competence in </w:t>
            </w:r>
            <w:proofErr w:type="spellStart"/>
            <w:r w:rsidRPr="00B20B69">
              <w:rPr>
                <w:rFonts w:ascii="Calibri" w:eastAsia="Times New Roman" w:hAnsi="Calibri" w:cs="Calibri"/>
                <w:b/>
                <w:bCs/>
                <w:kern w:val="0"/>
                <w:lang w:val="en-US"/>
                <w14:ligatures w14:val="none"/>
              </w:rPr>
              <w:t>recogni</w:t>
            </w:r>
            <w:r w:rsidR="00AD59C5">
              <w:rPr>
                <w:rFonts w:ascii="Calibri" w:eastAsia="Times New Roman" w:hAnsi="Calibri" w:cs="Calibri"/>
                <w:b/>
                <w:bCs/>
                <w:kern w:val="0"/>
                <w:lang w:val="en-US"/>
                <w14:ligatures w14:val="none"/>
              </w:rPr>
              <w:t>s</w:t>
            </w:r>
            <w:r w:rsidRPr="00B20B69">
              <w:rPr>
                <w:rFonts w:ascii="Calibri" w:eastAsia="Times New Roman" w:hAnsi="Calibri" w:cs="Calibri"/>
                <w:b/>
                <w:bCs/>
                <w:kern w:val="0"/>
                <w:lang w:val="en-US"/>
                <w14:ligatures w14:val="none"/>
              </w:rPr>
              <w:t>ing</w:t>
            </w:r>
            <w:proofErr w:type="spellEnd"/>
            <w:r w:rsidRPr="00B20B69">
              <w:rPr>
                <w:rFonts w:ascii="Calibri" w:eastAsia="Times New Roman" w:hAnsi="Calibri" w:cs="Calibri"/>
                <w:b/>
                <w:bCs/>
                <w:kern w:val="0"/>
                <w:lang w:val="en-US"/>
                <w14:ligatures w14:val="none"/>
              </w:rPr>
              <w:t xml:space="preserve"> and managing renal emergencies, such as hyperkaliemia, fluid overload, and dialysis complications, through prompt assessment, intervention, and referral as appropriate.</w:t>
            </w:r>
          </w:p>
          <w:p w14:paraId="2E0C79BF" w14:textId="77777777" w:rsidR="00B20B69" w:rsidRPr="00B20B69" w:rsidRDefault="00B20B69" w:rsidP="00B20B69">
            <w:pPr>
              <w:spacing w:after="0" w:line="240" w:lineRule="auto"/>
              <w:jc w:val="both"/>
              <w:rPr>
                <w:rFonts w:ascii="Times New Roman" w:eastAsia="Times New Roman" w:hAnsi="Times New Roman" w:cs="Times New Roman"/>
                <w:b/>
                <w:bCs/>
                <w:kern w:val="0"/>
                <w:sz w:val="24"/>
                <w:szCs w:val="24"/>
                <w:lang w:val="en-US"/>
                <w14:ligatures w14:val="none"/>
              </w:rPr>
            </w:pPr>
          </w:p>
          <w:p w14:paraId="2FA753A1"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p>
          <w:p w14:paraId="414006A7"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p>
          <w:p w14:paraId="504C133A"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p>
          <w:p w14:paraId="118A7AC1"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p>
        </w:tc>
      </w:tr>
      <w:tr w:rsidR="00B20B69" w:rsidRPr="00B20B69" w14:paraId="181C08E9" w14:textId="77777777" w:rsidTr="00F75FF0">
        <w:trPr>
          <w:cantSplit/>
        </w:trPr>
        <w:tc>
          <w:tcPr>
            <w:tcW w:w="9823" w:type="dxa"/>
            <w:gridSpan w:val="4"/>
            <w:tcBorders>
              <w:bottom w:val="single" w:sz="2" w:space="0" w:color="auto"/>
            </w:tcBorders>
          </w:tcPr>
          <w:p w14:paraId="2FECD0EA"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r w:rsidRPr="00B20B69">
              <w:rPr>
                <w:rFonts w:ascii="Calibri" w:eastAsia="Times New Roman" w:hAnsi="Calibri" w:cs="Calibri"/>
                <w:b/>
                <w:kern w:val="0"/>
                <w:szCs w:val="20"/>
                <w:lang w:val="en-US"/>
                <w14:ligatures w14:val="none"/>
              </w:rPr>
              <w:lastRenderedPageBreak/>
              <w:t>Previous student knowledge required for the session:</w:t>
            </w:r>
            <w:r w:rsidRPr="00B20B69">
              <w:rPr>
                <w:rFonts w:ascii="Calibri" w:eastAsia="Times New Roman" w:hAnsi="Calibri" w:cs="Calibri"/>
                <w:b/>
                <w:kern w:val="0"/>
                <w:szCs w:val="20"/>
                <w:lang w:val="en-US"/>
                <w14:ligatures w14:val="none"/>
              </w:rPr>
              <w:tab/>
            </w:r>
          </w:p>
          <w:p w14:paraId="2B177514"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r w:rsidRPr="00B20B69">
              <w:rPr>
                <w:rFonts w:ascii="Calibri" w:eastAsia="Times New Roman" w:hAnsi="Calibri" w:cs="Calibri"/>
                <w:b/>
                <w:kern w:val="0"/>
                <w:szCs w:val="20"/>
                <w:lang w:val="en-US"/>
                <w14:ligatures w14:val="none"/>
              </w:rPr>
              <w:t xml:space="preserve">The students attending this lecture should have a basic understanding of renal anatomy and physiology due to previous taught sessions. </w:t>
            </w:r>
          </w:p>
          <w:p w14:paraId="3DF35276"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r w:rsidRPr="00B20B69">
              <w:rPr>
                <w:rFonts w:ascii="Calibri" w:eastAsia="Times New Roman" w:hAnsi="Calibri" w:cs="Calibri"/>
                <w:b/>
                <w:kern w:val="0"/>
                <w:szCs w:val="20"/>
                <w:lang w:val="en-US"/>
                <w14:ligatures w14:val="none"/>
              </w:rPr>
              <w:t xml:space="preserve">They are all qualified </w:t>
            </w:r>
            <w:proofErr w:type="gramStart"/>
            <w:r w:rsidRPr="00B20B69">
              <w:rPr>
                <w:rFonts w:ascii="Calibri" w:eastAsia="Times New Roman" w:hAnsi="Calibri" w:cs="Calibri"/>
                <w:b/>
                <w:kern w:val="0"/>
                <w:szCs w:val="20"/>
                <w:lang w:val="en-US"/>
                <w14:ligatures w14:val="none"/>
              </w:rPr>
              <w:t>nurses</w:t>
            </w:r>
            <w:proofErr w:type="gramEnd"/>
            <w:r w:rsidRPr="00B20B69">
              <w:rPr>
                <w:rFonts w:ascii="Calibri" w:eastAsia="Times New Roman" w:hAnsi="Calibri" w:cs="Calibri"/>
                <w:b/>
                <w:kern w:val="0"/>
                <w:szCs w:val="20"/>
                <w:lang w:val="en-US"/>
                <w14:ligatures w14:val="none"/>
              </w:rPr>
              <w:t xml:space="preserve"> and all understand common medical terminology after 3 years of university level education and extensive hours in practice, either through placement or employment. </w:t>
            </w:r>
          </w:p>
          <w:p w14:paraId="3AAF5CAC"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p>
          <w:p w14:paraId="74830A39"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p>
          <w:p w14:paraId="622C2172"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p>
          <w:p w14:paraId="520BEC41"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p>
          <w:p w14:paraId="2E734B49"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p>
        </w:tc>
      </w:tr>
      <w:tr w:rsidR="00B20B69" w:rsidRPr="00B20B69" w14:paraId="1260E480" w14:textId="77777777" w:rsidTr="00F75FF0">
        <w:trPr>
          <w:cantSplit/>
        </w:trPr>
        <w:tc>
          <w:tcPr>
            <w:tcW w:w="9823" w:type="dxa"/>
            <w:gridSpan w:val="4"/>
            <w:tcBorders>
              <w:top w:val="single" w:sz="2" w:space="0" w:color="auto"/>
            </w:tcBorders>
          </w:tcPr>
          <w:p w14:paraId="068EA0E0"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r w:rsidRPr="00B20B69">
              <w:rPr>
                <w:rFonts w:ascii="Calibri" w:eastAsia="Times New Roman" w:hAnsi="Calibri" w:cs="Calibri"/>
                <w:b/>
                <w:kern w:val="0"/>
                <w:szCs w:val="20"/>
                <w:lang w:val="en-US"/>
                <w14:ligatures w14:val="none"/>
              </w:rPr>
              <w:t>Anticipated difficulties (if applicable):</w:t>
            </w:r>
          </w:p>
          <w:p w14:paraId="28BE56C4"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r w:rsidRPr="00B20B69">
              <w:rPr>
                <w:rFonts w:ascii="Calibri" w:eastAsia="Times New Roman" w:hAnsi="Calibri" w:cs="Calibri"/>
                <w:b/>
                <w:kern w:val="0"/>
                <w:szCs w:val="20"/>
                <w:lang w:val="en-US"/>
                <w14:ligatures w14:val="none"/>
              </w:rPr>
              <w:t>As the session is a very chalk and talk approach lack of engagement could prove an issue. Q&amp;A and discussion will be used to combat this.</w:t>
            </w:r>
          </w:p>
          <w:p w14:paraId="2913692F"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r w:rsidRPr="00B20B69">
              <w:rPr>
                <w:rFonts w:ascii="Calibri" w:eastAsia="Times New Roman" w:hAnsi="Calibri" w:cs="Calibri"/>
                <w:b/>
                <w:kern w:val="0"/>
                <w:szCs w:val="20"/>
                <w:lang w:val="en-US"/>
                <w14:ligatures w14:val="none"/>
              </w:rPr>
              <w:t>As mentioned in the previous lesson plan, due to the high level of overseas nursing, a language barrier may cause issues. This will be addressed through explaining thoroughly throughout the presentation and asking if any of the learners has any questions after each slide is completed.</w:t>
            </w:r>
          </w:p>
          <w:p w14:paraId="68B6EA97"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p>
          <w:p w14:paraId="4C529DBD" w14:textId="77777777" w:rsidR="00B20B69" w:rsidRPr="00B20B69" w:rsidRDefault="00B20B69" w:rsidP="00B20B69">
            <w:pPr>
              <w:spacing w:after="0" w:line="240" w:lineRule="auto"/>
              <w:jc w:val="both"/>
              <w:rPr>
                <w:rFonts w:ascii="Times New Roman" w:eastAsia="Times New Roman" w:hAnsi="Times New Roman" w:cs="Times New Roman"/>
                <w:b/>
                <w:bCs/>
                <w:kern w:val="0"/>
                <w:sz w:val="24"/>
                <w:szCs w:val="24"/>
                <w:lang w:val="en-US"/>
                <w14:ligatures w14:val="none"/>
              </w:rPr>
            </w:pPr>
          </w:p>
          <w:p w14:paraId="187A314E"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p>
          <w:p w14:paraId="22C2486B" w14:textId="77777777" w:rsidR="00B20B69" w:rsidRPr="00B20B69" w:rsidRDefault="00B20B69" w:rsidP="00B20B69">
            <w:pPr>
              <w:spacing w:after="0" w:line="240" w:lineRule="auto"/>
              <w:jc w:val="both"/>
              <w:rPr>
                <w:rFonts w:ascii="Calibri" w:eastAsia="Times New Roman" w:hAnsi="Calibri" w:cs="Calibri"/>
                <w:b/>
                <w:kern w:val="0"/>
                <w:szCs w:val="20"/>
                <w:lang w:val="en-US"/>
                <w14:ligatures w14:val="none"/>
              </w:rPr>
            </w:pPr>
          </w:p>
        </w:tc>
      </w:tr>
      <w:tr w:rsidR="00B20B69" w:rsidRPr="00B20B69" w14:paraId="4E9462E5" w14:textId="77777777" w:rsidTr="00F75FF0">
        <w:trPr>
          <w:cantSplit/>
        </w:trPr>
        <w:tc>
          <w:tcPr>
            <w:tcW w:w="9823" w:type="dxa"/>
            <w:gridSpan w:val="4"/>
            <w:tcBorders>
              <w:top w:val="single" w:sz="2" w:space="0" w:color="auto"/>
            </w:tcBorders>
          </w:tcPr>
          <w:p w14:paraId="2A2ABBBF" w14:textId="77777777" w:rsidR="00B20B69" w:rsidRPr="00B20B69" w:rsidRDefault="00B20B69" w:rsidP="00B20B69">
            <w:pPr>
              <w:spacing w:after="0" w:line="240" w:lineRule="auto"/>
              <w:jc w:val="both"/>
              <w:rPr>
                <w:rFonts w:ascii="Calibri" w:eastAsia="DengXian" w:hAnsi="Calibri" w:cs="Times New Roman"/>
                <w:b/>
                <w:bCs/>
                <w:kern w:val="0"/>
                <w:lang w:val="en-US"/>
                <w14:ligatures w14:val="none"/>
              </w:rPr>
            </w:pPr>
            <w:r w:rsidRPr="00B20B69">
              <w:rPr>
                <w:rFonts w:ascii="Calibri" w:eastAsia="DengXian" w:hAnsi="Calibri" w:cs="Times New Roman"/>
                <w:b/>
                <w:bCs/>
                <w:kern w:val="0"/>
                <w:lang w:val="en-US"/>
                <w14:ligatures w14:val="none"/>
              </w:rPr>
              <w:lastRenderedPageBreak/>
              <w:t>Professional Standards (where are these being met within the session)</w:t>
            </w:r>
          </w:p>
          <w:p w14:paraId="44715F89" w14:textId="77777777" w:rsidR="00B20B69" w:rsidRPr="00B20B69" w:rsidRDefault="00B20B69" w:rsidP="00B20B69">
            <w:pPr>
              <w:spacing w:after="0" w:line="240" w:lineRule="auto"/>
              <w:jc w:val="both"/>
              <w:rPr>
                <w:rFonts w:ascii="Times New Roman" w:eastAsia="Times New Roman" w:hAnsi="Times New Roman" w:cs="Times New Roman"/>
                <w:b/>
                <w:bCs/>
                <w:kern w:val="0"/>
                <w:sz w:val="24"/>
                <w:szCs w:val="24"/>
                <w:lang w:val="en-US"/>
                <w14:ligatures w14:val="none"/>
              </w:rPr>
            </w:pPr>
          </w:p>
          <w:p w14:paraId="4C6AD9BE" w14:textId="77777777" w:rsidR="00B20B69" w:rsidRPr="00B20B69" w:rsidRDefault="00B20B69" w:rsidP="00B20B69">
            <w:pPr>
              <w:spacing w:after="0" w:line="240" w:lineRule="auto"/>
              <w:jc w:val="both"/>
              <w:rPr>
                <w:rFonts w:ascii="Times New Roman" w:eastAsia="Times New Roman" w:hAnsi="Times New Roman" w:cs="Times New Roman"/>
                <w:b/>
                <w:bCs/>
                <w:kern w:val="0"/>
                <w:sz w:val="24"/>
                <w:szCs w:val="24"/>
                <w:lang w:val="en-US"/>
                <w14:ligatures w14:val="none"/>
              </w:rPr>
            </w:pPr>
            <w:r w:rsidRPr="00B20B69">
              <w:rPr>
                <w:rFonts w:ascii="Times New Roman" w:eastAsia="Times New Roman" w:hAnsi="Times New Roman" w:cs="Times New Roman"/>
                <w:b/>
                <w:bCs/>
                <w:kern w:val="0"/>
                <w:sz w:val="24"/>
                <w:szCs w:val="24"/>
                <w:lang w:val="en-US"/>
                <w14:ligatures w14:val="none"/>
              </w:rPr>
              <w:t>Knowledge and Understanding: The course content should be underpinned by a sound understanding of renal physiology, pathology, assessment, and management. Nurses should develop a comprehensive understanding of renal health and disease processes, informed by current evidence-based practice.</w:t>
            </w:r>
          </w:p>
          <w:p w14:paraId="3A303919" w14:textId="77777777" w:rsidR="00B20B69" w:rsidRPr="00B20B69" w:rsidRDefault="00B20B69" w:rsidP="00B20B69">
            <w:pPr>
              <w:spacing w:after="0" w:line="240" w:lineRule="auto"/>
              <w:jc w:val="both"/>
              <w:rPr>
                <w:rFonts w:ascii="Times New Roman" w:eastAsia="Times New Roman" w:hAnsi="Times New Roman" w:cs="Times New Roman"/>
                <w:b/>
                <w:bCs/>
                <w:kern w:val="0"/>
                <w:sz w:val="24"/>
                <w:szCs w:val="24"/>
                <w:lang w:val="en-US"/>
                <w14:ligatures w14:val="none"/>
              </w:rPr>
            </w:pPr>
            <w:r w:rsidRPr="00B20B69">
              <w:rPr>
                <w:rFonts w:ascii="Times New Roman" w:eastAsia="Times New Roman" w:hAnsi="Times New Roman" w:cs="Times New Roman"/>
                <w:b/>
                <w:bCs/>
                <w:kern w:val="0"/>
                <w:sz w:val="24"/>
                <w:szCs w:val="24"/>
                <w:lang w:val="en-US"/>
                <w14:ligatures w14:val="none"/>
              </w:rPr>
              <w:t>Teaching and Learning Design: The course should be designed using effective pedagogical approaches that engage nurses and facilitate their learning. This may include interactive lectures, case-based learning, problem-solving activities, and practical skills workshops to enhance understanding and skill acquisition in renal care.</w:t>
            </w:r>
          </w:p>
          <w:p w14:paraId="670B3D36" w14:textId="77777777" w:rsidR="00B20B69" w:rsidRPr="00B20B69" w:rsidRDefault="00B20B69" w:rsidP="00B20B69">
            <w:pPr>
              <w:spacing w:after="0" w:line="240" w:lineRule="auto"/>
              <w:jc w:val="both"/>
              <w:rPr>
                <w:rFonts w:ascii="Times New Roman" w:eastAsia="Times New Roman" w:hAnsi="Times New Roman" w:cs="Times New Roman"/>
                <w:b/>
                <w:bCs/>
                <w:kern w:val="0"/>
                <w:sz w:val="24"/>
                <w:szCs w:val="24"/>
                <w:lang w:val="en-US"/>
                <w14:ligatures w14:val="none"/>
              </w:rPr>
            </w:pPr>
            <w:r w:rsidRPr="00B20B69">
              <w:rPr>
                <w:rFonts w:ascii="Times New Roman" w:eastAsia="Times New Roman" w:hAnsi="Times New Roman" w:cs="Times New Roman"/>
                <w:b/>
                <w:bCs/>
                <w:kern w:val="0"/>
                <w:sz w:val="24"/>
                <w:szCs w:val="24"/>
                <w:lang w:val="en-US"/>
                <w14:ligatures w14:val="none"/>
              </w:rPr>
              <w:t>Assessment and Feedback: Assessment strategies should be aligned with course objectives and provide opportunities for nurses to demonstrate their knowledge and skills in renal care. Formative and summative assessments should be used to evaluate nurses' progress and provide constructive feedback to support their learning.</w:t>
            </w:r>
          </w:p>
          <w:p w14:paraId="3538253F" w14:textId="77777777" w:rsidR="00B20B69" w:rsidRPr="00B20B69" w:rsidRDefault="00B20B69" w:rsidP="00B20B69">
            <w:pPr>
              <w:spacing w:after="0" w:line="240" w:lineRule="auto"/>
              <w:jc w:val="both"/>
              <w:rPr>
                <w:rFonts w:ascii="Times New Roman" w:eastAsia="Times New Roman" w:hAnsi="Times New Roman" w:cs="Times New Roman"/>
                <w:b/>
                <w:bCs/>
                <w:kern w:val="0"/>
                <w:sz w:val="24"/>
                <w:szCs w:val="24"/>
                <w:lang w:val="en-US"/>
                <w14:ligatures w14:val="none"/>
              </w:rPr>
            </w:pPr>
            <w:r w:rsidRPr="00B20B69">
              <w:rPr>
                <w:rFonts w:ascii="Times New Roman" w:eastAsia="Times New Roman" w:hAnsi="Times New Roman" w:cs="Times New Roman"/>
                <w:b/>
                <w:bCs/>
                <w:kern w:val="0"/>
                <w:sz w:val="24"/>
                <w:szCs w:val="24"/>
                <w:lang w:val="en-US"/>
                <w14:ligatures w14:val="none"/>
              </w:rPr>
              <w:t>Diversity and Inclusivity: The course should be inclusive and accessible to nurses from diverse backgrounds and with varying levels of experience in renal care. Teaching materials and activities should be designed to accommodate different learning styles and preferences, ensuring that all nurses can succeed.</w:t>
            </w:r>
          </w:p>
          <w:p w14:paraId="45F9B98E" w14:textId="77777777" w:rsidR="00B20B69" w:rsidRPr="00B20B69" w:rsidRDefault="00B20B69" w:rsidP="00B20B69">
            <w:pPr>
              <w:spacing w:after="0" w:line="240" w:lineRule="auto"/>
              <w:jc w:val="both"/>
              <w:rPr>
                <w:rFonts w:ascii="Times New Roman" w:eastAsia="Times New Roman" w:hAnsi="Times New Roman" w:cs="Times New Roman"/>
                <w:b/>
                <w:bCs/>
                <w:kern w:val="0"/>
                <w:sz w:val="24"/>
                <w:szCs w:val="24"/>
                <w:lang w:val="en-US"/>
                <w14:ligatures w14:val="none"/>
              </w:rPr>
            </w:pPr>
            <w:r w:rsidRPr="00B20B69">
              <w:rPr>
                <w:rFonts w:ascii="Times New Roman" w:eastAsia="Times New Roman" w:hAnsi="Times New Roman" w:cs="Times New Roman"/>
                <w:b/>
                <w:bCs/>
                <w:kern w:val="0"/>
                <w:sz w:val="24"/>
                <w:szCs w:val="24"/>
                <w:lang w:val="en-US"/>
                <w14:ligatures w14:val="none"/>
              </w:rPr>
              <w:t>Professional Values: Nurses should be encouraged to uphold professional values and ethical principles in their practice of renal care. The course should promote critical reflection, ethical decision-making, and accountability in nursing practice, fostering a culture of professionalism and integrity.</w:t>
            </w:r>
          </w:p>
          <w:p w14:paraId="185043FF" w14:textId="77777777" w:rsidR="00B20B69" w:rsidRPr="00B20B69" w:rsidRDefault="00B20B69" w:rsidP="00B20B69">
            <w:pPr>
              <w:spacing w:after="0" w:line="240" w:lineRule="auto"/>
              <w:jc w:val="both"/>
              <w:rPr>
                <w:rFonts w:ascii="Times New Roman" w:eastAsia="Times New Roman" w:hAnsi="Times New Roman" w:cs="Times New Roman"/>
                <w:b/>
                <w:bCs/>
                <w:kern w:val="0"/>
                <w:sz w:val="24"/>
                <w:szCs w:val="24"/>
                <w:lang w:val="en-US"/>
                <w14:ligatures w14:val="none"/>
              </w:rPr>
            </w:pPr>
            <w:r w:rsidRPr="00B20B69">
              <w:rPr>
                <w:rFonts w:ascii="Times New Roman" w:eastAsia="Times New Roman" w:hAnsi="Times New Roman" w:cs="Times New Roman"/>
                <w:b/>
                <w:bCs/>
                <w:kern w:val="0"/>
                <w:sz w:val="24"/>
                <w:szCs w:val="24"/>
                <w:lang w:val="en-US"/>
                <w14:ligatures w14:val="none"/>
              </w:rPr>
              <w:t>Professional Development: The course should support nurses' ongoing professional development and lifelong learning in renal care. Nurses should be encouraged to engage in reflective practice, pursue further education and training opportunities, and stay updated on advances in renal nursing practice.</w:t>
            </w:r>
          </w:p>
          <w:p w14:paraId="5A4D4515" w14:textId="77777777" w:rsidR="00B20B69" w:rsidRPr="00B20B69" w:rsidRDefault="00B20B69" w:rsidP="00B20B69">
            <w:pPr>
              <w:spacing w:after="0" w:line="240" w:lineRule="auto"/>
              <w:jc w:val="both"/>
              <w:rPr>
                <w:rFonts w:ascii="Times New Roman" w:eastAsia="Times New Roman" w:hAnsi="Times New Roman" w:cs="Times New Roman"/>
                <w:b/>
                <w:bCs/>
                <w:kern w:val="0"/>
                <w:sz w:val="24"/>
                <w:szCs w:val="24"/>
                <w:lang w:val="en-US"/>
                <w14:ligatures w14:val="none"/>
              </w:rPr>
            </w:pPr>
            <w:r w:rsidRPr="00B20B69">
              <w:rPr>
                <w:rFonts w:ascii="Times New Roman" w:eastAsia="Times New Roman" w:hAnsi="Times New Roman" w:cs="Times New Roman"/>
                <w:b/>
                <w:bCs/>
                <w:kern w:val="0"/>
                <w:sz w:val="24"/>
                <w:szCs w:val="24"/>
                <w:lang w:val="en-US"/>
                <w14:ligatures w14:val="none"/>
              </w:rPr>
              <w:t>Collaboration and Networking: The course should provide opportunities for nurses to collaborate with peers, educators, and other healthcare professionals in renal care. Interprofessional learning experiences, collaborative projects, and networking opportunities can enrich the learning experience and promote interdisciplinary collaboration in patient care.</w:t>
            </w:r>
          </w:p>
          <w:p w14:paraId="6160205A" w14:textId="77777777" w:rsidR="00B20B69" w:rsidRPr="00B20B69" w:rsidRDefault="00B20B69" w:rsidP="00B20B69">
            <w:pPr>
              <w:spacing w:after="0" w:line="240" w:lineRule="auto"/>
              <w:jc w:val="both"/>
              <w:rPr>
                <w:rFonts w:ascii="Times New Roman" w:eastAsia="Times New Roman" w:hAnsi="Times New Roman" w:cs="Times New Roman"/>
                <w:b/>
                <w:bCs/>
                <w:kern w:val="0"/>
                <w:sz w:val="24"/>
                <w:szCs w:val="24"/>
                <w:lang w:val="en-US"/>
                <w14:ligatures w14:val="none"/>
              </w:rPr>
            </w:pPr>
          </w:p>
          <w:p w14:paraId="3FC601D9" w14:textId="77777777" w:rsidR="00B20B69" w:rsidRPr="00B20B69" w:rsidRDefault="00B20B69" w:rsidP="00B20B69">
            <w:pPr>
              <w:spacing w:after="0" w:line="240" w:lineRule="auto"/>
              <w:jc w:val="both"/>
              <w:rPr>
                <w:rFonts w:ascii="Times New Roman" w:eastAsia="Times New Roman" w:hAnsi="Times New Roman" w:cs="Times New Roman"/>
                <w:b/>
                <w:bCs/>
                <w:kern w:val="0"/>
                <w:sz w:val="24"/>
                <w:szCs w:val="24"/>
                <w:lang w:val="en-US"/>
                <w14:ligatures w14:val="none"/>
              </w:rPr>
            </w:pPr>
          </w:p>
          <w:p w14:paraId="2A41C3EA" w14:textId="77777777" w:rsidR="00B20B69" w:rsidRPr="00B20B69" w:rsidRDefault="00B20B69" w:rsidP="00B20B69">
            <w:pPr>
              <w:spacing w:after="0" w:line="240" w:lineRule="auto"/>
              <w:jc w:val="both"/>
              <w:rPr>
                <w:rFonts w:ascii="Times New Roman" w:eastAsia="Times New Roman" w:hAnsi="Times New Roman" w:cs="Times New Roman"/>
                <w:b/>
                <w:bCs/>
                <w:kern w:val="0"/>
                <w:sz w:val="24"/>
                <w:szCs w:val="24"/>
                <w:lang w:val="en-US"/>
                <w14:ligatures w14:val="none"/>
              </w:rPr>
            </w:pPr>
          </w:p>
          <w:p w14:paraId="3805B8EE" w14:textId="77777777" w:rsidR="00B20B69" w:rsidRPr="00B20B69" w:rsidRDefault="00B20B69" w:rsidP="00B20B69">
            <w:pPr>
              <w:spacing w:after="0" w:line="240" w:lineRule="auto"/>
              <w:jc w:val="both"/>
              <w:rPr>
                <w:rFonts w:ascii="Times New Roman" w:eastAsia="Times New Roman" w:hAnsi="Times New Roman" w:cs="Times New Roman"/>
                <w:b/>
                <w:bCs/>
                <w:kern w:val="0"/>
                <w:sz w:val="24"/>
                <w:szCs w:val="24"/>
                <w:lang w:val="en-US"/>
                <w14:ligatures w14:val="none"/>
              </w:rPr>
            </w:pPr>
          </w:p>
        </w:tc>
      </w:tr>
    </w:tbl>
    <w:p w14:paraId="2DA2BC44" w14:textId="77777777" w:rsidR="00B20B69" w:rsidRPr="00B20B69" w:rsidRDefault="00B20B69" w:rsidP="00B20B69">
      <w:pPr>
        <w:spacing w:after="0" w:line="240" w:lineRule="auto"/>
        <w:rPr>
          <w:rFonts w:ascii="Times New Roman" w:eastAsia="Times New Roman" w:hAnsi="Times New Roman" w:cs="Times New Roman"/>
          <w:kern w:val="0"/>
          <w:sz w:val="24"/>
          <w:szCs w:val="20"/>
          <w:lang w:val="en-US"/>
          <w14:ligatures w14:val="none"/>
        </w:rPr>
      </w:pPr>
    </w:p>
    <w:p w14:paraId="571D44B5" w14:textId="77777777" w:rsidR="00B20B69" w:rsidRPr="00B20B69" w:rsidRDefault="00B20B69" w:rsidP="00B20B69">
      <w:pPr>
        <w:spacing w:after="0" w:line="240" w:lineRule="auto"/>
        <w:rPr>
          <w:rFonts w:ascii="Times New Roman" w:eastAsia="Times New Roman" w:hAnsi="Times New Roman" w:cs="Times New Roman"/>
          <w:kern w:val="0"/>
          <w:sz w:val="24"/>
          <w:szCs w:val="20"/>
          <w:lang w:val="en-US"/>
          <w14:ligatures w14:val="none"/>
        </w:rPr>
      </w:pPr>
    </w:p>
    <w:p w14:paraId="18E1C2F3" w14:textId="77777777" w:rsidR="00B20B69" w:rsidRPr="00B20B69" w:rsidRDefault="00B20B69" w:rsidP="00B20B69">
      <w:pPr>
        <w:spacing w:after="0" w:line="240" w:lineRule="auto"/>
        <w:rPr>
          <w:rFonts w:ascii="Times New Roman" w:eastAsia="Times New Roman" w:hAnsi="Times New Roman" w:cs="Times New Roman"/>
          <w:kern w:val="0"/>
          <w:sz w:val="24"/>
          <w:szCs w:val="20"/>
          <w:lang w:val="en-US"/>
          <w14:ligatures w14:val="none"/>
        </w:rPr>
      </w:pPr>
    </w:p>
    <w:p w14:paraId="2800AD09" w14:textId="77777777" w:rsidR="00B20B69" w:rsidRPr="00B20B69" w:rsidRDefault="00B20B69" w:rsidP="00B20B69">
      <w:pPr>
        <w:spacing w:after="0" w:line="240" w:lineRule="auto"/>
        <w:rPr>
          <w:rFonts w:ascii="Calibri" w:eastAsia="Times New Roman" w:hAnsi="Calibri" w:cs="Calibri"/>
          <w:b/>
          <w:kern w:val="0"/>
          <w:sz w:val="24"/>
          <w:szCs w:val="24"/>
          <w:u w:val="single"/>
          <w:lang w:val="en-US"/>
          <w14:ligatures w14:val="none"/>
        </w:rPr>
      </w:pPr>
    </w:p>
    <w:p w14:paraId="3CFAF40F" w14:textId="77777777" w:rsidR="00B20B69" w:rsidRPr="00B20B69" w:rsidRDefault="00B20B69" w:rsidP="00B20B69">
      <w:pPr>
        <w:spacing w:after="0" w:line="240" w:lineRule="auto"/>
        <w:rPr>
          <w:rFonts w:ascii="Calibri" w:eastAsia="Times New Roman" w:hAnsi="Calibri" w:cs="Calibri"/>
          <w:b/>
          <w:kern w:val="0"/>
          <w:sz w:val="24"/>
          <w:szCs w:val="24"/>
          <w:u w:val="single"/>
          <w:lang w:val="en-US"/>
          <w14:ligatures w14:val="none"/>
        </w:rPr>
      </w:pPr>
    </w:p>
    <w:p w14:paraId="0271A95D" w14:textId="77777777" w:rsidR="00B20B69" w:rsidRPr="00B20B69" w:rsidRDefault="00B20B69" w:rsidP="00B20B69">
      <w:pPr>
        <w:spacing w:after="0" w:line="240" w:lineRule="auto"/>
        <w:rPr>
          <w:rFonts w:ascii="Calibri" w:eastAsia="Times New Roman" w:hAnsi="Calibri" w:cs="Calibri"/>
          <w:b/>
          <w:kern w:val="0"/>
          <w:sz w:val="24"/>
          <w:szCs w:val="24"/>
          <w:u w:val="single"/>
          <w:lang w:val="en-US"/>
          <w14:ligatures w14:val="none"/>
        </w:rPr>
      </w:pPr>
    </w:p>
    <w:p w14:paraId="5D7AF3F4" w14:textId="77777777" w:rsidR="00B20B69" w:rsidRPr="00B20B69" w:rsidRDefault="00B20B69" w:rsidP="00B20B69">
      <w:pPr>
        <w:spacing w:after="0" w:line="240" w:lineRule="auto"/>
        <w:rPr>
          <w:rFonts w:ascii="Calibri" w:eastAsia="Times New Roman" w:hAnsi="Calibri" w:cs="Calibri"/>
          <w:b/>
          <w:kern w:val="0"/>
          <w:sz w:val="24"/>
          <w:szCs w:val="24"/>
          <w:u w:val="single"/>
          <w:lang w:val="en-US"/>
          <w14:ligatures w14:val="none"/>
        </w:rPr>
      </w:pPr>
    </w:p>
    <w:p w14:paraId="50EDC710" w14:textId="77777777" w:rsidR="00B20B69" w:rsidRPr="00B20B69" w:rsidRDefault="00B20B69" w:rsidP="00B20B69">
      <w:pPr>
        <w:spacing w:after="0" w:line="240" w:lineRule="auto"/>
        <w:rPr>
          <w:rFonts w:ascii="Calibri" w:eastAsia="Times New Roman" w:hAnsi="Calibri" w:cs="Calibri"/>
          <w:b/>
          <w:kern w:val="0"/>
          <w:sz w:val="24"/>
          <w:szCs w:val="24"/>
          <w:u w:val="single"/>
          <w:lang w:val="en-US"/>
          <w14:ligatures w14:val="none"/>
        </w:rPr>
      </w:pPr>
    </w:p>
    <w:p w14:paraId="4CFA7F1D" w14:textId="77777777" w:rsidR="00B20B69" w:rsidRPr="00B20B69" w:rsidRDefault="00B20B69" w:rsidP="00B20B69">
      <w:pPr>
        <w:spacing w:after="0" w:line="240" w:lineRule="auto"/>
        <w:rPr>
          <w:rFonts w:ascii="Calibri" w:eastAsia="Times New Roman" w:hAnsi="Calibri" w:cs="Calibri"/>
          <w:b/>
          <w:kern w:val="0"/>
          <w:sz w:val="24"/>
          <w:szCs w:val="24"/>
          <w:u w:val="single"/>
          <w:lang w:val="en-US"/>
          <w14:ligatures w14:val="none"/>
        </w:rPr>
      </w:pPr>
    </w:p>
    <w:p w14:paraId="40EB4E42" w14:textId="77777777" w:rsidR="00B20B69" w:rsidRPr="00B20B69" w:rsidRDefault="00B20B69" w:rsidP="00B20B69">
      <w:pPr>
        <w:spacing w:after="0" w:line="240" w:lineRule="auto"/>
        <w:rPr>
          <w:rFonts w:ascii="Calibri" w:eastAsia="Times New Roman" w:hAnsi="Calibri" w:cs="Calibri"/>
          <w:b/>
          <w:kern w:val="0"/>
          <w:sz w:val="24"/>
          <w:szCs w:val="24"/>
          <w:u w:val="single"/>
          <w:lang w:val="en-US"/>
          <w14:ligatures w14:val="none"/>
        </w:rPr>
      </w:pPr>
    </w:p>
    <w:p w14:paraId="1E2601D6" w14:textId="77777777" w:rsidR="00B20B69" w:rsidRPr="00B20B69" w:rsidRDefault="00B20B69" w:rsidP="00B20B69">
      <w:pPr>
        <w:spacing w:after="0" w:line="240" w:lineRule="auto"/>
        <w:rPr>
          <w:rFonts w:ascii="Calibri" w:eastAsia="Times New Roman" w:hAnsi="Calibri" w:cs="Calibri"/>
          <w:b/>
          <w:kern w:val="0"/>
          <w:sz w:val="24"/>
          <w:szCs w:val="24"/>
          <w:u w:val="single"/>
          <w:lang w:val="en-US"/>
          <w14:ligatures w14:val="none"/>
        </w:rPr>
      </w:pPr>
      <w:r w:rsidRPr="00B20B69">
        <w:rPr>
          <w:rFonts w:ascii="Calibri" w:eastAsia="Times New Roman" w:hAnsi="Calibri" w:cs="Calibri"/>
          <w:b/>
          <w:kern w:val="0"/>
          <w:sz w:val="24"/>
          <w:szCs w:val="24"/>
          <w:u w:val="single"/>
          <w:lang w:val="en-US"/>
          <w14:ligatures w14:val="none"/>
        </w:rPr>
        <w:t>Lesson Detail:</w:t>
      </w:r>
    </w:p>
    <w:p w14:paraId="332129A3" w14:textId="77777777" w:rsidR="00B20B69" w:rsidRPr="00B20B69" w:rsidRDefault="00B20B69" w:rsidP="00B20B69">
      <w:pPr>
        <w:spacing w:after="0" w:line="240" w:lineRule="auto"/>
        <w:rPr>
          <w:rFonts w:ascii="Times New Roman" w:eastAsia="Times New Roman" w:hAnsi="Times New Roman" w:cs="Times New Roman"/>
          <w:kern w:val="0"/>
          <w:sz w:val="24"/>
          <w:szCs w:val="20"/>
          <w:lang w:val="en-US"/>
          <w14:ligatures w14:val="none"/>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B20B69" w:rsidRPr="00B20B69" w14:paraId="0941E3DA" w14:textId="77777777" w:rsidTr="00F75FF0">
        <w:trPr>
          <w:trHeight w:val="439"/>
        </w:trPr>
        <w:tc>
          <w:tcPr>
            <w:tcW w:w="2127" w:type="dxa"/>
          </w:tcPr>
          <w:p w14:paraId="1A472337" w14:textId="77777777" w:rsidR="00B20B69" w:rsidRPr="00B20B69" w:rsidRDefault="00B20B69" w:rsidP="00B20B69">
            <w:pPr>
              <w:spacing w:after="0" w:line="240" w:lineRule="auto"/>
              <w:jc w:val="center"/>
              <w:rPr>
                <w:rFonts w:ascii="Calibri" w:eastAsia="Times New Roman" w:hAnsi="Calibri" w:cs="Calibri"/>
                <w:b/>
                <w:kern w:val="0"/>
                <w:szCs w:val="20"/>
                <w:lang w:val="en-US"/>
                <w14:ligatures w14:val="none"/>
              </w:rPr>
            </w:pPr>
          </w:p>
          <w:p w14:paraId="361EB605" w14:textId="77777777" w:rsidR="00B20B69" w:rsidRPr="00B20B69" w:rsidRDefault="00B20B69" w:rsidP="00B20B69">
            <w:pPr>
              <w:spacing w:after="0" w:line="240" w:lineRule="auto"/>
              <w:jc w:val="center"/>
              <w:rPr>
                <w:rFonts w:ascii="Calibri" w:eastAsia="Times New Roman" w:hAnsi="Calibri" w:cs="Calibri"/>
                <w:b/>
                <w:kern w:val="0"/>
                <w:szCs w:val="20"/>
                <w:lang w:val="en-US"/>
                <w14:ligatures w14:val="none"/>
              </w:rPr>
            </w:pPr>
            <w:r w:rsidRPr="00B20B69">
              <w:rPr>
                <w:rFonts w:ascii="Calibri" w:eastAsia="Times New Roman" w:hAnsi="Calibri" w:cs="Calibri"/>
                <w:b/>
                <w:kern w:val="0"/>
                <w:szCs w:val="20"/>
                <w:lang w:val="en-US"/>
                <w14:ligatures w14:val="none"/>
              </w:rPr>
              <w:t xml:space="preserve">Stage </w:t>
            </w:r>
          </w:p>
        </w:tc>
        <w:tc>
          <w:tcPr>
            <w:tcW w:w="2444" w:type="dxa"/>
          </w:tcPr>
          <w:p w14:paraId="5339AAC4" w14:textId="77777777" w:rsidR="00B20B69" w:rsidRPr="00B20B69" w:rsidRDefault="00B20B69" w:rsidP="00B20B69">
            <w:pPr>
              <w:spacing w:after="0" w:line="240" w:lineRule="auto"/>
              <w:jc w:val="center"/>
              <w:rPr>
                <w:rFonts w:ascii="Calibri" w:eastAsia="Times New Roman" w:hAnsi="Calibri" w:cs="Calibri"/>
                <w:b/>
                <w:kern w:val="0"/>
                <w:szCs w:val="20"/>
                <w:lang w:val="en-US"/>
                <w14:ligatures w14:val="none"/>
              </w:rPr>
            </w:pPr>
          </w:p>
          <w:p w14:paraId="66590FF2" w14:textId="77777777" w:rsidR="00B20B69" w:rsidRPr="00B20B69" w:rsidRDefault="00B20B69" w:rsidP="00B20B69">
            <w:pPr>
              <w:spacing w:after="0" w:line="240" w:lineRule="auto"/>
              <w:jc w:val="center"/>
              <w:rPr>
                <w:rFonts w:ascii="Calibri" w:eastAsia="Times New Roman" w:hAnsi="Calibri" w:cs="Calibri"/>
                <w:b/>
                <w:kern w:val="0"/>
                <w:szCs w:val="20"/>
                <w:lang w:val="en-US"/>
                <w14:ligatures w14:val="none"/>
              </w:rPr>
            </w:pPr>
            <w:r w:rsidRPr="00B20B69">
              <w:rPr>
                <w:rFonts w:ascii="Calibri" w:eastAsia="Times New Roman" w:hAnsi="Calibri" w:cs="Calibri"/>
                <w:b/>
                <w:kern w:val="0"/>
                <w:szCs w:val="20"/>
                <w:lang w:val="en-US"/>
                <w14:ligatures w14:val="none"/>
              </w:rPr>
              <w:t>Focus</w:t>
            </w:r>
          </w:p>
        </w:tc>
        <w:tc>
          <w:tcPr>
            <w:tcW w:w="4140" w:type="dxa"/>
          </w:tcPr>
          <w:p w14:paraId="01C5A297" w14:textId="77777777" w:rsidR="00B20B69" w:rsidRPr="00B20B69" w:rsidRDefault="00B20B69" w:rsidP="00B20B69">
            <w:pPr>
              <w:spacing w:after="0" w:line="240" w:lineRule="auto"/>
              <w:jc w:val="center"/>
              <w:rPr>
                <w:rFonts w:ascii="Calibri" w:eastAsia="Times New Roman" w:hAnsi="Calibri" w:cs="Calibri"/>
                <w:b/>
                <w:kern w:val="0"/>
                <w:szCs w:val="20"/>
                <w:lang w:val="en-US"/>
                <w14:ligatures w14:val="none"/>
              </w:rPr>
            </w:pPr>
          </w:p>
          <w:p w14:paraId="15FB2F02" w14:textId="77777777" w:rsidR="00B20B69" w:rsidRPr="00B20B69" w:rsidRDefault="00B20B69" w:rsidP="00B20B69">
            <w:pPr>
              <w:spacing w:after="0" w:line="240" w:lineRule="auto"/>
              <w:jc w:val="center"/>
              <w:rPr>
                <w:rFonts w:ascii="Calibri" w:eastAsia="Times New Roman" w:hAnsi="Calibri" w:cs="Calibri"/>
                <w:b/>
                <w:kern w:val="0"/>
                <w:szCs w:val="20"/>
                <w:lang w:val="en-US"/>
                <w14:ligatures w14:val="none"/>
              </w:rPr>
            </w:pPr>
            <w:r w:rsidRPr="00B20B69">
              <w:rPr>
                <w:rFonts w:ascii="Calibri" w:eastAsia="Times New Roman" w:hAnsi="Calibri" w:cs="Calibri"/>
                <w:b/>
                <w:kern w:val="0"/>
                <w:szCs w:val="20"/>
                <w:lang w:val="en-US"/>
                <w14:ligatures w14:val="none"/>
              </w:rPr>
              <w:t xml:space="preserve">Strategy </w:t>
            </w:r>
          </w:p>
        </w:tc>
        <w:tc>
          <w:tcPr>
            <w:tcW w:w="1571" w:type="dxa"/>
          </w:tcPr>
          <w:p w14:paraId="60472363" w14:textId="77777777" w:rsidR="00B20B69" w:rsidRPr="00B20B69" w:rsidRDefault="00B20B69" w:rsidP="00B20B69">
            <w:pPr>
              <w:spacing w:after="0" w:line="240" w:lineRule="auto"/>
              <w:jc w:val="center"/>
              <w:rPr>
                <w:rFonts w:ascii="Calibri" w:eastAsia="Times New Roman" w:hAnsi="Calibri" w:cs="Calibri"/>
                <w:b/>
                <w:kern w:val="0"/>
                <w:szCs w:val="20"/>
                <w:lang w:val="en-US"/>
                <w14:ligatures w14:val="none"/>
              </w:rPr>
            </w:pPr>
          </w:p>
          <w:p w14:paraId="24257EA2" w14:textId="77777777" w:rsidR="00B20B69" w:rsidRPr="00B20B69" w:rsidRDefault="00B20B69" w:rsidP="00B20B69">
            <w:pPr>
              <w:spacing w:after="0" w:line="240" w:lineRule="auto"/>
              <w:jc w:val="center"/>
              <w:rPr>
                <w:rFonts w:ascii="Calibri" w:eastAsia="Times New Roman" w:hAnsi="Calibri" w:cs="Calibri"/>
                <w:b/>
                <w:kern w:val="0"/>
                <w:szCs w:val="20"/>
                <w:lang w:val="en-US"/>
                <w14:ligatures w14:val="none"/>
              </w:rPr>
            </w:pPr>
            <w:r w:rsidRPr="00B20B69">
              <w:rPr>
                <w:rFonts w:ascii="Calibri" w:eastAsia="Times New Roman" w:hAnsi="Calibri" w:cs="Calibri"/>
                <w:b/>
                <w:kern w:val="0"/>
                <w:szCs w:val="20"/>
                <w:lang w:val="en-US"/>
                <w14:ligatures w14:val="none"/>
              </w:rPr>
              <w:t xml:space="preserve">Time </w:t>
            </w:r>
          </w:p>
          <w:p w14:paraId="4D77D562" w14:textId="77777777" w:rsidR="00B20B69" w:rsidRPr="00B20B69" w:rsidRDefault="00B20B69" w:rsidP="00B20B69">
            <w:pPr>
              <w:spacing w:after="0" w:line="240" w:lineRule="auto"/>
              <w:jc w:val="center"/>
              <w:rPr>
                <w:rFonts w:ascii="Calibri" w:eastAsia="Times New Roman" w:hAnsi="Calibri" w:cs="Calibri"/>
                <w:b/>
                <w:kern w:val="0"/>
                <w:szCs w:val="20"/>
                <w:lang w:val="en-US"/>
                <w14:ligatures w14:val="none"/>
              </w:rPr>
            </w:pPr>
          </w:p>
        </w:tc>
      </w:tr>
    </w:tbl>
    <w:p w14:paraId="3FCECE1B" w14:textId="77777777" w:rsidR="00B20B69" w:rsidRPr="00B20B69" w:rsidRDefault="00B20B69" w:rsidP="00B20B69">
      <w:pPr>
        <w:spacing w:after="0" w:line="240" w:lineRule="auto"/>
        <w:rPr>
          <w:rFonts w:ascii="Times New Roman" w:eastAsia="Times New Roman" w:hAnsi="Times New Roman" w:cs="Times New Roman"/>
          <w:kern w:val="0"/>
          <w:sz w:val="24"/>
          <w:szCs w:val="20"/>
          <w:lang w:val="en-US"/>
          <w14:ligatures w14:val="none"/>
        </w:rPr>
      </w:pPr>
      <w:r w:rsidRPr="00B20B69">
        <w:rPr>
          <w:rFonts w:ascii="Times New Roman" w:eastAsia="Times New Roman" w:hAnsi="Times New Roman" w:cs="Times New Roman"/>
          <w:kern w:val="0"/>
          <w:sz w:val="24"/>
          <w:szCs w:val="20"/>
          <w:lang w:val="en-US"/>
          <w14:ligatures w14:val="none"/>
        </w:rPr>
        <w:br w:type="page"/>
      </w: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B20B69" w:rsidRPr="00B20B69" w14:paraId="5BDF49FC" w14:textId="77777777" w:rsidTr="00F75FF0">
        <w:trPr>
          <w:trHeight w:val="9317"/>
        </w:trPr>
        <w:tc>
          <w:tcPr>
            <w:tcW w:w="2127" w:type="dxa"/>
            <w:tcBorders>
              <w:top w:val="single" w:sz="4" w:space="0" w:color="auto"/>
              <w:left w:val="single" w:sz="4" w:space="0" w:color="auto"/>
              <w:bottom w:val="single" w:sz="4" w:space="0" w:color="auto"/>
              <w:right w:val="single" w:sz="4" w:space="0" w:color="auto"/>
            </w:tcBorders>
          </w:tcPr>
          <w:p w14:paraId="7BC5A637" w14:textId="77777777" w:rsidR="00B20B69" w:rsidRPr="00B20B69" w:rsidRDefault="00B20B69" w:rsidP="00B20B69">
            <w:pPr>
              <w:spacing w:after="0" w:line="240" w:lineRule="auto"/>
              <w:jc w:val="both"/>
              <w:rPr>
                <w:rFonts w:ascii="Calibri" w:eastAsia="Times New Roman" w:hAnsi="Calibri" w:cs="Calibri"/>
                <w:b/>
                <w:kern w:val="0"/>
                <w:lang w:val="en-US"/>
                <w14:ligatures w14:val="none"/>
              </w:rPr>
            </w:pPr>
            <w:r w:rsidRPr="00B20B69">
              <w:rPr>
                <w:rFonts w:ascii="Calibri" w:eastAsia="Times New Roman" w:hAnsi="Calibri" w:cs="Calibri"/>
                <w:b/>
                <w:kern w:val="0"/>
                <w:lang w:val="en-US"/>
                <w14:ligatures w14:val="none"/>
              </w:rPr>
              <w:lastRenderedPageBreak/>
              <w:t>Introduction</w:t>
            </w:r>
          </w:p>
          <w:p w14:paraId="688685F6" w14:textId="77777777" w:rsidR="00B20B69" w:rsidRPr="00B20B69" w:rsidRDefault="00B20B69" w:rsidP="00B20B69">
            <w:pPr>
              <w:spacing w:after="0" w:line="240" w:lineRule="auto"/>
              <w:jc w:val="both"/>
              <w:rPr>
                <w:rFonts w:ascii="Calibri" w:eastAsia="Times New Roman" w:hAnsi="Calibri" w:cs="Calibri"/>
                <w:b/>
                <w:kern w:val="0"/>
                <w:lang w:val="en-US"/>
                <w14:ligatures w14:val="none"/>
              </w:rPr>
            </w:pPr>
          </w:p>
          <w:p w14:paraId="0BCE237C" w14:textId="77777777" w:rsidR="00B20B69" w:rsidRPr="00B20B69" w:rsidRDefault="00B20B69" w:rsidP="00B20B69">
            <w:pPr>
              <w:spacing w:after="0" w:line="240" w:lineRule="auto"/>
              <w:jc w:val="both"/>
              <w:rPr>
                <w:rFonts w:ascii="Calibri" w:eastAsia="Times New Roman" w:hAnsi="Calibri" w:cs="Calibri"/>
                <w:b/>
                <w:kern w:val="0"/>
                <w:lang w:val="en-US"/>
                <w14:ligatures w14:val="none"/>
              </w:rPr>
            </w:pPr>
          </w:p>
          <w:p w14:paraId="7E33FBD9" w14:textId="77777777" w:rsidR="00B20B69" w:rsidRPr="00B20B69" w:rsidRDefault="00B20B69" w:rsidP="00B20B69">
            <w:pPr>
              <w:spacing w:after="0" w:line="240" w:lineRule="auto"/>
              <w:jc w:val="both"/>
              <w:rPr>
                <w:rFonts w:ascii="Calibri" w:eastAsia="Times New Roman" w:hAnsi="Calibri" w:cs="Calibri"/>
                <w:b/>
                <w:kern w:val="0"/>
                <w:lang w:val="en-US"/>
                <w14:ligatures w14:val="none"/>
              </w:rPr>
            </w:pPr>
          </w:p>
          <w:p w14:paraId="2B51AFB1" w14:textId="77777777" w:rsidR="00B20B69" w:rsidRPr="00B20B69" w:rsidRDefault="00B20B69" w:rsidP="00B20B69">
            <w:pPr>
              <w:spacing w:after="0" w:line="240" w:lineRule="auto"/>
              <w:jc w:val="both"/>
              <w:rPr>
                <w:rFonts w:ascii="Calibri" w:eastAsia="Times New Roman" w:hAnsi="Calibri" w:cs="Calibri"/>
                <w:b/>
                <w:kern w:val="0"/>
                <w:lang w:val="en-US"/>
                <w14:ligatures w14:val="none"/>
              </w:rPr>
            </w:pPr>
          </w:p>
          <w:p w14:paraId="77CDD684" w14:textId="77777777" w:rsidR="00B20B69" w:rsidRPr="00B20B69" w:rsidRDefault="00B20B69" w:rsidP="00B20B69">
            <w:pPr>
              <w:spacing w:after="0" w:line="240" w:lineRule="auto"/>
              <w:jc w:val="both"/>
              <w:rPr>
                <w:rFonts w:ascii="Calibri" w:eastAsia="Times New Roman" w:hAnsi="Calibri" w:cs="Calibri"/>
                <w:b/>
                <w:kern w:val="0"/>
                <w:lang w:val="en-US"/>
                <w14:ligatures w14:val="none"/>
              </w:rPr>
            </w:pPr>
          </w:p>
          <w:p w14:paraId="2EAB6F27" w14:textId="77777777" w:rsidR="00B20B69" w:rsidRPr="00B20B69" w:rsidRDefault="00B20B69" w:rsidP="00B20B69">
            <w:pPr>
              <w:spacing w:after="0" w:line="240" w:lineRule="auto"/>
              <w:jc w:val="both"/>
              <w:rPr>
                <w:rFonts w:ascii="Calibri" w:eastAsia="Times New Roman" w:hAnsi="Calibri" w:cs="Calibri"/>
                <w:b/>
                <w:kern w:val="0"/>
                <w:lang w:val="en-US"/>
                <w14:ligatures w14:val="none"/>
              </w:rPr>
            </w:pPr>
          </w:p>
          <w:p w14:paraId="01D405E9" w14:textId="77777777" w:rsidR="00B20B69" w:rsidRPr="00B20B69" w:rsidRDefault="00B20B69" w:rsidP="00B20B69">
            <w:pPr>
              <w:spacing w:after="0" w:line="240" w:lineRule="auto"/>
              <w:jc w:val="both"/>
              <w:rPr>
                <w:rFonts w:ascii="Calibri" w:eastAsia="Times New Roman" w:hAnsi="Calibri" w:cs="Calibri"/>
                <w:b/>
                <w:kern w:val="0"/>
                <w:lang w:val="en-US"/>
                <w14:ligatures w14:val="none"/>
              </w:rPr>
            </w:pPr>
            <w:r w:rsidRPr="00B20B69">
              <w:rPr>
                <w:rFonts w:ascii="Calibri" w:eastAsia="Times New Roman" w:hAnsi="Calibri" w:cs="Calibri"/>
                <w:b/>
                <w:kern w:val="0"/>
                <w:lang w:val="en-US"/>
                <w14:ligatures w14:val="none"/>
              </w:rPr>
              <w:t xml:space="preserve">Development </w:t>
            </w:r>
          </w:p>
          <w:p w14:paraId="3DF36DD9" w14:textId="77777777" w:rsidR="00B20B69" w:rsidRPr="00B20B69" w:rsidRDefault="00B20B69" w:rsidP="00B20B69">
            <w:pPr>
              <w:spacing w:after="0" w:line="240" w:lineRule="auto"/>
              <w:jc w:val="both"/>
              <w:rPr>
                <w:rFonts w:ascii="Calibri" w:eastAsia="Times New Roman" w:hAnsi="Calibri" w:cs="Calibri"/>
                <w:b/>
                <w:kern w:val="0"/>
                <w:lang w:val="en-US"/>
                <w14:ligatures w14:val="none"/>
              </w:rPr>
            </w:pPr>
          </w:p>
          <w:p w14:paraId="3EC9EC23" w14:textId="77777777" w:rsidR="00B20B69" w:rsidRPr="00B20B69" w:rsidRDefault="00B20B69" w:rsidP="00B20B69">
            <w:pPr>
              <w:spacing w:after="0" w:line="240" w:lineRule="auto"/>
              <w:jc w:val="both"/>
              <w:rPr>
                <w:rFonts w:ascii="Calibri" w:eastAsia="Times New Roman" w:hAnsi="Calibri" w:cs="Calibri"/>
                <w:b/>
                <w:kern w:val="0"/>
                <w:lang w:val="en-US"/>
                <w14:ligatures w14:val="none"/>
              </w:rPr>
            </w:pPr>
          </w:p>
          <w:p w14:paraId="6374BE13" w14:textId="77777777" w:rsidR="00B20B69" w:rsidRPr="00B20B69" w:rsidRDefault="00B20B69" w:rsidP="00B20B69">
            <w:pPr>
              <w:spacing w:after="0" w:line="240" w:lineRule="auto"/>
              <w:jc w:val="both"/>
              <w:rPr>
                <w:rFonts w:ascii="Calibri" w:eastAsia="Times New Roman" w:hAnsi="Calibri" w:cs="Calibri"/>
                <w:b/>
                <w:kern w:val="0"/>
                <w:lang w:val="en-US"/>
                <w14:ligatures w14:val="none"/>
              </w:rPr>
            </w:pPr>
          </w:p>
          <w:p w14:paraId="10ACC40F" w14:textId="77777777" w:rsidR="00B20B69" w:rsidRPr="00B20B69" w:rsidRDefault="00B20B69" w:rsidP="00B20B69">
            <w:pPr>
              <w:spacing w:after="0" w:line="240" w:lineRule="auto"/>
              <w:jc w:val="both"/>
              <w:rPr>
                <w:rFonts w:ascii="Calibri" w:eastAsia="Times New Roman" w:hAnsi="Calibri" w:cs="Calibri"/>
                <w:b/>
                <w:kern w:val="0"/>
                <w:lang w:val="en-US"/>
                <w14:ligatures w14:val="none"/>
              </w:rPr>
            </w:pPr>
          </w:p>
          <w:p w14:paraId="4EEA2F2B" w14:textId="77777777" w:rsidR="00B20B69" w:rsidRPr="00B20B69" w:rsidRDefault="00B20B69" w:rsidP="00B20B69">
            <w:pPr>
              <w:spacing w:after="0" w:line="240" w:lineRule="auto"/>
              <w:jc w:val="both"/>
              <w:rPr>
                <w:rFonts w:ascii="Calibri" w:eastAsia="Times New Roman" w:hAnsi="Calibri" w:cs="Calibri"/>
                <w:b/>
                <w:kern w:val="0"/>
                <w:lang w:val="en-US"/>
                <w14:ligatures w14:val="none"/>
              </w:rPr>
            </w:pPr>
          </w:p>
          <w:p w14:paraId="0920558C" w14:textId="77777777" w:rsidR="00B20B69" w:rsidRPr="00B20B69" w:rsidRDefault="00B20B69" w:rsidP="00B20B69">
            <w:pPr>
              <w:spacing w:after="0" w:line="240" w:lineRule="auto"/>
              <w:jc w:val="both"/>
              <w:rPr>
                <w:rFonts w:ascii="Calibri" w:eastAsia="Times New Roman" w:hAnsi="Calibri" w:cs="Calibri"/>
                <w:b/>
                <w:kern w:val="0"/>
                <w:lang w:val="en-US"/>
                <w14:ligatures w14:val="none"/>
              </w:rPr>
            </w:pPr>
          </w:p>
          <w:p w14:paraId="387E95EE" w14:textId="77777777" w:rsidR="00B20B69" w:rsidRPr="00B20B69" w:rsidRDefault="00B20B69" w:rsidP="00B20B69">
            <w:pPr>
              <w:spacing w:after="0" w:line="240" w:lineRule="auto"/>
              <w:jc w:val="both"/>
              <w:rPr>
                <w:rFonts w:ascii="Calibri" w:eastAsia="Times New Roman" w:hAnsi="Calibri" w:cs="Calibri"/>
                <w:b/>
                <w:kern w:val="0"/>
                <w:lang w:val="en-US"/>
                <w14:ligatures w14:val="none"/>
              </w:rPr>
            </w:pPr>
          </w:p>
          <w:p w14:paraId="6B4A9C88" w14:textId="77777777" w:rsidR="00B20B69" w:rsidRPr="00B20B69" w:rsidRDefault="00B20B69" w:rsidP="00B20B69">
            <w:pPr>
              <w:spacing w:after="0" w:line="240" w:lineRule="auto"/>
              <w:jc w:val="both"/>
              <w:rPr>
                <w:rFonts w:ascii="Calibri" w:eastAsia="Times New Roman" w:hAnsi="Calibri" w:cs="Calibri"/>
                <w:b/>
                <w:kern w:val="0"/>
                <w:lang w:val="en-US"/>
                <w14:ligatures w14:val="none"/>
              </w:rPr>
            </w:pPr>
          </w:p>
          <w:p w14:paraId="2863FBC7" w14:textId="77777777" w:rsidR="00B20B69" w:rsidRPr="00B20B69" w:rsidRDefault="00B20B69" w:rsidP="00B20B69">
            <w:pPr>
              <w:spacing w:after="0" w:line="240" w:lineRule="auto"/>
              <w:jc w:val="both"/>
              <w:rPr>
                <w:rFonts w:ascii="Calibri" w:eastAsia="Times New Roman" w:hAnsi="Calibri" w:cs="Calibri"/>
                <w:b/>
                <w:kern w:val="0"/>
                <w:lang w:val="en-US"/>
                <w14:ligatures w14:val="none"/>
              </w:rPr>
            </w:pPr>
          </w:p>
          <w:p w14:paraId="1EBECA33" w14:textId="77777777" w:rsidR="00B20B69" w:rsidRPr="00B20B69" w:rsidRDefault="00B20B69" w:rsidP="00B20B69">
            <w:pPr>
              <w:spacing w:after="0" w:line="240" w:lineRule="auto"/>
              <w:jc w:val="both"/>
              <w:rPr>
                <w:rFonts w:ascii="Calibri" w:eastAsia="Times New Roman" w:hAnsi="Calibri" w:cs="Calibri"/>
                <w:b/>
                <w:kern w:val="0"/>
                <w:lang w:val="en-US"/>
                <w14:ligatures w14:val="none"/>
              </w:rPr>
            </w:pPr>
          </w:p>
          <w:p w14:paraId="185FD641" w14:textId="77777777" w:rsidR="00B20B69" w:rsidRPr="00B20B69" w:rsidRDefault="00B20B69" w:rsidP="00B20B69">
            <w:pPr>
              <w:spacing w:after="0" w:line="240" w:lineRule="auto"/>
              <w:jc w:val="both"/>
              <w:rPr>
                <w:rFonts w:ascii="Calibri" w:eastAsia="Times New Roman" w:hAnsi="Calibri" w:cs="Calibri"/>
                <w:b/>
                <w:kern w:val="0"/>
                <w:lang w:val="en-US"/>
                <w14:ligatures w14:val="none"/>
              </w:rPr>
            </w:pPr>
          </w:p>
          <w:p w14:paraId="2FAB3948" w14:textId="77777777" w:rsidR="00B20B69" w:rsidRPr="00B20B69" w:rsidRDefault="00B20B69" w:rsidP="00B20B69">
            <w:pPr>
              <w:spacing w:after="0" w:line="240" w:lineRule="auto"/>
              <w:jc w:val="both"/>
              <w:rPr>
                <w:rFonts w:ascii="Calibri" w:eastAsia="Times New Roman" w:hAnsi="Calibri" w:cs="Calibri"/>
                <w:b/>
                <w:kern w:val="0"/>
                <w:lang w:val="en-US"/>
                <w14:ligatures w14:val="none"/>
              </w:rPr>
            </w:pPr>
          </w:p>
          <w:p w14:paraId="56C14570" w14:textId="77777777" w:rsidR="00B20B69" w:rsidRPr="00B20B69" w:rsidRDefault="00B20B69" w:rsidP="00B20B69">
            <w:pPr>
              <w:spacing w:after="0" w:line="240" w:lineRule="auto"/>
              <w:jc w:val="both"/>
              <w:rPr>
                <w:rFonts w:ascii="Calibri" w:eastAsia="Times New Roman" w:hAnsi="Calibri" w:cs="Calibri"/>
                <w:b/>
                <w:kern w:val="0"/>
                <w:lang w:val="en-US"/>
                <w14:ligatures w14:val="none"/>
              </w:rPr>
            </w:pPr>
          </w:p>
          <w:p w14:paraId="4F91C210" w14:textId="77777777" w:rsidR="00B20B69" w:rsidRPr="00B20B69" w:rsidRDefault="00B20B69" w:rsidP="00B20B69">
            <w:pPr>
              <w:spacing w:after="0" w:line="240" w:lineRule="auto"/>
              <w:jc w:val="both"/>
              <w:rPr>
                <w:rFonts w:ascii="Calibri" w:eastAsia="Times New Roman" w:hAnsi="Calibri" w:cs="Calibri"/>
                <w:b/>
                <w:kern w:val="0"/>
                <w:lang w:val="en-US"/>
                <w14:ligatures w14:val="none"/>
              </w:rPr>
            </w:pPr>
          </w:p>
          <w:p w14:paraId="25CEBAA1" w14:textId="77777777" w:rsidR="00B20B69" w:rsidRPr="00B20B69" w:rsidRDefault="00B20B69" w:rsidP="00B20B69">
            <w:pPr>
              <w:spacing w:after="0" w:line="240" w:lineRule="auto"/>
              <w:jc w:val="both"/>
              <w:rPr>
                <w:rFonts w:ascii="Calibri" w:eastAsia="Times New Roman" w:hAnsi="Calibri" w:cs="Calibri"/>
                <w:b/>
                <w:kern w:val="0"/>
                <w:lang w:val="en-US"/>
                <w14:ligatures w14:val="none"/>
              </w:rPr>
            </w:pPr>
          </w:p>
          <w:p w14:paraId="06DA6BAA"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0460FC94"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17C66680"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315700D6"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71C7DE64"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1BAB9B91"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217BB942"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227ED991"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776D592D"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39031AD2"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4728AD5A"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7E8F1EF9"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53A42906"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5BC69AAD"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6D28D455"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5266B9E3"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49F620CA"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0254D1BC"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0AFEBF70"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6A02F09F"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0DD5F8CB"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64B643A8"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3F4E81E9"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41DAA77A"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7C57D95F"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513AFA7C"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5EA85351"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7A913652"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2FDDD735"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6C95E9FD"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4E3E71AA"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4C9B702E"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022B845C"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5A816342"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30C9D0C4"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495ACE5D"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3BAB937D"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4045E3BF"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543EFF36"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0FD198E1"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76E2B68B"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7281E549"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7C4605D8"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255B3811"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37829CBF"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28C42A8C"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08A10A90"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251EF7A7"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300F8421"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5E4CC43F"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4211920F" w14:textId="77777777" w:rsidR="00B20B69" w:rsidRPr="00B20B69" w:rsidRDefault="00B20B69" w:rsidP="00B20B69">
            <w:pPr>
              <w:spacing w:after="0" w:line="240" w:lineRule="auto"/>
              <w:rPr>
                <w:rFonts w:ascii="Calibri" w:eastAsia="Times New Roman" w:hAnsi="Calibri" w:cs="Calibri"/>
                <w:b/>
                <w:kern w:val="0"/>
                <w:lang w:val="en-US"/>
                <w14:ligatures w14:val="none"/>
              </w:rPr>
            </w:pPr>
          </w:p>
          <w:p w14:paraId="371D15E0" w14:textId="77777777" w:rsidR="00B20B69" w:rsidRPr="00B20B69" w:rsidRDefault="00B20B69" w:rsidP="00B20B69">
            <w:pPr>
              <w:spacing w:after="0" w:line="240" w:lineRule="auto"/>
              <w:rPr>
                <w:rFonts w:ascii="Calibri" w:eastAsia="Times New Roman" w:hAnsi="Calibri" w:cs="Calibri"/>
                <w:b/>
                <w:kern w:val="0"/>
                <w:lang w:val="en-US"/>
                <w14:ligatures w14:val="none"/>
              </w:rPr>
            </w:pPr>
            <w:r w:rsidRPr="00B20B69">
              <w:rPr>
                <w:rFonts w:ascii="Calibri" w:eastAsia="Times New Roman" w:hAnsi="Calibri" w:cs="Calibri"/>
                <w:b/>
                <w:kern w:val="0"/>
                <w:lang w:val="en-US"/>
                <w14:ligatures w14:val="none"/>
              </w:rPr>
              <w:t>Plenary/conclusion</w:t>
            </w:r>
          </w:p>
          <w:p w14:paraId="71DD16B4" w14:textId="77777777" w:rsidR="00B20B69" w:rsidRPr="00B20B69" w:rsidRDefault="00B20B69" w:rsidP="00B20B69">
            <w:pPr>
              <w:spacing w:after="0" w:line="240" w:lineRule="auto"/>
              <w:jc w:val="both"/>
              <w:rPr>
                <w:rFonts w:ascii="Calibri" w:eastAsia="Times New Roman" w:hAnsi="Calibri" w:cs="Calibri"/>
                <w:b/>
                <w:kern w:val="0"/>
                <w:sz w:val="30"/>
                <w:szCs w:val="20"/>
                <w:lang w:val="en-US"/>
                <w14:ligatures w14:val="none"/>
              </w:rPr>
            </w:pPr>
          </w:p>
          <w:p w14:paraId="49BCD98C" w14:textId="77777777" w:rsidR="00B20B69" w:rsidRPr="00B20B69" w:rsidRDefault="00B20B69" w:rsidP="00B20B69">
            <w:pPr>
              <w:spacing w:after="0" w:line="240" w:lineRule="auto"/>
              <w:jc w:val="both"/>
              <w:rPr>
                <w:rFonts w:ascii="Calibri" w:eastAsia="Times New Roman" w:hAnsi="Calibri" w:cs="Calibri"/>
                <w:b/>
                <w:kern w:val="0"/>
                <w:sz w:val="30"/>
                <w:szCs w:val="20"/>
                <w:lang w:val="en-US"/>
                <w14:ligatures w14:val="none"/>
              </w:rPr>
            </w:pPr>
          </w:p>
          <w:p w14:paraId="6CF2A7E6" w14:textId="77777777" w:rsidR="00B20B69" w:rsidRPr="00B20B69" w:rsidRDefault="00B20B69" w:rsidP="00B20B69">
            <w:pPr>
              <w:spacing w:after="0" w:line="240" w:lineRule="auto"/>
              <w:jc w:val="both"/>
              <w:rPr>
                <w:rFonts w:ascii="Calibri" w:eastAsia="Times New Roman" w:hAnsi="Calibri" w:cs="Calibri"/>
                <w:b/>
                <w:kern w:val="0"/>
                <w:sz w:val="30"/>
                <w:szCs w:val="20"/>
                <w:lang w:val="en-US"/>
                <w14:ligatures w14:val="none"/>
              </w:rPr>
            </w:pPr>
          </w:p>
          <w:p w14:paraId="34200CCE" w14:textId="77777777" w:rsidR="00B20B69" w:rsidRPr="00B20B69" w:rsidRDefault="00B20B69" w:rsidP="00B20B69">
            <w:pPr>
              <w:spacing w:after="0" w:line="240" w:lineRule="auto"/>
              <w:jc w:val="both"/>
              <w:rPr>
                <w:rFonts w:ascii="Calibri" w:eastAsia="Times New Roman" w:hAnsi="Calibri" w:cs="Calibri"/>
                <w:b/>
                <w:kern w:val="0"/>
                <w:sz w:val="30"/>
                <w:szCs w:val="20"/>
                <w:lang w:val="en-US"/>
                <w14:ligatures w14:val="none"/>
              </w:rPr>
            </w:pPr>
          </w:p>
        </w:tc>
        <w:tc>
          <w:tcPr>
            <w:tcW w:w="2444" w:type="dxa"/>
            <w:tcBorders>
              <w:top w:val="single" w:sz="4" w:space="0" w:color="auto"/>
              <w:left w:val="single" w:sz="4" w:space="0" w:color="auto"/>
              <w:bottom w:val="single" w:sz="4" w:space="0" w:color="auto"/>
              <w:right w:val="single" w:sz="4" w:space="0" w:color="auto"/>
            </w:tcBorders>
          </w:tcPr>
          <w:p w14:paraId="4C980431"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lastRenderedPageBreak/>
              <w:t>Recap on the previous session.</w:t>
            </w:r>
          </w:p>
          <w:p w14:paraId="7EE59EF8"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Address any questions or concerns the learners may have.</w:t>
            </w:r>
          </w:p>
          <w:p w14:paraId="4A1081C2"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764EDE71"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4AB895A1"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 xml:space="preserve">Medications for Hypertension and Fluid Balance, </w:t>
            </w:r>
          </w:p>
          <w:p w14:paraId="26510FA4"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Antihypertensive medications: ACE inhibitors, angiotensin receptor blockers (ARBs), calcium channel blockers</w:t>
            </w:r>
          </w:p>
          <w:p w14:paraId="0ED1CB5E"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21737EE3"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Diuretics: loop diuretics, thiazide diuretics, potassium-sparing diuretics</w:t>
            </w:r>
          </w:p>
          <w:p w14:paraId="66D7849B"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75072CB6"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Potassium-lowering agents: potassium binders, loop diuretics</w:t>
            </w:r>
          </w:p>
          <w:p w14:paraId="2F4B2C5E"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 xml:space="preserve">Administration, </w:t>
            </w:r>
          </w:p>
          <w:p w14:paraId="71F1DB80"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667EB708"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Iron supplementation: oral, intravenous iron preparations.</w:t>
            </w:r>
          </w:p>
          <w:p w14:paraId="26409FB9"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183C52AD"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5D3C81D9"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Side effects, and nursing considerations for each medication</w:t>
            </w:r>
          </w:p>
          <w:p w14:paraId="754E5B37"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5A0E30B5"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6D6F86F6"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6A998B31"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1F7DD282"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Break</w:t>
            </w:r>
          </w:p>
          <w:p w14:paraId="39019ACC"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0D9C4839"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3F8B6A74"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627FC35F"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Communication in renal:</w:t>
            </w:r>
          </w:p>
          <w:p w14:paraId="5A770E8B"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Who is involved in the patients care and what do they do?</w:t>
            </w:r>
          </w:p>
          <w:p w14:paraId="2475CE14"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566F981A"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Differences in Renal ward nurses and Dialysis nurses</w:t>
            </w:r>
          </w:p>
          <w:p w14:paraId="122AF830"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157FFBA4"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Promoting healthy lives for renal patients and what to offer.</w:t>
            </w:r>
          </w:p>
          <w:p w14:paraId="69E590E0" w14:textId="2494E944"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roofErr w:type="spellStart"/>
            <w:r w:rsidRPr="00B20B69">
              <w:rPr>
                <w:rFonts w:ascii="Calibri" w:eastAsia="Times New Roman" w:hAnsi="Calibri" w:cs="Calibri"/>
                <w:bCs/>
                <w:kern w:val="0"/>
                <w:szCs w:val="14"/>
                <w:lang w:val="en-US"/>
                <w14:ligatures w14:val="none"/>
              </w:rPr>
              <w:t>Speciali</w:t>
            </w:r>
            <w:r w:rsidR="00AD59C5">
              <w:rPr>
                <w:rFonts w:ascii="Calibri" w:eastAsia="Times New Roman" w:hAnsi="Calibri" w:cs="Calibri"/>
                <w:bCs/>
                <w:kern w:val="0"/>
                <w:szCs w:val="14"/>
                <w:lang w:val="en-US"/>
                <w14:ligatures w14:val="none"/>
              </w:rPr>
              <w:t>s</w:t>
            </w:r>
            <w:r w:rsidRPr="00B20B69">
              <w:rPr>
                <w:rFonts w:ascii="Calibri" w:eastAsia="Times New Roman" w:hAnsi="Calibri" w:cs="Calibri"/>
                <w:bCs/>
                <w:kern w:val="0"/>
                <w:szCs w:val="14"/>
                <w:lang w:val="en-US"/>
                <w14:ligatures w14:val="none"/>
              </w:rPr>
              <w:t>ed</w:t>
            </w:r>
            <w:proofErr w:type="spellEnd"/>
            <w:r w:rsidRPr="00B20B69">
              <w:rPr>
                <w:rFonts w:ascii="Calibri" w:eastAsia="Times New Roman" w:hAnsi="Calibri" w:cs="Calibri"/>
                <w:bCs/>
                <w:kern w:val="0"/>
                <w:szCs w:val="14"/>
                <w:lang w:val="en-US"/>
                <w14:ligatures w14:val="none"/>
              </w:rPr>
              <w:t xml:space="preserve"> diets.</w:t>
            </w:r>
          </w:p>
          <w:p w14:paraId="26F3DA76"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Cleanliness.</w:t>
            </w:r>
          </w:p>
          <w:p w14:paraId="7410A8B8"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Compliance with treatment and medications.</w:t>
            </w:r>
          </w:p>
          <w:p w14:paraId="3E25A277"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44D68061"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7407D836"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6BFE7AB0"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What is a renal emergency and how to treat it?</w:t>
            </w:r>
          </w:p>
          <w:p w14:paraId="1CB5A182"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Hyperkalemia.</w:t>
            </w:r>
          </w:p>
          <w:p w14:paraId="7F01BD88"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Hemorrhaging.</w:t>
            </w:r>
          </w:p>
          <w:p w14:paraId="00D10B49"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Post operation care.</w:t>
            </w:r>
          </w:p>
          <w:p w14:paraId="6EAAB32D"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Hypotension.</w:t>
            </w:r>
          </w:p>
          <w:p w14:paraId="25A8C661"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56CF2E03"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6524FA76"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56A964BF"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3B8AD219"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57AAD356"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 xml:space="preserve">Summary and Q&amp;A </w:t>
            </w:r>
          </w:p>
          <w:p w14:paraId="4F7A644E"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Recap of key points covered in the lesson.</w:t>
            </w:r>
          </w:p>
          <w:p w14:paraId="2566EAEA"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784EE008"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Opportunity for questions and discussion</w:t>
            </w:r>
          </w:p>
          <w:p w14:paraId="04F5889F"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tc>
        <w:tc>
          <w:tcPr>
            <w:tcW w:w="4140" w:type="dxa"/>
            <w:tcBorders>
              <w:top w:val="single" w:sz="4" w:space="0" w:color="auto"/>
              <w:left w:val="single" w:sz="4" w:space="0" w:color="auto"/>
              <w:bottom w:val="single" w:sz="4" w:space="0" w:color="auto"/>
              <w:right w:val="single" w:sz="4" w:space="0" w:color="auto"/>
            </w:tcBorders>
          </w:tcPr>
          <w:p w14:paraId="5A86FD06"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lastRenderedPageBreak/>
              <w:t xml:space="preserve">Q&amp;A </w:t>
            </w:r>
          </w:p>
          <w:p w14:paraId="07A5B10A"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Discussion</w:t>
            </w:r>
          </w:p>
          <w:p w14:paraId="7A8588A6"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6FD83519"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5479F665"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65EE5356"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02FFF17F"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2FE05427"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PowerPoint</w:t>
            </w:r>
          </w:p>
          <w:p w14:paraId="4C092CCB"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Chalk and Talk</w:t>
            </w:r>
          </w:p>
          <w:p w14:paraId="17084350"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 xml:space="preserve">Q&amp;A </w:t>
            </w:r>
          </w:p>
          <w:p w14:paraId="330B0631"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Discussion</w:t>
            </w:r>
          </w:p>
          <w:p w14:paraId="48F94D22"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1F10E832"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66A88DA5"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6B4ED7B8"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4AB69372"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594361F1"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0911391D"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PowerPoint</w:t>
            </w:r>
          </w:p>
          <w:p w14:paraId="74C8C9D9"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Chalk and Talk</w:t>
            </w:r>
          </w:p>
          <w:p w14:paraId="55F49280"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 xml:space="preserve">Q&amp;A </w:t>
            </w:r>
          </w:p>
          <w:p w14:paraId="22A51E54"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Discussion</w:t>
            </w:r>
          </w:p>
          <w:p w14:paraId="33895096"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35E55CB1"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PowerPoint</w:t>
            </w:r>
          </w:p>
          <w:p w14:paraId="3B21AFBE"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Chalk and Talk</w:t>
            </w:r>
          </w:p>
          <w:p w14:paraId="165FE3C4"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 xml:space="preserve">Q&amp;A </w:t>
            </w:r>
          </w:p>
          <w:p w14:paraId="77B1A493"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Discussion</w:t>
            </w:r>
          </w:p>
          <w:p w14:paraId="75039B74"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266F9B51"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PowerPoint</w:t>
            </w:r>
          </w:p>
          <w:p w14:paraId="22A634BD"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Chalk and Talk</w:t>
            </w:r>
          </w:p>
          <w:p w14:paraId="5D4206FB"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 xml:space="preserve">Q&amp;A </w:t>
            </w:r>
          </w:p>
          <w:p w14:paraId="4912C099"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Discussion</w:t>
            </w:r>
          </w:p>
          <w:p w14:paraId="6F737942"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3BFFC459"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PowerPoint</w:t>
            </w:r>
          </w:p>
          <w:p w14:paraId="5E1C6F69"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Chalk and Talk</w:t>
            </w:r>
          </w:p>
          <w:p w14:paraId="03EAEA43"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 xml:space="preserve">Q&amp;A </w:t>
            </w:r>
          </w:p>
          <w:p w14:paraId="6629BB05"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Discussion</w:t>
            </w:r>
          </w:p>
          <w:p w14:paraId="69F88EDF" w14:textId="77777777" w:rsidR="00B20B69" w:rsidRPr="00B20B69" w:rsidRDefault="00B20B69" w:rsidP="00B20B69">
            <w:pPr>
              <w:spacing w:after="0" w:line="240" w:lineRule="auto"/>
              <w:jc w:val="both"/>
              <w:rPr>
                <w:rFonts w:ascii="Calibri" w:eastAsia="Times New Roman" w:hAnsi="Calibri" w:cs="Calibri"/>
                <w:b/>
                <w:kern w:val="0"/>
                <w:sz w:val="30"/>
                <w:szCs w:val="20"/>
                <w:lang w:val="en-US"/>
                <w14:ligatures w14:val="none"/>
              </w:rPr>
            </w:pPr>
          </w:p>
          <w:p w14:paraId="7F8DFBF7" w14:textId="77777777" w:rsidR="00B20B69" w:rsidRPr="00B20B69" w:rsidRDefault="00B20B69" w:rsidP="00B20B69">
            <w:pPr>
              <w:spacing w:after="0" w:line="240" w:lineRule="auto"/>
              <w:jc w:val="both"/>
              <w:rPr>
                <w:rFonts w:ascii="Calibri" w:eastAsia="Times New Roman" w:hAnsi="Calibri" w:cs="Calibri"/>
                <w:b/>
                <w:kern w:val="0"/>
                <w:sz w:val="30"/>
                <w:szCs w:val="20"/>
                <w:lang w:val="en-US"/>
                <w14:ligatures w14:val="none"/>
              </w:rPr>
            </w:pPr>
          </w:p>
          <w:p w14:paraId="050835B6"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 xml:space="preserve">Allow the learners to recharge after a heavy first part of the session. </w:t>
            </w:r>
          </w:p>
          <w:p w14:paraId="270127B6"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725D4B7A"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002589C6"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3B232D8C"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4F972BAD"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PowerPoint</w:t>
            </w:r>
          </w:p>
          <w:p w14:paraId="75736F93"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Chalk and Talk</w:t>
            </w:r>
          </w:p>
          <w:p w14:paraId="688C5189"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 xml:space="preserve">Q&amp;A </w:t>
            </w:r>
          </w:p>
          <w:p w14:paraId="6A20EDC7"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Discussion</w:t>
            </w:r>
          </w:p>
          <w:p w14:paraId="0C4ED28C"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46F003E0"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00D17901"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7F1BB98E"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65AA8481"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59AA4146"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PowerPoint</w:t>
            </w:r>
          </w:p>
          <w:p w14:paraId="7396F04B"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Chalk and Talk</w:t>
            </w:r>
          </w:p>
          <w:p w14:paraId="008D7399"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 xml:space="preserve">Q&amp;A </w:t>
            </w:r>
          </w:p>
          <w:p w14:paraId="4D985BEB"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Discussion</w:t>
            </w:r>
          </w:p>
          <w:p w14:paraId="690B2E12"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6CF35CD3"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4F3D0742"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734C4B83"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50F9C6F1"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1951EA30"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7691F6B8"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58B2F564"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PowerPoint</w:t>
            </w:r>
          </w:p>
          <w:p w14:paraId="647CE39A"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Chalk and Talk</w:t>
            </w:r>
          </w:p>
          <w:p w14:paraId="263488D4"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 xml:space="preserve">Q&amp;A </w:t>
            </w:r>
          </w:p>
          <w:p w14:paraId="4871E67C"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Discussion</w:t>
            </w:r>
          </w:p>
          <w:p w14:paraId="54A40919"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33FDED0F"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2F7C1E49"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47A29516"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433E3A2B"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454A60E8"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51748397"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7DE9137D"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719DA83B"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 xml:space="preserve">Q&amp;A </w:t>
            </w:r>
            <w:r w:rsidRPr="00B20B69">
              <w:rPr>
                <w:rFonts w:ascii="Calibri" w:eastAsia="Times New Roman" w:hAnsi="Calibri" w:cs="Calibri"/>
                <w:bCs/>
                <w:kern w:val="0"/>
                <w:szCs w:val="14"/>
                <w:lang w:val="en-US"/>
                <w14:ligatures w14:val="none"/>
              </w:rPr>
              <w:br/>
              <w:t>Discussion</w:t>
            </w:r>
          </w:p>
        </w:tc>
        <w:tc>
          <w:tcPr>
            <w:tcW w:w="1571" w:type="dxa"/>
            <w:tcBorders>
              <w:top w:val="single" w:sz="4" w:space="0" w:color="auto"/>
              <w:left w:val="single" w:sz="4" w:space="0" w:color="auto"/>
              <w:bottom w:val="single" w:sz="4" w:space="0" w:color="auto"/>
              <w:right w:val="single" w:sz="4" w:space="0" w:color="auto"/>
            </w:tcBorders>
          </w:tcPr>
          <w:p w14:paraId="484BC928"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lastRenderedPageBreak/>
              <w:t>15 minutes</w:t>
            </w:r>
          </w:p>
          <w:p w14:paraId="1E70E8C3"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6C9E4386"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0E915ED9"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79F06559"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166D0238"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6EFACD9F"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26AF3E34"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2BF22B08"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04699918"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6222D042"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6C9C6A10"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479DCBD7"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0BA1E3D4"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5CAE04FF"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1B028155"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4A28536C"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08154342"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32C1F978"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60 minutes</w:t>
            </w:r>
          </w:p>
          <w:p w14:paraId="568C36CD"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5C1F37E1"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34AF91AC"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4E7452A5"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5F9351A4"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31AFE848"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446ED49E"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6ADF8FA8"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1D970D34"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46E25064"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7332F79F"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0552932A"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4BE4643C"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13E6318F"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0107F3AD"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291BD438"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2BA92DCE"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144F056D"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368FF0AA"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4B108595"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53E182CA"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10 Minutes</w:t>
            </w:r>
          </w:p>
          <w:p w14:paraId="0D635B2C"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37AD6E04"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136270CA"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428DA6FC"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4F4BF4D4"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45 minutes</w:t>
            </w:r>
          </w:p>
          <w:p w14:paraId="2FFC3658"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79BD92D3"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78B6A614"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120E502B"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4A2641AF"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38B2BC07"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3BE43022"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3C176F27"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6A100D19"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45 minutes</w:t>
            </w:r>
          </w:p>
          <w:p w14:paraId="04D3616F"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3C4DA1A3"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093EBA8B"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46870F2F"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465E49C0"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2A403620"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7C692843"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693A8CD8"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063A3A13"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02D2AB32"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66FE4ACB"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45 minutes</w:t>
            </w:r>
          </w:p>
          <w:p w14:paraId="44883F57"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39F2C52C"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3182F749"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08557E3E"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52D8D861"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63F1E27E"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518AF322"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5A9E46C0"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050D2712"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64A07F8E"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7C4A5641"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4ADBFC7D"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p>
          <w:p w14:paraId="7472316E" w14:textId="77777777" w:rsidR="00B20B69" w:rsidRPr="00B20B69" w:rsidRDefault="00B20B69" w:rsidP="00B20B69">
            <w:pPr>
              <w:spacing w:after="0" w:line="240" w:lineRule="auto"/>
              <w:jc w:val="both"/>
              <w:rPr>
                <w:rFonts w:ascii="Calibri" w:eastAsia="Times New Roman" w:hAnsi="Calibri" w:cs="Calibri"/>
                <w:bCs/>
                <w:kern w:val="0"/>
                <w:szCs w:val="14"/>
                <w:lang w:val="en-US"/>
                <w14:ligatures w14:val="none"/>
              </w:rPr>
            </w:pPr>
            <w:r w:rsidRPr="00B20B69">
              <w:rPr>
                <w:rFonts w:ascii="Calibri" w:eastAsia="Times New Roman" w:hAnsi="Calibri" w:cs="Calibri"/>
                <w:bCs/>
                <w:kern w:val="0"/>
                <w:szCs w:val="14"/>
                <w:lang w:val="en-US"/>
                <w14:ligatures w14:val="none"/>
              </w:rPr>
              <w:t>20 minutes</w:t>
            </w:r>
          </w:p>
        </w:tc>
      </w:tr>
    </w:tbl>
    <w:p w14:paraId="202640A9" w14:textId="77777777" w:rsidR="00B20B69" w:rsidRPr="00B20B69" w:rsidRDefault="00B20B69" w:rsidP="00B20B69">
      <w:pPr>
        <w:spacing w:after="0" w:line="240" w:lineRule="auto"/>
        <w:jc w:val="both"/>
        <w:rPr>
          <w:rFonts w:ascii="Times New Roman" w:eastAsia="Times New Roman" w:hAnsi="Times New Roman" w:cs="Times New Roman"/>
          <w:b/>
          <w:kern w:val="0"/>
          <w:sz w:val="30"/>
          <w:szCs w:val="20"/>
          <w:lang w:val="en-US"/>
          <w14:ligatures w14:val="none"/>
        </w:rPr>
      </w:pPr>
    </w:p>
    <w:p w14:paraId="768B4D63" w14:textId="77777777" w:rsidR="00B20B69" w:rsidRPr="00B20B69" w:rsidRDefault="00B20B69" w:rsidP="00B20B69">
      <w:pPr>
        <w:spacing w:after="0" w:line="240" w:lineRule="auto"/>
        <w:jc w:val="both"/>
        <w:rPr>
          <w:rFonts w:ascii="Times New Roman" w:eastAsia="Times New Roman" w:hAnsi="Times New Roman" w:cs="Times New Roman"/>
          <w:b/>
          <w:kern w:val="0"/>
          <w:sz w:val="30"/>
          <w:szCs w:val="20"/>
          <w:lang w:val="en-US"/>
          <w14:ligatures w14:val="none"/>
        </w:rPr>
      </w:pPr>
    </w:p>
    <w:p w14:paraId="5924BF6E" w14:textId="77777777" w:rsidR="00B20B69" w:rsidRPr="00B20B69" w:rsidRDefault="00B20B69" w:rsidP="00B20B69">
      <w:pPr>
        <w:spacing w:after="0" w:line="240" w:lineRule="auto"/>
        <w:jc w:val="both"/>
        <w:rPr>
          <w:rFonts w:ascii="Times New Roman" w:eastAsia="Times New Roman" w:hAnsi="Times New Roman" w:cs="Times New Roman"/>
          <w:b/>
          <w:kern w:val="0"/>
          <w:sz w:val="24"/>
          <w:szCs w:val="24"/>
          <w:lang w:val="en-US"/>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B20B69" w:rsidRPr="00B20B69" w14:paraId="42A216DE" w14:textId="77777777" w:rsidTr="00F75FF0">
        <w:tc>
          <w:tcPr>
            <w:tcW w:w="9821" w:type="dxa"/>
            <w:shd w:val="clear" w:color="auto" w:fill="auto"/>
          </w:tcPr>
          <w:p w14:paraId="71D0D186" w14:textId="77777777" w:rsidR="00B20B69" w:rsidRPr="00B20B69" w:rsidRDefault="00B20B69" w:rsidP="00B20B69">
            <w:pPr>
              <w:spacing w:after="0" w:line="240" w:lineRule="auto"/>
              <w:jc w:val="center"/>
              <w:rPr>
                <w:rFonts w:ascii="Calibri" w:eastAsia="Times New Roman" w:hAnsi="Calibri" w:cs="Calibri"/>
                <w:b/>
                <w:kern w:val="0"/>
                <w:sz w:val="24"/>
                <w:szCs w:val="24"/>
                <w:lang w:val="en-US"/>
                <w14:ligatures w14:val="none"/>
              </w:rPr>
            </w:pPr>
            <w:r w:rsidRPr="00B20B69">
              <w:rPr>
                <w:rFonts w:ascii="Calibri" w:eastAsia="Times New Roman" w:hAnsi="Calibri" w:cs="Calibri"/>
                <w:b/>
                <w:kern w:val="0"/>
                <w:sz w:val="24"/>
                <w:szCs w:val="24"/>
                <w:lang w:val="en-US"/>
                <w14:ligatures w14:val="none"/>
              </w:rPr>
              <w:t>Assessment Strategies: when and how are they included in the lesson?</w:t>
            </w:r>
          </w:p>
          <w:p w14:paraId="7302F777" w14:textId="77777777" w:rsidR="00B20B69" w:rsidRPr="00B20B69" w:rsidRDefault="00B20B69" w:rsidP="00B20B69">
            <w:pPr>
              <w:spacing w:after="0" w:line="240" w:lineRule="auto"/>
              <w:jc w:val="center"/>
              <w:rPr>
                <w:rFonts w:ascii="Calibri" w:eastAsia="Times New Roman" w:hAnsi="Calibri" w:cs="Calibri"/>
                <w:b/>
                <w:kern w:val="0"/>
                <w:sz w:val="24"/>
                <w:szCs w:val="24"/>
                <w:lang w:val="en-US"/>
                <w14:ligatures w14:val="none"/>
              </w:rPr>
            </w:pPr>
          </w:p>
          <w:p w14:paraId="53DC7EC0" w14:textId="77777777" w:rsidR="00B20B69" w:rsidRPr="00B20B69" w:rsidRDefault="00B20B69" w:rsidP="00B20B69">
            <w:pPr>
              <w:spacing w:after="0" w:line="240" w:lineRule="auto"/>
              <w:jc w:val="both"/>
              <w:rPr>
                <w:rFonts w:ascii="Times New Roman" w:eastAsia="Times New Roman" w:hAnsi="Times New Roman" w:cs="Times New Roman"/>
                <w:b/>
                <w:kern w:val="0"/>
                <w:sz w:val="24"/>
                <w:szCs w:val="24"/>
                <w:lang w:val="en-US"/>
                <w14:ligatures w14:val="none"/>
              </w:rPr>
            </w:pPr>
            <w:r w:rsidRPr="00B20B69">
              <w:rPr>
                <w:rFonts w:ascii="Times New Roman" w:eastAsia="Times New Roman" w:hAnsi="Times New Roman" w:cs="Times New Roman"/>
                <w:b/>
                <w:kern w:val="0"/>
                <w:sz w:val="24"/>
                <w:szCs w:val="24"/>
                <w:lang w:val="en-US"/>
                <w14:ligatures w14:val="none"/>
              </w:rPr>
              <w:t>The assessment strategy used throughout will be observing the learners for their levels of engagement and understanding.</w:t>
            </w:r>
          </w:p>
          <w:p w14:paraId="4CF76297" w14:textId="77777777" w:rsidR="00B20B69" w:rsidRPr="00B20B69" w:rsidRDefault="00B20B69" w:rsidP="00B20B69">
            <w:pPr>
              <w:spacing w:after="0" w:line="240" w:lineRule="auto"/>
              <w:jc w:val="both"/>
              <w:rPr>
                <w:rFonts w:ascii="Times New Roman" w:eastAsia="Times New Roman" w:hAnsi="Times New Roman" w:cs="Times New Roman"/>
                <w:b/>
                <w:kern w:val="0"/>
                <w:sz w:val="24"/>
                <w:szCs w:val="24"/>
                <w:lang w:val="en-US"/>
                <w14:ligatures w14:val="none"/>
              </w:rPr>
            </w:pPr>
            <w:r w:rsidRPr="00B20B69">
              <w:rPr>
                <w:rFonts w:ascii="Times New Roman" w:eastAsia="Times New Roman" w:hAnsi="Times New Roman" w:cs="Times New Roman"/>
                <w:b/>
                <w:kern w:val="0"/>
                <w:sz w:val="24"/>
                <w:szCs w:val="24"/>
                <w:lang w:val="en-US"/>
                <w14:ligatures w14:val="none"/>
              </w:rPr>
              <w:t>The discussions will allow the students to offer their own experiences to the group to show understanding.</w:t>
            </w:r>
          </w:p>
          <w:p w14:paraId="498E28B3" w14:textId="77777777" w:rsidR="00B20B69" w:rsidRPr="00B20B69" w:rsidRDefault="00B20B69" w:rsidP="00B20B69">
            <w:pPr>
              <w:spacing w:after="0" w:line="240" w:lineRule="auto"/>
              <w:jc w:val="both"/>
              <w:rPr>
                <w:rFonts w:ascii="Times New Roman" w:eastAsia="Times New Roman" w:hAnsi="Times New Roman" w:cs="Times New Roman"/>
                <w:b/>
                <w:kern w:val="0"/>
                <w:sz w:val="24"/>
                <w:szCs w:val="24"/>
                <w:lang w:val="en-US"/>
                <w14:ligatures w14:val="none"/>
              </w:rPr>
            </w:pPr>
            <w:r w:rsidRPr="00B20B69">
              <w:rPr>
                <w:rFonts w:ascii="Times New Roman" w:eastAsia="Times New Roman" w:hAnsi="Times New Roman" w:cs="Times New Roman"/>
                <w:b/>
                <w:kern w:val="0"/>
                <w:sz w:val="24"/>
                <w:szCs w:val="24"/>
                <w:lang w:val="en-US"/>
                <w14:ligatures w14:val="none"/>
              </w:rPr>
              <w:t>As it is still a non-mandatory curriculum formative assessment will not be used.</w:t>
            </w:r>
          </w:p>
          <w:p w14:paraId="6DBC3FCE" w14:textId="77777777" w:rsidR="00B20B69" w:rsidRPr="00B20B69" w:rsidRDefault="00B20B69" w:rsidP="00B20B69">
            <w:pPr>
              <w:spacing w:after="0" w:line="240" w:lineRule="auto"/>
              <w:jc w:val="both"/>
              <w:rPr>
                <w:rFonts w:ascii="Times New Roman" w:eastAsia="Times New Roman" w:hAnsi="Times New Roman" w:cs="Times New Roman"/>
                <w:b/>
                <w:kern w:val="0"/>
                <w:sz w:val="24"/>
                <w:szCs w:val="24"/>
                <w:lang w:val="en-US"/>
                <w14:ligatures w14:val="none"/>
              </w:rPr>
            </w:pPr>
          </w:p>
          <w:p w14:paraId="69E8A770" w14:textId="77777777" w:rsidR="00B20B69" w:rsidRPr="00B20B69" w:rsidRDefault="00B20B69" w:rsidP="00B20B69">
            <w:pPr>
              <w:spacing w:after="0" w:line="240" w:lineRule="auto"/>
              <w:jc w:val="both"/>
              <w:rPr>
                <w:rFonts w:ascii="Times New Roman" w:eastAsia="Times New Roman" w:hAnsi="Times New Roman" w:cs="Times New Roman"/>
                <w:b/>
                <w:kern w:val="0"/>
                <w:sz w:val="24"/>
                <w:szCs w:val="24"/>
                <w:lang w:val="en-US"/>
                <w14:ligatures w14:val="none"/>
              </w:rPr>
            </w:pPr>
          </w:p>
          <w:p w14:paraId="1D6C5938" w14:textId="77777777" w:rsidR="00B20B69" w:rsidRPr="00B20B69" w:rsidRDefault="00B20B69" w:rsidP="00B20B69">
            <w:pPr>
              <w:spacing w:after="0" w:line="240" w:lineRule="auto"/>
              <w:jc w:val="both"/>
              <w:rPr>
                <w:rFonts w:ascii="Times New Roman" w:eastAsia="Times New Roman" w:hAnsi="Times New Roman" w:cs="Times New Roman"/>
                <w:b/>
                <w:kern w:val="0"/>
                <w:sz w:val="24"/>
                <w:szCs w:val="24"/>
                <w:lang w:val="en-US"/>
                <w14:ligatures w14:val="none"/>
              </w:rPr>
            </w:pPr>
          </w:p>
          <w:p w14:paraId="60A7718A" w14:textId="77777777" w:rsidR="00B20B69" w:rsidRPr="00B20B69" w:rsidRDefault="00B20B69" w:rsidP="00B20B69">
            <w:pPr>
              <w:spacing w:after="0" w:line="240" w:lineRule="auto"/>
              <w:jc w:val="both"/>
              <w:rPr>
                <w:rFonts w:ascii="Times New Roman" w:eastAsia="Times New Roman" w:hAnsi="Times New Roman" w:cs="Times New Roman"/>
                <w:b/>
                <w:kern w:val="0"/>
                <w:sz w:val="24"/>
                <w:szCs w:val="24"/>
                <w:lang w:val="en-US"/>
                <w14:ligatures w14:val="none"/>
              </w:rPr>
            </w:pPr>
          </w:p>
          <w:p w14:paraId="12BB9DD1" w14:textId="77777777" w:rsidR="00B20B69" w:rsidRPr="00B20B69" w:rsidRDefault="00B20B69" w:rsidP="00B20B69">
            <w:pPr>
              <w:spacing w:after="0" w:line="240" w:lineRule="auto"/>
              <w:jc w:val="both"/>
              <w:rPr>
                <w:rFonts w:ascii="Times New Roman" w:eastAsia="Times New Roman" w:hAnsi="Times New Roman" w:cs="Times New Roman"/>
                <w:b/>
                <w:kern w:val="0"/>
                <w:sz w:val="24"/>
                <w:szCs w:val="24"/>
                <w:lang w:val="en-US"/>
                <w14:ligatures w14:val="none"/>
              </w:rPr>
            </w:pPr>
          </w:p>
        </w:tc>
      </w:tr>
    </w:tbl>
    <w:p w14:paraId="5F542879" w14:textId="77777777" w:rsidR="00B20B69" w:rsidRPr="00B20B69" w:rsidRDefault="00B20B69" w:rsidP="00B20B69">
      <w:pPr>
        <w:spacing w:after="0" w:line="240" w:lineRule="auto"/>
        <w:rPr>
          <w:rFonts w:ascii="Times New Roman" w:eastAsia="Times New Roman" w:hAnsi="Times New Roman" w:cs="Times New Roman"/>
          <w:kern w:val="0"/>
          <w:sz w:val="24"/>
          <w:szCs w:val="20"/>
          <w:lang w:val="en-US"/>
          <w14:ligatures w14:val="none"/>
        </w:rPr>
      </w:pPr>
    </w:p>
    <w:tbl>
      <w:tblPr>
        <w:tblStyle w:val="TableGrid"/>
        <w:tblW w:w="0" w:type="auto"/>
        <w:tblLook w:val="04A0" w:firstRow="1" w:lastRow="0" w:firstColumn="1" w:lastColumn="0" w:noHBand="0" w:noVBand="1"/>
      </w:tblPr>
      <w:tblGrid>
        <w:gridCol w:w="9016"/>
      </w:tblGrid>
      <w:tr w:rsidR="00B20B69" w:rsidRPr="00B20B69" w14:paraId="2346B506" w14:textId="77777777" w:rsidTr="00F75FF0">
        <w:tc>
          <w:tcPr>
            <w:tcW w:w="9016" w:type="dxa"/>
          </w:tcPr>
          <w:p w14:paraId="3AA1A464" w14:textId="77777777" w:rsidR="00B20B69" w:rsidRPr="00B20B69" w:rsidRDefault="00B20B69" w:rsidP="00B20B69">
            <w:pPr>
              <w:rPr>
                <w:rFonts w:ascii="Calibri" w:eastAsia="Times New Roman" w:hAnsi="Calibri" w:cs="Calibri"/>
                <w:b/>
                <w:sz w:val="24"/>
                <w:szCs w:val="24"/>
                <w:lang w:val="en-US"/>
              </w:rPr>
            </w:pPr>
            <w:r w:rsidRPr="00B20B69">
              <w:rPr>
                <w:rFonts w:ascii="Calibri" w:eastAsia="Times New Roman" w:hAnsi="Calibri" w:cs="Calibri"/>
                <w:b/>
                <w:sz w:val="24"/>
                <w:szCs w:val="24"/>
                <w:lang w:val="en-US"/>
              </w:rPr>
              <w:lastRenderedPageBreak/>
              <w:t>Informal reflection (to be completed after the session)</w:t>
            </w:r>
          </w:p>
          <w:p w14:paraId="7F636FF6" w14:textId="77777777" w:rsidR="00B20B69" w:rsidRPr="00B20B69" w:rsidRDefault="00B20B69" w:rsidP="00B20B69">
            <w:pPr>
              <w:rPr>
                <w:rFonts w:ascii="Times New Roman" w:eastAsia="Times New Roman" w:hAnsi="Times New Roman" w:cs="Times New Roman"/>
                <w:b/>
                <w:sz w:val="24"/>
                <w:szCs w:val="24"/>
                <w:lang w:val="en-US"/>
              </w:rPr>
            </w:pPr>
          </w:p>
          <w:p w14:paraId="24CB3897" w14:textId="77777777" w:rsidR="00B20B69" w:rsidRPr="00B20B69" w:rsidRDefault="00B20B69" w:rsidP="00B20B69">
            <w:pPr>
              <w:rPr>
                <w:rFonts w:ascii="Times New Roman" w:eastAsia="Times New Roman" w:hAnsi="Times New Roman" w:cs="Times New Roman"/>
                <w:b/>
                <w:sz w:val="24"/>
                <w:szCs w:val="24"/>
                <w:lang w:val="en-US"/>
              </w:rPr>
            </w:pPr>
          </w:p>
        </w:tc>
      </w:tr>
    </w:tbl>
    <w:p w14:paraId="6A9B7B8C" w14:textId="77777777" w:rsidR="00B20B69" w:rsidRPr="00B20B69" w:rsidRDefault="00B20B69" w:rsidP="00B20B69">
      <w:pPr>
        <w:spacing w:after="0" w:line="240" w:lineRule="auto"/>
        <w:rPr>
          <w:rFonts w:ascii="Times New Roman" w:eastAsia="Times New Roman" w:hAnsi="Times New Roman" w:cs="Times New Roman"/>
          <w:b/>
          <w:kern w:val="0"/>
          <w:sz w:val="24"/>
          <w:szCs w:val="24"/>
          <w:lang w:val="en-US"/>
          <w14:ligatures w14:val="none"/>
        </w:rPr>
      </w:pPr>
    </w:p>
    <w:p w14:paraId="69DF97ED" w14:textId="77777777" w:rsidR="00B20B69" w:rsidRPr="00B20B69" w:rsidRDefault="00B20B69" w:rsidP="00B20B69">
      <w:pPr>
        <w:spacing w:after="0" w:line="240" w:lineRule="auto"/>
        <w:rPr>
          <w:rFonts w:ascii="Times New Roman" w:eastAsia="Times New Roman" w:hAnsi="Times New Roman" w:cs="Times New Roman"/>
          <w:b/>
          <w:kern w:val="0"/>
          <w:sz w:val="24"/>
          <w:szCs w:val="24"/>
          <w:lang w:val="en-US"/>
          <w14:ligatures w14:val="none"/>
        </w:rPr>
      </w:pPr>
    </w:p>
    <w:p w14:paraId="0A5EC9E6" w14:textId="26243F25" w:rsidR="00B20B69" w:rsidRPr="00B20B69" w:rsidRDefault="00B20B69" w:rsidP="00B20B69">
      <w:pPr>
        <w:spacing w:after="0" w:line="240" w:lineRule="auto"/>
        <w:rPr>
          <w:rFonts w:ascii="Times New Roman" w:eastAsia="Times New Roman" w:hAnsi="Times New Roman" w:cs="Times New Roman"/>
          <w:bCs/>
          <w:kern w:val="0"/>
          <w:sz w:val="24"/>
          <w:szCs w:val="20"/>
          <w:u w:val="single"/>
          <w:lang w:val="en-US"/>
          <w14:ligatures w14:val="none"/>
        </w:rPr>
      </w:pPr>
      <w:r w:rsidRPr="00B20B69">
        <w:rPr>
          <w:rFonts w:ascii="Times New Roman" w:eastAsia="Times New Roman" w:hAnsi="Times New Roman" w:cs="Times New Roman"/>
          <w:bCs/>
          <w:kern w:val="0"/>
          <w:sz w:val="24"/>
          <w:szCs w:val="24"/>
          <w:u w:val="single"/>
          <w:lang w:val="en-US"/>
          <w14:ligatures w14:val="none"/>
        </w:rPr>
        <w:t>Lesson plan 2</w:t>
      </w:r>
    </w:p>
    <w:p w14:paraId="2E041994" w14:textId="77777777" w:rsidR="00433256" w:rsidRPr="00B46864" w:rsidRDefault="00433256" w:rsidP="00EB6F82">
      <w:pPr>
        <w:rPr>
          <w:u w:val="single"/>
        </w:rPr>
      </w:pPr>
    </w:p>
    <w:sectPr w:rsidR="00433256" w:rsidRPr="00B468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9110BA"/>
    <w:multiLevelType w:val="hybridMultilevel"/>
    <w:tmpl w:val="A57275A4"/>
    <w:lvl w:ilvl="0" w:tplc="517C6866">
      <w:start w:val="1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7444A7"/>
    <w:multiLevelType w:val="hybridMultilevel"/>
    <w:tmpl w:val="7C7C43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3627DC"/>
    <w:multiLevelType w:val="hybridMultilevel"/>
    <w:tmpl w:val="37F66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9341332">
    <w:abstractNumId w:val="2"/>
  </w:num>
  <w:num w:numId="2" w16cid:durableId="1613245447">
    <w:abstractNumId w:val="1"/>
  </w:num>
  <w:num w:numId="3" w16cid:durableId="1223062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D48"/>
    <w:rsid w:val="00007E2C"/>
    <w:rsid w:val="00130BB4"/>
    <w:rsid w:val="00133A32"/>
    <w:rsid w:val="00194448"/>
    <w:rsid w:val="001F794A"/>
    <w:rsid w:val="00200CCD"/>
    <w:rsid w:val="002029B4"/>
    <w:rsid w:val="00351593"/>
    <w:rsid w:val="00385C37"/>
    <w:rsid w:val="00394D34"/>
    <w:rsid w:val="003B2ABA"/>
    <w:rsid w:val="003B6377"/>
    <w:rsid w:val="003E0460"/>
    <w:rsid w:val="00433256"/>
    <w:rsid w:val="00484CD4"/>
    <w:rsid w:val="004B17D4"/>
    <w:rsid w:val="00504D16"/>
    <w:rsid w:val="0051346D"/>
    <w:rsid w:val="00560A4B"/>
    <w:rsid w:val="005E3BAD"/>
    <w:rsid w:val="00650AD8"/>
    <w:rsid w:val="006521B6"/>
    <w:rsid w:val="00674FA6"/>
    <w:rsid w:val="007136AB"/>
    <w:rsid w:val="00782FF5"/>
    <w:rsid w:val="007A04DF"/>
    <w:rsid w:val="007E170C"/>
    <w:rsid w:val="00866B0D"/>
    <w:rsid w:val="00924533"/>
    <w:rsid w:val="00927751"/>
    <w:rsid w:val="009C242C"/>
    <w:rsid w:val="009E1FF7"/>
    <w:rsid w:val="00A517E9"/>
    <w:rsid w:val="00A777A1"/>
    <w:rsid w:val="00AB55AF"/>
    <w:rsid w:val="00AD59C5"/>
    <w:rsid w:val="00B20B69"/>
    <w:rsid w:val="00B31208"/>
    <w:rsid w:val="00B46864"/>
    <w:rsid w:val="00C12B76"/>
    <w:rsid w:val="00C76149"/>
    <w:rsid w:val="00CE0C35"/>
    <w:rsid w:val="00CF1D48"/>
    <w:rsid w:val="00D355AF"/>
    <w:rsid w:val="00E0213E"/>
    <w:rsid w:val="00EB6F82"/>
    <w:rsid w:val="00F30F27"/>
    <w:rsid w:val="00F551FE"/>
    <w:rsid w:val="00F64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CF0EE"/>
  <w15:chartTrackingRefBased/>
  <w15:docId w15:val="{450CDFEC-DBF6-45BC-837F-3DDD45582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1D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F1D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F1D4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F1D4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F1D4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F1D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1D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1D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1D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D4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F1D4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F1D4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F1D4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F1D4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F1D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1D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1D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1D48"/>
    <w:rPr>
      <w:rFonts w:eastAsiaTheme="majorEastAsia" w:cstheme="majorBidi"/>
      <w:color w:val="272727" w:themeColor="text1" w:themeTint="D8"/>
    </w:rPr>
  </w:style>
  <w:style w:type="paragraph" w:styleId="Title">
    <w:name w:val="Title"/>
    <w:basedOn w:val="Normal"/>
    <w:next w:val="Normal"/>
    <w:link w:val="TitleChar"/>
    <w:uiPriority w:val="10"/>
    <w:qFormat/>
    <w:rsid w:val="00CF1D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1D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1D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1D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1D48"/>
    <w:pPr>
      <w:spacing w:before="160"/>
      <w:jc w:val="center"/>
    </w:pPr>
    <w:rPr>
      <w:i/>
      <w:iCs/>
      <w:color w:val="404040" w:themeColor="text1" w:themeTint="BF"/>
    </w:rPr>
  </w:style>
  <w:style w:type="character" w:customStyle="1" w:styleId="QuoteChar">
    <w:name w:val="Quote Char"/>
    <w:basedOn w:val="DefaultParagraphFont"/>
    <w:link w:val="Quote"/>
    <w:uiPriority w:val="29"/>
    <w:rsid w:val="00CF1D48"/>
    <w:rPr>
      <w:i/>
      <w:iCs/>
      <w:color w:val="404040" w:themeColor="text1" w:themeTint="BF"/>
    </w:rPr>
  </w:style>
  <w:style w:type="paragraph" w:styleId="ListParagraph">
    <w:name w:val="List Paragraph"/>
    <w:basedOn w:val="Normal"/>
    <w:uiPriority w:val="34"/>
    <w:qFormat/>
    <w:rsid w:val="00CF1D48"/>
    <w:pPr>
      <w:ind w:left="720"/>
      <w:contextualSpacing/>
    </w:pPr>
  </w:style>
  <w:style w:type="character" w:styleId="IntenseEmphasis">
    <w:name w:val="Intense Emphasis"/>
    <w:basedOn w:val="DefaultParagraphFont"/>
    <w:uiPriority w:val="21"/>
    <w:qFormat/>
    <w:rsid w:val="00CF1D48"/>
    <w:rPr>
      <w:i/>
      <w:iCs/>
      <w:color w:val="2F5496" w:themeColor="accent1" w:themeShade="BF"/>
    </w:rPr>
  </w:style>
  <w:style w:type="paragraph" w:styleId="IntenseQuote">
    <w:name w:val="Intense Quote"/>
    <w:basedOn w:val="Normal"/>
    <w:next w:val="Normal"/>
    <w:link w:val="IntenseQuoteChar"/>
    <w:uiPriority w:val="30"/>
    <w:qFormat/>
    <w:rsid w:val="00CF1D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F1D48"/>
    <w:rPr>
      <w:i/>
      <w:iCs/>
      <w:color w:val="2F5496" w:themeColor="accent1" w:themeShade="BF"/>
    </w:rPr>
  </w:style>
  <w:style w:type="character" w:styleId="IntenseReference">
    <w:name w:val="Intense Reference"/>
    <w:basedOn w:val="DefaultParagraphFont"/>
    <w:uiPriority w:val="32"/>
    <w:qFormat/>
    <w:rsid w:val="00CF1D48"/>
    <w:rPr>
      <w:b/>
      <w:bCs/>
      <w:smallCaps/>
      <w:color w:val="2F5496" w:themeColor="accent1" w:themeShade="BF"/>
      <w:spacing w:val="5"/>
    </w:rPr>
  </w:style>
  <w:style w:type="table" w:styleId="TableGrid">
    <w:name w:val="Table Grid"/>
    <w:basedOn w:val="TableNormal"/>
    <w:uiPriority w:val="39"/>
    <w:rsid w:val="0043325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570</TotalTime>
  <Pages>30</Pages>
  <Words>7490</Words>
  <Characters>42697</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Howard</dc:creator>
  <cp:keywords/>
  <dc:description/>
  <cp:lastModifiedBy>Jack Howard</cp:lastModifiedBy>
  <cp:revision>42</cp:revision>
  <dcterms:created xsi:type="dcterms:W3CDTF">2024-04-22T18:47:00Z</dcterms:created>
  <dcterms:modified xsi:type="dcterms:W3CDTF">2024-04-29T17:37:00Z</dcterms:modified>
</cp:coreProperties>
</file>