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F22A0" w14:textId="77777777" w:rsidR="00BC2FA3" w:rsidRPr="00464CE0" w:rsidRDefault="006814B0">
      <w:pPr>
        <w:rPr>
          <w:rFonts w:ascii="Arial" w:hAnsi="Arial" w:cs="Arial"/>
          <w:sz w:val="22"/>
          <w:szCs w:val="22"/>
        </w:rPr>
      </w:pPr>
      <w:r w:rsidRPr="00074402">
        <w:rPr>
          <w:rFonts w:ascii="Arial" w:hAnsi="Arial" w:cs="Arial"/>
          <w:noProof/>
        </w:rPr>
        <w:drawing>
          <wp:anchor distT="0" distB="0" distL="114300" distR="114300" simplePos="0" relativeHeight="251659264" behindDoc="0" locked="0" layoutInCell="1" allowOverlap="1" wp14:anchorId="69970126" wp14:editId="6113FD3F">
            <wp:simplePos x="0" y="0"/>
            <wp:positionH relativeFrom="column">
              <wp:posOffset>0</wp:posOffset>
            </wp:positionH>
            <wp:positionV relativeFrom="paragraph">
              <wp:posOffset>290195</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BC05214" w14:textId="77777777" w:rsidR="006814B0" w:rsidRDefault="006814B0">
      <w:pPr>
        <w:rPr>
          <w:rFonts w:ascii="Arial" w:hAnsi="Arial" w:cs="Arial"/>
          <w:sz w:val="22"/>
          <w:szCs w:val="22"/>
        </w:rPr>
      </w:pPr>
    </w:p>
    <w:p w14:paraId="5C19B024" w14:textId="77777777" w:rsidR="006814B0" w:rsidRDefault="006814B0">
      <w:pPr>
        <w:rPr>
          <w:rFonts w:ascii="Arial" w:hAnsi="Arial" w:cs="Arial"/>
          <w:sz w:val="22"/>
          <w:szCs w:val="22"/>
        </w:rPr>
      </w:pPr>
    </w:p>
    <w:p w14:paraId="60873DFA" w14:textId="77777777" w:rsidR="006814B0" w:rsidRDefault="006814B0">
      <w:pPr>
        <w:rPr>
          <w:rFonts w:ascii="Arial" w:hAnsi="Arial" w:cs="Arial"/>
          <w:sz w:val="22"/>
          <w:szCs w:val="22"/>
        </w:rPr>
      </w:pPr>
    </w:p>
    <w:p w14:paraId="3F61850C" w14:textId="77777777" w:rsidR="006814B0" w:rsidRDefault="006814B0">
      <w:pPr>
        <w:rPr>
          <w:rFonts w:ascii="Arial" w:hAnsi="Arial" w:cs="Arial"/>
          <w:sz w:val="22"/>
          <w:szCs w:val="22"/>
        </w:rPr>
      </w:pPr>
    </w:p>
    <w:p w14:paraId="1B3A0669" w14:textId="77777777" w:rsidR="006814B0" w:rsidRPr="00463323" w:rsidRDefault="006814B0" w:rsidP="006814B0">
      <w:pPr>
        <w:tabs>
          <w:tab w:val="left" w:pos="6540"/>
        </w:tabs>
        <w:spacing w:line="360" w:lineRule="auto"/>
        <w:rPr>
          <w:rFonts w:ascii="Arial" w:hAnsi="Arial" w:cs="Arial"/>
          <w:sz w:val="22"/>
          <w:szCs w:val="22"/>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Pr="00463323">
        <w:rPr>
          <w:rFonts w:ascii="Arial" w:hAnsi="Arial" w:cs="Arial"/>
          <w:sz w:val="22"/>
          <w:szCs w:val="22"/>
        </w:rPr>
        <w:t>Crisanta Rodrigues Sousa</w:t>
      </w:r>
    </w:p>
    <w:p w14:paraId="1C14B6F3" w14:textId="77777777" w:rsidR="006814B0" w:rsidRPr="00463323" w:rsidRDefault="006814B0" w:rsidP="006814B0">
      <w:pPr>
        <w:tabs>
          <w:tab w:val="left" w:pos="6540"/>
        </w:tabs>
        <w:spacing w:line="360" w:lineRule="auto"/>
        <w:rPr>
          <w:rFonts w:ascii="Arial" w:hAnsi="Arial" w:cs="Arial"/>
          <w:sz w:val="28"/>
          <w:szCs w:val="28"/>
        </w:rPr>
      </w:pPr>
      <w:r w:rsidRPr="00463323">
        <w:rPr>
          <w:rFonts w:ascii="Arial" w:hAnsi="Arial" w:cs="Arial"/>
          <w:b/>
          <w:bCs/>
          <w:sz w:val="28"/>
          <w:szCs w:val="28"/>
        </w:rPr>
        <w:t>Student ID</w:t>
      </w:r>
      <w:r w:rsidRPr="00463323">
        <w:rPr>
          <w:rFonts w:ascii="Arial" w:hAnsi="Arial" w:cs="Arial"/>
          <w:sz w:val="28"/>
          <w:szCs w:val="28"/>
        </w:rPr>
        <w:t>:</w:t>
      </w:r>
      <w:r>
        <w:rPr>
          <w:rFonts w:ascii="Arial" w:hAnsi="Arial" w:cs="Arial"/>
          <w:sz w:val="28"/>
          <w:szCs w:val="28"/>
        </w:rPr>
        <w:t xml:space="preserve"> </w:t>
      </w:r>
      <w:r w:rsidRPr="00463323">
        <w:rPr>
          <w:rFonts w:ascii="Arial" w:hAnsi="Arial" w:cs="Arial"/>
          <w:sz w:val="22"/>
          <w:szCs w:val="22"/>
        </w:rPr>
        <w:t>2437846</w:t>
      </w:r>
    </w:p>
    <w:p w14:paraId="61BB42B8" w14:textId="77777777" w:rsidR="006814B0" w:rsidRPr="00463323" w:rsidRDefault="006814B0" w:rsidP="006814B0">
      <w:pPr>
        <w:tabs>
          <w:tab w:val="left" w:pos="6540"/>
        </w:tabs>
        <w:spacing w:line="360" w:lineRule="auto"/>
        <w:rPr>
          <w:rFonts w:ascii="Arial" w:hAnsi="Arial" w:cs="Arial"/>
          <w:sz w:val="28"/>
          <w:szCs w:val="28"/>
        </w:rPr>
      </w:pPr>
      <w:r w:rsidRPr="00463323">
        <w:rPr>
          <w:rFonts w:ascii="Arial" w:hAnsi="Arial" w:cs="Arial"/>
          <w:b/>
          <w:bCs/>
          <w:sz w:val="28"/>
          <w:szCs w:val="28"/>
        </w:rPr>
        <w:t>Module name</w:t>
      </w:r>
      <w:r w:rsidRPr="00463323">
        <w:rPr>
          <w:rFonts w:ascii="Arial" w:hAnsi="Arial" w:cs="Arial"/>
          <w:sz w:val="28"/>
          <w:szCs w:val="28"/>
        </w:rPr>
        <w:t xml:space="preserve">: </w:t>
      </w:r>
      <w:r w:rsidRPr="00463323">
        <w:rPr>
          <w:rFonts w:ascii="Arial" w:hAnsi="Arial" w:cs="Arial"/>
          <w:sz w:val="22"/>
          <w:szCs w:val="22"/>
        </w:rPr>
        <w:t>Introduction to Health and Social Care</w:t>
      </w:r>
      <w:r>
        <w:rPr>
          <w:rFonts w:ascii="Arial" w:hAnsi="Arial" w:cs="Arial"/>
          <w:sz w:val="28"/>
          <w:szCs w:val="28"/>
        </w:rPr>
        <w:t xml:space="preserve"> </w:t>
      </w:r>
    </w:p>
    <w:p w14:paraId="67FB80C1" w14:textId="77777777" w:rsidR="006814B0" w:rsidRPr="00463323" w:rsidRDefault="006814B0" w:rsidP="006814B0">
      <w:pPr>
        <w:tabs>
          <w:tab w:val="left" w:pos="6540"/>
        </w:tabs>
        <w:spacing w:line="360" w:lineRule="auto"/>
        <w:rPr>
          <w:rFonts w:ascii="Arial" w:hAnsi="Arial" w:cs="Arial"/>
          <w:sz w:val="28"/>
          <w:szCs w:val="28"/>
          <w:lang w:val="fr-FR"/>
        </w:rPr>
      </w:pPr>
      <w:r w:rsidRPr="00463323">
        <w:rPr>
          <w:rFonts w:ascii="Arial" w:hAnsi="Arial" w:cs="Arial"/>
          <w:b/>
          <w:bCs/>
          <w:sz w:val="28"/>
          <w:szCs w:val="28"/>
          <w:lang w:val="fr-FR"/>
        </w:rPr>
        <w:t>Module code</w:t>
      </w:r>
      <w:r w:rsidRPr="00463323">
        <w:rPr>
          <w:rFonts w:ascii="Arial" w:hAnsi="Arial" w:cs="Arial"/>
          <w:sz w:val="28"/>
          <w:szCs w:val="28"/>
          <w:lang w:val="fr-FR"/>
        </w:rPr>
        <w:t xml:space="preserve"> :</w:t>
      </w:r>
      <w:r>
        <w:rPr>
          <w:rFonts w:ascii="Arial" w:hAnsi="Arial" w:cs="Arial"/>
          <w:sz w:val="28"/>
          <w:szCs w:val="28"/>
          <w:lang w:val="fr-FR"/>
        </w:rPr>
        <w:t xml:space="preserve"> LCHS4003</w:t>
      </w:r>
    </w:p>
    <w:p w14:paraId="36876C3E" w14:textId="77777777" w:rsidR="006814B0" w:rsidRPr="00463323" w:rsidRDefault="006814B0" w:rsidP="006814B0">
      <w:pPr>
        <w:rPr>
          <w:rFonts w:ascii="Arial" w:hAnsi="Arial" w:cs="Arial"/>
          <w:sz w:val="22"/>
          <w:szCs w:val="22"/>
          <w:lang w:val="fr-FR"/>
        </w:rPr>
      </w:pPr>
      <w:r w:rsidRPr="00463323">
        <w:rPr>
          <w:rFonts w:ascii="Arial" w:hAnsi="Arial" w:cs="Arial"/>
          <w:b/>
          <w:bCs/>
          <w:sz w:val="28"/>
          <w:szCs w:val="28"/>
          <w:lang w:val="fr-FR"/>
        </w:rPr>
        <w:t>Lecture Name</w:t>
      </w:r>
      <w:r>
        <w:rPr>
          <w:lang w:val="fr-FR"/>
        </w:rPr>
        <w:t xml:space="preserve"> : Ping Wu</w:t>
      </w:r>
    </w:p>
    <w:bookmarkEnd w:id="0"/>
    <w:p w14:paraId="0450513B" w14:textId="77777777" w:rsidR="006814B0" w:rsidRDefault="006814B0">
      <w:pPr>
        <w:rPr>
          <w:rFonts w:ascii="Arial" w:hAnsi="Arial" w:cs="Arial"/>
          <w:sz w:val="22"/>
          <w:szCs w:val="22"/>
        </w:rPr>
      </w:pPr>
    </w:p>
    <w:p w14:paraId="1848FB95" w14:textId="77777777" w:rsidR="006814B0" w:rsidRDefault="006814B0">
      <w:pPr>
        <w:rPr>
          <w:rFonts w:ascii="Arial" w:hAnsi="Arial" w:cs="Arial"/>
          <w:sz w:val="22"/>
          <w:szCs w:val="22"/>
        </w:rPr>
      </w:pPr>
    </w:p>
    <w:p w14:paraId="42E850FB" w14:textId="77777777" w:rsidR="006814B0" w:rsidRDefault="006814B0">
      <w:pPr>
        <w:rPr>
          <w:rFonts w:ascii="Arial" w:hAnsi="Arial" w:cs="Arial"/>
          <w:sz w:val="22"/>
          <w:szCs w:val="22"/>
        </w:rPr>
      </w:pPr>
    </w:p>
    <w:p w14:paraId="65777C75" w14:textId="77777777" w:rsidR="00832326" w:rsidRDefault="00832326">
      <w:pPr>
        <w:rPr>
          <w:rFonts w:ascii="Arial" w:hAnsi="Arial" w:cs="Arial"/>
          <w:sz w:val="22"/>
          <w:szCs w:val="22"/>
        </w:rPr>
      </w:pPr>
    </w:p>
    <w:p w14:paraId="33EE7516" w14:textId="77777777" w:rsidR="00832326" w:rsidRDefault="00832326">
      <w:pPr>
        <w:rPr>
          <w:rFonts w:ascii="Arial" w:hAnsi="Arial" w:cs="Arial"/>
          <w:sz w:val="22"/>
          <w:szCs w:val="22"/>
        </w:rPr>
      </w:pPr>
    </w:p>
    <w:p w14:paraId="5E0EAC00" w14:textId="77777777" w:rsidR="00832326" w:rsidRDefault="00832326">
      <w:pPr>
        <w:rPr>
          <w:rFonts w:ascii="Arial" w:hAnsi="Arial" w:cs="Arial"/>
          <w:sz w:val="22"/>
          <w:szCs w:val="22"/>
        </w:rPr>
      </w:pPr>
    </w:p>
    <w:p w14:paraId="73E96220" w14:textId="77777777" w:rsidR="00832326" w:rsidRDefault="00832326">
      <w:pPr>
        <w:rPr>
          <w:rFonts w:ascii="Arial" w:hAnsi="Arial" w:cs="Arial"/>
          <w:sz w:val="22"/>
          <w:szCs w:val="22"/>
        </w:rPr>
      </w:pPr>
    </w:p>
    <w:p w14:paraId="5B665591" w14:textId="77777777" w:rsidR="00832326" w:rsidRDefault="00832326">
      <w:pPr>
        <w:rPr>
          <w:rFonts w:ascii="Arial" w:hAnsi="Arial" w:cs="Arial"/>
          <w:sz w:val="22"/>
          <w:szCs w:val="22"/>
        </w:rPr>
      </w:pPr>
    </w:p>
    <w:p w14:paraId="7FED83BF" w14:textId="77777777" w:rsidR="00832326" w:rsidRDefault="00832326">
      <w:pPr>
        <w:rPr>
          <w:rFonts w:ascii="Arial" w:hAnsi="Arial" w:cs="Arial"/>
          <w:sz w:val="22"/>
          <w:szCs w:val="22"/>
        </w:rPr>
      </w:pPr>
    </w:p>
    <w:p w14:paraId="55E4420D" w14:textId="77777777" w:rsidR="00832326" w:rsidRDefault="00832326">
      <w:pPr>
        <w:rPr>
          <w:rFonts w:ascii="Arial" w:hAnsi="Arial" w:cs="Arial"/>
          <w:sz w:val="22"/>
          <w:szCs w:val="22"/>
        </w:rPr>
      </w:pPr>
    </w:p>
    <w:p w14:paraId="30C6DCBE" w14:textId="77777777" w:rsidR="00832326" w:rsidRDefault="00832326">
      <w:pPr>
        <w:rPr>
          <w:rFonts w:ascii="Arial" w:hAnsi="Arial" w:cs="Arial"/>
          <w:sz w:val="22"/>
          <w:szCs w:val="22"/>
        </w:rPr>
      </w:pPr>
    </w:p>
    <w:p w14:paraId="580F2DB4" w14:textId="77777777" w:rsidR="00832326" w:rsidRDefault="00832326">
      <w:pPr>
        <w:rPr>
          <w:rFonts w:ascii="Arial" w:hAnsi="Arial" w:cs="Arial"/>
          <w:sz w:val="22"/>
          <w:szCs w:val="22"/>
        </w:rPr>
      </w:pPr>
    </w:p>
    <w:p w14:paraId="59593392" w14:textId="77777777" w:rsidR="00832326" w:rsidRDefault="00832326">
      <w:pPr>
        <w:rPr>
          <w:rFonts w:ascii="Arial" w:hAnsi="Arial" w:cs="Arial"/>
          <w:sz w:val="22"/>
          <w:szCs w:val="22"/>
        </w:rPr>
      </w:pPr>
    </w:p>
    <w:p w14:paraId="4E1C586E" w14:textId="77777777" w:rsidR="00832326" w:rsidRDefault="00832326">
      <w:pPr>
        <w:rPr>
          <w:rFonts w:ascii="Arial" w:hAnsi="Arial" w:cs="Arial"/>
          <w:sz w:val="22"/>
          <w:szCs w:val="22"/>
        </w:rPr>
      </w:pPr>
    </w:p>
    <w:p w14:paraId="30795F7C" w14:textId="77777777" w:rsidR="00832326" w:rsidRDefault="00832326">
      <w:pPr>
        <w:rPr>
          <w:rFonts w:ascii="Arial" w:hAnsi="Arial" w:cs="Arial"/>
          <w:sz w:val="22"/>
          <w:szCs w:val="22"/>
        </w:rPr>
      </w:pPr>
    </w:p>
    <w:p w14:paraId="3B50E4A0" w14:textId="77777777" w:rsidR="00832326" w:rsidRDefault="00832326">
      <w:pPr>
        <w:rPr>
          <w:rFonts w:ascii="Arial" w:hAnsi="Arial" w:cs="Arial"/>
          <w:sz w:val="22"/>
          <w:szCs w:val="22"/>
        </w:rPr>
      </w:pPr>
      <w:r>
        <w:rPr>
          <w:rFonts w:ascii="Arial" w:hAnsi="Arial" w:cs="Arial"/>
          <w:sz w:val="22"/>
          <w:szCs w:val="22"/>
        </w:rPr>
        <w:t>Submitted on 19/12/2025</w:t>
      </w:r>
    </w:p>
    <w:p w14:paraId="295F9A07" w14:textId="77777777" w:rsidR="006814B0" w:rsidRDefault="006814B0">
      <w:pPr>
        <w:rPr>
          <w:rFonts w:ascii="Arial" w:hAnsi="Arial" w:cs="Arial"/>
          <w:sz w:val="22"/>
          <w:szCs w:val="22"/>
        </w:rPr>
      </w:pPr>
    </w:p>
    <w:p w14:paraId="53A4D875" w14:textId="77777777" w:rsidR="006814B0" w:rsidRDefault="006814B0">
      <w:pPr>
        <w:rPr>
          <w:rFonts w:ascii="Arial" w:hAnsi="Arial" w:cs="Arial"/>
          <w:sz w:val="22"/>
          <w:szCs w:val="22"/>
        </w:rPr>
      </w:pPr>
    </w:p>
    <w:p w14:paraId="7610D924" w14:textId="77777777" w:rsidR="006814B0" w:rsidRDefault="006814B0">
      <w:pPr>
        <w:rPr>
          <w:rFonts w:ascii="Arial" w:hAnsi="Arial" w:cs="Arial"/>
          <w:sz w:val="22"/>
          <w:szCs w:val="22"/>
        </w:rPr>
      </w:pPr>
    </w:p>
    <w:p w14:paraId="7F6735B5" w14:textId="77777777" w:rsidR="006814B0" w:rsidRDefault="006814B0" w:rsidP="0083151B">
      <w:pPr>
        <w:rPr>
          <w:rFonts w:ascii="Arial" w:hAnsi="Arial" w:cs="Arial"/>
          <w:sz w:val="22"/>
          <w:szCs w:val="22"/>
        </w:rPr>
      </w:pPr>
    </w:p>
    <w:p w14:paraId="28419947" w14:textId="77777777" w:rsidR="0083151B" w:rsidRDefault="0083151B">
      <w:pPr>
        <w:rPr>
          <w:rFonts w:ascii="Arial" w:hAnsi="Arial" w:cs="Arial"/>
          <w:sz w:val="22"/>
          <w:szCs w:val="22"/>
        </w:rPr>
      </w:pPr>
    </w:p>
    <w:p w14:paraId="1CF16236" w14:textId="77777777" w:rsidR="0083151B" w:rsidRDefault="0083151B">
      <w:pPr>
        <w:rPr>
          <w:rFonts w:ascii="Arial" w:hAnsi="Arial" w:cs="Arial"/>
          <w:sz w:val="22"/>
          <w:szCs w:val="22"/>
        </w:rPr>
      </w:pPr>
    </w:p>
    <w:p w14:paraId="166646F6" w14:textId="77777777" w:rsidR="0083151B" w:rsidRDefault="0083151B">
      <w:pPr>
        <w:rPr>
          <w:rFonts w:ascii="Arial" w:hAnsi="Arial" w:cs="Arial"/>
          <w:sz w:val="22"/>
          <w:szCs w:val="22"/>
        </w:rPr>
      </w:pPr>
    </w:p>
    <w:p w14:paraId="29A0751C" w14:textId="77777777" w:rsidR="0083151B" w:rsidRDefault="0083151B">
      <w:pPr>
        <w:rPr>
          <w:rFonts w:ascii="Arial" w:hAnsi="Arial" w:cs="Arial"/>
          <w:sz w:val="22"/>
          <w:szCs w:val="22"/>
        </w:rPr>
      </w:pPr>
    </w:p>
    <w:p w14:paraId="63617770" w14:textId="77777777" w:rsidR="0083151B" w:rsidRDefault="0083151B">
      <w:pPr>
        <w:rPr>
          <w:rFonts w:ascii="Arial" w:hAnsi="Arial" w:cs="Arial"/>
          <w:sz w:val="22"/>
          <w:szCs w:val="22"/>
        </w:rPr>
      </w:pPr>
    </w:p>
    <w:p w14:paraId="257C9A3A" w14:textId="77777777" w:rsidR="0083151B" w:rsidRDefault="0083151B">
      <w:pPr>
        <w:rPr>
          <w:rFonts w:ascii="Arial" w:hAnsi="Arial" w:cs="Arial"/>
          <w:sz w:val="22"/>
          <w:szCs w:val="22"/>
        </w:rPr>
      </w:pPr>
    </w:p>
    <w:p w14:paraId="74932482" w14:textId="0EBBE6F9" w:rsidR="0083151B" w:rsidRDefault="0083151B">
      <w:pPr>
        <w:rPr>
          <w:rFonts w:ascii="Arial" w:hAnsi="Arial" w:cs="Arial"/>
          <w:sz w:val="22"/>
          <w:szCs w:val="22"/>
        </w:rPr>
      </w:pPr>
      <w:r>
        <w:rPr>
          <w:rFonts w:ascii="Arial" w:hAnsi="Arial" w:cs="Arial"/>
          <w:sz w:val="22"/>
          <w:szCs w:val="22"/>
        </w:rPr>
        <w:t>Table of Contents.</w:t>
      </w:r>
    </w:p>
    <w:p w14:paraId="4076F69A" w14:textId="77777777" w:rsidR="0083151B" w:rsidRDefault="0083151B">
      <w:pPr>
        <w:rPr>
          <w:rFonts w:ascii="Arial" w:hAnsi="Arial" w:cs="Arial"/>
          <w:sz w:val="22"/>
          <w:szCs w:val="22"/>
        </w:rPr>
      </w:pPr>
    </w:p>
    <w:p w14:paraId="4BE71DB9" w14:textId="77777777" w:rsidR="0083151B" w:rsidRDefault="0083151B">
      <w:pPr>
        <w:rPr>
          <w:rFonts w:ascii="Arial" w:hAnsi="Arial" w:cs="Arial"/>
          <w:sz w:val="22"/>
          <w:szCs w:val="22"/>
        </w:rPr>
      </w:pPr>
    </w:p>
    <w:p w14:paraId="595D56F6" w14:textId="77777777" w:rsidR="0083151B" w:rsidRDefault="0083151B">
      <w:pPr>
        <w:rPr>
          <w:rFonts w:ascii="Arial" w:hAnsi="Arial" w:cs="Arial"/>
          <w:sz w:val="22"/>
          <w:szCs w:val="22"/>
        </w:rPr>
      </w:pPr>
    </w:p>
    <w:p w14:paraId="1E47D38F" w14:textId="77777777" w:rsidR="0083151B" w:rsidRDefault="0083151B">
      <w:pPr>
        <w:rPr>
          <w:rFonts w:ascii="Arial" w:hAnsi="Arial" w:cs="Arial"/>
          <w:sz w:val="22"/>
          <w:szCs w:val="22"/>
        </w:rPr>
      </w:pPr>
    </w:p>
    <w:p w14:paraId="46409978" w14:textId="77777777" w:rsidR="0083151B" w:rsidRDefault="0083151B">
      <w:pPr>
        <w:rPr>
          <w:rFonts w:ascii="Arial" w:hAnsi="Arial" w:cs="Arial"/>
          <w:sz w:val="22"/>
          <w:szCs w:val="22"/>
        </w:rPr>
      </w:pPr>
    </w:p>
    <w:p w14:paraId="0B56A215" w14:textId="77777777" w:rsidR="0083151B" w:rsidRDefault="0083151B">
      <w:pPr>
        <w:rPr>
          <w:rFonts w:ascii="Arial" w:hAnsi="Arial" w:cs="Arial"/>
          <w:sz w:val="22"/>
          <w:szCs w:val="22"/>
        </w:rPr>
      </w:pPr>
    </w:p>
    <w:p w14:paraId="77B1FD13" w14:textId="01E49F21" w:rsidR="0083151B" w:rsidRDefault="0083151B" w:rsidP="0083151B">
      <w:pPr>
        <w:pStyle w:val="ListParagraph"/>
        <w:numPr>
          <w:ilvl w:val="0"/>
          <w:numId w:val="5"/>
        </w:numPr>
        <w:rPr>
          <w:rFonts w:ascii="Arial" w:hAnsi="Arial" w:cs="Arial"/>
          <w:sz w:val="22"/>
          <w:szCs w:val="22"/>
        </w:rPr>
      </w:pPr>
      <w:r>
        <w:rPr>
          <w:rFonts w:ascii="Arial" w:hAnsi="Arial" w:cs="Arial"/>
          <w:sz w:val="22"/>
          <w:szCs w:val="22"/>
        </w:rPr>
        <w:t>Introduction…………………………………………………………………………</w:t>
      </w:r>
      <w:proofErr w:type="gramStart"/>
      <w:r>
        <w:rPr>
          <w:rFonts w:ascii="Arial" w:hAnsi="Arial" w:cs="Arial"/>
          <w:sz w:val="22"/>
          <w:szCs w:val="22"/>
        </w:rPr>
        <w:t>…..</w:t>
      </w:r>
      <w:proofErr w:type="gramEnd"/>
      <w:r>
        <w:rPr>
          <w:rFonts w:ascii="Arial" w:hAnsi="Arial" w:cs="Arial"/>
          <w:sz w:val="22"/>
          <w:szCs w:val="22"/>
        </w:rPr>
        <w:t>1</w:t>
      </w:r>
    </w:p>
    <w:p w14:paraId="740F243E" w14:textId="77777777" w:rsidR="0083151B" w:rsidRDefault="0083151B" w:rsidP="0083151B">
      <w:pPr>
        <w:ind w:left="360"/>
        <w:rPr>
          <w:rFonts w:ascii="Arial" w:hAnsi="Arial" w:cs="Arial"/>
          <w:sz w:val="22"/>
          <w:szCs w:val="22"/>
        </w:rPr>
      </w:pPr>
    </w:p>
    <w:p w14:paraId="21BD701F" w14:textId="5A2AA41C" w:rsidR="0083151B" w:rsidRDefault="0083151B" w:rsidP="0083151B">
      <w:pPr>
        <w:pStyle w:val="ListParagraph"/>
        <w:numPr>
          <w:ilvl w:val="0"/>
          <w:numId w:val="5"/>
        </w:numPr>
        <w:rPr>
          <w:rFonts w:ascii="Arial" w:hAnsi="Arial" w:cs="Arial"/>
          <w:sz w:val="22"/>
          <w:szCs w:val="22"/>
        </w:rPr>
      </w:pPr>
      <w:r>
        <w:rPr>
          <w:rFonts w:ascii="Arial" w:hAnsi="Arial" w:cs="Arial"/>
          <w:sz w:val="22"/>
          <w:szCs w:val="22"/>
        </w:rPr>
        <w:t>The Importance of effective communication in Health and Social</w:t>
      </w:r>
    </w:p>
    <w:p w14:paraId="1185796E" w14:textId="77777777" w:rsidR="0083151B" w:rsidRPr="0083151B" w:rsidRDefault="0083151B" w:rsidP="0083151B">
      <w:pPr>
        <w:pStyle w:val="ListParagraph"/>
        <w:rPr>
          <w:rFonts w:ascii="Arial" w:hAnsi="Arial" w:cs="Arial"/>
          <w:sz w:val="22"/>
          <w:szCs w:val="22"/>
        </w:rPr>
      </w:pPr>
    </w:p>
    <w:p w14:paraId="24472E6D" w14:textId="3C10AF85" w:rsidR="0083151B" w:rsidRDefault="0083151B" w:rsidP="0083151B">
      <w:pPr>
        <w:pStyle w:val="ListParagraph"/>
        <w:rPr>
          <w:rFonts w:ascii="Arial" w:hAnsi="Arial" w:cs="Arial"/>
          <w:sz w:val="22"/>
          <w:szCs w:val="22"/>
        </w:rPr>
      </w:pPr>
      <w:r>
        <w:rPr>
          <w:rFonts w:ascii="Arial" w:hAnsi="Arial" w:cs="Arial"/>
          <w:sz w:val="22"/>
          <w:szCs w:val="22"/>
        </w:rPr>
        <w:t>Care……………………………………………………………………………………….2</w:t>
      </w:r>
    </w:p>
    <w:p w14:paraId="601D1203" w14:textId="77777777" w:rsidR="0083151B" w:rsidRDefault="0083151B" w:rsidP="0083151B">
      <w:pPr>
        <w:pStyle w:val="ListParagraph"/>
        <w:rPr>
          <w:rFonts w:ascii="Arial" w:hAnsi="Arial" w:cs="Arial"/>
          <w:sz w:val="22"/>
          <w:szCs w:val="22"/>
        </w:rPr>
      </w:pPr>
    </w:p>
    <w:p w14:paraId="43983810" w14:textId="31AAC75E" w:rsidR="0083151B" w:rsidRDefault="0083151B" w:rsidP="0083151B">
      <w:pPr>
        <w:pStyle w:val="ListParagraph"/>
        <w:numPr>
          <w:ilvl w:val="0"/>
          <w:numId w:val="5"/>
        </w:numPr>
        <w:rPr>
          <w:rFonts w:ascii="Arial" w:hAnsi="Arial" w:cs="Arial"/>
          <w:sz w:val="22"/>
          <w:szCs w:val="22"/>
        </w:rPr>
      </w:pPr>
      <w:r>
        <w:rPr>
          <w:rFonts w:ascii="Arial" w:hAnsi="Arial" w:cs="Arial"/>
          <w:sz w:val="22"/>
          <w:szCs w:val="22"/>
        </w:rPr>
        <w:t>The Importance of good Administrative Skills in professional Practice</w:t>
      </w:r>
    </w:p>
    <w:p w14:paraId="5E113466" w14:textId="77777777" w:rsidR="0083151B" w:rsidRDefault="0083151B" w:rsidP="0083151B">
      <w:pPr>
        <w:pStyle w:val="ListParagraph"/>
        <w:rPr>
          <w:rFonts w:ascii="Arial" w:hAnsi="Arial" w:cs="Arial"/>
          <w:sz w:val="22"/>
          <w:szCs w:val="22"/>
        </w:rPr>
      </w:pPr>
    </w:p>
    <w:p w14:paraId="005CEEC0" w14:textId="030BD437" w:rsidR="0083151B" w:rsidRDefault="0083151B" w:rsidP="0082385A">
      <w:pPr>
        <w:pStyle w:val="ListParagraph"/>
        <w:rPr>
          <w:rFonts w:ascii="Arial" w:hAnsi="Arial" w:cs="Arial"/>
          <w:sz w:val="22"/>
          <w:szCs w:val="22"/>
        </w:rPr>
      </w:pPr>
      <w:r>
        <w:rPr>
          <w:rFonts w:ascii="Arial" w:hAnsi="Arial" w:cs="Arial"/>
          <w:sz w:val="22"/>
          <w:szCs w:val="22"/>
        </w:rPr>
        <w:t>In Health and Social Care</w:t>
      </w:r>
      <w:r w:rsidR="0082385A">
        <w:rPr>
          <w:rFonts w:ascii="Arial" w:hAnsi="Arial" w:cs="Arial"/>
          <w:sz w:val="22"/>
          <w:szCs w:val="22"/>
        </w:rPr>
        <w:t>……………………………………………………………….3</w:t>
      </w:r>
    </w:p>
    <w:p w14:paraId="50474301" w14:textId="77777777" w:rsidR="0083151B" w:rsidRPr="0083151B" w:rsidRDefault="0083151B" w:rsidP="0083151B">
      <w:pPr>
        <w:pStyle w:val="ListParagraph"/>
        <w:rPr>
          <w:rFonts w:ascii="Arial" w:hAnsi="Arial" w:cs="Arial"/>
          <w:sz w:val="22"/>
          <w:szCs w:val="22"/>
        </w:rPr>
      </w:pPr>
    </w:p>
    <w:p w14:paraId="7D08A8F9" w14:textId="3DB8BE19" w:rsidR="0083151B" w:rsidRDefault="0082385A" w:rsidP="0083151B">
      <w:pPr>
        <w:pStyle w:val="ListParagraph"/>
        <w:numPr>
          <w:ilvl w:val="0"/>
          <w:numId w:val="5"/>
        </w:numPr>
        <w:rPr>
          <w:rFonts w:ascii="Arial" w:hAnsi="Arial" w:cs="Arial"/>
          <w:sz w:val="22"/>
          <w:szCs w:val="22"/>
        </w:rPr>
      </w:pPr>
      <w:r>
        <w:rPr>
          <w:rFonts w:ascii="Arial" w:hAnsi="Arial" w:cs="Arial"/>
          <w:sz w:val="22"/>
          <w:szCs w:val="22"/>
        </w:rPr>
        <w:t>The Importance of collaborative work the professional involved in the</w:t>
      </w:r>
    </w:p>
    <w:p w14:paraId="018547A5" w14:textId="74CD26BF" w:rsidR="0082385A" w:rsidRDefault="0082385A" w:rsidP="0082385A">
      <w:pPr>
        <w:pStyle w:val="ListParagraph"/>
        <w:rPr>
          <w:rFonts w:ascii="Arial" w:hAnsi="Arial" w:cs="Arial"/>
          <w:sz w:val="22"/>
          <w:szCs w:val="22"/>
        </w:rPr>
      </w:pPr>
      <w:r>
        <w:rPr>
          <w:rFonts w:ascii="Arial" w:hAnsi="Arial" w:cs="Arial"/>
          <w:sz w:val="22"/>
          <w:szCs w:val="22"/>
        </w:rPr>
        <w:t>Care of Mrs. Mann,72 years old, in the case study…………………………………….4</w:t>
      </w:r>
    </w:p>
    <w:p w14:paraId="585976FA" w14:textId="77777777" w:rsidR="0082385A" w:rsidRDefault="0082385A" w:rsidP="0082385A">
      <w:pPr>
        <w:pStyle w:val="ListParagraph"/>
        <w:rPr>
          <w:rFonts w:ascii="Arial" w:hAnsi="Arial" w:cs="Arial"/>
          <w:sz w:val="22"/>
          <w:szCs w:val="22"/>
        </w:rPr>
      </w:pPr>
    </w:p>
    <w:p w14:paraId="6CE48A4F" w14:textId="04E66C59" w:rsidR="0082385A" w:rsidRDefault="0082385A" w:rsidP="0082385A">
      <w:pPr>
        <w:pStyle w:val="ListParagraph"/>
        <w:numPr>
          <w:ilvl w:val="0"/>
          <w:numId w:val="5"/>
        </w:numPr>
        <w:rPr>
          <w:rFonts w:ascii="Arial" w:hAnsi="Arial" w:cs="Arial"/>
          <w:sz w:val="22"/>
          <w:szCs w:val="22"/>
        </w:rPr>
      </w:pPr>
      <w:r>
        <w:rPr>
          <w:rFonts w:ascii="Arial" w:hAnsi="Arial" w:cs="Arial"/>
          <w:sz w:val="22"/>
          <w:szCs w:val="22"/>
        </w:rPr>
        <w:t>Conclusion………………………………………………………………………………</w:t>
      </w:r>
      <w:proofErr w:type="gramStart"/>
      <w:r>
        <w:rPr>
          <w:rFonts w:ascii="Arial" w:hAnsi="Arial" w:cs="Arial"/>
          <w:sz w:val="22"/>
          <w:szCs w:val="22"/>
        </w:rPr>
        <w:t>…..</w:t>
      </w:r>
      <w:proofErr w:type="gramEnd"/>
      <w:r>
        <w:rPr>
          <w:rFonts w:ascii="Arial" w:hAnsi="Arial" w:cs="Arial"/>
          <w:sz w:val="22"/>
          <w:szCs w:val="22"/>
        </w:rPr>
        <w:t>5</w:t>
      </w:r>
    </w:p>
    <w:p w14:paraId="7E3C0959" w14:textId="5C389EE5" w:rsidR="0082385A" w:rsidRDefault="0082385A" w:rsidP="0082385A">
      <w:pPr>
        <w:ind w:left="360"/>
        <w:rPr>
          <w:rFonts w:ascii="Arial" w:hAnsi="Arial" w:cs="Arial"/>
          <w:sz w:val="22"/>
          <w:szCs w:val="22"/>
        </w:rPr>
      </w:pPr>
    </w:p>
    <w:p w14:paraId="41525EBC" w14:textId="3ED0B252" w:rsidR="0082385A" w:rsidRPr="0082385A" w:rsidRDefault="0082385A" w:rsidP="0082385A">
      <w:pPr>
        <w:pStyle w:val="ListParagraph"/>
        <w:numPr>
          <w:ilvl w:val="0"/>
          <w:numId w:val="5"/>
        </w:numPr>
        <w:rPr>
          <w:rFonts w:ascii="Arial" w:hAnsi="Arial" w:cs="Arial"/>
          <w:sz w:val="22"/>
          <w:szCs w:val="22"/>
        </w:rPr>
      </w:pPr>
      <w:r>
        <w:rPr>
          <w:rFonts w:ascii="Arial" w:hAnsi="Arial" w:cs="Arial"/>
          <w:sz w:val="22"/>
          <w:szCs w:val="22"/>
        </w:rPr>
        <w:t>Reference…………………………………………………………………………………</w:t>
      </w:r>
      <w:proofErr w:type="gramStart"/>
      <w:r>
        <w:rPr>
          <w:rFonts w:ascii="Arial" w:hAnsi="Arial" w:cs="Arial"/>
          <w:sz w:val="22"/>
          <w:szCs w:val="22"/>
        </w:rPr>
        <w:t>…..</w:t>
      </w:r>
      <w:proofErr w:type="gramEnd"/>
      <w:r>
        <w:rPr>
          <w:rFonts w:ascii="Arial" w:hAnsi="Arial" w:cs="Arial"/>
          <w:sz w:val="22"/>
          <w:szCs w:val="22"/>
        </w:rPr>
        <w:t>6</w:t>
      </w:r>
    </w:p>
    <w:p w14:paraId="76ACC2B8" w14:textId="52E6514E" w:rsidR="0082385A" w:rsidRPr="0082385A" w:rsidRDefault="0082385A" w:rsidP="0082385A">
      <w:pPr>
        <w:rPr>
          <w:rFonts w:ascii="Arial" w:hAnsi="Arial" w:cs="Arial"/>
          <w:sz w:val="22"/>
          <w:szCs w:val="22"/>
        </w:rPr>
      </w:pPr>
    </w:p>
    <w:p w14:paraId="597320D4" w14:textId="5186D0B5" w:rsidR="0082385A" w:rsidRPr="0082385A" w:rsidRDefault="0082385A" w:rsidP="0082385A">
      <w:pPr>
        <w:pStyle w:val="ListParagraph"/>
        <w:rPr>
          <w:rFonts w:ascii="Arial" w:hAnsi="Arial" w:cs="Arial"/>
          <w:sz w:val="22"/>
          <w:szCs w:val="22"/>
        </w:rPr>
      </w:pPr>
    </w:p>
    <w:p w14:paraId="31C3A303" w14:textId="77777777" w:rsidR="0082385A" w:rsidRDefault="0082385A" w:rsidP="0082385A">
      <w:pPr>
        <w:pStyle w:val="ListParagraph"/>
        <w:rPr>
          <w:rFonts w:ascii="Arial" w:hAnsi="Arial" w:cs="Arial"/>
          <w:sz w:val="22"/>
          <w:szCs w:val="22"/>
        </w:rPr>
      </w:pPr>
    </w:p>
    <w:p w14:paraId="02A76808" w14:textId="35739DB9" w:rsidR="0082385A" w:rsidRDefault="0082385A" w:rsidP="0082385A">
      <w:pPr>
        <w:pStyle w:val="ListParagraph"/>
        <w:rPr>
          <w:rFonts w:ascii="Arial" w:hAnsi="Arial" w:cs="Arial"/>
          <w:sz w:val="22"/>
          <w:szCs w:val="22"/>
        </w:rPr>
      </w:pPr>
    </w:p>
    <w:p w14:paraId="2B088B16" w14:textId="77777777" w:rsidR="0082385A" w:rsidRDefault="0082385A" w:rsidP="0082385A">
      <w:pPr>
        <w:pStyle w:val="ListParagraph"/>
        <w:rPr>
          <w:rFonts w:ascii="Arial" w:hAnsi="Arial" w:cs="Arial"/>
          <w:sz w:val="22"/>
          <w:szCs w:val="22"/>
        </w:rPr>
      </w:pPr>
    </w:p>
    <w:p w14:paraId="74F5E8B1" w14:textId="77777777" w:rsidR="009E569A" w:rsidRDefault="009E569A" w:rsidP="00832326">
      <w:pPr>
        <w:rPr>
          <w:rFonts w:ascii="Arial" w:hAnsi="Arial" w:cs="Arial"/>
          <w:sz w:val="22"/>
          <w:szCs w:val="22"/>
        </w:rPr>
      </w:pPr>
    </w:p>
    <w:p w14:paraId="75F34666" w14:textId="43C4EE47" w:rsidR="00832326" w:rsidRPr="00464CE0" w:rsidRDefault="009E569A" w:rsidP="00832326">
      <w:pPr>
        <w:rPr>
          <w:rFonts w:ascii="Arial" w:hAnsi="Arial" w:cs="Arial"/>
          <w:sz w:val="22"/>
          <w:szCs w:val="22"/>
        </w:rPr>
      </w:pPr>
      <w:r w:rsidRPr="00464CE0">
        <w:rPr>
          <w:rFonts w:ascii="Arial" w:hAnsi="Arial" w:cs="Arial"/>
          <w:sz w:val="22"/>
          <w:szCs w:val="22"/>
        </w:rPr>
        <w:lastRenderedPageBreak/>
        <w:t>Introduction:</w:t>
      </w:r>
    </w:p>
    <w:p w14:paraId="10E0BC35" w14:textId="7D568C75" w:rsidR="00832326" w:rsidRDefault="009E569A" w:rsidP="00832326">
      <w:pPr>
        <w:rPr>
          <w:rFonts w:ascii="Arial" w:hAnsi="Arial" w:cs="Arial"/>
          <w:sz w:val="22"/>
          <w:szCs w:val="22"/>
        </w:rPr>
      </w:pPr>
      <w:r>
        <w:rPr>
          <w:rFonts w:ascii="Arial" w:hAnsi="Arial" w:cs="Arial"/>
          <w:sz w:val="22"/>
          <w:szCs w:val="22"/>
        </w:rPr>
        <w:t>1.</w:t>
      </w:r>
      <w:r w:rsidR="00832326">
        <w:rPr>
          <w:rFonts w:ascii="Arial" w:hAnsi="Arial" w:cs="Arial"/>
          <w:sz w:val="22"/>
          <w:szCs w:val="22"/>
        </w:rPr>
        <w:t>Effective communication, accurate record-keeping, and collaborative working are fundamental to delivering safe and person-cantered care within health and social care settings. These elements become particularly important when supporting individuals with complex needs, language barriers, and multiple professionals involved in their care.</w:t>
      </w:r>
    </w:p>
    <w:p w14:paraId="18A0E831" w14:textId="77777777" w:rsidR="00832326" w:rsidRPr="00464CE0" w:rsidRDefault="00832326" w:rsidP="00832326">
      <w:pPr>
        <w:rPr>
          <w:rFonts w:ascii="Arial" w:hAnsi="Arial" w:cs="Arial"/>
          <w:sz w:val="22"/>
          <w:szCs w:val="22"/>
        </w:rPr>
      </w:pPr>
      <w:r>
        <w:rPr>
          <w:rFonts w:ascii="Arial" w:hAnsi="Arial" w:cs="Arial"/>
          <w:sz w:val="22"/>
          <w:szCs w:val="22"/>
        </w:rPr>
        <w:t>T</w:t>
      </w:r>
      <w:r w:rsidRPr="00464CE0">
        <w:rPr>
          <w:rFonts w:ascii="Arial" w:hAnsi="Arial" w:cs="Arial"/>
          <w:sz w:val="22"/>
          <w:szCs w:val="22"/>
        </w:rPr>
        <w:t>his report examines</w:t>
      </w:r>
      <w:r>
        <w:rPr>
          <w:rFonts w:ascii="Arial" w:hAnsi="Arial" w:cs="Arial"/>
          <w:sz w:val="22"/>
          <w:szCs w:val="22"/>
        </w:rPr>
        <w:t xml:space="preserve"> and focuses on the case study</w:t>
      </w:r>
      <w:r w:rsidRPr="00464CE0">
        <w:rPr>
          <w:rFonts w:ascii="Arial" w:hAnsi="Arial" w:cs="Arial"/>
          <w:sz w:val="22"/>
          <w:szCs w:val="22"/>
        </w:rPr>
        <w:t xml:space="preserve"> care of Mrs Mann, a 72-year-old woman recently discharged from hospital due to a hip replacement surgery. She receives care twice daily to support personal care and mobility. Mrs Mann’s first language is Urdu, and she has limited English, leaving her daughter to often interpretate during visits. Several professionals are involved in her care, including a GP and a community physiotherapist. A recent incident involving inconsistent documentation and a communication error resulted in a delayed medication adjustment and is now under review. </w:t>
      </w:r>
    </w:p>
    <w:p w14:paraId="6FF85659" w14:textId="77777777" w:rsidR="00832326" w:rsidRPr="00464CE0" w:rsidRDefault="00832326" w:rsidP="00832326">
      <w:pPr>
        <w:rPr>
          <w:rFonts w:ascii="Arial" w:hAnsi="Arial" w:cs="Arial"/>
          <w:sz w:val="22"/>
          <w:szCs w:val="22"/>
        </w:rPr>
      </w:pPr>
      <w:r w:rsidRPr="00464CE0">
        <w:rPr>
          <w:rFonts w:ascii="Arial" w:hAnsi="Arial" w:cs="Arial"/>
          <w:sz w:val="22"/>
          <w:szCs w:val="22"/>
        </w:rPr>
        <w:t xml:space="preserve">This report explores three key aspects that influence the quality and safety of Mrs Mann’s care: effective communication, good administration and record-keeping skills, and collaborative multi-agency working. Each section draws on relevant legislation, policy frameworks, and professional principles within health and social care. The aim is to highlight best practice, identify factors that may have contributed to the incident and demonstrate how improved practice can support safe, person-centred care. </w:t>
      </w:r>
    </w:p>
    <w:p w14:paraId="2515772A" w14:textId="78DB9E5A" w:rsidR="00832326" w:rsidRPr="00464CE0" w:rsidRDefault="00832326" w:rsidP="009E569A">
      <w:pPr>
        <w:pStyle w:val="ListParagraph"/>
        <w:rPr>
          <w:rFonts w:ascii="Arial" w:hAnsi="Arial" w:cs="Arial"/>
          <w:sz w:val="22"/>
          <w:szCs w:val="22"/>
        </w:rPr>
      </w:pPr>
      <w:r w:rsidRPr="00464CE0">
        <w:rPr>
          <w:rFonts w:ascii="Arial" w:hAnsi="Arial" w:cs="Arial"/>
          <w:sz w:val="22"/>
          <w:szCs w:val="22"/>
        </w:rPr>
        <w:t xml:space="preserve">Importance of Effective Communication in Mrs Manns </w:t>
      </w:r>
      <w:r w:rsidR="009E569A">
        <w:rPr>
          <w:rFonts w:ascii="Arial" w:hAnsi="Arial" w:cs="Arial"/>
          <w:sz w:val="22"/>
          <w:szCs w:val="22"/>
        </w:rPr>
        <w:t>C</w:t>
      </w:r>
      <w:r w:rsidR="009E569A" w:rsidRPr="00464CE0">
        <w:rPr>
          <w:rFonts w:ascii="Arial" w:hAnsi="Arial" w:cs="Arial"/>
          <w:sz w:val="22"/>
          <w:szCs w:val="22"/>
        </w:rPr>
        <w:t>are:</w:t>
      </w:r>
    </w:p>
    <w:p w14:paraId="43895036" w14:textId="25A166AC" w:rsidR="00832326" w:rsidRPr="00464CE0" w:rsidRDefault="00832326" w:rsidP="00832326">
      <w:pPr>
        <w:rPr>
          <w:rFonts w:ascii="Arial" w:hAnsi="Arial" w:cs="Arial"/>
          <w:sz w:val="22"/>
          <w:szCs w:val="22"/>
        </w:rPr>
      </w:pPr>
      <w:r w:rsidRPr="00464CE0">
        <w:rPr>
          <w:rFonts w:ascii="Arial" w:hAnsi="Arial" w:cs="Arial"/>
          <w:sz w:val="22"/>
          <w:szCs w:val="22"/>
        </w:rPr>
        <w:t xml:space="preserve">Effective communication is essential for providing safe, person-cantered and dignified care, especially for individuals with language barriers, as in Mrs Mann’s case. Communication influences the accuracy of information shared, the quality of relationships between care workers and service users, and the ability to meet </w:t>
      </w:r>
      <w:r w:rsidR="009E569A" w:rsidRPr="00464CE0">
        <w:rPr>
          <w:rFonts w:ascii="Arial" w:hAnsi="Arial" w:cs="Arial"/>
          <w:sz w:val="22"/>
          <w:szCs w:val="22"/>
        </w:rPr>
        <w:t>individual’s</w:t>
      </w:r>
      <w:r w:rsidRPr="00464CE0">
        <w:rPr>
          <w:rFonts w:ascii="Arial" w:hAnsi="Arial" w:cs="Arial"/>
          <w:sz w:val="22"/>
          <w:szCs w:val="22"/>
        </w:rPr>
        <w:t xml:space="preserve"> needs. Poor communication was a significant factor in the documented incident involving a delayed medication adjustment.   </w:t>
      </w:r>
    </w:p>
    <w:p w14:paraId="05D70C2D" w14:textId="77777777" w:rsidR="00832326" w:rsidRPr="00464CE0" w:rsidRDefault="00832326" w:rsidP="00832326">
      <w:pPr>
        <w:rPr>
          <w:rFonts w:ascii="Arial" w:hAnsi="Arial" w:cs="Arial"/>
          <w:sz w:val="22"/>
          <w:szCs w:val="22"/>
        </w:rPr>
      </w:pPr>
      <w:r w:rsidRPr="00464CE0">
        <w:rPr>
          <w:rFonts w:ascii="Arial" w:hAnsi="Arial" w:cs="Arial"/>
          <w:sz w:val="22"/>
          <w:szCs w:val="22"/>
        </w:rPr>
        <w:t>One of the core responsibilities of the care team is to communicate in a way that Mrs Mann and her family can understand</w:t>
      </w:r>
      <w:r>
        <w:rPr>
          <w:rFonts w:ascii="Arial" w:hAnsi="Arial" w:cs="Arial"/>
          <w:sz w:val="22"/>
          <w:szCs w:val="22"/>
        </w:rPr>
        <w:t xml:space="preserve"> in a professional and transparent</w:t>
      </w:r>
      <w:r w:rsidRPr="00464CE0">
        <w:rPr>
          <w:rFonts w:ascii="Arial" w:hAnsi="Arial" w:cs="Arial"/>
          <w:sz w:val="22"/>
          <w:szCs w:val="22"/>
        </w:rPr>
        <w:t xml:space="preserve"> </w:t>
      </w:r>
      <w:r>
        <w:rPr>
          <w:rFonts w:ascii="Arial" w:hAnsi="Arial" w:cs="Arial"/>
          <w:sz w:val="22"/>
          <w:szCs w:val="22"/>
        </w:rPr>
        <w:t>way while ensuring that Mrs Mann’s consent and preferences are prioritised b</w:t>
      </w:r>
      <w:r w:rsidRPr="00464CE0">
        <w:rPr>
          <w:rFonts w:ascii="Arial" w:hAnsi="Arial" w:cs="Arial"/>
          <w:sz w:val="22"/>
          <w:szCs w:val="22"/>
        </w:rPr>
        <w:t xml:space="preserve">ecause her first language is Urdu, and she speaks limited English, care workers need to apply the principles of the </w:t>
      </w:r>
      <w:r>
        <w:rPr>
          <w:rFonts w:ascii="Arial" w:hAnsi="Arial" w:cs="Arial"/>
          <w:sz w:val="22"/>
          <w:szCs w:val="22"/>
        </w:rPr>
        <w:t>(</w:t>
      </w:r>
      <w:r w:rsidRPr="00464CE0">
        <w:rPr>
          <w:rFonts w:ascii="Arial" w:hAnsi="Arial" w:cs="Arial"/>
          <w:sz w:val="22"/>
          <w:szCs w:val="22"/>
        </w:rPr>
        <w:t>Equality Act 2010</w:t>
      </w:r>
      <w:r>
        <w:rPr>
          <w:rFonts w:ascii="Arial" w:hAnsi="Arial" w:cs="Arial"/>
          <w:sz w:val="22"/>
          <w:szCs w:val="22"/>
        </w:rPr>
        <w:t>)</w:t>
      </w:r>
      <w:r w:rsidRPr="00464CE0">
        <w:rPr>
          <w:rFonts w:ascii="Arial" w:hAnsi="Arial" w:cs="Arial"/>
          <w:sz w:val="22"/>
          <w:szCs w:val="22"/>
        </w:rPr>
        <w:t>, which protects individuals from discrimination and requires services to make reasonable adjustments. In practice, this means supporting her communication needs through interpreters, translated information, or staff trained in culturally responsive care. The Act emphasises equality of access, and failing to adapt communication could indirectly discriminate against individuals who do not speak fluent English.</w:t>
      </w:r>
    </w:p>
    <w:p w14:paraId="25FAC4AF" w14:textId="77777777" w:rsidR="00832326" w:rsidRPr="00464CE0" w:rsidRDefault="00832326" w:rsidP="00832326">
      <w:pPr>
        <w:rPr>
          <w:rFonts w:ascii="Arial" w:hAnsi="Arial" w:cs="Arial"/>
          <w:sz w:val="22"/>
          <w:szCs w:val="22"/>
        </w:rPr>
      </w:pPr>
      <w:r w:rsidRPr="00464CE0">
        <w:rPr>
          <w:rFonts w:ascii="Arial" w:hAnsi="Arial" w:cs="Arial"/>
          <w:sz w:val="22"/>
          <w:szCs w:val="22"/>
        </w:rPr>
        <w:t>The care team should also implement a recognised communication model, such as the SOLER model (Sit squarely, Open posture, lean towards the person, Eye contact, Relax), which enhances dignity, respect, and active listening. Using such models helps care workers to demonstrate attentiveness and empathy, which is crucial when language barriers already create potential misunderstandings.</w:t>
      </w:r>
      <w:r>
        <w:rPr>
          <w:rFonts w:ascii="Arial" w:hAnsi="Arial" w:cs="Arial"/>
          <w:sz w:val="22"/>
          <w:szCs w:val="22"/>
        </w:rPr>
        <w:t xml:space="preserve"> Applying SOLER can help professionals build trust and show attentiveness, particularly when verbal communication is limited. For Mrs Mann, calm body language, patience and attentive listening can help her feel respected and supported despite language barriers.</w:t>
      </w:r>
    </w:p>
    <w:p w14:paraId="2058391B" w14:textId="77777777" w:rsidR="00832326" w:rsidRPr="00464CE0" w:rsidRDefault="00832326" w:rsidP="00832326">
      <w:pPr>
        <w:rPr>
          <w:rFonts w:ascii="Arial" w:hAnsi="Arial" w:cs="Arial"/>
          <w:sz w:val="22"/>
          <w:szCs w:val="22"/>
        </w:rPr>
      </w:pPr>
      <w:r w:rsidRPr="00464CE0">
        <w:rPr>
          <w:rFonts w:ascii="Arial" w:hAnsi="Arial" w:cs="Arial"/>
          <w:sz w:val="22"/>
          <w:szCs w:val="22"/>
        </w:rPr>
        <w:lastRenderedPageBreak/>
        <w:t>Communicating effectively with family members</w:t>
      </w:r>
      <w:r>
        <w:rPr>
          <w:rFonts w:ascii="Arial" w:hAnsi="Arial" w:cs="Arial"/>
          <w:sz w:val="22"/>
          <w:szCs w:val="22"/>
        </w:rPr>
        <w:t xml:space="preserve"> such as Mrs Mann’s daughter</w:t>
      </w:r>
      <w:r w:rsidRPr="00464CE0">
        <w:rPr>
          <w:rFonts w:ascii="Arial" w:hAnsi="Arial" w:cs="Arial"/>
          <w:sz w:val="22"/>
          <w:szCs w:val="22"/>
        </w:rPr>
        <w:t xml:space="preserve"> is equally important. Although Mrs Mann’s daughter often interprets, reliance on family members can risk misunderstanding, omissions, or conflicts of interest. Whenever possible, a professional interpreter should be used, especially during medication discussions, assessments, or changes to care plans. This not only improves accuracy but also maintains professional boundaries</w:t>
      </w:r>
      <w:r>
        <w:rPr>
          <w:rFonts w:ascii="Arial" w:hAnsi="Arial" w:cs="Arial"/>
          <w:sz w:val="22"/>
          <w:szCs w:val="22"/>
        </w:rPr>
        <w:t xml:space="preserve"> enabling family members to support care without replacing professional responsibilities.</w:t>
      </w:r>
    </w:p>
    <w:p w14:paraId="739377E1" w14:textId="77777777" w:rsidR="00832326" w:rsidRPr="00464CE0" w:rsidRDefault="00832326" w:rsidP="00832326">
      <w:pPr>
        <w:rPr>
          <w:rFonts w:ascii="Arial" w:hAnsi="Arial" w:cs="Arial"/>
          <w:sz w:val="22"/>
          <w:szCs w:val="22"/>
        </w:rPr>
      </w:pPr>
    </w:p>
    <w:p w14:paraId="7B6ADFFB" w14:textId="77777777" w:rsidR="00832326" w:rsidRPr="00464CE0" w:rsidRDefault="00832326" w:rsidP="00832326">
      <w:pPr>
        <w:rPr>
          <w:rFonts w:ascii="Arial" w:hAnsi="Arial" w:cs="Arial"/>
          <w:sz w:val="22"/>
          <w:szCs w:val="22"/>
        </w:rPr>
      </w:pPr>
      <w:r w:rsidRPr="00464CE0">
        <w:rPr>
          <w:rFonts w:ascii="Arial" w:hAnsi="Arial" w:cs="Arial"/>
          <w:sz w:val="22"/>
          <w:szCs w:val="22"/>
        </w:rPr>
        <w:t>The incident involving delayed medication highlights how communication breakdowns across the team can lead to unsafe outcomes. Inconsistent documentation, unclear instructions, or failure to communicate updates between the GP, physiotherapist, and care workers increases risks to the service user. To prevent this, staff should use clear, unambiguous language, verify understanding using the “teach-back” method, and ensure that verbal communication is followed by accurate written documentation.</w:t>
      </w:r>
    </w:p>
    <w:p w14:paraId="4E1F99F1" w14:textId="77777777" w:rsidR="00832326" w:rsidRPr="00464CE0" w:rsidRDefault="00832326" w:rsidP="00832326">
      <w:pPr>
        <w:rPr>
          <w:rFonts w:ascii="Arial" w:hAnsi="Arial" w:cs="Arial"/>
          <w:sz w:val="22"/>
          <w:szCs w:val="22"/>
        </w:rPr>
      </w:pPr>
      <w:r w:rsidRPr="00464CE0">
        <w:rPr>
          <w:rFonts w:ascii="Arial" w:hAnsi="Arial" w:cs="Arial"/>
          <w:sz w:val="22"/>
          <w:szCs w:val="22"/>
        </w:rPr>
        <w:t>Additionally, non-verbal communication</w:t>
      </w:r>
      <w:r>
        <w:rPr>
          <w:rFonts w:ascii="Arial" w:hAnsi="Arial" w:cs="Arial"/>
          <w:sz w:val="22"/>
          <w:szCs w:val="22"/>
        </w:rPr>
        <w:t xml:space="preserve"> </w:t>
      </w:r>
      <w:r w:rsidRPr="00464CE0">
        <w:rPr>
          <w:rFonts w:ascii="Arial" w:hAnsi="Arial" w:cs="Arial"/>
          <w:sz w:val="22"/>
          <w:szCs w:val="22"/>
        </w:rPr>
        <w:t>such as gestures, facial expressions, and tone</w:t>
      </w:r>
      <w:r>
        <w:rPr>
          <w:rFonts w:ascii="Arial" w:hAnsi="Arial" w:cs="Arial"/>
          <w:sz w:val="22"/>
          <w:szCs w:val="22"/>
        </w:rPr>
        <w:t xml:space="preserve"> </w:t>
      </w:r>
      <w:r w:rsidRPr="00464CE0">
        <w:rPr>
          <w:rFonts w:ascii="Arial" w:hAnsi="Arial" w:cs="Arial"/>
          <w:sz w:val="22"/>
          <w:szCs w:val="22"/>
        </w:rPr>
        <w:t>plays a significant role. For someone with limited English, these cues help convey reassurance and build trust. Care workers must remain sensitive to cultural communication styles to avoid misinterpretation.</w:t>
      </w:r>
      <w:r>
        <w:rPr>
          <w:rFonts w:ascii="Arial" w:hAnsi="Arial" w:cs="Arial"/>
          <w:sz w:val="22"/>
          <w:szCs w:val="22"/>
        </w:rPr>
        <w:t xml:space="preserve"> (Health and Care Professions Council, 2018)</w:t>
      </w:r>
    </w:p>
    <w:p w14:paraId="2D6192D6" w14:textId="77777777" w:rsidR="00832326" w:rsidRPr="00464CE0" w:rsidRDefault="00832326" w:rsidP="00832326">
      <w:pPr>
        <w:rPr>
          <w:rFonts w:ascii="Arial" w:hAnsi="Arial" w:cs="Arial"/>
          <w:sz w:val="22"/>
          <w:szCs w:val="22"/>
        </w:rPr>
      </w:pPr>
      <w:r>
        <w:rPr>
          <w:rFonts w:ascii="Arial" w:hAnsi="Arial" w:cs="Arial"/>
          <w:sz w:val="22"/>
          <w:szCs w:val="22"/>
        </w:rPr>
        <w:t>Overall, effective communication promotes dignity, safety, and person- cantered care. By adhering to equality principles and applying recognised commination models, professionals can significantly improve outcomes for Mrs Mann and reduce the risk of errors within her care pathway.</w:t>
      </w:r>
    </w:p>
    <w:p w14:paraId="134ADEE2" w14:textId="77777777" w:rsidR="00832326" w:rsidRPr="00464CE0" w:rsidRDefault="00832326" w:rsidP="00832326">
      <w:pPr>
        <w:rPr>
          <w:rFonts w:ascii="Arial" w:hAnsi="Arial" w:cs="Arial"/>
          <w:sz w:val="22"/>
          <w:szCs w:val="22"/>
        </w:rPr>
      </w:pPr>
      <w:r w:rsidRPr="00464CE0">
        <w:rPr>
          <w:rFonts w:ascii="Arial" w:hAnsi="Arial" w:cs="Arial"/>
          <w:sz w:val="22"/>
          <w:szCs w:val="22"/>
        </w:rPr>
        <w:t>2. Importance of Good Administrative Skills and Record Keeping</w:t>
      </w:r>
    </w:p>
    <w:p w14:paraId="3A552DFD" w14:textId="77777777" w:rsidR="00832326" w:rsidRDefault="00832326" w:rsidP="00832326">
      <w:pPr>
        <w:rPr>
          <w:rFonts w:ascii="Arial" w:hAnsi="Arial" w:cs="Arial"/>
          <w:sz w:val="22"/>
          <w:szCs w:val="22"/>
        </w:rPr>
      </w:pPr>
      <w:r w:rsidRPr="00464CE0">
        <w:rPr>
          <w:rFonts w:ascii="Arial" w:hAnsi="Arial" w:cs="Arial"/>
          <w:sz w:val="22"/>
          <w:szCs w:val="22"/>
        </w:rPr>
        <w:t xml:space="preserve">Good administrative skills </w:t>
      </w:r>
      <w:r>
        <w:rPr>
          <w:rFonts w:ascii="Arial" w:hAnsi="Arial" w:cs="Arial"/>
          <w:sz w:val="22"/>
          <w:szCs w:val="22"/>
        </w:rPr>
        <w:t xml:space="preserve">and accurate record-keeping </w:t>
      </w:r>
      <w:r w:rsidRPr="00464CE0">
        <w:rPr>
          <w:rFonts w:ascii="Arial" w:hAnsi="Arial" w:cs="Arial"/>
          <w:sz w:val="22"/>
          <w:szCs w:val="22"/>
        </w:rPr>
        <w:t>are essential in professional health and social care practice because accurate and timely documentation underpins patient safety, continuity of care, and compliance with legislation. In Mrs Mann’s case, inconsistent documentation directly contributed to the delayed medication adjustment, highlighting the consequences of poor record keeping.</w:t>
      </w:r>
      <w:r>
        <w:rPr>
          <w:rFonts w:ascii="Arial" w:hAnsi="Arial" w:cs="Arial"/>
          <w:sz w:val="22"/>
          <w:szCs w:val="22"/>
        </w:rPr>
        <w:t xml:space="preserve"> </w:t>
      </w:r>
    </w:p>
    <w:p w14:paraId="70D20AFD" w14:textId="2F7ADB85" w:rsidR="00832326" w:rsidRPr="00464CE0" w:rsidRDefault="00832326" w:rsidP="00832326">
      <w:pPr>
        <w:rPr>
          <w:rFonts w:ascii="Arial" w:hAnsi="Arial" w:cs="Arial"/>
          <w:sz w:val="22"/>
          <w:szCs w:val="22"/>
        </w:rPr>
      </w:pPr>
      <w:r>
        <w:rPr>
          <w:rFonts w:ascii="Arial" w:hAnsi="Arial" w:cs="Arial"/>
          <w:sz w:val="22"/>
          <w:szCs w:val="22"/>
        </w:rPr>
        <w:t>Record-keeping should be factual, timely, legible, and completed immediately after care is delivered. Accurate record allows all professionals involved in Mrs Mann’s care such as care workers, the GP, and physiotherapist to access consistent information and respond appropriately to change in her condition. Effective documentation also supports safeguarding, risk management, and legal protection for both the service user and professionals involved (Care Quality Commission ,2023)</w:t>
      </w:r>
      <w:r w:rsidR="006872BA" w:rsidRPr="006872BA">
        <w:rPr>
          <w:rFonts w:ascii="Segoe UI" w:hAnsi="Segoe UI" w:cs="Segoe UI"/>
          <w:color w:val="212121"/>
          <w:shd w:val="clear" w:color="auto" w:fill="FFFFFF"/>
        </w:rPr>
        <w:t xml:space="preserve"> </w:t>
      </w:r>
      <w:r w:rsidR="006872BA">
        <w:rPr>
          <w:rFonts w:ascii="Segoe UI" w:hAnsi="Segoe UI" w:cs="Segoe UI"/>
          <w:color w:val="212121"/>
          <w:shd w:val="clear" w:color="auto" w:fill="FFFFFF"/>
        </w:rPr>
        <w:t>(</w:t>
      </w:r>
      <w:r w:rsidR="006872BA">
        <w:rPr>
          <w:rFonts w:ascii="Segoe UI" w:hAnsi="Segoe UI" w:cs="Segoe UI"/>
          <w:color w:val="212121"/>
          <w:shd w:val="clear" w:color="auto" w:fill="FFFFFF"/>
        </w:rPr>
        <w:t>Millar R, Aunger JA, Rafferty AM, Greenhalgh J, Mannion R, McLeod H, Faulks D</w:t>
      </w:r>
      <w:r w:rsidR="006872BA">
        <w:rPr>
          <w:rFonts w:ascii="Segoe UI" w:hAnsi="Segoe UI" w:cs="Segoe UI"/>
          <w:color w:val="212121"/>
          <w:shd w:val="clear" w:color="auto" w:fill="FFFFFF"/>
        </w:rPr>
        <w:t>)</w:t>
      </w:r>
      <w:r w:rsidR="006872BA">
        <w:rPr>
          <w:rFonts w:ascii="Segoe UI" w:hAnsi="Segoe UI" w:cs="Segoe UI"/>
          <w:color w:val="212121"/>
          <w:shd w:val="clear" w:color="auto" w:fill="FFFFFF"/>
        </w:rPr>
        <w:t>.</w:t>
      </w:r>
    </w:p>
    <w:p w14:paraId="44FC8212" w14:textId="77777777" w:rsidR="00832326" w:rsidRPr="00464CE0" w:rsidRDefault="00832326" w:rsidP="00832326">
      <w:pPr>
        <w:rPr>
          <w:rFonts w:ascii="Arial" w:hAnsi="Arial" w:cs="Arial"/>
          <w:sz w:val="22"/>
          <w:szCs w:val="22"/>
        </w:rPr>
      </w:pPr>
      <w:r w:rsidRPr="00464CE0">
        <w:rPr>
          <w:rFonts w:ascii="Arial" w:hAnsi="Arial" w:cs="Arial"/>
          <w:sz w:val="22"/>
          <w:szCs w:val="22"/>
        </w:rPr>
        <w:t>The Data Protection Act 2018 and the UK General Data Protection Regulation (GDPR) form the legal framework governing how personal data must be recorded, stored, accessed, and shared. This legislation requires that information is processed lawfully, fairly, and transparently. Care providers must ensure that Mrs Mann’s records are accurate, up to date, and</w:t>
      </w:r>
      <w:r>
        <w:rPr>
          <w:rFonts w:ascii="Arial" w:hAnsi="Arial" w:cs="Arial"/>
          <w:sz w:val="22"/>
          <w:szCs w:val="22"/>
        </w:rPr>
        <w:t xml:space="preserve"> protected from unauthorised access</w:t>
      </w:r>
      <w:r w:rsidRPr="00464CE0">
        <w:rPr>
          <w:rFonts w:ascii="Arial" w:hAnsi="Arial" w:cs="Arial"/>
          <w:sz w:val="22"/>
          <w:szCs w:val="22"/>
        </w:rPr>
        <w:t xml:space="preserve"> only shared </w:t>
      </w:r>
      <w:r>
        <w:rPr>
          <w:rFonts w:ascii="Arial" w:hAnsi="Arial" w:cs="Arial"/>
          <w:sz w:val="22"/>
          <w:szCs w:val="22"/>
        </w:rPr>
        <w:t xml:space="preserve">and accessible </w:t>
      </w:r>
      <w:r w:rsidRPr="00464CE0">
        <w:rPr>
          <w:rFonts w:ascii="Arial" w:hAnsi="Arial" w:cs="Arial"/>
          <w:sz w:val="22"/>
          <w:szCs w:val="22"/>
        </w:rPr>
        <w:t>with</w:t>
      </w:r>
      <w:r>
        <w:rPr>
          <w:rFonts w:ascii="Arial" w:hAnsi="Arial" w:cs="Arial"/>
          <w:sz w:val="22"/>
          <w:szCs w:val="22"/>
        </w:rPr>
        <w:t xml:space="preserve"> relevant </w:t>
      </w:r>
      <w:r w:rsidRPr="00464CE0">
        <w:rPr>
          <w:rFonts w:ascii="Arial" w:hAnsi="Arial" w:cs="Arial"/>
          <w:sz w:val="22"/>
          <w:szCs w:val="22"/>
        </w:rPr>
        <w:t>professionals who are involved in her care</w:t>
      </w:r>
      <w:r>
        <w:rPr>
          <w:rFonts w:ascii="Arial" w:hAnsi="Arial" w:cs="Arial"/>
          <w:sz w:val="22"/>
          <w:szCs w:val="22"/>
        </w:rPr>
        <w:t>, b</w:t>
      </w:r>
      <w:r w:rsidRPr="00464CE0">
        <w:rPr>
          <w:rFonts w:ascii="Arial" w:hAnsi="Arial" w:cs="Arial"/>
          <w:sz w:val="22"/>
          <w:szCs w:val="22"/>
        </w:rPr>
        <w:t xml:space="preserve">ecause her care involves multiple agencies, clear information-sharing agreements are essential, ensuring that data is transferred </w:t>
      </w:r>
      <w:r w:rsidRPr="00464CE0">
        <w:rPr>
          <w:rFonts w:ascii="Arial" w:hAnsi="Arial" w:cs="Arial"/>
          <w:sz w:val="22"/>
          <w:szCs w:val="22"/>
        </w:rPr>
        <w:lastRenderedPageBreak/>
        <w:t>securely and appropriately.</w:t>
      </w:r>
      <w:r>
        <w:rPr>
          <w:rFonts w:ascii="Arial" w:hAnsi="Arial" w:cs="Arial"/>
          <w:sz w:val="22"/>
          <w:szCs w:val="22"/>
        </w:rPr>
        <w:t xml:space="preserve"> Confidentiality must be always maintained, particularly when family members are involved in communication.</w:t>
      </w:r>
    </w:p>
    <w:p w14:paraId="2616D79D" w14:textId="77777777" w:rsidR="00832326" w:rsidRPr="00464CE0" w:rsidRDefault="00832326" w:rsidP="00832326">
      <w:pPr>
        <w:rPr>
          <w:rFonts w:ascii="Arial" w:hAnsi="Arial" w:cs="Arial"/>
          <w:sz w:val="22"/>
          <w:szCs w:val="22"/>
        </w:rPr>
      </w:pPr>
      <w:r w:rsidRPr="00464CE0">
        <w:rPr>
          <w:rFonts w:ascii="Arial" w:hAnsi="Arial" w:cs="Arial"/>
          <w:sz w:val="22"/>
          <w:szCs w:val="22"/>
        </w:rPr>
        <w:t>Accurate records are a professional requirement across health and social care. They provide clear evidence of assessments, interventions, progress, medication changes, and communication with other professionals. When documentation is inconsistent or incomplete, staff may make decisions based on incorrect information, increasing risk to service users. In Mrs Mann’s situation, poor administrative practice meant that a change to her medication was not communicated or recorded correctly, leading to a delay that could have jeopardised her recovery from surgery.</w:t>
      </w:r>
      <w:r>
        <w:rPr>
          <w:rFonts w:ascii="Arial" w:hAnsi="Arial" w:cs="Arial"/>
          <w:sz w:val="22"/>
          <w:szCs w:val="22"/>
        </w:rPr>
        <w:t xml:space="preserve"> In Mrs Mann’s situation, improved administrative practices such as standardised documentation, regular record audits, and digital care systems could reduce errors and ensure timely updates to her care plan. Clear handover notes between care visits would also improve communication across shifts and agencies. Overall, strong administrate skills underpin safe, effective, and legally compliant care within health and social care settings.</w:t>
      </w:r>
    </w:p>
    <w:p w14:paraId="555A6B2A" w14:textId="77777777" w:rsidR="00832326" w:rsidRPr="00464CE0" w:rsidRDefault="00832326" w:rsidP="00832326">
      <w:pPr>
        <w:rPr>
          <w:rFonts w:ascii="Arial" w:hAnsi="Arial" w:cs="Arial"/>
          <w:sz w:val="22"/>
          <w:szCs w:val="22"/>
        </w:rPr>
      </w:pPr>
    </w:p>
    <w:p w14:paraId="08CE0EE4" w14:textId="77777777" w:rsidR="00832326" w:rsidRPr="00464CE0" w:rsidRDefault="00832326" w:rsidP="00832326">
      <w:pPr>
        <w:rPr>
          <w:rFonts w:ascii="Arial" w:hAnsi="Arial" w:cs="Arial"/>
          <w:sz w:val="22"/>
          <w:szCs w:val="22"/>
        </w:rPr>
      </w:pPr>
      <w:r w:rsidRPr="00464CE0">
        <w:rPr>
          <w:rFonts w:ascii="Arial" w:hAnsi="Arial" w:cs="Arial"/>
          <w:sz w:val="22"/>
          <w:szCs w:val="22"/>
        </w:rPr>
        <w:t>3. Importance of Collaborative Working in Mrs Mann’s Care</w:t>
      </w:r>
    </w:p>
    <w:p w14:paraId="641DF221" w14:textId="77777777" w:rsidR="00832326" w:rsidRPr="00464CE0" w:rsidRDefault="00832326" w:rsidP="00832326">
      <w:pPr>
        <w:rPr>
          <w:rFonts w:ascii="Arial" w:hAnsi="Arial" w:cs="Arial"/>
          <w:sz w:val="22"/>
          <w:szCs w:val="22"/>
        </w:rPr>
      </w:pPr>
      <w:r w:rsidRPr="00464CE0">
        <w:rPr>
          <w:rFonts w:ascii="Arial" w:hAnsi="Arial" w:cs="Arial"/>
          <w:sz w:val="22"/>
          <w:szCs w:val="22"/>
        </w:rPr>
        <w:t>Collaborative working is vital in ensuring that Mrs Mann receives coordinated, effective, and holistic care. Her care involves multiple professionals</w:t>
      </w:r>
      <w:r>
        <w:rPr>
          <w:rFonts w:ascii="Arial" w:hAnsi="Arial" w:cs="Arial"/>
          <w:sz w:val="22"/>
          <w:szCs w:val="22"/>
        </w:rPr>
        <w:t xml:space="preserve"> </w:t>
      </w:r>
      <w:r w:rsidRPr="00464CE0">
        <w:rPr>
          <w:rFonts w:ascii="Arial" w:hAnsi="Arial" w:cs="Arial"/>
          <w:sz w:val="22"/>
          <w:szCs w:val="22"/>
        </w:rPr>
        <w:t>the GP, physiotherapist, and domiciliary care workers</w:t>
      </w:r>
      <w:r>
        <w:rPr>
          <w:rFonts w:ascii="Arial" w:hAnsi="Arial" w:cs="Arial"/>
          <w:sz w:val="22"/>
          <w:szCs w:val="22"/>
        </w:rPr>
        <w:t xml:space="preserve"> </w:t>
      </w:r>
      <w:r w:rsidRPr="00464CE0">
        <w:rPr>
          <w:rFonts w:ascii="Arial" w:hAnsi="Arial" w:cs="Arial"/>
          <w:sz w:val="22"/>
          <w:szCs w:val="22"/>
        </w:rPr>
        <w:t>who must communicate and work as a team to support her rehabilitation, medication management, and overall wellbeing.</w:t>
      </w:r>
    </w:p>
    <w:p w14:paraId="6BDEC9C2" w14:textId="70067BB6" w:rsidR="00832326" w:rsidRDefault="00832326" w:rsidP="00832326">
      <w:pPr>
        <w:rPr>
          <w:rFonts w:ascii="Arial" w:hAnsi="Arial" w:cs="Arial"/>
          <w:sz w:val="22"/>
          <w:szCs w:val="22"/>
        </w:rPr>
      </w:pPr>
      <w:r w:rsidRPr="00464CE0">
        <w:rPr>
          <w:rFonts w:ascii="Arial" w:hAnsi="Arial" w:cs="Arial"/>
          <w:sz w:val="22"/>
          <w:szCs w:val="22"/>
        </w:rPr>
        <w:t xml:space="preserve">Effective collaboration relies on clear communication, shared goals, and mutual respect. Each professional brings different </w:t>
      </w:r>
      <w:r w:rsidR="009E569A" w:rsidRPr="00464CE0">
        <w:rPr>
          <w:rFonts w:ascii="Arial" w:hAnsi="Arial" w:cs="Arial"/>
          <w:sz w:val="22"/>
          <w:szCs w:val="22"/>
        </w:rPr>
        <w:t>expertise</w:t>
      </w:r>
      <w:r w:rsidR="009E569A">
        <w:rPr>
          <w:rFonts w:ascii="Arial" w:hAnsi="Arial" w:cs="Arial"/>
          <w:sz w:val="22"/>
          <w:szCs w:val="22"/>
        </w:rPr>
        <w:t>;</w:t>
      </w:r>
      <w:r>
        <w:rPr>
          <w:rFonts w:ascii="Arial" w:hAnsi="Arial" w:cs="Arial"/>
          <w:sz w:val="22"/>
          <w:szCs w:val="22"/>
        </w:rPr>
        <w:t xml:space="preserve"> </w:t>
      </w:r>
      <w:r w:rsidRPr="00464CE0">
        <w:rPr>
          <w:rFonts w:ascii="Arial" w:hAnsi="Arial" w:cs="Arial"/>
          <w:sz w:val="22"/>
          <w:szCs w:val="22"/>
        </w:rPr>
        <w:t>the physiotherapist supports mobility and rehabilitation exercises; the GP manages medical issues and medication; and care workers deliver daily personal care and monitor her condition.</w:t>
      </w:r>
      <w:r w:rsidRPr="005D74CD">
        <w:rPr>
          <w:rFonts w:ascii="Arial" w:hAnsi="Arial" w:cs="Arial"/>
          <w:sz w:val="22"/>
          <w:szCs w:val="22"/>
        </w:rPr>
        <w:t xml:space="preserve"> </w:t>
      </w:r>
      <w:r>
        <w:rPr>
          <w:rFonts w:ascii="Arial" w:hAnsi="Arial" w:cs="Arial"/>
          <w:sz w:val="22"/>
          <w:szCs w:val="22"/>
        </w:rPr>
        <w:t>Collaborative working also supports person centred care by ensuring that Mrs Mann’s needs, preferences and cultural considerations are respected across all services involved b</w:t>
      </w:r>
      <w:r w:rsidRPr="00464CE0">
        <w:rPr>
          <w:rFonts w:ascii="Arial" w:hAnsi="Arial" w:cs="Arial"/>
          <w:sz w:val="22"/>
          <w:szCs w:val="22"/>
        </w:rPr>
        <w:t>y working together, they can create a person-centred care plan that reflects Mrs Mann’s needs, preferences, and recovery goals.</w:t>
      </w:r>
      <w:r>
        <w:rPr>
          <w:rFonts w:ascii="Arial" w:hAnsi="Arial" w:cs="Arial"/>
          <w:sz w:val="22"/>
          <w:szCs w:val="22"/>
        </w:rPr>
        <w:t xml:space="preserve"> However, multi-agency working can present challenges, including communication. </w:t>
      </w:r>
    </w:p>
    <w:p w14:paraId="5CEEF549" w14:textId="77777777" w:rsidR="00832326" w:rsidRPr="00464CE0" w:rsidRDefault="00832326" w:rsidP="00832326">
      <w:pPr>
        <w:rPr>
          <w:rFonts w:ascii="Arial" w:hAnsi="Arial" w:cs="Arial"/>
          <w:sz w:val="22"/>
          <w:szCs w:val="22"/>
        </w:rPr>
      </w:pPr>
      <w:r>
        <w:rPr>
          <w:rFonts w:ascii="Arial" w:hAnsi="Arial" w:cs="Arial"/>
          <w:sz w:val="22"/>
          <w:szCs w:val="22"/>
        </w:rPr>
        <w:t>Breakdowns, unclear responsibilities, and differences in organisational priorities. Strategies to overcome these challenges include using shared documentation systems, appointing a key worker to coordinate care, and following agreed protocols for information sharing. These approaches promote accountability and continuity care (NHS England, 2022)</w:t>
      </w:r>
    </w:p>
    <w:p w14:paraId="5644DB3E" w14:textId="77777777" w:rsidR="00832326" w:rsidRPr="00464CE0" w:rsidRDefault="00832326" w:rsidP="00832326">
      <w:pPr>
        <w:rPr>
          <w:rFonts w:ascii="Arial" w:hAnsi="Arial" w:cs="Arial"/>
          <w:sz w:val="22"/>
          <w:szCs w:val="22"/>
        </w:rPr>
      </w:pPr>
    </w:p>
    <w:p w14:paraId="2A9BBEAE" w14:textId="77777777" w:rsidR="00832326" w:rsidRPr="00464CE0" w:rsidRDefault="00832326" w:rsidP="00832326">
      <w:pPr>
        <w:rPr>
          <w:rFonts w:ascii="Arial" w:hAnsi="Arial" w:cs="Arial"/>
          <w:sz w:val="22"/>
          <w:szCs w:val="22"/>
        </w:rPr>
      </w:pPr>
      <w:r w:rsidRPr="00464CE0">
        <w:rPr>
          <w:rFonts w:ascii="Arial" w:hAnsi="Arial" w:cs="Arial"/>
          <w:sz w:val="22"/>
          <w:szCs w:val="22"/>
        </w:rPr>
        <w:t>Conclusion</w:t>
      </w:r>
    </w:p>
    <w:p w14:paraId="33EED4EE" w14:textId="77777777" w:rsidR="00832326" w:rsidRDefault="00832326" w:rsidP="00832326">
      <w:pPr>
        <w:rPr>
          <w:rFonts w:ascii="Arial" w:hAnsi="Arial" w:cs="Arial"/>
          <w:sz w:val="22"/>
          <w:szCs w:val="22"/>
        </w:rPr>
      </w:pPr>
      <w:r w:rsidRPr="00464CE0">
        <w:rPr>
          <w:rFonts w:ascii="Arial" w:hAnsi="Arial" w:cs="Arial"/>
          <w:sz w:val="22"/>
          <w:szCs w:val="22"/>
        </w:rPr>
        <w:t xml:space="preserve">Mrs Mann’s case demonstrates how communication, administration, and collaborative working are central to safe and effective care. Language barriers highlight the need for adapted communication methods, use of interpreters, and adherence to the Equality Act 2010 to ensure inclusivity and fairness. The incident involving a delayed medication adjustment shows the critical importance of accurate, timely, and lawful record keeping in line with the Data Protection Act 2018 and professional standards. Furthermore, effective </w:t>
      </w:r>
      <w:r w:rsidRPr="00464CE0">
        <w:rPr>
          <w:rFonts w:ascii="Arial" w:hAnsi="Arial" w:cs="Arial"/>
          <w:sz w:val="22"/>
          <w:szCs w:val="22"/>
        </w:rPr>
        <w:lastRenderedPageBreak/>
        <w:t>multi-agency collaboration ensures continuity of care, reduces risks, and enhances Mrs Mann’s rehabilitation and wellbeing.</w:t>
      </w:r>
      <w:r>
        <w:rPr>
          <w:rFonts w:ascii="Arial" w:hAnsi="Arial" w:cs="Arial"/>
          <w:sz w:val="22"/>
          <w:szCs w:val="22"/>
        </w:rPr>
        <w:t xml:space="preserve"> </w:t>
      </w:r>
    </w:p>
    <w:p w14:paraId="6C6B7F62" w14:textId="77777777" w:rsidR="00832326" w:rsidRDefault="00832326" w:rsidP="00832326">
      <w:pPr>
        <w:rPr>
          <w:rFonts w:ascii="Arial" w:hAnsi="Arial" w:cs="Arial"/>
          <w:sz w:val="22"/>
          <w:szCs w:val="22"/>
        </w:rPr>
      </w:pPr>
    </w:p>
    <w:p w14:paraId="7302B308" w14:textId="77777777" w:rsidR="00832326" w:rsidRDefault="00832326" w:rsidP="00832326">
      <w:pPr>
        <w:rPr>
          <w:rFonts w:ascii="Arial" w:hAnsi="Arial" w:cs="Arial"/>
          <w:sz w:val="22"/>
          <w:szCs w:val="22"/>
        </w:rPr>
      </w:pPr>
      <w:r>
        <w:rPr>
          <w:rFonts w:ascii="Arial" w:hAnsi="Arial" w:cs="Arial"/>
          <w:sz w:val="22"/>
          <w:szCs w:val="22"/>
        </w:rPr>
        <w:t xml:space="preserve">Reference List (Harvard) </w:t>
      </w:r>
    </w:p>
    <w:p w14:paraId="499B316B" w14:textId="77777777" w:rsidR="00832326" w:rsidRDefault="00832326" w:rsidP="00832326">
      <w:pPr>
        <w:rPr>
          <w:rFonts w:ascii="Arial" w:hAnsi="Arial" w:cs="Arial"/>
          <w:sz w:val="22"/>
          <w:szCs w:val="22"/>
        </w:rPr>
      </w:pPr>
      <w:r>
        <w:rPr>
          <w:rFonts w:ascii="Arial" w:hAnsi="Arial" w:cs="Arial"/>
          <w:sz w:val="22"/>
          <w:szCs w:val="22"/>
        </w:rPr>
        <w:t xml:space="preserve">Care Quality Commission (2023) </w:t>
      </w:r>
      <w:r>
        <w:rPr>
          <w:rFonts w:ascii="Arial" w:hAnsi="Arial" w:cs="Arial"/>
          <w:i/>
          <w:iCs/>
          <w:sz w:val="22"/>
          <w:szCs w:val="22"/>
        </w:rPr>
        <w:t xml:space="preserve">Regulation 17: Good Governance. </w:t>
      </w:r>
      <w:r>
        <w:rPr>
          <w:rFonts w:ascii="Arial" w:hAnsi="Arial" w:cs="Arial"/>
          <w:sz w:val="22"/>
          <w:szCs w:val="22"/>
        </w:rPr>
        <w:t xml:space="preserve">London; CQC </w:t>
      </w:r>
    </w:p>
    <w:p w14:paraId="61C3A4EB" w14:textId="77777777" w:rsidR="00832326" w:rsidRDefault="00832326" w:rsidP="00832326">
      <w:pPr>
        <w:rPr>
          <w:rFonts w:ascii="Arial" w:hAnsi="Arial" w:cs="Arial"/>
          <w:sz w:val="22"/>
          <w:szCs w:val="22"/>
        </w:rPr>
      </w:pPr>
      <w:r>
        <w:rPr>
          <w:rFonts w:ascii="Arial" w:hAnsi="Arial" w:cs="Arial"/>
          <w:sz w:val="22"/>
          <w:szCs w:val="22"/>
        </w:rPr>
        <w:t xml:space="preserve">Equality Act 2010. London: HMSO </w:t>
      </w:r>
    </w:p>
    <w:p w14:paraId="299ABD6A" w14:textId="77777777" w:rsidR="00832326" w:rsidRDefault="00832326" w:rsidP="00832326">
      <w:pPr>
        <w:rPr>
          <w:rFonts w:ascii="Arial" w:hAnsi="Arial" w:cs="Arial"/>
          <w:sz w:val="22"/>
          <w:szCs w:val="22"/>
        </w:rPr>
      </w:pPr>
      <w:r>
        <w:rPr>
          <w:rFonts w:ascii="Arial" w:hAnsi="Arial" w:cs="Arial"/>
          <w:sz w:val="22"/>
          <w:szCs w:val="22"/>
        </w:rPr>
        <w:t xml:space="preserve">Health and Care Professions Council (2018) </w:t>
      </w:r>
      <w:r>
        <w:rPr>
          <w:rFonts w:ascii="Arial" w:hAnsi="Arial" w:cs="Arial"/>
          <w:i/>
          <w:iCs/>
          <w:sz w:val="22"/>
          <w:szCs w:val="22"/>
        </w:rPr>
        <w:t xml:space="preserve">Standards of conduct, performance, and ethics. </w:t>
      </w:r>
      <w:r>
        <w:rPr>
          <w:rFonts w:ascii="Arial" w:hAnsi="Arial" w:cs="Arial"/>
          <w:sz w:val="22"/>
          <w:szCs w:val="22"/>
        </w:rPr>
        <w:t xml:space="preserve">London: HCPC. </w:t>
      </w:r>
    </w:p>
    <w:p w14:paraId="30615085" w14:textId="77777777" w:rsidR="00832326" w:rsidRDefault="00832326" w:rsidP="00832326">
      <w:pPr>
        <w:rPr>
          <w:rFonts w:ascii="Arial" w:hAnsi="Arial" w:cs="Arial"/>
          <w:sz w:val="22"/>
          <w:szCs w:val="22"/>
        </w:rPr>
      </w:pPr>
      <w:r>
        <w:rPr>
          <w:rFonts w:ascii="Arial" w:hAnsi="Arial" w:cs="Arial"/>
          <w:sz w:val="22"/>
          <w:szCs w:val="22"/>
        </w:rPr>
        <w:t xml:space="preserve">NHS England (2022) </w:t>
      </w:r>
      <w:r>
        <w:rPr>
          <w:rFonts w:ascii="Arial" w:hAnsi="Arial" w:cs="Arial"/>
          <w:i/>
          <w:iCs/>
          <w:sz w:val="22"/>
          <w:szCs w:val="22"/>
        </w:rPr>
        <w:t>Working in partnership across health and social care.</w:t>
      </w:r>
      <w:r>
        <w:rPr>
          <w:rFonts w:ascii="Arial" w:hAnsi="Arial" w:cs="Arial"/>
          <w:sz w:val="22"/>
          <w:szCs w:val="22"/>
        </w:rPr>
        <w:t xml:space="preserve"> London: NHS England. </w:t>
      </w:r>
    </w:p>
    <w:p w14:paraId="205ABCF5" w14:textId="77777777" w:rsidR="00832326" w:rsidRPr="00C844B0" w:rsidRDefault="00832326" w:rsidP="00832326">
      <w:pPr>
        <w:rPr>
          <w:rFonts w:ascii="Arial" w:hAnsi="Arial" w:cs="Arial"/>
          <w:sz w:val="22"/>
          <w:szCs w:val="22"/>
        </w:rPr>
      </w:pPr>
      <w:r>
        <w:rPr>
          <w:rFonts w:ascii="Arial" w:hAnsi="Arial" w:cs="Arial"/>
          <w:sz w:val="22"/>
          <w:szCs w:val="22"/>
        </w:rPr>
        <w:t xml:space="preserve">Data Protection Act 2018. London: HMSO. </w:t>
      </w:r>
    </w:p>
    <w:p w14:paraId="540FD726" w14:textId="77777777" w:rsidR="00832326" w:rsidRPr="00C844B0" w:rsidRDefault="00832326" w:rsidP="00832326">
      <w:pPr>
        <w:rPr>
          <w:rFonts w:ascii="Arial" w:hAnsi="Arial" w:cs="Arial"/>
          <w:sz w:val="22"/>
          <w:szCs w:val="22"/>
        </w:rPr>
      </w:pPr>
      <w:r>
        <w:rPr>
          <w:rFonts w:ascii="Arial" w:hAnsi="Arial" w:cs="Arial"/>
          <w:sz w:val="22"/>
          <w:szCs w:val="22"/>
        </w:rPr>
        <w:t xml:space="preserve"> </w:t>
      </w:r>
    </w:p>
    <w:p w14:paraId="7EBDA5F7" w14:textId="77777777" w:rsidR="00832326" w:rsidRPr="006A2329" w:rsidRDefault="00832326" w:rsidP="00832326">
      <w:pPr>
        <w:rPr>
          <w:rFonts w:ascii="Arial" w:hAnsi="Arial" w:cs="Arial"/>
          <w:b/>
          <w:bCs/>
          <w:sz w:val="22"/>
          <w:szCs w:val="22"/>
        </w:rPr>
      </w:pPr>
    </w:p>
    <w:p w14:paraId="0A657C7D" w14:textId="07559A09" w:rsidR="00832326" w:rsidRDefault="006872BA" w:rsidP="00832326">
      <w:pPr>
        <w:rPr>
          <w:rFonts w:ascii="Arial" w:hAnsi="Arial" w:cs="Arial"/>
          <w:sz w:val="22"/>
          <w:szCs w:val="22"/>
        </w:rPr>
      </w:pPr>
      <w:r>
        <w:rPr>
          <w:rFonts w:ascii="Segoe UI" w:hAnsi="Segoe UI" w:cs="Segoe UI"/>
          <w:color w:val="212121"/>
          <w:shd w:val="clear" w:color="auto" w:fill="FFFFFF"/>
        </w:rPr>
        <w:t xml:space="preserve">Millar R, Aunger JA, Rafferty AM, Greenhalgh J, Mannion R, McLeod H, Faulks D. Towards achieving interorganisational collaboration between health-care providers: a realist evidence synthesis. Health Soc Care Deliv Res. 2023 Jun;11(6):1-130. </w:t>
      </w:r>
      <w:proofErr w:type="spellStart"/>
      <w:r>
        <w:rPr>
          <w:rFonts w:ascii="Segoe UI" w:hAnsi="Segoe UI" w:cs="Segoe UI"/>
          <w:color w:val="212121"/>
          <w:shd w:val="clear" w:color="auto" w:fill="FFFFFF"/>
        </w:rPr>
        <w:t>doi</w:t>
      </w:r>
      <w:proofErr w:type="spellEnd"/>
      <w:r>
        <w:rPr>
          <w:rFonts w:ascii="Segoe UI" w:hAnsi="Segoe UI" w:cs="Segoe UI"/>
          <w:color w:val="212121"/>
          <w:shd w:val="clear" w:color="auto" w:fill="FFFFFF"/>
        </w:rPr>
        <w:t>: 10.3310/KPLT1423. PMID: 37469292.</w:t>
      </w:r>
    </w:p>
    <w:p w14:paraId="726572DE" w14:textId="77777777" w:rsidR="00832326" w:rsidRDefault="00832326" w:rsidP="00832326">
      <w:pPr>
        <w:rPr>
          <w:rFonts w:ascii="Arial" w:hAnsi="Arial" w:cs="Arial"/>
          <w:sz w:val="22"/>
          <w:szCs w:val="22"/>
        </w:rPr>
      </w:pPr>
    </w:p>
    <w:p w14:paraId="38F495FA" w14:textId="77777777" w:rsidR="00832326" w:rsidRPr="00940BAB" w:rsidRDefault="00832326" w:rsidP="00832326">
      <w:pPr>
        <w:rPr>
          <w:rFonts w:ascii="Arial" w:hAnsi="Arial" w:cs="Arial"/>
          <w:sz w:val="22"/>
          <w:szCs w:val="22"/>
        </w:rPr>
      </w:pPr>
      <w:r>
        <w:rPr>
          <w:rFonts w:ascii="Arial" w:hAnsi="Arial" w:cs="Arial"/>
          <w:sz w:val="22"/>
          <w:szCs w:val="22"/>
        </w:rPr>
        <w:t xml:space="preserve"> </w:t>
      </w:r>
    </w:p>
    <w:p w14:paraId="1A2A5DE2" w14:textId="77777777" w:rsidR="00832326" w:rsidRPr="00940BAB" w:rsidRDefault="00832326" w:rsidP="00832326">
      <w:pPr>
        <w:rPr>
          <w:rFonts w:ascii="Arial" w:hAnsi="Arial" w:cs="Arial"/>
          <w:sz w:val="22"/>
          <w:szCs w:val="22"/>
        </w:rPr>
      </w:pPr>
      <w:r>
        <w:rPr>
          <w:rFonts w:ascii="Arial" w:hAnsi="Arial" w:cs="Arial"/>
          <w:sz w:val="22"/>
          <w:szCs w:val="22"/>
        </w:rPr>
        <w:t xml:space="preserve">     </w:t>
      </w:r>
    </w:p>
    <w:p w14:paraId="66605435" w14:textId="77777777" w:rsidR="00832326" w:rsidRPr="00B55C5E" w:rsidRDefault="00832326" w:rsidP="00832326">
      <w:pPr>
        <w:rPr>
          <w:rFonts w:ascii="Arial" w:hAnsi="Arial" w:cs="Arial"/>
          <w:sz w:val="22"/>
          <w:szCs w:val="22"/>
        </w:rPr>
      </w:pPr>
    </w:p>
    <w:p w14:paraId="188B5C6F" w14:textId="77777777" w:rsidR="00832326" w:rsidRDefault="00832326">
      <w:pPr>
        <w:rPr>
          <w:rFonts w:ascii="Arial" w:hAnsi="Arial" w:cs="Arial"/>
          <w:sz w:val="22"/>
          <w:szCs w:val="22"/>
        </w:rPr>
      </w:pPr>
    </w:p>
    <w:p w14:paraId="3565C65F" w14:textId="77777777" w:rsidR="006814B0" w:rsidRDefault="006814B0">
      <w:pPr>
        <w:rPr>
          <w:rFonts w:ascii="Arial" w:hAnsi="Arial" w:cs="Arial"/>
          <w:sz w:val="22"/>
          <w:szCs w:val="22"/>
        </w:rPr>
      </w:pPr>
    </w:p>
    <w:p w14:paraId="1C77FF42" w14:textId="77777777" w:rsidR="006814B0" w:rsidRDefault="006814B0">
      <w:pPr>
        <w:rPr>
          <w:rFonts w:ascii="Arial" w:hAnsi="Arial" w:cs="Arial"/>
          <w:sz w:val="22"/>
          <w:szCs w:val="22"/>
        </w:rPr>
      </w:pPr>
    </w:p>
    <w:p w14:paraId="42884B29" w14:textId="77777777" w:rsidR="006814B0" w:rsidRDefault="006814B0">
      <w:pPr>
        <w:rPr>
          <w:rFonts w:ascii="Arial" w:hAnsi="Arial" w:cs="Arial"/>
          <w:sz w:val="22"/>
          <w:szCs w:val="22"/>
        </w:rPr>
      </w:pPr>
    </w:p>
    <w:p w14:paraId="01B848FA" w14:textId="77777777" w:rsidR="006814B0" w:rsidRDefault="006814B0">
      <w:pPr>
        <w:rPr>
          <w:rFonts w:ascii="Arial" w:hAnsi="Arial" w:cs="Arial"/>
          <w:sz w:val="22"/>
          <w:szCs w:val="22"/>
        </w:rPr>
      </w:pPr>
    </w:p>
    <w:p w14:paraId="15D45393" w14:textId="77777777" w:rsidR="006814B0" w:rsidRDefault="006814B0">
      <w:pPr>
        <w:rPr>
          <w:rFonts w:ascii="Arial" w:hAnsi="Arial" w:cs="Arial"/>
          <w:sz w:val="22"/>
          <w:szCs w:val="22"/>
        </w:rPr>
      </w:pPr>
    </w:p>
    <w:p w14:paraId="0D96DD17" w14:textId="77777777" w:rsidR="006814B0" w:rsidRDefault="006814B0">
      <w:pPr>
        <w:rPr>
          <w:rFonts w:ascii="Arial" w:hAnsi="Arial" w:cs="Arial"/>
          <w:sz w:val="22"/>
          <w:szCs w:val="22"/>
        </w:rPr>
      </w:pPr>
    </w:p>
    <w:p w14:paraId="6FAC65B0" w14:textId="77777777" w:rsidR="006814B0" w:rsidRDefault="006814B0">
      <w:pPr>
        <w:rPr>
          <w:rFonts w:ascii="Arial" w:hAnsi="Arial" w:cs="Arial"/>
          <w:sz w:val="22"/>
          <w:szCs w:val="22"/>
        </w:rPr>
      </w:pPr>
    </w:p>
    <w:p w14:paraId="43C602D4" w14:textId="77777777" w:rsidR="006814B0" w:rsidRDefault="006814B0">
      <w:pPr>
        <w:rPr>
          <w:rFonts w:ascii="Arial" w:hAnsi="Arial" w:cs="Arial"/>
          <w:sz w:val="22"/>
          <w:szCs w:val="22"/>
        </w:rPr>
      </w:pPr>
    </w:p>
    <w:p w14:paraId="1E675C74" w14:textId="77777777" w:rsidR="006814B0" w:rsidRDefault="006814B0">
      <w:pPr>
        <w:rPr>
          <w:rFonts w:ascii="Arial" w:hAnsi="Arial" w:cs="Arial"/>
          <w:sz w:val="22"/>
          <w:szCs w:val="22"/>
        </w:rPr>
      </w:pPr>
    </w:p>
    <w:p w14:paraId="7E529505" w14:textId="77777777" w:rsidR="006814B0" w:rsidRDefault="006814B0">
      <w:pPr>
        <w:rPr>
          <w:rFonts w:ascii="Arial" w:hAnsi="Arial" w:cs="Arial"/>
          <w:sz w:val="22"/>
          <w:szCs w:val="22"/>
        </w:rPr>
      </w:pPr>
    </w:p>
    <w:p w14:paraId="412BDA93" w14:textId="77777777" w:rsidR="006814B0" w:rsidRDefault="006814B0">
      <w:pPr>
        <w:rPr>
          <w:rFonts w:ascii="Arial" w:hAnsi="Arial" w:cs="Arial"/>
          <w:sz w:val="22"/>
          <w:szCs w:val="22"/>
        </w:rPr>
      </w:pPr>
    </w:p>
    <w:p w14:paraId="567F3812" w14:textId="77777777" w:rsidR="00B55C5E" w:rsidRPr="00B55C5E" w:rsidRDefault="00B55C5E">
      <w:pPr>
        <w:rPr>
          <w:rFonts w:ascii="Arial" w:hAnsi="Arial" w:cs="Arial"/>
          <w:sz w:val="22"/>
          <w:szCs w:val="22"/>
        </w:rPr>
      </w:pPr>
    </w:p>
    <w:sectPr w:rsidR="00B55C5E" w:rsidRPr="00B55C5E" w:rsidSect="00464CE0">
      <w:footerReference w:type="even" r:id="rId9"/>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F10FC" w14:textId="77777777" w:rsidR="00BD5A24" w:rsidRDefault="00BD5A24" w:rsidP="00464CE0">
      <w:pPr>
        <w:spacing w:after="0" w:line="240" w:lineRule="auto"/>
      </w:pPr>
      <w:r>
        <w:separator/>
      </w:r>
    </w:p>
  </w:endnote>
  <w:endnote w:type="continuationSeparator" w:id="0">
    <w:p w14:paraId="34C8C54B" w14:textId="77777777" w:rsidR="00BD5A24" w:rsidRDefault="00BD5A24" w:rsidP="00464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34619548"/>
      <w:docPartObj>
        <w:docPartGallery w:val="Page Numbers (Bottom of Page)"/>
        <w:docPartUnique/>
      </w:docPartObj>
    </w:sdtPr>
    <w:sdtContent>
      <w:p w14:paraId="17652E7B" w14:textId="77777777" w:rsidR="00464CE0" w:rsidRDefault="00464CE0" w:rsidP="00BB13B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B4EBDE" w14:textId="77777777" w:rsidR="00464CE0" w:rsidRDefault="00464C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3786476"/>
      <w:docPartObj>
        <w:docPartGallery w:val="Page Numbers (Bottom of Page)"/>
        <w:docPartUnique/>
      </w:docPartObj>
    </w:sdtPr>
    <w:sdtContent>
      <w:p w14:paraId="1C565350" w14:textId="77777777" w:rsidR="00464CE0" w:rsidRDefault="00464CE0" w:rsidP="00BB13B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C6E1BB" w14:textId="77777777" w:rsidR="00464CE0" w:rsidRDefault="00464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EC019" w14:textId="77777777" w:rsidR="00BD5A24" w:rsidRDefault="00BD5A24" w:rsidP="00464CE0">
      <w:pPr>
        <w:spacing w:after="0" w:line="240" w:lineRule="auto"/>
      </w:pPr>
      <w:r>
        <w:separator/>
      </w:r>
    </w:p>
  </w:footnote>
  <w:footnote w:type="continuationSeparator" w:id="0">
    <w:p w14:paraId="4B510332" w14:textId="77777777" w:rsidR="00BD5A24" w:rsidRDefault="00BD5A24" w:rsidP="00464C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4210B"/>
    <w:multiLevelType w:val="hybridMultilevel"/>
    <w:tmpl w:val="E3E4623A"/>
    <w:lvl w:ilvl="0" w:tplc="43BE57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1E21E0"/>
    <w:multiLevelType w:val="hybridMultilevel"/>
    <w:tmpl w:val="94389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A40887"/>
    <w:multiLevelType w:val="hybridMultilevel"/>
    <w:tmpl w:val="44A027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D66754"/>
    <w:multiLevelType w:val="hybridMultilevel"/>
    <w:tmpl w:val="2AC2DD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846FA4"/>
    <w:multiLevelType w:val="hybridMultilevel"/>
    <w:tmpl w:val="19F64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5779957">
    <w:abstractNumId w:val="1"/>
  </w:num>
  <w:num w:numId="2" w16cid:durableId="1720398624">
    <w:abstractNumId w:val="3"/>
  </w:num>
  <w:num w:numId="3" w16cid:durableId="179860657">
    <w:abstractNumId w:val="4"/>
  </w:num>
  <w:num w:numId="4" w16cid:durableId="930745508">
    <w:abstractNumId w:val="2"/>
  </w:num>
  <w:num w:numId="5" w16cid:durableId="750003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51B"/>
    <w:rsid w:val="0000546B"/>
    <w:rsid w:val="00006FC0"/>
    <w:rsid w:val="00132FEE"/>
    <w:rsid w:val="00155B79"/>
    <w:rsid w:val="00196DC4"/>
    <w:rsid w:val="001D630E"/>
    <w:rsid w:val="00281F8E"/>
    <w:rsid w:val="00332C2B"/>
    <w:rsid w:val="003E24A0"/>
    <w:rsid w:val="00464CE0"/>
    <w:rsid w:val="004C4A2F"/>
    <w:rsid w:val="006814B0"/>
    <w:rsid w:val="006872BA"/>
    <w:rsid w:val="006B50D7"/>
    <w:rsid w:val="0082385A"/>
    <w:rsid w:val="0083151B"/>
    <w:rsid w:val="00832326"/>
    <w:rsid w:val="00940BAB"/>
    <w:rsid w:val="009E1686"/>
    <w:rsid w:val="009E569A"/>
    <w:rsid w:val="00AB1B0B"/>
    <w:rsid w:val="00B55C5E"/>
    <w:rsid w:val="00BB17AE"/>
    <w:rsid w:val="00BC2FA3"/>
    <w:rsid w:val="00BD5A24"/>
    <w:rsid w:val="00CF1981"/>
    <w:rsid w:val="00CF73A4"/>
    <w:rsid w:val="00DD547F"/>
    <w:rsid w:val="00F274BE"/>
    <w:rsid w:val="00F30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15368D"/>
  <w15:chartTrackingRefBased/>
  <w15:docId w15:val="{652DD4C4-D7F0-0E47-88AA-6372235B4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5C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5C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5C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5C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5C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5C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5C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5C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5C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C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5C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5C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5C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5C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5C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5C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5C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5C5E"/>
    <w:rPr>
      <w:rFonts w:eastAsiaTheme="majorEastAsia" w:cstheme="majorBidi"/>
      <w:color w:val="272727" w:themeColor="text1" w:themeTint="D8"/>
    </w:rPr>
  </w:style>
  <w:style w:type="paragraph" w:styleId="Title">
    <w:name w:val="Title"/>
    <w:basedOn w:val="Normal"/>
    <w:next w:val="Normal"/>
    <w:link w:val="TitleChar"/>
    <w:uiPriority w:val="10"/>
    <w:qFormat/>
    <w:rsid w:val="00B55C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5C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5C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5C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5C5E"/>
    <w:pPr>
      <w:spacing w:before="160"/>
      <w:jc w:val="center"/>
    </w:pPr>
    <w:rPr>
      <w:i/>
      <w:iCs/>
      <w:color w:val="404040" w:themeColor="text1" w:themeTint="BF"/>
    </w:rPr>
  </w:style>
  <w:style w:type="character" w:customStyle="1" w:styleId="QuoteChar">
    <w:name w:val="Quote Char"/>
    <w:basedOn w:val="DefaultParagraphFont"/>
    <w:link w:val="Quote"/>
    <w:uiPriority w:val="29"/>
    <w:rsid w:val="00B55C5E"/>
    <w:rPr>
      <w:i/>
      <w:iCs/>
      <w:color w:val="404040" w:themeColor="text1" w:themeTint="BF"/>
    </w:rPr>
  </w:style>
  <w:style w:type="paragraph" w:styleId="ListParagraph">
    <w:name w:val="List Paragraph"/>
    <w:basedOn w:val="Normal"/>
    <w:uiPriority w:val="34"/>
    <w:qFormat/>
    <w:rsid w:val="00B55C5E"/>
    <w:pPr>
      <w:ind w:left="720"/>
      <w:contextualSpacing/>
    </w:pPr>
  </w:style>
  <w:style w:type="character" w:styleId="IntenseEmphasis">
    <w:name w:val="Intense Emphasis"/>
    <w:basedOn w:val="DefaultParagraphFont"/>
    <w:uiPriority w:val="21"/>
    <w:qFormat/>
    <w:rsid w:val="00B55C5E"/>
    <w:rPr>
      <w:i/>
      <w:iCs/>
      <w:color w:val="0F4761" w:themeColor="accent1" w:themeShade="BF"/>
    </w:rPr>
  </w:style>
  <w:style w:type="paragraph" w:styleId="IntenseQuote">
    <w:name w:val="Intense Quote"/>
    <w:basedOn w:val="Normal"/>
    <w:next w:val="Normal"/>
    <w:link w:val="IntenseQuoteChar"/>
    <w:uiPriority w:val="30"/>
    <w:qFormat/>
    <w:rsid w:val="00B55C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5C5E"/>
    <w:rPr>
      <w:i/>
      <w:iCs/>
      <w:color w:val="0F4761" w:themeColor="accent1" w:themeShade="BF"/>
    </w:rPr>
  </w:style>
  <w:style w:type="character" w:styleId="IntenseReference">
    <w:name w:val="Intense Reference"/>
    <w:basedOn w:val="DefaultParagraphFont"/>
    <w:uiPriority w:val="32"/>
    <w:qFormat/>
    <w:rsid w:val="00B55C5E"/>
    <w:rPr>
      <w:b/>
      <w:bCs/>
      <w:smallCaps/>
      <w:color w:val="0F4761" w:themeColor="accent1" w:themeShade="BF"/>
      <w:spacing w:val="5"/>
    </w:rPr>
  </w:style>
  <w:style w:type="paragraph" w:styleId="Header">
    <w:name w:val="header"/>
    <w:basedOn w:val="Normal"/>
    <w:link w:val="HeaderChar"/>
    <w:uiPriority w:val="99"/>
    <w:unhideWhenUsed/>
    <w:rsid w:val="00464C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CE0"/>
  </w:style>
  <w:style w:type="paragraph" w:styleId="Footer">
    <w:name w:val="footer"/>
    <w:basedOn w:val="Normal"/>
    <w:link w:val="FooterChar"/>
    <w:uiPriority w:val="99"/>
    <w:unhideWhenUsed/>
    <w:rsid w:val="00464C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CE0"/>
  </w:style>
  <w:style w:type="character" w:styleId="PageNumber">
    <w:name w:val="page number"/>
    <w:basedOn w:val="DefaultParagraphFont"/>
    <w:uiPriority w:val="99"/>
    <w:semiHidden/>
    <w:unhideWhenUsed/>
    <w:rsid w:val="00464C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risantarodriguesoutlook.com/Downloads/Mrs%20Mann%2072%20Years%20Old%20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Mrs Mann 72 Years Old A.dotx</Template>
  <TotalTime>0</TotalTime>
  <Pages>7</Pages>
  <Words>1694</Words>
  <Characters>9656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crisanta Rodrigues Sousa</dc:creator>
  <cp:keywords/>
  <dc:description/>
  <cp:lastModifiedBy>Crisanta Rodrigues Sousa (2437846)</cp:lastModifiedBy>
  <cp:revision>2</cp:revision>
  <dcterms:created xsi:type="dcterms:W3CDTF">2025-12-19T00:51:00Z</dcterms:created>
  <dcterms:modified xsi:type="dcterms:W3CDTF">2025-12-19T00:51:00Z</dcterms:modified>
</cp:coreProperties>
</file>