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9D50E95" w:rsidP="49D50E95" w:rsidRDefault="49D50E95" w14:paraId="495E96A6" w14:textId="2E3F32C8">
      <w:pPr>
        <w:rPr>
          <w:b w:val="1"/>
          <w:bCs w:val="1"/>
          <w:sz w:val="40"/>
          <w:szCs w:val="40"/>
        </w:rPr>
      </w:pPr>
    </w:p>
    <w:p w:rsidR="72920B9E" w:rsidP="49D50E95" w:rsidRDefault="72920B9E" w14:paraId="2E1DC808" w14:textId="261727CA">
      <w:pPr>
        <w:jc w:val="center"/>
        <w:rPr>
          <w:b w:val="1"/>
          <w:bCs w:val="1"/>
          <w:sz w:val="40"/>
          <w:szCs w:val="40"/>
          <w:u w:val="single"/>
        </w:rPr>
      </w:pPr>
      <w:r w:rsidRPr="49D50E95" w:rsidR="72920B9E">
        <w:rPr>
          <w:b w:val="1"/>
          <w:bCs w:val="1"/>
          <w:sz w:val="40"/>
          <w:szCs w:val="40"/>
          <w:u w:val="single"/>
        </w:rPr>
        <w:t xml:space="preserve">Research For Learning </w:t>
      </w:r>
    </w:p>
    <w:p w:rsidR="72920B9E" w:rsidP="49D50E95" w:rsidRDefault="72920B9E" w14:paraId="3EC5D46F" w14:textId="6AB96A18">
      <w:pPr>
        <w:jc w:val="center"/>
      </w:pPr>
      <w:r w:rsidRPr="49D50E95" w:rsidR="72920B9E">
        <w:rPr>
          <w:b w:val="1"/>
          <w:bCs w:val="1"/>
          <w:sz w:val="40"/>
          <w:szCs w:val="40"/>
          <w:u w:val="single"/>
        </w:rPr>
        <w:t>ECEY5010</w:t>
      </w:r>
    </w:p>
    <w:p w:rsidR="49D50E95" w:rsidP="49D50E95" w:rsidRDefault="49D50E95" w14:paraId="6901718A" w14:textId="736513D3">
      <w:pPr>
        <w:jc w:val="center"/>
        <w:rPr>
          <w:b w:val="1"/>
          <w:bCs w:val="1"/>
          <w:sz w:val="40"/>
          <w:szCs w:val="40"/>
          <w:u w:val="single"/>
        </w:rPr>
      </w:pPr>
    </w:p>
    <w:p w:rsidR="49D50E95" w:rsidP="49D50E95" w:rsidRDefault="49D50E95" w14:paraId="0812A233" w14:textId="68562CDC">
      <w:pPr>
        <w:jc w:val="center"/>
        <w:rPr>
          <w:b w:val="1"/>
          <w:bCs w:val="1"/>
          <w:sz w:val="40"/>
          <w:szCs w:val="40"/>
          <w:u w:val="single"/>
        </w:rPr>
      </w:pPr>
    </w:p>
    <w:p w:rsidR="53F5077C" w:rsidP="49D50E95" w:rsidRDefault="53F5077C" w14:paraId="743BF846" w14:textId="5D9A5F09">
      <w:pPr>
        <w:spacing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D50E95" w:rsidR="53F507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confirm that I have not used AI tools in the research and creation of this assignment. I confirm that I have not presented any AI generated materials as my own work. I have copies of my drafts, notes, and other resources I used, which I may be asked to provide in the evidence.</w:t>
      </w:r>
    </w:p>
    <w:p w:rsidR="49D50E95" w:rsidRDefault="49D50E95" w14:paraId="6E3D10F1" w14:textId="686AA763"/>
    <w:p w:rsidR="49D50E95" w:rsidRDefault="49D50E95" w14:paraId="4196FFEC" w14:textId="7537B4DA"/>
    <w:p w:rsidR="49D50E95" w:rsidRDefault="49D50E95" w14:paraId="5DC6B6E6" w14:textId="6DCB3A78"/>
    <w:p w:rsidR="49D50E95" w:rsidRDefault="49D50E95" w14:paraId="7B6FFCE8" w14:textId="1CAB5E01"/>
    <w:p w:rsidR="49D50E95" w:rsidRDefault="49D50E95" w14:paraId="44C71E5A" w14:textId="1D366B54"/>
    <w:p w:rsidR="49D50E95" w:rsidRDefault="49D50E95" w14:paraId="27B2E8CC" w14:textId="48273350"/>
    <w:p w:rsidR="49D50E95" w:rsidRDefault="49D50E95" w14:paraId="32D6CCD4" w14:textId="19B0F0F5"/>
    <w:p w:rsidR="49D50E95" w:rsidRDefault="49D50E95" w14:paraId="2DAADACA" w14:textId="4B9B9FC0"/>
    <w:p w:rsidR="49D50E95" w:rsidRDefault="49D50E95" w14:paraId="4E5D8A2E" w14:textId="7290849B"/>
    <w:p w:rsidR="49D50E95" w:rsidRDefault="49D50E95" w14:paraId="56283C17" w14:textId="63F0ACCA"/>
    <w:p w:rsidR="49D50E95" w:rsidRDefault="49D50E95" w14:paraId="0C87A934" w14:textId="4BDAE44F"/>
    <w:p w:rsidR="49D50E95" w:rsidRDefault="49D50E95" w14:paraId="0B49DC77" w14:textId="769D320F"/>
    <w:p w:rsidR="49D50E95" w:rsidP="49D50E95" w:rsidRDefault="49D50E95" w14:paraId="34325B30" w14:textId="3A393525">
      <w:pPr>
        <w:pStyle w:val="Normal"/>
      </w:pPr>
    </w:p>
    <w:p w:rsidR="49D50E95" w:rsidP="49D50E95" w:rsidRDefault="49D50E95" w14:paraId="25B3FB36" w14:textId="11108F5A">
      <w:pPr>
        <w:pStyle w:val="Normal"/>
      </w:pPr>
    </w:p>
    <w:p w:rsidR="49D50E95" w:rsidRDefault="49D50E95" w14:paraId="2C56C7DD" w14:textId="777CBB2F"/>
    <w:p xmlns:wp14="http://schemas.microsoft.com/office/word/2010/wordml" w:rsidP="3D592A46" wp14:paraId="2C078E63" wp14:textId="5F095DC6">
      <w:pPr>
        <w:rPr>
          <w:sz w:val="32"/>
          <w:szCs w:val="32"/>
        </w:rPr>
      </w:pPr>
      <w:r w:rsidR="1F30020B">
        <w:rPr/>
        <w:t>ECEY5</w:t>
      </w:r>
      <w:r w:rsidR="308CE532">
        <w:rPr/>
        <w:t>010</w:t>
      </w:r>
      <w:r w:rsidRPr="49D50E95" w:rsidR="1F30020B">
        <w:rPr>
          <w:sz w:val="32"/>
          <w:szCs w:val="32"/>
        </w:rPr>
        <w:t>-</w:t>
      </w:r>
    </w:p>
    <w:p w:rsidR="5D8AC5FD" w:rsidP="51316A66" w:rsidRDefault="5D8AC5FD" w14:paraId="4FE88FE7" w14:textId="5F89F1AF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49D50E95" w:rsidR="176D0AF6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An exploration into how teaching assistants support children with </w:t>
      </w:r>
      <w:r w:rsidRPr="49D50E95" w:rsidR="176D0AF6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>additional</w:t>
      </w:r>
      <w:r w:rsidRPr="49D50E95" w:rsidR="176D0AF6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 learning needs in early years settings.</w:t>
      </w:r>
    </w:p>
    <w:p w:rsidR="3D592A46" w:rsidRDefault="3D592A46" w14:paraId="6B77523C" w14:textId="6E140905"/>
    <w:p w:rsidR="2A3EBF3E" w:rsidP="49D50E95" w:rsidRDefault="2A3EBF3E" w14:paraId="675BCF63" w14:textId="434D7AB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9D50E95" w:rsidR="1F18C6EB">
        <w:rPr>
          <w:rFonts w:ascii="Arial Nova" w:hAnsi="Arial Nova" w:eastAsia="Arial Nova" w:cs="Arial Nova"/>
          <w:b w:val="1"/>
          <w:bCs w:val="1"/>
          <w:sz w:val="24"/>
          <w:szCs w:val="24"/>
        </w:rPr>
        <w:t>A literature review</w:t>
      </w:r>
      <w:r w:rsidRPr="49D50E95" w:rsidR="1F18C6EB">
        <w:rPr>
          <w:rFonts w:ascii="Arial Nova" w:hAnsi="Arial Nova" w:eastAsia="Arial Nova" w:cs="Arial Nova"/>
          <w:sz w:val="24"/>
          <w:szCs w:val="24"/>
        </w:rPr>
        <w:t xml:space="preserve"> (10</w:t>
      </w:r>
      <w:r w:rsidRPr="49D50E95" w:rsidR="57458950">
        <w:rPr>
          <w:rFonts w:ascii="Arial Nova" w:hAnsi="Arial Nova" w:eastAsia="Arial Nova" w:cs="Arial Nova"/>
          <w:sz w:val="24"/>
          <w:szCs w:val="24"/>
        </w:rPr>
        <w:t>61</w:t>
      </w:r>
      <w:r w:rsidRPr="49D50E95" w:rsidR="1F18C6EB">
        <w:rPr>
          <w:rFonts w:ascii="Arial Nova" w:hAnsi="Arial Nova" w:eastAsia="Arial Nova" w:cs="Arial Nova"/>
          <w:sz w:val="24"/>
          <w:szCs w:val="24"/>
        </w:rPr>
        <w:t xml:space="preserve"> words)  </w:t>
      </w:r>
    </w:p>
    <w:p w:rsidR="51316A66" w:rsidP="49D50E95" w:rsidRDefault="51316A66" w14:paraId="60066DC0" w14:textId="64B3C5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49D50E95" w:rsidR="3BAE9892">
        <w:rPr>
          <w:rFonts w:ascii="Arial Nova" w:hAnsi="Arial Nova" w:eastAsia="Arial Nova" w:cs="Arial Nova"/>
          <w:sz w:val="24"/>
          <w:szCs w:val="24"/>
        </w:rPr>
        <w:t xml:space="preserve">Early </w:t>
      </w:r>
      <w:bookmarkStart w:name="_Int_N2vTsQ7t" w:id="1240512696"/>
      <w:r w:rsidRPr="49D50E95" w:rsidR="3BAE9892">
        <w:rPr>
          <w:rFonts w:ascii="Arial Nova" w:hAnsi="Arial Nova" w:eastAsia="Arial Nova" w:cs="Arial Nova"/>
          <w:sz w:val="24"/>
          <w:szCs w:val="24"/>
        </w:rPr>
        <w:t>years</w:t>
      </w:r>
      <w:bookmarkEnd w:id="1240512696"/>
      <w:r w:rsidRPr="49D50E95" w:rsidR="3BAE9892">
        <w:rPr>
          <w:rFonts w:ascii="Arial Nova" w:hAnsi="Arial Nova" w:eastAsia="Arial Nova" w:cs="Arial Nova"/>
          <w:sz w:val="24"/>
          <w:szCs w:val="24"/>
        </w:rPr>
        <w:t xml:space="preserve"> education plays </w:t>
      </w:r>
      <w:r w:rsidRPr="49D50E95" w:rsidR="510AE79D">
        <w:rPr>
          <w:rFonts w:ascii="Arial Nova" w:hAnsi="Arial Nova" w:eastAsia="Arial Nova" w:cs="Arial Nova"/>
          <w:sz w:val="24"/>
          <w:szCs w:val="24"/>
        </w:rPr>
        <w:t>a vital role</w:t>
      </w:r>
      <w:r w:rsidRPr="49D50E95" w:rsidR="27AA70E0">
        <w:rPr>
          <w:rFonts w:ascii="Arial Nova" w:hAnsi="Arial Nova" w:eastAsia="Arial Nova" w:cs="Arial Nova"/>
          <w:sz w:val="24"/>
          <w:szCs w:val="24"/>
        </w:rPr>
        <w:t xml:space="preserve"> in children’s cognitive, </w:t>
      </w:r>
      <w:r w:rsidRPr="49D50E95" w:rsidR="37427411">
        <w:rPr>
          <w:rFonts w:ascii="Arial Nova" w:hAnsi="Arial Nova" w:eastAsia="Arial Nova" w:cs="Arial Nova"/>
          <w:sz w:val="24"/>
          <w:szCs w:val="24"/>
        </w:rPr>
        <w:t>social,</w:t>
      </w:r>
      <w:r w:rsidRPr="49D50E95" w:rsidR="27AA70E0">
        <w:rPr>
          <w:rFonts w:ascii="Arial Nova" w:hAnsi="Arial Nova" w:eastAsia="Arial Nova" w:cs="Arial Nova"/>
          <w:sz w:val="24"/>
          <w:szCs w:val="24"/>
        </w:rPr>
        <w:t xml:space="preserve"> and emotional development (Sylva et al., 2004). </w:t>
      </w:r>
      <w:r w:rsidRPr="49D50E95" w:rsidR="5AA46B60">
        <w:rPr>
          <w:rFonts w:ascii="Arial Nova" w:hAnsi="Arial Nova" w:eastAsia="Arial Nova" w:cs="Arial Nova"/>
          <w:sz w:val="24"/>
          <w:szCs w:val="24"/>
        </w:rPr>
        <w:t xml:space="preserve">Within the United Kingdom, increasing emphasis has </w:t>
      </w:r>
      <w:r w:rsidRPr="49D50E95" w:rsidR="2B5E3454">
        <w:rPr>
          <w:rFonts w:ascii="Arial Nova" w:hAnsi="Arial Nova" w:eastAsia="Arial Nova" w:cs="Arial Nova"/>
          <w:sz w:val="24"/>
          <w:szCs w:val="24"/>
        </w:rPr>
        <w:t xml:space="preserve">been placed on inclusive education and supporting </w:t>
      </w:r>
      <w:r w:rsidRPr="49D50E95" w:rsidR="73AA8C8F">
        <w:rPr>
          <w:rFonts w:ascii="Arial Nova" w:hAnsi="Arial Nova" w:eastAsia="Arial Nova" w:cs="Arial Nova"/>
          <w:sz w:val="24"/>
          <w:szCs w:val="24"/>
        </w:rPr>
        <w:t xml:space="preserve">children with </w:t>
      </w:r>
      <w:r w:rsidRPr="49D50E95" w:rsidR="73AA8C8F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73AA8C8F">
        <w:rPr>
          <w:rFonts w:ascii="Arial Nova" w:hAnsi="Arial Nova" w:eastAsia="Arial Nova" w:cs="Arial Nova"/>
          <w:sz w:val="24"/>
          <w:szCs w:val="24"/>
        </w:rPr>
        <w:t xml:space="preserve"> learning needs (ALN) from an early age (Department for Education, 20</w:t>
      </w:r>
      <w:r w:rsidRPr="49D50E95" w:rsidR="487BA14C">
        <w:rPr>
          <w:rFonts w:ascii="Arial Nova" w:hAnsi="Arial Nova" w:eastAsia="Arial Nova" w:cs="Arial Nova"/>
          <w:sz w:val="24"/>
          <w:szCs w:val="24"/>
        </w:rPr>
        <w:t>15</w:t>
      </w:r>
      <w:r w:rsidRPr="49D50E95" w:rsidR="753BC577">
        <w:rPr>
          <w:rFonts w:ascii="Arial Nova" w:hAnsi="Arial Nova" w:eastAsia="Arial Nova" w:cs="Arial Nova"/>
          <w:sz w:val="24"/>
          <w:szCs w:val="24"/>
        </w:rPr>
        <w:t xml:space="preserve">; Welsh Government, 2021). </w:t>
      </w:r>
      <w:r w:rsidRPr="49D50E95" w:rsidR="4A7C093A">
        <w:rPr>
          <w:rFonts w:ascii="Arial Nova" w:hAnsi="Arial Nova" w:eastAsia="Arial Nova" w:cs="Arial Nova"/>
          <w:sz w:val="24"/>
          <w:szCs w:val="24"/>
        </w:rPr>
        <w:t xml:space="preserve">As a result, teaching assistants </w:t>
      </w:r>
      <w:r w:rsidRPr="49D50E95" w:rsidR="1CECD031">
        <w:rPr>
          <w:rFonts w:ascii="Arial Nova" w:hAnsi="Arial Nova" w:eastAsia="Arial Nova" w:cs="Arial Nova"/>
          <w:sz w:val="24"/>
          <w:szCs w:val="24"/>
        </w:rPr>
        <w:t>(TAs) have become increasingly involved in supporting children with ALN</w:t>
      </w:r>
      <w:r w:rsidRPr="49D50E95" w:rsidR="65C31614">
        <w:rPr>
          <w:rFonts w:ascii="Arial Nova" w:hAnsi="Arial Nova" w:eastAsia="Arial Nova" w:cs="Arial Nova"/>
          <w:sz w:val="24"/>
          <w:szCs w:val="24"/>
        </w:rPr>
        <w:t xml:space="preserve"> within early years settings (Department for Education, 2024)</w:t>
      </w:r>
      <w:r w:rsidRPr="49D50E95" w:rsidR="56D0D70C">
        <w:rPr>
          <w:rFonts w:ascii="Arial Nova" w:hAnsi="Arial Nova" w:eastAsia="Arial Nova" w:cs="Arial Nova"/>
          <w:sz w:val="24"/>
          <w:szCs w:val="24"/>
        </w:rPr>
        <w:t xml:space="preserve">. However, </w:t>
      </w:r>
      <w:r w:rsidRPr="49D50E95" w:rsidR="5FBDB5AB">
        <w:rPr>
          <w:rFonts w:ascii="Arial Nova" w:hAnsi="Arial Nova" w:eastAsia="Arial Nova" w:cs="Arial Nova"/>
          <w:sz w:val="24"/>
          <w:szCs w:val="24"/>
        </w:rPr>
        <w:t xml:space="preserve">despite the growing reliance on TAs, there is continuous </w:t>
      </w:r>
      <w:r w:rsidRPr="49D50E95" w:rsidR="02ED170B">
        <w:rPr>
          <w:rFonts w:ascii="Arial Nova" w:hAnsi="Arial Nova" w:eastAsia="Arial Nova" w:cs="Arial Nova"/>
          <w:sz w:val="24"/>
          <w:szCs w:val="24"/>
        </w:rPr>
        <w:t xml:space="preserve">debate </w:t>
      </w:r>
      <w:r w:rsidRPr="49D50E95" w:rsidR="02ED170B">
        <w:rPr>
          <w:rFonts w:ascii="Arial Nova" w:hAnsi="Arial Nova" w:eastAsia="Arial Nova" w:cs="Arial Nova"/>
          <w:sz w:val="24"/>
          <w:szCs w:val="24"/>
        </w:rPr>
        <w:t>regarding</w:t>
      </w:r>
      <w:r w:rsidRPr="49D50E95" w:rsidR="02ED170B">
        <w:rPr>
          <w:rFonts w:ascii="Arial Nova" w:hAnsi="Arial Nova" w:eastAsia="Arial Nova" w:cs="Arial Nova"/>
          <w:sz w:val="24"/>
          <w:szCs w:val="24"/>
        </w:rPr>
        <w:t xml:space="preserve"> their effectiveness, </w:t>
      </w:r>
      <w:r w:rsidRPr="49D50E95" w:rsidR="0D00F94D">
        <w:rPr>
          <w:rFonts w:ascii="Arial Nova" w:hAnsi="Arial Nova" w:eastAsia="Arial Nova" w:cs="Arial Nova"/>
          <w:sz w:val="24"/>
          <w:szCs w:val="24"/>
        </w:rPr>
        <w:t>utilization</w:t>
      </w:r>
      <w:r w:rsidRPr="49D50E95" w:rsidR="0D00F94D">
        <w:rPr>
          <w:rFonts w:ascii="Arial Nova" w:hAnsi="Arial Nova" w:eastAsia="Arial Nova" w:cs="Arial Nova"/>
          <w:sz w:val="24"/>
          <w:szCs w:val="24"/>
        </w:rPr>
        <w:t xml:space="preserve"> and level of training when working with children who require </w:t>
      </w:r>
      <w:r w:rsidRPr="49D50E95" w:rsidR="0D00F94D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0D00F94D">
        <w:rPr>
          <w:rFonts w:ascii="Arial Nova" w:hAnsi="Arial Nova" w:eastAsia="Arial Nova" w:cs="Arial Nova"/>
          <w:sz w:val="24"/>
          <w:szCs w:val="24"/>
        </w:rPr>
        <w:t xml:space="preserve"> support </w:t>
      </w:r>
      <w:r w:rsidRPr="49D50E95" w:rsidR="2B7CBC57">
        <w:rPr>
          <w:rFonts w:ascii="Arial Nova" w:hAnsi="Arial Nova" w:eastAsia="Arial Nova" w:cs="Arial Nova"/>
          <w:sz w:val="24"/>
          <w:szCs w:val="24"/>
        </w:rPr>
        <w:t xml:space="preserve">(Blatchford, </w:t>
      </w:r>
      <w:r w:rsidRPr="49D50E95" w:rsidR="774A9359">
        <w:rPr>
          <w:rFonts w:ascii="Arial Nova" w:hAnsi="Arial Nova" w:eastAsia="Arial Nova" w:cs="Arial Nova"/>
          <w:sz w:val="24"/>
          <w:szCs w:val="24"/>
        </w:rPr>
        <w:t>Webster,</w:t>
      </w:r>
      <w:r w:rsidRPr="49D50E95" w:rsidR="2B7CBC57">
        <w:rPr>
          <w:rFonts w:ascii="Arial Nova" w:hAnsi="Arial Nova" w:eastAsia="Arial Nova" w:cs="Arial Nova"/>
          <w:sz w:val="24"/>
          <w:szCs w:val="24"/>
        </w:rPr>
        <w:t xml:space="preserve"> and Russel, 2012). </w:t>
      </w:r>
      <w:r w:rsidRPr="49D50E95" w:rsidR="3A7CFFE1">
        <w:rPr>
          <w:rFonts w:ascii="Arial Nova" w:hAnsi="Arial Nova" w:eastAsia="Arial Nova" w:cs="Arial Nova"/>
          <w:sz w:val="24"/>
          <w:szCs w:val="24"/>
        </w:rPr>
        <w:t xml:space="preserve">This literature review will critically explore research surrounding </w:t>
      </w:r>
      <w:r w:rsidRPr="49D50E95" w:rsidR="3A7CFFE1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3A7CFFE1">
        <w:rPr>
          <w:rFonts w:ascii="Arial Nova" w:hAnsi="Arial Nova" w:eastAsia="Arial Nova" w:cs="Arial Nova"/>
          <w:sz w:val="24"/>
          <w:szCs w:val="24"/>
        </w:rPr>
        <w:t xml:space="preserve"> learning needs</w:t>
      </w:r>
      <w:r w:rsidRPr="49D50E95" w:rsidR="66181500">
        <w:rPr>
          <w:rFonts w:ascii="Arial Nova" w:hAnsi="Arial Nova" w:eastAsia="Arial Nova" w:cs="Arial Nova"/>
          <w:sz w:val="24"/>
          <w:szCs w:val="24"/>
        </w:rPr>
        <w:t xml:space="preserve">, inclusive </w:t>
      </w:r>
      <w:r w:rsidRPr="49D50E95" w:rsidR="28BD8BF5">
        <w:rPr>
          <w:rFonts w:ascii="Arial Nova" w:hAnsi="Arial Nova" w:eastAsia="Arial Nova" w:cs="Arial Nova"/>
          <w:sz w:val="24"/>
          <w:szCs w:val="24"/>
        </w:rPr>
        <w:t>practice,</w:t>
      </w:r>
      <w:r w:rsidRPr="49D50E95" w:rsidR="66181500">
        <w:rPr>
          <w:rFonts w:ascii="Arial Nova" w:hAnsi="Arial Nova" w:eastAsia="Arial Nova" w:cs="Arial Nova"/>
          <w:sz w:val="24"/>
          <w:szCs w:val="24"/>
        </w:rPr>
        <w:t xml:space="preserve"> and the role of teaching assistants in early years education. </w:t>
      </w:r>
      <w:r w:rsidRPr="49D50E95" w:rsidR="0570965B">
        <w:rPr>
          <w:rFonts w:ascii="Arial Nova" w:hAnsi="Arial Nova" w:eastAsia="Arial Nova" w:cs="Arial Nova"/>
          <w:sz w:val="24"/>
          <w:szCs w:val="24"/>
        </w:rPr>
        <w:t xml:space="preserve">It will compare existing </w:t>
      </w:r>
      <w:r w:rsidRPr="49D50E95" w:rsidR="6EF973A0">
        <w:rPr>
          <w:rFonts w:ascii="Arial Nova" w:hAnsi="Arial Nova" w:eastAsia="Arial Nova" w:cs="Arial Nova"/>
          <w:sz w:val="24"/>
          <w:szCs w:val="24"/>
        </w:rPr>
        <w:t>research</w:t>
      </w:r>
      <w:r w:rsidRPr="49D50E95" w:rsidR="0570965B">
        <w:rPr>
          <w:rFonts w:ascii="Arial Nova" w:hAnsi="Arial Nova" w:eastAsia="Arial Nova" w:cs="Arial Nova"/>
          <w:sz w:val="24"/>
          <w:szCs w:val="24"/>
        </w:rPr>
        <w:t xml:space="preserve"> findings, consider current policy </w:t>
      </w:r>
      <w:r w:rsidRPr="49D50E95" w:rsidR="01A073EF">
        <w:rPr>
          <w:rFonts w:ascii="Arial Nova" w:hAnsi="Arial Nova" w:eastAsia="Arial Nova" w:cs="Arial Nova"/>
          <w:sz w:val="24"/>
          <w:szCs w:val="24"/>
        </w:rPr>
        <w:t>requirements,</w:t>
      </w:r>
      <w:r w:rsidRPr="49D50E95" w:rsidR="0570965B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49D50E95" w:rsidR="0570965B">
        <w:rPr>
          <w:rFonts w:ascii="Arial Nova" w:hAnsi="Arial Nova" w:eastAsia="Arial Nova" w:cs="Arial Nova"/>
          <w:sz w:val="24"/>
          <w:szCs w:val="24"/>
        </w:rPr>
        <w:t>identify</w:t>
      </w:r>
      <w:r w:rsidRPr="49D50E95" w:rsidR="0570965B">
        <w:rPr>
          <w:rFonts w:ascii="Arial Nova" w:hAnsi="Arial Nova" w:eastAsia="Arial Nova" w:cs="Arial Nova"/>
          <w:sz w:val="24"/>
          <w:szCs w:val="24"/>
        </w:rPr>
        <w:t xml:space="preserve"> gaps within the literature to justify fur</w:t>
      </w:r>
      <w:r w:rsidRPr="49D50E95" w:rsidR="26DB68D3">
        <w:rPr>
          <w:rFonts w:ascii="Arial Nova" w:hAnsi="Arial Nova" w:eastAsia="Arial Nova" w:cs="Arial Nova"/>
          <w:sz w:val="24"/>
          <w:szCs w:val="24"/>
        </w:rPr>
        <w:t>ther research into how teaching assistants support children with ALN in early years settings.</w:t>
      </w:r>
    </w:p>
    <w:p w:rsidR="51316A66" w:rsidP="49D50E95" w:rsidRDefault="51316A66" w14:paraId="60DE0A50" w14:textId="576DD96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1316A66" w:rsidP="51316A66" w:rsidRDefault="51316A66" w14:paraId="4A1862A2" w14:textId="170260AA">
      <w:pPr>
        <w:pStyle w:val="Normal"/>
      </w:pPr>
      <w:r w:rsidRPr="49D50E95" w:rsidR="37CEE8CB">
        <w:rPr>
          <w:rFonts w:ascii="Arial Nova" w:hAnsi="Arial Nova" w:eastAsia="Arial Nova" w:cs="Arial Nova"/>
          <w:sz w:val="24"/>
          <w:szCs w:val="24"/>
        </w:rPr>
        <w:t>The</w:t>
      </w:r>
      <w:r w:rsidRPr="49D50E95" w:rsidR="2557C8A5">
        <w:rPr>
          <w:rFonts w:ascii="Arial Nova" w:hAnsi="Arial Nova" w:eastAsia="Arial Nova" w:cs="Arial Nova"/>
          <w:sz w:val="24"/>
          <w:szCs w:val="24"/>
        </w:rPr>
        <w:t xml:space="preserve"> importance of early intervention for children with </w:t>
      </w:r>
      <w:r w:rsidRPr="49D50E95" w:rsidR="2557C8A5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2557C8A5">
        <w:rPr>
          <w:rFonts w:ascii="Arial Nova" w:hAnsi="Arial Nova" w:eastAsia="Arial Nova" w:cs="Arial Nova"/>
          <w:sz w:val="24"/>
          <w:szCs w:val="24"/>
        </w:rPr>
        <w:t xml:space="preserve"> learning needs is vigo</w:t>
      </w:r>
      <w:r w:rsidRPr="49D50E95" w:rsidR="5F63E34E">
        <w:rPr>
          <w:rFonts w:ascii="Arial Nova" w:hAnsi="Arial Nova" w:eastAsia="Arial Nova" w:cs="Arial Nova"/>
          <w:sz w:val="24"/>
          <w:szCs w:val="24"/>
        </w:rPr>
        <w:t xml:space="preserve">rously reflected within educational policy and research. The Welsh </w:t>
      </w:r>
      <w:r w:rsidRPr="49D50E95" w:rsidR="228C4B25">
        <w:rPr>
          <w:rFonts w:ascii="Arial Nova" w:hAnsi="Arial Nova" w:eastAsia="Arial Nova" w:cs="Arial Nova"/>
          <w:sz w:val="24"/>
          <w:szCs w:val="24"/>
        </w:rPr>
        <w:t>Government</w:t>
      </w:r>
      <w:r w:rsidRPr="49D50E95" w:rsidR="5F63E34E">
        <w:rPr>
          <w:rFonts w:ascii="Arial Nova" w:hAnsi="Arial Nova" w:eastAsia="Arial Nova" w:cs="Arial Nova"/>
          <w:sz w:val="24"/>
          <w:szCs w:val="24"/>
        </w:rPr>
        <w:t xml:space="preserve"> (2</w:t>
      </w:r>
      <w:r w:rsidRPr="49D50E95" w:rsidR="3D7CE9D4">
        <w:rPr>
          <w:rFonts w:ascii="Arial Nova" w:hAnsi="Arial Nova" w:eastAsia="Arial Nova" w:cs="Arial Nova"/>
          <w:sz w:val="24"/>
          <w:szCs w:val="24"/>
        </w:rPr>
        <w:t xml:space="preserve">021) Additional Learning Needs Code for Wales states that children with ALN should </w:t>
      </w:r>
      <w:r w:rsidRPr="49D50E95" w:rsidR="190A86CA">
        <w:rPr>
          <w:rFonts w:ascii="Arial Nova" w:hAnsi="Arial Nova" w:eastAsia="Arial Nova" w:cs="Arial Nova"/>
          <w:sz w:val="24"/>
          <w:szCs w:val="24"/>
        </w:rPr>
        <w:t>receive</w:t>
      </w:r>
      <w:r w:rsidRPr="49D50E95" w:rsidR="3D7CE9D4">
        <w:rPr>
          <w:rFonts w:ascii="Arial Nova" w:hAnsi="Arial Nova" w:eastAsia="Arial Nova" w:cs="Arial Nova"/>
          <w:sz w:val="24"/>
          <w:szCs w:val="24"/>
        </w:rPr>
        <w:t xml:space="preserve"> support as early as possible </w:t>
      </w:r>
      <w:bookmarkStart w:name="_Int_13OISBD1" w:id="875433247"/>
      <w:r w:rsidRPr="49D50E95" w:rsidR="3D7CE9D4">
        <w:rPr>
          <w:rFonts w:ascii="Arial Nova" w:hAnsi="Arial Nova" w:eastAsia="Arial Nova" w:cs="Arial Nova"/>
          <w:sz w:val="24"/>
          <w:szCs w:val="24"/>
        </w:rPr>
        <w:t>in order to</w:t>
      </w:r>
      <w:bookmarkEnd w:id="875433247"/>
      <w:r w:rsidRPr="49D50E95" w:rsidR="3D7CE9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181CFA0B">
        <w:rPr>
          <w:rFonts w:ascii="Arial Nova" w:hAnsi="Arial Nova" w:eastAsia="Arial Nova" w:cs="Arial Nova"/>
          <w:sz w:val="24"/>
          <w:szCs w:val="24"/>
        </w:rPr>
        <w:t xml:space="preserve">alleviate impediments </w:t>
      </w:r>
      <w:r w:rsidRPr="49D50E95" w:rsidR="73C9347E">
        <w:rPr>
          <w:rFonts w:ascii="Arial Nova" w:hAnsi="Arial Nova" w:eastAsia="Arial Nova" w:cs="Arial Nova"/>
          <w:sz w:val="24"/>
          <w:szCs w:val="24"/>
        </w:rPr>
        <w:t xml:space="preserve">to learning and improve long-term outcomes. </w:t>
      </w:r>
      <w:r w:rsidRPr="49D50E95" w:rsidR="0514A7FB">
        <w:rPr>
          <w:rFonts w:ascii="Arial Nova" w:hAnsi="Arial Nova" w:eastAsia="Arial Nova" w:cs="Arial Nova"/>
          <w:sz w:val="24"/>
          <w:szCs w:val="24"/>
        </w:rPr>
        <w:t xml:space="preserve">Similarly, The Department of Education SEND Code of Practice (2015) </w:t>
      </w:r>
      <w:r w:rsidRPr="49D50E95" w:rsidR="2B695D22">
        <w:rPr>
          <w:rFonts w:ascii="Arial Nova" w:hAnsi="Arial Nova" w:eastAsia="Arial Nova" w:cs="Arial Nova"/>
          <w:sz w:val="24"/>
          <w:szCs w:val="24"/>
        </w:rPr>
        <w:t xml:space="preserve">emphasises that children and parents should be actively </w:t>
      </w:r>
      <w:r w:rsidRPr="49D50E95" w:rsidR="6153F5AA">
        <w:rPr>
          <w:rFonts w:ascii="Arial Nova" w:hAnsi="Arial Nova" w:eastAsia="Arial Nova" w:cs="Arial Nova"/>
          <w:sz w:val="24"/>
          <w:szCs w:val="24"/>
        </w:rPr>
        <w:t>involved</w:t>
      </w:r>
      <w:r w:rsidRPr="49D50E95" w:rsidR="2B695D22">
        <w:rPr>
          <w:rFonts w:ascii="Arial Nova" w:hAnsi="Arial Nova" w:eastAsia="Arial Nova" w:cs="Arial Nova"/>
          <w:sz w:val="24"/>
          <w:szCs w:val="24"/>
        </w:rPr>
        <w:t xml:space="preserve"> in decisions </w:t>
      </w:r>
      <w:r w:rsidRPr="49D50E95" w:rsidR="2B695D22">
        <w:rPr>
          <w:rFonts w:ascii="Arial Nova" w:hAnsi="Arial Nova" w:eastAsia="Arial Nova" w:cs="Arial Nova"/>
          <w:sz w:val="24"/>
          <w:szCs w:val="24"/>
        </w:rPr>
        <w:t>regarding</w:t>
      </w:r>
      <w:r w:rsidRPr="49D50E95" w:rsidR="2B695D22">
        <w:rPr>
          <w:rFonts w:ascii="Arial Nova" w:hAnsi="Arial Nova" w:eastAsia="Arial Nova" w:cs="Arial Nova"/>
          <w:sz w:val="24"/>
          <w:szCs w:val="24"/>
        </w:rPr>
        <w:t xml:space="preserve"> support and provisions while highlighting the </w:t>
      </w:r>
      <w:r w:rsidRPr="49D50E95" w:rsidR="36DFB6F3">
        <w:rPr>
          <w:rFonts w:ascii="Arial Nova" w:hAnsi="Arial Nova" w:eastAsia="Arial Nova" w:cs="Arial Nova"/>
          <w:sz w:val="24"/>
          <w:szCs w:val="24"/>
        </w:rPr>
        <w:t>importance of early identification and intervention and collaborating with educators to remove barriers to learning</w:t>
      </w:r>
      <w:r w:rsidRPr="49D50E95" w:rsidR="23267BA1">
        <w:rPr>
          <w:rFonts w:ascii="Arial Nova" w:hAnsi="Arial Nova" w:eastAsia="Arial Nova" w:cs="Arial Nova"/>
          <w:sz w:val="24"/>
          <w:szCs w:val="24"/>
        </w:rPr>
        <w:t xml:space="preserve">. Both policies </w:t>
      </w:r>
      <w:r w:rsidRPr="49D50E95" w:rsidR="23267BA1">
        <w:rPr>
          <w:rFonts w:ascii="Arial Nova" w:hAnsi="Arial Nova" w:eastAsia="Arial Nova" w:cs="Arial Nova"/>
          <w:sz w:val="24"/>
          <w:szCs w:val="24"/>
        </w:rPr>
        <w:t>demonstrate</w:t>
      </w:r>
      <w:r w:rsidRPr="49D50E95" w:rsidR="23267BA1">
        <w:rPr>
          <w:rFonts w:ascii="Arial Nova" w:hAnsi="Arial Nova" w:eastAsia="Arial Nova" w:cs="Arial Nova"/>
          <w:sz w:val="24"/>
          <w:szCs w:val="24"/>
        </w:rPr>
        <w:t xml:space="preserve"> a strong focus on person-centred and inclusive practice within early years education </w:t>
      </w:r>
      <w:r w:rsidRPr="49D50E95" w:rsidR="52D9249C">
        <w:rPr>
          <w:rFonts w:ascii="Arial Nova" w:hAnsi="Arial Nova" w:eastAsia="Arial Nova" w:cs="Arial Nova"/>
          <w:sz w:val="24"/>
          <w:szCs w:val="24"/>
        </w:rPr>
        <w:t xml:space="preserve">as they are influenced by the </w:t>
      </w:r>
      <w:r w:rsidRPr="49D50E95" w:rsidR="73BC3495">
        <w:rPr>
          <w:rFonts w:ascii="Arial Nova" w:hAnsi="Arial Nova" w:eastAsia="Arial Nova" w:cs="Arial Nova"/>
          <w:sz w:val="24"/>
          <w:szCs w:val="24"/>
        </w:rPr>
        <w:t>United Nations Convention on the Rights of the Child (</w:t>
      </w:r>
      <w:r w:rsidRPr="49D50E95" w:rsidR="52D9249C">
        <w:rPr>
          <w:rFonts w:ascii="Arial Nova" w:hAnsi="Arial Nova" w:eastAsia="Arial Nova" w:cs="Arial Nova"/>
          <w:sz w:val="24"/>
          <w:szCs w:val="24"/>
        </w:rPr>
        <w:t>UNCRC</w:t>
      </w:r>
      <w:r w:rsidRPr="49D50E95" w:rsidR="213B2717">
        <w:rPr>
          <w:rFonts w:ascii="Arial Nova" w:hAnsi="Arial Nova" w:eastAsia="Arial Nova" w:cs="Arial Nova"/>
          <w:sz w:val="24"/>
          <w:szCs w:val="24"/>
        </w:rPr>
        <w:t>)</w:t>
      </w:r>
      <w:r w:rsidRPr="49D50E95" w:rsidR="58B5484B">
        <w:rPr>
          <w:rFonts w:ascii="Arial Nova" w:hAnsi="Arial Nova" w:eastAsia="Arial Nova" w:cs="Arial Nova"/>
          <w:sz w:val="24"/>
          <w:szCs w:val="24"/>
        </w:rPr>
        <w:t>, which promotes children’s participation in decisions relating to their support and education.</w:t>
      </w:r>
      <w:r w:rsidRPr="49D50E95" w:rsidR="12F4C6E9">
        <w:rPr>
          <w:rFonts w:ascii="Arial Nova" w:hAnsi="Arial Nova" w:eastAsia="Arial Nova" w:cs="Arial Nova"/>
          <w:sz w:val="24"/>
          <w:szCs w:val="24"/>
        </w:rPr>
        <w:t xml:space="preserve"> These policies suggest that inclusive practice should focus on understanding children’s individual strengths and</w:t>
      </w:r>
      <w:r w:rsidRPr="49D50E95" w:rsidR="48C0C463">
        <w:rPr>
          <w:rFonts w:ascii="Arial Nova" w:hAnsi="Arial Nova" w:eastAsia="Arial Nova" w:cs="Arial Nova"/>
          <w:sz w:val="24"/>
          <w:szCs w:val="24"/>
        </w:rPr>
        <w:t xml:space="preserve"> needs through person centred approaches.</w:t>
      </w:r>
      <w:r w:rsidRPr="49D50E95" w:rsidR="217C03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217C0374">
        <w:rPr>
          <w:rFonts w:ascii="Arial Nova" w:hAnsi="Arial Nova" w:eastAsia="Arial Nova" w:cs="Arial Nova"/>
          <w:sz w:val="24"/>
          <w:szCs w:val="24"/>
        </w:rPr>
        <w:t>However,</w:t>
      </w:r>
      <w:r w:rsidRPr="49D50E95" w:rsidR="735C0FBB">
        <w:rPr>
          <w:rFonts w:ascii="Arial Nova" w:hAnsi="Arial Nova" w:eastAsia="Arial Nova" w:cs="Arial Nova"/>
          <w:sz w:val="24"/>
          <w:szCs w:val="24"/>
        </w:rPr>
        <w:t xml:space="preserve"> although the SEND Code clearly outlines the expectations for high quality support and inclusion, it provides limited details on how teaching </w:t>
      </w:r>
      <w:r w:rsidRPr="49D50E95" w:rsidR="59B79615">
        <w:rPr>
          <w:rFonts w:ascii="Arial Nova" w:hAnsi="Arial Nova" w:eastAsia="Arial Nova" w:cs="Arial Nova"/>
          <w:sz w:val="24"/>
          <w:szCs w:val="24"/>
        </w:rPr>
        <w:t>assistants</w:t>
      </w:r>
      <w:r w:rsidRPr="49D50E95" w:rsidR="735C0FBB">
        <w:rPr>
          <w:rFonts w:ascii="Arial Nova" w:hAnsi="Arial Nova" w:eastAsia="Arial Nova" w:cs="Arial Nova"/>
          <w:sz w:val="24"/>
          <w:szCs w:val="24"/>
        </w:rPr>
        <w:t xml:space="preserve"> are used as support to </w:t>
      </w:r>
      <w:r w:rsidRPr="49D50E95" w:rsidR="7EB4FC9E">
        <w:rPr>
          <w:rFonts w:ascii="Arial Nova" w:hAnsi="Arial Nova" w:eastAsia="Arial Nova" w:cs="Arial Nova"/>
          <w:sz w:val="24"/>
          <w:szCs w:val="24"/>
        </w:rPr>
        <w:t>meet</w:t>
      </w:r>
      <w:r w:rsidRPr="49D50E95" w:rsidR="735C0FBB">
        <w:rPr>
          <w:rFonts w:ascii="Arial Nova" w:hAnsi="Arial Nova" w:eastAsia="Arial Nova" w:cs="Arial Nova"/>
          <w:sz w:val="24"/>
          <w:szCs w:val="24"/>
        </w:rPr>
        <w:t xml:space="preserve"> the compl</w:t>
      </w:r>
      <w:r w:rsidRPr="49D50E95" w:rsidR="45852E82">
        <w:rPr>
          <w:rFonts w:ascii="Arial Nova" w:hAnsi="Arial Nova" w:eastAsia="Arial Nova" w:cs="Arial Nova"/>
          <w:sz w:val="24"/>
          <w:szCs w:val="24"/>
        </w:rPr>
        <w:t>ex needs of children with ALN</w:t>
      </w:r>
      <w:r w:rsidRPr="49D50E95" w:rsidR="3541BB2D">
        <w:rPr>
          <w:rFonts w:ascii="Arial Nova" w:hAnsi="Arial Nova" w:eastAsia="Arial Nova" w:cs="Arial Nova"/>
          <w:sz w:val="24"/>
          <w:szCs w:val="24"/>
        </w:rPr>
        <w:t xml:space="preserve"> within everyday </w:t>
      </w:r>
      <w:r w:rsidRPr="49D50E95" w:rsidR="6228BD31">
        <w:rPr>
          <w:rFonts w:ascii="Arial Nova" w:hAnsi="Arial Nova" w:eastAsia="Arial Nova" w:cs="Arial Nova"/>
          <w:sz w:val="24"/>
          <w:szCs w:val="24"/>
        </w:rPr>
        <w:t>practice</w:t>
      </w:r>
      <w:r w:rsidRPr="49D50E95" w:rsidR="3541BB2D">
        <w:rPr>
          <w:rFonts w:ascii="Arial Nova" w:hAnsi="Arial Nova" w:eastAsia="Arial Nova" w:cs="Arial Nova"/>
          <w:sz w:val="24"/>
          <w:szCs w:val="24"/>
        </w:rPr>
        <w:t>.</w:t>
      </w:r>
    </w:p>
    <w:p w:rsidR="51316A66" w:rsidP="49D50E95" w:rsidRDefault="51316A66" w14:paraId="7FC80559" w14:textId="38EB7CDF">
      <w:pPr>
        <w:pStyle w:val="Normal"/>
        <w:rPr>
          <w:rFonts w:ascii="Arial Nova" w:hAnsi="Arial Nova" w:eastAsia="Arial Nova" w:cs="Arial Nova"/>
          <w:sz w:val="24"/>
          <w:szCs w:val="24"/>
          <w:highlight w:val="yellow"/>
        </w:rPr>
      </w:pPr>
    </w:p>
    <w:p w:rsidR="51316A66" w:rsidP="49D50E95" w:rsidRDefault="51316A66" w14:paraId="238D7BF3" w14:textId="063DF9E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9D50E95" w:rsidR="3A7080AA">
        <w:rPr>
          <w:rFonts w:ascii="Arial Nova" w:hAnsi="Arial Nova" w:eastAsia="Arial Nova" w:cs="Arial Nova"/>
          <w:sz w:val="24"/>
          <w:szCs w:val="24"/>
        </w:rPr>
        <w:t xml:space="preserve">Research also </w:t>
      </w:r>
      <w:r w:rsidRPr="49D50E95" w:rsidR="3A7080AA">
        <w:rPr>
          <w:rFonts w:ascii="Arial Nova" w:hAnsi="Arial Nova" w:eastAsia="Arial Nova" w:cs="Arial Nova"/>
          <w:sz w:val="24"/>
          <w:szCs w:val="24"/>
        </w:rPr>
        <w:t>demonstrates</w:t>
      </w:r>
      <w:r w:rsidRPr="49D50E95" w:rsidR="3A7080AA">
        <w:rPr>
          <w:rFonts w:ascii="Arial Nova" w:hAnsi="Arial Nova" w:eastAsia="Arial Nova" w:cs="Arial Nova"/>
          <w:sz w:val="24"/>
          <w:szCs w:val="24"/>
        </w:rPr>
        <w:t xml:space="preserve"> the importance of high-quality early years education for children with </w:t>
      </w:r>
      <w:r w:rsidRPr="49D50E95" w:rsidR="3A7080AA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3A7080AA">
        <w:rPr>
          <w:rFonts w:ascii="Arial Nova" w:hAnsi="Arial Nova" w:eastAsia="Arial Nova" w:cs="Arial Nova"/>
          <w:sz w:val="24"/>
          <w:szCs w:val="24"/>
        </w:rPr>
        <w:t xml:space="preserve"> needs</w:t>
      </w:r>
      <w:r w:rsidRPr="49D50E95" w:rsidR="79C8FD14">
        <w:rPr>
          <w:rFonts w:ascii="Arial Nova" w:hAnsi="Arial Nova" w:eastAsia="Arial Nova" w:cs="Arial Nova"/>
          <w:sz w:val="24"/>
          <w:szCs w:val="24"/>
        </w:rPr>
        <w:t>. Sylva et al (2004), through the Effective provision of Pre-School Education (EPPE)</w:t>
      </w:r>
      <w:r w:rsidRPr="49D50E95" w:rsidR="4BFC3CFB">
        <w:rPr>
          <w:rFonts w:ascii="Arial Nova" w:hAnsi="Arial Nova" w:eastAsia="Arial Nova" w:cs="Arial Nova"/>
          <w:sz w:val="24"/>
          <w:szCs w:val="24"/>
        </w:rPr>
        <w:t xml:space="preserve">, found that high quality pre-school care and provision highly impact children’s social and cognitive </w:t>
      </w:r>
      <w:r w:rsidRPr="49D50E95" w:rsidR="77F806B8">
        <w:rPr>
          <w:rFonts w:ascii="Arial Nova" w:hAnsi="Arial Nova" w:eastAsia="Arial Nova" w:cs="Arial Nova"/>
          <w:sz w:val="24"/>
          <w:szCs w:val="24"/>
        </w:rPr>
        <w:t xml:space="preserve">development, particularly through vulnerable children. The study concluded </w:t>
      </w:r>
      <w:r w:rsidRPr="49D50E95" w:rsidR="58358E7D">
        <w:rPr>
          <w:rFonts w:ascii="Arial Nova" w:hAnsi="Arial Nova" w:eastAsia="Arial Nova" w:cs="Arial Nova"/>
          <w:sz w:val="24"/>
          <w:szCs w:val="24"/>
        </w:rPr>
        <w:t xml:space="preserve">that early </w:t>
      </w:r>
      <w:r w:rsidRPr="49D50E95" w:rsidR="4FCB4425">
        <w:rPr>
          <w:rFonts w:ascii="Arial Nova" w:hAnsi="Arial Nova" w:eastAsia="Arial Nova" w:cs="Arial Nova"/>
          <w:sz w:val="24"/>
          <w:szCs w:val="24"/>
        </w:rPr>
        <w:t xml:space="preserve">interventions </w:t>
      </w:r>
      <w:r w:rsidRPr="49D50E95" w:rsidR="602BC5DB">
        <w:rPr>
          <w:rFonts w:ascii="Arial Nova" w:hAnsi="Arial Nova" w:eastAsia="Arial Nova" w:cs="Arial Nova"/>
          <w:sz w:val="24"/>
          <w:szCs w:val="24"/>
        </w:rPr>
        <w:t>could</w:t>
      </w:r>
      <w:r w:rsidRPr="49D50E95" w:rsidR="4FCB4425">
        <w:rPr>
          <w:rFonts w:ascii="Arial Nova" w:hAnsi="Arial Nova" w:eastAsia="Arial Nova" w:cs="Arial Nova"/>
          <w:sz w:val="24"/>
          <w:szCs w:val="24"/>
        </w:rPr>
        <w:t xml:space="preserve"> improve educational outcomes</w:t>
      </w:r>
      <w:r w:rsidRPr="49D50E95" w:rsidR="59AB8231">
        <w:rPr>
          <w:rFonts w:ascii="Arial Nova" w:hAnsi="Arial Nova" w:eastAsia="Arial Nova" w:cs="Arial Nova"/>
          <w:sz w:val="24"/>
          <w:szCs w:val="24"/>
        </w:rPr>
        <w:t xml:space="preserve"> later in life. These findings </w:t>
      </w:r>
      <w:r w:rsidRPr="49D50E95" w:rsidR="63C12762">
        <w:rPr>
          <w:rFonts w:ascii="Arial Nova" w:hAnsi="Arial Nova" w:eastAsia="Arial Nova" w:cs="Arial Nova"/>
          <w:sz w:val="24"/>
          <w:szCs w:val="24"/>
        </w:rPr>
        <w:t>reinforce the current policy frameworks that prioritise inclusion and early su</w:t>
      </w:r>
      <w:r w:rsidRPr="49D50E95" w:rsidR="23ADC2EE">
        <w:rPr>
          <w:rFonts w:ascii="Arial Nova" w:hAnsi="Arial Nova" w:eastAsia="Arial Nova" w:cs="Arial Nova"/>
          <w:sz w:val="24"/>
          <w:szCs w:val="24"/>
        </w:rPr>
        <w:t>pport (Department for Education, 2015; Welsh Government, 2021). Howev</w:t>
      </w:r>
      <w:r w:rsidRPr="49D50E95" w:rsidR="5A3289D7">
        <w:rPr>
          <w:rFonts w:ascii="Arial Nova" w:hAnsi="Arial Nova" w:eastAsia="Arial Nova" w:cs="Arial Nova"/>
          <w:sz w:val="24"/>
          <w:szCs w:val="24"/>
        </w:rPr>
        <w:t xml:space="preserve">er, although policy </w:t>
      </w:r>
      <w:r w:rsidRPr="49D50E95" w:rsidR="3F765BBF">
        <w:rPr>
          <w:rFonts w:ascii="Arial Nova" w:hAnsi="Arial Nova" w:eastAsia="Arial Nova" w:cs="Arial Nova"/>
          <w:sz w:val="24"/>
          <w:szCs w:val="24"/>
        </w:rPr>
        <w:t>heavily fosters inclusion</w:t>
      </w:r>
      <w:r w:rsidRPr="49D50E95" w:rsidR="18104640">
        <w:rPr>
          <w:rFonts w:ascii="Arial Nova" w:hAnsi="Arial Nova" w:eastAsia="Arial Nova" w:cs="Arial Nova"/>
          <w:sz w:val="24"/>
          <w:szCs w:val="24"/>
        </w:rPr>
        <w:t xml:space="preserve">, less attention is provided </w:t>
      </w:r>
      <w:r w:rsidRPr="49D50E95" w:rsidR="62EBE9BE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49D50E95" w:rsidR="18104640">
        <w:rPr>
          <w:rFonts w:ascii="Arial Nova" w:hAnsi="Arial Nova" w:eastAsia="Arial Nova" w:cs="Arial Nova"/>
          <w:sz w:val="24"/>
          <w:szCs w:val="24"/>
        </w:rPr>
        <w:t xml:space="preserve">how </w:t>
      </w:r>
      <w:r w:rsidRPr="49D50E95" w:rsidR="11F3C557">
        <w:rPr>
          <w:rFonts w:ascii="Arial Nova" w:hAnsi="Arial Nova" w:eastAsia="Arial Nova" w:cs="Arial Nova"/>
          <w:sz w:val="24"/>
          <w:szCs w:val="24"/>
        </w:rPr>
        <w:t>educational settings ensure</w:t>
      </w:r>
      <w:r w:rsidRPr="49D50E95" w:rsidR="18104640">
        <w:rPr>
          <w:rFonts w:ascii="Arial Nova" w:hAnsi="Arial Nova" w:eastAsia="Arial Nova" w:cs="Arial Nova"/>
          <w:sz w:val="24"/>
          <w:szCs w:val="24"/>
        </w:rPr>
        <w:t xml:space="preserve"> that staff are </w:t>
      </w:r>
      <w:r w:rsidRPr="49D50E95" w:rsidR="711B372A">
        <w:rPr>
          <w:rFonts w:ascii="Arial Nova" w:hAnsi="Arial Nova" w:eastAsia="Arial Nova" w:cs="Arial Nova"/>
          <w:sz w:val="24"/>
          <w:szCs w:val="24"/>
        </w:rPr>
        <w:t>adequately</w:t>
      </w:r>
      <w:r w:rsidRPr="49D50E95" w:rsidR="18104640">
        <w:rPr>
          <w:rFonts w:ascii="Arial Nova" w:hAnsi="Arial Nova" w:eastAsia="Arial Nova" w:cs="Arial Nova"/>
          <w:sz w:val="24"/>
          <w:szCs w:val="24"/>
        </w:rPr>
        <w:t xml:space="preserve"> trained to </w:t>
      </w:r>
      <w:r w:rsidRPr="49D50E95" w:rsidR="1C2F762D">
        <w:rPr>
          <w:rFonts w:ascii="Arial Nova" w:hAnsi="Arial Nova" w:eastAsia="Arial Nova" w:cs="Arial Nova"/>
          <w:sz w:val="24"/>
          <w:szCs w:val="24"/>
        </w:rPr>
        <w:t>provide effective support for children with ALN. This highlights a potential gap between inclusive policy expectations and the</w:t>
      </w:r>
      <w:r w:rsidRPr="49D50E95" w:rsidR="6F77AE14">
        <w:rPr>
          <w:rFonts w:ascii="Arial Nova" w:hAnsi="Arial Nova" w:eastAsia="Arial Nova" w:cs="Arial Nova"/>
          <w:sz w:val="24"/>
          <w:szCs w:val="24"/>
        </w:rPr>
        <w:t xml:space="preserve"> practical realities of implementation within early years settings.</w:t>
      </w:r>
      <w:r w:rsidRPr="49D50E95" w:rsidR="55E886B7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1316A66" w:rsidP="49D50E95" w:rsidRDefault="51316A66" w14:paraId="74475F2C" w14:textId="4F729C8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1316A66" w:rsidP="49D50E95" w:rsidRDefault="51316A66" w14:paraId="619EB7D0" w14:textId="626D77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49D50E95" w:rsidR="26E23467">
        <w:rPr>
          <w:rFonts w:ascii="Arial Nova" w:hAnsi="Arial Nova" w:eastAsia="Arial Nova" w:cs="Arial Nova"/>
          <w:sz w:val="24"/>
          <w:szCs w:val="24"/>
        </w:rPr>
        <w:t xml:space="preserve">Teaching assistants are often central to supporting children with </w:t>
      </w:r>
      <w:r w:rsidRPr="49D50E95" w:rsidR="26E23467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26E23467">
        <w:rPr>
          <w:rFonts w:ascii="Arial Nova" w:hAnsi="Arial Nova" w:eastAsia="Arial Nova" w:cs="Arial Nova"/>
          <w:sz w:val="24"/>
          <w:szCs w:val="24"/>
        </w:rPr>
        <w:t xml:space="preserve"> learning needs. Researc</w:t>
      </w:r>
      <w:r w:rsidRPr="49D50E95" w:rsidR="07EF4E71">
        <w:rPr>
          <w:rFonts w:ascii="Arial Nova" w:hAnsi="Arial Nova" w:eastAsia="Arial Nova" w:cs="Arial Nova"/>
          <w:sz w:val="24"/>
          <w:szCs w:val="24"/>
        </w:rPr>
        <w:t xml:space="preserve">h </w:t>
      </w:r>
      <w:r w:rsidRPr="49D50E95" w:rsidR="26E23467">
        <w:rPr>
          <w:rFonts w:ascii="Arial Nova" w:hAnsi="Arial Nova" w:eastAsia="Arial Nova" w:cs="Arial Nova"/>
          <w:sz w:val="24"/>
          <w:szCs w:val="24"/>
        </w:rPr>
        <w:t xml:space="preserve">suggests that policies surrounding inclusion in mainstream education rely heavily on teaching assistants to provide </w:t>
      </w:r>
      <w:r w:rsidRPr="49D50E95" w:rsidR="61F02BF6">
        <w:rPr>
          <w:rFonts w:ascii="Arial Nova" w:hAnsi="Arial Nova" w:eastAsia="Arial Nova" w:cs="Arial Nova"/>
          <w:sz w:val="24"/>
          <w:szCs w:val="24"/>
        </w:rPr>
        <w:t>support for pupils with SEN and ALN (Webster</w:t>
      </w:r>
      <w:r w:rsidRPr="49D50E95" w:rsidR="61F02BF6">
        <w:rPr>
          <w:rFonts w:ascii="Arial Nova" w:hAnsi="Arial Nova" w:eastAsia="Arial Nova" w:cs="Arial Nova"/>
          <w:sz w:val="24"/>
          <w:szCs w:val="24"/>
        </w:rPr>
        <w:t xml:space="preserve"> and</w:t>
      </w:r>
      <w:r w:rsidRPr="49D50E95" w:rsidR="5175AE47">
        <w:rPr>
          <w:rFonts w:ascii="Arial Nova" w:hAnsi="Arial Nova" w:eastAsia="Arial Nova" w:cs="Arial Nova"/>
          <w:sz w:val="24"/>
          <w:szCs w:val="24"/>
        </w:rPr>
        <w:t xml:space="preserve"> De</w:t>
      </w:r>
      <w:r w:rsidRPr="49D50E95" w:rsidR="61F02BF6">
        <w:rPr>
          <w:rFonts w:ascii="Arial Nova" w:hAnsi="Arial Nova" w:eastAsia="Arial Nova" w:cs="Arial Nova"/>
          <w:sz w:val="24"/>
          <w:szCs w:val="24"/>
        </w:rPr>
        <w:t xml:space="preserve"> Boer, 2019)</w:t>
      </w:r>
      <w:r w:rsidRPr="49D50E95" w:rsidR="163B9A25">
        <w:rPr>
          <w:rFonts w:ascii="Arial Nova" w:hAnsi="Arial Nova" w:eastAsia="Arial Nova" w:cs="Arial Nova"/>
          <w:sz w:val="24"/>
          <w:szCs w:val="24"/>
        </w:rPr>
        <w:t>.</w:t>
      </w:r>
      <w:r w:rsidRPr="49D50E95" w:rsidR="2CAE5D98">
        <w:rPr>
          <w:rFonts w:ascii="Arial Nova" w:hAnsi="Arial Nova" w:eastAsia="Arial Nova" w:cs="Arial Nova"/>
          <w:sz w:val="24"/>
          <w:szCs w:val="24"/>
        </w:rPr>
        <w:t xml:space="preserve"> Over the last two decades</w:t>
      </w:r>
      <w:r w:rsidRPr="49D50E95" w:rsidR="413F1B0B">
        <w:rPr>
          <w:rFonts w:ascii="Arial Nova" w:hAnsi="Arial Nova" w:eastAsia="Arial Nova" w:cs="Arial Nova"/>
          <w:sz w:val="24"/>
          <w:szCs w:val="24"/>
        </w:rPr>
        <w:t xml:space="preserve">, the increasing presence of teaching assistants within classrooms has attracted significant research attention, particularly </w:t>
      </w:r>
      <w:r w:rsidRPr="49D50E95" w:rsidR="413F1B0B">
        <w:rPr>
          <w:rFonts w:ascii="Arial Nova" w:hAnsi="Arial Nova" w:eastAsia="Arial Nova" w:cs="Arial Nova"/>
          <w:sz w:val="24"/>
          <w:szCs w:val="24"/>
        </w:rPr>
        <w:t>regarding</w:t>
      </w:r>
      <w:r w:rsidRPr="49D50E95" w:rsidR="413F1B0B">
        <w:rPr>
          <w:rFonts w:ascii="Arial Nova" w:hAnsi="Arial Nova" w:eastAsia="Arial Nova" w:cs="Arial Nova"/>
          <w:sz w:val="24"/>
          <w:szCs w:val="24"/>
        </w:rPr>
        <w:t xml:space="preserve"> thei</w:t>
      </w:r>
      <w:r w:rsidRPr="49D50E95" w:rsidR="23F651C0">
        <w:rPr>
          <w:rFonts w:ascii="Arial Nova" w:hAnsi="Arial Nova" w:eastAsia="Arial Nova" w:cs="Arial Nova"/>
          <w:sz w:val="24"/>
          <w:szCs w:val="24"/>
        </w:rPr>
        <w:t>r implementation</w:t>
      </w:r>
      <w:r w:rsidRPr="49D50E95" w:rsidR="33DC9E89">
        <w:rPr>
          <w:rFonts w:ascii="Arial Nova" w:hAnsi="Arial Nova" w:eastAsia="Arial Nova" w:cs="Arial Nova"/>
          <w:sz w:val="24"/>
          <w:szCs w:val="24"/>
        </w:rPr>
        <w:t xml:space="preserve"> and effectiveness (Blatchford</w:t>
      </w:r>
      <w:r w:rsidRPr="49D50E95" w:rsidR="48240362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49D50E95" w:rsidR="48240362">
        <w:rPr>
          <w:rFonts w:ascii="Arial Nova" w:hAnsi="Arial Nova" w:eastAsia="Arial Nova" w:cs="Arial Nova"/>
          <w:sz w:val="24"/>
          <w:szCs w:val="24"/>
        </w:rPr>
        <w:t>Russel</w:t>
      </w:r>
      <w:r w:rsidRPr="49D50E95" w:rsidR="48240362">
        <w:rPr>
          <w:rFonts w:ascii="Arial Nova" w:hAnsi="Arial Nova" w:eastAsia="Arial Nova" w:cs="Arial Nova"/>
          <w:sz w:val="24"/>
          <w:szCs w:val="24"/>
        </w:rPr>
        <w:t xml:space="preserve"> and Webster, 2012). </w:t>
      </w:r>
      <w:r w:rsidRPr="49D50E95" w:rsidR="25D9BAAF">
        <w:rPr>
          <w:rFonts w:ascii="Arial Nova" w:hAnsi="Arial Nova" w:eastAsia="Arial Nova" w:cs="Arial Nova"/>
          <w:sz w:val="24"/>
          <w:szCs w:val="24"/>
        </w:rPr>
        <w:t xml:space="preserve">The Department for Education (2024) found that teaching assistants </w:t>
      </w:r>
      <w:r w:rsidRPr="49D50E95" w:rsidR="25D9BAAF">
        <w:rPr>
          <w:rFonts w:ascii="Arial Nova" w:hAnsi="Arial Nova" w:eastAsia="Arial Nova" w:cs="Arial Nova"/>
          <w:sz w:val="24"/>
          <w:szCs w:val="24"/>
        </w:rPr>
        <w:t>frequently</w:t>
      </w:r>
      <w:r w:rsidRPr="49D50E95" w:rsidR="25D9BAAF">
        <w:rPr>
          <w:rFonts w:ascii="Arial Nova" w:hAnsi="Arial Nova" w:eastAsia="Arial Nova" w:cs="Arial Nova"/>
          <w:sz w:val="24"/>
          <w:szCs w:val="24"/>
        </w:rPr>
        <w:t xml:space="preserve"> support pupils academically, </w:t>
      </w:r>
      <w:r w:rsidRPr="49D50E95" w:rsidR="25D9BAAF">
        <w:rPr>
          <w:rFonts w:ascii="Arial Nova" w:hAnsi="Arial Nova" w:eastAsia="Arial Nova" w:cs="Arial Nova"/>
          <w:sz w:val="24"/>
          <w:szCs w:val="24"/>
        </w:rPr>
        <w:t>socially</w:t>
      </w:r>
      <w:r w:rsidRPr="49D50E95" w:rsidR="1D5F6354">
        <w:rPr>
          <w:rFonts w:ascii="Arial Nova" w:hAnsi="Arial Nova" w:eastAsia="Arial Nova" w:cs="Arial Nova"/>
          <w:sz w:val="24"/>
          <w:szCs w:val="24"/>
        </w:rPr>
        <w:t xml:space="preserve"> and emotionally, often working closely with children who require </w:t>
      </w:r>
      <w:r w:rsidRPr="49D50E95" w:rsidR="1D5F6354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1D5F6354">
        <w:rPr>
          <w:rFonts w:ascii="Arial Nova" w:hAnsi="Arial Nova" w:eastAsia="Arial Nova" w:cs="Arial Nova"/>
          <w:sz w:val="24"/>
          <w:szCs w:val="24"/>
        </w:rPr>
        <w:t xml:space="preserve"> support. However, the impact of teaching assistants </w:t>
      </w:r>
      <w:r w:rsidRPr="49D50E95" w:rsidR="1A242B41">
        <w:rPr>
          <w:rFonts w:ascii="Arial Nova" w:hAnsi="Arial Nova" w:eastAsia="Arial Nova" w:cs="Arial Nova"/>
          <w:sz w:val="24"/>
          <w:szCs w:val="24"/>
        </w:rPr>
        <w:t>remains</w:t>
      </w:r>
      <w:r w:rsidRPr="49D50E95" w:rsidR="1A242B41">
        <w:rPr>
          <w:rFonts w:ascii="Arial Nova" w:hAnsi="Arial Nova" w:eastAsia="Arial Nova" w:cs="Arial Nova"/>
          <w:sz w:val="24"/>
          <w:szCs w:val="24"/>
        </w:rPr>
        <w:t xml:space="preserve"> debated within research literature</w:t>
      </w:r>
      <w:r w:rsidRPr="49D50E95" w:rsidR="1A242B41">
        <w:rPr>
          <w:rFonts w:ascii="Arial Nova" w:hAnsi="Arial Nova" w:eastAsia="Arial Nova" w:cs="Arial Nova"/>
          <w:sz w:val="24"/>
          <w:szCs w:val="24"/>
        </w:rPr>
        <w:t>.</w:t>
      </w:r>
      <w:r w:rsidRPr="49D50E95" w:rsidR="422D063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79BE02C3">
        <w:rPr>
          <w:rFonts w:ascii="Arial Nova" w:hAnsi="Arial Nova" w:eastAsia="Arial Nova" w:cs="Arial Nova"/>
          <w:sz w:val="24"/>
          <w:szCs w:val="24"/>
        </w:rPr>
        <w:t xml:space="preserve">While some studies suggest </w:t>
      </w:r>
      <w:r w:rsidRPr="49D50E95" w:rsidR="4B6DF39C">
        <w:rPr>
          <w:rFonts w:ascii="Arial Nova" w:hAnsi="Arial Nova" w:eastAsia="Arial Nova" w:cs="Arial Nova"/>
          <w:sz w:val="24"/>
          <w:szCs w:val="24"/>
        </w:rPr>
        <w:t>that teaching assistants can</w:t>
      </w:r>
      <w:r w:rsidRPr="49D50E95" w:rsidR="79BE02C3">
        <w:rPr>
          <w:rFonts w:ascii="Arial Nova" w:hAnsi="Arial Nova" w:eastAsia="Arial Nova" w:cs="Arial Nova"/>
          <w:sz w:val="24"/>
          <w:szCs w:val="24"/>
        </w:rPr>
        <w:t xml:space="preserve"> positively influence learning</w:t>
      </w:r>
      <w:r w:rsidRPr="49D50E95" w:rsidR="4927436E">
        <w:rPr>
          <w:rFonts w:ascii="Arial Nova" w:hAnsi="Arial Nova" w:eastAsia="Arial Nova" w:cs="Arial Nova"/>
          <w:sz w:val="24"/>
          <w:szCs w:val="24"/>
        </w:rPr>
        <w:t xml:space="preserve"> outcomes, this often depends on how they are deployed within educational settings. </w:t>
      </w:r>
      <w:r w:rsidRPr="49D50E95" w:rsidR="6D3B9E39">
        <w:rPr>
          <w:rFonts w:ascii="Arial Nova" w:hAnsi="Arial Nova" w:eastAsia="Arial Nova" w:cs="Arial Nova"/>
          <w:sz w:val="24"/>
          <w:szCs w:val="24"/>
        </w:rPr>
        <w:t>Blatchford,</w:t>
      </w:r>
      <w:r w:rsidRPr="49D50E95" w:rsidR="4927436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4927436E">
        <w:rPr>
          <w:rFonts w:ascii="Arial Nova" w:hAnsi="Arial Nova" w:eastAsia="Arial Nova" w:cs="Arial Nova"/>
          <w:sz w:val="24"/>
          <w:szCs w:val="24"/>
        </w:rPr>
        <w:t>Russel</w:t>
      </w:r>
      <w:r w:rsidRPr="49D50E95" w:rsidR="4927436E">
        <w:rPr>
          <w:rFonts w:ascii="Arial Nova" w:hAnsi="Arial Nova" w:eastAsia="Arial Nova" w:cs="Arial Nova"/>
          <w:sz w:val="24"/>
          <w:szCs w:val="24"/>
        </w:rPr>
        <w:t xml:space="preserve"> and Webster</w:t>
      </w:r>
      <w:r w:rsidRPr="49D50E95" w:rsidR="7F5AC265">
        <w:rPr>
          <w:rFonts w:ascii="Arial Nova" w:hAnsi="Arial Nova" w:eastAsia="Arial Nova" w:cs="Arial Nova"/>
          <w:sz w:val="24"/>
          <w:szCs w:val="24"/>
        </w:rPr>
        <w:t xml:space="preserve"> (2012) found that pupils with SEN and lower prior attainment sometimes performed worse in classrooms where teaching ass</w:t>
      </w:r>
      <w:r w:rsidRPr="49D50E95" w:rsidR="01EC84C5">
        <w:rPr>
          <w:rFonts w:ascii="Arial Nova" w:hAnsi="Arial Nova" w:eastAsia="Arial Nova" w:cs="Arial Nova"/>
          <w:sz w:val="24"/>
          <w:szCs w:val="24"/>
        </w:rPr>
        <w:t>is</w:t>
      </w:r>
      <w:r w:rsidRPr="49D50E95" w:rsidR="7F5AC265">
        <w:rPr>
          <w:rFonts w:ascii="Arial Nova" w:hAnsi="Arial Nova" w:eastAsia="Arial Nova" w:cs="Arial Nova"/>
          <w:sz w:val="24"/>
          <w:szCs w:val="24"/>
        </w:rPr>
        <w:t xml:space="preserve">tants provided </w:t>
      </w:r>
      <w:r w:rsidRPr="49D50E95" w:rsidR="7F5AC265">
        <w:rPr>
          <w:rFonts w:ascii="Arial Nova" w:hAnsi="Arial Nova" w:eastAsia="Arial Nova" w:cs="Arial Nova"/>
          <w:sz w:val="24"/>
          <w:szCs w:val="24"/>
        </w:rPr>
        <w:t>general support</w:t>
      </w:r>
      <w:r w:rsidRPr="49D50E95" w:rsidR="7F5AC265">
        <w:rPr>
          <w:rFonts w:ascii="Arial Nova" w:hAnsi="Arial Nova" w:eastAsia="Arial Nova" w:cs="Arial Nova"/>
          <w:sz w:val="24"/>
          <w:szCs w:val="24"/>
        </w:rPr>
        <w:t>.</w:t>
      </w:r>
      <w:r w:rsidRPr="49D50E95" w:rsidR="79BE02C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7D2CD189">
        <w:rPr>
          <w:rFonts w:ascii="Arial Nova" w:hAnsi="Arial Nova" w:eastAsia="Arial Nova" w:cs="Arial Nova"/>
          <w:sz w:val="24"/>
          <w:szCs w:val="24"/>
        </w:rPr>
        <w:t>In contrast,</w:t>
      </w:r>
      <w:r w:rsidRPr="49D50E95" w:rsidR="1F003EF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0471C06F">
        <w:rPr>
          <w:rFonts w:ascii="Arial Nova" w:hAnsi="Arial Nova" w:eastAsia="Arial Nova" w:cs="Arial Nova"/>
          <w:sz w:val="24"/>
          <w:szCs w:val="24"/>
        </w:rPr>
        <w:t>Banks et al (2025)</w:t>
      </w:r>
      <w:r w:rsidRPr="49D50E95" w:rsidR="16E451BC">
        <w:rPr>
          <w:rFonts w:ascii="Arial Nova" w:hAnsi="Arial Nova" w:eastAsia="Arial Nova" w:cs="Arial Nova"/>
          <w:sz w:val="24"/>
          <w:szCs w:val="24"/>
        </w:rPr>
        <w:t xml:space="preserve"> argues that teaching assistants-led interventions can improve pupil progress when staff are </w:t>
      </w:r>
      <w:r w:rsidRPr="49D50E95" w:rsidR="16E451BC">
        <w:rPr>
          <w:rFonts w:ascii="Arial Nova" w:hAnsi="Arial Nova" w:eastAsia="Arial Nova" w:cs="Arial Nova"/>
          <w:sz w:val="24"/>
          <w:szCs w:val="24"/>
        </w:rPr>
        <w:t>properly trained</w:t>
      </w:r>
      <w:r w:rsidRPr="49D50E95" w:rsidR="16E451BC">
        <w:rPr>
          <w:rFonts w:ascii="Arial Nova" w:hAnsi="Arial Nova" w:eastAsia="Arial Nova" w:cs="Arial Nova"/>
          <w:sz w:val="24"/>
          <w:szCs w:val="24"/>
        </w:rPr>
        <w:t xml:space="preserve"> and inter</w:t>
      </w:r>
      <w:r w:rsidRPr="49D50E95" w:rsidR="4C2D2565">
        <w:rPr>
          <w:rFonts w:ascii="Arial Nova" w:hAnsi="Arial Nova" w:eastAsia="Arial Nova" w:cs="Arial Nova"/>
          <w:sz w:val="24"/>
          <w:szCs w:val="24"/>
        </w:rPr>
        <w:t xml:space="preserve">ventions are structured and evidence informed. This </w:t>
      </w:r>
      <w:r w:rsidRPr="49D50E95" w:rsidR="2E7C3B05">
        <w:rPr>
          <w:rFonts w:ascii="Arial Nova" w:hAnsi="Arial Nova" w:eastAsia="Arial Nova" w:cs="Arial Nova"/>
          <w:sz w:val="24"/>
          <w:szCs w:val="24"/>
        </w:rPr>
        <w:t xml:space="preserve">implies that the effectiveness of teaching assistants may depend less on their presence and more on the quality of their training, </w:t>
      </w:r>
      <w:r w:rsidRPr="49D50E95" w:rsidR="2E7C3B05">
        <w:rPr>
          <w:rFonts w:ascii="Arial Nova" w:hAnsi="Arial Nova" w:eastAsia="Arial Nova" w:cs="Arial Nova"/>
          <w:sz w:val="24"/>
          <w:szCs w:val="24"/>
        </w:rPr>
        <w:t>guidance</w:t>
      </w:r>
      <w:r w:rsidRPr="49D50E95" w:rsidR="2E7C3B05">
        <w:rPr>
          <w:rFonts w:ascii="Arial Nova" w:hAnsi="Arial Nova" w:eastAsia="Arial Nova" w:cs="Arial Nova"/>
          <w:sz w:val="24"/>
          <w:szCs w:val="24"/>
        </w:rPr>
        <w:t xml:space="preserve"> and deployment within inclusive early years practice.</w:t>
      </w:r>
    </w:p>
    <w:p w:rsidR="51316A66" w:rsidP="49D50E95" w:rsidRDefault="51316A66" w14:paraId="43367647" w14:textId="08D7C2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</w:p>
    <w:p w:rsidR="51316A66" w:rsidP="51316A66" w:rsidRDefault="51316A66" w14:paraId="2D71A287" w14:textId="48976188">
      <w:pPr>
        <w:pStyle w:val="Normal"/>
      </w:pPr>
      <w:r w:rsidRPr="49D50E95" w:rsidR="27717464">
        <w:rPr>
          <w:rFonts w:ascii="Arial Nova" w:hAnsi="Arial Nova" w:eastAsia="Arial Nova" w:cs="Arial Nova"/>
          <w:sz w:val="24"/>
          <w:szCs w:val="24"/>
        </w:rPr>
        <w:t>Research surrounding the effectiveness of teaching assistants present conflicted</w:t>
      </w:r>
      <w:r w:rsidRPr="49D50E95" w:rsidR="7E97B7A8">
        <w:rPr>
          <w:rFonts w:ascii="Arial Nova" w:hAnsi="Arial Nova" w:eastAsia="Arial Nova" w:cs="Arial Nova"/>
          <w:sz w:val="24"/>
          <w:szCs w:val="24"/>
        </w:rPr>
        <w:t xml:space="preserve"> f</w:t>
      </w:r>
      <w:r w:rsidRPr="49D50E95" w:rsidR="27717464">
        <w:rPr>
          <w:rFonts w:ascii="Arial Nova" w:hAnsi="Arial Nova" w:eastAsia="Arial Nova" w:cs="Arial Nova"/>
          <w:sz w:val="24"/>
          <w:szCs w:val="24"/>
        </w:rPr>
        <w:t>indings. The Education Endowment Foundation (EEF) (2025) argues that teaching assistants can positively impact learning when they are used effectively trained and st</w:t>
      </w:r>
      <w:r w:rsidRPr="49D50E95" w:rsidR="5EA23B03">
        <w:rPr>
          <w:rFonts w:ascii="Arial Nova" w:hAnsi="Arial Nova" w:eastAsia="Arial Nova" w:cs="Arial Nova"/>
          <w:sz w:val="24"/>
          <w:szCs w:val="24"/>
        </w:rPr>
        <w:t>rategically implemented. The report highlights</w:t>
      </w:r>
      <w:r w:rsidRPr="49D50E95" w:rsidR="1D6FCA50">
        <w:rPr>
          <w:rFonts w:ascii="Arial Nova" w:hAnsi="Arial Nova" w:eastAsia="Arial Nova" w:cs="Arial Nova"/>
          <w:sz w:val="24"/>
          <w:szCs w:val="24"/>
        </w:rPr>
        <w:t xml:space="preserve"> that TAs </w:t>
      </w:r>
      <w:r w:rsidRPr="49D50E95" w:rsidR="13E044B5">
        <w:rPr>
          <w:rFonts w:ascii="Arial Nova" w:hAnsi="Arial Nova" w:eastAsia="Arial Nova" w:cs="Arial Nova"/>
          <w:sz w:val="24"/>
          <w:szCs w:val="24"/>
        </w:rPr>
        <w:t>are</w:t>
      </w:r>
      <w:r w:rsidRPr="49D50E95" w:rsidR="1D6FCA50">
        <w:rPr>
          <w:rFonts w:ascii="Arial Nova" w:hAnsi="Arial Nova" w:eastAsia="Arial Nova" w:cs="Arial Nova"/>
          <w:sz w:val="24"/>
          <w:szCs w:val="24"/>
        </w:rPr>
        <w:t xml:space="preserve"> most effective when they </w:t>
      </w:r>
      <w:r w:rsidRPr="49D50E95" w:rsidR="651A2ED6">
        <w:rPr>
          <w:rFonts w:ascii="Arial Nova" w:hAnsi="Arial Nova" w:eastAsia="Arial Nova" w:cs="Arial Nova"/>
          <w:sz w:val="24"/>
          <w:szCs w:val="24"/>
        </w:rPr>
        <w:t>are provided clarity over their position, coordinate with teachers and deliver structured interventions. This</w:t>
      </w:r>
      <w:r w:rsidRPr="49D50E95" w:rsidR="715FA353">
        <w:rPr>
          <w:rFonts w:ascii="Arial Nova" w:hAnsi="Arial Nova" w:eastAsia="Arial Nova" w:cs="Arial Nova"/>
          <w:sz w:val="24"/>
          <w:szCs w:val="24"/>
        </w:rPr>
        <w:t xml:space="preserve"> implies that teaching assistants can contribute positively to inclusive practice when their role is properly administered. </w:t>
      </w:r>
    </w:p>
    <w:p w:rsidR="51316A66" w:rsidP="49D50E95" w:rsidRDefault="51316A66" w14:paraId="60402BB4" w14:textId="1DC90E3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1316A66" w:rsidP="49D50E95" w:rsidRDefault="51316A66" w14:paraId="4E81CE1E" w14:textId="0BB9D6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r w:rsidRPr="49D50E95" w:rsidR="5548E4F4">
        <w:rPr>
          <w:rFonts w:ascii="Arial Nova" w:hAnsi="Arial Nova" w:eastAsia="Arial Nova" w:cs="Arial Nova"/>
          <w:sz w:val="24"/>
          <w:szCs w:val="24"/>
        </w:rPr>
        <w:t xml:space="preserve">On the other hand, </w:t>
      </w:r>
      <w:r w:rsidRPr="49D50E95" w:rsidR="0363B0FD">
        <w:rPr>
          <w:rFonts w:ascii="Arial Nova" w:hAnsi="Arial Nova" w:eastAsia="Arial Nova" w:cs="Arial Nova"/>
          <w:sz w:val="24"/>
          <w:szCs w:val="24"/>
        </w:rPr>
        <w:t>research conducted by Blatchford et al. (2012)</w:t>
      </w:r>
      <w:r w:rsidRPr="49D50E95" w:rsidR="426E25CD">
        <w:rPr>
          <w:rFonts w:ascii="Arial Nova" w:hAnsi="Arial Nova" w:eastAsia="Arial Nova" w:cs="Arial Nova"/>
          <w:sz w:val="24"/>
          <w:szCs w:val="24"/>
        </w:rPr>
        <w:t xml:space="preserve"> presents a more critical view of TA deployment. Their </w:t>
      </w:r>
      <w:r w:rsidRPr="49D50E95" w:rsidR="6AE4ED7D">
        <w:rPr>
          <w:rFonts w:ascii="Arial Nova" w:hAnsi="Arial Nova" w:eastAsia="Arial Nova" w:cs="Arial Nova"/>
          <w:sz w:val="24"/>
          <w:szCs w:val="24"/>
        </w:rPr>
        <w:t xml:space="preserve">Effective Deployment of Teaching Assistants (EDTA) project found that pupil with SEN and ALN often spent time working with </w:t>
      </w:r>
      <w:r w:rsidRPr="49D50E95" w:rsidR="487E1733">
        <w:rPr>
          <w:rFonts w:ascii="Arial Nova" w:hAnsi="Arial Nova" w:eastAsia="Arial Nova" w:cs="Arial Nova"/>
          <w:sz w:val="24"/>
          <w:szCs w:val="24"/>
        </w:rPr>
        <w:t xml:space="preserve">TAs rather than qualified teachers. </w:t>
      </w:r>
      <w:r w:rsidRPr="49D50E95" w:rsidR="68F60A81">
        <w:rPr>
          <w:rFonts w:ascii="Arial Nova" w:hAnsi="Arial Nova" w:eastAsia="Arial Nova" w:cs="Arial Nova"/>
          <w:sz w:val="24"/>
          <w:szCs w:val="24"/>
        </w:rPr>
        <w:t xml:space="preserve">The study proposes that a heavy reliance on TAs may negatively impact </w:t>
      </w:r>
      <w:r w:rsidRPr="49D50E95" w:rsidR="0B352019">
        <w:rPr>
          <w:rFonts w:ascii="Arial Nova" w:hAnsi="Arial Nova" w:eastAsia="Arial Nova" w:cs="Arial Nova"/>
          <w:sz w:val="24"/>
          <w:szCs w:val="24"/>
        </w:rPr>
        <w:t xml:space="preserve">children's academic progress, despite TAs working with positive intentions. Blatchford et al. (2012) </w:t>
      </w:r>
      <w:r w:rsidRPr="49D50E95" w:rsidR="1E78837C">
        <w:rPr>
          <w:rFonts w:ascii="Arial Nova" w:hAnsi="Arial Nova" w:eastAsia="Arial Nova" w:cs="Arial Nova"/>
          <w:sz w:val="24"/>
          <w:szCs w:val="24"/>
        </w:rPr>
        <w:t xml:space="preserve">debate that children with the greatest level of need may </w:t>
      </w:r>
      <w:r w:rsidRPr="49D50E95" w:rsidR="56F568DE">
        <w:rPr>
          <w:rFonts w:ascii="Arial Nova" w:hAnsi="Arial Nova" w:eastAsia="Arial Nova" w:cs="Arial Nova"/>
          <w:sz w:val="24"/>
          <w:szCs w:val="24"/>
        </w:rPr>
        <w:t xml:space="preserve">inadvertently </w:t>
      </w:r>
      <w:r w:rsidRPr="49D50E95" w:rsidR="48DCF785">
        <w:rPr>
          <w:rFonts w:ascii="Arial Nova" w:hAnsi="Arial Nova" w:eastAsia="Arial Nova" w:cs="Arial Nova"/>
          <w:sz w:val="24"/>
          <w:szCs w:val="24"/>
        </w:rPr>
        <w:t>receive</w:t>
      </w:r>
      <w:r w:rsidRPr="49D50E95" w:rsidR="56F568DE">
        <w:rPr>
          <w:rFonts w:ascii="Arial Nova" w:hAnsi="Arial Nova" w:eastAsia="Arial Nova" w:cs="Arial Nova"/>
          <w:sz w:val="24"/>
          <w:szCs w:val="24"/>
        </w:rPr>
        <w:t xml:space="preserve"> reduced access to high quality teacher </w:t>
      </w:r>
      <w:r w:rsidRPr="49D50E95" w:rsidR="6907CA54">
        <w:rPr>
          <w:rFonts w:ascii="Arial Nova" w:hAnsi="Arial Nova" w:eastAsia="Arial Nova" w:cs="Arial Nova"/>
          <w:sz w:val="24"/>
          <w:szCs w:val="24"/>
        </w:rPr>
        <w:t>engagement. These findings contradict with the findings by EEF, that suggested, teaching assistants can impro</w:t>
      </w:r>
      <w:r w:rsidRPr="49D50E95" w:rsidR="2E1226B9">
        <w:rPr>
          <w:rFonts w:ascii="Arial Nova" w:hAnsi="Arial Nova" w:eastAsia="Arial Nova" w:cs="Arial Nova"/>
          <w:sz w:val="24"/>
          <w:szCs w:val="24"/>
        </w:rPr>
        <w:t xml:space="preserve">ve outcomes when effectively </w:t>
      </w:r>
      <w:r w:rsidRPr="49D50E95" w:rsidR="2E1226B9">
        <w:rPr>
          <w:rFonts w:ascii="Arial Nova" w:hAnsi="Arial Nova" w:eastAsia="Arial Nova" w:cs="Arial Nova"/>
          <w:sz w:val="24"/>
          <w:szCs w:val="24"/>
        </w:rPr>
        <w:t>utilized</w:t>
      </w:r>
      <w:r w:rsidRPr="49D50E95" w:rsidR="2E1226B9">
        <w:rPr>
          <w:rFonts w:ascii="Arial Nova" w:hAnsi="Arial Nova" w:eastAsia="Arial Nova" w:cs="Arial Nova"/>
          <w:sz w:val="24"/>
          <w:szCs w:val="24"/>
        </w:rPr>
        <w:t xml:space="preserve">, suggesting that the issue may not be the presence of TAs </w:t>
      </w:r>
      <w:r w:rsidRPr="49D50E95" w:rsidR="2E1226B9">
        <w:rPr>
          <w:rFonts w:ascii="Arial Nova" w:hAnsi="Arial Nova" w:eastAsia="Arial Nova" w:cs="Arial Nova"/>
          <w:sz w:val="24"/>
          <w:szCs w:val="24"/>
        </w:rPr>
        <w:t>themselves,</w:t>
      </w:r>
      <w:r w:rsidRPr="49D50E95" w:rsidR="05A09357">
        <w:rPr>
          <w:rFonts w:ascii="Arial Nova" w:hAnsi="Arial Nova" w:eastAsia="Arial Nova" w:cs="Arial Nova"/>
          <w:sz w:val="24"/>
          <w:szCs w:val="24"/>
        </w:rPr>
        <w:t xml:space="preserve"> but</w:t>
      </w:r>
      <w:r w:rsidRPr="49D50E95" w:rsidR="05A09357">
        <w:rPr>
          <w:rFonts w:ascii="Arial Nova" w:hAnsi="Arial Nova" w:eastAsia="Arial Nova" w:cs="Arial Nova"/>
          <w:sz w:val="24"/>
          <w:szCs w:val="24"/>
        </w:rPr>
        <w:t xml:space="preserve"> instead</w:t>
      </w:r>
      <w:r w:rsidRPr="49D50E95" w:rsidR="2E1226B9">
        <w:rPr>
          <w:rFonts w:ascii="Arial Nova" w:hAnsi="Arial Nova" w:eastAsia="Arial Nova" w:cs="Arial Nova"/>
          <w:sz w:val="24"/>
          <w:szCs w:val="24"/>
        </w:rPr>
        <w:t xml:space="preserve"> how the </w:t>
      </w:r>
      <w:bookmarkStart w:name="_Int_8sEVg0hM" w:id="626658399"/>
      <w:r w:rsidRPr="49D50E95" w:rsidR="2E1226B9">
        <w:rPr>
          <w:rFonts w:ascii="Arial Nova" w:hAnsi="Arial Nova" w:eastAsia="Arial Nova" w:cs="Arial Nova"/>
          <w:sz w:val="24"/>
          <w:szCs w:val="24"/>
        </w:rPr>
        <w:t>schools</w:t>
      </w:r>
      <w:bookmarkEnd w:id="626658399"/>
      <w:r w:rsidRPr="49D50E95" w:rsidR="2E1226B9">
        <w:rPr>
          <w:rFonts w:ascii="Arial Nova" w:hAnsi="Arial Nova" w:eastAsia="Arial Nova" w:cs="Arial Nova"/>
          <w:sz w:val="24"/>
          <w:szCs w:val="24"/>
        </w:rPr>
        <w:t xml:space="preserve"> structure and manage roles</w:t>
      </w:r>
      <w:r w:rsidRPr="49D50E95" w:rsidR="5FA7093C">
        <w:rPr>
          <w:rFonts w:ascii="Arial Nova" w:hAnsi="Arial Nova" w:eastAsia="Arial Nova" w:cs="Arial Nova"/>
          <w:sz w:val="24"/>
          <w:szCs w:val="24"/>
        </w:rPr>
        <w:t>.</w:t>
      </w:r>
    </w:p>
    <w:p w:rsidR="51316A66" w:rsidP="49D50E95" w:rsidRDefault="51316A66" w14:paraId="1DAC6B81" w14:textId="47FBD31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1316A66" w:rsidP="49D50E95" w:rsidRDefault="51316A66" w14:paraId="5CA014F0" w14:textId="0804411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9D50E95" w:rsidR="5AF1C1B0">
        <w:rPr>
          <w:rFonts w:ascii="Arial Nova" w:hAnsi="Arial Nova" w:eastAsia="Arial Nova" w:cs="Arial Nova"/>
          <w:sz w:val="24"/>
          <w:szCs w:val="24"/>
        </w:rPr>
        <w:t>Vygotsky’s sociocultural theory</w:t>
      </w:r>
      <w:r w:rsidRPr="49D50E95" w:rsidR="1C379CAB">
        <w:rPr>
          <w:rFonts w:ascii="Arial Nova" w:hAnsi="Arial Nova" w:eastAsia="Arial Nova" w:cs="Arial Nova"/>
          <w:sz w:val="24"/>
          <w:szCs w:val="24"/>
        </w:rPr>
        <w:t xml:space="preserve"> suggests that children learn through interaction from peers who have greater knowledge and understand</w:t>
      </w:r>
      <w:r w:rsidRPr="49D50E95" w:rsidR="238E8E8A">
        <w:rPr>
          <w:rFonts w:ascii="Arial Nova" w:hAnsi="Arial Nova" w:eastAsia="Arial Nova" w:cs="Arial Nova"/>
          <w:sz w:val="24"/>
          <w:szCs w:val="24"/>
        </w:rPr>
        <w:t xml:space="preserve">ing. The concept of scaffolding invloves adults gradually guiding children’s learning until they become more independent (Balaban, 1995). This </w:t>
      </w:r>
      <w:r w:rsidRPr="49D50E95" w:rsidR="6D06DFA7">
        <w:rPr>
          <w:rFonts w:ascii="Arial Nova" w:hAnsi="Arial Nova" w:eastAsia="Arial Nova" w:cs="Arial Nova"/>
          <w:sz w:val="24"/>
          <w:szCs w:val="24"/>
        </w:rPr>
        <w:t xml:space="preserve">theory supports the role of teaching assistants in early years settings, as they </w:t>
      </w:r>
      <w:r w:rsidRPr="49D50E95" w:rsidR="6D06DFA7">
        <w:rPr>
          <w:rFonts w:ascii="Arial Nova" w:hAnsi="Arial Nova" w:eastAsia="Arial Nova" w:cs="Arial Nova"/>
          <w:sz w:val="24"/>
          <w:szCs w:val="24"/>
        </w:rPr>
        <w:t>frequently</w:t>
      </w:r>
      <w:r w:rsidRPr="49D50E95" w:rsidR="6D06DFA7">
        <w:rPr>
          <w:rFonts w:ascii="Arial Nova" w:hAnsi="Arial Nova" w:eastAsia="Arial Nova" w:cs="Arial Nova"/>
          <w:sz w:val="24"/>
          <w:szCs w:val="24"/>
        </w:rPr>
        <w:t xml:space="preserve"> work closely with children with ALN. However, effective scaffolding relies on adults</w:t>
      </w:r>
      <w:r w:rsidRPr="49D50E95" w:rsidR="1984F8BD">
        <w:rPr>
          <w:rFonts w:ascii="Arial Nova" w:hAnsi="Arial Nova" w:eastAsia="Arial Nova" w:cs="Arial Nova"/>
          <w:sz w:val="24"/>
          <w:szCs w:val="24"/>
        </w:rPr>
        <w:t xml:space="preserve"> having appropriate training and knowledge to provide suitable support.</w:t>
      </w:r>
    </w:p>
    <w:p w:rsidR="51316A66" w:rsidP="49D50E95" w:rsidRDefault="51316A66" w14:paraId="1906A9AB" w14:textId="605789E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1316A66" w:rsidP="51316A66" w:rsidRDefault="51316A66" w14:paraId="08578B9C" w14:textId="41BA171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49D50E95" w:rsidR="0428CC9E">
        <w:rPr>
          <w:rFonts w:ascii="Arial Nova" w:hAnsi="Arial Nova" w:eastAsia="Arial Nova" w:cs="Arial Nova"/>
          <w:sz w:val="24"/>
          <w:szCs w:val="24"/>
        </w:rPr>
        <w:t xml:space="preserve">Overall, the </w:t>
      </w:r>
      <w:r w:rsidRPr="49D50E95" w:rsidR="5D677C5D">
        <w:rPr>
          <w:rFonts w:ascii="Arial Nova" w:hAnsi="Arial Nova" w:eastAsia="Arial Nova" w:cs="Arial Nova"/>
          <w:sz w:val="24"/>
          <w:szCs w:val="24"/>
        </w:rPr>
        <w:t xml:space="preserve">research focuses on the importance of inclusion, </w:t>
      </w:r>
      <w:r w:rsidRPr="49D50E95" w:rsidR="09960093">
        <w:rPr>
          <w:rFonts w:ascii="Arial Nova" w:hAnsi="Arial Nova" w:eastAsia="Arial Nova" w:cs="Arial Nova"/>
          <w:sz w:val="24"/>
          <w:szCs w:val="24"/>
        </w:rPr>
        <w:t xml:space="preserve">early intervention and persoanlised support for children with </w:t>
      </w:r>
      <w:r w:rsidRPr="49D50E95" w:rsidR="09960093">
        <w:rPr>
          <w:rFonts w:ascii="Arial Nova" w:hAnsi="Arial Nova" w:eastAsia="Arial Nova" w:cs="Arial Nova"/>
          <w:sz w:val="24"/>
          <w:szCs w:val="24"/>
        </w:rPr>
        <w:t>additional</w:t>
      </w:r>
      <w:r w:rsidRPr="49D50E95" w:rsidR="09960093">
        <w:rPr>
          <w:rFonts w:ascii="Arial Nova" w:hAnsi="Arial Nova" w:eastAsia="Arial Nova" w:cs="Arial Nova"/>
          <w:sz w:val="24"/>
          <w:szCs w:val="24"/>
        </w:rPr>
        <w:t xml:space="preserve"> learning needs. </w:t>
      </w:r>
      <w:r w:rsidRPr="49D50E95" w:rsidR="01B543E1">
        <w:rPr>
          <w:rFonts w:ascii="Arial Nova" w:hAnsi="Arial Nova" w:eastAsia="Arial Nova" w:cs="Arial Nova"/>
          <w:sz w:val="24"/>
          <w:szCs w:val="24"/>
        </w:rPr>
        <w:t xml:space="preserve">The studies show that teaching assistants play a significant role in supporting children with ALN; however, concerns </w:t>
      </w:r>
      <w:r w:rsidRPr="49D50E95" w:rsidR="01B543E1">
        <w:rPr>
          <w:rFonts w:ascii="Arial Nova" w:hAnsi="Arial Nova" w:eastAsia="Arial Nova" w:cs="Arial Nova"/>
          <w:sz w:val="24"/>
          <w:szCs w:val="24"/>
        </w:rPr>
        <w:t>remain</w:t>
      </w:r>
      <w:r w:rsidRPr="49D50E95" w:rsidR="01B543E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9D50E95" w:rsidR="01B543E1">
        <w:rPr>
          <w:rFonts w:ascii="Arial Nova" w:hAnsi="Arial Nova" w:eastAsia="Arial Nova" w:cs="Arial Nova"/>
          <w:sz w:val="24"/>
          <w:szCs w:val="24"/>
        </w:rPr>
        <w:t>regarding</w:t>
      </w:r>
      <w:r w:rsidRPr="49D50E95" w:rsidR="01B543E1">
        <w:rPr>
          <w:rFonts w:ascii="Arial Nova" w:hAnsi="Arial Nova" w:eastAsia="Arial Nova" w:cs="Arial Nova"/>
          <w:sz w:val="24"/>
          <w:szCs w:val="24"/>
        </w:rPr>
        <w:t xml:space="preserve"> their training, utilation and effectiveness (Blatchford et al</w:t>
      </w:r>
      <w:r w:rsidRPr="49D50E95" w:rsidR="05A9E760">
        <w:rPr>
          <w:rFonts w:ascii="Arial Nova" w:hAnsi="Arial Nova" w:eastAsia="Arial Nova" w:cs="Arial Nova"/>
          <w:sz w:val="24"/>
          <w:szCs w:val="24"/>
        </w:rPr>
        <w:t xml:space="preserve">., 2012). Although research has explored teaching assistants across educational settings, there is minimal </w:t>
      </w:r>
      <w:r w:rsidRPr="49D50E95" w:rsidR="087A93DE">
        <w:rPr>
          <w:rFonts w:ascii="Arial Nova" w:hAnsi="Arial Nova" w:eastAsia="Arial Nova" w:cs="Arial Nova"/>
          <w:sz w:val="24"/>
          <w:szCs w:val="24"/>
        </w:rPr>
        <w:t xml:space="preserve">focus on early years environments and how prepared TAs feel to support children with ALN. Therefore, further research </w:t>
      </w:r>
      <w:r w:rsidRPr="49D50E95" w:rsidR="291F1EE4">
        <w:rPr>
          <w:rFonts w:ascii="Arial Nova" w:hAnsi="Arial Nova" w:eastAsia="Arial Nova" w:cs="Arial Nova"/>
          <w:sz w:val="24"/>
          <w:szCs w:val="24"/>
        </w:rPr>
        <w:t xml:space="preserve">is needed to better understand how teaching assistants can effectively support inclusive practice within early years settings. </w:t>
      </w:r>
    </w:p>
    <w:p w:rsidR="3D592A46" w:rsidP="3D592A46" w:rsidRDefault="3D592A46" w14:paraId="41233F66" w14:textId="38E3140C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3D592A46" w:rsidP="3D592A46" w:rsidRDefault="3D592A46" w14:paraId="5A142C06" w14:textId="229A005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56F42CBD" w:rsidP="3D592A46" w:rsidRDefault="56F42CBD" w14:paraId="7195E38F" w14:textId="704EC4F0">
      <w:pPr>
        <w:pStyle w:val="Normal"/>
      </w:pPr>
      <w:r w:rsidRPr="49D50E95" w:rsidR="7FD4B5F2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Methodological </w:t>
      </w:r>
      <w:r w:rsidRPr="49D50E95" w:rsidR="710DA25F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>considerations 1,500</w:t>
      </w:r>
      <w:r w:rsidRPr="49D50E95" w:rsidR="7FD4B5F2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 </w:t>
      </w:r>
      <w:r w:rsidRPr="49D50E95" w:rsidR="7FD4B5F2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>(30 marks)</w:t>
      </w:r>
      <w:r w:rsidRPr="49D50E95" w:rsidR="40EA12E2">
        <w:rPr>
          <w:rFonts w:ascii="Arial Nova" w:hAnsi="Arial Nova" w:eastAsia="Arial Nova" w:cs="Arial Nova"/>
          <w:b w:val="1"/>
          <w:bCs w:val="1"/>
          <w:sz w:val="24"/>
          <w:szCs w:val="24"/>
          <w:lang w:val="en-US"/>
        </w:rPr>
        <w:t xml:space="preserve"> (1479)</w:t>
      </w:r>
    </w:p>
    <w:p w:rsidR="3D592A46" w:rsidP="3D592A46" w:rsidRDefault="3D592A46" w14:paraId="6ADD6FC6" w14:textId="09ABED3C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3D592A46" w:rsidP="3D592A46" w:rsidRDefault="3D592A46" w14:paraId="20140AE9" w14:textId="6FE18123">
      <w:pPr>
        <w:pStyle w:val="Normal"/>
      </w:pPr>
      <w:r w:rsidRPr="49D50E95" w:rsidR="73FF8CEB">
        <w:rPr>
          <w:rFonts w:ascii="Arial Nova" w:hAnsi="Arial Nova" w:eastAsia="Arial Nova" w:cs="Arial Nova"/>
          <w:b w:val="1"/>
          <w:bCs w:val="1"/>
          <w:sz w:val="24"/>
          <w:szCs w:val="24"/>
        </w:rPr>
        <w:t>I</w:t>
      </w:r>
      <w:r w:rsidRPr="49D50E95" w:rsidR="54F96658">
        <w:rPr>
          <w:rFonts w:ascii="Arial Nova" w:hAnsi="Arial Nova" w:eastAsia="Arial Nova" w:cs="Arial Nova"/>
          <w:b w:val="1"/>
          <w:bCs w:val="1"/>
          <w:sz w:val="24"/>
          <w:szCs w:val="24"/>
        </w:rPr>
        <w:t>ntro</w:t>
      </w:r>
      <w:r w:rsidRPr="49D50E95" w:rsidR="7B06D377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200 words</w:t>
      </w:r>
    </w:p>
    <w:p w:rsidR="3D592A46" w:rsidP="49D50E95" w:rsidRDefault="3D592A46" w14:paraId="5DDF455D" w14:textId="55CBD7C3">
      <w:pPr>
        <w:pStyle w:val="Normal"/>
        <w:spacing w:before="240" w:beforeAutospacing="off" w:after="240" w:afterAutospacing="off"/>
      </w:pPr>
      <w:r w:rsidRPr="49D50E95" w:rsidR="2C12B6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research project aims to explore how teaching assistants support children with </w:t>
      </w:r>
      <w:r w:rsidRPr="49D50E95" w:rsidR="5A28BC5D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5A28BC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(ALN) within early years settings. </w:t>
      </w:r>
      <w:r w:rsidRPr="49D50E95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Research </w:t>
      </w:r>
      <w:r w:rsidRPr="49D50E95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49D50E95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refers to the approach</w:t>
      </w:r>
      <w:r w:rsidRPr="49D50E95" w:rsidR="181CF42F">
        <w:rPr>
          <w:rFonts w:ascii="Arial Nova" w:hAnsi="Arial Nova" w:eastAsia="Arial Nova" w:cs="Arial Nova"/>
          <w:b w:val="0"/>
          <w:bCs w:val="0"/>
          <w:sz w:val="24"/>
          <w:szCs w:val="24"/>
        </w:rPr>
        <w:t>es</w:t>
      </w:r>
      <w:r w:rsidRPr="49D50E95" w:rsidR="12F7269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9D50E95" w:rsidR="29EFD0FD">
        <w:rPr>
          <w:rFonts w:ascii="Arial Nova" w:hAnsi="Arial Nova" w:eastAsia="Arial Nova" w:cs="Arial Nova"/>
          <w:b w:val="0"/>
          <w:bCs w:val="0"/>
          <w:sz w:val="24"/>
          <w:szCs w:val="24"/>
        </w:rPr>
        <w:t>procedures</w:t>
      </w:r>
      <w:r w:rsidRPr="49D50E95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used to collect and analyse data </w:t>
      </w:r>
      <w:bookmarkStart w:name="_Int_kSpLijzy" w:id="1601923002"/>
      <w:r w:rsidRPr="49D50E95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>in order to</w:t>
      </w:r>
      <w:bookmarkEnd w:id="1601923002"/>
      <w:r w:rsidRPr="49D50E95" w:rsidR="1376B66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answer a research question (Cohen, M</w:t>
      </w:r>
      <w:r w:rsidRPr="49D50E95" w:rsidR="5F75949D">
        <w:rPr>
          <w:rFonts w:ascii="Arial Nova" w:hAnsi="Arial Nova" w:eastAsia="Arial Nova" w:cs="Arial Nova"/>
          <w:b w:val="0"/>
          <w:bCs w:val="0"/>
          <w:sz w:val="24"/>
          <w:szCs w:val="24"/>
        </w:rPr>
        <w:t>anion, Morrison, 2018).</w:t>
      </w:r>
      <w:r w:rsidRPr="49D50E95" w:rsidR="645F8F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‘</w:t>
      </w:r>
      <w:r w:rsidRPr="49D50E95" w:rsidR="12DC225C">
        <w:rPr>
          <w:rFonts w:ascii="Arial Nova" w:hAnsi="Arial Nova" w:eastAsia="Arial Nova" w:cs="Arial Nova"/>
          <w:b w:val="0"/>
          <w:bCs w:val="0"/>
          <w:sz w:val="24"/>
          <w:szCs w:val="24"/>
        </w:rPr>
        <w:t>S</w:t>
      </w:r>
      <w:r w:rsidRPr="49D50E95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electing</w:t>
      </w:r>
      <w:r w:rsidRPr="49D50E95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research </w:t>
      </w:r>
      <w:r w:rsidRPr="49D50E95" w:rsidR="4388DD7A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49D50E95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a deliberative process in which the </w:t>
      </w:r>
      <w:r w:rsidRPr="49D50E95" w:rsidR="5DD1517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key </w:t>
      </w:r>
      <w:r w:rsidRPr="49D50E95" w:rsidR="5129AAC7">
        <w:rPr>
          <w:rFonts w:ascii="Arial Nova" w:hAnsi="Arial Nova" w:eastAsia="Arial Nova" w:cs="Arial Nova"/>
          <w:b w:val="0"/>
          <w:bCs w:val="0"/>
          <w:sz w:val="24"/>
          <w:szCs w:val="24"/>
        </w:rPr>
        <w:t>is the application of the notion of fitness for purpose</w:t>
      </w:r>
      <w:r w:rsidRPr="49D50E95" w:rsidR="1DC6A4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 </w:t>
      </w:r>
      <w:r w:rsidRPr="49D50E95" w:rsidR="12742C06">
        <w:rPr>
          <w:rFonts w:ascii="Arial Nova" w:hAnsi="Arial Nova" w:eastAsia="Arial Nova" w:cs="Arial Nova"/>
          <w:b w:val="0"/>
          <w:bCs w:val="0"/>
          <w:sz w:val="24"/>
          <w:szCs w:val="24"/>
        </w:rPr>
        <w:t>meaning</w:t>
      </w:r>
      <w:r w:rsidRPr="49D50E95" w:rsidR="1DC6A44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it is </w:t>
      </w:r>
      <w:r w:rsidRPr="49D50E95" w:rsidR="34564A6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important to </w:t>
      </w:r>
      <w:r w:rsidRPr="49D50E95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ensure the research is reliable, </w:t>
      </w:r>
      <w:r w:rsidRPr="49D50E95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>relevant</w:t>
      </w:r>
      <w:r w:rsidRPr="49D50E95" w:rsidR="1B468F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suitable for the aims of the study</w:t>
      </w:r>
      <w:r w:rsidRPr="49D50E95" w:rsidR="0EA0874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78C2BAB9">
        <w:rPr>
          <w:rFonts w:ascii="Arial Nova" w:hAnsi="Arial Nova" w:eastAsia="Arial Nova" w:cs="Arial Nova"/>
          <w:b w:val="0"/>
          <w:bCs w:val="0"/>
          <w:sz w:val="24"/>
          <w:szCs w:val="24"/>
        </w:rPr>
        <w:t>(Cohen, 2018).</w:t>
      </w:r>
      <w:r w:rsidRPr="49D50E95" w:rsidR="3F5588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section will explore the chosen </w:t>
      </w:r>
      <w:r w:rsidRPr="49D50E95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49D50E95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49D50E95" w:rsidR="3A5361A7">
        <w:rPr>
          <w:rFonts w:ascii="Arial Nova" w:hAnsi="Arial Nova" w:eastAsia="Arial Nova" w:cs="Arial Nova"/>
          <w:b w:val="0"/>
          <w:bCs w:val="0"/>
          <w:sz w:val="24"/>
          <w:szCs w:val="24"/>
        </w:rPr>
        <w:t>sample</w:t>
      </w:r>
      <w:r w:rsidRPr="49D50E95" w:rsidR="30E408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type and data collection methods used within the proposed research pro</w:t>
      </w:r>
      <w:r w:rsidRPr="49D50E95" w:rsidR="1E356F35">
        <w:rPr>
          <w:rFonts w:ascii="Arial Nova" w:hAnsi="Arial Nova" w:eastAsia="Arial Nova" w:cs="Arial Nova"/>
          <w:b w:val="0"/>
          <w:bCs w:val="0"/>
          <w:sz w:val="24"/>
          <w:szCs w:val="24"/>
        </w:rPr>
        <w:t>ject. It</w:t>
      </w:r>
      <w:r w:rsidRPr="49D50E95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also evaluate the </w:t>
      </w:r>
      <w:r w:rsidRPr="49D50E95" w:rsidR="7018F435">
        <w:rPr>
          <w:rFonts w:ascii="Arial Nova" w:hAnsi="Arial Nova" w:eastAsia="Arial Nova" w:cs="Arial Nova"/>
          <w:b w:val="0"/>
          <w:bCs w:val="0"/>
          <w:sz w:val="24"/>
          <w:szCs w:val="24"/>
        </w:rPr>
        <w:t>strengths</w:t>
      </w:r>
      <w:r w:rsidRPr="49D50E95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limitations of the chosen methods, consider alternative </w:t>
      </w:r>
      <w:r w:rsidRPr="49D50E95" w:rsidR="643F2D76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49D50E95" w:rsidR="2F4CC0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discuss triangulation, alongside the Hawthorn and Halo effects. </w:t>
      </w:r>
    </w:p>
    <w:p w:rsidR="3D592A46" w:rsidP="49D50E95" w:rsidRDefault="3D592A46" w14:paraId="677B5BE9" w14:textId="14E56EE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  <w:highlight w:val="yellow"/>
        </w:rPr>
      </w:pPr>
    </w:p>
    <w:p w:rsidR="3D592A46" w:rsidP="49D50E95" w:rsidRDefault="3D592A46" w14:paraId="36344A10" w14:textId="6B4DC2D4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4AEA9DF9">
        <w:rPr>
          <w:rFonts w:ascii="Arial Nova" w:hAnsi="Arial Nova" w:eastAsia="Arial Nova" w:cs="Arial Nova"/>
          <w:b w:val="0"/>
          <w:bCs w:val="0"/>
          <w:sz w:val="24"/>
          <w:szCs w:val="24"/>
        </w:rPr>
        <w:t>This study would use a qualitative research approach</w:t>
      </w:r>
      <w:r w:rsidRPr="49D50E95" w:rsidR="468012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Qualitative research explores and </w:t>
      </w:r>
      <w:r w:rsidRPr="49D50E95" w:rsidR="46801258">
        <w:rPr>
          <w:rFonts w:ascii="Arial Nova" w:hAnsi="Arial Nova" w:eastAsia="Arial Nova" w:cs="Arial Nova"/>
          <w:b w:val="0"/>
          <w:bCs w:val="0"/>
          <w:sz w:val="24"/>
          <w:szCs w:val="24"/>
        </w:rPr>
        <w:t>provides</w:t>
      </w:r>
      <w:r w:rsidRPr="49D50E95" w:rsidR="4721FF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deeper insight into real world problems by gathering participants experiences, </w:t>
      </w:r>
      <w:r w:rsidRPr="49D50E95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49D50E95" w:rsidR="0F0B94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behaviours (Tenny et al.,</w:t>
      </w:r>
      <w:r w:rsidRPr="49D50E95" w:rsidR="6B4AC3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2022).</w:t>
      </w:r>
      <w:r w:rsidRPr="49D50E95" w:rsidR="3AB61E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Unlike quantitative research, qualitative research focuses on answering “how” and “why</w:t>
      </w:r>
      <w:r w:rsidRPr="49D50E95" w:rsidR="5CF07C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” questions rather than producing numerical data. Huberman (1994) explains that </w:t>
      </w:r>
      <w:r w:rsidRPr="49D50E95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qualitative research allows researchers to </w:t>
      </w:r>
      <w:r w:rsidRPr="49D50E95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>identify</w:t>
      </w:r>
      <w:r w:rsidRPr="49D50E95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themes, </w:t>
      </w:r>
      <w:r w:rsidRPr="49D50E95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>patterns</w:t>
      </w:r>
      <w:r w:rsidRPr="49D50E95" w:rsidR="33CC9D5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meanings within participants experiences.</w:t>
      </w:r>
      <w:r w:rsidRPr="49D50E95" w:rsidR="5B4CEE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288157AE">
        <w:rPr>
          <w:rFonts w:ascii="Arial Nova" w:hAnsi="Arial Nova" w:eastAsia="Arial Nova" w:cs="Arial Nova"/>
          <w:b w:val="0"/>
          <w:bCs w:val="0"/>
          <w:sz w:val="24"/>
          <w:szCs w:val="24"/>
        </w:rPr>
        <w:t>According to Denscombe (20</w:t>
      </w:r>
      <w:r w:rsidRPr="49D50E95" w:rsidR="2E67D1D5">
        <w:rPr>
          <w:rFonts w:ascii="Arial Nova" w:hAnsi="Arial Nova" w:eastAsia="Arial Nova" w:cs="Arial Nova"/>
          <w:b w:val="0"/>
          <w:bCs w:val="0"/>
          <w:sz w:val="24"/>
          <w:szCs w:val="24"/>
        </w:rPr>
        <w:t>21</w:t>
      </w:r>
      <w:r w:rsidRPr="49D50E95" w:rsidR="288157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), qualitative research is useful when researchers wish to gain detailed insight </w:t>
      </w:r>
      <w:r w:rsidRPr="49D50E95" w:rsidR="24C5E6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into human experiences. 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Additionally, Lim (2025) highlights a key strength of qualitative research is its flexibility and ability to provide rich, in-depth</w:t>
      </w:r>
      <w:r w:rsidRPr="49D50E95" w:rsidR="57BF2BB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that captures context and individual perspectives. 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approach was chosen because the research aims to understand how teaching assistants feel about supporting children with ALN, including their 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>confidence</w:t>
      </w:r>
      <w:r w:rsidRPr="49D50E95" w:rsidR="0865DF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experience about their roles within early years.</w:t>
      </w:r>
    </w:p>
    <w:p w:rsidR="3D592A46" w:rsidP="49D50E95" w:rsidRDefault="3D592A46" w14:paraId="656C6A5E" w14:textId="132D94B3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27086813" w14:textId="7822B6B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581C709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49D50E95" w:rsidR="3BB0EC6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quantitative research aproach was considered but rejected as the main method for this research project. Quantitative research focuses on </w:t>
      </w:r>
      <w:r w:rsidRPr="49D50E95" w:rsidR="2CFB627A">
        <w:rPr>
          <w:rFonts w:ascii="Arial Nova" w:hAnsi="Arial Nova" w:eastAsia="Arial Nova" w:cs="Arial Nova"/>
          <w:b w:val="0"/>
          <w:bCs w:val="0"/>
          <w:sz w:val="24"/>
          <w:szCs w:val="24"/>
        </w:rPr>
        <w:t>numerical data</w:t>
      </w:r>
      <w:r w:rsidRPr="49D50E95" w:rsidR="45FFF7A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statistical analysis</w:t>
      </w:r>
      <w:r w:rsidRPr="49D50E95" w:rsidR="2CFB627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(Creswell, 2024).</w:t>
      </w:r>
      <w:r w:rsidRPr="49D50E95" w:rsidR="7EA7A35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Although questionnaires suing closed questions could gather information from a larger sample, they may no</w:t>
      </w:r>
      <w:r w:rsidRPr="49D50E95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 provide the depth needed to fully understand the experience of teaching assistants supporting children with </w:t>
      </w:r>
      <w:r w:rsidRPr="49D50E95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6C54F6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</w:t>
      </w:r>
      <w:r w:rsidRPr="49D50E95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through numerical data alone. </w:t>
      </w:r>
      <w:r w:rsidRPr="49D50E95" w:rsidR="45858B5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Following this, </w:t>
      </w:r>
      <w:r w:rsidRPr="49D50E95" w:rsidR="4EBB7D85">
        <w:rPr>
          <w:rFonts w:ascii="Arial Nova" w:hAnsi="Arial Nova" w:eastAsia="Arial Nova" w:cs="Arial Nova"/>
          <w:b w:val="0"/>
          <w:bCs w:val="0"/>
          <w:sz w:val="24"/>
          <w:szCs w:val="24"/>
        </w:rPr>
        <w:t>Ghanad</w:t>
      </w:r>
      <w:r w:rsidRPr="49D50E95" w:rsidR="4EBB7D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(2023) </w:t>
      </w:r>
      <w:r w:rsidRPr="49D50E95" w:rsidR="682613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argues </w:t>
      </w:r>
      <w:r w:rsidRPr="49D50E95" w:rsidR="2A3EE8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quantitative </w:t>
      </w:r>
      <w:r w:rsidRPr="49D50E95" w:rsidR="3435272D">
        <w:rPr>
          <w:rFonts w:ascii="Arial Nova" w:hAnsi="Arial Nova" w:eastAsia="Arial Nova" w:cs="Arial Nova"/>
          <w:b w:val="0"/>
          <w:bCs w:val="0"/>
          <w:sz w:val="24"/>
          <w:szCs w:val="24"/>
        </w:rPr>
        <w:t>research can lack</w:t>
      </w:r>
      <w:r w:rsidRPr="49D50E95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depth and may not fully capture participants feelings, </w:t>
      </w:r>
      <w:r w:rsidRPr="49D50E95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49D50E95" w:rsidR="497367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individual perspectives. </w:t>
      </w:r>
      <w:r w:rsidRPr="49D50E95" w:rsidR="1FD373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 (2018) </w:t>
      </w:r>
      <w:r w:rsidRPr="49D50E95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also </w:t>
      </w:r>
      <w:r w:rsidRPr="49D50E95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>state</w:t>
      </w:r>
      <w:r w:rsidRPr="49D50E95" w:rsidR="3918D58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quantitative methods can oversimplify complex experiences by reducing responses to fixed categories or statistics. Therefore, </w:t>
      </w:r>
      <w:r w:rsidRPr="49D50E95" w:rsidR="6EA7FF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while quantitative research may produce broader data, it was considered less suitable for this study because it would not </w:t>
      </w:r>
      <w:r w:rsidRPr="49D50E95" w:rsidR="6EA7FFF3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rovide</w:t>
      </w:r>
      <w:r w:rsidRPr="49D50E95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detailed insight </w:t>
      </w:r>
      <w:r w:rsidRPr="49D50E95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required</w:t>
      </w:r>
      <w:r w:rsidRPr="49D50E95" w:rsidR="3F9683B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3D592A46" w:rsidP="49D50E95" w:rsidRDefault="3D592A46" w14:paraId="0A28E106" w14:textId="6F0B13D5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006C7A3C" w14:textId="05D886D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424CC18C" w14:textId="7EF8B1A6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>Sampling</w:t>
      </w: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250 words</w:t>
      </w:r>
    </w:p>
    <w:p w:rsidR="3D592A46" w:rsidP="49D50E95" w:rsidRDefault="3D592A46" w14:paraId="63040DEF" w14:textId="6E0B0903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Type of sampling why ref </w:t>
      </w:r>
    </w:p>
    <w:p w:rsidR="3D592A46" w:rsidP="49D50E95" w:rsidRDefault="3D592A46" w14:paraId="333DF73E" w14:textId="3DAF3F5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74500957" w14:textId="33E27C97">
      <w:pPr>
        <w:pStyle w:val="Normal"/>
        <w:spacing w:before="240" w:beforeAutospacing="off" w:after="240" w:afterAutospacing="off"/>
      </w:pPr>
      <w:r w:rsidRPr="49D50E95" w:rsidR="5E18AC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suspected sampling type for this study would consist </w:t>
      </w:r>
      <w:r w:rsidRPr="49D50E95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of between five to eight teaching assistants working in early years settings. Participants would be selected because they have direct experience supporting children with </w:t>
      </w:r>
      <w:r w:rsidRPr="49D50E95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4952DB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  <w:r w:rsidRPr="49D50E95" w:rsidR="232352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study would use purposive sampling, </w:t>
      </w:r>
      <w:r w:rsidRPr="49D50E95" w:rsidR="2863DF8B">
        <w:rPr>
          <w:rFonts w:ascii="Arial Nova" w:hAnsi="Arial Nova" w:eastAsia="Arial Nova" w:cs="Arial Nova"/>
          <w:b w:val="0"/>
          <w:bCs w:val="0"/>
          <w:sz w:val="24"/>
          <w:szCs w:val="24"/>
        </w:rPr>
        <w:t>wh</w:t>
      </w:r>
      <w:r w:rsidRPr="49D50E95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ere the sample is handpicked for the research </w:t>
      </w:r>
      <w:bookmarkStart w:name="_Int_BQVVsDq7" w:id="1774506865"/>
      <w:r w:rsidRPr="49D50E95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>on the basis of</w:t>
      </w:r>
      <w:bookmarkEnd w:id="1774506865"/>
      <w:r w:rsidRPr="49D50E95" w:rsidR="0BA3613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relevance and experience on the topic of the study (Denscombe, 2021). Pur</w:t>
      </w:r>
      <w:r w:rsidRPr="49D50E95" w:rsidR="32F8377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posive sampling </w:t>
      </w:r>
      <w:r w:rsidRPr="49D50E95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was considered the most </w:t>
      </w:r>
      <w:r w:rsidRPr="49D50E95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sampling</w:t>
      </w:r>
      <w:r w:rsidRPr="49D50E95" w:rsidR="5718CD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method because the research specifically focuses on teaching assistants who support children with ALN. </w:t>
      </w:r>
      <w:r w:rsidRPr="49D50E95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By selecting participants with direct knowledge and experience, the researcher would be able to gather detailed and relevant information linked to the aims of the study. </w:t>
      </w:r>
    </w:p>
    <w:p w:rsidR="3D592A46" w:rsidP="49D50E95" w:rsidRDefault="3D592A46" w14:paraId="33423C6C" w14:textId="7999A5A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advantage of purposive sampling is that it </w:t>
      </w:r>
      <w:r w:rsidRPr="49D50E95" w:rsidR="49E51A56">
        <w:rPr>
          <w:rFonts w:ascii="Arial Nova" w:hAnsi="Arial Nova" w:eastAsia="Arial Nova" w:cs="Arial Nova"/>
          <w:b w:val="0"/>
          <w:bCs w:val="0"/>
          <w:sz w:val="24"/>
          <w:szCs w:val="24"/>
        </w:rPr>
        <w:t>requires less resources and time than other methods</w:t>
      </w:r>
      <w:r w:rsidRPr="49D50E95" w:rsidR="47A3D1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 allowing researchers to focus on participants with relevant experience</w:t>
      </w:r>
      <w:r w:rsidRPr="49D50E95" w:rsidR="3DF0F0D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711B4D80">
        <w:rPr>
          <w:rFonts w:ascii="Arial Nova" w:hAnsi="Arial Nova" w:eastAsia="Arial Nova" w:cs="Arial Nova"/>
          <w:b w:val="0"/>
          <w:bCs w:val="0"/>
          <w:sz w:val="24"/>
          <w:szCs w:val="24"/>
        </w:rPr>
        <w:t>(Stratton, 2024).</w:t>
      </w:r>
      <w:r w:rsidRPr="49D50E95" w:rsidR="28280B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Similarly, </w:t>
      </w:r>
      <w:r w:rsidRPr="49D50E95" w:rsidR="52847A64">
        <w:rPr>
          <w:rFonts w:ascii="Arial Nova" w:hAnsi="Arial Nova" w:eastAsia="Arial Nova" w:cs="Arial Nova"/>
          <w:b w:val="0"/>
          <w:bCs w:val="0"/>
          <w:sz w:val="24"/>
          <w:szCs w:val="24"/>
        </w:rPr>
        <w:t>Campbell et al., (2020) states</w:t>
      </w:r>
      <w:r w:rsidRPr="49D50E95" w:rsidR="61BB70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purposive sampling is often used within smaller samples to increase the depth and understanding </w:t>
      </w:r>
      <w:r w:rsidRPr="49D50E95" w:rsidR="4462E418">
        <w:rPr>
          <w:rFonts w:ascii="Arial Nova" w:hAnsi="Arial Nova" w:eastAsia="Arial Nova" w:cs="Arial Nova"/>
          <w:b w:val="0"/>
          <w:bCs w:val="0"/>
          <w:sz w:val="24"/>
          <w:szCs w:val="24"/>
        </w:rPr>
        <w:t>rather</w:t>
      </w:r>
      <w:r w:rsidRPr="49D50E95" w:rsidR="61BB70F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than the breadth of data collected.</w:t>
      </w:r>
      <w:r w:rsidRPr="49D50E95" w:rsidR="2E1755E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However purposive sampling also has limitations.</w:t>
      </w:r>
      <w:r w:rsidRPr="49D50E95" w:rsidR="0D97B01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6D1B46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Critiques of the method often focus on its </w:t>
      </w:r>
      <w:r w:rsidRPr="49D50E95" w:rsidR="593BED9C">
        <w:rPr>
          <w:rFonts w:ascii="Arial Nova" w:hAnsi="Arial Nova" w:eastAsia="Arial Nova" w:cs="Arial Nova"/>
          <w:b w:val="0"/>
          <w:bCs w:val="0"/>
          <w:sz w:val="24"/>
          <w:szCs w:val="24"/>
        </w:rPr>
        <w:t>vulnerability to researcher bias and limited generalisability</w:t>
      </w:r>
      <w:r w:rsidRPr="49D50E95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49D50E95" w:rsidR="0DA46393">
        <w:rPr>
          <w:rFonts w:ascii="Arial Nova" w:hAnsi="Arial Nova" w:eastAsia="Arial Nova" w:cs="Arial Nova"/>
          <w:b w:val="0"/>
          <w:bCs w:val="0"/>
          <w:sz w:val="24"/>
          <w:szCs w:val="24"/>
        </w:rPr>
        <w:t>Baltar and Brunet, 2012</w:t>
      </w:r>
      <w:r w:rsidRPr="49D50E95" w:rsidR="4A53168E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49D50E95" w:rsidR="424AD0C4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9D50E95" w:rsidR="326C35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Additionally, researchers must avoid overinterpreting findings and ensure validity throughout the whole study</w:t>
      </w:r>
      <w:r w:rsidRPr="49D50E95" w:rsidR="7D5F81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B88F1B7">
        <w:rPr>
          <w:rFonts w:ascii="Arial Nova" w:hAnsi="Arial Nova" w:eastAsia="Arial Nova" w:cs="Arial Nova"/>
          <w:b w:val="0"/>
          <w:bCs w:val="0"/>
          <w:sz w:val="24"/>
          <w:szCs w:val="24"/>
        </w:rPr>
        <w:t>(Suri, 2011).</w:t>
      </w:r>
      <w:r w:rsidRPr="49D50E95" w:rsidR="1D7F0D8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Random sampling was considered, however, participants without relevant experience may have been selected, reducing the relevance of the data collected. Therefore, purposive sampling w</w:t>
      </w:r>
      <w:r w:rsidRPr="49D50E95" w:rsidR="195B6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as considered the most suitable method to find the exact data of the study to find out how teaching assistants support children with </w:t>
      </w:r>
      <w:r w:rsidRPr="49D50E95" w:rsidR="7553D409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195B61E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</w:p>
    <w:p w:rsidR="3D592A46" w:rsidP="49D50E95" w:rsidRDefault="3D592A46" w14:paraId="4EC802B8" w14:textId="0CA3ABE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07826467" w14:textId="263116C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41650F54" w14:textId="07C9D333">
      <w:pPr>
        <w:pStyle w:val="Normal"/>
        <w:spacing w:before="240" w:beforeAutospacing="off" w:after="240" w:afterAutospacing="off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7"/>
          <w:szCs w:val="27"/>
          <w:lang w:val="en-GB"/>
        </w:rPr>
      </w:pPr>
    </w:p>
    <w:p w:rsidR="3D592A46" w:rsidP="49D50E95" w:rsidRDefault="3D592A46" w14:paraId="2CAD49EE" w14:textId="1461DCF0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46E13B95" w14:textId="756E6C0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083AE1B8" w14:textId="656D9637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4CDA7EBB" w14:textId="0D3FCB16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>Data collection method main section 400 words</w:t>
      </w:r>
    </w:p>
    <w:p w:rsidR="3D592A46" w:rsidP="49D50E95" w:rsidRDefault="3D592A46" w14:paraId="46505844" w14:textId="617747E9">
      <w:pPr>
        <w:pStyle w:val="Normal"/>
        <w:spacing w:before="240" w:beforeAutospacing="off" w:after="240" w:afterAutospacing="off"/>
      </w:pPr>
      <w:r w:rsidRPr="49D50E95" w:rsidR="13DB7560">
        <w:rPr>
          <w:rFonts w:ascii="Arial Nova" w:hAnsi="Arial Nova" w:eastAsia="Arial Nova" w:cs="Arial Nova"/>
          <w:b w:val="0"/>
          <w:bCs w:val="0"/>
          <w:sz w:val="24"/>
          <w:szCs w:val="24"/>
        </w:rPr>
        <w:t>The chosen data collection method for this study would be semi-structured</w:t>
      </w:r>
      <w:r w:rsidRPr="49D50E95" w:rsidR="06664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interviews.</w:t>
      </w:r>
      <w:r w:rsidRPr="49D50E95" w:rsidR="5F0E48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Semi-structured interviews </w:t>
      </w:r>
      <w:r w:rsidRPr="49D50E95" w:rsidR="46E267EB">
        <w:rPr>
          <w:rFonts w:ascii="Arial Nova" w:hAnsi="Arial Nova" w:eastAsia="Arial Nova" w:cs="Arial Nova"/>
          <w:b w:val="0"/>
          <w:bCs w:val="0"/>
          <w:sz w:val="24"/>
          <w:szCs w:val="24"/>
        </w:rPr>
        <w:t>involve</w:t>
      </w:r>
      <w:r w:rsidRPr="49D50E95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 combination of prepared questions and flexible discussion, allowing participants to explain </w:t>
      </w:r>
      <w:r w:rsidRPr="49D50E95" w:rsidR="183FB6F5">
        <w:rPr>
          <w:rFonts w:ascii="Arial Nova" w:hAnsi="Arial Nova" w:eastAsia="Arial Nova" w:cs="Arial Nova"/>
          <w:b w:val="0"/>
          <w:bCs w:val="0"/>
          <w:sz w:val="24"/>
          <w:szCs w:val="24"/>
        </w:rPr>
        <w:t>their</w:t>
      </w:r>
      <w:r w:rsidRPr="49D50E95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experience and </w:t>
      </w:r>
      <w:r w:rsidRPr="49D50E95" w:rsidR="2BDDCD94">
        <w:rPr>
          <w:rFonts w:ascii="Arial Nova" w:hAnsi="Arial Nova" w:eastAsia="Arial Nova" w:cs="Arial Nova"/>
          <w:b w:val="0"/>
          <w:bCs w:val="0"/>
          <w:sz w:val="24"/>
          <w:szCs w:val="24"/>
        </w:rPr>
        <w:t>perspectives in</w:t>
      </w:r>
      <w:r w:rsidRPr="49D50E95" w:rsidR="5DD0BA6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detail </w:t>
      </w:r>
      <w:r w:rsidRPr="49D50E95" w:rsidR="796CCC74">
        <w:rPr>
          <w:rFonts w:ascii="Arial Nova" w:hAnsi="Arial Nova" w:eastAsia="Arial Nova" w:cs="Arial Nova"/>
          <w:b w:val="0"/>
          <w:bCs w:val="0"/>
          <w:sz w:val="24"/>
          <w:szCs w:val="24"/>
        </w:rPr>
        <w:t>(Adams, 2015)</w:t>
      </w:r>
      <w:r w:rsidRPr="49D50E95" w:rsidR="03E8C3F9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9D50E95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method was selected because it would allow teaching assistants to discuss their experiences, </w:t>
      </w:r>
      <w:r w:rsidRPr="49D50E95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>training</w:t>
      </w:r>
      <w:r w:rsidRPr="49D50E95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9D50E95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49D50E95" w:rsidR="58F16D7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detail. </w:t>
      </w:r>
      <w:r w:rsidRPr="49D50E95" w:rsidR="6DF9C0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Semi-structured interviews are commonly used within </w:t>
      </w:r>
      <w:r w:rsidRPr="49D50E95" w:rsidR="54E46FF2">
        <w:rPr>
          <w:rFonts w:ascii="Arial Nova" w:hAnsi="Arial Nova" w:eastAsia="Arial Nova" w:cs="Arial Nova"/>
          <w:b w:val="0"/>
          <w:bCs w:val="0"/>
          <w:sz w:val="24"/>
          <w:szCs w:val="24"/>
        </w:rPr>
        <w:t>qualitative</w:t>
      </w:r>
      <w:r w:rsidRPr="49D50E95" w:rsidR="6DF9C0D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research as they provide </w:t>
      </w:r>
      <w:r w:rsidRPr="49D50E95" w:rsidR="68C71B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flexible and interactive approach </w:t>
      </w:r>
      <w:r w:rsidRPr="49D50E95" w:rsidR="1ABE11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allows </w:t>
      </w:r>
      <w:r w:rsidRPr="49D50E95" w:rsidR="1ABE118E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1ABE11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discuss their own experiences in detail</w:t>
      </w:r>
      <w:r w:rsidRPr="49D50E95" w:rsidR="06664CD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6780716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49D50E95" w:rsidR="1315B269">
        <w:rPr>
          <w:rFonts w:ascii="Arial Nova" w:hAnsi="Arial Nova" w:eastAsia="Arial Nova" w:cs="Arial Nova"/>
          <w:b w:val="0"/>
          <w:bCs w:val="0"/>
          <w:sz w:val="24"/>
          <w:szCs w:val="24"/>
        </w:rPr>
        <w:t>Lewis-Beck et al., 2004)</w:t>
      </w:r>
    </w:p>
    <w:p w:rsidR="3D592A46" w:rsidP="49D50E95" w:rsidRDefault="3D592A46" w14:paraId="2F02BC99" w14:textId="582FE5F0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537319F1">
        <w:rPr>
          <w:rFonts w:ascii="Arial Nova" w:hAnsi="Arial Nova" w:eastAsia="Arial Nova" w:cs="Arial Nova"/>
          <w:b w:val="0"/>
          <w:bCs w:val="0"/>
          <w:sz w:val="24"/>
          <w:szCs w:val="24"/>
        </w:rPr>
        <w:t>One major strength of semi-structured interview</w:t>
      </w:r>
      <w:r w:rsidRPr="49D50E95" w:rsidR="297AD3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 is that they create a balance between flexibility, and structure allowing participants to explain their experiences and </w:t>
      </w:r>
      <w:r w:rsidRPr="49D50E95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perspectives in detail while still ensuring the research </w:t>
      </w:r>
      <w:r w:rsidRPr="49D50E95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49D50E95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focused on relevant themes (</w:t>
      </w:r>
      <w:r w:rsidRPr="49D50E95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>DeJonckheere</w:t>
      </w:r>
      <w:r w:rsidRPr="49D50E95" w:rsidR="2F8EBF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Vaughn, 2019).</w:t>
      </w:r>
      <w:r w:rsidRPr="49D50E95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>DeJonckheere</w:t>
      </w:r>
      <w:r w:rsidRPr="49D50E95" w:rsidR="799DCA0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Vaughn (2019) explain that semi-</w:t>
      </w:r>
      <w:r w:rsidRPr="49D50E95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structured interviews encourage open discussion and allow researchers to build </w:t>
      </w:r>
      <w:r w:rsidRPr="49D50E95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>rapport</w:t>
      </w:r>
      <w:r w:rsidRPr="49D50E95" w:rsidR="505714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 participants</w:t>
      </w:r>
      <w:r w:rsidRPr="49D50E95" w:rsidR="1C9E310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which can improve the depth and quality of responses. </w:t>
      </w:r>
      <w:r w:rsidRPr="49D50E95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method was considered suitable because it would allow teaching assistants to discuss their experiences of </w:t>
      </w:r>
      <w:r w:rsidRPr="49D50E95" w:rsidR="1EC60D46">
        <w:rPr>
          <w:rFonts w:ascii="Arial Nova" w:hAnsi="Arial Nova" w:eastAsia="Arial Nova" w:cs="Arial Nova"/>
          <w:b w:val="0"/>
          <w:bCs w:val="0"/>
          <w:sz w:val="24"/>
          <w:szCs w:val="24"/>
        </w:rPr>
        <w:t>supporting</w:t>
      </w:r>
      <w:r w:rsidRPr="49D50E95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ALN in their own words while enabling the researcher to </w:t>
      </w:r>
      <w:r w:rsidRPr="49D50E95" w:rsidR="24C644BF">
        <w:rPr>
          <w:rFonts w:ascii="Arial Nova" w:hAnsi="Arial Nova" w:eastAsia="Arial Nova" w:cs="Arial Nova"/>
          <w:b w:val="0"/>
          <w:bCs w:val="0"/>
          <w:sz w:val="24"/>
          <w:szCs w:val="24"/>
        </w:rPr>
        <w:t>explore</w:t>
      </w:r>
      <w:r w:rsidRPr="49D50E95" w:rsidR="68DA2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key themes through fol</w:t>
      </w:r>
      <w:r w:rsidRPr="49D50E95" w:rsidR="39383F21">
        <w:rPr>
          <w:rFonts w:ascii="Arial Nova" w:hAnsi="Arial Nova" w:eastAsia="Arial Nova" w:cs="Arial Nova"/>
          <w:b w:val="0"/>
          <w:bCs w:val="0"/>
          <w:sz w:val="24"/>
          <w:szCs w:val="24"/>
        </w:rPr>
        <w:t>low-up questions.</w:t>
      </w:r>
    </w:p>
    <w:p w:rsidR="3D592A46" w:rsidP="49D50E95" w:rsidRDefault="3D592A46" w14:paraId="619118AD" w14:textId="50A9C45D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2773804F" w14:textId="69F61B4B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01DD13F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 the other hand, semi-structured interviews can be viewed as </w:t>
      </w:r>
      <w:r w:rsidRPr="49D50E95" w:rsidR="056FC3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making the analysis </w:t>
      </w:r>
      <w:r w:rsidRPr="49D50E95" w:rsidR="25CB5153">
        <w:rPr>
          <w:rFonts w:ascii="Arial Nova" w:hAnsi="Arial Nova" w:eastAsia="Arial Nova" w:cs="Arial Nova"/>
          <w:b w:val="0"/>
          <w:bCs w:val="0"/>
          <w:sz w:val="24"/>
          <w:szCs w:val="24"/>
        </w:rPr>
        <w:t>time consuming and complex because the interviews are flexible and shaped by participa</w:t>
      </w:r>
      <w:r w:rsidRPr="49D50E95" w:rsidR="72F95E02">
        <w:rPr>
          <w:rFonts w:ascii="Arial Nova" w:hAnsi="Arial Nova" w:eastAsia="Arial Nova" w:cs="Arial Nova"/>
          <w:b w:val="0"/>
          <w:bCs w:val="0"/>
          <w:sz w:val="24"/>
          <w:szCs w:val="24"/>
        </w:rPr>
        <w:t>nts responses, data may vary between interviews (</w:t>
      </w:r>
      <w:r w:rsidRPr="49D50E95" w:rsidR="65836A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Mcintosh et al., 2019). </w:t>
      </w:r>
      <w:r w:rsidRPr="49D50E95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participants may </w:t>
      </w:r>
      <w:r w:rsidRPr="49D50E95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49D50E95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desirable answers, particularly when discussing their professional role within educational settings. This links to the </w:t>
      </w:r>
      <w:r w:rsidRPr="49D50E95" w:rsidR="0198F054">
        <w:rPr>
          <w:rFonts w:ascii="Arial Nova" w:hAnsi="Arial Nova" w:eastAsia="Arial Nova" w:cs="Arial Nova"/>
          <w:b w:val="0"/>
          <w:bCs w:val="0"/>
          <w:sz w:val="24"/>
          <w:szCs w:val="24"/>
        </w:rPr>
        <w:t>Hawthorne</w:t>
      </w:r>
      <w:r w:rsidRPr="49D50E95" w:rsidR="7FD841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effect, where individ</w:t>
      </w:r>
      <w:r w:rsidRPr="49D50E95" w:rsidR="7038CF80">
        <w:rPr>
          <w:rFonts w:ascii="Arial Nova" w:hAnsi="Arial Nova" w:eastAsia="Arial Nova" w:cs="Arial Nova"/>
          <w:b w:val="0"/>
          <w:bCs w:val="0"/>
          <w:sz w:val="24"/>
          <w:szCs w:val="24"/>
        </w:rPr>
        <w:t>uals may change their behaviour or responses because they are aware that they are being studied (Adair, 2014).</w:t>
      </w:r>
      <w:r w:rsidRPr="49D50E95" w:rsidR="05FA10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manage this </w:t>
      </w:r>
      <w:r w:rsidRPr="49D50E95" w:rsidR="3A4006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issue, participants would be reassured that </w:t>
      </w:r>
      <w:r w:rsidRPr="49D50E95" w:rsidR="36A2A98E">
        <w:rPr>
          <w:rFonts w:ascii="Arial Nova" w:hAnsi="Arial Nova" w:eastAsia="Arial Nova" w:cs="Arial Nova"/>
          <w:b w:val="0"/>
          <w:bCs w:val="0"/>
          <w:sz w:val="24"/>
          <w:szCs w:val="24"/>
        </w:rPr>
        <w:t>all</w:t>
      </w:r>
      <w:r w:rsidRPr="49D50E95" w:rsidR="3A4006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responses would remain confidential.</w:t>
      </w:r>
    </w:p>
    <w:p w:rsidR="3D592A46" w:rsidP="49D50E95" w:rsidRDefault="3D592A46" w14:paraId="2C20A2BD" w14:textId="6C86C08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0FB1571D" w14:textId="65B1474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7614A24F">
        <w:rPr>
          <w:rFonts w:ascii="Arial Nova" w:hAnsi="Arial Nova" w:eastAsia="Arial Nova" w:cs="Arial Nova"/>
          <w:b w:val="0"/>
          <w:bCs w:val="0"/>
          <w:sz w:val="24"/>
          <w:szCs w:val="24"/>
        </w:rPr>
        <w:t>The Halo effect must also be considered within this research project. The Halo effect occurs when an overall positive or negative impression of an ind</w:t>
      </w:r>
      <w:r w:rsidRPr="49D50E95" w:rsidR="72B60A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ividual </w:t>
      </w:r>
      <w:r w:rsidRPr="49D50E95" w:rsidR="4F0CA536">
        <w:rPr>
          <w:rFonts w:ascii="Arial Nova" w:hAnsi="Arial Nova" w:eastAsia="Arial Nova" w:cs="Arial Nova"/>
          <w:b w:val="0"/>
          <w:bCs w:val="0"/>
          <w:sz w:val="24"/>
          <w:szCs w:val="24"/>
        </w:rPr>
        <w:t>influences</w:t>
      </w:r>
      <w:r w:rsidRPr="49D50E95" w:rsidR="72B60A4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their behaviours or responses are interpreted</w:t>
      </w:r>
      <w:r w:rsidRPr="49D50E95" w:rsidR="2B7D1EB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(Gabrieli et al., 2021). </w:t>
      </w:r>
      <w:r w:rsidRPr="49D50E95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this study, the researchers may have researcher bias as they unintentionally </w:t>
      </w:r>
      <w:r w:rsidRPr="49D50E95" w:rsidR="27E88E97">
        <w:rPr>
          <w:rFonts w:ascii="Arial Nova" w:hAnsi="Arial Nova" w:eastAsia="Arial Nova" w:cs="Arial Nova"/>
          <w:b w:val="0"/>
          <w:bCs w:val="0"/>
          <w:sz w:val="24"/>
          <w:szCs w:val="24"/>
        </w:rPr>
        <w:t>interpret</w:t>
      </w:r>
      <w:r w:rsidRPr="49D50E95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response of experienced or confident teaching assistants more positively than others, which could</w:t>
      </w:r>
      <w:r w:rsidRPr="49D50E95" w:rsidR="181C75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affect the validity of the findings. To reduce the </w:t>
      </w:r>
      <w:r w:rsidRPr="49D50E95" w:rsidR="51E4ED8F">
        <w:rPr>
          <w:rFonts w:ascii="Arial Nova" w:hAnsi="Arial Nova" w:eastAsia="Arial Nova" w:cs="Arial Nova"/>
          <w:b w:val="0"/>
          <w:bCs w:val="0"/>
          <w:sz w:val="24"/>
          <w:szCs w:val="24"/>
        </w:rPr>
        <w:t>Halo effect, the researcher would use the same interview schedule</w:t>
      </w:r>
      <w:r w:rsidRPr="49D50E95" w:rsidR="37ECC7A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6DA3D8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 all </w:t>
      </w:r>
      <w:r w:rsidRPr="49D50E95" w:rsidR="2B55D1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and remain reflective throughout the research process. </w:t>
      </w:r>
    </w:p>
    <w:p w:rsidR="3D592A46" w:rsidP="49D50E95" w:rsidRDefault="3D592A46" w14:paraId="311D5AD1" w14:textId="62E9472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655856F3" w14:textId="5A9C1757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594D3599" w14:textId="509BA321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>Why other methods not chosen 200 words</w:t>
      </w:r>
    </w:p>
    <w:p w:rsidR="3D592A46" w:rsidP="49D50E95" w:rsidRDefault="3D592A46" w14:paraId="2601DE33" w14:textId="6DE168B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50DCB37A" w14:textId="043D712B">
      <w:pPr>
        <w:pStyle w:val="Normal"/>
        <w:spacing w:before="240" w:beforeAutospacing="off" w:after="240" w:afterAutospacing="off"/>
      </w:pPr>
      <w:r w:rsidRPr="49D50E95" w:rsidR="59DCBF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Alternative data collection methods were considered before </w:t>
      </w:r>
      <w:r w:rsidRPr="49D50E95" w:rsidR="1A2EBC93">
        <w:rPr>
          <w:rFonts w:ascii="Arial Nova" w:hAnsi="Arial Nova" w:eastAsia="Arial Nova" w:cs="Arial Nova"/>
          <w:b w:val="0"/>
          <w:bCs w:val="0"/>
          <w:sz w:val="24"/>
          <w:szCs w:val="24"/>
        </w:rPr>
        <w:t>appointing semi- structured interviews as the preferred method. Observation was considered because qualita</w:t>
      </w:r>
      <w:r w:rsidRPr="49D50E95" w:rsidR="17CC43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tive observational research aims to capture behaviour and </w:t>
      </w:r>
      <w:r w:rsidRPr="49D50E95" w:rsidR="7E33855A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experiences</w:t>
      </w:r>
      <w:r w:rsidRPr="49D50E95" w:rsidR="17CC43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 they naturally </w:t>
      </w:r>
      <w:r w:rsidRPr="49D50E95" w:rsidR="1F99222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occur rather than through categories </w:t>
      </w:r>
      <w:r w:rsidRPr="49D50E95" w:rsidR="2C8A8143">
        <w:rPr>
          <w:rFonts w:ascii="Arial Nova" w:hAnsi="Arial Nova" w:eastAsia="Arial Nova" w:cs="Arial Nova"/>
          <w:b w:val="0"/>
          <w:bCs w:val="0"/>
          <w:sz w:val="24"/>
          <w:szCs w:val="24"/>
        </w:rPr>
        <w:t>predetermined by the researcher (Given, 2008). Observations can provide insight into real-life interactions and behaviours and may increase the validity of the findings through direct observation practi</w:t>
      </w:r>
      <w:r w:rsidRPr="49D50E95" w:rsidR="72AA81A2">
        <w:rPr>
          <w:rFonts w:ascii="Arial Nova" w:hAnsi="Arial Nova" w:eastAsia="Arial Nova" w:cs="Arial Nova"/>
          <w:b w:val="0"/>
          <w:bCs w:val="0"/>
          <w:sz w:val="24"/>
          <w:szCs w:val="24"/>
        </w:rPr>
        <w:t>ce (Cohen, 2018). However, observation was not chosen due to the likelihood of the Hawthorne effect (Adair, 2014). Furtherm</w:t>
      </w:r>
      <w:r w:rsidRPr="49D50E95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ore, observations may not </w:t>
      </w:r>
      <w:r w:rsidRPr="49D50E95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49D50E95" w:rsidR="059A0E6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sufficient insight into teaching assistants’ feelings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experiences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perceptions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>regarding</w:t>
      </w:r>
      <w:r w:rsidRPr="49D50E95" w:rsidR="0874D30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their role.</w:t>
      </w:r>
    </w:p>
    <w:p w:rsidR="3D592A46" w:rsidP="49D50E95" w:rsidRDefault="3D592A46" w14:paraId="44399CB3" w14:textId="4FE42067">
      <w:pPr>
        <w:pStyle w:val="Normal"/>
        <w:spacing w:before="240" w:beforeAutospacing="off" w:after="240" w:afterAutospacing="off"/>
      </w:pPr>
      <w:r w:rsidRPr="49D50E95" w:rsidR="3E0D4AA0">
        <w:rPr>
          <w:rFonts w:ascii="Arial Nova" w:hAnsi="Arial Nova" w:eastAsia="Arial Nova" w:cs="Arial Nova"/>
          <w:b w:val="0"/>
          <w:bCs w:val="0"/>
          <w:sz w:val="24"/>
          <w:szCs w:val="24"/>
        </w:rPr>
        <w:t>This study would not use a mixed methods approach.</w:t>
      </w:r>
      <w:r w:rsidRPr="49D50E95" w:rsidR="3BAC803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>Mixed methods resarch combines qualitative and quant</w:t>
      </w:r>
      <w:r w:rsidRPr="49D50E95" w:rsidR="1B5F7C47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49D50E95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49D50E95" w:rsidR="04BDC74B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49D50E95" w:rsidR="44F1F3E0">
        <w:rPr>
          <w:rFonts w:ascii="Arial Nova" w:hAnsi="Arial Nova" w:eastAsia="Arial Nova" w:cs="Arial Nova"/>
          <w:b w:val="0"/>
          <w:bCs w:val="0"/>
          <w:sz w:val="24"/>
          <w:szCs w:val="24"/>
        </w:rPr>
        <w:t>t</w:t>
      </w:r>
      <w:r w:rsidRPr="49D50E95" w:rsidR="5E7C8167">
        <w:rPr>
          <w:rFonts w:ascii="Arial Nova" w:hAnsi="Arial Nova" w:eastAsia="Arial Nova" w:cs="Arial Nova"/>
          <w:b w:val="0"/>
          <w:bCs w:val="0"/>
          <w:sz w:val="24"/>
          <w:szCs w:val="24"/>
        </w:rPr>
        <w:t>ive methods to strengthen understanding and improve the validity of findings (Cohen et al., 2018)</w:t>
      </w:r>
      <w:r w:rsidRPr="49D50E95" w:rsidR="2C334A2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However, mixed methods research can be time consuming and difficult to manage </w:t>
      </w:r>
      <w:r w:rsidRPr="49D50E95" w:rsidR="4BFE4A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small- scale studies. </w:t>
      </w:r>
      <w:r w:rsidRPr="49D50E95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Moreover, questionnaires were also considered because they can collect data from larger groups </w:t>
      </w:r>
      <w:r w:rsidRPr="49D50E95" w:rsidR="7C662AE6">
        <w:rPr>
          <w:rFonts w:ascii="Arial Nova" w:hAnsi="Arial Nova" w:eastAsia="Arial Nova" w:cs="Arial Nova"/>
          <w:b w:val="0"/>
          <w:bCs w:val="0"/>
          <w:sz w:val="24"/>
          <w:szCs w:val="24"/>
        </w:rPr>
        <w:t>quickly</w:t>
      </w:r>
      <w:r w:rsidRPr="49D50E95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sufficiently (Denscombe, 2021</w:t>
      </w:r>
      <w:r w:rsidRPr="49D50E95" w:rsidR="29135F3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). However, questionnaires often produce less detailed responses than semi-structured interviews. </w:t>
      </w:r>
      <w:r w:rsidRPr="49D50E95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Therefore, a qualitative approach using semi-structured interviews was considered the more </w:t>
      </w:r>
      <w:r w:rsidRPr="49D50E95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for</w:t>
      </w:r>
      <w:r w:rsidRPr="49D50E95" w:rsidR="669F11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research project.</w:t>
      </w:r>
    </w:p>
    <w:p w:rsidR="3D592A46" w:rsidP="49D50E95" w:rsidRDefault="3D592A46" w14:paraId="3D5BDC2D" w14:textId="47C834B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2AB0E71A" w14:textId="1F9AC58F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05BC00EE" w14:textId="3A430AA6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1C8C50D5" w14:textId="18085891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10829BF7" w14:textId="0661372C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>Triangulation 150-200</w:t>
      </w:r>
    </w:p>
    <w:p w:rsidR="3D592A46" w:rsidP="49D50E95" w:rsidRDefault="3D592A46" w14:paraId="410DFED6" w14:textId="503E6380">
      <w:pPr>
        <w:pStyle w:val="Normal"/>
        <w:spacing w:before="240" w:beforeAutospacing="off" w:after="240" w:afterAutospacing="off"/>
      </w:pPr>
      <w:r w:rsidRPr="49D50E95" w:rsidR="36ABDF7F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another </w:t>
      </w:r>
      <w:r w:rsidRPr="49D50E95" w:rsidR="2CC82B9C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</w:t>
      </w:r>
      <w:r w:rsidRPr="49D50E95" w:rsidR="3FA31A6E">
        <w:rPr>
          <w:rFonts w:ascii="Arial Nova" w:hAnsi="Arial Nova" w:eastAsia="Arial Nova" w:cs="Arial Nova"/>
          <w:b w:val="0"/>
          <w:bCs w:val="0"/>
          <w:sz w:val="24"/>
          <w:szCs w:val="24"/>
        </w:rPr>
        <w:t>do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>lo</w:t>
      </w:r>
      <w:r w:rsidRPr="49D50E95" w:rsidR="48A41331">
        <w:rPr>
          <w:rFonts w:ascii="Arial Nova" w:hAnsi="Arial Nova" w:eastAsia="Arial Nova" w:cs="Arial Nova"/>
          <w:b w:val="0"/>
          <w:bCs w:val="0"/>
          <w:sz w:val="24"/>
          <w:szCs w:val="24"/>
        </w:rPr>
        <w:t>g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ical consideration. </w:t>
      </w:r>
      <w:r w:rsidRPr="49D50E95" w:rsidR="5370459D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0414BA81">
        <w:rPr>
          <w:rFonts w:ascii="Arial Nova" w:hAnsi="Arial Nova" w:eastAsia="Arial Nova" w:cs="Arial Nova"/>
          <w:b w:val="0"/>
          <w:bCs w:val="0"/>
          <w:sz w:val="24"/>
          <w:szCs w:val="24"/>
        </w:rPr>
        <w:t>involves</w:t>
      </w:r>
      <w:r w:rsidRPr="49D50E95" w:rsidR="55CB92D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using multiple methods of data sources to improve the credibility and validity of research findings by comparing different perspectives (</w:t>
      </w:r>
      <w:r w:rsidRPr="49D50E95" w:rsidR="718E4BAB">
        <w:rPr>
          <w:rFonts w:ascii="Arial Nova" w:hAnsi="Arial Nova" w:eastAsia="Arial Nova" w:cs="Arial Nova"/>
          <w:b w:val="0"/>
          <w:bCs w:val="0"/>
          <w:sz w:val="24"/>
          <w:szCs w:val="24"/>
        </w:rPr>
        <w:t>Holmes, 2018).</w:t>
      </w:r>
      <w:r w:rsidRPr="49D50E95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purpose of </w:t>
      </w:r>
      <w:r w:rsidRPr="49D50E95" w:rsidR="116F1092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49D50E95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is to strengthen research and increase confidence in the </w:t>
      </w:r>
      <w:r w:rsidRPr="49D50E95" w:rsidR="452B498A">
        <w:rPr>
          <w:rFonts w:ascii="Arial Nova" w:hAnsi="Arial Nova" w:eastAsia="Arial Nova" w:cs="Arial Nova"/>
          <w:b w:val="0"/>
          <w:bCs w:val="0"/>
          <w:sz w:val="24"/>
          <w:szCs w:val="24"/>
        </w:rPr>
        <w:t>findings</w:t>
      </w:r>
      <w:r w:rsidRPr="49D50E95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Within this study, </w:t>
      </w:r>
      <w:r w:rsidRPr="49D50E95" w:rsidR="38A59219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49D50E95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</w:t>
      </w:r>
      <w:r w:rsidRPr="49D50E95" w:rsidR="0BED34B1">
        <w:rPr>
          <w:rFonts w:ascii="Arial Nova" w:hAnsi="Arial Nova" w:eastAsia="Arial Nova" w:cs="Arial Nova"/>
          <w:b w:val="0"/>
          <w:bCs w:val="0"/>
          <w:sz w:val="24"/>
          <w:szCs w:val="24"/>
        </w:rPr>
        <w:t>involve</w:t>
      </w:r>
      <w:r w:rsidRPr="49D50E95" w:rsidR="7D5CBF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combining in</w:t>
      </w:r>
      <w:r w:rsidRPr="49D50E95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terviews with questionnaires or observations. However, due to the </w:t>
      </w:r>
      <w:r w:rsidRPr="49D50E95" w:rsidR="27F74527">
        <w:rPr>
          <w:rFonts w:ascii="Arial Nova" w:hAnsi="Arial Nova" w:eastAsia="Arial Nova" w:cs="Arial Nova"/>
          <w:b w:val="0"/>
          <w:bCs w:val="0"/>
          <w:sz w:val="24"/>
          <w:szCs w:val="24"/>
        </w:rPr>
        <w:t>small-scale</w:t>
      </w:r>
      <w:r w:rsidRPr="49D50E95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setting of this study and time limitations, the study would </w:t>
      </w:r>
      <w:r w:rsidRPr="49D50E95" w:rsidR="665B961B">
        <w:rPr>
          <w:rFonts w:ascii="Arial Nova" w:hAnsi="Arial Nova" w:eastAsia="Arial Nova" w:cs="Arial Nova"/>
          <w:b w:val="0"/>
          <w:bCs w:val="0"/>
          <w:sz w:val="24"/>
          <w:szCs w:val="24"/>
        </w:rPr>
        <w:t>mainly rel</w:t>
      </w:r>
      <w:r w:rsidRPr="49D50E95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>y</w:t>
      </w:r>
      <w:r w:rsidRPr="49D50E95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 semi-structured interviews. Despite this, </w:t>
      </w:r>
      <w:r w:rsidRPr="49D50E95" w:rsidR="2B532655">
        <w:rPr>
          <w:rFonts w:ascii="Arial Nova" w:hAnsi="Arial Nova" w:eastAsia="Arial Nova" w:cs="Arial Nova"/>
          <w:b w:val="0"/>
          <w:bCs w:val="0"/>
          <w:sz w:val="24"/>
          <w:szCs w:val="24"/>
        </w:rPr>
        <w:t>triangulation</w:t>
      </w:r>
      <w:r w:rsidRPr="49D50E95" w:rsidR="20C7419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still be partially achieved by comparing interview findings with existing literature relating to teaching assistants and inclusive education. </w:t>
      </w:r>
      <w:r w:rsidRPr="49D50E95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</w:t>
      </w:r>
      <w:r w:rsidRPr="49D50E95" w:rsidR="38B8403E">
        <w:rPr>
          <w:rFonts w:ascii="Arial Nova" w:hAnsi="Arial Nova" w:eastAsia="Arial Nova" w:cs="Arial Nova"/>
          <w:b w:val="0"/>
          <w:bCs w:val="0"/>
          <w:sz w:val="24"/>
          <w:szCs w:val="24"/>
        </w:rPr>
        <w:t>combination</w:t>
      </w:r>
      <w:r w:rsidRPr="49D50E95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</w:t>
      </w:r>
      <w:r w:rsidRPr="49D50E95" w:rsidR="3DFA6515">
        <w:rPr>
          <w:rFonts w:ascii="Arial Nova" w:hAnsi="Arial Nova" w:eastAsia="Arial Nova" w:cs="Arial Nova"/>
          <w:b w:val="0"/>
          <w:bCs w:val="0"/>
          <w:sz w:val="24"/>
          <w:szCs w:val="24"/>
        </w:rPr>
        <w:t>primary</w:t>
      </w:r>
      <w:r w:rsidRPr="49D50E95" w:rsidR="6873B1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secondary data</w:t>
      </w:r>
      <w:r w:rsidRPr="49D50E95" w:rsidR="00F9D6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 </w:t>
      </w:r>
      <w:r w:rsidRPr="49D50E95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>hel</w:t>
      </w:r>
      <w:r w:rsidRPr="49D50E95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researcher to triangulate </w:t>
      </w:r>
      <w:r w:rsidRPr="49D50E95" w:rsidR="0CDF20C1">
        <w:rPr>
          <w:rFonts w:ascii="Arial Nova" w:hAnsi="Arial Nova" w:eastAsia="Arial Nova" w:cs="Arial Nova"/>
          <w:b w:val="0"/>
          <w:bCs w:val="0"/>
          <w:sz w:val="24"/>
          <w:szCs w:val="24"/>
        </w:rPr>
        <w:t>findings and</w:t>
      </w:r>
      <w:r w:rsidRPr="49D50E95" w:rsidR="14726E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increase the credibility of the research (Saunders, 2023).</w:t>
      </w:r>
    </w:p>
    <w:p w:rsidR="3D592A46" w:rsidP="49D50E95" w:rsidRDefault="3D592A46" w14:paraId="0D16503D" w14:textId="706DA40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3D592A46" w:rsidP="49D50E95" w:rsidRDefault="3D592A46" w14:paraId="63C3DFB7" w14:textId="73AECE52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49D50E95" w:rsidRDefault="3D592A46" w14:paraId="0CA7D204" w14:textId="0757419C">
      <w:pPr>
        <w:pStyle w:val="Normal"/>
        <w:spacing w:before="240" w:beforeAutospacing="off" w:after="240" w:afterAutospacing="off"/>
      </w:pPr>
      <w:r w:rsidRPr="49D50E95" w:rsidR="50B7CD6D">
        <w:rPr>
          <w:rFonts w:ascii="Arial Nova" w:hAnsi="Arial Nova" w:eastAsia="Arial Nova" w:cs="Arial Nova"/>
          <w:b w:val="1"/>
          <w:bCs w:val="1"/>
          <w:sz w:val="24"/>
          <w:szCs w:val="24"/>
        </w:rPr>
        <w:t>Conclusion 100 words</w:t>
      </w:r>
    </w:p>
    <w:p w:rsidR="3D592A46" w:rsidP="49D50E95" w:rsidRDefault="3D592A46" w14:paraId="6CBBD719" w14:textId="5E73F575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30A007F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Overall, 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chosen 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considered 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appropriate for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457889D">
        <w:rPr>
          <w:rFonts w:ascii="Arial Nova" w:hAnsi="Arial Nova" w:eastAsia="Arial Nova" w:cs="Arial Nova"/>
          <w:b w:val="0"/>
          <w:bCs w:val="0"/>
          <w:sz w:val="24"/>
          <w:szCs w:val="24"/>
        </w:rPr>
        <w:t>exploring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how teaching assistants </w:t>
      </w:r>
      <w:r w:rsidRPr="49D50E95" w:rsidR="309EF028">
        <w:rPr>
          <w:rFonts w:ascii="Arial Nova" w:hAnsi="Arial Nova" w:eastAsia="Arial Nova" w:cs="Arial Nova"/>
          <w:b w:val="0"/>
          <w:bCs w:val="0"/>
          <w:sz w:val="24"/>
          <w:szCs w:val="24"/>
        </w:rPr>
        <w:t>support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1E983D7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within early</w:t>
      </w:r>
      <w:r w:rsidRPr="49D50E95" w:rsidR="03EC30E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years settings. </w:t>
      </w:r>
      <w:r w:rsidRPr="49D50E95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qualitative approachusing semistructured interviews would allow participants to </w:t>
      </w:r>
      <w:r w:rsidRPr="49D50E95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>provide</w:t>
      </w:r>
      <w:r w:rsidRPr="49D50E95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detailed insight into their experiences and </w:t>
      </w:r>
      <w:r w:rsidRPr="49D50E95" w:rsidR="2EC3C9BA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57E32EDD">
        <w:rPr>
          <w:rFonts w:ascii="Arial Nova" w:hAnsi="Arial Nova" w:eastAsia="Arial Nova" w:cs="Arial Nova"/>
          <w:b w:val="0"/>
          <w:bCs w:val="0"/>
          <w:sz w:val="24"/>
          <w:szCs w:val="24"/>
        </w:rPr>
        <w:t>erceptions</w:t>
      </w:r>
      <w:r w:rsidRPr="49D50E95" w:rsidR="09EA63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Purposive sampling was considered the most suitable </w:t>
      </w:r>
      <w:r w:rsidRPr="49D50E95" w:rsidR="2C5FCAC0">
        <w:rPr>
          <w:rFonts w:ascii="Arial Nova" w:hAnsi="Arial Nova" w:eastAsia="Arial Nova" w:cs="Arial Nova"/>
          <w:b w:val="0"/>
          <w:bCs w:val="0"/>
          <w:sz w:val="24"/>
          <w:szCs w:val="24"/>
        </w:rPr>
        <w:t>sampling</w:t>
      </w:r>
      <w:r w:rsidRPr="49D50E95" w:rsidR="09EA63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method because participants would have direct experience relevant to the research topic.</w:t>
      </w:r>
      <w:r w:rsidRPr="49D50E95" w:rsidR="4D522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Although </w:t>
      </w:r>
      <w:r w:rsidRPr="49D50E95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some limitations may </w:t>
      </w:r>
      <w:r w:rsidRPr="49D50E95" w:rsidR="6CD67DF5">
        <w:rPr>
          <w:rFonts w:ascii="Arial Nova" w:hAnsi="Arial Nova" w:eastAsia="Arial Nova" w:cs="Arial Nova"/>
          <w:b w:val="0"/>
          <w:bCs w:val="0"/>
          <w:sz w:val="24"/>
          <w:szCs w:val="24"/>
        </w:rPr>
        <w:t>occur</w:t>
      </w:r>
      <w:r w:rsidRPr="49D50E95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such as researcher bias, the Hawthorne effect and limited generalisability exist, strategies could be im</w:t>
      </w:r>
      <w:r w:rsidRPr="49D50E95" w:rsidR="1B9BDF4F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547011B6">
        <w:rPr>
          <w:rFonts w:ascii="Arial Nova" w:hAnsi="Arial Nova" w:eastAsia="Arial Nova" w:cs="Arial Nova"/>
          <w:b w:val="0"/>
          <w:bCs w:val="0"/>
          <w:sz w:val="24"/>
          <w:szCs w:val="24"/>
        </w:rPr>
        <w:t>lement</w:t>
      </w:r>
      <w:r w:rsidRPr="49D50E95" w:rsidR="19ACDA4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ed to reduce these issues. </w:t>
      </w:r>
      <w:r w:rsidRPr="49D50E95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Therefore, the chosen </w:t>
      </w:r>
      <w:r w:rsidRPr="49D50E95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>methodology</w:t>
      </w:r>
      <w:r w:rsidRPr="49D50E95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rovide valuable insight into the role and </w:t>
      </w:r>
      <w:r w:rsidRPr="49D50E95" w:rsidR="50F16163">
        <w:rPr>
          <w:rFonts w:ascii="Arial Nova" w:hAnsi="Arial Nova" w:eastAsia="Arial Nova" w:cs="Arial Nova"/>
          <w:b w:val="0"/>
          <w:bCs w:val="0"/>
          <w:sz w:val="24"/>
          <w:szCs w:val="24"/>
        </w:rPr>
        <w:t>preparedness</w:t>
      </w:r>
      <w:r w:rsidRPr="49D50E95" w:rsidR="3F7EBC8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</w:t>
      </w:r>
      <w:r w:rsidRPr="49D50E95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teaching assistants </w:t>
      </w:r>
      <w:r w:rsidRPr="49D50E95" w:rsidR="70E1CB68">
        <w:rPr>
          <w:rFonts w:ascii="Arial Nova" w:hAnsi="Arial Nova" w:eastAsia="Arial Nova" w:cs="Arial Nova"/>
          <w:b w:val="0"/>
          <w:bCs w:val="0"/>
          <w:sz w:val="24"/>
          <w:szCs w:val="24"/>
        </w:rPr>
        <w:t>supporting</w:t>
      </w:r>
      <w:r w:rsidRPr="49D50E95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49D50E95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2114377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 in early years educatio</w:t>
      </w:r>
      <w:r w:rsidRPr="49D50E95" w:rsidR="66BD398C">
        <w:rPr>
          <w:rFonts w:ascii="Arial Nova" w:hAnsi="Arial Nova" w:eastAsia="Arial Nova" w:cs="Arial Nova"/>
          <w:b w:val="0"/>
          <w:bCs w:val="0"/>
          <w:sz w:val="24"/>
          <w:szCs w:val="24"/>
        </w:rPr>
        <w:t>n.</w:t>
      </w:r>
    </w:p>
    <w:p w:rsidR="3D592A46" w:rsidP="49D50E95" w:rsidRDefault="3D592A46" w14:paraId="1BB020D3" w14:textId="78422CB7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11B42955" w14:textId="40B75EC5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21205112" w14:textId="4A6E504C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3746F88" w14:textId="002217A5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56F42CBD" w:rsidP="49D50E95" w:rsidRDefault="56F42CBD" w14:paraId="3E16670A" w14:textId="7DBE28F7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9D50E95" w:rsidR="7FD4B5F2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Ethical considerations </w:t>
      </w:r>
      <w:r w:rsidRPr="49D50E95" w:rsidR="5F539CF0">
        <w:rPr>
          <w:rFonts w:ascii="Arial Nova" w:hAnsi="Arial Nova" w:eastAsia="Arial Nova" w:cs="Arial Nova"/>
          <w:b w:val="1"/>
          <w:bCs w:val="1"/>
          <w:sz w:val="24"/>
          <w:szCs w:val="24"/>
        </w:rPr>
        <w:t>(1544)</w:t>
      </w:r>
    </w:p>
    <w:p w:rsidR="49D50E95" w:rsidP="49D50E95" w:rsidRDefault="49D50E95" w14:paraId="5112287C" w14:textId="313319D1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ABE7E7" w:rsidP="49D50E95" w:rsidRDefault="32ABE7E7" w14:paraId="5849AA53" w14:textId="7591EB14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9D50E95" w:rsidR="32ABE7E7">
        <w:rPr>
          <w:rFonts w:ascii="Arial Nova" w:hAnsi="Arial Nova" w:eastAsia="Arial Nova" w:cs="Arial Nova"/>
          <w:b w:val="1"/>
          <w:bCs w:val="1"/>
          <w:sz w:val="24"/>
          <w:szCs w:val="24"/>
        </w:rPr>
        <w:t>Intro</w:t>
      </w:r>
      <w:r w:rsidRPr="49D50E95" w:rsidR="12B42176">
        <w:rPr>
          <w:rFonts w:ascii="Arial Nova" w:hAnsi="Arial Nova" w:eastAsia="Arial Nova" w:cs="Arial Nova"/>
          <w:b w:val="1"/>
          <w:bCs w:val="1"/>
          <w:sz w:val="24"/>
          <w:szCs w:val="24"/>
        </w:rPr>
        <w:t>duction</w:t>
      </w:r>
    </w:p>
    <w:p w:rsidR="49D50E95" w:rsidP="49D50E95" w:rsidRDefault="49D50E95" w14:paraId="71ABD27A" w14:textId="679DD472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633D35" w:rsidP="49D50E95" w:rsidRDefault="09633D35" w14:paraId="2E71B7C1" w14:textId="0B54D62E">
      <w:pPr>
        <w:pStyle w:val="Normal"/>
        <w:spacing w:before="0" w:beforeAutospacing="off" w:after="0" w:afterAutospacing="off"/>
      </w:pPr>
      <w:r w:rsidRPr="49D50E95" w:rsidR="09633D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Ethics are an essential art o</w:t>
      </w:r>
      <w:r w:rsidRPr="49D50E95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f educational research and are particularly </w:t>
      </w:r>
      <w:r w:rsidRPr="49D50E95" w:rsidR="461478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49D50E95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when research relates to early years education and children with </w:t>
      </w:r>
      <w:r w:rsidRPr="49D50E95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</w:t>
      </w:r>
      <w:r w:rsidRPr="49D50E95" w:rsidR="4CCCD7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needs. </w:t>
      </w:r>
      <w:r w:rsidRPr="49D50E95" w:rsidR="5206B3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Researchers</w:t>
      </w:r>
      <w:r w:rsidRPr="49D50E95" w:rsidR="7CB5F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have a responsibility to ensure that</w:t>
      </w:r>
      <w:r w:rsidRPr="49D50E95" w:rsidR="09AABDF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9D50E95" w:rsidR="7CB5F4A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no harm is caused to participants throughout the research process. </w:t>
      </w:r>
      <w:r w:rsidRPr="49D50E95" w:rsidR="750AF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Page and Nutbrown </w:t>
      </w:r>
      <w:r w:rsidRPr="49D50E95" w:rsidR="0B9FF8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</w:t>
      </w:r>
      <w:r w:rsidRPr="49D50E95" w:rsidR="750AF99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2013)</w:t>
      </w:r>
      <w:r w:rsidRPr="49D50E95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9D50E95" w:rsidR="729D49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highlight</w:t>
      </w:r>
      <w:r w:rsidRPr="49D50E95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importance of adopting a respectful and ethical </w:t>
      </w:r>
      <w:r w:rsidRPr="49D50E95" w:rsidR="7128DB7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</w:t>
      </w:r>
      <w:r w:rsidRPr="49D50E95" w:rsidR="7D167B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when conducting research wit</w:t>
      </w:r>
      <w:r w:rsidRPr="49D50E95" w:rsidR="377464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 others. </w:t>
      </w:r>
      <w:r w:rsidRPr="49D50E95" w:rsidR="5CA38E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Similarly, the British Educational Research Association states that </w:t>
      </w:r>
      <w:r w:rsidRPr="49D50E95" w:rsidR="4B3FA62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educational </w:t>
      </w:r>
      <w:r w:rsidRPr="49D50E95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researchers should </w:t>
      </w:r>
      <w:r w:rsidRPr="49D50E95" w:rsidR="561972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operate</w:t>
      </w:r>
      <w:r w:rsidRPr="49D50E95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‘within an ethic of </w:t>
      </w:r>
      <w:r w:rsidRPr="49D50E95" w:rsidR="2F8863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respect</w:t>
      </w:r>
      <w:r w:rsidRPr="49D50E95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for all </w:t>
      </w:r>
      <w:r w:rsidRPr="49D50E95" w:rsidR="2BC2D3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persons</w:t>
      </w:r>
      <w:r w:rsidRPr="49D50E95" w:rsidR="72D0B2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 and to treat individuals</w:t>
      </w:r>
      <w:r w:rsidRPr="49D50E95" w:rsidR="07BC524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fairly and with dignity (BERA, 2024).</w:t>
      </w:r>
    </w:p>
    <w:p w:rsidR="49D50E95" w:rsidP="49D50E95" w:rsidRDefault="49D50E95" w14:paraId="1D1347D8" w14:textId="50114C10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0D5233E" w:rsidP="49D50E95" w:rsidRDefault="10D5233E" w14:paraId="4C79B57E" w14:textId="2FC675FF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9D50E95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proposed study, aims to </w:t>
      </w:r>
      <w:r w:rsidRPr="49D50E95" w:rsidR="14926CA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explore</w:t>
      </w:r>
      <w:r w:rsidRPr="49D50E95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teaching assistants’ </w:t>
      </w:r>
      <w:r w:rsidRPr="49D50E95" w:rsidR="193927C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experiences</w:t>
      </w:r>
      <w:r w:rsidRPr="49D50E95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supporting children with </w:t>
      </w:r>
      <w:r w:rsidRPr="49D50E95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</w:t>
      </w:r>
      <w:r w:rsidRPr="49D50E95" w:rsidR="10D5233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needs</w:t>
      </w:r>
      <w:r w:rsidRPr="49D50E95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early years settings. </w:t>
      </w:r>
      <w:r w:rsidRPr="49D50E95" w:rsidR="3B8684D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Although</w:t>
      </w:r>
      <w:r w:rsidRPr="49D50E95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the </w:t>
      </w:r>
      <w:r w:rsidRPr="49D50E95" w:rsidR="04A39C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participants</w:t>
      </w:r>
      <w:r w:rsidRPr="49D50E95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would be adults, the research still relates to </w:t>
      </w:r>
      <w:r w:rsidRPr="49D50E95" w:rsidR="16D564A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vulnerable</w:t>
      </w:r>
      <w:r w:rsidRPr="49D50E95" w:rsidR="57C409C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children, meaning ethical considera</w:t>
      </w:r>
      <w:r w:rsidRPr="49D50E95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tions </w:t>
      </w:r>
      <w:r w:rsidRPr="49D50E95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remain</w:t>
      </w:r>
      <w:r w:rsidRPr="49D50E95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9D50E95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highly </w:t>
      </w:r>
      <w:r w:rsidRPr="49D50E95" w:rsidR="68D081E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important</w:t>
      </w:r>
      <w:r w:rsidRPr="49D50E95" w:rsidR="14F3A2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49D50E95" w:rsidR="3C13192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Ethical practice within this study would therefore focus on informed consent, confidentiality, reducing harm and ensuring data is collected, stored securely in line with professional guid</w:t>
      </w:r>
      <w:r w:rsidRPr="49D50E95" w:rsidR="737E323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ance and legislation.</w:t>
      </w:r>
    </w:p>
    <w:p w:rsidR="49D50E95" w:rsidP="49D50E95" w:rsidRDefault="49D50E95" w14:paraId="1E57FAAF" w14:textId="392A39F0">
      <w:pPr>
        <w:pStyle w:val="Normal"/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9D50E95" w:rsidP="49D50E95" w:rsidRDefault="49D50E95" w14:paraId="6FECC7B1" w14:textId="462C1C71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2ABE7E7" w:rsidP="49D50E95" w:rsidRDefault="32ABE7E7" w14:paraId="0CF7EA91" w14:textId="588254B2">
      <w:pPr>
        <w:spacing w:before="240" w:beforeAutospacing="off" w:after="240" w:afterAutospacing="off"/>
      </w:pPr>
      <w:r w:rsidRPr="49D50E95" w:rsidR="32ABE7E7">
        <w:rPr>
          <w:rFonts w:ascii="Arial Nova" w:hAnsi="Arial Nova" w:eastAsia="Arial Nova" w:cs="Arial Nova"/>
          <w:b w:val="1"/>
          <w:bCs w:val="1"/>
          <w:sz w:val="24"/>
          <w:szCs w:val="24"/>
        </w:rPr>
        <w:t>Informed consent and voluntary participation</w:t>
      </w:r>
    </w:p>
    <w:p w:rsidR="49D50E95" w:rsidP="49D50E95" w:rsidRDefault="49D50E95" w14:paraId="29174774" w14:textId="789BEC8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593F35D" w:rsidP="49D50E95" w:rsidRDefault="1593F35D" w14:paraId="40AD0F22" w14:textId="034AB8FD">
      <w:pPr>
        <w:spacing w:before="240" w:beforeAutospacing="off" w:after="240" w:afterAutospacing="off"/>
      </w:pPr>
      <w:r w:rsidRPr="49D50E95" w:rsidR="1593F35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One of the most important ethical considerations within educational research is gaining voluntary informed consent. </w:t>
      </w:r>
      <w:r w:rsidRPr="49D50E95" w:rsidR="41FACC3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1593F35D">
        <w:rPr>
          <w:rFonts w:ascii="Arial Nova" w:hAnsi="Arial Nova" w:eastAsia="Arial Nova" w:cs="Arial Nova"/>
          <w:b w:val="0"/>
          <w:bCs w:val="0"/>
          <w:sz w:val="24"/>
          <w:szCs w:val="24"/>
        </w:rPr>
        <w:t>arti</w:t>
      </w:r>
      <w:r w:rsidRPr="49D50E95" w:rsidR="470E4CA2">
        <w:rPr>
          <w:rFonts w:ascii="Arial Nova" w:hAnsi="Arial Nova" w:eastAsia="Arial Nova" w:cs="Arial Nova"/>
          <w:b w:val="0"/>
          <w:bCs w:val="0"/>
          <w:sz w:val="24"/>
          <w:szCs w:val="24"/>
        </w:rPr>
        <w:t>cipants</w:t>
      </w:r>
      <w:r w:rsidRPr="49D50E95" w:rsidR="41FACC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must fully understand the purpose of the research, what participation involves and how their information will be used before agreeing to take part </w:t>
      </w:r>
      <w:r w:rsidRPr="49D50E95" w:rsidR="4C17068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(BERA 2024). </w:t>
      </w:r>
      <w:r w:rsidRPr="49D50E95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>They also suggest that consent should</w:t>
      </w:r>
      <w:r w:rsidRPr="49D50E95" w:rsidR="313E54C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always be </w:t>
      </w:r>
      <w:r w:rsidRPr="49D50E95" w:rsidR="59EB63F0">
        <w:rPr>
          <w:rFonts w:ascii="Arial Nova" w:hAnsi="Arial Nova" w:eastAsia="Arial Nova" w:cs="Arial Nova"/>
          <w:b w:val="0"/>
          <w:bCs w:val="0"/>
          <w:sz w:val="24"/>
          <w:szCs w:val="24"/>
        </w:rPr>
        <w:t>voluntary,</w:t>
      </w:r>
      <w:r w:rsidRPr="49D50E95" w:rsidR="5B6CC1A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participants</w:t>
      </w:r>
      <w:r w:rsidRPr="49D50E95" w:rsidR="28BC8D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never feel reassured or coerced into participating. </w:t>
      </w:r>
      <w:r w:rsidRPr="49D50E95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Within this study, teaching assistants would </w:t>
      </w:r>
      <w:r w:rsidRPr="49D50E95" w:rsidR="51B64FBC">
        <w:rPr>
          <w:rFonts w:ascii="Arial Nova" w:hAnsi="Arial Nova" w:eastAsia="Arial Nova" w:cs="Arial Nova"/>
          <w:b w:val="0"/>
          <w:bCs w:val="0"/>
          <w:sz w:val="24"/>
          <w:szCs w:val="24"/>
        </w:rPr>
        <w:t>receive</w:t>
      </w:r>
      <w:r w:rsidRPr="49D50E95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both an information sheet and consent form before interviews take </w:t>
      </w:r>
      <w:r w:rsidRPr="49D50E95" w:rsidR="534053FB">
        <w:rPr>
          <w:rFonts w:ascii="Arial Nova" w:hAnsi="Arial Nova" w:eastAsia="Arial Nova" w:cs="Arial Nova"/>
          <w:b w:val="0"/>
          <w:bCs w:val="0"/>
          <w:sz w:val="24"/>
          <w:szCs w:val="24"/>
        </w:rPr>
        <w:t>place</w:t>
      </w:r>
      <w:r w:rsidRPr="49D50E95" w:rsidR="56A49D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This information sheet would </w:t>
      </w:r>
      <w:r w:rsidRPr="49D50E95" w:rsidR="4D50D350">
        <w:rPr>
          <w:rFonts w:ascii="Arial Nova" w:hAnsi="Arial Nova" w:eastAsia="Arial Nova" w:cs="Arial Nova"/>
          <w:b w:val="0"/>
          <w:bCs w:val="0"/>
          <w:sz w:val="24"/>
          <w:szCs w:val="24"/>
        </w:rPr>
        <w:t>explain</w:t>
      </w:r>
      <w:r w:rsidRPr="49D50E95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aims of the </w:t>
      </w:r>
      <w:r w:rsidRPr="49D50E95" w:rsidR="1084B939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49D50E95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the interview </w:t>
      </w:r>
      <w:r w:rsidRPr="49D50E95" w:rsidR="6D4E7C6A">
        <w:rPr>
          <w:rFonts w:ascii="Arial Nova" w:hAnsi="Arial Nova" w:eastAsia="Arial Nova" w:cs="Arial Nova"/>
          <w:b w:val="0"/>
          <w:bCs w:val="0"/>
          <w:sz w:val="24"/>
          <w:szCs w:val="24"/>
        </w:rPr>
        <w:t>process</w:t>
      </w:r>
      <w:r w:rsidRPr="49D50E95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confidentiality, </w:t>
      </w:r>
      <w:r w:rsidRPr="49D50E95" w:rsidR="177FFE84">
        <w:rPr>
          <w:rFonts w:ascii="Arial Nova" w:hAnsi="Arial Nova" w:eastAsia="Arial Nova" w:cs="Arial Nova"/>
          <w:b w:val="0"/>
          <w:bCs w:val="0"/>
          <w:sz w:val="24"/>
          <w:szCs w:val="24"/>
        </w:rPr>
        <w:t>procedures</w:t>
      </w:r>
      <w:r w:rsidRPr="49D50E95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49D50E95" w:rsidR="1C2BB998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23B6C85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otential risks and participants’ right to withdraw. Written consent would be obtained before the </w:t>
      </w:r>
      <w:r w:rsidRPr="49D50E95" w:rsidR="55CE1F84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</w:t>
      </w:r>
      <w:r w:rsidRPr="49D50E95" w:rsidR="36B5B65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begins. </w:t>
      </w:r>
    </w:p>
    <w:p w:rsidR="65D71AAD" w:rsidP="49D50E95" w:rsidRDefault="65D71AAD" w14:paraId="68CE4788" w14:textId="36BA9F9D">
      <w:pPr>
        <w:spacing w:before="240" w:beforeAutospacing="off" w:after="240" w:afterAutospacing="off"/>
      </w:pPr>
      <w:r w:rsidRPr="49D50E95" w:rsidR="65D71A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University of Wales Trinity Saint David Research and Ethics Code of Practice (2022) also </w:t>
      </w:r>
      <w:r w:rsidRPr="49D50E95" w:rsidR="1617D7F0">
        <w:rPr>
          <w:rFonts w:ascii="Arial Nova" w:hAnsi="Arial Nova" w:eastAsia="Arial Nova" w:cs="Arial Nova"/>
          <w:b w:val="0"/>
          <w:bCs w:val="0"/>
          <w:sz w:val="24"/>
          <w:szCs w:val="24"/>
        </w:rPr>
        <w:t>explain</w:t>
      </w:r>
      <w:r w:rsidRPr="49D50E95" w:rsidR="65D71A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under the GDPR </w:t>
      </w:r>
      <w:r w:rsidRPr="49D50E95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>the university does not rely on consent as the legal basis for processing data. Instead, the lawful basis used is “public task</w:t>
      </w:r>
      <w:r w:rsidRPr="49D50E95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>”.</w:t>
      </w:r>
      <w:r w:rsidRPr="49D50E95" w:rsidR="45FA006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means </w:t>
      </w:r>
      <w:r w:rsidRPr="49D50E95" w:rsidR="0B2FDE9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that although researchers must still gain ethical consent for articipation, seperate consent is not required for processing personal data for research purposes. This distinction is im portant </w:t>
      </w:r>
      <w:r w:rsidRPr="49D50E95" w:rsidR="7886029D">
        <w:rPr>
          <w:rFonts w:ascii="Arial Nova" w:hAnsi="Arial Nova" w:eastAsia="Arial Nova" w:cs="Arial Nova"/>
          <w:b w:val="0"/>
          <w:bCs w:val="0"/>
          <w:sz w:val="24"/>
          <w:szCs w:val="24"/>
        </w:rPr>
        <w:t>because it ensures participants understand both their ethical rights and how their personal information will be processed lawfully.</w:t>
      </w:r>
    </w:p>
    <w:p w:rsidR="6EF83989" w:rsidP="49D50E95" w:rsidRDefault="6EF83989" w14:paraId="748E8822" w14:textId="22B3ED15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6EF83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would also be infoirmed that theyb have the right to withdraw from the study at any stage without explanation or consequence. Cohen (2018) argues that </w:t>
      </w:r>
      <w:r w:rsidRPr="49D50E95" w:rsidR="048D12DB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6EF8398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remain free</w:t>
      </w:r>
      <w:r w:rsidRPr="49D50E95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49D50E95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>discontinue</w:t>
      </w:r>
      <w:r w:rsidRPr="49D50E95" w:rsidR="2FABDA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participation throughout the research process. </w:t>
      </w:r>
    </w:p>
    <w:p w:rsidR="49D50E95" w:rsidP="49D50E95" w:rsidRDefault="49D50E95" w14:paraId="604E717D" w14:textId="66D07F8B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9D50E95" w:rsidP="49D50E95" w:rsidRDefault="49D50E95" w14:paraId="06BDB435" w14:textId="143C55FB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E6CC16D" w:rsidP="49D50E95" w:rsidRDefault="2E6CC16D" w14:paraId="04630408" w14:textId="3F4BC92A">
      <w:pPr>
        <w:spacing w:before="240" w:beforeAutospacing="off" w:after="240" w:afterAutospacing="off"/>
      </w:pPr>
      <w:r w:rsidRPr="49D50E95" w:rsidR="2E6CC16D">
        <w:rPr>
          <w:rFonts w:ascii="Arial Nova" w:hAnsi="Arial Nova" w:eastAsia="Arial Nova" w:cs="Arial Nova"/>
          <w:b w:val="1"/>
          <w:bCs w:val="1"/>
          <w:sz w:val="24"/>
          <w:szCs w:val="24"/>
        </w:rPr>
        <w:t>Openness and information sheets</w:t>
      </w:r>
    </w:p>
    <w:p w:rsidR="53D666A5" w:rsidP="49D50E95" w:rsidRDefault="53D666A5" w14:paraId="286504F3" w14:textId="64351F7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Throughout this study researchers should avoid deception from the </w:t>
      </w:r>
      <w:r w:rsidRPr="49D50E95" w:rsidR="67CFC71D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9D50E95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>demonstrate</w:t>
      </w:r>
      <w:r w:rsidRPr="49D50E95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08780FCF">
        <w:rPr>
          <w:rFonts w:ascii="Arial Nova" w:hAnsi="Arial Nova" w:eastAsia="Arial Nova" w:cs="Arial Nova"/>
          <w:b w:val="0"/>
          <w:bCs w:val="0"/>
          <w:sz w:val="24"/>
          <w:szCs w:val="24"/>
        </w:rPr>
        <w:t>openness</w:t>
      </w:r>
      <w:r w:rsidRPr="49D50E95" w:rsidR="53D666A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transparency throughout the process. </w:t>
      </w:r>
      <w:r w:rsidRPr="49D50E95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 should fully understand that they are taking part in research and should not be deceived about the purpose of the study</w:t>
      </w:r>
      <w:r w:rsidRPr="49D50E95" w:rsidR="5049339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before agreeing to </w:t>
      </w:r>
      <w:r w:rsidRPr="49D50E95" w:rsidR="5049339A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participate</w:t>
      </w:r>
      <w:r w:rsidRPr="49D50E95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09AC1C8F">
        <w:rPr>
          <w:rFonts w:ascii="Arial Nova" w:hAnsi="Arial Nova" w:eastAsia="Arial Nova" w:cs="Arial Nova"/>
          <w:b w:val="0"/>
          <w:bCs w:val="0"/>
          <w:sz w:val="24"/>
          <w:szCs w:val="24"/>
        </w:rPr>
        <w:t>(BERA, 2024).</w:t>
      </w:r>
      <w:r w:rsidRPr="49D50E95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research project, te</w:t>
      </w:r>
      <w:r w:rsidRPr="49D50E95" w:rsidR="4B0D4D00">
        <w:rPr>
          <w:rFonts w:ascii="Arial Nova" w:hAnsi="Arial Nova" w:eastAsia="Arial Nova" w:cs="Arial Nova"/>
          <w:b w:val="0"/>
          <w:bCs w:val="0"/>
          <w:sz w:val="24"/>
          <w:szCs w:val="24"/>
        </w:rPr>
        <w:t>a</w:t>
      </w:r>
      <w:r w:rsidRPr="49D50E95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ching assistants would </w:t>
      </w:r>
      <w:r w:rsidRPr="49D50E95" w:rsidR="68676359">
        <w:rPr>
          <w:rFonts w:ascii="Arial Nova" w:hAnsi="Arial Nova" w:eastAsia="Arial Nova" w:cs="Arial Nova"/>
          <w:b w:val="0"/>
          <w:bCs w:val="0"/>
          <w:sz w:val="24"/>
          <w:szCs w:val="24"/>
        </w:rPr>
        <w:t>receive</w:t>
      </w:r>
      <w:r w:rsidRPr="49D50E95" w:rsidR="2127D0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 information sheet outlining the aims of the study, why they were selected, what participation would involve, and </w:t>
      </w:r>
      <w:r w:rsidRPr="49D50E95" w:rsidR="0A56D1E7">
        <w:rPr>
          <w:rFonts w:ascii="Arial Nova" w:hAnsi="Arial Nova" w:eastAsia="Arial Nova" w:cs="Arial Nova"/>
          <w:b w:val="0"/>
          <w:bCs w:val="0"/>
          <w:sz w:val="24"/>
          <w:szCs w:val="24"/>
        </w:rPr>
        <w:t>how long the interviews would last.</w:t>
      </w:r>
      <w:r w:rsidRPr="49D50E95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information sheet would also explain how data would be collected, </w:t>
      </w:r>
      <w:r w:rsidRPr="49D50E95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>stored</w:t>
      </w:r>
      <w:r w:rsidRPr="49D50E95" w:rsidR="6085DC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used alongside confidentiality procedures and participants’ right to withdraw from the research at any stage. Cont</w:t>
      </w:r>
      <w:r w:rsidRPr="49D50E95" w:rsidR="4AD34D4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act details for both the researcher and university supervisor </w:t>
      </w:r>
      <w:r w:rsidRPr="49D50E95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would be included so </w:t>
      </w:r>
      <w:r w:rsidRPr="49D50E95" w:rsidR="19645BD5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could ask </w:t>
      </w:r>
      <w:r w:rsidRPr="49D50E95" w:rsidR="54945E57">
        <w:rPr>
          <w:rFonts w:ascii="Arial Nova" w:hAnsi="Arial Nova" w:eastAsia="Arial Nova" w:cs="Arial Nova"/>
          <w:b w:val="0"/>
          <w:bCs w:val="0"/>
          <w:sz w:val="24"/>
          <w:szCs w:val="24"/>
        </w:rPr>
        <w:t>questions</w:t>
      </w:r>
      <w:r w:rsidRPr="49D50E95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before participation. Ensuring </w:t>
      </w:r>
      <w:r w:rsidRPr="49D50E95" w:rsidR="22F5D76A">
        <w:rPr>
          <w:rFonts w:ascii="Arial Nova" w:hAnsi="Arial Nova" w:eastAsia="Arial Nova" w:cs="Arial Nova"/>
          <w:b w:val="0"/>
          <w:bCs w:val="0"/>
          <w:sz w:val="24"/>
          <w:szCs w:val="24"/>
        </w:rPr>
        <w:t>openness</w:t>
      </w:r>
      <w:r w:rsidRPr="49D50E95" w:rsidR="7F266B6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disclosure is important </w:t>
      </w:r>
      <w:r w:rsidRPr="49D50E95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because it allows participants to make informed decisions, promotes trust between the researcher and </w:t>
      </w:r>
      <w:r w:rsidRPr="49D50E95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19F5DCE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supports ethical and professional research practice. </w:t>
      </w:r>
    </w:p>
    <w:p w:rsidR="49D50E95" w:rsidP="49D50E95" w:rsidRDefault="49D50E95" w14:paraId="4ABD3D58" w14:textId="32293F6F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6624C23A" w:rsidP="49D50E95" w:rsidRDefault="6624C23A" w14:paraId="35753EE2" w14:textId="0D9DC217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9D50E95" w:rsidR="6624C23A">
        <w:rPr>
          <w:rFonts w:ascii="Arial Nova" w:hAnsi="Arial Nova" w:eastAsia="Arial Nova" w:cs="Arial Nova"/>
          <w:b w:val="1"/>
          <w:bCs w:val="1"/>
          <w:sz w:val="24"/>
          <w:szCs w:val="24"/>
        </w:rPr>
        <w:t>Children vulnerability and participation</w:t>
      </w:r>
    </w:p>
    <w:p w:rsidR="4B2FB1BC" w:rsidP="49D50E95" w:rsidRDefault="4B2FB1BC" w14:paraId="3344B032" w14:textId="17354EE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4B2FB1BC">
        <w:rPr>
          <w:rFonts w:ascii="Arial Nova" w:hAnsi="Arial Nova" w:eastAsia="Arial Nova" w:cs="Arial Nova"/>
          <w:b w:val="0"/>
          <w:bCs w:val="0"/>
          <w:sz w:val="24"/>
          <w:szCs w:val="24"/>
        </w:rPr>
        <w:t>Even though</w:t>
      </w:r>
      <w:r w:rsidRPr="49D50E95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this study focuses on teaching assistants rather than children directly, the topic relates to </w:t>
      </w:r>
      <w:r w:rsidRPr="49D50E95" w:rsidR="748A5372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49D50E95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</w:t>
      </w:r>
      <w:r w:rsidRPr="49D50E95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612DCEC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</w:t>
      </w:r>
      <w:r w:rsidRPr="49D50E95" w:rsidR="4E490BF2">
        <w:rPr>
          <w:rFonts w:ascii="Arial Nova" w:hAnsi="Arial Nova" w:eastAsia="Arial Nova" w:cs="Arial Nova"/>
          <w:b w:val="0"/>
          <w:bCs w:val="0"/>
          <w:sz w:val="24"/>
          <w:szCs w:val="24"/>
        </w:rPr>
        <w:t>,</w:t>
      </w:r>
      <w:r w:rsidRPr="49D50E95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meaning </w:t>
      </w:r>
      <w:r w:rsidRPr="49D50E95" w:rsidR="7DB8339A">
        <w:rPr>
          <w:rFonts w:ascii="Arial Nova" w:hAnsi="Arial Nova" w:eastAsia="Arial Nova" w:cs="Arial Nova"/>
          <w:b w:val="0"/>
          <w:bCs w:val="0"/>
          <w:sz w:val="24"/>
          <w:szCs w:val="24"/>
        </w:rPr>
        <w:t>children's</w:t>
      </w:r>
      <w:r w:rsidRPr="49D50E95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rights and wellbeing </w:t>
      </w:r>
      <w:r w:rsidRPr="49D50E95" w:rsidR="2B3AF6A6">
        <w:rPr>
          <w:rFonts w:ascii="Arial Nova" w:hAnsi="Arial Nova" w:eastAsia="Arial Nova" w:cs="Arial Nova"/>
          <w:b w:val="0"/>
          <w:bCs w:val="0"/>
          <w:sz w:val="24"/>
          <w:szCs w:val="24"/>
        </w:rPr>
        <w:t>remain</w:t>
      </w:r>
      <w:r w:rsidRPr="49D50E95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0A1A1BC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49D50E95" w:rsidR="648ECC3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ethical consider</w:t>
      </w:r>
      <w:r w:rsidRPr="49D50E95" w:rsidR="7E3630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ations. </w:t>
      </w:r>
      <w:r w:rsidRPr="49D50E95" w:rsidR="7115BF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Article 3 of </w:t>
      </w:r>
      <w:r w:rsidRPr="49D50E95" w:rsidR="25265EBC">
        <w:rPr>
          <w:rFonts w:ascii="Arial Nova" w:hAnsi="Arial Nova" w:eastAsia="Arial Nova" w:cs="Arial Nova"/>
          <w:b w:val="0"/>
          <w:bCs w:val="0"/>
          <w:sz w:val="24"/>
          <w:szCs w:val="24"/>
        </w:rPr>
        <w:t>the</w:t>
      </w:r>
      <w:r w:rsidRPr="49D50E95" w:rsidR="7115BF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United Nations Convention on the Rights of the Child states that the best interests of the child must be the primary consideration in all actions concerning children (UNICEF n.d.)</w:t>
      </w:r>
      <w:r w:rsidRPr="49D50E95" w:rsidR="2C47FA2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49D50E95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Article 12 also explains that children </w:t>
      </w:r>
      <w:r w:rsidRPr="49D50E95" w:rsidR="1D83C913">
        <w:rPr>
          <w:rFonts w:ascii="Arial Nova" w:hAnsi="Arial Nova" w:eastAsia="Arial Nova" w:cs="Arial Nova"/>
          <w:b w:val="0"/>
          <w:bCs w:val="0"/>
          <w:sz w:val="24"/>
          <w:szCs w:val="24"/>
        </w:rPr>
        <w:t>capable</w:t>
      </w:r>
      <w:r w:rsidRPr="49D50E95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forming their own views should have the right to </w:t>
      </w:r>
      <w:r w:rsidRPr="49D50E95" w:rsidR="44C0078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express those views freely. Article 13 further states that children have the right </w:t>
      </w:r>
      <w:r w:rsidRPr="49D50E95" w:rsidR="3185FF42">
        <w:rPr>
          <w:rFonts w:ascii="Arial Nova" w:hAnsi="Arial Nova" w:eastAsia="Arial Nova" w:cs="Arial Nova"/>
          <w:b w:val="0"/>
          <w:bCs w:val="0"/>
          <w:sz w:val="24"/>
          <w:szCs w:val="24"/>
        </w:rPr>
        <w:t>to freedom of expression</w:t>
      </w:r>
      <w:r w:rsidRPr="49D50E95" w:rsidR="13B3A05B">
        <w:rPr>
          <w:rFonts w:ascii="Arial Nova" w:hAnsi="Arial Nova" w:eastAsia="Arial Nova" w:cs="Arial Nova"/>
          <w:b w:val="0"/>
          <w:bCs w:val="0"/>
          <w:sz w:val="24"/>
          <w:szCs w:val="24"/>
        </w:rPr>
        <w:t>. These principles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are </w:t>
      </w:r>
      <w:r w:rsidRPr="49D50E95" w:rsidR="51F915AF">
        <w:rPr>
          <w:rFonts w:ascii="Arial Nova" w:hAnsi="Arial Nova" w:eastAsia="Arial Nova" w:cs="Arial Nova"/>
          <w:b w:val="0"/>
          <w:bCs w:val="0"/>
          <w:sz w:val="24"/>
          <w:szCs w:val="24"/>
        </w:rPr>
        <w:t>particularly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8F3F496">
        <w:rPr>
          <w:rFonts w:ascii="Arial Nova" w:hAnsi="Arial Nova" w:eastAsia="Arial Nova" w:cs="Arial Nova"/>
          <w:b w:val="0"/>
          <w:bCs w:val="0"/>
          <w:sz w:val="24"/>
          <w:szCs w:val="24"/>
        </w:rPr>
        <w:t>relevant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early years </w:t>
      </w:r>
      <w:r w:rsidRPr="49D50E95" w:rsidR="409F2891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164ADA8">
        <w:rPr>
          <w:rFonts w:ascii="Arial Nova" w:hAnsi="Arial Nova" w:eastAsia="Arial Nova" w:cs="Arial Nova"/>
          <w:b w:val="0"/>
          <w:bCs w:val="0"/>
          <w:sz w:val="24"/>
          <w:szCs w:val="24"/>
        </w:rPr>
        <w:t>because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they promote inclusion, </w:t>
      </w:r>
      <w:r w:rsidRPr="49D50E95" w:rsidR="3AC8E0F4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participation</w:t>
      </w:r>
      <w:r w:rsidRPr="49D50E95" w:rsidR="7DA9EE1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respect for children’s voices.</w:t>
      </w:r>
    </w:p>
    <w:p w:rsidR="13229E14" w:rsidP="49D50E95" w:rsidRDefault="13229E14" w14:paraId="78AC4274" w14:textId="4D947043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Roger Hart (1992) developed Hart’s Ladder of Participation, </w:t>
      </w:r>
      <w:r w:rsidRPr="49D50E95" w:rsidR="2DC5266B">
        <w:rPr>
          <w:rFonts w:ascii="Arial Nova" w:hAnsi="Arial Nova" w:eastAsia="Arial Nova" w:cs="Arial Nova"/>
          <w:b w:val="0"/>
          <w:bCs w:val="0"/>
          <w:sz w:val="24"/>
          <w:szCs w:val="24"/>
        </w:rPr>
        <w:t>which</w:t>
      </w: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62538AB2">
        <w:rPr>
          <w:rFonts w:ascii="Arial Nova" w:hAnsi="Arial Nova" w:eastAsia="Arial Nova" w:cs="Arial Nova"/>
          <w:b w:val="0"/>
          <w:bCs w:val="0"/>
          <w:sz w:val="24"/>
          <w:szCs w:val="24"/>
        </w:rPr>
        <w:t>explains</w:t>
      </w: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>different levels</w:t>
      </w: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children’s participation within </w:t>
      </w:r>
      <w:r w:rsidRPr="49D50E95" w:rsidR="4ED4A4D8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49D50E95" w:rsidR="13229E1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decision-making.</w:t>
      </w:r>
      <w:r w:rsidRPr="49D50E95" w:rsidR="19226D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Hart argues that researchers should avoid tokenistic approaches and ensure participation is meaningful. Similarly, the </w:t>
      </w:r>
      <w:r w:rsidRPr="49D50E95" w:rsidR="54379EEC">
        <w:rPr>
          <w:rFonts w:ascii="Arial Nova" w:hAnsi="Arial Nova" w:eastAsia="Arial Nova" w:cs="Arial Nova"/>
          <w:b w:val="0"/>
          <w:bCs w:val="0"/>
          <w:sz w:val="24"/>
          <w:szCs w:val="24"/>
        </w:rPr>
        <w:t>Mosaic</w:t>
      </w:r>
      <w:r w:rsidRPr="49D50E95" w:rsidR="19226D3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Approach developed by Clark</w:t>
      </w:r>
      <w:r w:rsidRPr="49D50E95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Moss (2005) encourages participatory and child-centred research methods such as photographs, </w:t>
      </w:r>
      <w:r w:rsidRPr="49D50E95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>drawings</w:t>
      </w:r>
      <w:r w:rsidRPr="49D50E95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</w:t>
      </w:r>
      <w:r w:rsidRPr="49D50E95" w:rsidR="5C255E69">
        <w:rPr>
          <w:rFonts w:ascii="Arial Nova" w:hAnsi="Arial Nova" w:eastAsia="Arial Nova" w:cs="Arial Nova"/>
          <w:b w:val="0"/>
          <w:bCs w:val="0"/>
          <w:sz w:val="24"/>
          <w:szCs w:val="24"/>
        </w:rPr>
        <w:t>conversations</w:t>
      </w:r>
      <w:r w:rsidRPr="49D50E95" w:rsidR="5046F00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49D50E95" w:rsidR="4A4789D6">
        <w:rPr>
          <w:rFonts w:ascii="Arial Nova" w:hAnsi="Arial Nova" w:eastAsia="Arial Nova" w:cs="Arial Nova"/>
          <w:b w:val="0"/>
          <w:bCs w:val="0"/>
          <w:sz w:val="24"/>
          <w:szCs w:val="24"/>
        </w:rPr>
        <w:t>Holmes (2018) also highlights the importance of developing cultures of meaningful participation when researching with children. Although children would not direc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tly 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participate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study, it is </w:t>
      </w:r>
      <w:r w:rsidRPr="49D50E95" w:rsidR="64876831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these </w:t>
      </w:r>
      <w:r w:rsidRPr="49D50E95" w:rsidR="5E41A8F7">
        <w:rPr>
          <w:rFonts w:ascii="Arial Nova" w:hAnsi="Arial Nova" w:eastAsia="Arial Nova" w:cs="Arial Nova"/>
          <w:b w:val="0"/>
          <w:bCs w:val="0"/>
          <w:sz w:val="24"/>
          <w:szCs w:val="24"/>
        </w:rPr>
        <w:t>approaches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>demonstrate</w:t>
      </w:r>
      <w:r w:rsidRPr="49D50E95" w:rsidR="263723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significance of resectin</w:t>
      </w:r>
      <w:r w:rsidRPr="49D50E95" w:rsidR="092984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g children’s experiences and voices when researching issues </w:t>
      </w:r>
      <w:r w:rsidRPr="49D50E95" w:rsidR="1A860054">
        <w:rPr>
          <w:rFonts w:ascii="Arial Nova" w:hAnsi="Arial Nova" w:eastAsia="Arial Nova" w:cs="Arial Nova"/>
          <w:b w:val="0"/>
          <w:bCs w:val="0"/>
          <w:sz w:val="24"/>
          <w:szCs w:val="24"/>
        </w:rPr>
        <w:t>related</w:t>
      </w:r>
      <w:r w:rsidRPr="49D50E95" w:rsidR="092984E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early years education and ALN.</w:t>
      </w:r>
    </w:p>
    <w:p w:rsidR="49D50E95" w:rsidP="49D50E95" w:rsidRDefault="49D50E95" w14:paraId="17FFE8F2" w14:textId="3DF148F0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9D50E95" w:rsidP="49D50E95" w:rsidRDefault="49D50E95" w14:paraId="23152079" w14:textId="551220BE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2E6CC16D" w:rsidP="49D50E95" w:rsidRDefault="2E6CC16D" w14:paraId="19BC601D" w14:textId="7214FABA">
      <w:pPr>
        <w:spacing w:before="240" w:beforeAutospacing="off" w:after="240" w:afterAutospacing="off"/>
      </w:pPr>
      <w:r w:rsidRPr="49D50E95" w:rsidR="2E6CC16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Confidentiality and anonymity </w:t>
      </w:r>
    </w:p>
    <w:p w:rsidR="2C67825E" w:rsidP="49D50E95" w:rsidRDefault="2C67825E" w14:paraId="27E78B02" w14:textId="137DA9F7">
      <w:pPr>
        <w:spacing w:before="240" w:beforeAutospacing="off" w:after="240" w:afterAutospacing="off"/>
      </w:pPr>
      <w:r w:rsidRPr="49D50E95" w:rsidR="2C6782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Confidentially and anonymity are important ethical considerations within educational research. </w:t>
      </w:r>
      <w:r w:rsidRPr="49D50E95" w:rsidR="7286272F">
        <w:rPr>
          <w:rFonts w:ascii="Arial Nova" w:hAnsi="Arial Nova" w:eastAsia="Arial Nova" w:cs="Arial Nova"/>
          <w:b w:val="0"/>
          <w:bCs w:val="0"/>
          <w:sz w:val="24"/>
          <w:szCs w:val="24"/>
        </w:rPr>
        <w:t>Confidentiality means protecting personal information</w:t>
      </w:r>
      <w:r w:rsidRPr="49D50E95" w:rsidR="5D5219A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while anonymity involves removing identifying information so participants cannot be recognised</w:t>
      </w:r>
      <w:r w:rsidRPr="49D50E95" w:rsidR="7286272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7D64A75C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49D50E95" w:rsidR="065C498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Cohen, 2018; </w:t>
      </w:r>
      <w:r w:rsidRPr="49D50E95" w:rsidR="7D64A75C">
        <w:rPr>
          <w:rFonts w:ascii="Arial Nova" w:hAnsi="Arial Nova" w:eastAsia="Arial Nova" w:cs="Arial Nova"/>
          <w:b w:val="0"/>
          <w:bCs w:val="0"/>
          <w:sz w:val="24"/>
          <w:szCs w:val="24"/>
        </w:rPr>
        <w:t>Health and Care Professions Council, 2021).</w:t>
      </w:r>
      <w:r w:rsidRPr="49D50E95" w:rsidR="3171F55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Within this study, pseudonyms would be used instead of participants</w:t>
      </w:r>
      <w:r w:rsidRPr="49D50E95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’ real names, and schools or educational settings would not be </w:t>
      </w:r>
      <w:r w:rsidRPr="49D50E95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>identified</w:t>
      </w:r>
      <w:r w:rsidRPr="49D50E95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written findings. This is </w:t>
      </w:r>
      <w:r w:rsidRPr="49D50E95" w:rsidR="4249D891">
        <w:rPr>
          <w:rFonts w:ascii="Arial Nova" w:hAnsi="Arial Nova" w:eastAsia="Arial Nova" w:cs="Arial Nova"/>
          <w:b w:val="0"/>
          <w:bCs w:val="0"/>
          <w:sz w:val="24"/>
          <w:szCs w:val="24"/>
        </w:rPr>
        <w:t>important</w:t>
      </w:r>
      <w:r w:rsidRPr="49D50E95" w:rsidR="1F779DC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because particiants may discuss sensitive experiences rela</w:t>
      </w:r>
      <w:r w:rsidRPr="49D50E95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ting to qualifications, </w:t>
      </w:r>
      <w:r w:rsidRPr="49D50E95" w:rsidR="60C42F5F">
        <w:rPr>
          <w:rFonts w:ascii="Arial Nova" w:hAnsi="Arial Nova" w:eastAsia="Arial Nova" w:cs="Arial Nova"/>
          <w:b w:val="0"/>
          <w:bCs w:val="0"/>
          <w:sz w:val="24"/>
          <w:szCs w:val="24"/>
        </w:rPr>
        <w:t>confidence</w:t>
      </w:r>
      <w:r w:rsidRPr="49D50E95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professional practice sup</w:t>
      </w:r>
      <w:r w:rsidRPr="49D50E95" w:rsidR="6C1E0224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orting children with </w:t>
      </w:r>
      <w:r w:rsidRPr="49D50E95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64D1FFC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</w:t>
      </w:r>
    </w:p>
    <w:p w:rsidR="15F4FAF0" w:rsidP="49D50E95" w:rsidRDefault="15F4FAF0" w14:paraId="43AFDBCF" w14:textId="552E8EBC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15F4FAF0">
        <w:rPr>
          <w:rFonts w:ascii="Arial Nova" w:hAnsi="Arial Nova" w:eastAsia="Arial Nova" w:cs="Arial Nova"/>
          <w:b w:val="0"/>
          <w:bCs w:val="0"/>
          <w:sz w:val="24"/>
          <w:szCs w:val="24"/>
        </w:rPr>
        <w:t>The University of Wales Trinity Saint David Research and Ethics Code of Practice (2022) states that “</w:t>
      </w:r>
      <w:r w:rsidRPr="49D50E95" w:rsidR="0C0FD1B5">
        <w:rPr>
          <w:rFonts w:ascii="Arial Nova" w:hAnsi="Arial Nova" w:eastAsia="Arial Nova" w:cs="Arial Nova"/>
          <w:b w:val="0"/>
          <w:bCs w:val="0"/>
          <w:sz w:val="24"/>
          <w:szCs w:val="24"/>
        </w:rPr>
        <w:t>confidential</w:t>
      </w:r>
      <w:r w:rsidRPr="49D50E95" w:rsidR="15F4FAF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information should only normally be shared when there would be ‘no surprises’ for the individuals concerned</w:t>
      </w:r>
      <w:r w:rsidRPr="49D50E95" w:rsidR="617FA71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”. </w:t>
      </w:r>
      <w:r w:rsidRPr="49D50E95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This means participants should fully understand how their inofrmation will be used and who may have access to it. The </w:t>
      </w:r>
      <w:r w:rsidRPr="49D50E95" w:rsidR="63C3F458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49D50E95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also explains that </w:t>
      </w:r>
      <w:r w:rsidRPr="49D50E95" w:rsidR="161EAC8A">
        <w:rPr>
          <w:rFonts w:ascii="Arial Nova" w:hAnsi="Arial Nova" w:eastAsia="Arial Nova" w:cs="Arial Nova"/>
          <w:b w:val="0"/>
          <w:bCs w:val="0"/>
          <w:sz w:val="24"/>
          <w:szCs w:val="24"/>
        </w:rPr>
        <w:t>researchers</w:t>
      </w:r>
      <w:r w:rsidRPr="49D50E95" w:rsidR="7E68AFF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“limit the sharing of information to robustly an</w:t>
      </w:r>
      <w:r w:rsidRPr="49D50E95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>onymised information only</w:t>
      </w:r>
      <w:r w:rsidRPr="49D50E95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>”.</w:t>
      </w:r>
      <w:r w:rsidRPr="49D50E95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Therefore, interview </w:t>
      </w:r>
      <w:r w:rsidRPr="49D50E95" w:rsidR="50E3FDE8">
        <w:rPr>
          <w:rFonts w:ascii="Arial Nova" w:hAnsi="Arial Nova" w:eastAsia="Arial Nova" w:cs="Arial Nova"/>
          <w:b w:val="0"/>
          <w:bCs w:val="0"/>
          <w:sz w:val="24"/>
          <w:szCs w:val="24"/>
        </w:rPr>
        <w:t>transcripts</w:t>
      </w:r>
      <w:r w:rsidRPr="49D50E95" w:rsidR="721716A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be anonymised and stored securely to protect participants’ ide</w:t>
      </w:r>
      <w:r w:rsidRPr="49D50E95" w:rsidR="7465C61D">
        <w:rPr>
          <w:rFonts w:ascii="Arial Nova" w:hAnsi="Arial Nova" w:eastAsia="Arial Nova" w:cs="Arial Nova"/>
          <w:b w:val="0"/>
          <w:bCs w:val="0"/>
          <w:sz w:val="24"/>
          <w:szCs w:val="24"/>
        </w:rPr>
        <w:t>ntities.</w:t>
      </w:r>
    </w:p>
    <w:p w:rsidR="2243239C" w:rsidP="49D50E95" w:rsidRDefault="2243239C" w14:paraId="20FBC324" w14:textId="63997D7A">
      <w:pPr>
        <w:spacing w:before="240" w:beforeAutospacing="off" w:after="240" w:afterAutospacing="off"/>
      </w:pPr>
      <w:r w:rsidRPr="49D50E95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the UWTSD ethics </w:t>
      </w:r>
      <w:r w:rsidRPr="49D50E95" w:rsidR="72FC04BD">
        <w:rPr>
          <w:rFonts w:ascii="Arial Nova" w:hAnsi="Arial Nova" w:eastAsia="Arial Nova" w:cs="Arial Nova"/>
          <w:b w:val="0"/>
          <w:bCs w:val="0"/>
          <w:sz w:val="24"/>
          <w:szCs w:val="24"/>
        </w:rPr>
        <w:t>p</w:t>
      </w:r>
      <w:r w:rsidRPr="49D50E95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>olicy</w:t>
      </w:r>
      <w:r w:rsidRPr="49D50E95" w:rsidR="2243239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(2022) states that “respecting anonymity and confidentiality are core principles of social research, they are not absolutes”. This means that</w:t>
      </w:r>
      <w:r w:rsidRPr="49D50E95" w:rsidR="1D1EB3C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if a researcher becomes aware of abuse or safeguard</w:t>
      </w:r>
      <w:r w:rsidRPr="49D50E95" w:rsidR="44DBA1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ing concerns, confidentiality may need to be broken to protect </w:t>
      </w:r>
      <w:r w:rsidRPr="49D50E95" w:rsidR="190CAD1C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49D50E95" w:rsidR="44DBA1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individuals. Participants would therefore be informed before the interviews begin that confidentiality could be bre</w:t>
      </w:r>
      <w:r w:rsidRPr="49D50E95" w:rsidR="2984292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ached </w:t>
      </w:r>
      <w:r w:rsidRPr="49D50E95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if </w:t>
      </w:r>
      <w:r w:rsidRPr="49D50E95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>disclosures</w:t>
      </w:r>
      <w:r w:rsidRPr="49D50E95" w:rsidR="40744EC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suggested a child or vulnerable person was at risk of harm. </w:t>
      </w:r>
    </w:p>
    <w:p w:rsidR="49D50E95" w:rsidP="49D50E95" w:rsidRDefault="49D50E95" w14:paraId="6BED4325" w14:textId="1FDE35C3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9D50E95" w:rsidP="49D50E95" w:rsidRDefault="49D50E95" w14:paraId="431355F2" w14:textId="59DDC219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606BCB7" w14:textId="56385149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E6CC16D" w:rsidP="49D50E95" w:rsidRDefault="2E6CC16D" w14:paraId="22BF0E11" w14:textId="0ABAD297">
      <w:pPr>
        <w:spacing w:before="240" w:beforeAutospacing="off" w:after="240" w:afterAutospacing="off"/>
      </w:pPr>
      <w:r w:rsidRPr="49D50E95" w:rsidR="2E6CC16D">
        <w:rPr>
          <w:rFonts w:ascii="Arial Nova" w:hAnsi="Arial Nova" w:eastAsia="Arial Nova" w:cs="Arial Nova"/>
          <w:b w:val="1"/>
          <w:bCs w:val="1"/>
          <w:sz w:val="24"/>
          <w:szCs w:val="24"/>
        </w:rPr>
        <w:t>Risk assessment</w:t>
      </w:r>
    </w:p>
    <w:p w:rsidR="3B12C44C" w:rsidP="49D50E95" w:rsidRDefault="3B12C44C" w14:paraId="47F17209" w14:textId="2FAFB974">
      <w:pPr>
        <w:pStyle w:val="Normal"/>
        <w:spacing w:before="240" w:beforeAutospacing="off" w:after="240" w:afterAutospacing="off"/>
      </w:pPr>
      <w:r w:rsidRPr="49D50E95" w:rsidR="3B12C4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Ethical research requires researchers to minimise potential harm to participants, </w:t>
      </w:r>
      <w:r w:rsidRPr="49D50E95" w:rsidR="568736E5">
        <w:rPr>
          <w:rFonts w:ascii="Arial Nova" w:hAnsi="Arial Nova" w:eastAsia="Arial Nova" w:cs="Arial Nova"/>
          <w:b w:val="0"/>
          <w:bCs w:val="0"/>
          <w:sz w:val="24"/>
          <w:szCs w:val="24"/>
        </w:rPr>
        <w:t>themselves,</w:t>
      </w:r>
      <w:r w:rsidRPr="49D50E95" w:rsidR="3B12C44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university theroughout the research process. Although this study presents </w:t>
      </w:r>
      <w:r w:rsidRPr="49D50E95" w:rsidR="7686CFA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low physical risk, emotional and professional risks must still be considered carefully. </w:t>
      </w:r>
      <w:r w:rsidRPr="49D50E95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Cohen (2018) argue that researchers have a responsibility to protect participants’ wellbeing and reduce any </w:t>
      </w:r>
      <w:r w:rsidRPr="49D50E95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>possible harm</w:t>
      </w:r>
      <w:r w:rsidRPr="49D50E95" w:rsidR="4DF309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during research.</w:t>
      </w:r>
    </w:p>
    <w:p w:rsidR="1CA22920" w:rsidP="49D50E95" w:rsidRDefault="1CA22920" w14:paraId="4C37875C" w14:textId="0C3E5028">
      <w:pPr>
        <w:pStyle w:val="Normal"/>
        <w:spacing w:before="240" w:beforeAutospacing="off" w:after="240" w:afterAutospacing="off"/>
      </w:pPr>
      <w:r w:rsidRPr="49D50E95" w:rsidR="1CA2292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Participants within this study may experience emotional discomfort when discussing their confidence and qualifications </w:t>
      </w:r>
      <w:r w:rsidRPr="49D50E95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when supporting children with </w:t>
      </w:r>
      <w:r w:rsidRPr="49D50E95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Some teaching assistants may feel anxious about discussing their </w:t>
      </w:r>
      <w:r w:rsidRPr="49D50E95" w:rsidR="4F553BBB">
        <w:rPr>
          <w:rFonts w:ascii="Arial Nova" w:hAnsi="Arial Nova" w:eastAsia="Arial Nova" w:cs="Arial Nova"/>
          <w:b w:val="0"/>
          <w:bCs w:val="0"/>
          <w:sz w:val="24"/>
          <w:szCs w:val="24"/>
        </w:rPr>
        <w:t>experience</w:t>
      </w:r>
      <w:r w:rsidRPr="49D50E95" w:rsidR="7D70DA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the workplace due to </w:t>
      </w:r>
      <w:r w:rsidRPr="49D50E95" w:rsidR="1993A26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feeling negative judgement from their responses. </w:t>
      </w:r>
      <w:r w:rsidRPr="49D50E95" w:rsidR="28430A85">
        <w:rPr>
          <w:rFonts w:ascii="Arial Nova" w:hAnsi="Arial Nova" w:eastAsia="Arial Nova" w:cs="Arial Nova"/>
          <w:b w:val="0"/>
          <w:bCs w:val="0"/>
          <w:sz w:val="24"/>
          <w:szCs w:val="24"/>
        </w:rPr>
        <w:t>To minimise this risk, the semi-structured interview questions would remain non-judgemental and focused on professional experience</w:t>
      </w:r>
      <w:r w:rsidRPr="49D50E95" w:rsidR="581B0A8A">
        <w:rPr>
          <w:rFonts w:ascii="Arial Nova" w:hAnsi="Arial Nova" w:eastAsia="Arial Nova" w:cs="Arial Nova"/>
          <w:b w:val="0"/>
          <w:bCs w:val="0"/>
          <w:sz w:val="24"/>
          <w:szCs w:val="24"/>
        </w:rPr>
        <w:t>s rather than personal judgement. Participants would also be reminded of their right to withdraw from the study at any stage without consequences</w:t>
      </w:r>
      <w:r w:rsidRPr="49D50E95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ensuring participants </w:t>
      </w:r>
      <w:r w:rsidRPr="49D50E95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>remain</w:t>
      </w:r>
      <w:r w:rsidRPr="49D50E95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comfortable and in control to gain </w:t>
      </w:r>
      <w:r w:rsidRPr="49D50E95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>accurate</w:t>
      </w:r>
      <w:r w:rsidRPr="49D50E95" w:rsidR="62AF4E5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in the findings. </w:t>
      </w:r>
    </w:p>
    <w:p w:rsidR="48A7C73F" w:rsidP="49D50E95" w:rsidRDefault="48A7C73F" w14:paraId="1B5073A6" w14:textId="7E4C939A">
      <w:pPr>
        <w:pStyle w:val="Normal"/>
        <w:spacing w:before="240" w:beforeAutospacing="off" w:after="240" w:afterAutospacing="off"/>
      </w:pPr>
      <w:r w:rsidRPr="49D50E95" w:rsidR="48A7C73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Risks to the researcher must also be considered. Conducting interviews within educational settings may involve safeguarding concerns or emotional stress when discussing sensitive experiences. </w:t>
      </w:r>
      <w:r w:rsidRPr="49D50E95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reduce these risks, interviews would take place within professional </w:t>
      </w:r>
      <w:r w:rsidRPr="49D50E95" w:rsidR="3E65FE9A">
        <w:rPr>
          <w:rFonts w:ascii="Arial Nova" w:hAnsi="Arial Nova" w:eastAsia="Arial Nova" w:cs="Arial Nova"/>
          <w:b w:val="0"/>
          <w:bCs w:val="0"/>
          <w:sz w:val="24"/>
          <w:szCs w:val="24"/>
        </w:rPr>
        <w:t>settings,</w:t>
      </w:r>
      <w:r w:rsidRPr="49D50E95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the </w:t>
      </w:r>
      <w:r w:rsidRPr="49D50E95" w:rsidR="4B479DFC">
        <w:rPr>
          <w:rFonts w:ascii="Arial Nova" w:hAnsi="Arial Nova" w:eastAsia="Arial Nova" w:cs="Arial Nova"/>
          <w:b w:val="0"/>
          <w:bCs w:val="0"/>
          <w:sz w:val="24"/>
          <w:szCs w:val="24"/>
        </w:rPr>
        <w:t>researcher</w:t>
      </w:r>
      <w:r w:rsidRPr="49D50E95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</w:t>
      </w:r>
      <w:r w:rsidRPr="49D50E95" w:rsidR="1308B09A">
        <w:rPr>
          <w:rFonts w:ascii="Arial Nova" w:hAnsi="Arial Nova" w:eastAsia="Arial Nova" w:cs="Arial Nova"/>
          <w:b w:val="0"/>
          <w:bCs w:val="0"/>
          <w:sz w:val="24"/>
          <w:szCs w:val="24"/>
        </w:rPr>
        <w:t>inform their</w:t>
      </w:r>
      <w:r w:rsidRPr="49D50E95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B83635B">
        <w:rPr>
          <w:rFonts w:ascii="Arial Nova" w:hAnsi="Arial Nova" w:eastAsia="Arial Nova" w:cs="Arial Nova"/>
          <w:b w:val="0"/>
          <w:bCs w:val="0"/>
          <w:sz w:val="24"/>
          <w:szCs w:val="24"/>
        </w:rPr>
        <w:t>supervisor</w:t>
      </w:r>
      <w:r w:rsidRPr="49D50E95" w:rsidR="173F1E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3A3C2B55">
        <w:rPr>
          <w:rFonts w:ascii="Arial Nova" w:hAnsi="Arial Nova" w:eastAsia="Arial Nova" w:cs="Arial Nova"/>
          <w:b w:val="0"/>
          <w:bCs w:val="0"/>
          <w:sz w:val="24"/>
          <w:szCs w:val="24"/>
        </w:rPr>
        <w:t>of the time and location of the interviews</w:t>
      </w:r>
      <w:r w:rsidRPr="49D50E95" w:rsidR="00BDFAED">
        <w:rPr>
          <w:rFonts w:ascii="Arial Nova" w:hAnsi="Arial Nova" w:eastAsia="Arial Nova" w:cs="Arial Nova"/>
          <w:b w:val="0"/>
          <w:bCs w:val="0"/>
          <w:sz w:val="24"/>
          <w:szCs w:val="24"/>
        </w:rPr>
        <w:t>. The UWTSD Research Ethics and Code of Practice further states that researchers working individually or unsupervised with children under 18</w:t>
      </w:r>
      <w:r w:rsidRPr="49D50E95" w:rsidR="0C9789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should require enhanced DBS checks. Although this study focuses on teaching assistants rather than children directly, safeguarding responsibilities still apply </w:t>
      </w:r>
      <w:r w:rsidRPr="49D50E95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because the research relates to </w:t>
      </w:r>
      <w:r w:rsidRPr="49D50E95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49D50E95" w:rsidR="665E478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children with ALN.</w:t>
      </w:r>
    </w:p>
    <w:p w:rsidR="7D6E35E0" w:rsidP="49D50E95" w:rsidRDefault="7D6E35E0" w14:paraId="335DCF19" w14:textId="29BB7253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7D6E35E0">
        <w:rPr>
          <w:rFonts w:ascii="Arial Nova" w:hAnsi="Arial Nova" w:eastAsia="Arial Nova" w:cs="Arial Nova"/>
          <w:b w:val="0"/>
          <w:bCs w:val="0"/>
          <w:sz w:val="24"/>
          <w:szCs w:val="24"/>
        </w:rPr>
        <w:t>Potential risks to the university should also be considered. Poor ethical practice could damage the university’s reputation. To r</w:t>
      </w:r>
      <w:r w:rsidRPr="49D50E95" w:rsidR="73959159">
        <w:rPr>
          <w:rFonts w:ascii="Arial Nova" w:hAnsi="Arial Nova" w:eastAsia="Arial Nova" w:cs="Arial Nova"/>
          <w:b w:val="0"/>
          <w:bCs w:val="0"/>
          <w:sz w:val="24"/>
          <w:szCs w:val="24"/>
        </w:rPr>
        <w:t>educe these risks, ethical approval would be obtained before the research begins and the study</w:t>
      </w:r>
      <w:r w:rsidRPr="49D50E95" w:rsidR="427F9C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would follow both British Educational Research Association ethical guidelines and the University of Wales Trinity Saint David Research Integrity and Code of </w:t>
      </w:r>
      <w:r w:rsidRPr="49D50E95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Practice. The </w:t>
      </w:r>
      <w:r w:rsidRPr="49D50E95" w:rsidR="62326AB0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49D50E95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states that research should be proportionate and that “the methodology is appropriate to the aims</w:t>
      </w:r>
      <w:r w:rsidRPr="49D50E95" w:rsidR="75E6C9E4">
        <w:rPr>
          <w:rFonts w:ascii="Arial Nova" w:hAnsi="Arial Nova" w:eastAsia="Arial Nova" w:cs="Arial Nova"/>
          <w:b w:val="0"/>
          <w:bCs w:val="0"/>
          <w:sz w:val="24"/>
          <w:szCs w:val="24"/>
        </w:rPr>
        <w:t>,”</w:t>
      </w:r>
      <w:r w:rsidRPr="49D50E95" w:rsidR="55C6508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helping ensure the study is conducted professionally and ethically</w:t>
      </w:r>
      <w:r w:rsidRPr="49D50E95" w:rsidR="3638B6B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(UWTSD, 2022</w:t>
      </w:r>
      <w:r w:rsidRPr="49D50E95" w:rsidR="65FE4A71">
        <w:rPr>
          <w:rFonts w:ascii="Arial Nova" w:hAnsi="Arial Nova" w:eastAsia="Arial Nova" w:cs="Arial Nova"/>
          <w:b w:val="0"/>
          <w:bCs w:val="0"/>
          <w:sz w:val="24"/>
          <w:szCs w:val="24"/>
        </w:rPr>
        <w:t>)</w:t>
      </w:r>
      <w:r w:rsidRPr="49D50E95" w:rsidR="4ECB0A6B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49D50E95" w:rsidP="49D50E95" w:rsidRDefault="49D50E95" w14:paraId="4CA0FDEF" w14:textId="46D82EE7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</w:p>
    <w:p w:rsidR="49D50E95" w:rsidP="49D50E95" w:rsidRDefault="49D50E95" w14:paraId="11CFF1A9" w14:textId="2AD45AE0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7C2C6794" w14:textId="23725517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E6CC16D" w:rsidP="49D50E95" w:rsidRDefault="2E6CC16D" w14:paraId="1D1AA18B" w14:textId="4346D44E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9D50E95" w:rsidR="2E6CC16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Data </w:t>
      </w:r>
      <w:r w:rsidRPr="49D50E95" w:rsidR="11D1D0CD">
        <w:rPr>
          <w:rFonts w:ascii="Arial Nova" w:hAnsi="Arial Nova" w:eastAsia="Arial Nova" w:cs="Arial Nova"/>
          <w:b w:val="1"/>
          <w:bCs w:val="1"/>
          <w:sz w:val="24"/>
          <w:szCs w:val="24"/>
        </w:rPr>
        <w:t>Protection and Fair Research</w:t>
      </w:r>
    </w:p>
    <w:p w:rsidR="279B1ECB" w:rsidP="49D50E95" w:rsidRDefault="279B1ECB" w14:paraId="702CD6F6" w14:textId="7AFE4C1F">
      <w:pPr>
        <w:pStyle w:val="Normal"/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279B1ECB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49D50E95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data must be collected and stored securely in line with the UK Government Data </w:t>
      </w:r>
      <w:r w:rsidRPr="49D50E95" w:rsidR="305B88F2">
        <w:rPr>
          <w:rFonts w:ascii="Arial Nova" w:hAnsi="Arial Nova" w:eastAsia="Arial Nova" w:cs="Arial Nova"/>
          <w:b w:val="0"/>
          <w:bCs w:val="0"/>
          <w:sz w:val="24"/>
          <w:szCs w:val="24"/>
        </w:rPr>
        <w:t>protection</w:t>
      </w:r>
      <w:r w:rsidRPr="49D50E95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Act 2018 and UK GDPR 2018</w:t>
      </w:r>
      <w:r w:rsidRPr="49D50E95" w:rsidR="30AD69F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9D50E95" w:rsidR="55AF7796">
        <w:rPr>
          <w:rFonts w:ascii="Arial Nova" w:hAnsi="Arial Nova" w:eastAsia="Arial Nova" w:cs="Arial Nova"/>
          <w:b w:val="0"/>
          <w:bCs w:val="0"/>
          <w:sz w:val="24"/>
          <w:szCs w:val="24"/>
        </w:rPr>
        <w:t>(UK Government, 2025)</w:t>
      </w:r>
      <w:r w:rsidRPr="49D50E95" w:rsidR="055DA607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49D50E95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University of Wales Trinity Saint David ethics </w:t>
      </w:r>
      <w:r w:rsidRPr="49D50E95" w:rsidR="44C9969A">
        <w:rPr>
          <w:rFonts w:ascii="Arial Nova" w:hAnsi="Arial Nova" w:eastAsia="Arial Nova" w:cs="Arial Nova"/>
          <w:b w:val="0"/>
          <w:bCs w:val="0"/>
          <w:sz w:val="24"/>
          <w:szCs w:val="24"/>
        </w:rPr>
        <w:t>policy</w:t>
      </w:r>
      <w:r w:rsidRPr="49D50E95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(2022) </w:t>
      </w:r>
      <w:r w:rsidRPr="49D50E95" w:rsidR="5652C3A6">
        <w:rPr>
          <w:rFonts w:ascii="Arial Nova" w:hAnsi="Arial Nova" w:eastAsia="Arial Nova" w:cs="Arial Nova"/>
          <w:b w:val="0"/>
          <w:bCs w:val="0"/>
          <w:sz w:val="24"/>
          <w:szCs w:val="24"/>
        </w:rPr>
        <w:t>explains</w:t>
      </w:r>
      <w:r w:rsidRPr="49D50E95" w:rsidR="436854F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 researchers should “only gather the minimum amount of personal data necessa</w:t>
      </w:r>
      <w:r w:rsidRPr="49D50E95" w:rsidR="3C5203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ry” and anonymise data </w:t>
      </w:r>
      <w:r w:rsidRPr="49D50E95" w:rsidR="7B2D795B">
        <w:rPr>
          <w:rFonts w:ascii="Arial Nova" w:hAnsi="Arial Nova" w:eastAsia="Arial Nova" w:cs="Arial Nova"/>
          <w:b w:val="0"/>
          <w:bCs w:val="0"/>
          <w:sz w:val="24"/>
          <w:szCs w:val="24"/>
        </w:rPr>
        <w:t>wherever</w:t>
      </w:r>
      <w:r w:rsidRPr="49D50E95" w:rsidR="3C5203B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possible. </w:t>
      </w:r>
      <w:r w:rsidRPr="49D50E95" w:rsidR="5B11CB86">
        <w:rPr>
          <w:rFonts w:ascii="Arial Nova" w:hAnsi="Arial Nova" w:eastAsia="Arial Nova" w:cs="Arial Nova"/>
          <w:b w:val="0"/>
          <w:bCs w:val="0"/>
          <w:sz w:val="24"/>
          <w:szCs w:val="24"/>
        </w:rPr>
        <w:t>Within this study, interview recordings and transcripts would be stored on password protected devices or university systems, while c</w:t>
      </w:r>
      <w:r w:rsidRPr="49D50E95" w:rsidR="720B32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onsent forms containing personal data would be stored </w:t>
      </w:r>
      <w:r w:rsidRPr="49D50E95" w:rsidR="520EB24B">
        <w:rPr>
          <w:rFonts w:ascii="Arial Nova" w:hAnsi="Arial Nova" w:eastAsia="Arial Nova" w:cs="Arial Nova"/>
          <w:b w:val="0"/>
          <w:bCs w:val="0"/>
          <w:sz w:val="24"/>
          <w:szCs w:val="24"/>
        </w:rPr>
        <w:t>separately</w:t>
      </w:r>
      <w:r w:rsidRPr="49D50E95" w:rsidR="720B322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Participants would also be informed on how long their data would be </w:t>
      </w:r>
      <w:r w:rsidRPr="49D50E95" w:rsidR="151AABE5">
        <w:rPr>
          <w:rFonts w:ascii="Arial Nova" w:hAnsi="Arial Nova" w:eastAsia="Arial Nova" w:cs="Arial Nova"/>
          <w:b w:val="0"/>
          <w:bCs w:val="0"/>
          <w:sz w:val="24"/>
          <w:szCs w:val="24"/>
        </w:rPr>
        <w:t>kept and their right to access or withdraw their information before analysis takes place</w:t>
      </w:r>
      <w:r w:rsidRPr="49D50E95" w:rsidR="201C21A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</w:p>
    <w:p w:rsidR="6A334AAA" w:rsidP="49D50E95" w:rsidRDefault="6A334AAA" w14:paraId="61F6AEAF" w14:textId="2552295E">
      <w:pPr>
        <w:spacing w:before="240" w:beforeAutospacing="off" w:after="240" w:afterAutospacing="off"/>
      </w:pPr>
      <w:r w:rsidRPr="49D50E95" w:rsidR="6A334A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Additionally, researchers have a </w:t>
      </w:r>
      <w:r w:rsidRPr="49D50E95" w:rsidR="49642C83">
        <w:rPr>
          <w:rFonts w:ascii="Arial Nova" w:hAnsi="Arial Nova" w:eastAsia="Arial Nova" w:cs="Arial Nova"/>
          <w:b w:val="0"/>
          <w:bCs w:val="0"/>
          <w:sz w:val="24"/>
          <w:szCs w:val="24"/>
        </w:rPr>
        <w:t>responsibility</w:t>
      </w:r>
      <w:r w:rsidRPr="49D50E95" w:rsidR="6A334AA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research is conducted honestly and fairly</w:t>
      </w:r>
      <w:r w:rsidRPr="49D50E95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BERA (2018) </w:t>
      </w:r>
      <w:r w:rsidRPr="49D50E95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>states</w:t>
      </w:r>
      <w:r w:rsidRPr="49D50E95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the findings should be reliable, </w:t>
      </w:r>
      <w:r w:rsidRPr="49D50E95" w:rsidR="6029EB90">
        <w:rPr>
          <w:rFonts w:ascii="Arial Nova" w:hAnsi="Arial Nova" w:eastAsia="Arial Nova" w:cs="Arial Nova"/>
          <w:b w:val="0"/>
          <w:bCs w:val="0"/>
          <w:sz w:val="24"/>
          <w:szCs w:val="24"/>
        </w:rPr>
        <w:t>valid,</w:t>
      </w:r>
      <w:r w:rsidRPr="49D50E95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trustworthy. Therefore, the same interview schedule would be used with all </w:t>
      </w:r>
      <w:r w:rsidRPr="49D50E95" w:rsidR="746A6A36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participants</w:t>
      </w:r>
      <w:r w:rsidRPr="49D50E95" w:rsidR="446128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ensure consistency, while reflective </w:t>
      </w:r>
      <w:r w:rsidRPr="49D50E95" w:rsidR="5EBE2F27">
        <w:rPr>
          <w:rFonts w:ascii="Arial Nova" w:hAnsi="Arial Nova" w:eastAsia="Arial Nova" w:cs="Arial Nova"/>
          <w:b w:val="0"/>
          <w:bCs w:val="0"/>
          <w:sz w:val="24"/>
          <w:szCs w:val="24"/>
        </w:rPr>
        <w:t>practice would help to minimise researcher bias during data analysis. The UWTSD ethics framework also</w:t>
      </w:r>
      <w:r w:rsidRPr="49D50E95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emphasises the importance of </w:t>
      </w:r>
      <w:r w:rsidRPr="49D50E95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>maintaining</w:t>
      </w:r>
      <w:r w:rsidRPr="49D50E95" w:rsidR="1E7131E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“the highest standards of rigour and integrity” (UWTSD, 2022).</w:t>
      </w:r>
    </w:p>
    <w:p w:rsidR="49D50E95" w:rsidP="49D50E95" w:rsidRDefault="49D50E95" w14:paraId="3A0ED6F6" w14:textId="1192402E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55BB4EB5" w14:textId="7FE96DF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756D409B" w14:textId="3CF68043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2E6CC16D" w:rsidP="49D50E95" w:rsidRDefault="2E6CC16D" w14:paraId="5B04BD15" w14:textId="02B5F07B">
      <w:pPr>
        <w:spacing w:before="240" w:beforeAutospacing="off" w:after="240" w:afterAutospacing="off"/>
      </w:pPr>
      <w:r w:rsidRPr="49D50E95" w:rsidR="2E6CC16D">
        <w:rPr>
          <w:rFonts w:ascii="Arial Nova" w:hAnsi="Arial Nova" w:eastAsia="Arial Nova" w:cs="Arial Nova"/>
          <w:b w:val="1"/>
          <w:bCs w:val="1"/>
          <w:sz w:val="24"/>
          <w:szCs w:val="24"/>
        </w:rPr>
        <w:t>Conclusion</w:t>
      </w:r>
    </w:p>
    <w:p w:rsidR="64D9210D" w:rsidP="49D50E95" w:rsidRDefault="64D9210D" w14:paraId="080F2833" w14:textId="69033792">
      <w:pPr>
        <w:spacing w:before="240" w:beforeAutospacing="off" w:after="240" w:afterAutospacing="off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9D50E95" w:rsidR="64D921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Overall, ethical considerations are </w:t>
      </w:r>
      <w:r w:rsidRPr="49D50E95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essential when conducting </w:t>
      </w:r>
      <w:r w:rsidRPr="49D50E95" w:rsidR="07C34510">
        <w:rPr>
          <w:rFonts w:ascii="Arial Nova" w:hAnsi="Arial Nova" w:eastAsia="Arial Nova" w:cs="Arial Nova"/>
          <w:b w:val="0"/>
          <w:bCs w:val="0"/>
          <w:sz w:val="24"/>
          <w:szCs w:val="24"/>
        </w:rPr>
        <w:t>research</w:t>
      </w:r>
      <w:r w:rsidRPr="49D50E95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relating to early years education and </w:t>
      </w:r>
      <w:r w:rsidRPr="49D50E95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>additional</w:t>
      </w:r>
      <w:r w:rsidRPr="49D50E95" w:rsidR="0D170AB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learning needs. Following BERA, GDPR, and </w:t>
      </w:r>
      <w:r w:rsidRPr="49D50E95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UWTSD guidance would help ensure the study </w:t>
      </w:r>
      <w:r w:rsidRPr="49D50E95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>remains</w:t>
      </w:r>
      <w:r w:rsidRPr="49D50E95" w:rsidR="5F9C754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professionally conducted.</w:t>
      </w:r>
    </w:p>
    <w:p w:rsidR="49D50E95" w:rsidP="49D50E95" w:rsidRDefault="49D50E95" w14:paraId="66DBDD01" w14:textId="48CF7EDF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498DC2AA" w14:textId="7D4AFE46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72A2D085" w14:textId="60D84DFF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2D801FDF" w14:textId="7C2BF89C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4F3E0091" w14:textId="689C031F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3100B0DB" w14:textId="3C3A8C83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3DCC7B12" w14:textId="182D57FB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45F2E0F1" w14:textId="771DEDA3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5BE33557" w14:textId="6D6AA97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1E22897E" w14:textId="3001B74B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8D4EF95" w14:textId="213B7BE7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2DCCD9CB" w14:textId="4C8BA3C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931B840" w14:textId="309BB82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5CE84338" w14:textId="5C8F16E2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1327A7AF" w14:textId="34AE189B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20E7B805" w14:textId="22F08800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5FB85A7B" w14:textId="25BB3638">
      <w:pPr>
        <w:spacing w:before="240" w:beforeAutospacing="off" w:after="240" w:afterAutospacing="off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D592A46" w:rsidP="3D592A46" w:rsidRDefault="3D592A46" w14:paraId="6D39DF55" w14:textId="49F5302F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51316A66" w:rsidP="51316A66" w:rsidRDefault="51316A66" w14:paraId="6DC4DB0A" w14:textId="3E803123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726B6FCC" w:rsidP="51316A66" w:rsidRDefault="726B6FCC" w14:paraId="649BE22A" w14:textId="7376FF48">
      <w:pPr>
        <w:pStyle w:val="Normal"/>
      </w:pPr>
      <w:r w:rsidRPr="49D50E95" w:rsidR="1371EF4C">
        <w:rPr>
          <w:rFonts w:ascii="Arial Nova" w:hAnsi="Arial Nova" w:eastAsia="Arial Nova" w:cs="Arial Nova"/>
          <w:b w:val="1"/>
          <w:bCs w:val="1"/>
          <w:sz w:val="24"/>
          <w:szCs w:val="24"/>
        </w:rPr>
        <w:t>Refe</w:t>
      </w:r>
      <w:r w:rsidRPr="49D50E95" w:rsidR="1371EF4C">
        <w:rPr>
          <w:rFonts w:ascii="Arial Nova" w:hAnsi="Arial Nova" w:eastAsia="Arial Nova" w:cs="Arial Nova"/>
          <w:b w:val="1"/>
          <w:bCs w:val="1"/>
          <w:sz w:val="24"/>
          <w:szCs w:val="24"/>
        </w:rPr>
        <w:t>rences</w:t>
      </w:r>
    </w:p>
    <w:p w:rsidR="51316A66" w:rsidP="49D50E95" w:rsidRDefault="51316A66" w14:paraId="25B210E7" w14:textId="4EF069F2">
      <w:pPr>
        <w:spacing w:before="0" w:beforeAutospacing="off" w:after="0" w:afterAutospacing="off"/>
      </w:pPr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Adair, J.G., Sharpe, </w:t>
      </w:r>
      <w:r w:rsidRPr="49D50E95" w:rsidR="2591B6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D.,</w:t>
      </w:r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Huynh, C.-L. (1989). </w:t>
      </w:r>
      <w:bookmarkStart w:name="_Int_5OCUoDJQ" w:id="1707914199"/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Hawthorne Control Procedures in Educational Experiments: A Reconsideration of Their Use and Effectiveness.</w:t>
      </w:r>
      <w:bookmarkEnd w:id="1707914199"/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r w:rsidRPr="49D50E95" w:rsidR="14C4D31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Review of Educational Research</w:t>
      </w:r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59(2), pp.215–228. </w:t>
      </w:r>
      <w:r w:rsidRPr="49D50E95" w:rsidR="159EE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c297c06f17c04ac5">
        <w:r w:rsidRPr="49D50E95" w:rsidR="14C4D31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https://doi.org/10.3102/00346543059002215</w:t>
        </w:r>
      </w:hyperlink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51316A66" w:rsidP="49D50E95" w:rsidRDefault="51316A66" w14:paraId="33F895ED" w14:textId="6C93BB5A">
      <w:pPr>
        <w:spacing w:before="240" w:beforeAutospacing="off" w:after="240" w:afterAutospacing="off"/>
      </w:pPr>
      <w:r w:rsidRPr="49D50E95" w:rsidR="14C4D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1316A66" w:rsidP="49D50E95" w:rsidRDefault="51316A66" w14:paraId="12B06A95" w14:textId="620C98E6">
      <w:pPr>
        <w:spacing w:before="0" w:beforeAutospacing="off" w:after="0" w:afterAutospacing="off"/>
      </w:pPr>
      <w:r w:rsidRPr="49D50E95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Adams, W. (2015). </w:t>
      </w:r>
      <w:r w:rsidRPr="49D50E95" w:rsidR="31B87F9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Conducting Semi-Structured Interviews</w:t>
      </w:r>
      <w:r w:rsidRPr="49D50E95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ResearchGate. Available at: </w:t>
      </w:r>
      <w:hyperlink r:id="R48344a3b0e544b7e">
        <w:r w:rsidRPr="49D50E95" w:rsidR="31B87F9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https://www.researchgate.net/publication/301738442_Conducting_Semi-Structured_Interviews</w:t>
        </w:r>
      </w:hyperlink>
      <w:r w:rsidRPr="49D50E95" w:rsidR="31B87F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51316A66" w:rsidP="49D50E95" w:rsidRDefault="51316A66" w14:paraId="6C19EE39" w14:textId="1D732F4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1316A66" w:rsidP="49D50E95" w:rsidRDefault="51316A66" w14:paraId="2119EC32" w14:textId="4C4AEBF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1316A66" w:rsidP="51316A66" w:rsidRDefault="51316A66" w14:paraId="192EA1A6" w14:textId="248649DD">
      <w:pPr>
        <w:pStyle w:val="Normal"/>
      </w:pPr>
      <w:r w:rsidRPr="49D50E95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Balaban, N. (1995). "Seeing the Child, Knowing the Person." In Ayers, W. To Become a </w:t>
      </w:r>
      <w:r w:rsidRPr="49D50E95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Teacher</w:t>
      </w:r>
      <w:r w:rsidRPr="49D50E95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Teachers College Press. p. 52) </w:t>
      </w:r>
      <w:hyperlink r:id="R50b749962bb44882">
        <w:r w:rsidRPr="49D50E95" w:rsidR="0AB60DE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pen.edu/openlearncreate/8f/0d/8f0dadc31356b941f01191a927e556a703ca8c89?response-content-disposition=inline%3Bfilename%3D%22Vygotskian_principles_on_the_ZPD_and_scaffolding.pdf%22&amp;response-content-type=application%2Fpdf&amp;Expires=1778458860&amp;Signature=AYwIawzLzI4Jj~pSlifC29CLhFRWnw~z6UyKEerWQp057LmWTnWFMXjjLP9ikrs8SIG7-WKzgA5vsMe0ayXBVBxX9j5grcMMYbvyQTBS6ZLyN~KQAOUBp8hGGEWKo3zHrAzFhheuMMTUxBZmnuTXPJyk~63Gm0CgECsjfuInsM2aGqo2unz-PMY7IP~dQrFw2v9eghjD5lGqn7wW4YLcDQVzty9jc0hSTtbsXXyG9cSdYhe73e1IjltTK2Ufk~bo3hFwpNMv3wvgyXmygZi86ekaHqrt1ejI14UeGNOCfi4Nz4OMALYxyoiy3S5L1u2MR0HOn5ikwQZncoQpYGR63Q__&amp;Key-Pair-Id=K19YM1UI0NPZI1</w:t>
        </w:r>
      </w:hyperlink>
      <w:r w:rsidRPr="49D50E95" w:rsidR="0AB60D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1316A66" w:rsidP="49D50E95" w:rsidRDefault="51316A66" w14:paraId="6C7A083C" w14:textId="194DE4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49D50E95" w:rsidRDefault="51316A66" w14:paraId="349115A0" w14:textId="4D2501ED">
      <w:pPr>
        <w:spacing w:before="0" w:beforeAutospacing="off" w:after="0" w:afterAutospacing="off"/>
      </w:pPr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Baltar, </w:t>
      </w:r>
      <w:r w:rsidRPr="49D50E95" w:rsidR="08519C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F.,</w:t>
      </w:r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Brunet, I. (2012). Social research 2.0: virtual snowball sampling method using Facebook. </w:t>
      </w:r>
      <w:r w:rsidRPr="49D50E95" w:rsidR="5A325ED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Internet Research</w:t>
      </w:r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22(1), pp.57–74. </w:t>
      </w:r>
      <w:r w:rsidRPr="49D50E95" w:rsidR="4B1236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d7b7c4eba6a447ee">
        <w:r w:rsidRPr="49D50E95" w:rsidR="5A325ED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https://doi.org/10.1108/10662241211199960</w:t>
        </w:r>
      </w:hyperlink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51316A66" w:rsidP="49D50E95" w:rsidRDefault="51316A66" w14:paraId="37A1D03C" w14:textId="5195CF83">
      <w:pPr>
        <w:spacing w:before="240" w:beforeAutospacing="off" w:after="240" w:afterAutospacing="off"/>
      </w:pPr>
      <w:r w:rsidRPr="49D50E95" w:rsidR="5A325E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1316A66" w:rsidP="49D50E95" w:rsidRDefault="51316A66" w14:paraId="02CC4332" w14:textId="7B0329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49D50E95" w:rsidR="413631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Banks, B., Routledge, C., Curran, J., &amp; Sims, S. (2025) Evidence-based deployment of teaching assistants: a systematic review of interventions in the UK. Ambition Institute. </w:t>
      </w:r>
      <w:hyperlink r:id="Rc1d9d023b9ea40ba">
        <w:r w:rsidRPr="49D50E95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</w:t>
        </w:r>
        <w:r w:rsidRPr="49D50E95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ambition</w:t>
        </w:r>
        <w:r w:rsidRPr="49D50E95" w:rsidR="413631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.org.uk/teaching-assistant-led-interventions/</w:t>
        </w:r>
      </w:hyperlink>
    </w:p>
    <w:p w:rsidR="51316A66" w:rsidP="49D50E95" w:rsidRDefault="51316A66" w14:paraId="6EC74694" w14:textId="221A6C4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1316A66" w:rsidP="49D50E95" w:rsidRDefault="51316A66" w14:paraId="0C0CD46C" w14:textId="03F61A20">
      <w:pPr>
        <w:bidi w:val="0"/>
        <w:spacing w:before="0" w:beforeAutospacing="off" w:after="0" w:afterAutospacing="off"/>
        <w:jc w:val="left"/>
      </w:pPr>
      <w:r w:rsidRPr="49D50E95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British Educational Research Association (2024). </w:t>
      </w:r>
      <w:r w:rsidRPr="49D50E95" w:rsidR="2467385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Ethical Guidelines for Educational Research, Fifth Edition (2024)</w:t>
      </w:r>
      <w:r w:rsidRPr="49D50E95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hyperlink r:id="R1e846dba39184b99">
        <w:r w:rsidRPr="49D50E95" w:rsidR="2467385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www.bera.ac.uk</w:t>
        </w:r>
      </w:hyperlink>
      <w:r w:rsidRPr="49D50E95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cfecc6aad4e5436f">
        <w:r w:rsidRPr="49D50E95" w:rsidR="2467385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https://www.bera.ac.uk/publication/ethical-guidelines-for-educational-research-fifth-edition-2024</w:t>
        </w:r>
      </w:hyperlink>
      <w:r w:rsidRPr="49D50E95" w:rsidR="246738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51316A66" w:rsidP="51316A66" w:rsidRDefault="51316A66" w14:paraId="4D432E12" w14:textId="4FA7C86B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69E0CA26" w:rsidP="49D50E95" w:rsidRDefault="69E0CA26" w14:paraId="2303A198" w14:textId="38EF8B3C">
      <w:pPr>
        <w:spacing w:before="0" w:beforeAutospacing="off" w:after="0" w:afterAutospacing="off"/>
        <w:jc w:val="left"/>
      </w:pP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Blatchford, P., Webster, </w:t>
      </w:r>
      <w:r w:rsidRPr="49D50E95" w:rsidR="0E9B22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R.,</w:t>
      </w: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Russell, A. (2012). </w:t>
      </w:r>
      <w:r w:rsidRPr="49D50E95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Challenging the Role and Deployment of Teaching Assistants in Mainstream Schools: The Impact on Schools Final Report on the Effective Deployment of Teaching Assistants (EDTA) project A research project funded by the Esmée Fairbairn Foundation</w:t>
      </w: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7245441e409f4c5d">
        <w:r w:rsidRPr="49D50E95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https://discovery.ucl.ac.uk/id/eprint/10096860/1/Blatchford_EDTA_project_final_report.pdf</w:t>
        </w:r>
      </w:hyperlink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1BD6F053" w14:textId="13E09ACC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7AF9C25" w:rsidP="49D50E95" w:rsidRDefault="47AF9C25" w14:paraId="686942BC" w14:textId="00FB77E1">
      <w:pPr>
        <w:spacing w:before="0" w:beforeAutospacing="off" w:after="0" w:afterAutospacing="off"/>
        <w:jc w:val="left"/>
      </w:pPr>
      <w:bookmarkStart w:name="_Int_c84X1sBB" w:id="1024607386"/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Campbell, S., Greenwood, M., Prior, S., Shearer, T., </w:t>
      </w:r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Walkem</w:t>
      </w:r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K., Young, S., Bywaters, D. and Walker, K. (2020).</w:t>
      </w:r>
      <w:bookmarkEnd w:id="1024607386"/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Purposive Sampling: Complex or Simple? Research Case Examples. </w:t>
      </w:r>
      <w:r w:rsidRPr="49D50E95" w:rsidR="47AF9C2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Journal of Research in Nursing</w:t>
      </w:r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25(8), pp.652–661. </w:t>
      </w:r>
      <w:r w:rsidRPr="49D50E95" w:rsidR="0C4EC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f02df68d79514c6a">
        <w:r w:rsidRPr="49D50E95" w:rsidR="47AF9C2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https://doi.org/10.1177/1744987120927206</w:t>
        </w:r>
      </w:hyperlink>
      <w:r w:rsidRPr="49D50E95" w:rsidR="47AF9C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49D50E95" w:rsidP="49D50E95" w:rsidRDefault="49D50E95" w14:paraId="0DD17D6A" w14:textId="43E6B008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9BFBD21" w:rsidP="49D50E95" w:rsidRDefault="79BFBD21" w14:paraId="3210ED00" w14:textId="613E21C3">
      <w:pPr>
        <w:spacing w:before="0" w:beforeAutospacing="off" w:after="0" w:afterAutospacing="off"/>
      </w:pPr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Clark, </w:t>
      </w:r>
      <w:r w:rsidRPr="49D50E95" w:rsidR="2E8FA5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A.,</w:t>
      </w:r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Moss, P. (2011). </w:t>
      </w:r>
      <w:r w:rsidRPr="49D50E95" w:rsidR="79BFBD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Listening To Young Children: The Mosaic Approach (2nd ed.)</w:t>
      </w:r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49D50E95" w:rsidR="79BFBD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oro.open.ac.uk</w:t>
      </w:r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London: National Children’s Bureau. Available at: </w:t>
      </w:r>
      <w:hyperlink r:id="R6d72cc484bed40c6">
        <w:r w:rsidRPr="49D50E95" w:rsidR="79BFBD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https://oro.open.ac.uk/30033/</w:t>
        </w:r>
      </w:hyperlink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79BFBD21" w:rsidP="49D50E95" w:rsidRDefault="79BFBD21" w14:paraId="679A8F2B" w14:textId="31EAC59C">
      <w:pPr>
        <w:spacing w:before="240" w:beforeAutospacing="off" w:after="240" w:afterAutospacing="off"/>
      </w:pPr>
      <w:r w:rsidRPr="49D50E95" w:rsidR="79BF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39B72B2" w:rsidP="49D50E95" w:rsidRDefault="339B72B2" w14:paraId="53563012" w14:textId="1EDFC9B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49D50E95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Cohen- </w:t>
      </w:r>
      <w:r w:rsidRPr="49D50E95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Cohen, L., Manion, L. and Morrison, K. (2018). </w:t>
      </w:r>
      <w:r w:rsidRPr="49D50E95" w:rsidR="339B72B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Research methods in education</w:t>
      </w:r>
      <w:r w:rsidRPr="49D50E95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8th ed. London: Routledge.</w:t>
      </w:r>
    </w:p>
    <w:p w:rsidR="339B72B2" w:rsidP="49D50E95" w:rsidRDefault="339B72B2" w14:paraId="2DB04DFB" w14:textId="3963297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D50E95" w:rsidR="339B7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9D50E95" w:rsidP="49D50E95" w:rsidRDefault="49D50E95" w14:paraId="242A055B" w14:textId="725B367D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12986BF" w:rsidP="49D50E95" w:rsidRDefault="112986BF" w14:paraId="0154F271" w14:textId="7D6394F0">
      <w:pPr>
        <w:spacing w:before="0" w:beforeAutospacing="off" w:after="0" w:afterAutospacing="off"/>
      </w:pP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Creswell, J.W. (2023). Research Designs. </w:t>
      </w: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Qualitative ,Quantitative</w:t>
      </w: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and Mixed Methods Approaches. </w:t>
      </w:r>
      <w:r w:rsidRPr="49D50E95" w:rsidR="112986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219.140</w:t>
      </w: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49D50E95" w:rsidR="0B5A31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</w:t>
      </w:r>
      <w:r w:rsidRPr="49D50E95" w:rsidR="575CCF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hyperlink r:id="Rbf9930898ab8475c">
        <w:r w:rsidRPr="49D50E95" w:rsidR="112986B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https://www.ucg.ac.me/skladiste/blog_609332/objava_105202/fajlovi/Creswell.pdf</w:t>
        </w:r>
      </w:hyperlink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  <w:r w:rsidRPr="49D50E95" w:rsidR="2E6324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</w:p>
    <w:p w:rsidR="112986BF" w:rsidP="49D50E95" w:rsidRDefault="112986BF" w14:paraId="7F75CFDD" w14:textId="0F85316D">
      <w:pPr>
        <w:spacing w:before="0" w:beforeAutospacing="off" w:after="0" w:afterAutospacing="off"/>
      </w:pPr>
      <w:r w:rsidRPr="49D50E95" w:rsidR="112986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F489E8A" w:rsidP="49D50E95" w:rsidRDefault="7F489E8A" w14:paraId="2EF499D6" w14:textId="7C0262A0">
      <w:pPr>
        <w:spacing w:before="0" w:beforeAutospacing="off" w:after="0" w:afterAutospacing="off"/>
      </w:pP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DeJonckheere</w:t>
      </w: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M. and Vaughn, L.M. (2019). </w:t>
      </w:r>
      <w:r w:rsidRPr="49D50E95" w:rsidR="58FE6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Semi structured</w:t>
      </w: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interviewing in primary care research: A balance of relationship and rigour. </w:t>
      </w:r>
      <w:r w:rsidRPr="49D50E95" w:rsidR="7F489E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Family Medicine and Community Health</w:t>
      </w: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7(2), pp.1–8. </w:t>
      </w:r>
      <w:r w:rsidRPr="49D50E95" w:rsidR="0575D9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6c302fb8a8cf4d94">
        <w:r w:rsidRPr="49D50E95" w:rsidR="7F489E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https://doi.org/10.1136/fmch-2018-000057</w:t>
        </w:r>
      </w:hyperlink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7F489E8A" w:rsidP="49D50E95" w:rsidRDefault="7F489E8A" w14:paraId="2BF61041" w14:textId="2290D3C4">
      <w:pPr>
        <w:spacing w:before="240" w:beforeAutospacing="off" w:after="240" w:afterAutospacing="off"/>
      </w:pPr>
      <w:r w:rsidRPr="49D50E95" w:rsidR="7F489E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9D50E95" w:rsidP="49D50E95" w:rsidRDefault="49D50E95" w14:paraId="7F65E616" w14:textId="29731C2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3BB255" w:rsidP="49D50E95" w:rsidRDefault="043BB255" w14:paraId="4956480F" w14:textId="1A7BE2A6">
      <w:pPr>
        <w:spacing w:before="0" w:beforeAutospacing="off" w:after="0" w:afterAutospacing="off"/>
      </w:pPr>
      <w:r w:rsidRPr="49D50E95" w:rsidR="043BB255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Denscombe, M. (2021). </w:t>
      </w:r>
      <w:r w:rsidRPr="49D50E95" w:rsidR="043BB255">
        <w:rPr>
          <w:rFonts w:ascii="Calibri" w:hAnsi="Calibri" w:eastAsia="Calibri" w:cs="Calibri"/>
          <w:i w:val="1"/>
          <w:iCs w:val="1"/>
          <w:noProof w:val="0"/>
          <w:sz w:val="27"/>
          <w:szCs w:val="27"/>
          <w:lang w:val="en-GB"/>
        </w:rPr>
        <w:t>The good research guide : research methods for small-scale social research projects</w:t>
      </w:r>
      <w:r w:rsidRPr="49D50E95" w:rsidR="043BB255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(Seventh edition.). Open University Press.</w:t>
      </w:r>
    </w:p>
    <w:p w:rsidR="49D50E95" w:rsidP="49D50E95" w:rsidRDefault="49D50E95" w14:paraId="1F6F8831" w14:textId="7993F36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A6DB3BF" w:rsidP="49D50E95" w:rsidRDefault="3A6DB3BF" w14:paraId="1CFA35C2" w14:textId="00E5D16C">
      <w:pPr>
        <w:spacing w:before="240" w:beforeAutospacing="off" w:after="240" w:afterAutospacing="off"/>
      </w:pPr>
      <w:r w:rsidRPr="49D50E95" w:rsidR="3A6DB3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7368813" w:rsidP="49D50E95" w:rsidRDefault="37368813" w14:paraId="3CE40540" w14:textId="7BB4F2F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49D50E95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Department for Education (2015). </w:t>
      </w:r>
      <w:r w:rsidRPr="49D50E95" w:rsidR="373688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SEND Code of practice: 0 to 25 Years</w:t>
      </w:r>
      <w:r w:rsidRPr="49D50E95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GOV.UK. Available at: </w:t>
      </w:r>
      <w:hyperlink r:id="R3b51765aed014e42">
        <w:r w:rsidRPr="49D50E95" w:rsidR="373688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https://www.gov.uk/government/publications/send-code-of-practice-0-to-25</w:t>
        </w:r>
      </w:hyperlink>
      <w:r w:rsidRPr="49D50E95" w:rsidR="37368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054E9E18" w14:textId="1E1CA9A8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BFDF4B6" w14:textId="6E1CB325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9E0CA26" w:rsidP="49D50E95" w:rsidRDefault="69E0CA26" w14:paraId="20C62E9C" w14:textId="3FB0CAF7">
      <w:pPr>
        <w:spacing w:before="0" w:beforeAutospacing="off" w:after="0" w:afterAutospacing="off"/>
      </w:pP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Department for Education (2024). </w:t>
      </w:r>
      <w:r w:rsidRPr="49D50E95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Use of teaching assistants in schools</w:t>
      </w: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49D50E95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GOV.UK</w:t>
      </w: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0e74c7cf6cf049f0">
        <w:r w:rsidRPr="49D50E95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https://assets.publishing.service.gov.uk/media/66e31878718edd81771316c5/Use_of_teaching_assistants_in_schools_research_report.pdf</w:t>
        </w:r>
      </w:hyperlink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72DF7320" w14:textId="4629140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9D50E95" w:rsidP="49D50E95" w:rsidRDefault="49D50E95" w14:paraId="69C895D4" w14:textId="0DFF294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BB4FF7C" w:rsidP="49D50E95" w:rsidRDefault="4BB4FF7C" w14:paraId="0A101625" w14:textId="59688CCF">
      <w:pPr>
        <w:spacing w:before="0" w:beforeAutospacing="off" w:after="0" w:afterAutospacing="off"/>
      </w:pPr>
      <w:r w:rsidRPr="49D50E95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Education Endowment Foundation (2025). </w:t>
      </w:r>
      <w:r w:rsidRPr="49D50E95" w:rsidR="4BB4FF7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Making Best Use of Teaching Assistants</w:t>
      </w:r>
      <w:r w:rsidRPr="49D50E95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Education Endowment Foundation. Available at: </w:t>
      </w:r>
      <w:hyperlink r:id="Rd50c26d239b84fe1">
        <w:r w:rsidRPr="49D50E95" w:rsidR="4BB4FF7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https://educationendowmentfoundation.org.uk/education-evidence/guidance-reports/teaching-assistants</w:t>
        </w:r>
      </w:hyperlink>
      <w:r w:rsidRPr="49D50E95" w:rsidR="4BB4F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108D955C" w14:textId="398CB2F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872CDB0" w:rsidP="49D50E95" w:rsidRDefault="4872CDB0" w14:paraId="0B60B430" w14:textId="5619DCDD">
      <w:pPr>
        <w:spacing w:before="0" w:beforeAutospacing="off" w:after="0" w:afterAutospacing="off"/>
      </w:pP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Gabrieli, G., Lee, A., </w:t>
      </w: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Setoh</w:t>
      </w: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P. and Esposito, G. (2021). An Analysis of the Generalizability and Stability of the Halo Effect During the COVID-19 Pandemic Outbreak. </w:t>
      </w:r>
      <w:r w:rsidRPr="49D50E95" w:rsidR="4872CDB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Frontiers in Psychology</w:t>
      </w: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12. </w:t>
      </w: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b570961ffe69418e">
        <w:r w:rsidRPr="49D50E95" w:rsidR="4872CDB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https://doi.org/10.3389/fpsyg.2021.631871</w:t>
        </w:r>
      </w:hyperlink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4872CDB0" w:rsidP="49D50E95" w:rsidRDefault="4872CDB0" w14:paraId="625E7D74" w14:textId="46DF38E4">
      <w:pPr>
        <w:spacing w:before="240" w:beforeAutospacing="off" w:after="240" w:afterAutospacing="off"/>
      </w:pPr>
      <w:r w:rsidRPr="49D50E95" w:rsidR="4872C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9D50E95" w:rsidP="49D50E95" w:rsidRDefault="49D50E95" w14:paraId="0F569096" w14:textId="5451146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802A2A8" w:rsidP="49D50E95" w:rsidRDefault="3802A2A8" w14:paraId="3373AF31" w14:textId="5A9ED2A3">
      <w:pPr>
        <w:spacing w:before="0" w:beforeAutospacing="off" w:after="0" w:afterAutospacing="off"/>
      </w:pPr>
      <w:r w:rsidRPr="49D50E95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Ghanad</w:t>
      </w:r>
      <w:r w:rsidRPr="49D50E95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A. (2023). </w:t>
      </w:r>
      <w:r w:rsidRPr="49D50E95" w:rsidR="3802A2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An Overview of Quantitative Research Methods</w:t>
      </w:r>
      <w:r w:rsidRPr="49D50E95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ResearchGate. Available at: </w:t>
      </w:r>
      <w:hyperlink r:id="Rb47f72ce9afc470a">
        <w:r w:rsidRPr="49D50E95" w:rsidR="3802A2A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https://www.researchgate.net/publication/373370007_An_Overview_of_Quantitative_Research_Methods</w:t>
        </w:r>
      </w:hyperlink>
      <w:r w:rsidRPr="49D50E95" w:rsidR="3802A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6AB6F0CC" w14:textId="322EA30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9D50E95" w:rsidP="49D50E95" w:rsidRDefault="49D50E95" w14:paraId="43D98637" w14:textId="3012806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A186C8A" w:rsidP="49D50E95" w:rsidRDefault="3A186C8A" w14:paraId="335A55E2" w14:textId="6DC64EC4">
      <w:pPr>
        <w:spacing w:before="0" w:beforeAutospacing="off" w:after="0" w:afterAutospacing="off"/>
      </w:pP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Given, L. (2008). The SAGE </w:t>
      </w: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Encyclopedia</w:t>
      </w: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of Qualitative Research Methods. </w:t>
      </w:r>
      <w:r w:rsidRPr="49D50E95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SAGE </w:t>
      </w:r>
      <w:r w:rsidRPr="49D50E95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Encyclopedia</w:t>
      </w:r>
      <w:r w:rsidRPr="49D50E95" w:rsidR="3A186C8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of Qualitative Research Methods</w:t>
      </w: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2(1). </w:t>
      </w:r>
      <w:r w:rsidRPr="49D50E95" w:rsidR="283A52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0457927cb8bd4de0">
        <w:r w:rsidRPr="49D50E95" w:rsidR="3A186C8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https://doi.org/10.4135/9781412963909</w:t>
        </w:r>
      </w:hyperlink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3A186C8A" w:rsidP="49D50E95" w:rsidRDefault="3A186C8A" w14:paraId="4A813D5B" w14:textId="5E45E7CA">
      <w:pPr>
        <w:spacing w:before="240" w:beforeAutospacing="off" w:after="240" w:afterAutospacing="off"/>
      </w:pPr>
      <w:r w:rsidRPr="49D50E95" w:rsidR="3A186C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59AC6BF6" w:rsidP="49D50E95" w:rsidRDefault="59AC6BF6" w14:paraId="569726D7" w14:textId="775C83CB">
      <w:pPr>
        <w:spacing w:before="0" w:beforeAutospacing="off" w:after="0" w:afterAutospacing="off"/>
      </w:pPr>
      <w:r w:rsidRPr="49D50E95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Hart, R. (1992). </w:t>
      </w:r>
      <w:r w:rsidRPr="49D50E95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Children’s Participation: From Tokenism </w:t>
      </w:r>
      <w:r w:rsidRPr="49D50E95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To</w:t>
      </w:r>
      <w:r w:rsidRPr="49D50E95" w:rsidR="59AC6BF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Citizenship</w:t>
      </w:r>
      <w:r w:rsidRPr="49D50E95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ResearchGate. Available at: </w:t>
      </w:r>
      <w:hyperlink r:id="R5bd5aa4f91984322">
        <w:r w:rsidRPr="49D50E95" w:rsidR="59AC6BF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https://www.researchgate.net/publication/24139916_Children</w:t>
        </w:r>
      </w:hyperlink>
      <w:r w:rsidRPr="49D50E95" w:rsidR="59AC6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6374DEC8" w14:textId="7F84F54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9D50E95" w:rsidP="49D50E95" w:rsidRDefault="49D50E95" w14:paraId="4AD6084F" w14:textId="0E37141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ED7810D" w:rsidP="49D50E95" w:rsidRDefault="6ED7810D" w14:paraId="78392ABF" w14:textId="122C19A7">
      <w:pPr>
        <w:spacing w:before="0" w:beforeAutospacing="off" w:after="0" w:afterAutospacing="off"/>
      </w:pPr>
      <w:r w:rsidRPr="49D50E95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Health and Care Professions Council (2021). </w:t>
      </w:r>
      <w:r w:rsidRPr="49D50E95" w:rsidR="6ED7810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Introduction to Confidentiality</w:t>
      </w:r>
      <w:r w:rsidRPr="49D50E95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HCPC. Available at: </w:t>
      </w:r>
      <w:hyperlink r:id="R15f75d647af04e71">
        <w:r w:rsidRPr="49D50E95" w:rsidR="6ED7810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https://www.hcpc-uk.org/standards/meeting-our-standards/confidentiality/guidance-on-confidentiality/introduction-to-confidentiality/</w:t>
        </w:r>
      </w:hyperlink>
      <w:r w:rsidRPr="49D50E95" w:rsidR="6ED78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07597E0D" w14:textId="66A7F2F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91AF1A3" w:rsidP="49D50E95" w:rsidRDefault="591AF1A3" w14:paraId="1EC80C39" w14:textId="1A7BD780">
      <w:pPr>
        <w:spacing w:before="0" w:beforeAutospacing="off" w:after="0" w:afterAutospacing="off"/>
      </w:pPr>
      <w:r w:rsidRPr="49D50E95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Legislation.Gov.UK (2018). </w:t>
      </w:r>
      <w:r w:rsidRPr="49D50E95" w:rsidR="591AF1A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Data Protection Act 2018</w:t>
      </w:r>
      <w:r w:rsidRPr="49D50E95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51fb5ffb2d694bd8">
        <w:r w:rsidRPr="49D50E95" w:rsidR="591AF1A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https://www.legislation.gov.uk/ukpga/2018/12/introduction</w:t>
        </w:r>
      </w:hyperlink>
      <w:r w:rsidRPr="49D50E95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591AF1A3" w:rsidP="49D50E95" w:rsidRDefault="591AF1A3" w14:paraId="55B05D8A" w14:textId="2B2183C0">
      <w:pPr>
        <w:spacing w:before="240" w:beforeAutospacing="off" w:after="240" w:afterAutospacing="off"/>
      </w:pPr>
      <w:r w:rsidRPr="49D50E95" w:rsidR="591AF1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9D50E95" w:rsidP="49D50E95" w:rsidRDefault="49D50E95" w14:paraId="1DB0DF70" w14:textId="29C61B4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1A4386A" w:rsidP="49D50E95" w:rsidRDefault="21A4386A" w14:paraId="66F444EC" w14:textId="7BF0CDE7">
      <w:pPr>
        <w:spacing w:before="0" w:beforeAutospacing="off" w:after="0" w:afterAutospacing="off"/>
      </w:pP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Lewis-Beck, M., Bryman, A. and 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Futing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Liao, T. (2004). The SAGE 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Encyclopedia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of Social Science Research Methods. </w:t>
      </w:r>
      <w:r w:rsidRPr="49D50E95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SAGE </w:t>
      </w:r>
      <w:r w:rsidRPr="49D50E95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Encyclopedia</w:t>
      </w:r>
      <w:r w:rsidRPr="49D50E95" w:rsidR="21A438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of Social Science Research Methods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0. </w:t>
      </w:r>
      <w:r w:rsidRPr="49D50E95" w:rsidR="18D71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 https://doi.org/10.4135/9781412950589.</w:t>
      </w:r>
    </w:p>
    <w:p w:rsidR="21A4386A" w:rsidP="49D50E95" w:rsidRDefault="21A4386A" w14:paraId="032A131E" w14:textId="3F4E2E6D">
      <w:pPr>
        <w:spacing w:before="240" w:beforeAutospacing="off" w:after="240" w:afterAutospacing="off"/>
      </w:pPr>
      <w:r w:rsidRPr="49D50E95" w:rsidR="21A43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9D50E95" w:rsidP="49D50E95" w:rsidRDefault="49D50E95" w14:paraId="3BD1B1D5" w14:textId="7F63D7F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9E0CA26" w:rsidP="49D50E95" w:rsidRDefault="69E0CA26" w14:paraId="741639E5" w14:textId="01C71110">
      <w:pPr>
        <w:spacing w:before="0" w:beforeAutospacing="off" w:after="0" w:afterAutospacing="off"/>
      </w:pP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9D50E95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Lim, W. M. (2025). What Is Qualitative Research? An Overview and Guidelines. </w:t>
      </w:r>
      <w:r w:rsidRPr="49D50E95" w:rsidR="2D153B7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Australasian Marketing Journal</w:t>
      </w:r>
      <w:r w:rsidRPr="49D50E95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49D50E95" w:rsidR="2D153B7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33</w:t>
      </w:r>
      <w:r w:rsidRPr="49D50E95" w:rsidR="2D153B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(2), 199–229. </w:t>
      </w:r>
      <w:hyperlink r:id="Rb70de2da524640de">
        <w:r w:rsidRPr="49D50E95" w:rsidR="2D153B7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https://doi.org/10.1177/14413582241264619</w:t>
        </w:r>
      </w:hyperlink>
    </w:p>
    <w:p w:rsidR="49D50E95" w:rsidP="49D50E95" w:rsidRDefault="49D50E95" w14:paraId="0F49E42B" w14:textId="16C316B9">
      <w:p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9D50E95" w:rsidP="49D50E95" w:rsidRDefault="49D50E95" w14:paraId="036FAA35" w14:textId="169A83EE">
      <w:pPr>
        <w:spacing w:before="0" w:beforeAutospacing="off" w:after="0" w:afterAutospacing="off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DA70B35" w:rsidP="49D50E95" w:rsidRDefault="2DA70B35" w14:paraId="5D62E297" w14:textId="788F8C97">
      <w:pPr>
        <w:spacing w:before="0" w:beforeAutospacing="off" w:after="0" w:afterAutospacing="off"/>
      </w:pPr>
      <w:r w:rsidRPr="49D50E95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Lotto, L.S., Miles, M.B. and Huberman, A.M. (1986). Qualitative Data Analysis: A Sourcebook of New Methods. </w:t>
      </w:r>
      <w:r w:rsidRPr="49D50E95" w:rsidR="2DA70B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Educational Evaluation and Policy Analysis</w:t>
      </w:r>
      <w:r w:rsidRPr="49D50E95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8(3). </w:t>
      </w:r>
      <w:hyperlink r:id="R97f36801d4fe4599">
        <w:r w:rsidRPr="49D50E95" w:rsidR="2DA70B3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https://vivauniversity.wordpress.com/wp-content/uploads/2013/11/milesandhuberman1994.pdf</w:t>
        </w:r>
      </w:hyperlink>
      <w:r w:rsidRPr="49D50E95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</w:p>
    <w:p w:rsidR="2DA70B35" w:rsidP="49D50E95" w:rsidRDefault="2DA70B35" w14:paraId="6082B9B8" w14:textId="6E3F5BC5">
      <w:pPr>
        <w:spacing w:before="240" w:beforeAutospacing="off" w:after="240" w:afterAutospacing="off"/>
      </w:pPr>
      <w:r w:rsidRPr="49D50E95" w:rsidR="2DA70B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BFE233F" w:rsidP="49D50E95" w:rsidRDefault="4BFE233F" w14:paraId="3DE178D1" w14:textId="11B02E0D">
      <w:pPr>
        <w:pStyle w:val="Normal"/>
        <w:spacing w:before="0" w:beforeAutospacing="off" w:after="0" w:afterAutospacing="off"/>
      </w:pPr>
      <w:r w:rsidRPr="49D50E95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McIntosh, M.J. and Morse, J.M. (2015). Situating and Constructing Diversity in semi-structured Interviews. </w:t>
      </w:r>
      <w:r w:rsidRPr="49D50E95" w:rsidR="4BFE233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Global Qualitative Nursing Research</w:t>
      </w:r>
      <w:r w:rsidRPr="49D50E95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2(1), pp.1–12. Available at: </w:t>
      </w:r>
      <w:hyperlink r:id="Rc447c980ecfa4390">
        <w:r w:rsidRPr="49D50E95" w:rsidR="4BFE233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https://journals.sagepub.com/doi/pdf/10.1177/2333393615597674</w:t>
        </w:r>
      </w:hyperlink>
      <w:r w:rsidRPr="49D50E95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05DC0121" w14:textId="4569264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BFE233F" w:rsidP="49D50E95" w:rsidRDefault="4BFE233F" w14:paraId="5B088EFA" w14:textId="23B70C88">
      <w:pPr>
        <w:pStyle w:val="Normal"/>
        <w:spacing w:before="240" w:beforeAutospacing="off" w:after="240" w:afterAutospacing="off"/>
      </w:pPr>
      <w:r w:rsidRPr="49D50E95" w:rsidR="4BFE2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9D50E95" w:rsidR="35364A8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Page J., Clare A. and C. Nutbrown, C. (2013) Working with Babies &amp; Children from Birth to Three (2nd Edition). Pp 230 (pbk). London: SAGE Isbn 978-1-4462-0906-6</w:t>
      </w:r>
    </w:p>
    <w:p w:rsidR="49D50E95" w:rsidP="49D50E95" w:rsidRDefault="49D50E95" w14:paraId="5BDB714B" w14:textId="4D80711C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0F1C9F5" w:rsidP="49D50E95" w:rsidRDefault="40F1C9F5" w14:paraId="7D689899" w14:textId="48AEA22B">
      <w:pPr>
        <w:spacing w:before="0" w:beforeAutospacing="off" w:after="0" w:afterAutospacing="off"/>
      </w:pPr>
      <w:r w:rsidRPr="49D50E95" w:rsidR="40F1C9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Roberts-Holmes, G. (2018). </w:t>
      </w:r>
      <w:r w:rsidRPr="49D50E95" w:rsidR="40F1C9F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Doing your early years research project : a step-by-step guide</w:t>
      </w:r>
      <w:r w:rsidRPr="49D50E95" w:rsidR="40F1C9F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(4th edition.). SAGE Publications.</w:t>
      </w:r>
    </w:p>
    <w:p w:rsidR="49D50E95" w:rsidP="49D50E95" w:rsidRDefault="49D50E95" w14:paraId="38706364" w14:textId="4096BEF9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41C463D" w:rsidP="49D50E95" w:rsidRDefault="041C463D" w14:paraId="4975E189" w14:textId="35463984">
      <w:pPr>
        <w:spacing w:before="0" w:beforeAutospacing="off" w:after="0" w:afterAutospacing="off"/>
      </w:pPr>
      <w:r w:rsidRPr="49D50E95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Saunders, M.N., Lewis, </w:t>
      </w:r>
      <w:r w:rsidRPr="49D50E95" w:rsidR="49DAE2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P.,</w:t>
      </w:r>
      <w:r w:rsidRPr="49D50E95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Thornhill, A. (2023). </w:t>
      </w:r>
      <w:r w:rsidRPr="49D50E95" w:rsidR="041C463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Research Methods for Business Students</w:t>
      </w:r>
      <w:r w:rsidRPr="49D50E95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ResearchGate. Available at: </w:t>
      </w:r>
      <w:hyperlink r:id="R8e6c450281304fb5">
        <w:r w:rsidRPr="49D50E95" w:rsidR="041C463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https://www.researchgate.net/publication/240218229_Research_Methods_for_Business_Students</w:t>
        </w:r>
      </w:hyperlink>
      <w:r w:rsidRPr="49D50E95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041C463D" w:rsidP="49D50E95" w:rsidRDefault="041C463D" w14:paraId="1C3240BC" w14:textId="60B65262">
      <w:pPr>
        <w:spacing w:before="240" w:beforeAutospacing="off" w:after="240" w:afterAutospacing="off"/>
      </w:pPr>
      <w:r w:rsidRPr="49D50E95" w:rsidR="041C4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25195621" w:rsidP="49D50E95" w:rsidRDefault="25195621" w14:paraId="77BAB236" w14:textId="472CAB4D">
      <w:pPr>
        <w:spacing w:before="0" w:beforeAutospacing="off" w:after="0" w:afterAutospacing="off"/>
      </w:pPr>
      <w:r w:rsidRPr="49D50E95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Stratton, S.J. (2024). Purposeful sampling: Advantages and Pitfalls. </w:t>
      </w:r>
      <w:r w:rsidRPr="49D50E95" w:rsidR="251956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Prehospital and Disaster Medicine</w:t>
      </w:r>
      <w:r w:rsidRPr="49D50E95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39(2), pp.121–122. </w:t>
      </w:r>
      <w:r w:rsidRPr="49D50E95" w:rsidR="09F7C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</w:t>
      </w:r>
      <w:r w:rsidRPr="49D50E95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: </w:t>
      </w:r>
      <w:hyperlink r:id="R76b501c0d5d94fa9">
        <w:r w:rsidRPr="49D50E95" w:rsidR="251956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https://doi.org/10.1017/S1049023X24000281</w:t>
        </w:r>
      </w:hyperlink>
      <w:r w:rsidRPr="49D50E95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</w:p>
    <w:p w:rsidR="49D50E95" w:rsidP="49D50E95" w:rsidRDefault="49D50E95" w14:paraId="2BB88DE2" w14:textId="2277C28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775C0BF" w:rsidP="49D50E95" w:rsidRDefault="2775C0BF" w14:paraId="6C89C8C4" w14:textId="231D73E4">
      <w:pPr>
        <w:spacing w:before="0" w:beforeAutospacing="off" w:after="0" w:afterAutospacing="off"/>
      </w:pPr>
      <w:r w:rsidRPr="49D50E95" w:rsidR="2775C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Suri, H. (2011). Purposeful Sampling in Qualitative Research Synthesis. </w:t>
      </w:r>
      <w:r w:rsidRPr="49D50E95" w:rsidR="2775C0B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Qualitative Research Journal</w:t>
      </w:r>
      <w:r w:rsidRPr="49D50E95" w:rsidR="2775C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11(2), pp.63–75.</w:t>
      </w:r>
    </w:p>
    <w:p w:rsidR="25195621" w:rsidP="49D50E95" w:rsidRDefault="25195621" w14:paraId="255BBBC7" w14:textId="1AF30605">
      <w:pPr>
        <w:spacing w:before="240" w:beforeAutospacing="off" w:after="240" w:afterAutospacing="off"/>
      </w:pPr>
      <w:r w:rsidRPr="49D50E95" w:rsidR="251956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6F39FC9" w:rsidP="49D50E95" w:rsidRDefault="56F39FC9" w14:paraId="4F1DA6E9" w14:textId="4CEBF2A1">
      <w:pPr>
        <w:spacing w:before="0" w:beforeAutospacing="off" w:after="0" w:afterAutospacing="off"/>
      </w:pPr>
      <w:r w:rsidRPr="49D50E95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Sylva, K., Melhuish, E., Sammons, P., Siraj-Blatchford, </w:t>
      </w:r>
      <w:r w:rsidRPr="49D50E95" w:rsidR="66BEDD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I.,</w:t>
      </w:r>
      <w:r w:rsidRPr="49D50E95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Taggart, B. (2004). </w:t>
      </w:r>
      <w:r w:rsidRPr="49D50E95" w:rsidR="56F39F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Effective Provision of Pre-School Education (EPPE) Project: Findings from Pre-school to end of Key Stage1</w:t>
      </w:r>
      <w:r w:rsidRPr="49D50E95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1db24061db614a31">
        <w:r w:rsidRPr="49D50E95" w:rsidR="56F39FC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https://dera.ioe.ac.uk/id/eprint/18189/2/SSU-SF-2004-01.pdf</w:t>
        </w:r>
      </w:hyperlink>
      <w:r w:rsidRPr="49D50E95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635AF33F" w14:textId="138208C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9D50E95" w:rsidP="49D50E95" w:rsidRDefault="49D50E95" w14:paraId="678BAF3B" w14:textId="476DCE4E">
      <w:pPr>
        <w:shd w:val="clear" w:color="auto" w:fill="FFFFFF" w:themeFill="background1"/>
        <w:spacing w:before="166" w:beforeAutospacing="off" w:after="166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520CC1D4" w:rsidP="49D50E95" w:rsidRDefault="520CC1D4" w14:paraId="608E2860" w14:textId="18148C7B">
      <w:pPr>
        <w:spacing w:before="0" w:beforeAutospacing="off" w:after="0" w:afterAutospacing="off"/>
      </w:pPr>
      <w:r w:rsidRPr="49D50E95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Tenny, S., Brannan, </w:t>
      </w:r>
      <w:r w:rsidRPr="49D50E95" w:rsidR="5F2001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J.,</w:t>
      </w:r>
      <w:r w:rsidRPr="49D50E95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Brannan, G. (2022). </w:t>
      </w:r>
      <w:r w:rsidRPr="49D50E95" w:rsidR="520CC1D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Qualitative Study</w:t>
      </w:r>
      <w:r w:rsidRPr="49D50E95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National Library of Medicine. Available at: </w:t>
      </w:r>
      <w:hyperlink r:id="Rbd4d743e2fbd4509">
        <w:r w:rsidRPr="49D50E95" w:rsidR="520CC1D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https://www.ncbi.nlm.nih.gov/books/NBK470395/</w:t>
        </w:r>
      </w:hyperlink>
      <w:r w:rsidRPr="49D50E95" w:rsidR="520CC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7E5BA60C" w14:textId="48BB3DD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BC6E2D9" w:rsidP="49D50E95" w:rsidRDefault="2BC6E2D9" w14:paraId="54E343D9" w14:textId="187BD19D">
      <w:pPr>
        <w:spacing w:before="0" w:beforeAutospacing="off" w:after="0" w:afterAutospacing="off"/>
      </w:pPr>
      <w:r w:rsidRPr="49D50E95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UK Government (2025). </w:t>
      </w:r>
      <w:r w:rsidRPr="49D50E95" w:rsidR="2BC6E2D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Data Protection Act</w:t>
      </w:r>
      <w:r w:rsidRPr="49D50E95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Gov.uk. Available at: </w:t>
      </w:r>
      <w:hyperlink r:id="R00bcd8d2e94f41a7">
        <w:r w:rsidRPr="49D50E95" w:rsidR="2BC6E2D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https://www.gov.uk/data-protection</w:t>
        </w:r>
      </w:hyperlink>
      <w:r w:rsidRPr="49D50E95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2BC6E2D9" w:rsidP="49D50E95" w:rsidRDefault="2BC6E2D9" w14:paraId="5A04FD56" w14:textId="37C390F3">
      <w:pPr>
        <w:spacing w:before="240" w:beforeAutospacing="off" w:after="240" w:afterAutospacing="off"/>
      </w:pPr>
      <w:r w:rsidRPr="49D50E95" w:rsidR="2BC6E2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49D50E95" w:rsidP="49D50E95" w:rsidRDefault="49D50E95" w14:paraId="7ABB668E" w14:textId="6E42A68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7456D15" w:rsidP="49D50E95" w:rsidRDefault="27456D15" w14:paraId="782637AD" w14:textId="2341DF4F">
      <w:pPr>
        <w:spacing w:before="0" w:beforeAutospacing="off" w:after="0" w:afterAutospacing="off"/>
      </w:pPr>
      <w:r w:rsidRPr="49D50E95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UNICEF (n.d.). </w:t>
      </w:r>
      <w:r w:rsidRPr="49D50E95" w:rsidR="27456D1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UN convention on the rights of the child (UNCRC)</w:t>
      </w:r>
      <w:r w:rsidRPr="49D50E95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49D50E95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unicef</w:t>
      </w:r>
      <w:r w:rsidRPr="49D50E95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f6819c0f52284833">
        <w:r w:rsidRPr="49D50E95" w:rsidR="27456D1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https://www.unicef.org.uk/what-we-do/un-convention-child-rights/</w:t>
        </w:r>
      </w:hyperlink>
      <w:r w:rsidRPr="49D50E95" w:rsidR="27456D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2500FD5A" w14:textId="2DD46EB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9D50E95" w:rsidP="49D50E95" w:rsidRDefault="49D50E95" w14:paraId="40080DBF" w14:textId="7D08244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6F39FC9" w:rsidP="49D50E95" w:rsidRDefault="56F39FC9" w14:paraId="04C1569A" w14:textId="6D6BA3EE">
      <w:pPr>
        <w:spacing w:before="0" w:beforeAutospacing="off" w:after="0" w:afterAutospacing="off"/>
      </w:pPr>
      <w:r w:rsidRPr="49D50E95" w:rsidR="56F39F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9D50E95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UWTSD, W.D.T. - (2022.). </w:t>
      </w:r>
      <w:r w:rsidRPr="49D50E95" w:rsidR="2641C15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University of Wales Trinity Saint David</w:t>
      </w:r>
      <w:r w:rsidRPr="49D50E95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hyperlink r:id="R7f6f7031762044a7">
        <w:r w:rsidRPr="49D50E95" w:rsidR="2641C1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www.uwtsd.ac.uk</w:t>
        </w:r>
      </w:hyperlink>
      <w:r w:rsidRPr="49D50E95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a970e760bf984973">
        <w:r w:rsidRPr="49D50E95" w:rsidR="2641C1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https://www.uwtsd.ac.uk</w:t>
        </w:r>
      </w:hyperlink>
      <w:r w:rsidRPr="49D50E95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2641C152" w:rsidP="49D50E95" w:rsidRDefault="2641C152" w14:paraId="57736FAF" w14:textId="42BD691F">
      <w:pPr>
        <w:spacing w:before="240" w:beforeAutospacing="off" w:after="240" w:afterAutospacing="off"/>
      </w:pPr>
      <w:r w:rsidRPr="49D50E95" w:rsidR="2641C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9D50E95" w:rsidP="49D50E95" w:rsidRDefault="49D50E95" w14:paraId="5E3BC169" w14:textId="0287B7A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F8BB1A" w:rsidP="49D50E95" w:rsidRDefault="2EF8BB1A" w14:paraId="6C4A3EC3" w14:textId="0E5A777D">
      <w:pPr>
        <w:spacing w:before="0" w:beforeAutospacing="off" w:after="0" w:afterAutospacing="off"/>
      </w:pPr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Webster, </w:t>
      </w:r>
      <w:r w:rsidRPr="49D50E95" w:rsidR="5BBC50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R.,</w:t>
      </w:r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De Boer, A. (2019). </w:t>
      </w:r>
      <w:bookmarkStart w:name="_Int_O9MkTsc8" w:id="1709221543"/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Teaching assistants: their role in the inclusion, </w:t>
      </w:r>
      <w:r w:rsidRPr="49D50E95" w:rsidR="315F61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education,</w:t>
      </w:r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and achievement of pupils with special educational needs.</w:t>
      </w:r>
      <w:bookmarkEnd w:id="1709221543"/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</w:t>
      </w:r>
      <w:r w:rsidRPr="49D50E95" w:rsidR="2EF8BB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European Journal of Special Needs Education</w:t>
      </w:r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34(3), pp.404–407. Available at: </w:t>
      </w:r>
      <w:hyperlink r:id="R0f0d537c4f784f3d">
        <w:r w:rsidRPr="49D50E95" w:rsidR="2EF8BB1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https://www.tandfonline.com/doi/epdf/10.1080/08856257.2019.1615746?needAccess=true</w:t>
        </w:r>
      </w:hyperlink>
      <w:r w:rsidRPr="49D50E95" w:rsidR="2EF8BB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49D50E95" w:rsidP="49D50E95" w:rsidRDefault="49D50E95" w14:paraId="56837409" w14:textId="64D3A1F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9D50E95" w:rsidP="49D50E95" w:rsidRDefault="49D50E95" w14:paraId="33C4C63D" w14:textId="4017D92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9E0CA26" w:rsidP="49D50E95" w:rsidRDefault="69E0CA26" w14:paraId="77EEC8E1" w14:textId="5DC7AED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Welsh Government (2021). </w:t>
      </w:r>
      <w:r w:rsidRPr="49D50E95" w:rsidR="69E0CA2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Additional Learning Needs Code for Wales 2021 WG21-23</w:t>
      </w: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0da00b2fb8a24037">
        <w:r w:rsidRPr="49D50E95" w:rsidR="69E0CA2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https://www.gov.wales/sites/default/files/publications/2024-04/220622-the-additional-learning-needs-code-for-wales-2021%20%282%29.pdf</w:t>
        </w:r>
      </w:hyperlink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69E0CA26" w:rsidP="49D50E95" w:rsidRDefault="69E0CA26" w14:paraId="507E2B08" w14:textId="5DE1B38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9D50E95" w:rsidR="69E0CA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9D50E95" w:rsidP="49D50E95" w:rsidRDefault="49D50E95" w14:paraId="081F717B" w14:textId="5E6A8CCF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61BBCDAF" w14:textId="08B95ACA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49D50E95" w:rsidP="49D50E95" w:rsidRDefault="49D50E95" w14:paraId="5AEF0DF3" w14:textId="2EF426E2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cafb37ab74e466b"/>
      <w:footerReference w:type="default" r:id="Re86a23843cb141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D50E95" w:rsidTr="49D50E95" w14:paraId="418D7B00">
      <w:trPr>
        <w:trHeight w:val="300"/>
      </w:trPr>
      <w:tc>
        <w:tcPr>
          <w:tcW w:w="3120" w:type="dxa"/>
          <w:tcMar/>
        </w:tcPr>
        <w:p w:rsidR="49D50E95" w:rsidP="49D50E95" w:rsidRDefault="49D50E95" w14:paraId="54D448E2" w14:textId="079E5C9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9D50E95" w:rsidP="49D50E95" w:rsidRDefault="49D50E95" w14:paraId="7F2651AF" w14:textId="53C19D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9D50E95" w:rsidP="49D50E95" w:rsidRDefault="49D50E95" w14:paraId="0EF2B957" w14:textId="417F923B">
          <w:pPr>
            <w:pStyle w:val="Header"/>
            <w:bidi w:val="0"/>
            <w:ind w:right="-115"/>
            <w:jc w:val="right"/>
          </w:pPr>
        </w:p>
      </w:tc>
    </w:tr>
  </w:tbl>
  <w:p w:rsidR="49D50E95" w:rsidP="49D50E95" w:rsidRDefault="49D50E95" w14:paraId="6C54453D" w14:textId="08A0237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9D50E95" w:rsidTr="49D50E95" w14:paraId="5F0B4E64">
      <w:trPr>
        <w:trHeight w:val="300"/>
      </w:trPr>
      <w:tc>
        <w:tcPr>
          <w:tcW w:w="3120" w:type="dxa"/>
          <w:tcMar/>
        </w:tcPr>
        <w:p w:rsidR="49D50E95" w:rsidP="49D50E95" w:rsidRDefault="49D50E95" w14:paraId="6A3F70D9" w14:textId="7A4B86DC">
          <w:pPr>
            <w:pStyle w:val="Header"/>
            <w:bidi w:val="0"/>
            <w:ind w:left="-115"/>
            <w:jc w:val="left"/>
          </w:pPr>
          <w:r w:rsidR="49D50E95">
            <w:rPr/>
            <w:t>2507746</w:t>
          </w:r>
        </w:p>
      </w:tc>
      <w:tc>
        <w:tcPr>
          <w:tcW w:w="3120" w:type="dxa"/>
          <w:tcMar/>
        </w:tcPr>
        <w:p w:rsidR="49D50E95" w:rsidP="49D50E95" w:rsidRDefault="49D50E95" w14:paraId="4FF1E6D3" w14:textId="3EDB50A5">
          <w:pPr>
            <w:pStyle w:val="Header"/>
            <w:bidi w:val="0"/>
            <w:jc w:val="center"/>
          </w:pPr>
          <w:r w:rsidR="49D50E95">
            <w:rPr/>
            <w:t>ECEY5010</w:t>
          </w:r>
        </w:p>
      </w:tc>
      <w:tc>
        <w:tcPr>
          <w:tcW w:w="3120" w:type="dxa"/>
          <w:tcMar/>
        </w:tcPr>
        <w:p w:rsidR="49D50E95" w:rsidP="49D50E95" w:rsidRDefault="49D50E95" w14:paraId="0C5B722B" w14:textId="73C65491">
          <w:pPr>
            <w:pStyle w:val="Header"/>
            <w:bidi w:val="0"/>
            <w:ind w:right="-115"/>
            <w:jc w:val="right"/>
          </w:pPr>
          <w:r w:rsidR="49D50E95">
            <w:rPr/>
            <w:t>Word Count: 4124</w:t>
          </w:r>
        </w:p>
      </w:tc>
    </w:tr>
  </w:tbl>
  <w:p w:rsidR="49D50E95" w:rsidP="49D50E95" w:rsidRDefault="49D50E95" w14:paraId="40ADB977" w14:textId="39F77749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8eVqz59fGnfNR" int2:id="yU7sl56n">
      <int2:state int2:type="spell" int2:value="Rejected"/>
    </int2:textHash>
    <int2:textHash int2:hashCode="mqQDrRoihYLz7I" int2:id="clmbYlpS">
      <int2:state int2:type="spell" int2:value="Rejected"/>
    </int2:textHash>
    <int2:textHash int2:hashCode="ZjF0qp9pvAJ2tf" int2:id="9PAnfN1X">
      <int2:state int2:type="spell" int2:value="Rejected"/>
    </int2:textHash>
    <int2:textHash int2:hashCode="+VF+7S7IFHxFpy" int2:id="GSwht24Q">
      <int2:state int2:type="spell" int2:value="Rejected"/>
    </int2:textHash>
    <int2:textHash int2:hashCode="Jne8XCboDCEI2H" int2:id="cWL46V1T">
      <int2:state int2:type="spell" int2:value="Rejected"/>
    </int2:textHash>
    <int2:textHash int2:hashCode="nt4UKWEYUbb5xP" int2:id="QBQWIxkk">
      <int2:state int2:type="spell" int2:value="Rejected"/>
    </int2:textHash>
    <int2:textHash int2:hashCode="9CdjzOIymMXGFG" int2:id="RJOVYoiU">
      <int2:state int2:type="spell" int2:value="Rejected"/>
    </int2:textHash>
    <int2:textHash int2:hashCode="JqZQdhIr/DKyC+" int2:id="61RHnvxb">
      <int2:state int2:type="spell" int2:value="Rejected"/>
    </int2:textHash>
    <int2:textHash int2:hashCode="2iqWTFVjN3nb5J" int2:id="JI2QfnAI">
      <int2:state int2:type="spell" int2:value="Rejected"/>
    </int2:textHash>
    <int2:bookmark int2:bookmarkName="_Int_O9MkTsc8" int2:invalidationBookmarkName="" int2:hashCode="C7ckm5vWt4vuDY" int2:id="AWnXD1lw">
      <int2:state int2:type="similarity" int2:value="Rejected"/>
      <int2:extLst>
        <oel:ext uri="426473B9-03D8-482F-96C9-C2C85392BACA">
          <int2:similarityCritique int2:version="1" int2:context="Teaching assistants: their role in the inclusion, education, and achievement of pupils with special educational needs.">
            <int2:source int2:sourceType="Online" int2:sourceTitle="Teaching assistants: their role in the inclusion, education and ..." int2:sourceUrl="https://www.researchgate.net/publication/351297553_Teaching_assistants_their_role_in_the_inclusion_education_and_achievement_of_pupils_with_special_educational_needs" int2:sourceSnippet="Request PDF | On Mar 15, 2021, Rob Webster and others published Teaching assistants: their role in the inclusion, education and achievement of pupils with special educational needs | Find, read ...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https://www.researchgate.net/publication/351297553_Teaching_assistants_their_role_in_the_inclusion_education_and_achievement_of_pupils_with_special_educational_needs.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https://www.researchgate.net/publication/351297553_Teaching_assistants_their_role_in_the_inclusion_education_and_achievement_of_pupils_with_special_educational_needs</int2:citationText>
                </int2:suggestion>
                <int2:suggestion int2:citationStyle="Chicago" int2:isIdentical="0">
                  <int2:citationText>“Teaching assistants: their role in the inclusion, education and ...” n.d., https://www.researchgate.net/publication/351297553_Teaching_assistants_their_role_in_the_inclusion_education_and_achievement_of_pupils_with_special_educational_needs.</int2:citationText>
                </int2:suggestion>
              </int2:suggestions>
            </int2:source>
            <int2:source int2:sourceType="Online" int2:sourceTitle="Teaching assistants: their role in the inclusion, education and ..." int2:sourceUrl="https://researchportal.port.ac.uk/en/publications/teaching-assistants-their-role-in-the-inclusion-education-and-ach/" int2:sourceSnippet="Teaching assistants: their role in the inclusion, education and achievement of pupils with special educational needs.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https://researchportal.port.ac.uk/en/publications/teaching-assistants-their-role-in-the-inclusion-education-and-ach/.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https://researchportal.port.ac.uk/en/publications/teaching-assistants-their-role-in-the-inclusion-education-and-ach/</int2:citationText>
                </int2:suggestion>
                <int2:suggestion int2:citationStyle="Chicago" int2:isIdentical="0">
                  <int2:citationText>“Teaching assistants: their role in the inclusion, education and ...” n.d., https://researchportal.port.ac.uk/en/publications/teaching-assistants-their-role-in-the-inclusion-education-and-ach/.</int2:citationText>
                </int2:suggestion>
              </int2:suggestions>
            </int2:source>
            <int2:source int2:sourceType="Online" int2:sourceTitle="Teaching assistants: Their role in the inclusion, education and ..." int2:sourceUrl="https://research.rug.nl/en/publications/teaching-assistants-their-role-in-the-inclusion-education-and-ach" int2:sourceSnippet="Teaching assistants: Their role in the inclusion, education and achievement of pupils with special educational needs Rob Webster *, Anke de Boer*">
              <int2:suggestions int2:citationType="Inline">
                <int2:suggestion int2:citationStyle="Mla" int2:isIdentical="0">
                  <int2:citationText>(“Teaching assistants: Their role in the inclusion, education and ...”)</int2:citationText>
                </int2:suggestion>
                <int2:suggestion int2:citationStyle="Apa" int2:isIdentical="0">
                  <int2:citationText>(“Teaching assistants: Their role in the inclusion, education and ...”)</int2:citationText>
                </int2:suggestion>
                <int2:suggestion int2:citationStyle="Chicago" int2:isIdentical="0">
                  <int2:citationText>(“Teaching assistants: Their role in the inclusion, education and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&lt;i&gt;Teaching assistants: Their role in the inclusion, education and ...&lt;/i&gt;, https://research.rug.nl/en/publications/teaching-assistants-their-role-in-the-inclusion-education-and-ach.</int2:citationText>
                </int2:suggestion>
                <int2:suggestion int2:citationStyle="Apa" int2:isIdentical="0">
                  <int2:citationText>&lt;i&gt;Teaching assistants: Their role in the inclusion, education and ...&lt;/i&gt;. (n.d.). Retrieved from https://research.rug.nl/en/publications/teaching-assistants-their-role-in-the-inclusion-education-and-ach</int2:citationText>
                </int2:suggestion>
                <int2:suggestion int2:citationStyle="Chicago" int2:isIdentical="0">
                  <int2:citationText>“Teaching assistants: Their role in the inclusion, education and ...” n.d., https://research.rug.nl/en/publications/teaching-assistants-their-role-in-the-inclusion-education-and-ach.</int2:citationText>
                </int2:suggestion>
              </int2:suggestions>
            </int2:source>
          </int2:similarityCritique>
        </oel:ext>
      </int2:extLst>
    </int2:bookmark>
    <int2:bookmark int2:bookmarkName="_Int_c84X1sBB" int2:invalidationBookmarkName="" int2:hashCode="cYF9WrzhXgjYkz" int2:id="WDkYUCQs">
      <int2:state int2:type="similarity" int2:value="Rejected"/>
      <int2:extLst>
        <oel:ext uri="426473B9-03D8-482F-96C9-C2C85392BACA">
          <int2:similarityCritique int2:version="1" int2:context="Campbell, S., Greenwood, M., Prior, S., Shearer, T., Walkem, K., Young, S., Bywaters, D. and Walker, K. (2020).">
            <int2:source int2:sourceType="Online" int2:sourceTitle="Campbell, S., Greenwood, M., Prior, S., Shearer, T., Walkem, K., Young ..." int2:sourceUrl="https://www.scirp.org/reference/referencespapers?referenceid=3082140" int2:sourceSnippet="Campbell, S., Greenwood, M., Prior, S., Shearer, T., Walkem, K., Young, S., Bywaters, D., &amp; Walker, K. (2020). Purposive Sampling Complex or Simple Research Case Examples.">
              <int2:suggestions int2:citationType="Inline">
                <int2:suggestion int2:citationStyle="Mla" int2:isIdentical="0">
                  <int2:citationText>(“Campbell, S., Greenwood, M., Prior, S., Shearer, T., Walkem, K., Young ...”)</int2:citationText>
                </int2:suggestion>
                <int2:suggestion int2:citationStyle="Apa" int2:isIdentical="0">
                  <int2:citationText>(“Campbell, S., Greenwood, M., Prior, S., Shearer, T., Walkem, K., Young ...”)</int2:citationText>
                </int2:suggestion>
                <int2:suggestion int2:citationStyle="Chicago" int2:isIdentical="0">
                  <int2:citationText>(“Campbell, S., Greenwood, M., Prior, S., Shearer, T., Walkem, K., Young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&lt;i&gt;Campbell, S., Greenwood, M., Prior, S., Shearer, T., Walkem, K., Young ...&lt;/i&gt;, https://www.scirp.org/reference/referencespapers?referenceid=3082140.</int2:citationText>
                </int2:suggestion>
                <int2:suggestion int2:citationStyle="Apa" int2:isIdentical="0">
                  <int2:citationText>&lt;i&gt;Campbell, S., Greenwood, M., Prior, S., Shearer, T., Walkem, K., Young ...&lt;/i&gt;. (n.d.). Retrieved from https://www.scirp.org/reference/referencespapers?referenceid=3082140</int2:citationText>
                </int2:suggestion>
                <int2:suggestion int2:citationStyle="Chicago" int2:isIdentical="0">
                  <int2:citationText>“Campbell, S., Greenwood, M., Prior, S., Shearer, T., Walkem, K., Young ...” n.d., https://www.scirp.org/reference/referencespapers?referenceid=3082140.</int2:citationText>
                </int2:suggestion>
              </int2:suggestions>
            </int2:source>
            <int2:source int2:sourceType="Online" int2:sourceTitle="Purposive sampling: complex or simple? Research case examples" int2:sourceUrl="https://ichgcp.net/pt/clinical-trials-registry/publications/133259-purposive-sampling-complex-or-simple-research-case-examples" int2:sourceSnippet="Campbell S, Greenwood M, Prior S, Shearer T, Walkem K, Young S, Bywaters D, Walker K. Purposive sampling: complex or simple? Research case examples. J Res Nurs. 2020 ...">
              <int2:suggestions int2:citationType="Inline">
                <int2:suggestion int2:citationStyle="Mla" int2:isIdentical="0">
                  <int2:citationText>(“Purposive sampling: complex or simple? Research case examples”)</int2:citationText>
                </int2:suggestion>
                <int2:suggestion int2:citationStyle="Apa" int2:isIdentical="0">
                  <int2:citationText>(“Purposive sampling: complex or simple? Research case examples”)</int2:citationText>
                </int2:suggestion>
                <int2:suggestion int2:citationStyle="Chicago" int2:isIdentical="0">
                  <int2:citationText>(“Purposive sampling: complex or simple? Research case examples”)</int2:citationText>
                </int2:suggestion>
              </int2:suggestions>
              <int2:suggestions int2:citationType="Full">
                <int2:suggestion int2:citationStyle="Mla" int2:isIdentical="0">
                  <int2:citationText>&lt;i&gt;Purposive sampling: complex or simple? Research case examples&lt;/i&gt;, https://ichgcp.net/pt/clinical-trials-registry/publications/133259-purposive-sampling-complex-or-simple-research-case-examples.</int2:citationText>
                </int2:suggestion>
                <int2:suggestion int2:citationStyle="Apa" int2:isIdentical="0">
                  <int2:citationText>&lt;i&gt;Purposive sampling: complex or simple? Research case examples&lt;/i&gt;. (n.d.). Retrieved from https://ichgcp.net/pt/clinical-trials-registry/publications/133259-purposive-sampling-complex-or-simple-research-case-examples</int2:citationText>
                </int2:suggestion>
                <int2:suggestion int2:citationStyle="Chicago" int2:isIdentical="0">
                  <int2:citationText>“Purposive sampling: complex or simple? Research case examples” n.d., https://ichgcp.net/pt/clinical-trials-registry/publications/133259-purposive-sampling-complex-or-simple-research-case-examples.</int2:citationText>
                </int2:suggestion>
              </int2:suggestions>
            </int2:source>
          </int2:similarityCritique>
        </oel:ext>
      </int2:extLst>
    </int2:bookmark>
    <int2:bookmark int2:bookmarkName="_Int_5OCUoDJQ" int2:invalidationBookmarkName="" int2:hashCode="GiwY/afYSKGSx3" int2:id="I6CoHAy1">
      <int2:state int2:type="similarity" int2:value="Rejected"/>
      <int2:extLst>
        <oel:ext uri="426473B9-03D8-482F-96C9-C2C85392BACA">
          <int2:similarityCritique int2:version="1" int2:context="Hawthorne Control Procedures in Educational Experiments: A Reconsideration of Their Use and Effectiveness.">
            <int2:source int2:sourceType="Online" int2:sourceTitle="Sci-Hub | Hawthorne Control Procedures in Educational Experiments: A ..." int2:sourceUrl="https://sci-hub.st/10.2307/1170415" int2:sourceSnippet="Hawthorne Control Procedures in Educational Experiments: A Reconsideration of Their Use and Effectiveness. Review of Educational Research, 59 (2), 215. doi:10.2307/1170415">
              <int2:suggestions int2:citationType="Inline">
                <int2:suggestion int2:citationStyle="Mla" int2:isIdentical="1">
                  <int2:citationText>(“Sci-Hub | Hawthorne Control Procedures in Educational Experiments: A ...”)</int2:citationText>
                </int2:suggestion>
                <int2:suggestion int2:citationStyle="Apa" int2:isIdentical="1">
                  <int2:citationText>(“Sci-Hub | Hawthorne Control Procedures in Educational Experiments: A ...”)</int2:citationText>
                </int2:suggestion>
                <int2:suggestion int2:citationStyle="Chicago" int2:isIdentical="1">
                  <int2:citationText>(“Sci-Hub | Hawthorne Control Procedures in Educational Experiments: A ...”)</int2:citationText>
                </int2:suggestion>
              </int2:suggestions>
              <int2:suggestions int2:citationType="Full">
                <int2:suggestion int2:citationStyle="Mla" int2:isIdentical="1">
                  <int2:citationText>&lt;i&gt;Sci-Hub | Hawthorne Control Procedures in Educational Experiments: A ...&lt;/i&gt;, https://sci-hub.st/10.2307/1170415.</int2:citationText>
                </int2:suggestion>
                <int2:suggestion int2:citationStyle="Apa" int2:isIdentical="1">
                  <int2:citationText>&lt;i&gt;Sci-Hub | Hawthorne Control Procedures in Educational Experiments: A ...&lt;/i&gt;. (n.d.). Retrieved from https://sci-hub.st/10.2307/1170415</int2:citationText>
                </int2:suggestion>
                <int2:suggestion int2:citationStyle="Chicago" int2:isIdentical="1">
                  <int2:citationText>“Sci-Hub | Hawthorne Control Procedures in Educational Experiments: A ...” n.d., https://sci-hub.st/10.2307/1170415.</int2:citationText>
                </int2:suggestion>
              </int2:suggestions>
            </int2:source>
            <int2:source int2:sourceType="Online" int2:sourceTitle="Current reproducibility practices in management: What they are versus ..." int2:sourceUrl="https://sage-cnpereading-com-443.web.bisu.edu.cn/doi/10.1177/27550311231202696" int2:sourceSnippet="References 1. Adair J. G. Sharpe D. Huynh C.-L. (1989). Hawthorne control procedures in educational experiments: A reconsideration of their use and effectiveness. Review of Educational Research, 59 (2): 215 – 228. 2. Aguinis H. Cascio W. F. Ramani R. S. (2017). Science’s reproducibility and replicability crisis: International business is ...">
              <int2:suggestions int2:citationType="Inline">
                <int2:suggestion int2:citationStyle="Mla" int2:isIdentical="1">
                  <int2:citationText>(“Current reproducibility practices in management: What they are versus ...”)</int2:citationText>
                </int2:suggestion>
                <int2:suggestion int2:citationStyle="Apa" int2:isIdentical="1">
                  <int2:citationText>(“Current reproducibility practices in management: What they are versus ...”)</int2:citationText>
                </int2:suggestion>
                <int2:suggestion int2:citationStyle="Chicago" int2:isIdentical="1">
                  <int2:citationText>(“Current reproducibility practices in management: What they are versus ...”)</int2:citationText>
                </int2:suggestion>
              </int2:suggestions>
              <int2:suggestions int2:citationType="Full">
                <int2:suggestion int2:citationStyle="Mla" int2:isIdentical="1">
                  <int2:citationText>&lt;i&gt;Current reproducibility practices in management: What they are versus ...&lt;/i&gt;, https://sage-cnpereading-com-443.web.bisu.edu.cn/doi/10.1177/27550311231202696.</int2:citationText>
                </int2:suggestion>
                <int2:suggestion int2:citationStyle="Apa" int2:isIdentical="1">
                  <int2:citationText>&lt;i&gt;Current reproducibility practices in management: What they are versus ...&lt;/i&gt;. (n.d.). Retrieved from https://sage-cnpereading-com-443.web.bisu.edu.cn/doi/10.1177/27550311231202696</int2:citationText>
                </int2:suggestion>
                <int2:suggestion int2:citationStyle="Chicago" int2:isIdentical="1">
                  <int2:citationText>“Current reproducibility practices in management: What they are versus ...” n.d., https://sage-cnpereading-com-443.web.bisu.edu.cn/doi/10.1177/27550311231202696.</int2:citationText>
                </int2:suggestion>
              </int2:suggestions>
            </int2:source>
          </int2:similarityCritique>
        </oel:ext>
      </int2:extLst>
    </int2:bookmark>
    <int2:bookmark int2:bookmarkName="_Int_BQVVsDq7" int2:invalidationBookmarkName="" int2:hashCode="W5Z4vmu9anL2GF" int2:id="o5wxV7gY">
      <int2:state int2:type="style" int2:value="Rejected"/>
    </int2:bookmark>
    <int2:bookmark int2:bookmarkName="_Int_kSpLijzy" int2:invalidationBookmarkName="" int2:hashCode="e0dMsLOcF3PXGS" int2:id="Omt8VJD0">
      <int2:state int2:type="style" int2:value="Rejected"/>
    </int2:bookmark>
    <int2:bookmark int2:bookmarkName="_Int_8sEVg0hM" int2:invalidationBookmarkName="" int2:hashCode="ivB4Ad1dgjlQbh" int2:id="A8G9QKMn">
      <int2:state int2:type="gram" int2:value="Rejected"/>
    </int2:bookmark>
    <int2:bookmark int2:bookmarkName="_Int_13OISBD1" int2:invalidationBookmarkName="" int2:hashCode="e0dMsLOcF3PXGS" int2:id="M9zjqhc7">
      <int2:state int2:type="style" int2:value="Rejected"/>
    </int2:bookmark>
    <int2:bookmark int2:bookmarkName="_Int_N2vTsQ7t" int2:invalidationBookmarkName="" int2:hashCode="4h7nfVAJEKEZWb" int2:id="Rn8eOhNz">
      <int2:state int2:type="gram" int2:value="Rejected"/>
    </int2:bookmark>
    <int2:bookmark int2:bookmarkName="_Int_D6P3ZP19" int2:invalidationBookmarkName="" int2:hashCode="QFko7ppID8Ko6t" int2:id="wb8bk3Gp">
      <int2:state int2:type="gram" int2:value="Rejected"/>
    </int2:bookmark>
    <int2:entireDocument int2:id="DkLZAO6o">
      <int2:extLst>
        <oel:ext uri="E302BA01-7950-474C-9AD3-286E660C40A8">
          <int2:similaritySummary int2:version="1" int2:runId="1779040259057" int2:tilesCheckedInThisRun="37" int2:totalNumOfTiles="37" int2:similarityAnnotationCount="3" int2:numWords="1100" int2:numFlaggedWords="47"/>
        </oel:ext>
      </int2:extLst>
    </int2:entireDocument>
  </int2:observations>
  <int2:intelligenceSettings/>
  <int2:onDemandWorkflows>
    <int2:onDemandWorkflow int2:type="SimilarityCheck" int2:paragraphVersions="2C078E63-5F095DC6 4FE88FE7-5F89F1AF 6B77523C-6E140905 675BCF63-434D7AB0 60066DC0-64B3C5D9 60DE0A50-576DD965 4A1862A2-170260AA 7FC80559-38EB7CDF 238D7BF3-063DF9E9 74475F2C-4F729C8E 619EB7D0-626D77BF 43367647-08D7C2C7 2D71A287-48976188 60402BB4-1DC90E34 4E81CE1E-0BB9D69A 1DAC6B81-47FBD31B 5CA014F0-08044117 1906A9AB-605789E4 08578B9C-41BA171D 41233F66-38E3140C 5A142C06-229A005D 7195E38F-704EC4F0 6ADD6FC6-09ABED3C 20140AE9-6FE18123 5DDF455D-55CBD7C3 677B5BE9-14E56EEC 36344A10-6B4DC2D4 656C6A5E-132D94B3 27086813-7822B6B2 0A28E106-6F0B13D5 006C7A3C-05D886DB 424CC18C-7EF8B1A6 63040DEF-6E0B0903 333DF73E-3DAF3F51 74500957-33E27C97 33423C6C-7999A5A9 4EC802B8-0CA3ABEC 07826467-263116C1 41650F54-07C9D333 2CAD49EE-1461DCF0 46E13B95-756E6C0B 083AE1B8-656D9637 4CDA7EBB-0D3FCB16 46505844-617747E9 2F02BC99-582FE5F0 619118AD-50A9C45D 2773804F-69F61B4B 2C20A2BD-6C86C081 0FB1571D-65B14749 311D5AD1-62E9472B 655856F3-5A9C1757 594D3599-509BA321 2601DE33-6DE168BB 50DCB37A-043D712B 44399CB3-4FE42067 3D5BDC2D-47C834B9 2AB0E71A-1F9AC58F 05BC00EE-3A430AA6 1C8C50D5-18085891 10829BF7-0661372C 410DFED6-503E6380 0D16503D-706DA402 63C3DFB7-73AECE52 0CA7D204-0757419C 6CBBD719-5E73F575 1BB020D3-78422CB7 11B42955-40B75EC5 21205112-4A6E504C 63746F88-002217A5 3E16670A-7DBE28F7 5112287C-313319D1 5849AA53-7591EB14 71ABD27A-679DD472 2E71B7C1-0B54D62E 1D1347D8-50114C10 4C79B57E-2FC675FF 1E57FAAF-392A39F0 6FECC7B1-462C1C71 0CF7EA91-588254B2 29174774-789BEC82 40AD0F22-034AB8FD 68CE4788-36BA9F9D 748E8822-22B3ED15 604E717D-66D07F8B 06BDB435-143C55FB 04630408-3F4BC92A 286504F3-64351F72 4ABD3D58-32293F6F 35753EE2-0D9DC217 3344B032-17354EE0 78AC4274-4D947043 17FFE8F2-3DF148F0 23152079-551220BE 19BC601D-7214FABA 27E78B02-137DA9F7 43AFDBCF-552E8EBC 20FBC324-63997D7A 6BED4325-1FDE35C3 431355F2-59DDC219 6606BCB7-56385149 22BF0E11-0ABAD297 47F17209-2FAFB974 4C37875C-0C3E5028 1B5073A6-7E4C939A 335DCF19-29BB7253 4CA0FDEF-46D82EE7 11CFF1A9-2AD45AE0 7C2C6794-23725517 1D1AA18B-4346D44E 702CD6F6-7AFE4C1F 61F6AEAF-2552295E 3A0ED6F6-1192402E 55BB4EB5-7FE96DF2 756D409B-3CF68043 5B04BD15-02B5F07B 080F2833-69033792 66DBDD01-48CF7EDF 498DC2AA-7D4AFE46 72A2D085-60D84DFF 2D801FDF-7C2BF89C 4F3E0091-689C031F 3100B0DB-3C3A8C83 3DCC7B12-182D57FB 45F2E0F1-771DEDA3 5BE33557-6D6AA972 1E22897E-3001B74B 68D4EF95-213B7BE7 2DCCD9CB-4C8BA3C2 6931B840-309BB822 5CE84338-5C8F16E2 1327A7AF-34AE189B 20E7B805-22F08800 5FB85A7B-25BB3638 6D39DF55-49F5302F 6DC4DB0A-3E803123 649BE22A-7376FF48 25B210E7-4EF069F2 33F895ED-6C93BB5A 12B06A95-620C98E6 6C19EE39-1D732F45 2119EC32-4C4AEBF6 192EA1A6-248649DD 6C7A083C-194DE401 349115A0-4D2501ED 37A1D03C-5195CF83 02CC4332-7B0329EA 6EC74694-221A6C4B 0C0CD46C-03F61A20 4D432E12-4FA7C86B 2303A198-38EF8B3C 1BD6F053-13E09ACC 686942BC-00FB77E1 0DD17D6A-43E6B008 3210ED00-613E21C3 679A8F2B-31EAC59C 53563012-1EDFC9BC 2DB04DFB-39632978 242A055B-725B367D 0154F271-7D6394F0 7F75CFDD-0F85316D 2EF499D6-7C0262A0 2BF61041-2290D3C4 7F65E616-29731C2D 4956480F-1A7BE2A6 1F6F8831-7993F36E 1CFA35C2-00E5D16C 3CE40540-7BB4F2F9 054E9E18-1E1CA9A8 6BFDF4B6-6E1CB325 20C62E9C-3FB0CAF7 72DF7320-4629140D 69C895D4-0DFF294C 0A101625-59688CCF 108D955C-398CB2FD 0B60B430-5619DCDD 625E7D74-46DF38E4 0F569096-5451146F 3373AF31-5A9ED2A3 6AB6F0CC-322EA30B 43D98637-30128060 335A55E2-6DC64EC4 4A813D5B-5E45E7CA 569726D7-775C83CB 6374DEC8-7F84F549 4AD6084F-0E37141E 78392ABF-122C19A7 07597E0D-66A7F2FA 1EC80C39-1A7BD780 55B05D8A-2B2183C0 1DB0DF70-29C61B46 66F444EC-7BF0CDE7 032A131E-3F4E2E6D 3BD1B1D5-7F63D7FC 741639E5-01C71110 0F49E42B-16C316B9 036FAA35-169A83EE 5D62E297-788F8C97 6082B9B8-6E3F5BC5 3DE178D1-11B02E0D 05DC0121-45692642 5B088EFA-23B70C88 5BDB714B-4D80711C 7D689899-48AEA22B 38706364-4096BEF9 4975E189-35463984 1C3240BC-60B65262 77BAB236-472CAB4D 2BB88DE2-2277C283 6C89C8C4-231D73E4 255BBBC7-1AF30605 4F1DA6E9-4CEBF2A1 635AF33F-138208CE 678BAF3B-476DCE4E 608E2860-18148C7B 7E5BA60C-48BB3DD4 54E343D9-187BD19D 5A04FD56-37C390F3 7ABB668E-6E42A68E 782637AD-2341DF4F 2500FD5A-2DD46EB3 40080DBF-7D082445 04C1569A-6D6BA3EE 57736FAF-42BD691F 5E3BC169-0287B7A2 6C4A3EC3-0E5A777D 56837409-64D3A1FE 33C4C63D-4017D920 77EEC8E1-5DC7AED6 507E2B08-5DE1B383 081F717B-5E6A8CCF 61BBCDAF-08B95ACA 5AEF0DF3-2EF426E2 6A3F70D9-7A4B86DC 4FF1E6D3-3EDB50A5 0C5B722B-73C65491 40ADB977-39F77749 54D448E2-079E5C9B 7F2651AF-53C19D17 0EF2B957-417F923B 6C54453D-08A0237A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d9107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65c5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71ba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a310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380e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0600D"/>
    <w:rsid w:val="000D6F53"/>
    <w:rsid w:val="00274C17"/>
    <w:rsid w:val="004DB7B5"/>
    <w:rsid w:val="004E6AD9"/>
    <w:rsid w:val="005B5DDD"/>
    <w:rsid w:val="005E603E"/>
    <w:rsid w:val="00BDFAED"/>
    <w:rsid w:val="00D0E5E4"/>
    <w:rsid w:val="00F9D636"/>
    <w:rsid w:val="01153AE2"/>
    <w:rsid w:val="0194FD0B"/>
    <w:rsid w:val="0198F054"/>
    <w:rsid w:val="01A073EF"/>
    <w:rsid w:val="01B05B59"/>
    <w:rsid w:val="01B44B32"/>
    <w:rsid w:val="01B543E1"/>
    <w:rsid w:val="01CB624F"/>
    <w:rsid w:val="01D03D57"/>
    <w:rsid w:val="01DD13F4"/>
    <w:rsid w:val="01EC84C5"/>
    <w:rsid w:val="0209DFDB"/>
    <w:rsid w:val="022F6838"/>
    <w:rsid w:val="02B6719F"/>
    <w:rsid w:val="02BDC22E"/>
    <w:rsid w:val="02D969C0"/>
    <w:rsid w:val="02E2587A"/>
    <w:rsid w:val="02ED170B"/>
    <w:rsid w:val="02F2FBAD"/>
    <w:rsid w:val="0363B0FD"/>
    <w:rsid w:val="03663EE5"/>
    <w:rsid w:val="03AE54C1"/>
    <w:rsid w:val="03DC041C"/>
    <w:rsid w:val="03E8C3F9"/>
    <w:rsid w:val="03EC30EC"/>
    <w:rsid w:val="03F47F1C"/>
    <w:rsid w:val="0402AE71"/>
    <w:rsid w:val="0407A3E5"/>
    <w:rsid w:val="0414BA81"/>
    <w:rsid w:val="041C463D"/>
    <w:rsid w:val="042811A0"/>
    <w:rsid w:val="0428CC9E"/>
    <w:rsid w:val="042AE577"/>
    <w:rsid w:val="043BB255"/>
    <w:rsid w:val="0452B88C"/>
    <w:rsid w:val="0455DB21"/>
    <w:rsid w:val="0471C06F"/>
    <w:rsid w:val="048D12DB"/>
    <w:rsid w:val="04A16A57"/>
    <w:rsid w:val="04A39C7D"/>
    <w:rsid w:val="04BDC74B"/>
    <w:rsid w:val="04C424D1"/>
    <w:rsid w:val="04DE42F3"/>
    <w:rsid w:val="0514A7FB"/>
    <w:rsid w:val="055DA607"/>
    <w:rsid w:val="056FC3C1"/>
    <w:rsid w:val="0570965B"/>
    <w:rsid w:val="0575D9B1"/>
    <w:rsid w:val="059A0E6A"/>
    <w:rsid w:val="059F9A33"/>
    <w:rsid w:val="05A09357"/>
    <w:rsid w:val="05A9E760"/>
    <w:rsid w:val="05CB5273"/>
    <w:rsid w:val="05FA1096"/>
    <w:rsid w:val="060D8B0A"/>
    <w:rsid w:val="0630D25E"/>
    <w:rsid w:val="0649B738"/>
    <w:rsid w:val="065C4981"/>
    <w:rsid w:val="0662A60D"/>
    <w:rsid w:val="06664CD5"/>
    <w:rsid w:val="06B6E1B4"/>
    <w:rsid w:val="077271D2"/>
    <w:rsid w:val="0791A1FC"/>
    <w:rsid w:val="07A43397"/>
    <w:rsid w:val="07BC524B"/>
    <w:rsid w:val="07C34510"/>
    <w:rsid w:val="07C83346"/>
    <w:rsid w:val="07CF6EB7"/>
    <w:rsid w:val="07E54671"/>
    <w:rsid w:val="07EF4E71"/>
    <w:rsid w:val="0815C2CC"/>
    <w:rsid w:val="0841D87C"/>
    <w:rsid w:val="08519CB3"/>
    <w:rsid w:val="08654AA6"/>
    <w:rsid w:val="0865DF78"/>
    <w:rsid w:val="0874D303"/>
    <w:rsid w:val="08780FCF"/>
    <w:rsid w:val="087A93DE"/>
    <w:rsid w:val="08A8C74C"/>
    <w:rsid w:val="092984E0"/>
    <w:rsid w:val="094B5666"/>
    <w:rsid w:val="09633D35"/>
    <w:rsid w:val="09644F0E"/>
    <w:rsid w:val="09960093"/>
    <w:rsid w:val="099F9075"/>
    <w:rsid w:val="09AABDF6"/>
    <w:rsid w:val="09AC1C8F"/>
    <w:rsid w:val="09D3A237"/>
    <w:rsid w:val="09EA6335"/>
    <w:rsid w:val="09F7C745"/>
    <w:rsid w:val="0A21201D"/>
    <w:rsid w:val="0A56D1E7"/>
    <w:rsid w:val="0A7EBAEC"/>
    <w:rsid w:val="0A8606A0"/>
    <w:rsid w:val="0A9FD866"/>
    <w:rsid w:val="0AB60DEE"/>
    <w:rsid w:val="0AC2DCCA"/>
    <w:rsid w:val="0AD20E8C"/>
    <w:rsid w:val="0AE72602"/>
    <w:rsid w:val="0AE7C6AA"/>
    <w:rsid w:val="0B17B5E2"/>
    <w:rsid w:val="0B2C64C8"/>
    <w:rsid w:val="0B2FDE99"/>
    <w:rsid w:val="0B352019"/>
    <w:rsid w:val="0B57E6C8"/>
    <w:rsid w:val="0B5A31C3"/>
    <w:rsid w:val="0B727F67"/>
    <w:rsid w:val="0B81EF4D"/>
    <w:rsid w:val="0B9FF8B8"/>
    <w:rsid w:val="0BA36130"/>
    <w:rsid w:val="0BDF59BF"/>
    <w:rsid w:val="0BED34B1"/>
    <w:rsid w:val="0C091012"/>
    <w:rsid w:val="0C0FD1B5"/>
    <w:rsid w:val="0C4D6334"/>
    <w:rsid w:val="0C4ECB9C"/>
    <w:rsid w:val="0C535CD1"/>
    <w:rsid w:val="0C9789B4"/>
    <w:rsid w:val="0CDF20C1"/>
    <w:rsid w:val="0CF7DB2E"/>
    <w:rsid w:val="0D00F94D"/>
    <w:rsid w:val="0D0581D3"/>
    <w:rsid w:val="0D16A4E1"/>
    <w:rsid w:val="0D170AB4"/>
    <w:rsid w:val="0D310E0D"/>
    <w:rsid w:val="0D6B7AAB"/>
    <w:rsid w:val="0D97B015"/>
    <w:rsid w:val="0DA46393"/>
    <w:rsid w:val="0DA775FF"/>
    <w:rsid w:val="0DA8EDC7"/>
    <w:rsid w:val="0DBF0C64"/>
    <w:rsid w:val="0E1769D1"/>
    <w:rsid w:val="0E1838F0"/>
    <w:rsid w:val="0E1A445C"/>
    <w:rsid w:val="0E33543E"/>
    <w:rsid w:val="0E584A21"/>
    <w:rsid w:val="0E8CA714"/>
    <w:rsid w:val="0E9B2200"/>
    <w:rsid w:val="0E9EF6BF"/>
    <w:rsid w:val="0EA08744"/>
    <w:rsid w:val="0ED53169"/>
    <w:rsid w:val="0EFF0D88"/>
    <w:rsid w:val="0F088F6D"/>
    <w:rsid w:val="0F0B94CE"/>
    <w:rsid w:val="0F2ABFE1"/>
    <w:rsid w:val="0F4D16B0"/>
    <w:rsid w:val="0F876CD6"/>
    <w:rsid w:val="0FDF4433"/>
    <w:rsid w:val="101A4C44"/>
    <w:rsid w:val="104DD5EC"/>
    <w:rsid w:val="10658A2E"/>
    <w:rsid w:val="1084B939"/>
    <w:rsid w:val="108A2A1A"/>
    <w:rsid w:val="108AE689"/>
    <w:rsid w:val="109C8570"/>
    <w:rsid w:val="10D36FF0"/>
    <w:rsid w:val="10D5233E"/>
    <w:rsid w:val="10EE589D"/>
    <w:rsid w:val="10FD31B9"/>
    <w:rsid w:val="112986BF"/>
    <w:rsid w:val="11610D9B"/>
    <w:rsid w:val="116F1092"/>
    <w:rsid w:val="117F4E6C"/>
    <w:rsid w:val="117FFFF2"/>
    <w:rsid w:val="1194C9B9"/>
    <w:rsid w:val="11A7674B"/>
    <w:rsid w:val="11D1D0CD"/>
    <w:rsid w:val="11F3C557"/>
    <w:rsid w:val="121ACD44"/>
    <w:rsid w:val="1256DE2B"/>
    <w:rsid w:val="12742C06"/>
    <w:rsid w:val="12754981"/>
    <w:rsid w:val="12B42176"/>
    <w:rsid w:val="12C4750C"/>
    <w:rsid w:val="12DC225C"/>
    <w:rsid w:val="12F4C6E9"/>
    <w:rsid w:val="12F7269D"/>
    <w:rsid w:val="1301E616"/>
    <w:rsid w:val="1308B09A"/>
    <w:rsid w:val="130F8EEF"/>
    <w:rsid w:val="1315B269"/>
    <w:rsid w:val="13229E14"/>
    <w:rsid w:val="132CA8BB"/>
    <w:rsid w:val="1333005A"/>
    <w:rsid w:val="1371EF4C"/>
    <w:rsid w:val="1376B661"/>
    <w:rsid w:val="139CFFC3"/>
    <w:rsid w:val="13B1D0FD"/>
    <w:rsid w:val="13B3A05B"/>
    <w:rsid w:val="13DB7560"/>
    <w:rsid w:val="13E044B5"/>
    <w:rsid w:val="145EDED5"/>
    <w:rsid w:val="14726EC2"/>
    <w:rsid w:val="1489D3B8"/>
    <w:rsid w:val="14926CA4"/>
    <w:rsid w:val="149370CB"/>
    <w:rsid w:val="14AF7986"/>
    <w:rsid w:val="14C4D31D"/>
    <w:rsid w:val="14C77BEE"/>
    <w:rsid w:val="14C934CC"/>
    <w:rsid w:val="14E80731"/>
    <w:rsid w:val="14EAF291"/>
    <w:rsid w:val="14EDEBB9"/>
    <w:rsid w:val="14F3A281"/>
    <w:rsid w:val="14F7DFA3"/>
    <w:rsid w:val="151AABE5"/>
    <w:rsid w:val="153835E2"/>
    <w:rsid w:val="15472750"/>
    <w:rsid w:val="1580C5BE"/>
    <w:rsid w:val="1593F35D"/>
    <w:rsid w:val="159EE88C"/>
    <w:rsid w:val="15ADD4A3"/>
    <w:rsid w:val="15F4FAF0"/>
    <w:rsid w:val="15F8AC25"/>
    <w:rsid w:val="15FD336F"/>
    <w:rsid w:val="160B67E8"/>
    <w:rsid w:val="160D45AD"/>
    <w:rsid w:val="1617D7F0"/>
    <w:rsid w:val="161924B4"/>
    <w:rsid w:val="161EAC8A"/>
    <w:rsid w:val="163B9A25"/>
    <w:rsid w:val="165C8089"/>
    <w:rsid w:val="16620195"/>
    <w:rsid w:val="16D564A7"/>
    <w:rsid w:val="16E451BC"/>
    <w:rsid w:val="17045B24"/>
    <w:rsid w:val="1706EF69"/>
    <w:rsid w:val="173F1E59"/>
    <w:rsid w:val="176D0AF6"/>
    <w:rsid w:val="177FFE84"/>
    <w:rsid w:val="17A451E7"/>
    <w:rsid w:val="17CC4364"/>
    <w:rsid w:val="18053A7F"/>
    <w:rsid w:val="18104640"/>
    <w:rsid w:val="181C75CB"/>
    <w:rsid w:val="181CF42F"/>
    <w:rsid w:val="181CFA0B"/>
    <w:rsid w:val="18260E7B"/>
    <w:rsid w:val="182D561A"/>
    <w:rsid w:val="183FB6F5"/>
    <w:rsid w:val="18851AE2"/>
    <w:rsid w:val="18A1D49D"/>
    <w:rsid w:val="18C9C3A2"/>
    <w:rsid w:val="18D715EB"/>
    <w:rsid w:val="190A86CA"/>
    <w:rsid w:val="190CAD1C"/>
    <w:rsid w:val="190D6398"/>
    <w:rsid w:val="19226D3C"/>
    <w:rsid w:val="193927C6"/>
    <w:rsid w:val="193B0E94"/>
    <w:rsid w:val="194AE170"/>
    <w:rsid w:val="195B61E6"/>
    <w:rsid w:val="19645BD5"/>
    <w:rsid w:val="1979CAB0"/>
    <w:rsid w:val="1984F8BD"/>
    <w:rsid w:val="1993A26B"/>
    <w:rsid w:val="19A3F38A"/>
    <w:rsid w:val="19ACDA45"/>
    <w:rsid w:val="19B259F0"/>
    <w:rsid w:val="19F5DCEA"/>
    <w:rsid w:val="1A0BB016"/>
    <w:rsid w:val="1A242B41"/>
    <w:rsid w:val="1A2EBC93"/>
    <w:rsid w:val="1A35D25E"/>
    <w:rsid w:val="1A860054"/>
    <w:rsid w:val="1A861D5C"/>
    <w:rsid w:val="1ABE118E"/>
    <w:rsid w:val="1AF786BA"/>
    <w:rsid w:val="1B1FAA1B"/>
    <w:rsid w:val="1B468FAA"/>
    <w:rsid w:val="1B5F7C47"/>
    <w:rsid w:val="1B9BDF4F"/>
    <w:rsid w:val="1B9F16AB"/>
    <w:rsid w:val="1BA40352"/>
    <w:rsid w:val="1BA6C54D"/>
    <w:rsid w:val="1C2BB998"/>
    <w:rsid w:val="1C2F762D"/>
    <w:rsid w:val="1C322FC4"/>
    <w:rsid w:val="1C379CAB"/>
    <w:rsid w:val="1C48908D"/>
    <w:rsid w:val="1C9E0F64"/>
    <w:rsid w:val="1C9E3105"/>
    <w:rsid w:val="1CA22920"/>
    <w:rsid w:val="1CA3CF6D"/>
    <w:rsid w:val="1CB2480E"/>
    <w:rsid w:val="1CBAA5CE"/>
    <w:rsid w:val="1CECD031"/>
    <w:rsid w:val="1CF64307"/>
    <w:rsid w:val="1D1EB3C4"/>
    <w:rsid w:val="1D208E11"/>
    <w:rsid w:val="1D5F6354"/>
    <w:rsid w:val="1D6FCA50"/>
    <w:rsid w:val="1D7F0D8B"/>
    <w:rsid w:val="1D83C913"/>
    <w:rsid w:val="1D8ECF9A"/>
    <w:rsid w:val="1DA33018"/>
    <w:rsid w:val="1DC33E0E"/>
    <w:rsid w:val="1DC6A44A"/>
    <w:rsid w:val="1E321CE1"/>
    <w:rsid w:val="1E356F35"/>
    <w:rsid w:val="1E6A98DF"/>
    <w:rsid w:val="1E7131E3"/>
    <w:rsid w:val="1E78837C"/>
    <w:rsid w:val="1E983D76"/>
    <w:rsid w:val="1EA96315"/>
    <w:rsid w:val="1EC0600D"/>
    <w:rsid w:val="1EC60D46"/>
    <w:rsid w:val="1ED5CEE8"/>
    <w:rsid w:val="1EEB95B3"/>
    <w:rsid w:val="1EF24D94"/>
    <w:rsid w:val="1EFB06CB"/>
    <w:rsid w:val="1F003EF9"/>
    <w:rsid w:val="1F052549"/>
    <w:rsid w:val="1F18C6EB"/>
    <w:rsid w:val="1F30020B"/>
    <w:rsid w:val="1F779DCB"/>
    <w:rsid w:val="1F992223"/>
    <w:rsid w:val="1FB82BF5"/>
    <w:rsid w:val="1FD37302"/>
    <w:rsid w:val="1FEF525B"/>
    <w:rsid w:val="2008AD73"/>
    <w:rsid w:val="201C21A8"/>
    <w:rsid w:val="20207077"/>
    <w:rsid w:val="2033617F"/>
    <w:rsid w:val="203C4944"/>
    <w:rsid w:val="2051CB5A"/>
    <w:rsid w:val="2074C22E"/>
    <w:rsid w:val="2096BAC3"/>
    <w:rsid w:val="20A535AB"/>
    <w:rsid w:val="20C0CE9B"/>
    <w:rsid w:val="20C7419E"/>
    <w:rsid w:val="20DA30C4"/>
    <w:rsid w:val="20DF3433"/>
    <w:rsid w:val="20EEB2E4"/>
    <w:rsid w:val="21143772"/>
    <w:rsid w:val="2127D0E0"/>
    <w:rsid w:val="213B2717"/>
    <w:rsid w:val="215E6FC0"/>
    <w:rsid w:val="217C0374"/>
    <w:rsid w:val="219C98D3"/>
    <w:rsid w:val="21A4386A"/>
    <w:rsid w:val="21D035EE"/>
    <w:rsid w:val="21E9432F"/>
    <w:rsid w:val="22011FEF"/>
    <w:rsid w:val="220264A5"/>
    <w:rsid w:val="2208A7E1"/>
    <w:rsid w:val="2243239C"/>
    <w:rsid w:val="226C02AA"/>
    <w:rsid w:val="22753EFF"/>
    <w:rsid w:val="228C4B25"/>
    <w:rsid w:val="22A070DB"/>
    <w:rsid w:val="22F5D76A"/>
    <w:rsid w:val="232352BB"/>
    <w:rsid w:val="23267BA1"/>
    <w:rsid w:val="238E8E8A"/>
    <w:rsid w:val="239209EF"/>
    <w:rsid w:val="23A392A7"/>
    <w:rsid w:val="23A97471"/>
    <w:rsid w:val="23AB0FDF"/>
    <w:rsid w:val="23ADC2EE"/>
    <w:rsid w:val="23B6C858"/>
    <w:rsid w:val="23F651C0"/>
    <w:rsid w:val="2400AD6F"/>
    <w:rsid w:val="2421A946"/>
    <w:rsid w:val="243CF3A2"/>
    <w:rsid w:val="24628546"/>
    <w:rsid w:val="2467385F"/>
    <w:rsid w:val="2477F6E2"/>
    <w:rsid w:val="24842DFA"/>
    <w:rsid w:val="2484CDD4"/>
    <w:rsid w:val="24A6C6D2"/>
    <w:rsid w:val="24C5E69C"/>
    <w:rsid w:val="24C644BF"/>
    <w:rsid w:val="24CF4E61"/>
    <w:rsid w:val="24F41C45"/>
    <w:rsid w:val="25195621"/>
    <w:rsid w:val="251B1005"/>
    <w:rsid w:val="2525442B"/>
    <w:rsid w:val="25265EBC"/>
    <w:rsid w:val="2536A551"/>
    <w:rsid w:val="254D837B"/>
    <w:rsid w:val="2557C8A5"/>
    <w:rsid w:val="2579F3D7"/>
    <w:rsid w:val="257C2D40"/>
    <w:rsid w:val="2591B6A4"/>
    <w:rsid w:val="259F3DDB"/>
    <w:rsid w:val="25AAED06"/>
    <w:rsid w:val="25CB5153"/>
    <w:rsid w:val="25D9BAAF"/>
    <w:rsid w:val="2630873D"/>
    <w:rsid w:val="2637236B"/>
    <w:rsid w:val="2641C152"/>
    <w:rsid w:val="2653AEBF"/>
    <w:rsid w:val="265E9BC1"/>
    <w:rsid w:val="26DB68D3"/>
    <w:rsid w:val="26E23467"/>
    <w:rsid w:val="26F11822"/>
    <w:rsid w:val="26F89904"/>
    <w:rsid w:val="26FB2805"/>
    <w:rsid w:val="270CF8AD"/>
    <w:rsid w:val="271491F7"/>
    <w:rsid w:val="27456D15"/>
    <w:rsid w:val="2746CC11"/>
    <w:rsid w:val="274E16B6"/>
    <w:rsid w:val="27717464"/>
    <w:rsid w:val="2772985A"/>
    <w:rsid w:val="2775C0BF"/>
    <w:rsid w:val="27938182"/>
    <w:rsid w:val="279B1ECB"/>
    <w:rsid w:val="27AA70E0"/>
    <w:rsid w:val="27CF269C"/>
    <w:rsid w:val="27D588F3"/>
    <w:rsid w:val="27E88E97"/>
    <w:rsid w:val="27F74527"/>
    <w:rsid w:val="28280BC7"/>
    <w:rsid w:val="283A5221"/>
    <w:rsid w:val="28404D4E"/>
    <w:rsid w:val="284162BF"/>
    <w:rsid w:val="28430A85"/>
    <w:rsid w:val="2863DF8B"/>
    <w:rsid w:val="286890EB"/>
    <w:rsid w:val="288157AE"/>
    <w:rsid w:val="28993014"/>
    <w:rsid w:val="289CBC37"/>
    <w:rsid w:val="28A80DBD"/>
    <w:rsid w:val="28BC8D59"/>
    <w:rsid w:val="28BD8BF5"/>
    <w:rsid w:val="28CC3B09"/>
    <w:rsid w:val="28CE75A6"/>
    <w:rsid w:val="28EAD33D"/>
    <w:rsid w:val="28EB5AC7"/>
    <w:rsid w:val="29135F37"/>
    <w:rsid w:val="291F1EE4"/>
    <w:rsid w:val="29398641"/>
    <w:rsid w:val="297AD37F"/>
    <w:rsid w:val="29842926"/>
    <w:rsid w:val="29B3324A"/>
    <w:rsid w:val="29EFD0FD"/>
    <w:rsid w:val="2A094528"/>
    <w:rsid w:val="2A0B18C5"/>
    <w:rsid w:val="2A32F681"/>
    <w:rsid w:val="2A3EBF3E"/>
    <w:rsid w:val="2A3EE85A"/>
    <w:rsid w:val="2A4BB261"/>
    <w:rsid w:val="2B3AF6A6"/>
    <w:rsid w:val="2B532655"/>
    <w:rsid w:val="2B55D1B2"/>
    <w:rsid w:val="2B5AC27C"/>
    <w:rsid w:val="2B5E3454"/>
    <w:rsid w:val="2B695D22"/>
    <w:rsid w:val="2B7CBC57"/>
    <w:rsid w:val="2B7D1EBB"/>
    <w:rsid w:val="2B7D4E63"/>
    <w:rsid w:val="2B8A9CC0"/>
    <w:rsid w:val="2B997262"/>
    <w:rsid w:val="2BC2D306"/>
    <w:rsid w:val="2BC5AC4A"/>
    <w:rsid w:val="2BC6E2D9"/>
    <w:rsid w:val="2BDDCD94"/>
    <w:rsid w:val="2C03DCCB"/>
    <w:rsid w:val="2C12B6E0"/>
    <w:rsid w:val="2C1B259B"/>
    <w:rsid w:val="2C334A2E"/>
    <w:rsid w:val="2C3C9C18"/>
    <w:rsid w:val="2C47FA21"/>
    <w:rsid w:val="2C5FCAC0"/>
    <w:rsid w:val="2C67825E"/>
    <w:rsid w:val="2C8A8143"/>
    <w:rsid w:val="2CA6D668"/>
    <w:rsid w:val="2CAE5D98"/>
    <w:rsid w:val="2CBD693C"/>
    <w:rsid w:val="2CC81613"/>
    <w:rsid w:val="2CC82B9C"/>
    <w:rsid w:val="2CD94793"/>
    <w:rsid w:val="2CEA68A8"/>
    <w:rsid w:val="2CF5160A"/>
    <w:rsid w:val="2CFB627A"/>
    <w:rsid w:val="2D01CBAE"/>
    <w:rsid w:val="2D153B71"/>
    <w:rsid w:val="2DA70B35"/>
    <w:rsid w:val="2DC5266B"/>
    <w:rsid w:val="2E1226B9"/>
    <w:rsid w:val="2E1755ED"/>
    <w:rsid w:val="2E591EEB"/>
    <w:rsid w:val="2E5AC507"/>
    <w:rsid w:val="2E5DE8E2"/>
    <w:rsid w:val="2E632450"/>
    <w:rsid w:val="2E67D1D5"/>
    <w:rsid w:val="2E6CC16D"/>
    <w:rsid w:val="2E7C3B05"/>
    <w:rsid w:val="2E83187F"/>
    <w:rsid w:val="2E8A4036"/>
    <w:rsid w:val="2E8FA5F9"/>
    <w:rsid w:val="2EC3C9BA"/>
    <w:rsid w:val="2EF8BB1A"/>
    <w:rsid w:val="2F318BBD"/>
    <w:rsid w:val="2F47DC8A"/>
    <w:rsid w:val="2F4CC0A8"/>
    <w:rsid w:val="2F84D31D"/>
    <w:rsid w:val="2F886347"/>
    <w:rsid w:val="2F8EBF5E"/>
    <w:rsid w:val="2FABDA83"/>
    <w:rsid w:val="2FB08F51"/>
    <w:rsid w:val="2FDF4D90"/>
    <w:rsid w:val="2FF4C45A"/>
    <w:rsid w:val="301F28B1"/>
    <w:rsid w:val="305B88F2"/>
    <w:rsid w:val="3083CEDD"/>
    <w:rsid w:val="308CE532"/>
    <w:rsid w:val="30903475"/>
    <w:rsid w:val="309EF028"/>
    <w:rsid w:val="30A007F6"/>
    <w:rsid w:val="30A1A1BC"/>
    <w:rsid w:val="30AD69F1"/>
    <w:rsid w:val="30E02F73"/>
    <w:rsid w:val="30E40894"/>
    <w:rsid w:val="3102991A"/>
    <w:rsid w:val="313C0207"/>
    <w:rsid w:val="313E54CC"/>
    <w:rsid w:val="315F61C7"/>
    <w:rsid w:val="3164ADA8"/>
    <w:rsid w:val="31692FD9"/>
    <w:rsid w:val="3171F55E"/>
    <w:rsid w:val="3185FF42"/>
    <w:rsid w:val="31B87F91"/>
    <w:rsid w:val="31D25715"/>
    <w:rsid w:val="31ECFC81"/>
    <w:rsid w:val="3205AD8E"/>
    <w:rsid w:val="321B59BE"/>
    <w:rsid w:val="3253DBA0"/>
    <w:rsid w:val="326C352A"/>
    <w:rsid w:val="32812378"/>
    <w:rsid w:val="32A7BF99"/>
    <w:rsid w:val="32ABE7E7"/>
    <w:rsid w:val="32C2F8B8"/>
    <w:rsid w:val="32F17B6E"/>
    <w:rsid w:val="32F83778"/>
    <w:rsid w:val="330ED934"/>
    <w:rsid w:val="3321485F"/>
    <w:rsid w:val="3330E22B"/>
    <w:rsid w:val="3339F5D7"/>
    <w:rsid w:val="336335E8"/>
    <w:rsid w:val="337C825E"/>
    <w:rsid w:val="339A6A2B"/>
    <w:rsid w:val="339B72B2"/>
    <w:rsid w:val="33C45216"/>
    <w:rsid w:val="33C60C92"/>
    <w:rsid w:val="33CC9D50"/>
    <w:rsid w:val="33DC9E89"/>
    <w:rsid w:val="33E4D47D"/>
    <w:rsid w:val="33EA6152"/>
    <w:rsid w:val="340DD452"/>
    <w:rsid w:val="3435272D"/>
    <w:rsid w:val="34469592"/>
    <w:rsid w:val="34564A66"/>
    <w:rsid w:val="3457889D"/>
    <w:rsid w:val="34726CCC"/>
    <w:rsid w:val="34B713B2"/>
    <w:rsid w:val="34B73466"/>
    <w:rsid w:val="35364A8E"/>
    <w:rsid w:val="3541BB2D"/>
    <w:rsid w:val="355187E2"/>
    <w:rsid w:val="35FABE61"/>
    <w:rsid w:val="35FFB44D"/>
    <w:rsid w:val="3624209A"/>
    <w:rsid w:val="3638B6B3"/>
    <w:rsid w:val="368F1792"/>
    <w:rsid w:val="36A2A98E"/>
    <w:rsid w:val="36ABDF7F"/>
    <w:rsid w:val="36B5B657"/>
    <w:rsid w:val="36DA3D85"/>
    <w:rsid w:val="36DFB6F3"/>
    <w:rsid w:val="36E41BD2"/>
    <w:rsid w:val="370D610D"/>
    <w:rsid w:val="371F5365"/>
    <w:rsid w:val="37368813"/>
    <w:rsid w:val="37427411"/>
    <w:rsid w:val="376457D0"/>
    <w:rsid w:val="3774644A"/>
    <w:rsid w:val="37AE03F6"/>
    <w:rsid w:val="37C90543"/>
    <w:rsid w:val="37CEE8CB"/>
    <w:rsid w:val="37ECC7AF"/>
    <w:rsid w:val="3802A2A8"/>
    <w:rsid w:val="381828A5"/>
    <w:rsid w:val="38240EAA"/>
    <w:rsid w:val="3838EE9B"/>
    <w:rsid w:val="38A59219"/>
    <w:rsid w:val="38B8403E"/>
    <w:rsid w:val="38D17FB3"/>
    <w:rsid w:val="38F3F496"/>
    <w:rsid w:val="3918D584"/>
    <w:rsid w:val="39383F21"/>
    <w:rsid w:val="396617FB"/>
    <w:rsid w:val="39A6615F"/>
    <w:rsid w:val="39BC874C"/>
    <w:rsid w:val="3A07508C"/>
    <w:rsid w:val="3A186C8A"/>
    <w:rsid w:val="3A3C2B55"/>
    <w:rsid w:val="3A40066C"/>
    <w:rsid w:val="3A5361A7"/>
    <w:rsid w:val="3A660B99"/>
    <w:rsid w:val="3A6DB3BF"/>
    <w:rsid w:val="3A7080AA"/>
    <w:rsid w:val="3A7CFFE1"/>
    <w:rsid w:val="3AB61E76"/>
    <w:rsid w:val="3AC8E0F4"/>
    <w:rsid w:val="3B12C44C"/>
    <w:rsid w:val="3B32E914"/>
    <w:rsid w:val="3B38417E"/>
    <w:rsid w:val="3B4EE574"/>
    <w:rsid w:val="3B8684DF"/>
    <w:rsid w:val="3B88F1B7"/>
    <w:rsid w:val="3BAC8038"/>
    <w:rsid w:val="3BAE9892"/>
    <w:rsid w:val="3BB01F33"/>
    <w:rsid w:val="3BB0EC69"/>
    <w:rsid w:val="3BF5071A"/>
    <w:rsid w:val="3C131922"/>
    <w:rsid w:val="3C3D3169"/>
    <w:rsid w:val="3C3E050D"/>
    <w:rsid w:val="3C5203B9"/>
    <w:rsid w:val="3C62BEE3"/>
    <w:rsid w:val="3C62E092"/>
    <w:rsid w:val="3C713E20"/>
    <w:rsid w:val="3C967803"/>
    <w:rsid w:val="3CA1BEBB"/>
    <w:rsid w:val="3CB04C49"/>
    <w:rsid w:val="3CE534A7"/>
    <w:rsid w:val="3D28755D"/>
    <w:rsid w:val="3D592A46"/>
    <w:rsid w:val="3D6556D1"/>
    <w:rsid w:val="3D722E25"/>
    <w:rsid w:val="3D7CE9D4"/>
    <w:rsid w:val="3DB48BBE"/>
    <w:rsid w:val="3DC73ED3"/>
    <w:rsid w:val="3DD6CA39"/>
    <w:rsid w:val="3DF0F0D4"/>
    <w:rsid w:val="3DFA6515"/>
    <w:rsid w:val="3E0D4AA0"/>
    <w:rsid w:val="3E11037F"/>
    <w:rsid w:val="3E1F6517"/>
    <w:rsid w:val="3E3D9869"/>
    <w:rsid w:val="3E65FE9A"/>
    <w:rsid w:val="3E816454"/>
    <w:rsid w:val="3EDEE1B2"/>
    <w:rsid w:val="3EE66421"/>
    <w:rsid w:val="3F0EB39E"/>
    <w:rsid w:val="3F3CC9A8"/>
    <w:rsid w:val="3F4CDBF8"/>
    <w:rsid w:val="3F4D7DE3"/>
    <w:rsid w:val="3F55884B"/>
    <w:rsid w:val="3F624F12"/>
    <w:rsid w:val="3F68E4C2"/>
    <w:rsid w:val="3F765BBF"/>
    <w:rsid w:val="3F7D7F62"/>
    <w:rsid w:val="3F7EBC8C"/>
    <w:rsid w:val="3F84A990"/>
    <w:rsid w:val="3F9683B8"/>
    <w:rsid w:val="3FA31A6E"/>
    <w:rsid w:val="3FCC348A"/>
    <w:rsid w:val="3FF857CB"/>
    <w:rsid w:val="4021E190"/>
    <w:rsid w:val="4026D3DD"/>
    <w:rsid w:val="40436F7D"/>
    <w:rsid w:val="4056DF46"/>
    <w:rsid w:val="40744EC7"/>
    <w:rsid w:val="409F2891"/>
    <w:rsid w:val="40AF9347"/>
    <w:rsid w:val="40B82B58"/>
    <w:rsid w:val="40EA12E2"/>
    <w:rsid w:val="40F1C9F5"/>
    <w:rsid w:val="412E2AFA"/>
    <w:rsid w:val="41363194"/>
    <w:rsid w:val="41389578"/>
    <w:rsid w:val="413F1B0B"/>
    <w:rsid w:val="41A98B0B"/>
    <w:rsid w:val="41F112D3"/>
    <w:rsid w:val="41F47BD3"/>
    <w:rsid w:val="41FACC34"/>
    <w:rsid w:val="422D063A"/>
    <w:rsid w:val="422D16FF"/>
    <w:rsid w:val="4249D891"/>
    <w:rsid w:val="424AD0C4"/>
    <w:rsid w:val="424E5222"/>
    <w:rsid w:val="4261412E"/>
    <w:rsid w:val="426E25CD"/>
    <w:rsid w:val="427F9CA8"/>
    <w:rsid w:val="42914E09"/>
    <w:rsid w:val="42A20888"/>
    <w:rsid w:val="42A42A6F"/>
    <w:rsid w:val="436854FA"/>
    <w:rsid w:val="4388DD7A"/>
    <w:rsid w:val="43AEE45F"/>
    <w:rsid w:val="43C5F99B"/>
    <w:rsid w:val="43DF92DE"/>
    <w:rsid w:val="445A9081"/>
    <w:rsid w:val="44612804"/>
    <w:rsid w:val="4462E418"/>
    <w:rsid w:val="4466B06E"/>
    <w:rsid w:val="44A9C9A6"/>
    <w:rsid w:val="44B84F6A"/>
    <w:rsid w:val="44BD0A1B"/>
    <w:rsid w:val="44C00783"/>
    <w:rsid w:val="44C9969A"/>
    <w:rsid w:val="44DBA14C"/>
    <w:rsid w:val="44DD81B9"/>
    <w:rsid w:val="44E89774"/>
    <w:rsid w:val="44F1F3E0"/>
    <w:rsid w:val="452B498A"/>
    <w:rsid w:val="45852E82"/>
    <w:rsid w:val="45858B53"/>
    <w:rsid w:val="45FA0067"/>
    <w:rsid w:val="45FFF7A1"/>
    <w:rsid w:val="461478E4"/>
    <w:rsid w:val="4642D863"/>
    <w:rsid w:val="4651624D"/>
    <w:rsid w:val="46656BE7"/>
    <w:rsid w:val="46801258"/>
    <w:rsid w:val="46D02898"/>
    <w:rsid w:val="46E267EB"/>
    <w:rsid w:val="46E3F82F"/>
    <w:rsid w:val="470E4CA2"/>
    <w:rsid w:val="471D1F37"/>
    <w:rsid w:val="471E63AE"/>
    <w:rsid w:val="4721FF27"/>
    <w:rsid w:val="4749CBD9"/>
    <w:rsid w:val="475FC38A"/>
    <w:rsid w:val="477D8097"/>
    <w:rsid w:val="47A3D1EA"/>
    <w:rsid w:val="47AF9C25"/>
    <w:rsid w:val="47EE4A7B"/>
    <w:rsid w:val="48240362"/>
    <w:rsid w:val="4872CDB0"/>
    <w:rsid w:val="487BA14C"/>
    <w:rsid w:val="487E1733"/>
    <w:rsid w:val="4881BFE3"/>
    <w:rsid w:val="48A41331"/>
    <w:rsid w:val="48A7C73F"/>
    <w:rsid w:val="48C0C463"/>
    <w:rsid w:val="48DCF785"/>
    <w:rsid w:val="4913C006"/>
    <w:rsid w:val="4927436E"/>
    <w:rsid w:val="492A45C2"/>
    <w:rsid w:val="49459960"/>
    <w:rsid w:val="4952DBC4"/>
    <w:rsid w:val="49642C83"/>
    <w:rsid w:val="4968BD9F"/>
    <w:rsid w:val="49736780"/>
    <w:rsid w:val="49895AF3"/>
    <w:rsid w:val="49D50E95"/>
    <w:rsid w:val="49DAE249"/>
    <w:rsid w:val="49DE9F7B"/>
    <w:rsid w:val="49E51A56"/>
    <w:rsid w:val="4A0284DF"/>
    <w:rsid w:val="4A0AC118"/>
    <w:rsid w:val="4A4789D6"/>
    <w:rsid w:val="4A53168E"/>
    <w:rsid w:val="4A67FF19"/>
    <w:rsid w:val="4A7C093A"/>
    <w:rsid w:val="4AA98596"/>
    <w:rsid w:val="4AC07F45"/>
    <w:rsid w:val="4AD34D42"/>
    <w:rsid w:val="4ADB2828"/>
    <w:rsid w:val="4AEA9DF9"/>
    <w:rsid w:val="4B0D4D00"/>
    <w:rsid w:val="4B123600"/>
    <w:rsid w:val="4B244DE6"/>
    <w:rsid w:val="4B2FB1BC"/>
    <w:rsid w:val="4B3FA62A"/>
    <w:rsid w:val="4B479DFC"/>
    <w:rsid w:val="4B6D531B"/>
    <w:rsid w:val="4B6DF39C"/>
    <w:rsid w:val="4B8D5F89"/>
    <w:rsid w:val="4BB4FF7C"/>
    <w:rsid w:val="4BDC7BD2"/>
    <w:rsid w:val="4BFC3CFB"/>
    <w:rsid w:val="4BFE233F"/>
    <w:rsid w:val="4BFE4AF2"/>
    <w:rsid w:val="4C17068E"/>
    <w:rsid w:val="4C1CFB17"/>
    <w:rsid w:val="4C211CCC"/>
    <w:rsid w:val="4C2D2565"/>
    <w:rsid w:val="4C62A142"/>
    <w:rsid w:val="4C82E8F1"/>
    <w:rsid w:val="4CCCD7A9"/>
    <w:rsid w:val="4CFEEBC1"/>
    <w:rsid w:val="4D50D350"/>
    <w:rsid w:val="4D52271A"/>
    <w:rsid w:val="4DA9EF27"/>
    <w:rsid w:val="4DAB0B9C"/>
    <w:rsid w:val="4DB10F5D"/>
    <w:rsid w:val="4DF30904"/>
    <w:rsid w:val="4E1AB1AA"/>
    <w:rsid w:val="4E39A3B3"/>
    <w:rsid w:val="4E47B10A"/>
    <w:rsid w:val="4E490BF2"/>
    <w:rsid w:val="4E8D41C6"/>
    <w:rsid w:val="4EA1EC38"/>
    <w:rsid w:val="4EB85BC6"/>
    <w:rsid w:val="4EBB7D85"/>
    <w:rsid w:val="4EC314DF"/>
    <w:rsid w:val="4EC4FFB6"/>
    <w:rsid w:val="4ECB0A6B"/>
    <w:rsid w:val="4ED3D31D"/>
    <w:rsid w:val="4ED4A4D8"/>
    <w:rsid w:val="4EFFC5A4"/>
    <w:rsid w:val="4F06B16C"/>
    <w:rsid w:val="4F0C9DB6"/>
    <w:rsid w:val="4F0CA536"/>
    <w:rsid w:val="4F361D0B"/>
    <w:rsid w:val="4F553BBB"/>
    <w:rsid w:val="4F58225E"/>
    <w:rsid w:val="4F6BFA4A"/>
    <w:rsid w:val="4F77AC16"/>
    <w:rsid w:val="4FC898EF"/>
    <w:rsid w:val="4FCB4425"/>
    <w:rsid w:val="4FD8A65F"/>
    <w:rsid w:val="5014D772"/>
    <w:rsid w:val="5046F001"/>
    <w:rsid w:val="5049339A"/>
    <w:rsid w:val="504EB2AD"/>
    <w:rsid w:val="505714AF"/>
    <w:rsid w:val="50573C8B"/>
    <w:rsid w:val="509CD571"/>
    <w:rsid w:val="50B152D0"/>
    <w:rsid w:val="50B7CD6D"/>
    <w:rsid w:val="50E3FDE8"/>
    <w:rsid w:val="50ECAE33"/>
    <w:rsid w:val="50EDDF0F"/>
    <w:rsid w:val="50F16163"/>
    <w:rsid w:val="50FA0724"/>
    <w:rsid w:val="510AE79D"/>
    <w:rsid w:val="5129AAC7"/>
    <w:rsid w:val="51316A66"/>
    <w:rsid w:val="5175AE47"/>
    <w:rsid w:val="51AD4FBC"/>
    <w:rsid w:val="51B64FBC"/>
    <w:rsid w:val="51C96885"/>
    <w:rsid w:val="51E13461"/>
    <w:rsid w:val="51E4ED8F"/>
    <w:rsid w:val="51F915AF"/>
    <w:rsid w:val="5206B3AB"/>
    <w:rsid w:val="520CC1D4"/>
    <w:rsid w:val="520EB24B"/>
    <w:rsid w:val="5228F46E"/>
    <w:rsid w:val="526FD681"/>
    <w:rsid w:val="52847A64"/>
    <w:rsid w:val="52862818"/>
    <w:rsid w:val="52973411"/>
    <w:rsid w:val="52D9249C"/>
    <w:rsid w:val="52E75E0E"/>
    <w:rsid w:val="52ECE1BD"/>
    <w:rsid w:val="52F69755"/>
    <w:rsid w:val="530A3883"/>
    <w:rsid w:val="533F2CAD"/>
    <w:rsid w:val="534053FB"/>
    <w:rsid w:val="5355F0FB"/>
    <w:rsid w:val="53600963"/>
    <w:rsid w:val="5370459D"/>
    <w:rsid w:val="537319F1"/>
    <w:rsid w:val="537526A3"/>
    <w:rsid w:val="53D666A5"/>
    <w:rsid w:val="53F5077C"/>
    <w:rsid w:val="54379EEC"/>
    <w:rsid w:val="54394D6F"/>
    <w:rsid w:val="544E9A3F"/>
    <w:rsid w:val="5451C102"/>
    <w:rsid w:val="5451DA73"/>
    <w:rsid w:val="547011B6"/>
    <w:rsid w:val="54780E68"/>
    <w:rsid w:val="54945E57"/>
    <w:rsid w:val="54E46FF2"/>
    <w:rsid w:val="54F96658"/>
    <w:rsid w:val="55136734"/>
    <w:rsid w:val="5548E4F4"/>
    <w:rsid w:val="554C8DA6"/>
    <w:rsid w:val="556D363B"/>
    <w:rsid w:val="557B3A08"/>
    <w:rsid w:val="5584CD2C"/>
    <w:rsid w:val="55AA33B8"/>
    <w:rsid w:val="55AF7796"/>
    <w:rsid w:val="55C6508A"/>
    <w:rsid w:val="55CB92DF"/>
    <w:rsid w:val="55CE1F84"/>
    <w:rsid w:val="55E886B7"/>
    <w:rsid w:val="56197294"/>
    <w:rsid w:val="56415DD5"/>
    <w:rsid w:val="5652232E"/>
    <w:rsid w:val="5652C3A6"/>
    <w:rsid w:val="567203F4"/>
    <w:rsid w:val="56780716"/>
    <w:rsid w:val="568736E5"/>
    <w:rsid w:val="5691AD6C"/>
    <w:rsid w:val="56A49D2F"/>
    <w:rsid w:val="56BCB395"/>
    <w:rsid w:val="56D0D70C"/>
    <w:rsid w:val="56E233A9"/>
    <w:rsid w:val="56F39FC9"/>
    <w:rsid w:val="56F42CBD"/>
    <w:rsid w:val="56F568DE"/>
    <w:rsid w:val="5718CD63"/>
    <w:rsid w:val="57297105"/>
    <w:rsid w:val="573D590D"/>
    <w:rsid w:val="57458950"/>
    <w:rsid w:val="575CCFC8"/>
    <w:rsid w:val="575E3910"/>
    <w:rsid w:val="57931D14"/>
    <w:rsid w:val="57BF2BB5"/>
    <w:rsid w:val="57C409C4"/>
    <w:rsid w:val="57E32EDD"/>
    <w:rsid w:val="581B0A8A"/>
    <w:rsid w:val="581C709F"/>
    <w:rsid w:val="582F91E4"/>
    <w:rsid w:val="58358E7D"/>
    <w:rsid w:val="5894532B"/>
    <w:rsid w:val="58B5484B"/>
    <w:rsid w:val="58BFDD53"/>
    <w:rsid w:val="58F16D7C"/>
    <w:rsid w:val="58FE6DC4"/>
    <w:rsid w:val="591634E4"/>
    <w:rsid w:val="591AF1A3"/>
    <w:rsid w:val="59212C2F"/>
    <w:rsid w:val="593BED9C"/>
    <w:rsid w:val="59AB8231"/>
    <w:rsid w:val="59AC6BF6"/>
    <w:rsid w:val="59B79615"/>
    <w:rsid w:val="59B7E6B3"/>
    <w:rsid w:val="59CD49DE"/>
    <w:rsid w:val="59DCBF27"/>
    <w:rsid w:val="59EB63F0"/>
    <w:rsid w:val="5A28BC5D"/>
    <w:rsid w:val="5A2FABD5"/>
    <w:rsid w:val="5A325ED6"/>
    <w:rsid w:val="5A3289D7"/>
    <w:rsid w:val="5A389238"/>
    <w:rsid w:val="5A4C1343"/>
    <w:rsid w:val="5A5A765B"/>
    <w:rsid w:val="5A7CD426"/>
    <w:rsid w:val="5A8CA716"/>
    <w:rsid w:val="5AA46B60"/>
    <w:rsid w:val="5AB14694"/>
    <w:rsid w:val="5AE21C5A"/>
    <w:rsid w:val="5AF1C1B0"/>
    <w:rsid w:val="5AFCC7F7"/>
    <w:rsid w:val="5B05A92B"/>
    <w:rsid w:val="5B083604"/>
    <w:rsid w:val="5B11CB86"/>
    <w:rsid w:val="5B17A287"/>
    <w:rsid w:val="5B4CEE72"/>
    <w:rsid w:val="5B6394C2"/>
    <w:rsid w:val="5B6CC1A7"/>
    <w:rsid w:val="5B7512F3"/>
    <w:rsid w:val="5B7A83A9"/>
    <w:rsid w:val="5B83635B"/>
    <w:rsid w:val="5B95A920"/>
    <w:rsid w:val="5BBC50D1"/>
    <w:rsid w:val="5C096B32"/>
    <w:rsid w:val="5C255E69"/>
    <w:rsid w:val="5C3E3146"/>
    <w:rsid w:val="5CA1280A"/>
    <w:rsid w:val="5CA38EA4"/>
    <w:rsid w:val="5CCDDE39"/>
    <w:rsid w:val="5CDC674E"/>
    <w:rsid w:val="5CF07CDF"/>
    <w:rsid w:val="5CF317BA"/>
    <w:rsid w:val="5D117D64"/>
    <w:rsid w:val="5D16BCBD"/>
    <w:rsid w:val="5D496798"/>
    <w:rsid w:val="5D5219AC"/>
    <w:rsid w:val="5D677C5D"/>
    <w:rsid w:val="5D75710F"/>
    <w:rsid w:val="5D8AC5FD"/>
    <w:rsid w:val="5DD0BA63"/>
    <w:rsid w:val="5DD15175"/>
    <w:rsid w:val="5DF74DF4"/>
    <w:rsid w:val="5E18ACAF"/>
    <w:rsid w:val="5E1CE176"/>
    <w:rsid w:val="5E41A8F7"/>
    <w:rsid w:val="5E7C8167"/>
    <w:rsid w:val="5E7E9BE9"/>
    <w:rsid w:val="5E88951F"/>
    <w:rsid w:val="5EA124E7"/>
    <w:rsid w:val="5EA23B03"/>
    <w:rsid w:val="5EBE2F27"/>
    <w:rsid w:val="5F0E4864"/>
    <w:rsid w:val="5F200147"/>
    <w:rsid w:val="5F29CA84"/>
    <w:rsid w:val="5F539CF0"/>
    <w:rsid w:val="5F63E34E"/>
    <w:rsid w:val="5F75949D"/>
    <w:rsid w:val="5F9C7540"/>
    <w:rsid w:val="5FA7093C"/>
    <w:rsid w:val="5FBDB5AB"/>
    <w:rsid w:val="5FD65AF9"/>
    <w:rsid w:val="6029EB90"/>
    <w:rsid w:val="602BC5DB"/>
    <w:rsid w:val="6065FE83"/>
    <w:rsid w:val="60733EC6"/>
    <w:rsid w:val="6085DC8A"/>
    <w:rsid w:val="60C42F5F"/>
    <w:rsid w:val="60C8750B"/>
    <w:rsid w:val="612DCEC1"/>
    <w:rsid w:val="61423743"/>
    <w:rsid w:val="6153F5AA"/>
    <w:rsid w:val="617FA71A"/>
    <w:rsid w:val="6182DFE9"/>
    <w:rsid w:val="61B9D166"/>
    <w:rsid w:val="61BB70F3"/>
    <w:rsid w:val="61F02BF6"/>
    <w:rsid w:val="6215FAF5"/>
    <w:rsid w:val="62169F87"/>
    <w:rsid w:val="621BC890"/>
    <w:rsid w:val="6228BD31"/>
    <w:rsid w:val="62326AB0"/>
    <w:rsid w:val="6234230C"/>
    <w:rsid w:val="6244CC91"/>
    <w:rsid w:val="62538AB2"/>
    <w:rsid w:val="627E56E3"/>
    <w:rsid w:val="62A4667E"/>
    <w:rsid w:val="62AF4E5A"/>
    <w:rsid w:val="62B9B70E"/>
    <w:rsid w:val="62C4E348"/>
    <w:rsid w:val="62EBE9BE"/>
    <w:rsid w:val="62EE44C6"/>
    <w:rsid w:val="62EF5382"/>
    <w:rsid w:val="6359D5D7"/>
    <w:rsid w:val="639DFF02"/>
    <w:rsid w:val="63C12762"/>
    <w:rsid w:val="63C3F458"/>
    <w:rsid w:val="63CF8915"/>
    <w:rsid w:val="63F930C8"/>
    <w:rsid w:val="642CFB7C"/>
    <w:rsid w:val="643F2D76"/>
    <w:rsid w:val="645F8FE3"/>
    <w:rsid w:val="64876831"/>
    <w:rsid w:val="648ECC36"/>
    <w:rsid w:val="64A81648"/>
    <w:rsid w:val="64B65896"/>
    <w:rsid w:val="64D1FFC2"/>
    <w:rsid w:val="64D9210D"/>
    <w:rsid w:val="6501E601"/>
    <w:rsid w:val="651A2ED6"/>
    <w:rsid w:val="6523BE27"/>
    <w:rsid w:val="655D800C"/>
    <w:rsid w:val="65836A96"/>
    <w:rsid w:val="6588309B"/>
    <w:rsid w:val="65C31614"/>
    <w:rsid w:val="65C91798"/>
    <w:rsid w:val="65CE2BD2"/>
    <w:rsid w:val="65D71AAD"/>
    <w:rsid w:val="65FE4A71"/>
    <w:rsid w:val="660E21DE"/>
    <w:rsid w:val="660ED1D6"/>
    <w:rsid w:val="66181500"/>
    <w:rsid w:val="66228EE5"/>
    <w:rsid w:val="6624C23A"/>
    <w:rsid w:val="66307A3C"/>
    <w:rsid w:val="665B961B"/>
    <w:rsid w:val="665E478F"/>
    <w:rsid w:val="6660B5DC"/>
    <w:rsid w:val="6661291B"/>
    <w:rsid w:val="6673919F"/>
    <w:rsid w:val="669F1114"/>
    <w:rsid w:val="66BD398C"/>
    <w:rsid w:val="66BEDD0A"/>
    <w:rsid w:val="66E4E760"/>
    <w:rsid w:val="67421735"/>
    <w:rsid w:val="675C159E"/>
    <w:rsid w:val="67666325"/>
    <w:rsid w:val="6772202D"/>
    <w:rsid w:val="67CFC71D"/>
    <w:rsid w:val="67E2E1C9"/>
    <w:rsid w:val="68181490"/>
    <w:rsid w:val="682613C2"/>
    <w:rsid w:val="68676359"/>
    <w:rsid w:val="6873B18F"/>
    <w:rsid w:val="68BCC067"/>
    <w:rsid w:val="68C71BEC"/>
    <w:rsid w:val="68D081ED"/>
    <w:rsid w:val="68DA27AF"/>
    <w:rsid w:val="68F60A81"/>
    <w:rsid w:val="6907CA54"/>
    <w:rsid w:val="691A1620"/>
    <w:rsid w:val="694EB2F3"/>
    <w:rsid w:val="69520973"/>
    <w:rsid w:val="69D82BD1"/>
    <w:rsid w:val="69E0CA26"/>
    <w:rsid w:val="69FA2C91"/>
    <w:rsid w:val="6A17F9C6"/>
    <w:rsid w:val="6A334AAA"/>
    <w:rsid w:val="6A55C437"/>
    <w:rsid w:val="6A734DCC"/>
    <w:rsid w:val="6AA68BCC"/>
    <w:rsid w:val="6AE4ED7D"/>
    <w:rsid w:val="6AE73031"/>
    <w:rsid w:val="6AE7E98D"/>
    <w:rsid w:val="6B0AB9EE"/>
    <w:rsid w:val="6B0E2960"/>
    <w:rsid w:val="6B2D5A97"/>
    <w:rsid w:val="6B4AC3A0"/>
    <w:rsid w:val="6B56655A"/>
    <w:rsid w:val="6B714313"/>
    <w:rsid w:val="6B8605B7"/>
    <w:rsid w:val="6BB1CE83"/>
    <w:rsid w:val="6BEB0630"/>
    <w:rsid w:val="6BFF2DDD"/>
    <w:rsid w:val="6C1E0224"/>
    <w:rsid w:val="6C3AC8E6"/>
    <w:rsid w:val="6C54F62A"/>
    <w:rsid w:val="6C700BD4"/>
    <w:rsid w:val="6CA0416E"/>
    <w:rsid w:val="6CA6E755"/>
    <w:rsid w:val="6CD67DF5"/>
    <w:rsid w:val="6CD92CB5"/>
    <w:rsid w:val="6D06DFA7"/>
    <w:rsid w:val="6D1B463C"/>
    <w:rsid w:val="6D2DD9E6"/>
    <w:rsid w:val="6D3B6E68"/>
    <w:rsid w:val="6D3B9E39"/>
    <w:rsid w:val="6D4E7C6A"/>
    <w:rsid w:val="6DBB0736"/>
    <w:rsid w:val="6DD4E88F"/>
    <w:rsid w:val="6DD6A741"/>
    <w:rsid w:val="6DF9C0D3"/>
    <w:rsid w:val="6E1774F6"/>
    <w:rsid w:val="6E91CB27"/>
    <w:rsid w:val="6E9F06D1"/>
    <w:rsid w:val="6EA7FFF3"/>
    <w:rsid w:val="6EC5904C"/>
    <w:rsid w:val="6ED7810D"/>
    <w:rsid w:val="6EF83989"/>
    <w:rsid w:val="6EF973A0"/>
    <w:rsid w:val="6F47DE34"/>
    <w:rsid w:val="6F5E6F07"/>
    <w:rsid w:val="6F75C81A"/>
    <w:rsid w:val="6F77AE14"/>
    <w:rsid w:val="6F7F4858"/>
    <w:rsid w:val="6FA2D21F"/>
    <w:rsid w:val="6FBA0445"/>
    <w:rsid w:val="6FC39690"/>
    <w:rsid w:val="7018F435"/>
    <w:rsid w:val="7038CF80"/>
    <w:rsid w:val="7039A64A"/>
    <w:rsid w:val="706F7CCE"/>
    <w:rsid w:val="70BFED4D"/>
    <w:rsid w:val="70E13EBA"/>
    <w:rsid w:val="70E1CB68"/>
    <w:rsid w:val="70F46C4E"/>
    <w:rsid w:val="710DA25F"/>
    <w:rsid w:val="7115BF01"/>
    <w:rsid w:val="711B372A"/>
    <w:rsid w:val="711B4D80"/>
    <w:rsid w:val="7128DB75"/>
    <w:rsid w:val="715A40DB"/>
    <w:rsid w:val="715FA353"/>
    <w:rsid w:val="717616DA"/>
    <w:rsid w:val="7178E5B4"/>
    <w:rsid w:val="718E4BAB"/>
    <w:rsid w:val="71908811"/>
    <w:rsid w:val="719BAF2E"/>
    <w:rsid w:val="71E2B065"/>
    <w:rsid w:val="720B322A"/>
    <w:rsid w:val="721716A0"/>
    <w:rsid w:val="721E50A5"/>
    <w:rsid w:val="722835D8"/>
    <w:rsid w:val="724E16AA"/>
    <w:rsid w:val="726B6FCC"/>
    <w:rsid w:val="727B4BA3"/>
    <w:rsid w:val="7286272F"/>
    <w:rsid w:val="72920B9E"/>
    <w:rsid w:val="729D490B"/>
    <w:rsid w:val="72AA81A2"/>
    <w:rsid w:val="72B60A43"/>
    <w:rsid w:val="72D0B216"/>
    <w:rsid w:val="72E03B56"/>
    <w:rsid w:val="72F0C975"/>
    <w:rsid w:val="72F95E02"/>
    <w:rsid w:val="72FC04BD"/>
    <w:rsid w:val="732ABCB0"/>
    <w:rsid w:val="73554212"/>
    <w:rsid w:val="7357CB20"/>
    <w:rsid w:val="735C0FBB"/>
    <w:rsid w:val="737E3233"/>
    <w:rsid w:val="73959159"/>
    <w:rsid w:val="73AA8C8F"/>
    <w:rsid w:val="73B7545A"/>
    <w:rsid w:val="73BC3495"/>
    <w:rsid w:val="73C9347E"/>
    <w:rsid w:val="73D7B0E7"/>
    <w:rsid w:val="73E89BE6"/>
    <w:rsid w:val="73FF8CEB"/>
    <w:rsid w:val="7444F1C5"/>
    <w:rsid w:val="74510C56"/>
    <w:rsid w:val="7465C61D"/>
    <w:rsid w:val="746A6A36"/>
    <w:rsid w:val="748A5372"/>
    <w:rsid w:val="748D54D7"/>
    <w:rsid w:val="74F2A666"/>
    <w:rsid w:val="750AF993"/>
    <w:rsid w:val="753BC577"/>
    <w:rsid w:val="75448FB0"/>
    <w:rsid w:val="7552B48F"/>
    <w:rsid w:val="7553D409"/>
    <w:rsid w:val="7579511B"/>
    <w:rsid w:val="75A3C337"/>
    <w:rsid w:val="75A95CE9"/>
    <w:rsid w:val="75CF4C6A"/>
    <w:rsid w:val="75DD316A"/>
    <w:rsid w:val="75E6C9E4"/>
    <w:rsid w:val="7614A24F"/>
    <w:rsid w:val="76190CF3"/>
    <w:rsid w:val="762124AC"/>
    <w:rsid w:val="7686CFAD"/>
    <w:rsid w:val="76CF107E"/>
    <w:rsid w:val="770991E2"/>
    <w:rsid w:val="772718AB"/>
    <w:rsid w:val="77418D82"/>
    <w:rsid w:val="774A9359"/>
    <w:rsid w:val="774DC7A3"/>
    <w:rsid w:val="775A3A3C"/>
    <w:rsid w:val="775C981D"/>
    <w:rsid w:val="77832636"/>
    <w:rsid w:val="77A865EB"/>
    <w:rsid w:val="77C917F9"/>
    <w:rsid w:val="77E3DE4D"/>
    <w:rsid w:val="77F806B8"/>
    <w:rsid w:val="7806E80A"/>
    <w:rsid w:val="780892CE"/>
    <w:rsid w:val="7886029D"/>
    <w:rsid w:val="78C2BAB9"/>
    <w:rsid w:val="78F141A9"/>
    <w:rsid w:val="78FD75F9"/>
    <w:rsid w:val="796CCC74"/>
    <w:rsid w:val="79718C3D"/>
    <w:rsid w:val="799DCA0C"/>
    <w:rsid w:val="79BE02C3"/>
    <w:rsid w:val="79BFBD21"/>
    <w:rsid w:val="79C8FD14"/>
    <w:rsid w:val="79DE7500"/>
    <w:rsid w:val="7A572A49"/>
    <w:rsid w:val="7A5AB732"/>
    <w:rsid w:val="7A613453"/>
    <w:rsid w:val="7A8084C3"/>
    <w:rsid w:val="7AA7FE76"/>
    <w:rsid w:val="7B04E306"/>
    <w:rsid w:val="7B06D377"/>
    <w:rsid w:val="7B16A121"/>
    <w:rsid w:val="7B204936"/>
    <w:rsid w:val="7B2D795B"/>
    <w:rsid w:val="7B64E419"/>
    <w:rsid w:val="7BB69839"/>
    <w:rsid w:val="7BCE00D8"/>
    <w:rsid w:val="7BEFD1AE"/>
    <w:rsid w:val="7C4EA0BC"/>
    <w:rsid w:val="7C4EE413"/>
    <w:rsid w:val="7C662AE6"/>
    <w:rsid w:val="7C730E97"/>
    <w:rsid w:val="7C97C978"/>
    <w:rsid w:val="7C98B34F"/>
    <w:rsid w:val="7CA256CF"/>
    <w:rsid w:val="7CA7D0FD"/>
    <w:rsid w:val="7CACA08E"/>
    <w:rsid w:val="7CB5F4A5"/>
    <w:rsid w:val="7CF31CA8"/>
    <w:rsid w:val="7CFF50F9"/>
    <w:rsid w:val="7D167BE0"/>
    <w:rsid w:val="7D2841AF"/>
    <w:rsid w:val="7D2CD189"/>
    <w:rsid w:val="7D5CBFF1"/>
    <w:rsid w:val="7D5F8162"/>
    <w:rsid w:val="7D64A75C"/>
    <w:rsid w:val="7D6CC81E"/>
    <w:rsid w:val="7D6E35E0"/>
    <w:rsid w:val="7D70DA5F"/>
    <w:rsid w:val="7D8FDD43"/>
    <w:rsid w:val="7DA9EE1B"/>
    <w:rsid w:val="7DB8339A"/>
    <w:rsid w:val="7DC2A61C"/>
    <w:rsid w:val="7E33855A"/>
    <w:rsid w:val="7E3630E3"/>
    <w:rsid w:val="7E68AFF2"/>
    <w:rsid w:val="7E7B0F9E"/>
    <w:rsid w:val="7E97B7A8"/>
    <w:rsid w:val="7EA7A355"/>
    <w:rsid w:val="7EB4FC9E"/>
    <w:rsid w:val="7EE72B95"/>
    <w:rsid w:val="7EF126EA"/>
    <w:rsid w:val="7EF6D869"/>
    <w:rsid w:val="7F266B62"/>
    <w:rsid w:val="7F28FEE7"/>
    <w:rsid w:val="7F292D6D"/>
    <w:rsid w:val="7F489E8A"/>
    <w:rsid w:val="7F5AC265"/>
    <w:rsid w:val="7FA7A854"/>
    <w:rsid w:val="7FB05779"/>
    <w:rsid w:val="7FC2980D"/>
    <w:rsid w:val="7FCA5221"/>
    <w:rsid w:val="7FD21BA9"/>
    <w:rsid w:val="7FD4B5F2"/>
    <w:rsid w:val="7FD8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0600D"/>
  <w15:chartTrackingRefBased/>
  <w15:docId w15:val="{F5DCA821-452F-4473-9DDC-06314C41DA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9D50E9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9D50E95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49D50E9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49D50E95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9D50E9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9D50E9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3102/00346543059002215" TargetMode="External" Id="Rc297c06f17c04ac5" /><Relationship Type="http://schemas.openxmlformats.org/officeDocument/2006/relationships/hyperlink" Target="https://www.researchgate.net/publication/301738442_Conducting_Semi-Structured_Interviews" TargetMode="External" Id="R48344a3b0e544b7e" /><Relationship Type="http://schemas.openxmlformats.org/officeDocument/2006/relationships/hyperlink" Target="https://www.open.edu/openlearncreate/8f/0d/8f0dadc31356b941f01191a927e556a703ca8c89?response-content-disposition=inline%3Bfilename%3D%22Vygotskian_principles_on_the_ZPD_and_scaffolding.pdf%22&amp;response-content-type=application%2Fpdf&amp;Expires=1778458860&amp;Signature=AYwIawzLzI4Jj~pSlifC29CLhFRWnw~z6UyKEerWQp057LmWTnWFMXjjLP9ikrs8SIG7-WKzgA5vsMe0ayXBVBxX9j5grcMMYbvyQTBS6ZLyN~KQAOUBp8hGGEWKo3zHrAzFhheuMMTUxBZmnuTXPJyk~63Gm0CgECsjfuInsM2aGqo2unz-PMY7IP~dQrFw2v9eghjD5lGqn7wW4YLcDQVzty9jc0hSTtbsXXyG9cSdYhe73e1IjltTK2Ufk~bo3hFwpNMv3wvgyXmygZi86ekaHqrt1ejI14UeGNOCfi4Nz4OMALYxyoiy3S5L1u2MR0HOn5ikwQZncoQpYGR63Q__&amp;Key-Pair-Id=K19YM1UI0NPZI1" TargetMode="External" Id="R50b749962bb44882" /><Relationship Type="http://schemas.openxmlformats.org/officeDocument/2006/relationships/hyperlink" Target="https://doi.org/10.1108/10662241211199960" TargetMode="External" Id="Rd7b7c4eba6a447ee" /><Relationship Type="http://schemas.openxmlformats.org/officeDocument/2006/relationships/hyperlink" Target="https://www.ambition.org.uk/teaching-assistant-led-interventions/" TargetMode="External" Id="Rc1d9d023b9ea40ba" /><Relationship Type="http://schemas.openxmlformats.org/officeDocument/2006/relationships/hyperlink" Target="https://www.bera.ac.uk" TargetMode="External" Id="R1e846dba39184b99" /><Relationship Type="http://schemas.openxmlformats.org/officeDocument/2006/relationships/hyperlink" Target="https://www.bera.ac.uk/publication/ethical-guidelines-for-educational-research-fifth-edition-2024" TargetMode="External" Id="Rcfecc6aad4e5436f" /><Relationship Type="http://schemas.openxmlformats.org/officeDocument/2006/relationships/hyperlink" Target="https://discovery.ucl.ac.uk/id/eprint/10096860/1/Blatchford_EDTA_project_final_report.pdf" TargetMode="External" Id="R7245441e409f4c5d" /><Relationship Type="http://schemas.openxmlformats.org/officeDocument/2006/relationships/hyperlink" Target="https://doi.org/10.1177/1744987120927206" TargetMode="External" Id="Rf02df68d79514c6a" /><Relationship Type="http://schemas.openxmlformats.org/officeDocument/2006/relationships/hyperlink" Target="https://oro.open.ac.uk/30033/" TargetMode="External" Id="R6d72cc484bed40c6" /><Relationship Type="http://schemas.openxmlformats.org/officeDocument/2006/relationships/hyperlink" Target="https://www.ucg.ac.me/skladiste/blog_609332/objava_105202/fajlovi/Creswell.pdf" TargetMode="External" Id="Rbf9930898ab8475c" /><Relationship Type="http://schemas.openxmlformats.org/officeDocument/2006/relationships/hyperlink" Target="https://doi.org/10.1136/fmch-2018-000057" TargetMode="External" Id="R6c302fb8a8cf4d94" /><Relationship Type="http://schemas.openxmlformats.org/officeDocument/2006/relationships/hyperlink" Target="https://www.gov.uk/government/publications/send-code-of-practice-0-to-25" TargetMode="External" Id="R3b51765aed014e42" /><Relationship Type="http://schemas.openxmlformats.org/officeDocument/2006/relationships/hyperlink" Target="https://assets.publishing.service.gov.uk/media/66e31878718edd81771316c5/Use_of_teaching_assistants_in_schools_research_report.pdf" TargetMode="External" Id="R0e74c7cf6cf049f0" /><Relationship Type="http://schemas.openxmlformats.org/officeDocument/2006/relationships/hyperlink" Target="https://educationendowmentfoundation.org.uk/education-evidence/guidance-reports/teaching-assistants" TargetMode="External" Id="Rd50c26d239b84fe1" /><Relationship Type="http://schemas.openxmlformats.org/officeDocument/2006/relationships/hyperlink" Target="https://doi.org/10.3389/fpsyg.2021.631871" TargetMode="External" Id="Rb570961ffe69418e" /><Relationship Type="http://schemas.openxmlformats.org/officeDocument/2006/relationships/hyperlink" Target="https://www.researchgate.net/publication/373370007_An_Overview_of_Quantitative_Research_Methods" TargetMode="External" Id="Rb47f72ce9afc470a" /><Relationship Type="http://schemas.openxmlformats.org/officeDocument/2006/relationships/hyperlink" Target="https://doi.org/10.4135/9781412963909" TargetMode="External" Id="R0457927cb8bd4de0" /><Relationship Type="http://schemas.openxmlformats.org/officeDocument/2006/relationships/hyperlink" Target="https://www.researchgate.net/publication/24139916_Children" TargetMode="External" Id="R5bd5aa4f91984322" /><Relationship Type="http://schemas.openxmlformats.org/officeDocument/2006/relationships/hyperlink" Target="https://www.hcpc-uk.org/standards/meeting-our-standards/confidentiality/guidance-on-confidentiality/introduction-to-confidentiality/" TargetMode="External" Id="R15f75d647af04e71" /><Relationship Type="http://schemas.openxmlformats.org/officeDocument/2006/relationships/hyperlink" Target="https://www.legislation.gov.uk/ukpga/2018/12/introduction" TargetMode="External" Id="R51fb5ffb2d694bd8" /><Relationship Type="http://schemas.openxmlformats.org/officeDocument/2006/relationships/hyperlink" Target="https://doi.org/10.1177/14413582241264619" TargetMode="External" Id="Rb70de2da524640de" /><Relationship Type="http://schemas.openxmlformats.org/officeDocument/2006/relationships/hyperlink" Target="https://vivauniversity.wordpress.com/wp-content/uploads/2013/11/milesandhuberman1994.pdf" TargetMode="External" Id="R97f36801d4fe4599" /><Relationship Type="http://schemas.openxmlformats.org/officeDocument/2006/relationships/hyperlink" Target="https://journals.sagepub.com/doi/pdf/10.1177/2333393615597674" TargetMode="External" Id="Rc447c980ecfa4390" /><Relationship Type="http://schemas.openxmlformats.org/officeDocument/2006/relationships/hyperlink" Target="https://www.researchgate.net/publication/240218229_Research_Methods_for_Business_Students" TargetMode="External" Id="R8e6c450281304fb5" /><Relationship Type="http://schemas.openxmlformats.org/officeDocument/2006/relationships/hyperlink" Target="https://doi.org/10.1017/S1049023X24000281" TargetMode="External" Id="R76b501c0d5d94fa9" /><Relationship Type="http://schemas.openxmlformats.org/officeDocument/2006/relationships/hyperlink" Target="https://dera.ioe.ac.uk/id/eprint/18189/2/SSU-SF-2004-01.pdf" TargetMode="External" Id="R1db24061db614a31" /><Relationship Type="http://schemas.openxmlformats.org/officeDocument/2006/relationships/hyperlink" Target="https://www.ncbi.nlm.nih.gov/books/NBK470395/" TargetMode="External" Id="Rbd4d743e2fbd4509" /><Relationship Type="http://schemas.openxmlformats.org/officeDocument/2006/relationships/hyperlink" Target="https://www.gov.uk/data-protection" TargetMode="External" Id="R00bcd8d2e94f41a7" /><Relationship Type="http://schemas.openxmlformats.org/officeDocument/2006/relationships/hyperlink" Target="https://www.unicef.org.uk/what-we-do/un-convention-child-rights/" TargetMode="External" Id="Rf6819c0f52284833" /><Relationship Type="http://schemas.openxmlformats.org/officeDocument/2006/relationships/hyperlink" Target="https://www.uwtsd.ac.uk" TargetMode="External" Id="R7f6f7031762044a7" /><Relationship Type="http://schemas.openxmlformats.org/officeDocument/2006/relationships/hyperlink" Target="https://www.uwtsd.ac.uk" TargetMode="External" Id="Ra970e760bf984973" /><Relationship Type="http://schemas.openxmlformats.org/officeDocument/2006/relationships/hyperlink" Target="https://www.tandfonline.com/doi/epdf/10.1080/08856257.2019.1615746?needAccess=true" TargetMode="External" Id="R0f0d537c4f784f3d" /><Relationship Type="http://schemas.openxmlformats.org/officeDocument/2006/relationships/hyperlink" Target="https://www.gov.wales/sites/default/files/publications/2024-04/220622-the-additional-learning-needs-code-for-wales-2021%20%282%29.pdf" TargetMode="External" Id="R0da00b2fb8a24037" /><Relationship Type="http://schemas.openxmlformats.org/officeDocument/2006/relationships/header" Target="header.xml" Id="R8cafb37ab74e466b" /><Relationship Type="http://schemas.openxmlformats.org/officeDocument/2006/relationships/footer" Target="footer.xml" Id="Re86a23843cb14180" /><Relationship Type="http://schemas.microsoft.com/office/2020/10/relationships/intelligence" Target="intelligence2.xml" Id="R55df8eed077d4940" /><Relationship Type="http://schemas.openxmlformats.org/officeDocument/2006/relationships/numbering" Target="numbering.xml" Id="Re467fb42c2cf4a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2026-04-20T16:09:18.3923503Z</dcterms:created>
  <dcterms:modified xsi:type="dcterms:W3CDTF">2026-05-17T17:55:34.6806436Z</dcterms:modified>
  <dc:creator>Lauren Watts (2507746)</dc:creator>
  <lastModifiedBy>Lauren Watts (2507746)</lastModifiedBy>
</coreProperties>
</file>