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F9ADB" w14:textId="7819F355" w:rsidR="00073CD0" w:rsidRDefault="00073CD0">
      <w:pPr>
        <w:rPr>
          <w:sz w:val="40"/>
          <w:szCs w:val="40"/>
        </w:rPr>
      </w:pPr>
      <w:r>
        <w:rPr>
          <w:sz w:val="40"/>
          <w:szCs w:val="40"/>
        </w:rPr>
        <w:t xml:space="preserve">Speaker notes </w:t>
      </w:r>
    </w:p>
    <w:p w14:paraId="066F74B1" w14:textId="77777777" w:rsidR="00073CD0" w:rsidRDefault="00073CD0">
      <w:pPr>
        <w:rPr>
          <w:sz w:val="40"/>
          <w:szCs w:val="40"/>
        </w:rPr>
      </w:pPr>
    </w:p>
    <w:p w14:paraId="2C79934E" w14:textId="634779CA" w:rsidR="00073CD0" w:rsidRDefault="00073CD0">
      <w:pPr>
        <w:rPr>
          <w:sz w:val="40"/>
          <w:szCs w:val="40"/>
        </w:rPr>
      </w:pPr>
      <w:r>
        <w:rPr>
          <w:sz w:val="40"/>
          <w:szCs w:val="40"/>
        </w:rPr>
        <w:t xml:space="preserve">Denisa </w:t>
      </w:r>
      <w:proofErr w:type="spellStart"/>
      <w:r>
        <w:rPr>
          <w:sz w:val="40"/>
          <w:szCs w:val="40"/>
        </w:rPr>
        <w:t>Geciova</w:t>
      </w:r>
      <w:proofErr w:type="spellEnd"/>
      <w:r>
        <w:rPr>
          <w:sz w:val="40"/>
          <w:szCs w:val="40"/>
        </w:rPr>
        <w:t xml:space="preserve"> 2310990</w:t>
      </w:r>
    </w:p>
    <w:p w14:paraId="5FDF2410" w14:textId="1A73E08E" w:rsidR="00073CD0" w:rsidRDefault="00B442A8">
      <w:pPr>
        <w:rPr>
          <w:sz w:val="40"/>
          <w:szCs w:val="40"/>
        </w:rPr>
      </w:pPr>
      <w:r>
        <w:rPr>
          <w:sz w:val="40"/>
          <w:szCs w:val="40"/>
        </w:rPr>
        <w:t xml:space="preserve">Nikola </w:t>
      </w:r>
      <w:proofErr w:type="spellStart"/>
      <w:r>
        <w:rPr>
          <w:sz w:val="40"/>
          <w:szCs w:val="40"/>
        </w:rPr>
        <w:t>Janova</w:t>
      </w:r>
      <w:proofErr w:type="spellEnd"/>
      <w:r>
        <w:rPr>
          <w:sz w:val="40"/>
          <w:szCs w:val="40"/>
        </w:rPr>
        <w:t xml:space="preserve"> 2311227</w:t>
      </w:r>
    </w:p>
    <w:p w14:paraId="0AC34714" w14:textId="008A9187" w:rsidR="00261257" w:rsidRDefault="00B442A8">
      <w:pPr>
        <w:rPr>
          <w:sz w:val="40"/>
          <w:szCs w:val="40"/>
        </w:rPr>
      </w:pPr>
      <w:proofErr w:type="spellStart"/>
      <w:r>
        <w:rPr>
          <w:sz w:val="40"/>
          <w:szCs w:val="40"/>
        </w:rPr>
        <w:t>Kemetia</w:t>
      </w:r>
      <w:proofErr w:type="spellEnd"/>
      <w:r>
        <w:rPr>
          <w:sz w:val="40"/>
          <w:szCs w:val="40"/>
        </w:rPr>
        <w:t xml:space="preserve"> James 2308793</w:t>
      </w:r>
    </w:p>
    <w:p w14:paraId="3BEFB8B3" w14:textId="77777777" w:rsidR="00B442A8" w:rsidRDefault="00B442A8">
      <w:pPr>
        <w:rPr>
          <w:sz w:val="40"/>
          <w:szCs w:val="40"/>
        </w:rPr>
      </w:pPr>
    </w:p>
    <w:p w14:paraId="2EDB8290" w14:textId="17A66043" w:rsidR="00B442A8" w:rsidRDefault="00B442A8">
      <w:pPr>
        <w:rPr>
          <w:sz w:val="40"/>
          <w:szCs w:val="40"/>
        </w:rPr>
      </w:pPr>
      <w:r>
        <w:rPr>
          <w:sz w:val="40"/>
          <w:szCs w:val="40"/>
        </w:rPr>
        <w:t>Slide 1</w:t>
      </w:r>
    </w:p>
    <w:p w14:paraId="5BC9EC65" w14:textId="77777777" w:rsidR="00B442A8" w:rsidRDefault="00B442A8">
      <w:pPr>
        <w:rPr>
          <w:sz w:val="40"/>
          <w:szCs w:val="40"/>
        </w:rPr>
      </w:pPr>
    </w:p>
    <w:p w14:paraId="3D77F1C9" w14:textId="77777777" w:rsidR="00B442A8" w:rsidRDefault="00B442A8">
      <w:pPr>
        <w:pStyle w:val="NormalWeb"/>
        <w:spacing w:before="0" w:beforeAutospacing="0" w:after="0" w:afterAutospacing="0"/>
        <w:divId w:val="1653874447"/>
      </w:pPr>
      <w:r>
        <w:rPr>
          <w:rFonts w:asciiTheme="minorHAnsi" w:hAnsi="Calibri" w:cstheme="minorBidi"/>
          <w:color w:val="000000" w:themeColor="text1"/>
          <w:kern w:val="24"/>
          <w:lang w:val="en-US"/>
        </w:rPr>
        <w:t>With the current emerging shapes of remote and hybrid workplaces in which the workplace culture has become a priority, the role of teamwork and leadership in the patriarchal of high performance is more critical than ever imagined (</w:t>
      </w:r>
      <w:proofErr w:type="spellStart"/>
      <w:r>
        <w:rPr>
          <w:rFonts w:asciiTheme="minorHAnsi" w:hAnsi="Calibri" w:cstheme="minorBidi"/>
          <w:color w:val="000000" w:themeColor="text1"/>
          <w:kern w:val="24"/>
          <w:lang w:val="en-US"/>
        </w:rPr>
        <w:t>Oteshova</w:t>
      </w:r>
      <w:proofErr w:type="spellEnd"/>
      <w:r>
        <w:rPr>
          <w:rFonts w:asciiTheme="minorHAnsi" w:hAnsi="Calibri" w:cstheme="minorBidi"/>
          <w:color w:val="000000" w:themeColor="text1"/>
          <w:kern w:val="24"/>
          <w:lang w:val="en-US"/>
        </w:rPr>
        <w:t xml:space="preserve"> et al., 2021). Our presentation intends to look into some teamwork principles of group development and team role </w:t>
      </w:r>
      <w:proofErr w:type="spellStart"/>
      <w:r>
        <w:rPr>
          <w:rFonts w:asciiTheme="minorHAnsi" w:hAnsi="Calibri" w:cstheme="minorBidi"/>
          <w:color w:val="000000" w:themeColor="text1"/>
          <w:kern w:val="24"/>
          <w:lang w:val="en-US"/>
        </w:rPr>
        <w:t>modelling</w:t>
      </w:r>
      <w:proofErr w:type="spellEnd"/>
      <w:r>
        <w:rPr>
          <w:rFonts w:asciiTheme="minorHAnsi" w:hAnsi="Calibri" w:cstheme="minorBidi"/>
          <w:color w:val="000000" w:themeColor="text1"/>
          <w:kern w:val="24"/>
          <w:lang w:val="en-US"/>
        </w:rPr>
        <w:t xml:space="preserve"> by </w:t>
      </w:r>
      <w:proofErr w:type="spellStart"/>
      <w:r>
        <w:rPr>
          <w:rFonts w:asciiTheme="minorHAnsi" w:hAnsi="Calibri" w:cstheme="minorBidi"/>
          <w:color w:val="000000" w:themeColor="text1"/>
          <w:kern w:val="24"/>
          <w:lang w:val="en-US"/>
        </w:rPr>
        <w:t>Belbin</w:t>
      </w:r>
      <w:proofErr w:type="spellEnd"/>
      <w:r>
        <w:rPr>
          <w:rFonts w:asciiTheme="minorHAnsi" w:hAnsi="Calibri" w:cstheme="minorBidi"/>
          <w:color w:val="000000" w:themeColor="text1"/>
          <w:kern w:val="24"/>
          <w:lang w:val="en-US"/>
        </w:rPr>
        <w:t xml:space="preserve"> to help newly elected managers form efficient teams and monitor the teams' performance virtually and physically.</w:t>
      </w:r>
    </w:p>
    <w:p w14:paraId="3D837719" w14:textId="77777777" w:rsidR="00B442A8" w:rsidRDefault="00B442A8">
      <w:pPr>
        <w:pStyle w:val="NormalWeb"/>
        <w:spacing w:before="0" w:beforeAutospacing="0" w:after="0" w:afterAutospacing="0"/>
        <w:divId w:val="1653874447"/>
      </w:pPr>
      <w:r>
        <w:rPr>
          <w:rFonts w:asciiTheme="minorHAnsi" w:hAnsi="Calibri" w:cstheme="minorBidi"/>
          <w:color w:val="000000" w:themeColor="text1"/>
          <w:kern w:val="24"/>
          <w:lang w:val="en-US"/>
        </w:rPr>
        <w:t xml:space="preserve">Formation of top-notch teams and performance monitoring in the new-age work area involves blending efficient team theory models, leading top-notch teams and performance monitoring in the new-age work area involves combining efficient team theory models, leadership strategies, and hands-on applications in practice strategies, and hands-on applications in practical. By applying models like </w:t>
      </w:r>
      <w:proofErr w:type="spellStart"/>
      <w:r>
        <w:rPr>
          <w:rFonts w:asciiTheme="minorHAnsi" w:hAnsi="Calibri" w:cstheme="minorBidi"/>
          <w:color w:val="000000" w:themeColor="text1"/>
          <w:kern w:val="24"/>
          <w:lang w:val="en-US"/>
        </w:rPr>
        <w:t>Tuckman's</w:t>
      </w:r>
      <w:proofErr w:type="spellEnd"/>
      <w:r>
        <w:rPr>
          <w:rFonts w:asciiTheme="minorHAnsi" w:hAnsi="Calibri" w:cstheme="minorBidi"/>
          <w:color w:val="000000" w:themeColor="text1"/>
          <w:kern w:val="24"/>
          <w:lang w:val="en-US"/>
        </w:rPr>
        <w:t xml:space="preserve"> stages and </w:t>
      </w:r>
      <w:proofErr w:type="spellStart"/>
      <w:r>
        <w:rPr>
          <w:rFonts w:asciiTheme="minorHAnsi" w:hAnsi="Calibri" w:cstheme="minorBidi"/>
          <w:color w:val="000000" w:themeColor="text1"/>
          <w:kern w:val="24"/>
          <w:lang w:val="en-US"/>
        </w:rPr>
        <w:t>Belbin's</w:t>
      </w:r>
      <w:proofErr w:type="spellEnd"/>
      <w:r>
        <w:rPr>
          <w:rFonts w:asciiTheme="minorHAnsi" w:hAnsi="Calibri" w:cstheme="minorBidi"/>
          <w:color w:val="000000" w:themeColor="text1"/>
          <w:kern w:val="24"/>
          <w:lang w:val="en-US"/>
        </w:rPr>
        <w:t xml:space="preserve"> Team Role Theory alongside present-day examples and best practices, new managers will learn how to manage team members working remotely and outside the office, collaborate virtually, and be effective as new team leaders. Remember that great teamwork does not confine itself to reaching the goals; it stretches to the empowerment of the individuals, the stimulation of creativity, and the creation of a reliable culture and the utmost respect.</w:t>
      </w:r>
    </w:p>
    <w:p w14:paraId="0AE09627" w14:textId="77777777" w:rsidR="00B442A8" w:rsidRDefault="00B442A8">
      <w:pPr>
        <w:rPr>
          <w:sz w:val="40"/>
          <w:szCs w:val="40"/>
        </w:rPr>
      </w:pPr>
    </w:p>
    <w:p w14:paraId="2B40E757" w14:textId="5EFD918D" w:rsidR="00214440" w:rsidRDefault="00B442A8">
      <w:pPr>
        <w:rPr>
          <w:sz w:val="40"/>
          <w:szCs w:val="40"/>
        </w:rPr>
      </w:pPr>
      <w:r>
        <w:rPr>
          <w:sz w:val="40"/>
          <w:szCs w:val="40"/>
        </w:rPr>
        <w:t xml:space="preserve">Slide 2 </w:t>
      </w:r>
    </w:p>
    <w:p w14:paraId="3B1AE3A2" w14:textId="77777777" w:rsidR="00261257" w:rsidRDefault="00261257">
      <w:pPr>
        <w:pStyle w:val="NormalWeb"/>
        <w:spacing w:before="0" w:beforeAutospacing="0" w:after="0" w:afterAutospacing="0"/>
        <w:divId w:val="995303615"/>
      </w:pPr>
      <w:r>
        <w:rPr>
          <w:rFonts w:asciiTheme="minorHAnsi" w:hAnsi="Calibri" w:cstheme="minorBidi"/>
          <w:color w:val="000000" w:themeColor="text1"/>
          <w:kern w:val="24"/>
          <w:lang w:val="en-US"/>
        </w:rPr>
        <w:t xml:space="preserve">It is crucial to notice the difference between teams and groups first so as not to get involved in any confusion. On the one hand, team members are a cooperative work environment where the individuals work independently towards a common goal; on the other hand, this is teamwork where the individuals are linked closely and work as a unit to achieve the common goal (Khan and </w:t>
      </w:r>
      <w:proofErr w:type="spellStart"/>
      <w:r>
        <w:rPr>
          <w:rFonts w:asciiTheme="minorHAnsi" w:hAnsi="Calibri" w:cstheme="minorBidi"/>
          <w:color w:val="000000" w:themeColor="text1"/>
          <w:kern w:val="24"/>
          <w:lang w:val="en-US"/>
        </w:rPr>
        <w:t>Wajidi</w:t>
      </w:r>
      <w:proofErr w:type="spellEnd"/>
      <w:r>
        <w:rPr>
          <w:rFonts w:asciiTheme="minorHAnsi" w:hAnsi="Calibri" w:cstheme="minorBidi"/>
          <w:color w:val="000000" w:themeColor="text1"/>
          <w:kern w:val="24"/>
          <w:lang w:val="en-US"/>
        </w:rPr>
        <w:t>, 2019). Such examples may be demonstrated in a sales department where a group of individual salespeople may work independently. In contrast, a sales team may collaborate on strategies, share leads, and lend support to themselves to meet the group targets.</w:t>
      </w:r>
    </w:p>
    <w:p w14:paraId="119B8EA1" w14:textId="77777777" w:rsidR="00261257" w:rsidRDefault="00261257">
      <w:pPr>
        <w:pStyle w:val="NormalWeb"/>
        <w:spacing w:before="0" w:beforeAutospacing="0" w:after="0" w:afterAutospacing="0"/>
        <w:divId w:val="995303615"/>
      </w:pPr>
      <w:r>
        <w:rPr>
          <w:rFonts w:asciiTheme="minorHAnsi" w:hAnsi="Calibri" w:cstheme="minorBidi"/>
          <w:color w:val="000000" w:themeColor="text1"/>
          <w:kern w:val="24"/>
          <w:lang w:val="en-US"/>
        </w:rPr>
        <w:t>Members of the development team in a tech startup commonly work as a team with coordination and collaboration among team members to deliver a final module, representing the group dynamic (</w:t>
      </w:r>
      <w:proofErr w:type="spellStart"/>
      <w:r>
        <w:rPr>
          <w:rFonts w:asciiTheme="minorHAnsi" w:hAnsi="Calibri" w:cstheme="minorBidi"/>
          <w:color w:val="000000" w:themeColor="text1"/>
          <w:kern w:val="24"/>
          <w:lang w:val="en-US"/>
        </w:rPr>
        <w:t>Beninghof</w:t>
      </w:r>
      <w:proofErr w:type="spellEnd"/>
      <w:r>
        <w:rPr>
          <w:rFonts w:asciiTheme="minorHAnsi" w:hAnsi="Calibri" w:cstheme="minorBidi"/>
          <w:color w:val="000000" w:themeColor="text1"/>
          <w:kern w:val="24"/>
          <w:lang w:val="en-US"/>
        </w:rPr>
        <w:t xml:space="preserve">, 2020). Nonetheless, the product team members work together, implying that they </w:t>
      </w:r>
      <w:proofErr w:type="spellStart"/>
      <w:r>
        <w:rPr>
          <w:rFonts w:asciiTheme="minorHAnsi" w:hAnsi="Calibri" w:cstheme="minorBidi"/>
          <w:color w:val="000000" w:themeColor="text1"/>
          <w:kern w:val="24"/>
          <w:lang w:val="en-US"/>
        </w:rPr>
        <w:t>utilise</w:t>
      </w:r>
      <w:proofErr w:type="spellEnd"/>
      <w:r>
        <w:rPr>
          <w:rFonts w:asciiTheme="minorHAnsi" w:hAnsi="Calibri" w:cstheme="minorBidi"/>
          <w:color w:val="000000" w:themeColor="text1"/>
          <w:kern w:val="24"/>
          <w:lang w:val="en-US"/>
        </w:rPr>
        <w:t xml:space="preserve"> various platforms, including GitHub and Slack, to integrate their work professionally. In turn, they produce a cohesive team effort whose goal is to satisfy product launching and updating needs.</w:t>
      </w:r>
    </w:p>
    <w:p w14:paraId="03700BD5" w14:textId="3A223F97" w:rsidR="00214440" w:rsidRDefault="00261257">
      <w:pPr>
        <w:rPr>
          <w:sz w:val="40"/>
          <w:szCs w:val="40"/>
        </w:rPr>
      </w:pPr>
      <w:r>
        <w:rPr>
          <w:sz w:val="40"/>
          <w:szCs w:val="40"/>
        </w:rPr>
        <w:lastRenderedPageBreak/>
        <w:t xml:space="preserve">Slide 3 </w:t>
      </w:r>
    </w:p>
    <w:p w14:paraId="29176CA4" w14:textId="77777777" w:rsidR="00261257" w:rsidRDefault="00261257">
      <w:pPr>
        <w:rPr>
          <w:sz w:val="40"/>
          <w:szCs w:val="40"/>
        </w:rPr>
      </w:pPr>
    </w:p>
    <w:p w14:paraId="7DBC6E4E" w14:textId="77777777" w:rsidR="00BF4D1C" w:rsidRDefault="00BF4D1C">
      <w:pPr>
        <w:pStyle w:val="NormalWeb"/>
        <w:spacing w:before="0" w:beforeAutospacing="0" w:after="0" w:afterAutospacing="0"/>
        <w:divId w:val="1985306503"/>
      </w:pPr>
      <w:r>
        <w:rPr>
          <w:rFonts w:asciiTheme="minorHAnsi" w:hAnsi="Calibri" w:cstheme="minorBidi"/>
          <w:color w:val="000000" w:themeColor="text1"/>
          <w:kern w:val="24"/>
          <w:lang w:val="en-US"/>
        </w:rPr>
        <w:t>Successful teams have some distinguishing features, such as transparency for their goals, free exchange of ideas, strong trust among members, broad skills, and individual responsibility. A contemporary example suitable here would be Amazon and its efficient workforce. Teamwork helps to bring about advantages such as creativity and productivity among employees, and it also gives the employees a high level of satisfaction. Amazon's effective teams align with the company's big goals and vision. Everyone in a team plays a part in the larger mission of customer obsession and innovation (</w:t>
      </w:r>
      <w:proofErr w:type="spellStart"/>
      <w:r>
        <w:rPr>
          <w:rFonts w:asciiTheme="minorHAnsi" w:hAnsi="Calibri" w:cstheme="minorBidi"/>
          <w:color w:val="000000" w:themeColor="text1"/>
          <w:kern w:val="24"/>
          <w:lang w:val="en-US"/>
        </w:rPr>
        <w:t>Nasifoglu</w:t>
      </w:r>
      <w:proofErr w:type="spellEnd"/>
      <w:r>
        <w:rPr>
          <w:rFonts w:asciiTheme="minorHAnsi" w:hAnsi="Calibri" w:cstheme="minorBidi"/>
          <w:color w:val="000000" w:themeColor="text1"/>
          <w:kern w:val="24"/>
          <w:lang w:val="en-US"/>
        </w:rPr>
        <w:t xml:space="preserve"> </w:t>
      </w:r>
      <w:proofErr w:type="spellStart"/>
      <w:r>
        <w:rPr>
          <w:rFonts w:asciiTheme="minorHAnsi" w:hAnsi="Calibri" w:cstheme="minorBidi"/>
          <w:color w:val="000000" w:themeColor="text1"/>
          <w:kern w:val="24"/>
          <w:lang w:val="en-US"/>
        </w:rPr>
        <w:t>Elidemir</w:t>
      </w:r>
      <w:proofErr w:type="spellEnd"/>
      <w:r>
        <w:rPr>
          <w:rFonts w:asciiTheme="minorHAnsi" w:hAnsi="Calibri" w:cstheme="minorBidi"/>
          <w:color w:val="000000" w:themeColor="text1"/>
          <w:kern w:val="24"/>
          <w:lang w:val="en-US"/>
        </w:rPr>
        <w:t xml:space="preserve"> et al., 2020). Therefore, it </w:t>
      </w:r>
      <w:proofErr w:type="spellStart"/>
      <w:r>
        <w:rPr>
          <w:rFonts w:asciiTheme="minorHAnsi" w:hAnsi="Calibri" w:cstheme="minorBidi"/>
          <w:color w:val="000000" w:themeColor="text1"/>
          <w:kern w:val="24"/>
          <w:lang w:val="en-US"/>
        </w:rPr>
        <w:t>emphasises</w:t>
      </w:r>
      <w:proofErr w:type="spellEnd"/>
      <w:r>
        <w:rPr>
          <w:rFonts w:asciiTheme="minorHAnsi" w:hAnsi="Calibri" w:cstheme="minorBidi"/>
          <w:color w:val="000000" w:themeColor="text1"/>
          <w:kern w:val="24"/>
          <w:lang w:val="en-US"/>
        </w:rPr>
        <w:t xml:space="preserve"> a diversity of skills, experiences, and perspectives held by the team members, who are experts in their respective domains. Such diversity helps these teams approach a challenge from various angles and reach innovative solutions. Strong teams develop an open communication channel where members can easily share ideas, give feedback, and raise concerns. Amazon has a unique culture where workers are supposed to "disagree and commit." All decisions are arrived at by a team. Amazon team members own their work from the word go and are accountable first to themselves and then to others (Stone, 2022). The culture is built on high standards and constant improvement, and people set out to achieve excellence in whatever they undertake. Effective teams in fast-paced, dynamic environments like Amazon are agile, flexible, and resistant to change. They see problems as opportunities to grow and innovate, constantly improving and changing to meet customer and business needs.</w:t>
      </w:r>
    </w:p>
    <w:p w14:paraId="248547C4" w14:textId="77777777" w:rsidR="00261257" w:rsidRDefault="00261257">
      <w:pPr>
        <w:rPr>
          <w:sz w:val="40"/>
          <w:szCs w:val="40"/>
        </w:rPr>
      </w:pPr>
    </w:p>
    <w:p w14:paraId="0464D944" w14:textId="068412FE" w:rsidR="00BF4D1C" w:rsidRDefault="00BF4D1C">
      <w:pPr>
        <w:rPr>
          <w:sz w:val="40"/>
          <w:szCs w:val="40"/>
        </w:rPr>
      </w:pPr>
      <w:r>
        <w:rPr>
          <w:sz w:val="40"/>
          <w:szCs w:val="40"/>
        </w:rPr>
        <w:t xml:space="preserve">Slide 4 </w:t>
      </w:r>
    </w:p>
    <w:p w14:paraId="0A1AFAAB" w14:textId="77777777" w:rsidR="00F553B8" w:rsidRDefault="00F553B8">
      <w:pPr>
        <w:pStyle w:val="NormalWeb"/>
        <w:spacing w:before="0" w:beforeAutospacing="0" w:after="0" w:afterAutospacing="0"/>
        <w:divId w:val="388186411"/>
      </w:pPr>
      <w:r>
        <w:rPr>
          <w:rFonts w:asciiTheme="minorHAnsi" w:hAnsi="Calibri" w:cstheme="minorBidi"/>
          <w:color w:val="000000" w:themeColor="text1"/>
          <w:kern w:val="24"/>
          <w:lang w:val="en-US"/>
        </w:rPr>
        <w:t>The efficient teams of Amazon use their different thoughts and abilities while stimulating innovation. Such teams pioneer a culture of experimenting and risk tolerance, new ideas, products, and services that delight customers and disrupt markets. Clearly defined goals, clear communication, and an accountability culture all lead to high productivity in teams at Amazon. Members of such teams work as though there are no barriers, hence achieving in time and streamlining the processes in question, therefore, productivity (</w:t>
      </w:r>
      <w:proofErr w:type="spellStart"/>
      <w:r>
        <w:rPr>
          <w:rFonts w:asciiTheme="minorHAnsi" w:hAnsi="Calibri" w:cstheme="minorBidi"/>
          <w:color w:val="000000" w:themeColor="text1"/>
          <w:kern w:val="24"/>
          <w:lang w:val="en-US"/>
        </w:rPr>
        <w:t>Pathiranage</w:t>
      </w:r>
      <w:proofErr w:type="spellEnd"/>
      <w:r>
        <w:rPr>
          <w:rFonts w:asciiTheme="minorHAnsi" w:hAnsi="Calibri" w:cstheme="minorBidi"/>
          <w:color w:val="000000" w:themeColor="text1"/>
          <w:kern w:val="24"/>
          <w:lang w:val="en-US"/>
        </w:rPr>
        <w:t xml:space="preserve"> et al., 2020). Amazon understands that the more employees are engaged in their work, the more the business will succeed. An </w:t>
      </w:r>
      <w:proofErr w:type="spellStart"/>
      <w:r>
        <w:rPr>
          <w:rFonts w:asciiTheme="minorHAnsi" w:hAnsi="Calibri" w:cstheme="minorBidi"/>
          <w:color w:val="000000" w:themeColor="text1"/>
          <w:kern w:val="24"/>
          <w:lang w:val="en-US"/>
        </w:rPr>
        <w:t>organisation</w:t>
      </w:r>
      <w:proofErr w:type="spellEnd"/>
      <w:r>
        <w:rPr>
          <w:rFonts w:asciiTheme="minorHAnsi" w:hAnsi="Calibri" w:cstheme="minorBidi"/>
          <w:color w:val="000000" w:themeColor="text1"/>
          <w:kern w:val="24"/>
          <w:lang w:val="en-US"/>
        </w:rPr>
        <w:t xml:space="preserve"> can achieve increased job satisfaction and retention levels with effective teams in professional growth, independence, and doing something meaningful. An effective team at Amazon enables healthy conflict and open dialogue that encourages different perspectives. Team members are empowered to challenge assumptions, consider alternatives and risks, and bring solid and strategic results. At Amazon, effective teams are single-minded about delivering value for customers. Companies in charge are aligned with these customer values and preferences to create products and experiences that exceed expectations so that long-term loyalty can be crafted (Buchanan and </w:t>
      </w:r>
      <w:proofErr w:type="spellStart"/>
      <w:r>
        <w:rPr>
          <w:rFonts w:asciiTheme="minorHAnsi" w:hAnsi="Calibri" w:cstheme="minorBidi"/>
          <w:color w:val="000000" w:themeColor="text1"/>
          <w:kern w:val="24"/>
          <w:lang w:val="en-US"/>
        </w:rPr>
        <w:t>Badham</w:t>
      </w:r>
      <w:proofErr w:type="spellEnd"/>
      <w:r>
        <w:rPr>
          <w:rFonts w:asciiTheme="minorHAnsi" w:hAnsi="Calibri" w:cstheme="minorBidi"/>
          <w:color w:val="000000" w:themeColor="text1"/>
          <w:kern w:val="24"/>
          <w:lang w:val="en-US"/>
        </w:rPr>
        <w:t>, 2020).</w:t>
      </w:r>
    </w:p>
    <w:p w14:paraId="126BD1B8" w14:textId="77777777" w:rsidR="00BF4D1C" w:rsidRDefault="00BF4D1C">
      <w:pPr>
        <w:rPr>
          <w:sz w:val="40"/>
          <w:szCs w:val="40"/>
        </w:rPr>
      </w:pPr>
    </w:p>
    <w:p w14:paraId="07E5D2F9" w14:textId="77777777" w:rsidR="00F553B8" w:rsidRDefault="00F553B8">
      <w:pPr>
        <w:rPr>
          <w:sz w:val="40"/>
          <w:szCs w:val="40"/>
        </w:rPr>
      </w:pPr>
    </w:p>
    <w:p w14:paraId="77B0EB54" w14:textId="77777777" w:rsidR="00F553B8" w:rsidRDefault="00F553B8">
      <w:pPr>
        <w:rPr>
          <w:sz w:val="40"/>
          <w:szCs w:val="40"/>
        </w:rPr>
      </w:pPr>
    </w:p>
    <w:p w14:paraId="2998A29E" w14:textId="4C3195BA" w:rsidR="00F553B8" w:rsidRDefault="00F203B8">
      <w:pPr>
        <w:rPr>
          <w:sz w:val="40"/>
          <w:szCs w:val="40"/>
        </w:rPr>
      </w:pPr>
      <w:r>
        <w:rPr>
          <w:sz w:val="40"/>
          <w:szCs w:val="40"/>
        </w:rPr>
        <w:lastRenderedPageBreak/>
        <w:t>Slide 5</w:t>
      </w:r>
    </w:p>
    <w:p w14:paraId="7C3EB215" w14:textId="77777777" w:rsidR="00F203B8" w:rsidRDefault="00F203B8">
      <w:pPr>
        <w:pStyle w:val="NormalWeb"/>
        <w:spacing w:before="0" w:beforeAutospacing="0" w:after="0" w:afterAutospacing="0"/>
        <w:divId w:val="1302150941"/>
      </w:pPr>
      <w:proofErr w:type="spellStart"/>
      <w:r>
        <w:rPr>
          <w:rFonts w:asciiTheme="minorHAnsi" w:hAnsi="Calibri" w:cstheme="minorBidi"/>
          <w:color w:val="000000" w:themeColor="text1"/>
          <w:kern w:val="24"/>
          <w:lang w:val="en-US"/>
        </w:rPr>
        <w:t>Tuckman's</w:t>
      </w:r>
      <w:proofErr w:type="spellEnd"/>
      <w:r>
        <w:rPr>
          <w:rFonts w:asciiTheme="minorHAnsi" w:hAnsi="Calibri" w:cstheme="minorBidi"/>
          <w:color w:val="000000" w:themeColor="text1"/>
          <w:kern w:val="24"/>
          <w:lang w:val="en-US"/>
        </w:rPr>
        <w:t xml:space="preserve"> stages, namely, forming, storming, norming, performing, and adjourning, represent a model or roadmap explaining the dynamics of a team. In the forming stage of team building, a new team first overcomes initial uncertainty and caution and then the feelings of inappropriateness to the task and conflicts (Goldman and Taylor, 2023). Effective leadership and communication direct the team to set norms and roles (norming stage) and, as a natural development, reach a high level of performance (performing stage). An example from our </w:t>
      </w:r>
      <w:proofErr w:type="spellStart"/>
      <w:r>
        <w:rPr>
          <w:rFonts w:asciiTheme="minorHAnsi" w:hAnsi="Calibri" w:cstheme="minorBidi"/>
          <w:color w:val="000000" w:themeColor="text1"/>
          <w:kern w:val="24"/>
          <w:lang w:val="en-US"/>
        </w:rPr>
        <w:t>organisation</w:t>
      </w:r>
      <w:proofErr w:type="spellEnd"/>
      <w:r>
        <w:rPr>
          <w:rFonts w:asciiTheme="minorHAnsi" w:hAnsi="Calibri" w:cstheme="minorBidi"/>
          <w:color w:val="000000" w:themeColor="text1"/>
          <w:kern w:val="24"/>
          <w:lang w:val="en-US"/>
        </w:rPr>
        <w:t xml:space="preserve"> explains that when our marketing team started remote working, there were problems in communication and role clarity (forming and storming stages). However, the team managed to bring the performance to a high level as they met regularly through the virtual world, practical goal setting, and role clarification (Miller, 2022).</w:t>
      </w:r>
    </w:p>
    <w:p w14:paraId="4C21C266" w14:textId="135121CE" w:rsidR="00F553B8" w:rsidRDefault="00F553B8">
      <w:pPr>
        <w:rPr>
          <w:sz w:val="40"/>
          <w:szCs w:val="40"/>
        </w:rPr>
      </w:pPr>
    </w:p>
    <w:p w14:paraId="202C9EB6" w14:textId="67AE06DF" w:rsidR="00F203B8" w:rsidRDefault="00F203B8">
      <w:pPr>
        <w:rPr>
          <w:sz w:val="40"/>
          <w:szCs w:val="40"/>
        </w:rPr>
      </w:pPr>
      <w:r>
        <w:rPr>
          <w:sz w:val="40"/>
          <w:szCs w:val="40"/>
        </w:rPr>
        <w:t xml:space="preserve">Slide 6 </w:t>
      </w:r>
    </w:p>
    <w:p w14:paraId="2A1C8F75" w14:textId="77777777" w:rsidR="00850FDD" w:rsidRDefault="00850FDD">
      <w:pPr>
        <w:pStyle w:val="NormalWeb"/>
        <w:spacing w:before="0" w:beforeAutospacing="0" w:after="0" w:afterAutospacing="0"/>
        <w:divId w:val="2124834764"/>
      </w:pPr>
      <w:proofErr w:type="spellStart"/>
      <w:r>
        <w:rPr>
          <w:rFonts w:asciiTheme="minorHAnsi" w:hAnsi="Calibri" w:cstheme="minorBidi"/>
          <w:color w:val="000000" w:themeColor="text1"/>
          <w:kern w:val="24"/>
          <w:lang w:val="en-US"/>
        </w:rPr>
        <w:t>Belbin</w:t>
      </w:r>
      <w:proofErr w:type="spellEnd"/>
      <w:r>
        <w:rPr>
          <w:rFonts w:asciiTheme="minorHAnsi" w:hAnsi="Calibri" w:cstheme="minorBidi"/>
          <w:color w:val="000000" w:themeColor="text1"/>
          <w:kern w:val="24"/>
          <w:lang w:val="en-US"/>
        </w:rPr>
        <w:t xml:space="preserve"> classified nine roles of the team: shaper, implementer, coordinator, and completer finisher, which show unique</w:t>
      </w:r>
      <w:r>
        <w:rPr>
          <w:rFonts w:asciiTheme="minorHAnsi" w:hAnsi="Calibri" w:cstheme="minorBidi"/>
          <w:color w:val="000000" w:themeColor="text1"/>
          <w:kern w:val="24"/>
        </w:rPr>
        <w:t xml:space="preserve"> </w:t>
      </w:r>
      <w:r>
        <w:rPr>
          <w:rFonts w:asciiTheme="minorHAnsi" w:hAnsi="Calibri" w:cstheme="minorBidi"/>
          <w:color w:val="000000" w:themeColor="text1"/>
          <w:kern w:val="24"/>
          <w:lang w:val="en-US"/>
        </w:rPr>
        <w:t xml:space="preserve">strengths toward the team. The team-role composition ensures that the collaboration and allotment of tasks happen effectively. For example, a team with diversified </w:t>
      </w:r>
      <w:proofErr w:type="spellStart"/>
      <w:r>
        <w:rPr>
          <w:rFonts w:asciiTheme="minorHAnsi" w:hAnsi="Calibri" w:cstheme="minorBidi"/>
          <w:color w:val="000000" w:themeColor="text1"/>
          <w:kern w:val="24"/>
          <w:lang w:val="en-US"/>
        </w:rPr>
        <w:t>Belbin</w:t>
      </w:r>
      <w:proofErr w:type="spellEnd"/>
      <w:r>
        <w:rPr>
          <w:rFonts w:asciiTheme="minorHAnsi" w:hAnsi="Calibri" w:cstheme="minorBidi"/>
          <w:color w:val="000000" w:themeColor="text1"/>
          <w:kern w:val="24"/>
          <w:lang w:val="en-US"/>
        </w:rPr>
        <w:t xml:space="preserve"> roles assures an equilibrium between creativity, </w:t>
      </w:r>
      <w:proofErr w:type="spellStart"/>
      <w:r>
        <w:rPr>
          <w:rFonts w:asciiTheme="minorHAnsi" w:hAnsi="Calibri" w:cstheme="minorBidi"/>
          <w:color w:val="000000" w:themeColor="text1"/>
          <w:kern w:val="24"/>
          <w:lang w:val="en-US"/>
        </w:rPr>
        <w:t>organisation</w:t>
      </w:r>
      <w:proofErr w:type="spellEnd"/>
      <w:r>
        <w:rPr>
          <w:rFonts w:asciiTheme="minorHAnsi" w:hAnsi="Calibri" w:cstheme="minorBidi"/>
          <w:color w:val="000000" w:themeColor="text1"/>
          <w:kern w:val="24"/>
          <w:lang w:val="en-US"/>
        </w:rPr>
        <w:t xml:space="preserve">, and execution (Gander et al., 2020). Using </w:t>
      </w:r>
      <w:proofErr w:type="spellStart"/>
      <w:r>
        <w:rPr>
          <w:rFonts w:asciiTheme="minorHAnsi" w:hAnsi="Calibri" w:cstheme="minorBidi"/>
          <w:color w:val="000000" w:themeColor="text1"/>
          <w:kern w:val="24"/>
          <w:lang w:val="en-US"/>
        </w:rPr>
        <w:t>Belbin's</w:t>
      </w:r>
      <w:proofErr w:type="spellEnd"/>
      <w:r>
        <w:rPr>
          <w:rFonts w:asciiTheme="minorHAnsi" w:hAnsi="Calibri" w:cstheme="minorBidi"/>
          <w:color w:val="000000" w:themeColor="text1"/>
          <w:kern w:val="24"/>
          <w:lang w:val="en-US"/>
        </w:rPr>
        <w:t xml:space="preserve"> theory enabled to form teams of individuals with complementary skills in our customer service department, enhancing problem-solving ability and customer satisfaction.</w:t>
      </w:r>
    </w:p>
    <w:p w14:paraId="6D1FF92C" w14:textId="77777777" w:rsidR="00850FDD" w:rsidRDefault="00850FDD">
      <w:pPr>
        <w:rPr>
          <w:sz w:val="40"/>
          <w:szCs w:val="40"/>
        </w:rPr>
      </w:pPr>
    </w:p>
    <w:p w14:paraId="4DC32D3F" w14:textId="33749456" w:rsidR="00850FDD" w:rsidRDefault="00850FDD">
      <w:pPr>
        <w:rPr>
          <w:sz w:val="40"/>
          <w:szCs w:val="40"/>
        </w:rPr>
      </w:pPr>
      <w:r>
        <w:rPr>
          <w:sz w:val="40"/>
          <w:szCs w:val="40"/>
        </w:rPr>
        <w:t>Slide 7</w:t>
      </w:r>
    </w:p>
    <w:p w14:paraId="4AD6430C" w14:textId="77777777" w:rsidR="0061139B" w:rsidRDefault="0061139B">
      <w:pPr>
        <w:pStyle w:val="NormalWeb"/>
        <w:spacing w:before="0" w:beforeAutospacing="0" w:after="0" w:afterAutospacing="0"/>
        <w:divId w:val="576326393"/>
      </w:pPr>
      <w:r>
        <w:rPr>
          <w:rFonts w:asciiTheme="minorHAnsi" w:hAnsi="Calibri" w:cstheme="minorBidi"/>
          <w:color w:val="000000" w:themeColor="text1"/>
          <w:kern w:val="24"/>
          <w:lang w:val="en-US"/>
        </w:rPr>
        <w:t xml:space="preserve">Leadership theories are needed to monitor and improve performance in a team. Transformational leadership, which focuses on inspiration, intellectual stimulation, and </w:t>
      </w:r>
      <w:proofErr w:type="spellStart"/>
      <w:r>
        <w:rPr>
          <w:rFonts w:asciiTheme="minorHAnsi" w:hAnsi="Calibri" w:cstheme="minorBidi"/>
          <w:color w:val="000000" w:themeColor="text1"/>
          <w:kern w:val="24"/>
          <w:lang w:val="en-US"/>
        </w:rPr>
        <w:t>individualised</w:t>
      </w:r>
      <w:proofErr w:type="spellEnd"/>
      <w:r>
        <w:rPr>
          <w:rFonts w:asciiTheme="minorHAnsi" w:hAnsi="Calibri" w:cstheme="minorBidi"/>
          <w:color w:val="000000" w:themeColor="text1"/>
          <w:kern w:val="24"/>
          <w:lang w:val="en-US"/>
        </w:rPr>
        <w:t xml:space="preserve"> consideration, was associated with a team's effectiveness (Khan et al., 2022). In a virtual context, leaders can use technology to track progress, provide feedback, and foster a sense of community. </w:t>
      </w:r>
    </w:p>
    <w:p w14:paraId="18D6FF4D" w14:textId="77777777" w:rsidR="0061139B" w:rsidRDefault="0061139B">
      <w:pPr>
        <w:pStyle w:val="NormalWeb"/>
        <w:spacing w:before="0" w:beforeAutospacing="0" w:after="0" w:afterAutospacing="0"/>
        <w:divId w:val="576326393"/>
      </w:pPr>
      <w:r>
        <w:rPr>
          <w:rFonts w:asciiTheme="minorHAnsi" w:hAnsi="Calibri" w:cstheme="minorBidi"/>
          <w:color w:val="000000" w:themeColor="text1"/>
          <w:kern w:val="24"/>
          <w:lang w:val="en-US"/>
        </w:rPr>
        <w:t xml:space="preserve">Zoom, a known provider of video conferencing facilities, is an example of applying the principle of transformational leadership to take control of and improve performance in a virtual team environment. The leaders at Zoom are behind the culture of innovation and continuous learning, demonstrated by the </w:t>
      </w:r>
      <w:proofErr w:type="spellStart"/>
      <w:r>
        <w:rPr>
          <w:rFonts w:asciiTheme="minorHAnsi" w:hAnsi="Calibri" w:cstheme="minorBidi"/>
          <w:color w:val="000000" w:themeColor="text1"/>
          <w:kern w:val="24"/>
          <w:lang w:val="en-US"/>
        </w:rPr>
        <w:t>organisation’s</w:t>
      </w:r>
      <w:proofErr w:type="spellEnd"/>
      <w:r>
        <w:rPr>
          <w:rFonts w:asciiTheme="minorHAnsi" w:hAnsi="Calibri" w:cstheme="minorBidi"/>
          <w:color w:val="000000" w:themeColor="text1"/>
          <w:kern w:val="24"/>
          <w:lang w:val="en-US"/>
        </w:rPr>
        <w:t xml:space="preserve"> employees' pursuit of new ideas, trying new technologies, and challenging the old business premises (</w:t>
      </w:r>
      <w:proofErr w:type="spellStart"/>
      <w:r>
        <w:rPr>
          <w:rFonts w:asciiTheme="minorHAnsi" w:hAnsi="Calibri" w:cstheme="minorBidi"/>
          <w:color w:val="000000" w:themeColor="text1"/>
          <w:kern w:val="24"/>
          <w:lang w:val="en-US"/>
        </w:rPr>
        <w:t>Stemmler</w:t>
      </w:r>
      <w:proofErr w:type="spellEnd"/>
      <w:r>
        <w:rPr>
          <w:rFonts w:asciiTheme="minorHAnsi" w:hAnsi="Calibri" w:cstheme="minorBidi"/>
          <w:color w:val="000000" w:themeColor="text1"/>
          <w:kern w:val="24"/>
          <w:lang w:val="en-US"/>
        </w:rPr>
        <w:t xml:space="preserve">, 2022). Online brainstorming, hackers, and knowledge forum days allow recent knowledge acquisition and mould creativity while solving challenges. Zoom's management models the </w:t>
      </w:r>
      <w:proofErr w:type="spellStart"/>
      <w:r>
        <w:rPr>
          <w:rFonts w:asciiTheme="minorHAnsi" w:hAnsi="Calibri" w:cstheme="minorBidi"/>
          <w:color w:val="000000" w:themeColor="text1"/>
          <w:kern w:val="24"/>
          <w:lang w:val="en-US"/>
        </w:rPr>
        <w:t>behaviour</w:t>
      </w:r>
      <w:proofErr w:type="spellEnd"/>
      <w:r>
        <w:rPr>
          <w:rFonts w:asciiTheme="minorHAnsi" w:hAnsi="Calibri" w:cstheme="minorBidi"/>
          <w:color w:val="000000" w:themeColor="text1"/>
          <w:kern w:val="24"/>
          <w:lang w:val="en-US"/>
        </w:rPr>
        <w:t xml:space="preserve"> of a caring leader who gives a personal touch by attending to and catering to remote workers' differing needs and inclinations. Leaders prefer to have weekly broadcasts, monthly one-to-one meetings, and regular consultations to cater to each worker's different needs and goals, which motivates them to work at their best.</w:t>
      </w:r>
    </w:p>
    <w:p w14:paraId="25168469" w14:textId="77777777" w:rsidR="00850FDD" w:rsidRDefault="00850FDD">
      <w:pPr>
        <w:rPr>
          <w:sz w:val="40"/>
          <w:szCs w:val="40"/>
        </w:rPr>
      </w:pPr>
    </w:p>
    <w:p w14:paraId="075095DC" w14:textId="77777777" w:rsidR="0061139B" w:rsidRDefault="0061139B">
      <w:pPr>
        <w:rPr>
          <w:sz w:val="40"/>
          <w:szCs w:val="40"/>
        </w:rPr>
      </w:pPr>
    </w:p>
    <w:p w14:paraId="293018AB" w14:textId="77777777" w:rsidR="0061139B" w:rsidRDefault="0061139B">
      <w:pPr>
        <w:rPr>
          <w:sz w:val="40"/>
          <w:szCs w:val="40"/>
        </w:rPr>
      </w:pPr>
    </w:p>
    <w:p w14:paraId="6C4F368C" w14:textId="77777777" w:rsidR="0061139B" w:rsidRDefault="0061139B">
      <w:pPr>
        <w:rPr>
          <w:sz w:val="40"/>
          <w:szCs w:val="40"/>
        </w:rPr>
      </w:pPr>
    </w:p>
    <w:p w14:paraId="50C72BD6" w14:textId="20818FDE" w:rsidR="0061139B" w:rsidRDefault="0061139B">
      <w:pPr>
        <w:rPr>
          <w:sz w:val="40"/>
          <w:szCs w:val="40"/>
        </w:rPr>
      </w:pPr>
      <w:r>
        <w:rPr>
          <w:sz w:val="40"/>
          <w:szCs w:val="40"/>
        </w:rPr>
        <w:t xml:space="preserve">Slide 8 </w:t>
      </w:r>
    </w:p>
    <w:p w14:paraId="07C88A21" w14:textId="77777777" w:rsidR="00016DF0" w:rsidRDefault="00016DF0">
      <w:pPr>
        <w:pStyle w:val="NormalWeb"/>
        <w:spacing w:before="0" w:beforeAutospacing="0" w:after="0" w:afterAutospacing="0"/>
        <w:divId w:val="1305509062"/>
      </w:pPr>
      <w:r>
        <w:rPr>
          <w:rFonts w:asciiTheme="minorHAnsi" w:hAnsi="Calibri" w:cstheme="minorBidi"/>
          <w:color w:val="000000" w:themeColor="text1"/>
          <w:kern w:val="24"/>
          <w:lang w:val="en-US"/>
        </w:rPr>
        <w:t xml:space="preserve">A system of reward and recognition for all the teams aids in keeping the teams motivated and re-emphasizing the correct </w:t>
      </w:r>
      <w:proofErr w:type="spellStart"/>
      <w:r>
        <w:rPr>
          <w:rFonts w:asciiTheme="minorHAnsi" w:hAnsi="Calibri" w:cstheme="minorBidi"/>
          <w:color w:val="000000" w:themeColor="text1"/>
          <w:kern w:val="24"/>
          <w:lang w:val="en-US"/>
        </w:rPr>
        <w:t>behaviour</w:t>
      </w:r>
      <w:proofErr w:type="spellEnd"/>
      <w:r>
        <w:rPr>
          <w:rFonts w:asciiTheme="minorHAnsi" w:hAnsi="Calibri" w:cstheme="minorBidi"/>
          <w:color w:val="000000" w:themeColor="text1"/>
          <w:kern w:val="24"/>
          <w:lang w:val="en-US"/>
        </w:rPr>
        <w:t xml:space="preserve">. Other than the regular incentives of a bonus or promotion, this strengthens the morale and the bonding of a team when individual and team performances are </w:t>
      </w:r>
      <w:proofErr w:type="spellStart"/>
      <w:r>
        <w:rPr>
          <w:rFonts w:asciiTheme="minorHAnsi" w:hAnsi="Calibri" w:cstheme="minorBidi"/>
          <w:color w:val="000000" w:themeColor="text1"/>
          <w:kern w:val="24"/>
          <w:lang w:val="en-US"/>
        </w:rPr>
        <w:t>recognised</w:t>
      </w:r>
      <w:proofErr w:type="spellEnd"/>
      <w:r>
        <w:rPr>
          <w:rFonts w:asciiTheme="minorHAnsi" w:hAnsi="Calibri" w:cstheme="minorBidi"/>
          <w:color w:val="000000" w:themeColor="text1"/>
          <w:kern w:val="24"/>
          <w:lang w:val="en-US"/>
        </w:rPr>
        <w:t xml:space="preserve"> in public (</w:t>
      </w:r>
      <w:proofErr w:type="spellStart"/>
      <w:r>
        <w:rPr>
          <w:rFonts w:asciiTheme="minorHAnsi" w:hAnsi="Calibri" w:cstheme="minorBidi"/>
          <w:color w:val="000000" w:themeColor="text1"/>
          <w:kern w:val="24"/>
          <w:lang w:val="en-US"/>
        </w:rPr>
        <w:t>Kravchenko</w:t>
      </w:r>
      <w:proofErr w:type="spellEnd"/>
      <w:r>
        <w:rPr>
          <w:rFonts w:asciiTheme="minorHAnsi" w:hAnsi="Calibri" w:cstheme="minorBidi"/>
          <w:color w:val="000000" w:themeColor="text1"/>
          <w:kern w:val="24"/>
          <w:lang w:val="en-US"/>
        </w:rPr>
        <w:t xml:space="preserve">, 2023). Google's Peer Bonus Program is a cutting-edge reward and recognition program that considers Peer-to-Peer recognition and appreciation issues an ultimate priority. Apart from standard </w:t>
      </w:r>
      <w:proofErr w:type="spellStart"/>
      <w:r>
        <w:rPr>
          <w:rFonts w:asciiTheme="minorHAnsi" w:hAnsi="Calibri" w:cstheme="minorBidi"/>
          <w:color w:val="000000" w:themeColor="text1"/>
          <w:kern w:val="24"/>
          <w:lang w:val="en-US"/>
        </w:rPr>
        <w:t>programmes</w:t>
      </w:r>
      <w:proofErr w:type="spellEnd"/>
      <w:r>
        <w:rPr>
          <w:rFonts w:asciiTheme="minorHAnsi" w:hAnsi="Calibri" w:cstheme="minorBidi"/>
          <w:color w:val="000000" w:themeColor="text1"/>
          <w:kern w:val="24"/>
          <w:lang w:val="en-US"/>
        </w:rPr>
        <w:t xml:space="preserve"> such as bonuses or merits, this company also allows colleagues to nominate their peers for critical performance through this system. This Peer Bonus Plan would be strongly supported by recognition and reward among the employees as time goes on and people have the chance to point out the strengths of their colleagues. Receiving a pat on the back can be boosting, indeed. This mechanism will inspire you to go the extra mile until success is achieved. Through the Peer Bonus Program, the employees' morale is kept high, and they can see how their individual or team contribution matters in securing the institution's goals (Walker et al., 2020). The program will be able to give bonuses based on specific actions, such as employee </w:t>
      </w:r>
      <w:proofErr w:type="spellStart"/>
      <w:r>
        <w:rPr>
          <w:rFonts w:asciiTheme="minorHAnsi" w:hAnsi="Calibri" w:cstheme="minorBidi"/>
          <w:color w:val="000000" w:themeColor="text1"/>
          <w:kern w:val="24"/>
          <w:lang w:val="en-US"/>
        </w:rPr>
        <w:t>behaviours</w:t>
      </w:r>
      <w:proofErr w:type="spellEnd"/>
      <w:r>
        <w:rPr>
          <w:rFonts w:asciiTheme="minorHAnsi" w:hAnsi="Calibri" w:cstheme="minorBidi"/>
          <w:color w:val="000000" w:themeColor="text1"/>
          <w:kern w:val="24"/>
          <w:lang w:val="en-US"/>
        </w:rPr>
        <w:t xml:space="preserve"> that support the same values as those of Google. This is believed to be the way to promote the culture and set the bar for expectations. </w:t>
      </w:r>
    </w:p>
    <w:p w14:paraId="5263BA2D" w14:textId="77777777" w:rsidR="0061139B" w:rsidRDefault="0061139B">
      <w:pPr>
        <w:rPr>
          <w:sz w:val="40"/>
          <w:szCs w:val="40"/>
        </w:rPr>
      </w:pPr>
    </w:p>
    <w:p w14:paraId="2FD1CC9A" w14:textId="3B6B50F9" w:rsidR="00016DF0" w:rsidRDefault="00016DF0">
      <w:pPr>
        <w:rPr>
          <w:sz w:val="40"/>
          <w:szCs w:val="40"/>
        </w:rPr>
      </w:pPr>
      <w:r>
        <w:rPr>
          <w:sz w:val="40"/>
          <w:szCs w:val="40"/>
        </w:rPr>
        <w:t>Slide 9</w:t>
      </w:r>
    </w:p>
    <w:p w14:paraId="37AD4138" w14:textId="77777777" w:rsidR="002B784F" w:rsidRDefault="002B784F">
      <w:pPr>
        <w:pStyle w:val="NormalWeb"/>
        <w:spacing w:before="0" w:beforeAutospacing="0" w:after="0" w:afterAutospacing="0"/>
        <w:divId w:val="1242566612"/>
      </w:pPr>
      <w:r>
        <w:rPr>
          <w:rFonts w:asciiTheme="minorHAnsi" w:hAnsi="Calibri" w:cstheme="minorBidi"/>
          <w:color w:val="000000" w:themeColor="text1"/>
          <w:kern w:val="24"/>
          <w:lang w:val="en-US"/>
        </w:rPr>
        <w:t>Group dynamics, conflict handling, and delegation are critical skills for a new manager being promoted. So, team conflicts are bound to occur, and when effective ways of dealing with them are put to use, they will always have a way of being helpful (</w:t>
      </w:r>
      <w:proofErr w:type="spellStart"/>
      <w:r>
        <w:rPr>
          <w:rFonts w:asciiTheme="minorHAnsi" w:hAnsi="Calibri" w:cstheme="minorBidi"/>
          <w:color w:val="000000" w:themeColor="text1"/>
          <w:kern w:val="24"/>
          <w:lang w:val="en-US"/>
        </w:rPr>
        <w:t>Badibanga</w:t>
      </w:r>
      <w:proofErr w:type="spellEnd"/>
      <w:r>
        <w:rPr>
          <w:rFonts w:asciiTheme="minorHAnsi" w:hAnsi="Calibri" w:cstheme="minorBidi"/>
          <w:color w:val="000000" w:themeColor="text1"/>
          <w:kern w:val="24"/>
          <w:lang w:val="en-US"/>
        </w:rPr>
        <w:t xml:space="preserve"> and </w:t>
      </w:r>
      <w:proofErr w:type="spellStart"/>
      <w:r>
        <w:rPr>
          <w:rFonts w:asciiTheme="minorHAnsi" w:hAnsi="Calibri" w:cstheme="minorBidi"/>
          <w:color w:val="000000" w:themeColor="text1"/>
          <w:kern w:val="24"/>
          <w:lang w:val="en-US"/>
        </w:rPr>
        <w:t>Ohlson</w:t>
      </w:r>
      <w:proofErr w:type="spellEnd"/>
      <w:r>
        <w:rPr>
          <w:rFonts w:asciiTheme="minorHAnsi" w:hAnsi="Calibri" w:cstheme="minorBidi"/>
          <w:color w:val="000000" w:themeColor="text1"/>
          <w:kern w:val="24"/>
          <w:lang w:val="en-US"/>
        </w:rPr>
        <w:t>, 2021). Thus, leaders of teams should ensure that any misunderstanding is dealt with through open dialogue and listening actively without letting it escalate. On the contrary, delegation empowers the team members, develops their skills, and enables the leaders to concentrate on strategic priorities. Amazon’s project management team is exemplary for effective delegation at all times of the project lifecycle, where tasks are distributed, regular check-ins are made, and support is ensured to be provided for efficient project delivery.</w:t>
      </w:r>
    </w:p>
    <w:p w14:paraId="0CABE587" w14:textId="77777777" w:rsidR="002B784F" w:rsidRDefault="002B784F">
      <w:pPr>
        <w:pStyle w:val="NormalWeb"/>
        <w:spacing w:before="0" w:beforeAutospacing="0" w:after="0" w:afterAutospacing="0"/>
        <w:divId w:val="1242566612"/>
      </w:pPr>
      <w:r>
        <w:rPr>
          <w:rFonts w:asciiTheme="minorHAnsi" w:hAnsi="Calibri" w:cstheme="minorBidi"/>
          <w:color w:val="000000" w:themeColor="text1"/>
          <w:kern w:val="24"/>
          <w:lang w:val="en-US"/>
        </w:rPr>
        <w:t>Amazon, the multinational corporation, is at the frequent stage of cross-functional projects. Still, for the teams to endure these challenges, they are most likely to encounter conflicts due to different perspectives and dissimilar objectives. Amazon's leadership principles value that differences in point of view are a resource, and disagreements are settled through conveniently available data-driven discussions that, in turn, develop an environment for conflict resolution and cooperation (Sheppard et al., 2023). Moreover, by keeping one's subordinates within their sphere of responsibility, a leader ensures that they make decisions that avoid complexity and lead to efficiency and innovation.</w:t>
      </w:r>
    </w:p>
    <w:p w14:paraId="7EB174DB" w14:textId="77777777" w:rsidR="00016DF0" w:rsidRDefault="00016DF0">
      <w:pPr>
        <w:rPr>
          <w:sz w:val="40"/>
          <w:szCs w:val="40"/>
        </w:rPr>
      </w:pPr>
    </w:p>
    <w:p w14:paraId="6FE64A8A" w14:textId="77777777" w:rsidR="00E63D7D" w:rsidRDefault="00E63D7D">
      <w:pPr>
        <w:rPr>
          <w:sz w:val="40"/>
          <w:szCs w:val="40"/>
        </w:rPr>
      </w:pPr>
    </w:p>
    <w:p w14:paraId="088E539B" w14:textId="77777777" w:rsidR="00E63D7D" w:rsidRDefault="00E63D7D">
      <w:pPr>
        <w:rPr>
          <w:sz w:val="40"/>
          <w:szCs w:val="40"/>
        </w:rPr>
      </w:pPr>
    </w:p>
    <w:p w14:paraId="031903F5" w14:textId="77777777" w:rsidR="00E63D7D" w:rsidRDefault="00E63D7D">
      <w:pPr>
        <w:rPr>
          <w:sz w:val="40"/>
          <w:szCs w:val="40"/>
        </w:rPr>
      </w:pPr>
    </w:p>
    <w:p w14:paraId="72BAB399" w14:textId="74588C5E" w:rsidR="00E63D7D" w:rsidRDefault="00E63D7D">
      <w:pPr>
        <w:rPr>
          <w:sz w:val="40"/>
          <w:szCs w:val="40"/>
        </w:rPr>
      </w:pPr>
      <w:r>
        <w:rPr>
          <w:sz w:val="40"/>
          <w:szCs w:val="40"/>
        </w:rPr>
        <w:lastRenderedPageBreak/>
        <w:t xml:space="preserve">Slide 10 </w:t>
      </w:r>
    </w:p>
    <w:p w14:paraId="5025EB52" w14:textId="77777777" w:rsidR="00DA5A42" w:rsidRDefault="00DA5A42">
      <w:pPr>
        <w:pStyle w:val="NormalWeb"/>
        <w:spacing w:before="0" w:beforeAutospacing="0" w:after="0" w:afterAutospacing="0"/>
        <w:divId w:val="1487164812"/>
      </w:pPr>
      <w:r>
        <w:rPr>
          <w:rFonts w:asciiTheme="minorHAnsi" w:hAnsi="Calibri" w:cstheme="minorBidi"/>
          <w:color w:val="000000" w:themeColor="text1"/>
          <w:kern w:val="24"/>
          <w:lang w:val="en-US"/>
        </w:rPr>
        <w:t>This diversity of people working together with their unique backgrounds brings with it different perspectives, experiences, and skills - a birthplace for creativity and innovation (</w:t>
      </w:r>
      <w:proofErr w:type="spellStart"/>
      <w:r>
        <w:rPr>
          <w:rFonts w:asciiTheme="minorHAnsi" w:hAnsi="Calibri" w:cstheme="minorBidi"/>
          <w:color w:val="000000" w:themeColor="text1"/>
          <w:kern w:val="24"/>
          <w:lang w:val="en-US"/>
        </w:rPr>
        <w:t>Tiwarim</w:t>
      </w:r>
      <w:proofErr w:type="spellEnd"/>
      <w:r>
        <w:rPr>
          <w:rFonts w:asciiTheme="minorHAnsi" w:hAnsi="Calibri" w:cstheme="minorBidi"/>
          <w:color w:val="000000" w:themeColor="text1"/>
          <w:kern w:val="24"/>
          <w:lang w:val="en-US"/>
        </w:rPr>
        <w:t>, 2022).</w:t>
      </w:r>
    </w:p>
    <w:p w14:paraId="59C198BB" w14:textId="77777777" w:rsidR="00DA5A42" w:rsidRDefault="00DA5A42">
      <w:pPr>
        <w:pStyle w:val="NormalWeb"/>
        <w:spacing w:before="0" w:beforeAutospacing="0" w:after="0" w:afterAutospacing="0"/>
        <w:divId w:val="1487164812"/>
      </w:pPr>
      <w:r>
        <w:rPr>
          <w:rFonts w:asciiTheme="minorHAnsi" w:hAnsi="Calibri" w:cstheme="minorBidi"/>
          <w:color w:val="000000" w:themeColor="text1"/>
          <w:kern w:val="24"/>
          <w:lang w:val="en-US"/>
        </w:rPr>
        <w:t>Open communication is the base for any teamwork. Where ideas have to be shared, conflicts have to be resolved, and teamwork efficiency prevails, a team has to have a respectful and open mode of communication.</w:t>
      </w:r>
    </w:p>
    <w:p w14:paraId="730D2602" w14:textId="77777777" w:rsidR="00DA5A42" w:rsidRDefault="00DA5A42">
      <w:pPr>
        <w:pStyle w:val="NormalWeb"/>
        <w:spacing w:before="0" w:beforeAutospacing="0" w:after="0" w:afterAutospacing="0"/>
        <w:divId w:val="1487164812"/>
      </w:pPr>
      <w:r>
        <w:rPr>
          <w:rFonts w:asciiTheme="minorHAnsi" w:hAnsi="Calibri" w:cstheme="minorBidi"/>
          <w:color w:val="000000" w:themeColor="text1"/>
          <w:kern w:val="24"/>
          <w:lang w:val="en-US"/>
        </w:rPr>
        <w:t>People working together in a team have a better potential to accomplish any goals than those working separately (</w:t>
      </w:r>
      <w:proofErr w:type="spellStart"/>
      <w:r>
        <w:rPr>
          <w:rFonts w:asciiTheme="minorHAnsi" w:hAnsi="Calibri" w:cstheme="minorBidi"/>
          <w:color w:val="000000" w:themeColor="text1"/>
          <w:kern w:val="24"/>
          <w:lang w:val="en-US"/>
        </w:rPr>
        <w:t>Kazemitabar</w:t>
      </w:r>
      <w:proofErr w:type="spellEnd"/>
      <w:r>
        <w:rPr>
          <w:rFonts w:asciiTheme="minorHAnsi" w:hAnsi="Calibri" w:cstheme="minorBidi"/>
          <w:color w:val="000000" w:themeColor="text1"/>
          <w:kern w:val="24"/>
          <w:lang w:val="en-US"/>
        </w:rPr>
        <w:t xml:space="preserve"> et al., 2022). Collaboration means pooling resources, expertise, and efforts.</w:t>
      </w:r>
    </w:p>
    <w:p w14:paraId="5A780007" w14:textId="77777777" w:rsidR="00DA5A42" w:rsidRDefault="00DA5A42">
      <w:pPr>
        <w:pStyle w:val="NormalWeb"/>
        <w:spacing w:before="0" w:beforeAutospacing="0" w:after="0" w:afterAutospacing="0"/>
        <w:divId w:val="1487164812"/>
      </w:pPr>
      <w:r>
        <w:rPr>
          <w:rFonts w:asciiTheme="minorHAnsi" w:hAnsi="Calibri" w:cstheme="minorBidi"/>
          <w:color w:val="000000" w:themeColor="text1"/>
          <w:kern w:val="24"/>
          <w:lang w:val="en-US"/>
        </w:rPr>
        <w:t>A high-performing team would hold members accountable for their actions and contributions. Every person can be trusted to pull their weight.</w:t>
      </w:r>
    </w:p>
    <w:p w14:paraId="48A5FC90" w14:textId="77777777" w:rsidR="00DA5A42" w:rsidRDefault="00DA5A42">
      <w:pPr>
        <w:pStyle w:val="NormalWeb"/>
        <w:spacing w:before="0" w:beforeAutospacing="0" w:after="0" w:afterAutospacing="0"/>
        <w:divId w:val="1487164812"/>
      </w:pPr>
      <w:r>
        <w:rPr>
          <w:rFonts w:asciiTheme="minorHAnsi" w:hAnsi="Calibri" w:cstheme="minorBidi"/>
          <w:color w:val="000000" w:themeColor="text1"/>
          <w:kern w:val="24"/>
          <w:lang w:val="en-US"/>
        </w:rPr>
        <w:t>Teams should be agile in ever-changing work environments. The group should be able to act fast with the new challenges that arise and remain flexible in their strategies to maintain high performance (</w:t>
      </w:r>
      <w:proofErr w:type="spellStart"/>
      <w:r>
        <w:rPr>
          <w:rFonts w:asciiTheme="minorHAnsi" w:hAnsi="Calibri" w:cstheme="minorBidi"/>
          <w:color w:val="000000" w:themeColor="text1"/>
          <w:kern w:val="24"/>
          <w:lang w:val="en-US"/>
        </w:rPr>
        <w:t>Armanious</w:t>
      </w:r>
      <w:proofErr w:type="spellEnd"/>
      <w:r>
        <w:rPr>
          <w:rFonts w:asciiTheme="minorHAnsi" w:hAnsi="Calibri" w:cstheme="minorBidi"/>
          <w:color w:val="000000" w:themeColor="text1"/>
          <w:kern w:val="24"/>
          <w:lang w:val="en-US"/>
        </w:rPr>
        <w:t xml:space="preserve"> and Padgett, 2021).</w:t>
      </w:r>
    </w:p>
    <w:p w14:paraId="2550E14B" w14:textId="77777777" w:rsidR="00E63D7D" w:rsidRDefault="00E63D7D">
      <w:pPr>
        <w:rPr>
          <w:sz w:val="40"/>
          <w:szCs w:val="40"/>
        </w:rPr>
      </w:pPr>
    </w:p>
    <w:p w14:paraId="29B53975" w14:textId="4DECB8D9" w:rsidR="00DA5A42" w:rsidRDefault="00DA5A42">
      <w:pPr>
        <w:rPr>
          <w:sz w:val="40"/>
          <w:szCs w:val="40"/>
        </w:rPr>
      </w:pPr>
      <w:r>
        <w:rPr>
          <w:sz w:val="40"/>
          <w:szCs w:val="40"/>
        </w:rPr>
        <w:t>Slide 11</w:t>
      </w:r>
    </w:p>
    <w:p w14:paraId="4C759E09" w14:textId="77777777" w:rsidR="002A6E68" w:rsidRDefault="002A6E68">
      <w:pPr>
        <w:pStyle w:val="NormalWeb"/>
        <w:spacing w:before="0" w:beforeAutospacing="0" w:after="0" w:afterAutospacing="0"/>
        <w:divId w:val="1024331312"/>
      </w:pPr>
      <w:r>
        <w:rPr>
          <w:rFonts w:asciiTheme="minorHAnsi" w:hAnsi="Calibri" w:cstheme="minorBidi"/>
          <w:color w:val="000000" w:themeColor="text1"/>
          <w:kern w:val="24"/>
          <w:lang w:val="en-US"/>
        </w:rPr>
        <w:t xml:space="preserve">The teams' communication, collaboration, and cohesiveness become challenging with remote work. Communication challenges arise due to the various cultural backgrounds of team members in a </w:t>
      </w:r>
      <w:proofErr w:type="spellStart"/>
      <w:r>
        <w:rPr>
          <w:rFonts w:asciiTheme="minorHAnsi" w:hAnsi="Calibri" w:cstheme="minorBidi"/>
          <w:color w:val="000000" w:themeColor="text1"/>
          <w:kern w:val="24"/>
          <w:lang w:val="en-US"/>
        </w:rPr>
        <w:t>globalised</w:t>
      </w:r>
      <w:proofErr w:type="spellEnd"/>
      <w:r>
        <w:rPr>
          <w:rFonts w:asciiTheme="minorHAnsi" w:hAnsi="Calibri" w:cstheme="minorBidi"/>
          <w:color w:val="000000" w:themeColor="text1"/>
          <w:kern w:val="24"/>
          <w:lang w:val="en-US"/>
        </w:rPr>
        <w:t xml:space="preserve"> work environment. This may, however, prove difficult for team members due to the potential for one to experience burnout and reduced productivity when work is incessantly pitted against personal life commitments (Morrison-Smith and Ruiz, 2020). Other challenges against effective communication and team collaboration may include constant connectivity and digital distractions. Such conflicts should be responded to as soon as possible and constructively.</w:t>
      </w:r>
    </w:p>
    <w:p w14:paraId="74667254" w14:textId="77777777" w:rsidR="00DA5A42" w:rsidRDefault="00DA5A42">
      <w:pPr>
        <w:rPr>
          <w:sz w:val="40"/>
          <w:szCs w:val="40"/>
        </w:rPr>
      </w:pPr>
    </w:p>
    <w:p w14:paraId="4C3A884A" w14:textId="566FC06A" w:rsidR="002A6E68" w:rsidRDefault="002A6E68">
      <w:pPr>
        <w:rPr>
          <w:sz w:val="40"/>
          <w:szCs w:val="40"/>
        </w:rPr>
      </w:pPr>
      <w:r>
        <w:rPr>
          <w:sz w:val="40"/>
          <w:szCs w:val="40"/>
        </w:rPr>
        <w:t>Slide 12</w:t>
      </w:r>
    </w:p>
    <w:p w14:paraId="777CA861" w14:textId="77777777" w:rsidR="00CB50C6" w:rsidRDefault="00CB50C6">
      <w:pPr>
        <w:pStyle w:val="NormalWeb"/>
        <w:spacing w:before="0" w:beforeAutospacing="0" w:after="0" w:afterAutospacing="0"/>
        <w:divId w:val="1585991112"/>
      </w:pPr>
      <w:r>
        <w:rPr>
          <w:rFonts w:asciiTheme="minorHAnsi" w:hAnsi="Calibri" w:cstheme="minorBidi"/>
          <w:color w:val="000000" w:themeColor="text1"/>
          <w:kern w:val="24"/>
          <w:lang w:val="en-US"/>
        </w:rPr>
        <w:t xml:space="preserve">Give in to collaboration tools and platforms that will smooth communication and virtual team project management. Train to make all team members proficient in </w:t>
      </w:r>
      <w:proofErr w:type="spellStart"/>
      <w:r>
        <w:rPr>
          <w:rFonts w:asciiTheme="minorHAnsi" w:hAnsi="Calibri" w:cstheme="minorBidi"/>
          <w:color w:val="000000" w:themeColor="text1"/>
          <w:kern w:val="24"/>
          <w:lang w:val="en-US"/>
        </w:rPr>
        <w:t>utilising</w:t>
      </w:r>
      <w:proofErr w:type="spellEnd"/>
      <w:r>
        <w:rPr>
          <w:rFonts w:asciiTheme="minorHAnsi" w:hAnsi="Calibri" w:cstheme="minorBidi"/>
          <w:color w:val="000000" w:themeColor="text1"/>
          <w:kern w:val="24"/>
          <w:lang w:val="en-US"/>
        </w:rPr>
        <w:t xml:space="preserve"> these tools to achieve efficiency. Establish a system to mentor fellow team members into a cultural competency understanding and respecting diverse cultural differences towards each other (</w:t>
      </w:r>
      <w:proofErr w:type="spellStart"/>
      <w:r>
        <w:rPr>
          <w:rFonts w:asciiTheme="minorHAnsi" w:hAnsi="Calibri" w:cstheme="minorBidi"/>
          <w:color w:val="000000" w:themeColor="text1"/>
          <w:kern w:val="24"/>
          <w:lang w:val="en-US"/>
        </w:rPr>
        <w:t>Lenka</w:t>
      </w:r>
      <w:proofErr w:type="spellEnd"/>
      <w:r>
        <w:rPr>
          <w:rFonts w:asciiTheme="minorHAnsi" w:hAnsi="Calibri" w:cstheme="minorBidi"/>
          <w:color w:val="000000" w:themeColor="text1"/>
          <w:kern w:val="24"/>
          <w:lang w:val="en-US"/>
        </w:rPr>
        <w:t xml:space="preserve">, 2021). Engage in open discussions and respect for cultural nuances. Implement flexible work policies where better-enabled team members manage their work-life balance. It can be achieved by encouraging regular breaks, demarcating work and non-work hours, and aiding with coping with stress. Set norms for digital interaction that limit distractions and enhance a productive partnership. Encourage thoughtful use of technology and clarify the expectation for response times. Train team members on conflict resolution skills and encourage open communication when conflicts arise (Newman and Ford, 2021). </w:t>
      </w:r>
      <w:proofErr w:type="spellStart"/>
      <w:r>
        <w:rPr>
          <w:rFonts w:asciiTheme="minorHAnsi" w:hAnsi="Calibri" w:cstheme="minorBidi"/>
          <w:color w:val="000000" w:themeColor="text1"/>
          <w:kern w:val="24"/>
          <w:lang w:val="en-US"/>
        </w:rPr>
        <w:t>Instil</w:t>
      </w:r>
      <w:proofErr w:type="spellEnd"/>
      <w:r>
        <w:rPr>
          <w:rFonts w:asciiTheme="minorHAnsi" w:hAnsi="Calibri" w:cstheme="minorBidi"/>
          <w:color w:val="000000" w:themeColor="text1"/>
          <w:kern w:val="24"/>
          <w:lang w:val="en-US"/>
        </w:rPr>
        <w:t xml:space="preserve"> the right culture of respect, empathy, and positive criticism in your team members.</w:t>
      </w:r>
    </w:p>
    <w:p w14:paraId="55E4E008" w14:textId="77777777" w:rsidR="002A6E68" w:rsidRPr="00073CD0" w:rsidRDefault="002A6E68">
      <w:pPr>
        <w:rPr>
          <w:sz w:val="40"/>
          <w:szCs w:val="40"/>
        </w:rPr>
      </w:pPr>
    </w:p>
    <w:sectPr w:rsidR="002A6E68" w:rsidRPr="00073C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CD0"/>
    <w:rsid w:val="00016DF0"/>
    <w:rsid w:val="00073CD0"/>
    <w:rsid w:val="00214440"/>
    <w:rsid w:val="00261257"/>
    <w:rsid w:val="002A6E68"/>
    <w:rsid w:val="002B784F"/>
    <w:rsid w:val="0061139B"/>
    <w:rsid w:val="00850FDD"/>
    <w:rsid w:val="00B442A8"/>
    <w:rsid w:val="00BF4D1C"/>
    <w:rsid w:val="00CB50C6"/>
    <w:rsid w:val="00DA5A42"/>
    <w:rsid w:val="00E63D7D"/>
    <w:rsid w:val="00F203B8"/>
    <w:rsid w:val="00F55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B35AF1"/>
  <w15:chartTrackingRefBased/>
  <w15:docId w15:val="{C090D834-F565-A644-9678-54409A6A6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42A8"/>
    <w:pPr>
      <w:spacing w:before="100" w:beforeAutospacing="1" w:after="100" w:afterAutospacing="1"/>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186411">
      <w:bodyDiv w:val="1"/>
      <w:marLeft w:val="0"/>
      <w:marRight w:val="0"/>
      <w:marTop w:val="0"/>
      <w:marBottom w:val="0"/>
      <w:divBdr>
        <w:top w:val="none" w:sz="0" w:space="0" w:color="auto"/>
        <w:left w:val="none" w:sz="0" w:space="0" w:color="auto"/>
        <w:bottom w:val="none" w:sz="0" w:space="0" w:color="auto"/>
        <w:right w:val="none" w:sz="0" w:space="0" w:color="auto"/>
      </w:divBdr>
    </w:div>
    <w:div w:id="576326393">
      <w:bodyDiv w:val="1"/>
      <w:marLeft w:val="0"/>
      <w:marRight w:val="0"/>
      <w:marTop w:val="0"/>
      <w:marBottom w:val="0"/>
      <w:divBdr>
        <w:top w:val="none" w:sz="0" w:space="0" w:color="auto"/>
        <w:left w:val="none" w:sz="0" w:space="0" w:color="auto"/>
        <w:bottom w:val="none" w:sz="0" w:space="0" w:color="auto"/>
        <w:right w:val="none" w:sz="0" w:space="0" w:color="auto"/>
      </w:divBdr>
    </w:div>
    <w:div w:id="995303615">
      <w:bodyDiv w:val="1"/>
      <w:marLeft w:val="0"/>
      <w:marRight w:val="0"/>
      <w:marTop w:val="0"/>
      <w:marBottom w:val="0"/>
      <w:divBdr>
        <w:top w:val="none" w:sz="0" w:space="0" w:color="auto"/>
        <w:left w:val="none" w:sz="0" w:space="0" w:color="auto"/>
        <w:bottom w:val="none" w:sz="0" w:space="0" w:color="auto"/>
        <w:right w:val="none" w:sz="0" w:space="0" w:color="auto"/>
      </w:divBdr>
    </w:div>
    <w:div w:id="1024331312">
      <w:bodyDiv w:val="1"/>
      <w:marLeft w:val="0"/>
      <w:marRight w:val="0"/>
      <w:marTop w:val="0"/>
      <w:marBottom w:val="0"/>
      <w:divBdr>
        <w:top w:val="none" w:sz="0" w:space="0" w:color="auto"/>
        <w:left w:val="none" w:sz="0" w:space="0" w:color="auto"/>
        <w:bottom w:val="none" w:sz="0" w:space="0" w:color="auto"/>
        <w:right w:val="none" w:sz="0" w:space="0" w:color="auto"/>
      </w:divBdr>
    </w:div>
    <w:div w:id="1242566612">
      <w:bodyDiv w:val="1"/>
      <w:marLeft w:val="0"/>
      <w:marRight w:val="0"/>
      <w:marTop w:val="0"/>
      <w:marBottom w:val="0"/>
      <w:divBdr>
        <w:top w:val="none" w:sz="0" w:space="0" w:color="auto"/>
        <w:left w:val="none" w:sz="0" w:space="0" w:color="auto"/>
        <w:bottom w:val="none" w:sz="0" w:space="0" w:color="auto"/>
        <w:right w:val="none" w:sz="0" w:space="0" w:color="auto"/>
      </w:divBdr>
    </w:div>
    <w:div w:id="1302150941">
      <w:bodyDiv w:val="1"/>
      <w:marLeft w:val="0"/>
      <w:marRight w:val="0"/>
      <w:marTop w:val="0"/>
      <w:marBottom w:val="0"/>
      <w:divBdr>
        <w:top w:val="none" w:sz="0" w:space="0" w:color="auto"/>
        <w:left w:val="none" w:sz="0" w:space="0" w:color="auto"/>
        <w:bottom w:val="none" w:sz="0" w:space="0" w:color="auto"/>
        <w:right w:val="none" w:sz="0" w:space="0" w:color="auto"/>
      </w:divBdr>
    </w:div>
    <w:div w:id="1305509062">
      <w:bodyDiv w:val="1"/>
      <w:marLeft w:val="0"/>
      <w:marRight w:val="0"/>
      <w:marTop w:val="0"/>
      <w:marBottom w:val="0"/>
      <w:divBdr>
        <w:top w:val="none" w:sz="0" w:space="0" w:color="auto"/>
        <w:left w:val="none" w:sz="0" w:space="0" w:color="auto"/>
        <w:bottom w:val="none" w:sz="0" w:space="0" w:color="auto"/>
        <w:right w:val="none" w:sz="0" w:space="0" w:color="auto"/>
      </w:divBdr>
    </w:div>
    <w:div w:id="1487164812">
      <w:bodyDiv w:val="1"/>
      <w:marLeft w:val="0"/>
      <w:marRight w:val="0"/>
      <w:marTop w:val="0"/>
      <w:marBottom w:val="0"/>
      <w:divBdr>
        <w:top w:val="none" w:sz="0" w:space="0" w:color="auto"/>
        <w:left w:val="none" w:sz="0" w:space="0" w:color="auto"/>
        <w:bottom w:val="none" w:sz="0" w:space="0" w:color="auto"/>
        <w:right w:val="none" w:sz="0" w:space="0" w:color="auto"/>
      </w:divBdr>
    </w:div>
    <w:div w:id="1585991112">
      <w:bodyDiv w:val="1"/>
      <w:marLeft w:val="0"/>
      <w:marRight w:val="0"/>
      <w:marTop w:val="0"/>
      <w:marBottom w:val="0"/>
      <w:divBdr>
        <w:top w:val="none" w:sz="0" w:space="0" w:color="auto"/>
        <w:left w:val="none" w:sz="0" w:space="0" w:color="auto"/>
        <w:bottom w:val="none" w:sz="0" w:space="0" w:color="auto"/>
        <w:right w:val="none" w:sz="0" w:space="0" w:color="auto"/>
      </w:divBdr>
    </w:div>
    <w:div w:id="1653874447">
      <w:bodyDiv w:val="1"/>
      <w:marLeft w:val="0"/>
      <w:marRight w:val="0"/>
      <w:marTop w:val="0"/>
      <w:marBottom w:val="0"/>
      <w:divBdr>
        <w:top w:val="none" w:sz="0" w:space="0" w:color="auto"/>
        <w:left w:val="none" w:sz="0" w:space="0" w:color="auto"/>
        <w:bottom w:val="none" w:sz="0" w:space="0" w:color="auto"/>
        <w:right w:val="none" w:sz="0" w:space="0" w:color="auto"/>
      </w:divBdr>
    </w:div>
    <w:div w:id="1985306503">
      <w:bodyDiv w:val="1"/>
      <w:marLeft w:val="0"/>
      <w:marRight w:val="0"/>
      <w:marTop w:val="0"/>
      <w:marBottom w:val="0"/>
      <w:divBdr>
        <w:top w:val="none" w:sz="0" w:space="0" w:color="auto"/>
        <w:left w:val="none" w:sz="0" w:space="0" w:color="auto"/>
        <w:bottom w:val="none" w:sz="0" w:space="0" w:color="auto"/>
        <w:right w:val="none" w:sz="0" w:space="0" w:color="auto"/>
      </w:divBdr>
    </w:div>
    <w:div w:id="212483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2091</Words>
  <Characters>11924</Characters>
  <Application>Microsoft Office Word</Application>
  <DocSecurity>0</DocSecurity>
  <Lines>99</Lines>
  <Paragraphs>27</Paragraphs>
  <ScaleCrop>false</ScaleCrop>
  <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Developer ✔</dc:creator>
  <cp:keywords/>
  <dc:description/>
  <cp:lastModifiedBy>Developer ✔</cp:lastModifiedBy>
  <cp:revision>2</cp:revision>
  <dcterms:created xsi:type="dcterms:W3CDTF">2024-03-08T13:52:00Z</dcterms:created>
  <dcterms:modified xsi:type="dcterms:W3CDTF">2024-03-08T13:52:00Z</dcterms:modified>
</cp:coreProperties>
</file>