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186A24" w14:textId="45F843E0" w:rsidR="00256BEB" w:rsidRDefault="00256BEB" w:rsidP="00256BEB">
      <w:r>
        <w:t>HPCH5001-Confucian Ethics-Second Assignment- Exam Question</w:t>
      </w:r>
    </w:p>
    <w:p w14:paraId="75248A51" w14:textId="340D517B" w:rsidR="00256BEB" w:rsidRDefault="00256BEB" w:rsidP="00256BEB">
      <w:pPr>
        <w:rPr>
          <w:u w:val="single"/>
        </w:rPr>
      </w:pPr>
      <w:r>
        <w:rPr>
          <w:u w:val="single"/>
        </w:rPr>
        <w:t>In what sense can the term ‘harmony’ be used to describe the Confucian way?</w:t>
      </w:r>
    </w:p>
    <w:p w14:paraId="751F0210" w14:textId="3ABABB02" w:rsidR="00256BEB" w:rsidRDefault="00256BEB">
      <w:r>
        <w:t>Harmony is central to the Confucian way. For Confucianism harmony is the way of heaven and humans should emulate the way of heaven to create a good life. The way of heaven guides humans to come together in</w:t>
      </w:r>
      <w:r w:rsidR="00FA3464">
        <w:t xml:space="preserve"> </w:t>
      </w:r>
      <w:r>
        <w:t xml:space="preserve">harmony and lead us away from conflict and chaos. The relationship between humans and Heaven is built on harmony between all things, in relation to economics, social structure and the environment. To learn from the way of heaven is to learn a </w:t>
      </w:r>
      <w:r w:rsidR="00B21789">
        <w:t xml:space="preserve">perfect way and if we apply this way in society it will eliminate struggle and conflict. The target of Confucianism is to achieve harmony in mutual support and a complementary relationship with heaven, and in practical terms this would filter through to our relationships with each other, in family, social and political circles. </w:t>
      </w:r>
    </w:p>
    <w:p w14:paraId="7013870A" w14:textId="0508FF89" w:rsidR="002D0EE7" w:rsidRDefault="00B21789">
      <w:r>
        <w:t>The word harmony is related to music and poetry, and in both Confucian and ancient Greek philosophy attention is paid to an education through music. The ancient Greek philosopher Plato advocated a</w:t>
      </w:r>
      <w:r w:rsidR="00455A00">
        <w:t>n</w:t>
      </w:r>
      <w:r>
        <w:t xml:space="preserve"> educational system with a “Cultivation of intellectual harmony through music and physical training.”</w:t>
      </w:r>
      <w:r w:rsidR="00334EBA">
        <w:rPr>
          <w:rStyle w:val="FootnoteReference"/>
        </w:rPr>
        <w:footnoteReference w:id="1"/>
      </w:r>
      <w:r>
        <w:t xml:space="preserve"> Plato encourage</w:t>
      </w:r>
      <w:r w:rsidR="00FA3464">
        <w:t>d</w:t>
      </w:r>
      <w:r>
        <w:t xml:space="preserve"> the learning of poetry at a youn</w:t>
      </w:r>
      <w:r w:rsidR="00455A00">
        <w:t>g</w:t>
      </w:r>
      <w:r>
        <w:t xml:space="preserve"> age</w:t>
      </w:r>
      <w:r w:rsidR="00FA3464">
        <w:t>,</w:t>
      </w:r>
      <w:r w:rsidR="00455A00">
        <w:t xml:space="preserve"> before the body was developed to cope with physical exercise</w:t>
      </w:r>
      <w:r w:rsidR="00087D11">
        <w:t>.</w:t>
      </w:r>
      <w:r w:rsidR="00D50C85">
        <w:t xml:space="preserve"> </w:t>
      </w:r>
      <w:r w:rsidR="00087D11">
        <w:t>H</w:t>
      </w:r>
      <w:r w:rsidR="00D50C85">
        <w:t xml:space="preserve">e went on to promote military training in physical exercise, to develop the mind initially in </w:t>
      </w:r>
      <w:r w:rsidR="00087D11">
        <w:t>a</w:t>
      </w:r>
      <w:r w:rsidR="00D50C85">
        <w:t xml:space="preserve"> harmonious way would encourage the development of harmony in the physical. Harmony in all things was essential in Plato’s education system. </w:t>
      </w:r>
      <w:r w:rsidR="00455A00">
        <w:t xml:space="preserve"> </w:t>
      </w:r>
      <w:r w:rsidR="00087D11">
        <w:t xml:space="preserve">The self was not to be in </w:t>
      </w:r>
      <w:r w:rsidR="00334EBA">
        <w:t xml:space="preserve">a state of </w:t>
      </w:r>
      <w:r w:rsidR="00087D11">
        <w:t>conflict with the developing of one above the other, antagonism was not part of the training. A harmonious development of the mental and physical aspects of intelligence was the way to progress</w:t>
      </w:r>
      <w:r w:rsidR="00334EBA">
        <w:t>ion. Setting the condition of harmony in both muscle and mental memory was synonymous with the harmony within oneself which extended out to harmonious relationships with others and the environment. Confucius, like Plato “places the cultivation of harmony at the centre of his educational system</w:t>
      </w:r>
      <w:r w:rsidR="00571E82">
        <w:t>.</w:t>
      </w:r>
      <w:r w:rsidR="00334EBA">
        <w:t xml:space="preserve">” </w:t>
      </w:r>
      <w:r w:rsidR="00571E82">
        <w:rPr>
          <w:rStyle w:val="FootnoteReference"/>
        </w:rPr>
        <w:footnoteReference w:id="2"/>
      </w:r>
      <w:r w:rsidR="00334EBA">
        <w:t xml:space="preserve"> </w:t>
      </w:r>
      <w:r w:rsidR="005851B1">
        <w:t xml:space="preserve">Learning poetry was an initial part of both educational </w:t>
      </w:r>
      <w:r w:rsidR="00373F81">
        <w:t>systems;</w:t>
      </w:r>
      <w:r w:rsidR="005851B1">
        <w:t xml:space="preserve"> however, Confucius did not share Plato’s idea of a physical education</w:t>
      </w:r>
      <w:r w:rsidR="000C21AF">
        <w:t>. T</w:t>
      </w:r>
      <w:r w:rsidR="005851B1">
        <w:t>he Confucian way was to moral education, the Platonic way was to a quest for ultimate truth</w:t>
      </w:r>
      <w:r w:rsidR="00373F81">
        <w:t>. Both systems promote harmony in education, a search for a truth which may not be found, or an ultimate morality which is unattainable could lead to frustration and discord; the state of harmony is consistent with both systems giving individuals guidance along their journey to both morality and truth. “In short inward harmony will radiate far and wide.”</w:t>
      </w:r>
      <w:r w:rsidR="000C21AF">
        <w:rPr>
          <w:rStyle w:val="FootnoteReference"/>
        </w:rPr>
        <w:footnoteReference w:id="3"/>
      </w:r>
      <w:r w:rsidR="00373F81">
        <w:t xml:space="preserve"> Harmony is the pivot from which all things must move. To be inharmony with oneself, one’s family and environment </w:t>
      </w:r>
      <w:r w:rsidR="000C21AF">
        <w:t>is the attainment of a peaceful existence from which nothing will knock you off balance</w:t>
      </w:r>
      <w:r w:rsidR="00FA3464">
        <w:t>,</w:t>
      </w:r>
      <w:r w:rsidR="000C21AF">
        <w:t xml:space="preserve"> enabl</w:t>
      </w:r>
      <w:r w:rsidR="00FA3464">
        <w:t>ing</w:t>
      </w:r>
      <w:r w:rsidR="000C21AF">
        <w:t xml:space="preserve"> one to be steadfast in pursuit of a virtuous life. All may move around one without one loosing equilibrium is to be in harmony. </w:t>
      </w:r>
      <w:r w:rsidR="00FA3464">
        <w:t>H</w:t>
      </w:r>
      <w:r w:rsidR="000C21AF">
        <w:t xml:space="preserve">armony must also exist between the inner state and the outer state, this allows for individuality. </w:t>
      </w:r>
      <w:r w:rsidR="008E6E02">
        <w:t>All</w:t>
      </w:r>
      <w:r w:rsidR="000C21AF">
        <w:t xml:space="preserve"> the</w:t>
      </w:r>
      <w:r w:rsidR="008E6E02">
        <w:t xml:space="preserve"> </w:t>
      </w:r>
      <w:r w:rsidR="000C21AF">
        <w:t xml:space="preserve">individual elements coming together in harmony, the individual is not to </w:t>
      </w:r>
      <w:r w:rsidR="008E6E02">
        <w:t xml:space="preserve">be </w:t>
      </w:r>
      <w:r w:rsidR="000C21AF">
        <w:t>assimilated but recognised</w:t>
      </w:r>
      <w:r w:rsidR="008E6E02">
        <w:t xml:space="preserve">. “[H]ere harmony is interpreted as the result of the principle conciliation with others”. </w:t>
      </w:r>
      <w:r w:rsidR="008E6E02">
        <w:rPr>
          <w:rStyle w:val="FootnoteReference"/>
        </w:rPr>
        <w:footnoteReference w:id="4"/>
      </w:r>
      <w:r w:rsidR="008E6E02">
        <w:t>The individual is enhanced by coming together with others, akin to the ingredients of a tasty dish, all have individual qualities, but put them together and something far superior is made.</w:t>
      </w:r>
      <w:r w:rsidR="00F83FF5">
        <w:t xml:space="preserve"> All the qualities are enhanced in the harmony of being put together, all are accepted, and the qualities </w:t>
      </w:r>
      <w:r w:rsidR="00FA3464">
        <w:t xml:space="preserve">being </w:t>
      </w:r>
      <w:r w:rsidR="00F83FF5">
        <w:t xml:space="preserve">accepted </w:t>
      </w:r>
      <w:proofErr w:type="gramStart"/>
      <w:r w:rsidR="00F83FF5">
        <w:t>a</w:t>
      </w:r>
      <w:r w:rsidR="00FA3464">
        <w:t>re</w:t>
      </w:r>
      <w:r w:rsidR="00F83FF5">
        <w:t xml:space="preserve"> allowed to</w:t>
      </w:r>
      <w:proofErr w:type="gramEnd"/>
      <w:r w:rsidR="00F83FF5">
        <w:t xml:space="preserve"> flourish. </w:t>
      </w:r>
      <w:r w:rsidR="006A2F28">
        <w:t xml:space="preserve">Harmony gives us conclusions, it is inclusive and conclusive; as we can see from the </w:t>
      </w:r>
      <w:r w:rsidR="006A2F28">
        <w:lastRenderedPageBreak/>
        <w:t>quote below: if we believe in an ultimate truth as Plato referred to, and in moral enlightenment as the Confucian way</w:t>
      </w:r>
      <w:r w:rsidR="00FA3464">
        <w:t>, then</w:t>
      </w:r>
      <w:r w:rsidR="006A2F28">
        <w:t xml:space="preserve"> harmony is </w:t>
      </w:r>
      <w:r w:rsidR="00FA3464">
        <w:t xml:space="preserve">what gets us to </w:t>
      </w:r>
      <w:r w:rsidR="006A2F28">
        <w:t>the ultimate destination. In this case harmony ‘is’ the Confucian way.</w:t>
      </w:r>
    </w:p>
    <w:p w14:paraId="3CEF8230" w14:textId="6A30D39C" w:rsidR="008E6E02" w:rsidRDefault="002D0EE7" w:rsidP="002D0EE7">
      <w:pPr>
        <w:ind w:left="720"/>
      </w:pPr>
      <w:r>
        <w:t xml:space="preserve">Confucian harmony underlies </w:t>
      </w:r>
      <w:proofErr w:type="gramStart"/>
      <w:r>
        <w:t>diversity[</w:t>
      </w:r>
      <w:proofErr w:type="gramEnd"/>
      <w:r>
        <w:t xml:space="preserve">…]harmony is not a total identity, and does not exclude opposition; rather it functions through opposites. Harmony is both the necessary path to, and the </w:t>
      </w:r>
      <w:proofErr w:type="gramStart"/>
      <w:r>
        <w:t>final end</w:t>
      </w:r>
      <w:proofErr w:type="gramEnd"/>
      <w:r>
        <w:t xml:space="preserve"> of, reconciling opposites.</w:t>
      </w:r>
      <w:r>
        <w:rPr>
          <w:rStyle w:val="FootnoteReference"/>
        </w:rPr>
        <w:footnoteReference w:id="5"/>
      </w:r>
      <w:r>
        <w:t xml:space="preserve"> </w:t>
      </w:r>
    </w:p>
    <w:p w14:paraId="2DD2F9FE" w14:textId="0BDA0508" w:rsidR="00F83FF5" w:rsidRDefault="00F83FF5">
      <w:r>
        <w:t>Ritual plays a great part in the way of Confucianism.</w:t>
      </w:r>
      <w:r w:rsidR="006A2F28">
        <w:t xml:space="preserve"> It is through ritual we learn </w:t>
      </w:r>
      <w:r w:rsidR="00370BB4">
        <w:t>structure;</w:t>
      </w:r>
      <w:r w:rsidR="006A2F28">
        <w:t xml:space="preserve"> </w:t>
      </w:r>
      <w:r w:rsidR="00370BB4">
        <w:t xml:space="preserve">every </w:t>
      </w:r>
      <w:r w:rsidR="006A2F28">
        <w:t xml:space="preserve">individual has a role to play in any ritual. </w:t>
      </w:r>
      <w:r w:rsidR="00370BB4">
        <w:t>All are unified in the act of a ritual, there is no room for chaos and disharmony. Harmony is in the music of the ritual, the melody and the acts of the ritual come together to create something harmonious. This gives an example of how to act in a harmonious way; to incorporate the rigidity of structure with the soft following music which opens the heart and brings out a common emotion for the participants</w:t>
      </w:r>
      <w:r w:rsidR="00FA3464">
        <w:t>;</w:t>
      </w:r>
      <w:r w:rsidR="00370BB4">
        <w:t xml:space="preserve"> </w:t>
      </w:r>
      <w:r w:rsidR="00FA3464">
        <w:t>w</w:t>
      </w:r>
      <w:r w:rsidR="00370BB4">
        <w:t xml:space="preserve">e </w:t>
      </w:r>
      <w:r w:rsidR="00FA3464">
        <w:t>get the</w:t>
      </w:r>
      <w:r w:rsidR="00370BB4">
        <w:t xml:space="preserve"> sense of something etheric flowing through a solid structure which supports and amplifies the movement. This is the way of harmony and the way of Confucianism. Harmony is the ultimate attainment in Confucianism, and unlike one ultimate truth for Plato, harmony is attainable. The way of heaven shows the way of harmony</w:t>
      </w:r>
      <w:r w:rsidR="00485CCE">
        <w:t xml:space="preserve"> and that is the truth that is to be found.</w:t>
      </w:r>
    </w:p>
    <w:p w14:paraId="28D47824" w14:textId="77777777" w:rsidR="005851B1" w:rsidRPr="00256BEB" w:rsidRDefault="005851B1">
      <w:pPr>
        <w:rPr>
          <w:i/>
          <w:iCs/>
        </w:rPr>
      </w:pPr>
    </w:p>
    <w:p w14:paraId="0DE74A72" w14:textId="571DB6AD" w:rsidR="00256BEB" w:rsidRPr="00E10E9C" w:rsidRDefault="00E10E9C">
      <w:pPr>
        <w:rPr>
          <w:u w:val="single"/>
        </w:rPr>
      </w:pPr>
      <w:r>
        <w:rPr>
          <w:u w:val="single"/>
        </w:rPr>
        <w:t>Does the Confucian understanding of the relationship between Humans and Heaven have any contribution to make to the modern debate on environment ethics?</w:t>
      </w:r>
    </w:p>
    <w:p w14:paraId="444D4E98" w14:textId="77777777" w:rsidR="00256BEB" w:rsidRDefault="00256BEB"/>
    <w:p w14:paraId="24E71ADE" w14:textId="2AC0EC8A" w:rsidR="00256BEB" w:rsidRDefault="001930D4">
      <w:r>
        <w:t>Harmony is the way of Heaven. The principle of Heaven is a good benevolent compassionate nature which connects to the natural world. Society can only be in harmony and at peace under the guidance of moral wisdom and a sense of humanity. We need a more grounded focus to care for the environment</w:t>
      </w:r>
      <w:r w:rsidR="00FA3464">
        <w:t>.</w:t>
      </w:r>
      <w:r>
        <w:t xml:space="preserve"> </w:t>
      </w:r>
      <w:r w:rsidR="00FA3464">
        <w:t>S</w:t>
      </w:r>
      <w:r>
        <w:t>o, can a caring that comes from an understanding of Heaven and the relationships human have with it</w:t>
      </w:r>
      <w:r w:rsidR="00FA3464">
        <w:t xml:space="preserve"> contribute to the modern debate on environment ethics</w:t>
      </w:r>
      <w:r>
        <w:t xml:space="preserve">? Confucianism is human </w:t>
      </w:r>
      <w:r w:rsidR="007E64F7">
        <w:t>centred</w:t>
      </w:r>
      <w:r>
        <w:t xml:space="preserve">, and its central roles are that of family: </w:t>
      </w:r>
      <w:r w:rsidR="00FA3464">
        <w:t>l</w:t>
      </w:r>
      <w:r>
        <w:t>oyalty and duty to family are at the core</w:t>
      </w:r>
      <w:r w:rsidR="007E64F7">
        <w:t>. From this we can not deduce good policy for caring for the environment, it speaks of using resources for the benefit of mankind, that one should look after one’s own as a priority over others and the environment. It seems as if the structure of Confucianism leads us away from a contribution to the modern debate on environment ethics and leads us home to care for our own. Being part of a family and having good family structure in Confucianism is based in ritual, the</w:t>
      </w:r>
      <w:r w:rsidR="00A56EAD">
        <w:t xml:space="preserve"> practice of</w:t>
      </w:r>
      <w:r w:rsidR="007E64F7">
        <w:t xml:space="preserve"> rituals</w:t>
      </w:r>
      <w:r w:rsidR="00A56EAD">
        <w:t xml:space="preserve"> leads</w:t>
      </w:r>
      <w:r w:rsidR="007E64F7">
        <w:t xml:space="preserve"> to a practical relationship with the earth and </w:t>
      </w:r>
      <w:r w:rsidR="00A56EAD">
        <w:t>is</w:t>
      </w:r>
      <w:r w:rsidR="007E64F7">
        <w:t xml:space="preserve"> centred in heavenly concepts. The way of </w:t>
      </w:r>
      <w:r w:rsidR="00147466">
        <w:t>H</w:t>
      </w:r>
      <w:r w:rsidR="007E64F7">
        <w:t xml:space="preserve">eaven is that of a transcendental power </w:t>
      </w:r>
      <w:r w:rsidR="00147466">
        <w:t xml:space="preserve">with metaphysical and physical connotations; Heaven is physical body, not a religious belief. Developing a relationship with Heaven is to understand that all in Heaven is in a state of flux, as is the environment; ever changing and renewing. The order of heaven is constant and harmonious, we, as humans, are gifted with awareness and understanding of the concept of Heaven and it is our destiny to bestow </w:t>
      </w:r>
      <w:r w:rsidR="00A1275F">
        <w:t xml:space="preserve">that conception into our relationship with our home: </w:t>
      </w:r>
      <w:r w:rsidR="00A56EAD">
        <w:t>t</w:t>
      </w:r>
      <w:r w:rsidR="00A1275F">
        <w:t>he Earth</w:t>
      </w:r>
      <w:r w:rsidR="00A56EAD">
        <w:t>;</w:t>
      </w:r>
      <w:r w:rsidR="00A1275F">
        <w:t xml:space="preserve"> If we are to view the </w:t>
      </w:r>
      <w:r w:rsidR="00A56EAD">
        <w:t>E</w:t>
      </w:r>
      <w:r w:rsidR="00A1275F">
        <w:t xml:space="preserve">arth as our home, then we can understand the role of family relationships, and its preference, in environmental ethics. Each family has a family home, and to most that is a sacred thing, the place where family members should feel safe and be nurtured, and nourished; these are </w:t>
      </w:r>
      <w:r w:rsidR="00A56EAD">
        <w:t xml:space="preserve">the </w:t>
      </w:r>
      <w:r w:rsidR="00A1275F">
        <w:t xml:space="preserve">essential ingredients </w:t>
      </w:r>
      <w:r w:rsidR="00A56EAD">
        <w:t>required that we may</w:t>
      </w:r>
      <w:r w:rsidR="00A1275F">
        <w:t xml:space="preserve"> flourish as an individual, an</w:t>
      </w:r>
      <w:r w:rsidR="00274DAB">
        <w:t>d</w:t>
      </w:r>
      <w:r w:rsidR="00A1275F">
        <w:t xml:space="preserve"> it is that flourishing as an individual that enables us to go out into the world and be of benefit. </w:t>
      </w:r>
      <w:r w:rsidR="00892A99">
        <w:t xml:space="preserve">Heaven </w:t>
      </w:r>
      <w:r w:rsidR="00892A99">
        <w:lastRenderedPageBreak/>
        <w:t>is the home of Earth and Earth is the home of humans.</w:t>
      </w:r>
      <w:r w:rsidR="00892A99">
        <w:rPr>
          <w:rStyle w:val="FootnoteReference"/>
        </w:rPr>
        <w:footnoteReference w:id="6"/>
      </w:r>
      <w:r w:rsidR="00892A99">
        <w:t xml:space="preserve"> </w:t>
      </w:r>
      <w:r w:rsidR="006F53D1">
        <w:t>Understanding</w:t>
      </w:r>
      <w:r w:rsidR="00A1275F">
        <w:t xml:space="preserve"> Heaven as the anthropomorphic divine ruler and as the embodiment and generator of supreme virtues, whilst also as a naturalistic being with a natural law</w:t>
      </w:r>
      <w:r w:rsidR="006F53D1">
        <w:t xml:space="preserve"> enlightens us to</w:t>
      </w:r>
      <w:r w:rsidR="00A1275F">
        <w:t xml:space="preserve"> the concept of nature and natural law </w:t>
      </w:r>
      <w:r w:rsidR="006F53D1">
        <w:t>a</w:t>
      </w:r>
      <w:r w:rsidR="00A1275F">
        <w:t xml:space="preserve">s an important constituent element of the Confucian doctrine of Heaven, and </w:t>
      </w:r>
      <w:r w:rsidR="006F53D1">
        <w:t>a</w:t>
      </w:r>
      <w:r w:rsidR="00A1275F">
        <w:t>s one of the underlying ideas of Confucian rationalism</w:t>
      </w:r>
      <w:r w:rsidR="006F53D1">
        <w:t>.</w:t>
      </w:r>
      <w:r w:rsidR="006F53D1">
        <w:rPr>
          <w:rStyle w:val="FootnoteReference"/>
        </w:rPr>
        <w:footnoteReference w:id="7"/>
      </w:r>
      <w:r w:rsidR="008F294E">
        <w:t xml:space="preserve"> </w:t>
      </w:r>
    </w:p>
    <w:p w14:paraId="485D2C10" w14:textId="463F24A7" w:rsidR="008F294E" w:rsidRDefault="008F294E" w:rsidP="00DE654E">
      <w:pPr>
        <w:ind w:left="720"/>
      </w:pPr>
      <w:r>
        <w:t xml:space="preserve">Confucianism </w:t>
      </w:r>
      <w:r w:rsidR="00DE654E">
        <w:t>is a philosophy which also contains profound environment ethics through its inclusiveness of Heaven, Earth and the Human order. These form the traditional Chinese trinity which configures the ultimate harmony. Relations between people and the natural world are therefore of intrinsic interest to those who profess Confucian Ethics.</w:t>
      </w:r>
      <w:r w:rsidR="00DE654E">
        <w:rPr>
          <w:rStyle w:val="FootnoteReference"/>
        </w:rPr>
        <w:footnoteReference w:id="8"/>
      </w:r>
    </w:p>
    <w:p w14:paraId="61936CB1" w14:textId="5559F2EF" w:rsidR="004E4F8B" w:rsidRDefault="00401819" w:rsidP="00401819">
      <w:r>
        <w:t>In the above quotation we have a concept of a trinity of Heaven, Earth and Humans and as the author goes on to explain that it is the deep relation that humans have to Heaven and Earth, we form a ‘triad of existence’</w:t>
      </w:r>
      <w:r w:rsidR="004E4F8B">
        <w:t xml:space="preserve">; we can see this in the concept of Heaven as home to the Earth and Earth as the home to Humans. </w:t>
      </w:r>
      <w:r>
        <w:t>Confucianism maintains that the production and consumption of utilities should be kept in check, that natural resources can be exploited by humans is understood, but not to be encouraged</w:t>
      </w:r>
      <w:r w:rsidR="001C0F6B">
        <w:t>. There is an understanding in this concept of Human desires</w:t>
      </w:r>
      <w:r w:rsidR="004E4F8B">
        <w:t xml:space="preserve">, however, if one follows the teaching of moral virtue, desires are kept in check:  by follow the understanding of harmony and the </w:t>
      </w:r>
      <w:r w:rsidR="000071CE">
        <w:t>D</w:t>
      </w:r>
      <w:r w:rsidR="004E4F8B">
        <w:t xml:space="preserve">octrine of the </w:t>
      </w:r>
      <w:r w:rsidR="000071CE">
        <w:t>M</w:t>
      </w:r>
      <w:r w:rsidR="004E4F8B">
        <w:t>ean</w:t>
      </w:r>
      <w:r w:rsidR="00EC2562">
        <w:rPr>
          <w:rStyle w:val="FootnoteReference"/>
        </w:rPr>
        <w:footnoteReference w:id="9"/>
      </w:r>
      <w:r w:rsidR="004E4F8B">
        <w:t xml:space="preserve"> </w:t>
      </w:r>
      <w:r w:rsidR="00A56EAD">
        <w:t xml:space="preserve">and </w:t>
      </w:r>
      <w:r w:rsidR="004E4F8B">
        <w:t>by keeping our emotions and actions in check</w:t>
      </w:r>
      <w:r>
        <w:t xml:space="preserve"> </w:t>
      </w:r>
      <w:r w:rsidR="004E4F8B">
        <w:t xml:space="preserve">those desires which are destructive to ourselves, our families and our environment will be quailed. </w:t>
      </w:r>
      <w:r w:rsidR="00FF34CD">
        <w:t>The concept of heaven is not just a spiritual one, as an idealistic realm housing an omnipotent being; to be spiritual is to acknowledge the unseen aspects of being human, the nonphysical</w:t>
      </w:r>
      <w:r w:rsidR="00A56EAD">
        <w:t xml:space="preserve">: </w:t>
      </w:r>
      <w:r w:rsidR="00FF34CD">
        <w:t xml:space="preserve"> that which is felt and known. The development of wisdom and emotional intelligence are, to me, what it is to live </w:t>
      </w:r>
      <w:r w:rsidR="00D830D2">
        <w:t xml:space="preserve">in </w:t>
      </w:r>
      <w:r w:rsidR="00FF34CD">
        <w:t xml:space="preserve">a spiritual </w:t>
      </w:r>
      <w:r w:rsidR="00D830D2">
        <w:t>way</w:t>
      </w:r>
      <w:r w:rsidR="00FF34CD">
        <w:t>, I believe our spirit is embodied not a separate entity.  “We do not become “spiritual</w:t>
      </w:r>
      <w:r w:rsidR="00BF6A26">
        <w:t>”</w:t>
      </w:r>
      <w:r w:rsidR="00FF34CD">
        <w:t xml:space="preserve"> by departing from or transcending above our earth, body, family, community, but by working through them.”</w:t>
      </w:r>
      <w:r w:rsidR="00FF34CD">
        <w:rPr>
          <w:rStyle w:val="FootnoteReference"/>
        </w:rPr>
        <w:footnoteReference w:id="10"/>
      </w:r>
      <w:r w:rsidR="00FF34CD">
        <w:t xml:space="preserve"> </w:t>
      </w:r>
      <w:r w:rsidR="00591774">
        <w:t>As Humans we can understand the needs of the environment as we understand the needs of our families, communities and households: we need nourishment, ligh</w:t>
      </w:r>
      <w:r w:rsidR="00A56EAD">
        <w:t>t and</w:t>
      </w:r>
      <w:r w:rsidR="00591774">
        <w:t xml:space="preserve"> protection to flourish. Heaven holds this for the Earth and the Earth holds this for Humans. There is sacredness in the concept of this trinity, and our role as Humans</w:t>
      </w:r>
      <w:r w:rsidR="00A56EAD">
        <w:t xml:space="preserve"> to be</w:t>
      </w:r>
      <w:r w:rsidR="00591774">
        <w:t xml:space="preserve"> in maintaining harmony and balance on this planet</w:t>
      </w:r>
      <w:r w:rsidR="00A56EAD">
        <w:t xml:space="preserve"> is</w:t>
      </w:r>
      <w:r w:rsidR="00591774">
        <w:t xml:space="preserve"> intrinsically based on the Confucian understanding </w:t>
      </w:r>
      <w:r w:rsidR="00A56EAD">
        <w:t xml:space="preserve">of </w:t>
      </w:r>
      <w:r w:rsidR="00591774">
        <w:t>that</w:t>
      </w:r>
      <w:r w:rsidR="00D830D2">
        <w:t xml:space="preserve"> which</w:t>
      </w:r>
      <w:r w:rsidR="00591774">
        <w:t xml:space="preserve"> humans have in relationship to heaven. </w:t>
      </w:r>
      <w:r w:rsidR="00D830D2">
        <w:t xml:space="preserve">An </w:t>
      </w:r>
      <w:proofErr w:type="spellStart"/>
      <w:r w:rsidR="00D830D2">
        <w:t>anthropocosmic</w:t>
      </w:r>
      <w:proofErr w:type="spellEnd"/>
      <w:r w:rsidR="00D830D2">
        <w:t xml:space="preserve"> vision is that of Confucianism</w:t>
      </w:r>
      <w:r w:rsidR="00A56EAD">
        <w:t>,</w:t>
      </w:r>
      <w:r w:rsidR="00EC2562">
        <w:rPr>
          <w:rStyle w:val="FootnoteReference"/>
        </w:rPr>
        <w:footnoteReference w:id="11"/>
      </w:r>
      <w:r w:rsidR="00D830D2">
        <w:t xml:space="preserve"> we are in partnership with Heaven, our nature is the nature of Heaven</w:t>
      </w:r>
      <w:r w:rsidR="00642486">
        <w:t xml:space="preserve">, we move </w:t>
      </w:r>
      <w:proofErr w:type="spellStart"/>
      <w:r w:rsidR="00642486">
        <w:t>spacially</w:t>
      </w:r>
      <w:proofErr w:type="spellEnd"/>
      <w:r w:rsidR="00642486">
        <w:t xml:space="preserve"> and temporally in the same way, our very existence is placed in the hands of the Earth, and the Earths existence is in our hands, and both those pairs of hands are determined by the constructs of Heaven.</w:t>
      </w:r>
    </w:p>
    <w:p w14:paraId="38D78040" w14:textId="48450E1D" w:rsidR="00256BEB" w:rsidRDefault="000C62F1">
      <w:r>
        <w:lastRenderedPageBreak/>
        <w:t xml:space="preserve">To concludes I agree that the Confucian understanding of the relationship between humans and Heaven does have a contribution to make to the modern debate on environmental ethic. The understanding has a grounded focus, although human focused, we have seen that that focus is extended to all creatures as extended family, the Earth as an extension of our family home and society, and Heaven as a home for the Earth. </w:t>
      </w:r>
      <w:r w:rsidR="00A56EAD">
        <w:t>U</w:t>
      </w:r>
      <w:r>
        <w:t>nderstanding Heaven as harmonious movement</w:t>
      </w:r>
      <w:r w:rsidR="00074C51">
        <w:t>,</w:t>
      </w:r>
      <w:r>
        <w:t xml:space="preserve"> as the Earth moves through the Heavens, moving, changing and evolving as in the seasons, we incorporate the concepts of natural resting and generation at the appropriate </w:t>
      </w:r>
      <w:r w:rsidR="00F1222F">
        <w:t>time</w:t>
      </w:r>
      <w:r w:rsidR="00074C51">
        <w:t>.</w:t>
      </w:r>
      <w:r w:rsidR="00F1222F">
        <w:t xml:space="preserve"> </w:t>
      </w:r>
      <w:r w:rsidR="00074C51">
        <w:t>W</w:t>
      </w:r>
      <w:r w:rsidR="00F1222F">
        <w:t xml:space="preserve">e can learn when to harvest earths resources and when to allow her to replenish. The trinity of Heaven, Earth and Humans is the key to understanding the Confucian relationship between Humans and Heaven, as all three are independent; Humans are the only creatures, that we know of, to hold a concept of Heaven and that concept depends upon our existence. The understanding of the trinity and its interdependence leads to an </w:t>
      </w:r>
      <w:proofErr w:type="spellStart"/>
      <w:r w:rsidR="00F1222F">
        <w:t>anthropocosmic</w:t>
      </w:r>
      <w:proofErr w:type="spellEnd"/>
      <w:r w:rsidR="00F1222F">
        <w:t xml:space="preserve"> vision, through this vision we can see a way to contribute to the modern day debate on environmental ethics, which is not about becoming more spiritual in a disembodied sense, but recognising the embodied spirit of Humans, the Earth and Heaven, along with the dependencies these embodied spirits have upon each other.</w:t>
      </w:r>
      <w:bookmarkStart w:id="1" w:name="_GoBack"/>
      <w:bookmarkEnd w:id="1"/>
    </w:p>
    <w:p w14:paraId="0277281C" w14:textId="77777777" w:rsidR="00256BEB" w:rsidRDefault="00256BEB"/>
    <w:p w14:paraId="2FED870B" w14:textId="77777777" w:rsidR="00256BEB" w:rsidRDefault="00256BEB"/>
    <w:p w14:paraId="4CDF8C23" w14:textId="77777777" w:rsidR="00256BEB" w:rsidRDefault="00256BEB"/>
    <w:p w14:paraId="7D72D73C" w14:textId="77777777" w:rsidR="00256BEB" w:rsidRDefault="00256BEB"/>
    <w:p w14:paraId="52EF340F" w14:textId="4D5FBADD" w:rsidR="00537545" w:rsidRDefault="00537545">
      <w:r>
        <w:t>Bibliography</w:t>
      </w:r>
    </w:p>
    <w:p w14:paraId="6C908D0B" w14:textId="5F66540E" w:rsidR="004428CA" w:rsidRDefault="007F6998">
      <w:proofErr w:type="gramStart"/>
      <w:r>
        <w:t>Slinglander,Edward.</w:t>
      </w:r>
      <w:r w:rsidRPr="002B5E94">
        <w:t>https://moodle.uwtsd.ac.uk/pluginfile.php/371658/mod_resource/content/1/Confucius_Analects_translated_by_Edward_Slingerland.pdf</w:t>
      </w:r>
      <w:proofErr w:type="gramEnd"/>
      <w:r>
        <w:t xml:space="preserve"> accessed 27.05.2020</w:t>
      </w:r>
    </w:p>
    <w:p w14:paraId="73B3842F" w14:textId="190F7E85" w:rsidR="004C3055" w:rsidRDefault="001D73DE">
      <w:proofErr w:type="spellStart"/>
      <w:r>
        <w:t>Tianchen</w:t>
      </w:r>
      <w:proofErr w:type="spellEnd"/>
      <w:r>
        <w:t xml:space="preserve">, </w:t>
      </w:r>
      <w:proofErr w:type="spellStart"/>
      <w:proofErr w:type="gramStart"/>
      <w:r>
        <w:t>L‘</w:t>
      </w:r>
      <w:proofErr w:type="gramEnd"/>
      <w:r>
        <w:t>Confucian</w:t>
      </w:r>
      <w:proofErr w:type="spellEnd"/>
      <w:r>
        <w:t xml:space="preserve"> Ethics’, </w:t>
      </w:r>
      <w:r>
        <w:rPr>
          <w:i/>
          <w:iCs/>
        </w:rPr>
        <w:t>The Culture Mandala</w:t>
      </w:r>
      <w:r w:rsidRPr="00BB2BAF">
        <w:rPr>
          <w:i/>
          <w:iCs/>
        </w:rPr>
        <w:t>http://international-relations.com/wbcm6-1/WbLi.htm</w:t>
      </w:r>
      <w:r>
        <w:rPr>
          <w:i/>
          <w:iCs/>
        </w:rPr>
        <w:t xml:space="preserve"> </w:t>
      </w:r>
      <w:proofErr w:type="spellStart"/>
      <w:r>
        <w:t>Accesed</w:t>
      </w:r>
      <w:proofErr w:type="spellEnd"/>
      <w:r>
        <w:t xml:space="preserve"> 9</w:t>
      </w:r>
      <w:r w:rsidRPr="00BB2BAF">
        <w:rPr>
          <w:vertAlign w:val="superscript"/>
        </w:rPr>
        <w:t>th</w:t>
      </w:r>
      <w:r>
        <w:t xml:space="preserve"> June 2020</w:t>
      </w:r>
    </w:p>
    <w:p w14:paraId="0650E036" w14:textId="4F59E642" w:rsidR="007F6998" w:rsidRDefault="00520E00">
      <w:proofErr w:type="spellStart"/>
      <w:r>
        <w:t>Weiming</w:t>
      </w:r>
      <w:proofErr w:type="spellEnd"/>
      <w:r>
        <w:t>, Tu, ‘The Ecological Turn in New Confucianism Humanism: Implications for China and the World</w:t>
      </w:r>
      <w:r w:rsidRPr="001C0F6B">
        <w:t>https://acurriculumjourney.files.wordpress.com/2014/04/tu-weiming-2001-the-ecological-turn-in-new-confucian-humanism-implications-for-china-and-the-world.pd</w:t>
      </w:r>
      <w:r>
        <w:t xml:space="preserve"> Accessed 9</w:t>
      </w:r>
      <w:r w:rsidRPr="001C0F6B">
        <w:rPr>
          <w:vertAlign w:val="superscript"/>
        </w:rPr>
        <w:t>th</w:t>
      </w:r>
      <w:r>
        <w:t xml:space="preserve"> June 2020</w:t>
      </w:r>
    </w:p>
    <w:p w14:paraId="2C245E26" w14:textId="37F35BAB" w:rsidR="006A2F28" w:rsidRDefault="006A2F28">
      <w:r>
        <w:t xml:space="preserve">Yao, </w:t>
      </w:r>
      <w:proofErr w:type="spellStart"/>
      <w:r>
        <w:t>Xinzhong</w:t>
      </w:r>
      <w:proofErr w:type="spellEnd"/>
      <w:r>
        <w:t xml:space="preserve">, ‘The way of Harmony in the Four Books’ </w:t>
      </w:r>
      <w:r>
        <w:rPr>
          <w:i/>
          <w:iCs/>
        </w:rPr>
        <w:t xml:space="preserve">Journal of Chinese Philosophy, </w:t>
      </w:r>
      <w:r>
        <w:t>40:2 pp 252-268</w:t>
      </w:r>
    </w:p>
    <w:p w14:paraId="2A212586" w14:textId="77777777" w:rsidR="007F6998" w:rsidRDefault="007F6998" w:rsidP="007F6998">
      <w:bookmarkStart w:id="2" w:name="_Hlk42517887"/>
      <w:proofErr w:type="spellStart"/>
      <w:r>
        <w:t>Zong</w:t>
      </w:r>
      <w:proofErr w:type="spellEnd"/>
      <w:r>
        <w:t>, Qi Cai, In quest of Harmony</w:t>
      </w:r>
      <w:bookmarkEnd w:id="2"/>
      <w:r>
        <w:t xml:space="preserve">, </w:t>
      </w:r>
      <w:hyperlink r:id="rId8" w:history="1">
        <w:r w:rsidRPr="00EC7F69">
          <w:rPr>
            <w:rStyle w:val="Hyperlink"/>
          </w:rPr>
          <w:t>https://search-proquest-com.ezproxy.uwtsd.ac.uk/docview/216883956?accountid=130472&amp;rfr_id=info%3Axri%2Fsid%3Aprimo</w:t>
        </w:r>
      </w:hyperlink>
      <w:r>
        <w:t>. Accessed 7</w:t>
      </w:r>
      <w:r w:rsidRPr="00537545">
        <w:rPr>
          <w:vertAlign w:val="superscript"/>
        </w:rPr>
        <w:t>th</w:t>
      </w:r>
      <w:r>
        <w:t xml:space="preserve"> June 2020</w:t>
      </w:r>
    </w:p>
    <w:p w14:paraId="0E108092" w14:textId="77777777" w:rsidR="007F6998" w:rsidRDefault="007F6998"/>
    <w:sectPr w:rsidR="007F69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CAF192" w14:textId="77777777" w:rsidR="00813118" w:rsidRDefault="00813118" w:rsidP="00334EBA">
      <w:pPr>
        <w:spacing w:after="0" w:line="240" w:lineRule="auto"/>
      </w:pPr>
      <w:r>
        <w:separator/>
      </w:r>
    </w:p>
  </w:endnote>
  <w:endnote w:type="continuationSeparator" w:id="0">
    <w:p w14:paraId="56528A61" w14:textId="77777777" w:rsidR="00813118" w:rsidRDefault="00813118" w:rsidP="00334E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DD098F" w14:textId="77777777" w:rsidR="00813118" w:rsidRDefault="00813118" w:rsidP="00334EBA">
      <w:pPr>
        <w:spacing w:after="0" w:line="240" w:lineRule="auto"/>
      </w:pPr>
      <w:r>
        <w:separator/>
      </w:r>
    </w:p>
  </w:footnote>
  <w:footnote w:type="continuationSeparator" w:id="0">
    <w:p w14:paraId="1806EDD4" w14:textId="77777777" w:rsidR="00813118" w:rsidRDefault="00813118" w:rsidP="00334EBA">
      <w:pPr>
        <w:spacing w:after="0" w:line="240" w:lineRule="auto"/>
      </w:pPr>
      <w:r>
        <w:continuationSeparator/>
      </w:r>
    </w:p>
  </w:footnote>
  <w:footnote w:id="1">
    <w:p w14:paraId="0689C48F" w14:textId="6A4E8265" w:rsidR="00334EBA" w:rsidRDefault="00334EBA">
      <w:pPr>
        <w:pStyle w:val="FootnoteText"/>
      </w:pPr>
      <w:r>
        <w:rPr>
          <w:rStyle w:val="FootnoteReference"/>
        </w:rPr>
        <w:footnoteRef/>
      </w:r>
      <w:proofErr w:type="spellStart"/>
      <w:r w:rsidR="008E6E02">
        <w:t>Zong</w:t>
      </w:r>
      <w:proofErr w:type="spellEnd"/>
      <w:r w:rsidR="008E6E02">
        <w:t>, Qi Cai, In quest of Harmony,</w:t>
      </w:r>
      <w:r>
        <w:t xml:space="preserve"> </w:t>
      </w:r>
      <w:hyperlink r:id="rId1" w:history="1">
        <w:r w:rsidR="008E6E02" w:rsidRPr="0012554D">
          <w:rPr>
            <w:rStyle w:val="Hyperlink"/>
          </w:rPr>
          <w:t>https://search-proquest-com.ezproxy.uwtsd.ac.uk/docview/216883956?accountid=130472&amp;rfr_id=info%3Axri%2Fsid%3Aprimo</w:t>
        </w:r>
      </w:hyperlink>
      <w:r w:rsidR="008E6E02">
        <w:t xml:space="preserve"> accessed 7</w:t>
      </w:r>
      <w:r w:rsidR="008E6E02" w:rsidRPr="008E6E02">
        <w:rPr>
          <w:vertAlign w:val="superscript"/>
        </w:rPr>
        <w:t>th</w:t>
      </w:r>
      <w:r w:rsidR="008E6E02">
        <w:t xml:space="preserve"> June 2020</w:t>
      </w:r>
    </w:p>
  </w:footnote>
  <w:footnote w:id="2">
    <w:p w14:paraId="3EFBA47B" w14:textId="6F3AB169" w:rsidR="00571E82" w:rsidRDefault="00571E82">
      <w:pPr>
        <w:pStyle w:val="FootnoteText"/>
      </w:pPr>
      <w:r>
        <w:rPr>
          <w:rStyle w:val="FootnoteReference"/>
        </w:rPr>
        <w:footnoteRef/>
      </w:r>
      <w:r>
        <w:t xml:space="preserve"> ibid</w:t>
      </w:r>
    </w:p>
  </w:footnote>
  <w:footnote w:id="3">
    <w:p w14:paraId="422BCED6" w14:textId="7C414402" w:rsidR="000C21AF" w:rsidRDefault="000C21AF">
      <w:pPr>
        <w:pStyle w:val="FootnoteText"/>
      </w:pPr>
      <w:r>
        <w:rPr>
          <w:rStyle w:val="FootnoteReference"/>
        </w:rPr>
        <w:footnoteRef/>
      </w:r>
      <w:r>
        <w:t xml:space="preserve"> ibid</w:t>
      </w:r>
    </w:p>
  </w:footnote>
  <w:footnote w:id="4">
    <w:p w14:paraId="6819F1E4" w14:textId="7EE85FB8" w:rsidR="008E6E02" w:rsidRPr="008E6E02" w:rsidRDefault="008E6E02">
      <w:pPr>
        <w:pStyle w:val="FootnoteText"/>
      </w:pPr>
      <w:r>
        <w:rPr>
          <w:rStyle w:val="FootnoteReference"/>
        </w:rPr>
        <w:footnoteRef/>
      </w:r>
      <w:bookmarkStart w:id="0" w:name="_Hlk42518581"/>
      <w:r>
        <w:t xml:space="preserve"> Yao, </w:t>
      </w:r>
      <w:proofErr w:type="spellStart"/>
      <w:r>
        <w:t>Xinzhong</w:t>
      </w:r>
      <w:proofErr w:type="spellEnd"/>
      <w:r>
        <w:t xml:space="preserve">, ‘The way of Harmony in the Four Books’ </w:t>
      </w:r>
      <w:r>
        <w:rPr>
          <w:i/>
          <w:iCs/>
        </w:rPr>
        <w:t xml:space="preserve">Journal of Chinese Philosophy, </w:t>
      </w:r>
      <w:r>
        <w:t>40:2 p253</w:t>
      </w:r>
      <w:bookmarkEnd w:id="0"/>
    </w:p>
  </w:footnote>
  <w:footnote w:id="5">
    <w:p w14:paraId="6E32F716" w14:textId="3F8DCD4F" w:rsidR="002D0EE7" w:rsidRDefault="002D0EE7">
      <w:pPr>
        <w:pStyle w:val="FootnoteText"/>
      </w:pPr>
      <w:r>
        <w:rPr>
          <w:rStyle w:val="FootnoteReference"/>
        </w:rPr>
        <w:footnoteRef/>
      </w:r>
      <w:r>
        <w:t xml:space="preserve"> Ibid p 256</w:t>
      </w:r>
    </w:p>
  </w:footnote>
  <w:footnote w:id="6">
    <w:p w14:paraId="03B0B8DF" w14:textId="7FE413DC" w:rsidR="00892A99" w:rsidRDefault="00892A99">
      <w:pPr>
        <w:pStyle w:val="FootnoteText"/>
      </w:pPr>
      <w:r>
        <w:rPr>
          <w:rStyle w:val="FootnoteReference"/>
        </w:rPr>
        <w:footnoteRef/>
      </w:r>
      <w:r>
        <w:t xml:space="preserve"> Tu </w:t>
      </w:r>
      <w:proofErr w:type="spellStart"/>
      <w:r>
        <w:t>Weiming</w:t>
      </w:r>
      <w:proofErr w:type="spellEnd"/>
      <w:r>
        <w:t>, ‘The Ecological Turn in New Confucianism Humanism: Implications for China and the World</w:t>
      </w:r>
      <w:r w:rsidR="001C0F6B" w:rsidRPr="001C0F6B">
        <w:t>https://acurriculumjourney.files.wordpress.com/2014/04/tu-weiming-2001-the-ecological-turn-in-new-confucian-humanism-implications-for-china-and-the-world.pd</w:t>
      </w:r>
      <w:r w:rsidR="001C0F6B">
        <w:t xml:space="preserve"> Accessed 9</w:t>
      </w:r>
      <w:r w:rsidR="001C0F6B" w:rsidRPr="001C0F6B">
        <w:rPr>
          <w:vertAlign w:val="superscript"/>
        </w:rPr>
        <w:t>th</w:t>
      </w:r>
      <w:r w:rsidR="001C0F6B">
        <w:t xml:space="preserve"> June 2020 p 248</w:t>
      </w:r>
    </w:p>
  </w:footnote>
  <w:footnote w:id="7">
    <w:p w14:paraId="067FB507" w14:textId="72674205" w:rsidR="006F53D1" w:rsidRDefault="006F53D1">
      <w:pPr>
        <w:pStyle w:val="FootnoteText"/>
      </w:pPr>
      <w:r>
        <w:rPr>
          <w:rStyle w:val="FootnoteReference"/>
        </w:rPr>
        <w:footnoteRef/>
      </w:r>
      <w:r>
        <w:t xml:space="preserve"> Referenced from Lectures by </w:t>
      </w:r>
      <w:proofErr w:type="spellStart"/>
      <w:r w:rsidR="008F294E">
        <w:t>Yanxia</w:t>
      </w:r>
      <w:proofErr w:type="spellEnd"/>
      <w:r w:rsidR="008F294E">
        <w:t xml:space="preserve"> Zhao</w:t>
      </w:r>
    </w:p>
  </w:footnote>
  <w:footnote w:id="8">
    <w:p w14:paraId="62BF8EFF" w14:textId="0C02B33F" w:rsidR="00DE654E" w:rsidRPr="00BB2BAF" w:rsidRDefault="00DE654E">
      <w:pPr>
        <w:pStyle w:val="FootnoteText"/>
      </w:pPr>
      <w:r>
        <w:rPr>
          <w:rStyle w:val="FootnoteReference"/>
        </w:rPr>
        <w:footnoteRef/>
      </w:r>
      <w:r>
        <w:t xml:space="preserve"> Li </w:t>
      </w:r>
      <w:proofErr w:type="spellStart"/>
      <w:r>
        <w:t>Tianchen</w:t>
      </w:r>
      <w:proofErr w:type="spellEnd"/>
      <w:r>
        <w:t xml:space="preserve">, ‘Confucian Ethics’, </w:t>
      </w:r>
      <w:r>
        <w:rPr>
          <w:i/>
          <w:iCs/>
        </w:rPr>
        <w:t>The Culture Mandala</w:t>
      </w:r>
      <w:r w:rsidR="00BB2BAF" w:rsidRPr="00BB2BAF">
        <w:rPr>
          <w:i/>
          <w:iCs/>
        </w:rPr>
        <w:t>http://international-relations.com/wbcm6-1/WbLi.htm</w:t>
      </w:r>
      <w:r w:rsidR="00BB2BAF">
        <w:rPr>
          <w:i/>
          <w:iCs/>
        </w:rPr>
        <w:t xml:space="preserve"> </w:t>
      </w:r>
      <w:proofErr w:type="spellStart"/>
      <w:r w:rsidR="00BB2BAF">
        <w:t>Accesed</w:t>
      </w:r>
      <w:proofErr w:type="spellEnd"/>
      <w:r w:rsidR="00BB2BAF">
        <w:t xml:space="preserve"> 9</w:t>
      </w:r>
      <w:r w:rsidR="00BB2BAF" w:rsidRPr="00BB2BAF">
        <w:rPr>
          <w:vertAlign w:val="superscript"/>
        </w:rPr>
        <w:t>th</w:t>
      </w:r>
      <w:r w:rsidR="00BB2BAF">
        <w:t xml:space="preserve"> June 2020</w:t>
      </w:r>
    </w:p>
  </w:footnote>
  <w:footnote w:id="9">
    <w:p w14:paraId="5C046D91" w14:textId="2B4D23FE" w:rsidR="00EC2562" w:rsidRDefault="00EC2562" w:rsidP="004428CA">
      <w:r>
        <w:rPr>
          <w:rStyle w:val="FootnoteReference"/>
        </w:rPr>
        <w:footnoteRef/>
      </w:r>
      <w:r>
        <w:t xml:space="preserve"> </w:t>
      </w:r>
      <w:r w:rsidR="000071CE">
        <w:t>The Doctrine of the Mean is the discussion (of both Confucius</w:t>
      </w:r>
      <w:r w:rsidR="000C62F1">
        <w:t xml:space="preserve"> in </w:t>
      </w:r>
      <w:r w:rsidR="000C62F1">
        <w:rPr>
          <w:i/>
          <w:iCs/>
        </w:rPr>
        <w:t>The Analects</w:t>
      </w:r>
      <w:r w:rsidR="000071CE">
        <w:t xml:space="preserve"> and Aristotle</w:t>
      </w:r>
      <w:r w:rsidR="000C62F1">
        <w:t xml:space="preserve"> in </w:t>
      </w:r>
      <w:r w:rsidR="000C62F1">
        <w:rPr>
          <w:i/>
          <w:iCs/>
        </w:rPr>
        <w:t>The Nicomachean Ethics</w:t>
      </w:r>
      <w:r w:rsidR="000071CE">
        <w:t>) of virtues, and of the excesses and deficiencies. “These two types represent extremes of the ethical spectrum, and each has its strengths, but it is the mean between the two extremes that is truly desired.”</w:t>
      </w:r>
      <w:r w:rsidR="004428CA" w:rsidRPr="004428CA">
        <w:t xml:space="preserve"> </w:t>
      </w:r>
      <w:proofErr w:type="gramStart"/>
      <w:r w:rsidR="004428CA">
        <w:t>Slinglander,Edward.</w:t>
      </w:r>
      <w:r w:rsidR="004428CA" w:rsidRPr="002B5E94">
        <w:t>https://moodle.uwtsd.ac.uk/pluginfile.php/371658/mod_resource/content/1/Confucius_Analects_translated_by_Edward_Slingerland.pdf</w:t>
      </w:r>
      <w:proofErr w:type="gramEnd"/>
      <w:r w:rsidR="004428CA">
        <w:t xml:space="preserve"> accessed 27.05.2020 p149</w:t>
      </w:r>
    </w:p>
  </w:footnote>
  <w:footnote w:id="10">
    <w:p w14:paraId="433082A3" w14:textId="52F92E91" w:rsidR="00FF34CD" w:rsidRDefault="00FF34CD">
      <w:pPr>
        <w:pStyle w:val="FootnoteText"/>
      </w:pPr>
      <w:r>
        <w:rPr>
          <w:rStyle w:val="FootnoteReference"/>
        </w:rPr>
        <w:footnoteRef/>
      </w:r>
      <w:r>
        <w:t xml:space="preserve"> </w:t>
      </w:r>
      <w:proofErr w:type="spellStart"/>
      <w:r w:rsidR="00BF6A26">
        <w:t>Weiming</w:t>
      </w:r>
      <w:proofErr w:type="spellEnd"/>
      <w:r w:rsidR="00BF6A26">
        <w:t xml:space="preserve"> p 245</w:t>
      </w:r>
    </w:p>
  </w:footnote>
  <w:footnote w:id="11">
    <w:p w14:paraId="6922E50C" w14:textId="583CD998" w:rsidR="00EC2562" w:rsidRDefault="00EC2562">
      <w:pPr>
        <w:pStyle w:val="FootnoteText"/>
      </w:pPr>
      <w:r>
        <w:rPr>
          <w:rStyle w:val="FootnoteReference"/>
        </w:rPr>
        <w:footnoteRef/>
      </w:r>
      <w:r>
        <w:t xml:space="preserve"> ibid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151AE8"/>
    <w:multiLevelType w:val="hybridMultilevel"/>
    <w:tmpl w:val="7E2609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545"/>
    <w:rsid w:val="000071CE"/>
    <w:rsid w:val="00074C51"/>
    <w:rsid w:val="00087D11"/>
    <w:rsid w:val="000C21AF"/>
    <w:rsid w:val="000C62F1"/>
    <w:rsid w:val="00147466"/>
    <w:rsid w:val="00157635"/>
    <w:rsid w:val="00181090"/>
    <w:rsid w:val="001930D4"/>
    <w:rsid w:val="001C0F6B"/>
    <w:rsid w:val="001D73DE"/>
    <w:rsid w:val="00256BEB"/>
    <w:rsid w:val="00274DAB"/>
    <w:rsid w:val="002D0EE7"/>
    <w:rsid w:val="00334EBA"/>
    <w:rsid w:val="00370BB4"/>
    <w:rsid w:val="00373F81"/>
    <w:rsid w:val="003B18C6"/>
    <w:rsid w:val="00401819"/>
    <w:rsid w:val="004428CA"/>
    <w:rsid w:val="00455A00"/>
    <w:rsid w:val="00485CCE"/>
    <w:rsid w:val="004C3055"/>
    <w:rsid w:val="004E4F8B"/>
    <w:rsid w:val="0050226C"/>
    <w:rsid w:val="00520E00"/>
    <w:rsid w:val="00537545"/>
    <w:rsid w:val="00571E82"/>
    <w:rsid w:val="005851B1"/>
    <w:rsid w:val="00591774"/>
    <w:rsid w:val="005B5D36"/>
    <w:rsid w:val="00642486"/>
    <w:rsid w:val="006913E2"/>
    <w:rsid w:val="006A2F28"/>
    <w:rsid w:val="006F53D1"/>
    <w:rsid w:val="007E64F7"/>
    <w:rsid w:val="007F6998"/>
    <w:rsid w:val="00813118"/>
    <w:rsid w:val="00892A99"/>
    <w:rsid w:val="008E6E02"/>
    <w:rsid w:val="008F294E"/>
    <w:rsid w:val="00A1275F"/>
    <w:rsid w:val="00A56EAD"/>
    <w:rsid w:val="00B21789"/>
    <w:rsid w:val="00BB2BAF"/>
    <w:rsid w:val="00BF6A26"/>
    <w:rsid w:val="00D50C85"/>
    <w:rsid w:val="00D801F2"/>
    <w:rsid w:val="00D830D2"/>
    <w:rsid w:val="00DE654E"/>
    <w:rsid w:val="00E10E9C"/>
    <w:rsid w:val="00EC2562"/>
    <w:rsid w:val="00F1222F"/>
    <w:rsid w:val="00F83FF5"/>
    <w:rsid w:val="00FA3464"/>
    <w:rsid w:val="00FF34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8808B"/>
  <w15:chartTrackingRefBased/>
  <w15:docId w15:val="{7DF68F25-4127-4169-A0BA-16B0B774A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7545"/>
    <w:rPr>
      <w:color w:val="0563C1" w:themeColor="hyperlink"/>
      <w:u w:val="single"/>
    </w:rPr>
  </w:style>
  <w:style w:type="character" w:styleId="UnresolvedMention">
    <w:name w:val="Unresolved Mention"/>
    <w:basedOn w:val="DefaultParagraphFont"/>
    <w:uiPriority w:val="99"/>
    <w:semiHidden/>
    <w:unhideWhenUsed/>
    <w:rsid w:val="00537545"/>
    <w:rPr>
      <w:color w:val="605E5C"/>
      <w:shd w:val="clear" w:color="auto" w:fill="E1DFDD"/>
    </w:rPr>
  </w:style>
  <w:style w:type="paragraph" w:styleId="ListParagraph">
    <w:name w:val="List Paragraph"/>
    <w:basedOn w:val="Normal"/>
    <w:uiPriority w:val="34"/>
    <w:qFormat/>
    <w:rsid w:val="00256BEB"/>
    <w:pPr>
      <w:ind w:left="720"/>
      <w:contextualSpacing/>
    </w:pPr>
  </w:style>
  <w:style w:type="paragraph" w:styleId="FootnoteText">
    <w:name w:val="footnote text"/>
    <w:basedOn w:val="Normal"/>
    <w:link w:val="FootnoteTextChar"/>
    <w:uiPriority w:val="99"/>
    <w:semiHidden/>
    <w:unhideWhenUsed/>
    <w:rsid w:val="00334EB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34EBA"/>
    <w:rPr>
      <w:sz w:val="20"/>
      <w:szCs w:val="20"/>
    </w:rPr>
  </w:style>
  <w:style w:type="character" w:styleId="FootnoteReference">
    <w:name w:val="footnote reference"/>
    <w:basedOn w:val="DefaultParagraphFont"/>
    <w:uiPriority w:val="99"/>
    <w:semiHidden/>
    <w:unhideWhenUsed/>
    <w:rsid w:val="00334EB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216883956?accountid=130472&amp;rfr_id=info%3Axri%2Fsid%3Aprimo"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search-proquest-com.ezproxy.uwtsd.ac.uk/docview/216883956?accountid=130472&amp;rfr_id=info%3Axri%2Fsid%3Aprim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510450-576D-4937-B0CF-CCB801F4F4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1649</TotalTime>
  <Pages>4</Pages>
  <Words>1909</Words>
  <Characters>10887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Wendie Kosek (1710841)</dc:creator>
  <cp:keywords/>
  <dc:description/>
  <cp:lastModifiedBy>Wendie Kosek (1710841)</cp:lastModifiedBy>
  <cp:revision>24</cp:revision>
  <dcterms:created xsi:type="dcterms:W3CDTF">2020-06-07T17:04:00Z</dcterms:created>
  <dcterms:modified xsi:type="dcterms:W3CDTF">2020-06-11T11:48:00Z</dcterms:modified>
</cp:coreProperties>
</file>