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lang w:val="en-GB"/>
        </w:rPr>
        <w:id w:val="973863934"/>
        <w:docPartObj>
          <w:docPartGallery w:val="Cover Pages"/>
          <w:docPartUnique/>
        </w:docPartObj>
      </w:sdtPr>
      <w:sdtEndPr>
        <w:rPr>
          <w:color w:val="auto"/>
        </w:rPr>
      </w:sdtEndPr>
      <w:sdtContent>
        <w:p w14:paraId="315D5268" w14:textId="7354F346" w:rsidR="00C742DD" w:rsidRDefault="00C742DD">
          <w:pPr>
            <w:pStyle w:val="NoSpacing"/>
            <w:spacing w:before="1540" w:after="240"/>
            <w:jc w:val="center"/>
            <w:rPr>
              <w:color w:val="4472C4" w:themeColor="accent1"/>
            </w:rPr>
          </w:pPr>
          <w:r>
            <w:rPr>
              <w:noProof/>
              <w:color w:val="4472C4" w:themeColor="accent1"/>
            </w:rPr>
            <w:drawing>
              <wp:inline distT="0" distB="0" distL="0" distR="0" wp14:anchorId="36BFE57F" wp14:editId="7AD403F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52"/>
              <w:szCs w:val="52"/>
            </w:rPr>
            <w:alias w:val="Title"/>
            <w:tag w:val=""/>
            <w:id w:val="1735040861"/>
            <w:placeholder>
              <w:docPart w:val="DC9CFC1F113D4A6EA25C2A2AA2F80097"/>
            </w:placeholder>
            <w:dataBinding w:prefixMappings="xmlns:ns0='http://purl.org/dc/elements/1.1/' xmlns:ns1='http://schemas.openxmlformats.org/package/2006/metadata/core-properties' " w:xpath="/ns1:coreProperties[1]/ns0:title[1]" w:storeItemID="{6C3C8BC8-F283-45AE-878A-BAB7291924A1}"/>
            <w:text/>
          </w:sdtPr>
          <w:sdtEndPr/>
          <w:sdtContent>
            <w:p w14:paraId="642F2E74" w14:textId="062D7EFC" w:rsidR="00C742DD" w:rsidRPr="00911573" w:rsidRDefault="00140B2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52"/>
                  <w:szCs w:val="52"/>
                </w:rPr>
              </w:pPr>
              <w:r w:rsidRPr="00911573">
                <w:rPr>
                  <w:rFonts w:asciiTheme="majorHAnsi" w:eastAsiaTheme="majorEastAsia" w:hAnsiTheme="majorHAnsi" w:cstheme="majorBidi"/>
                  <w:b/>
                  <w:bCs/>
                  <w:color w:val="4472C4" w:themeColor="accent1"/>
                  <w:sz w:val="52"/>
                  <w:szCs w:val="52"/>
                </w:rPr>
                <w:t>Adverse Childhood Experiences: Later Life Impact and Services Available</w:t>
              </w:r>
            </w:p>
          </w:sdtContent>
        </w:sdt>
        <w:sdt>
          <w:sdtPr>
            <w:rPr>
              <w:b/>
              <w:bCs/>
              <w:sz w:val="32"/>
              <w:szCs w:val="32"/>
            </w:rPr>
            <w:alias w:val="Subtitle"/>
            <w:tag w:val=""/>
            <w:id w:val="328029620"/>
            <w:placeholder>
              <w:docPart w:val="33E88AAD0FE34522A8445CFF4F929C11"/>
            </w:placeholder>
            <w:dataBinding w:prefixMappings="xmlns:ns0='http://purl.org/dc/elements/1.1/' xmlns:ns1='http://schemas.openxmlformats.org/package/2006/metadata/core-properties' " w:xpath="/ns1:coreProperties[1]/ns0:subject[1]" w:storeItemID="{6C3C8BC8-F283-45AE-878A-BAB7291924A1}"/>
            <w:text/>
          </w:sdtPr>
          <w:sdtEndPr/>
          <w:sdtContent>
            <w:p w14:paraId="01160DB5" w14:textId="4DC04D1B" w:rsidR="00C742DD" w:rsidRPr="00C742DD" w:rsidRDefault="00911573" w:rsidP="00C742DD">
              <w:pPr>
                <w:pStyle w:val="NoSpacing"/>
                <w:spacing w:line="360" w:lineRule="auto"/>
                <w:jc w:val="center"/>
                <w:rPr>
                  <w:b/>
                  <w:bCs/>
                  <w:sz w:val="32"/>
                  <w:szCs w:val="32"/>
                </w:rPr>
              </w:pPr>
              <w:r>
                <w:rPr>
                  <w:b/>
                  <w:bCs/>
                  <w:sz w:val="32"/>
                  <w:szCs w:val="32"/>
                </w:rPr>
                <w:t>Abbie Flavell - 2107832</w:t>
              </w:r>
            </w:p>
          </w:sdtContent>
        </w:sdt>
        <w:p w14:paraId="46188C01" w14:textId="0F0FCEF5" w:rsidR="00C742DD" w:rsidRDefault="00C742DD">
          <w:pPr>
            <w:pStyle w:val="NoSpacing"/>
            <w:spacing w:before="480"/>
            <w:jc w:val="center"/>
            <w:rPr>
              <w:color w:val="4472C4" w:themeColor="accent1"/>
            </w:rPr>
          </w:pPr>
          <w:r>
            <w:rPr>
              <w:noProof/>
              <w:color w:val="4472C4" w:themeColor="accent1"/>
            </w:rPr>
            <w:drawing>
              <wp:inline distT="0" distB="0" distL="0" distR="0" wp14:anchorId="339A01AC" wp14:editId="2F3CF5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A4096D" w14:textId="6C834B91" w:rsidR="00C742DD" w:rsidRDefault="00C742DD">
          <w:pPr>
            <w:spacing w:before="0" w:after="160" w:line="259" w:lineRule="auto"/>
          </w:pPr>
          <w:r>
            <w:rPr>
              <w:noProof/>
              <w:color w:val="4472C4" w:themeColor="accent1"/>
            </w:rPr>
            <mc:AlternateContent>
              <mc:Choice Requires="wps">
                <w:drawing>
                  <wp:anchor distT="0" distB="0" distL="114300" distR="114300" simplePos="0" relativeHeight="251648512" behindDoc="0" locked="0" layoutInCell="1" allowOverlap="1" wp14:anchorId="32A9EC5C" wp14:editId="03F6ED38">
                    <wp:simplePos x="0" y="0"/>
                    <wp:positionH relativeFrom="margin">
                      <wp:align>right</wp:align>
                    </wp:positionH>
                    <wp:positionV relativeFrom="page">
                      <wp:posOffset>5980854</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02C2F" w14:textId="21BA6FEA" w:rsidR="00C742DD" w:rsidRPr="00C742DD" w:rsidRDefault="00C742DD">
                                <w:pPr>
                                  <w:pStyle w:val="NoSpacing"/>
                                  <w:jc w:val="center"/>
                                  <w:rPr>
                                    <w:b/>
                                    <w:bCs/>
                                    <w:caps/>
                                    <w:sz w:val="40"/>
                                    <w:szCs w:val="40"/>
                                  </w:rPr>
                                </w:pPr>
                                <w:r w:rsidRPr="00C742DD">
                                  <w:rPr>
                                    <w:b/>
                                    <w:bCs/>
                                    <w:caps/>
                                    <w:sz w:val="40"/>
                                    <w:szCs w:val="40"/>
                                  </w:rPr>
                                  <w:t>Introduction to health research – bmns4005</w:t>
                                </w:r>
                              </w:p>
                              <w:p w14:paraId="08642400" w14:textId="5C43A357" w:rsidR="00C742DD" w:rsidRDefault="00C742DD">
                                <w:pPr>
                                  <w:pStyle w:val="NoSpacing"/>
                                  <w:jc w:val="center"/>
                                  <w:rPr>
                                    <w:b/>
                                    <w:bCs/>
                                    <w:caps/>
                                    <w:sz w:val="40"/>
                                    <w:szCs w:val="40"/>
                                  </w:rPr>
                                </w:pPr>
                              </w:p>
                              <w:p w14:paraId="29DE259C" w14:textId="77777777" w:rsidR="00C742DD" w:rsidRPr="00C742DD" w:rsidRDefault="00C742DD">
                                <w:pPr>
                                  <w:pStyle w:val="NoSpacing"/>
                                  <w:jc w:val="center"/>
                                  <w:rPr>
                                    <w:b/>
                                    <w:bCs/>
                                    <w:caps/>
                                    <w:sz w:val="40"/>
                                    <w:szCs w:val="40"/>
                                  </w:rPr>
                                </w:pPr>
                              </w:p>
                              <w:p w14:paraId="33349CFA" w14:textId="32F7346B" w:rsidR="00C742DD" w:rsidRPr="00C742DD" w:rsidRDefault="00C742DD">
                                <w:pPr>
                                  <w:pStyle w:val="NoSpacing"/>
                                  <w:jc w:val="center"/>
                                  <w:rPr>
                                    <w:b/>
                                    <w:bCs/>
                                    <w:sz w:val="32"/>
                                    <w:szCs w:val="32"/>
                                  </w:rPr>
                                </w:pPr>
                                <w:r w:rsidRPr="00C742DD">
                                  <w:rPr>
                                    <w:b/>
                                    <w:bCs/>
                                    <w:caps/>
                                    <w:sz w:val="40"/>
                                    <w:szCs w:val="40"/>
                                  </w:rPr>
                                  <w:t>lecturer - gareth morgan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A9EC5C" id="_x0000_t202" coordsize="21600,21600" o:spt="202" path="m,l,21600r21600,l21600,xe">
                    <v:stroke joinstyle="miter"/>
                    <v:path gradientshapeok="t" o:connecttype="rect"/>
                  </v:shapetype>
                  <v:shape id="Text Box 142" o:spid="_x0000_s1026" type="#_x0000_t202" style="position:absolute;margin-left:464.8pt;margin-top:470.95pt;width:516pt;height:43.9pt;z-index:2516485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" filled="f" stroked="f" strokeweight=".5pt">
                    <v:textbox style="mso-fit-shape-to-text:t" inset="0,0,0,0">
                      <w:txbxContent>
                        <w:p w14:paraId="6D902C2F" w14:textId="21BA6FEA" w:rsidR="00C742DD" w:rsidRPr="00C742DD" w:rsidRDefault="00C742DD">
                          <w:pPr>
                            <w:pStyle w:val="NoSpacing"/>
                            <w:jc w:val="center"/>
                            <w:rPr>
                              <w:b/>
                              <w:bCs/>
                              <w:caps/>
                              <w:sz w:val="40"/>
                              <w:szCs w:val="40"/>
                            </w:rPr>
                          </w:pPr>
                          <w:r w:rsidRPr="00C742DD">
                            <w:rPr>
                              <w:b/>
                              <w:bCs/>
                              <w:caps/>
                              <w:sz w:val="40"/>
                              <w:szCs w:val="40"/>
                            </w:rPr>
                            <w:t>Introduction to health research – bmns4005</w:t>
                          </w:r>
                        </w:p>
                        <w:p w14:paraId="08642400" w14:textId="5C43A357" w:rsidR="00C742DD" w:rsidRDefault="00C742DD">
                          <w:pPr>
                            <w:pStyle w:val="NoSpacing"/>
                            <w:jc w:val="center"/>
                            <w:rPr>
                              <w:b/>
                              <w:bCs/>
                              <w:caps/>
                              <w:sz w:val="40"/>
                              <w:szCs w:val="40"/>
                            </w:rPr>
                          </w:pPr>
                        </w:p>
                        <w:p w14:paraId="29DE259C" w14:textId="77777777" w:rsidR="00C742DD" w:rsidRPr="00C742DD" w:rsidRDefault="00C742DD">
                          <w:pPr>
                            <w:pStyle w:val="NoSpacing"/>
                            <w:jc w:val="center"/>
                            <w:rPr>
                              <w:b/>
                              <w:bCs/>
                              <w:caps/>
                              <w:sz w:val="40"/>
                              <w:szCs w:val="40"/>
                            </w:rPr>
                          </w:pPr>
                        </w:p>
                        <w:p w14:paraId="33349CFA" w14:textId="32F7346B" w:rsidR="00C742DD" w:rsidRPr="00C742DD" w:rsidRDefault="00C742DD">
                          <w:pPr>
                            <w:pStyle w:val="NoSpacing"/>
                            <w:jc w:val="center"/>
                            <w:rPr>
                              <w:b/>
                              <w:bCs/>
                              <w:sz w:val="32"/>
                              <w:szCs w:val="32"/>
                            </w:rPr>
                          </w:pPr>
                          <w:r w:rsidRPr="00C742DD">
                            <w:rPr>
                              <w:b/>
                              <w:bCs/>
                              <w:caps/>
                              <w:sz w:val="40"/>
                              <w:szCs w:val="40"/>
                            </w:rPr>
                            <w:t>lecturer - gareth morgan</w:t>
                          </w:r>
                        </w:p>
                      </w:txbxContent>
                    </v:textbox>
                    <w10:wrap anchorx="margin" anchory="page"/>
                  </v:shape>
                </w:pict>
              </mc:Fallback>
            </mc:AlternateContent>
          </w:r>
          <w:r>
            <w:br w:type="page"/>
          </w:r>
        </w:p>
      </w:sdtContent>
    </w:sdt>
    <w:sdt>
      <w:sdtPr>
        <w:rPr>
          <w:rFonts w:asciiTheme="minorHAnsi" w:eastAsiaTheme="minorHAnsi" w:hAnsiTheme="minorHAnsi" w:cstheme="minorBidi"/>
          <w:color w:val="auto"/>
          <w:sz w:val="44"/>
          <w:szCs w:val="44"/>
          <w:lang w:val="en-GB"/>
        </w:rPr>
        <w:id w:val="1381747879"/>
        <w:docPartObj>
          <w:docPartGallery w:val="Table of Contents"/>
          <w:docPartUnique/>
        </w:docPartObj>
      </w:sdtPr>
      <w:sdtEndPr>
        <w:rPr>
          <w:rFonts w:cstheme="majorHAnsi"/>
          <w:b/>
          <w:bCs/>
          <w:noProof/>
          <w:sz w:val="36"/>
          <w:szCs w:val="32"/>
        </w:rPr>
      </w:sdtEndPr>
      <w:sdtContent>
        <w:p w14:paraId="1F65E57B" w14:textId="0DFC7556" w:rsidR="00075282" w:rsidRPr="001E5CFB" w:rsidRDefault="00075282">
          <w:pPr>
            <w:pStyle w:val="TOCHeading"/>
            <w:rPr>
              <w:sz w:val="56"/>
              <w:szCs w:val="56"/>
              <w:u w:val="single"/>
            </w:rPr>
          </w:pPr>
          <w:r w:rsidRPr="001E5CFB">
            <w:rPr>
              <w:sz w:val="56"/>
              <w:szCs w:val="56"/>
              <w:u w:val="single"/>
            </w:rPr>
            <w:t>Contents</w:t>
          </w:r>
        </w:p>
        <w:p w14:paraId="5D2A24D4" w14:textId="6DF2F403" w:rsidR="001E5CFB" w:rsidRPr="001E5CFB" w:rsidRDefault="00075282">
          <w:pPr>
            <w:pStyle w:val="TOC1"/>
            <w:tabs>
              <w:tab w:val="left" w:pos="480"/>
              <w:tab w:val="right" w:leader="dot" w:pos="9016"/>
            </w:tabs>
            <w:rPr>
              <w:rFonts w:eastAsiaTheme="minorEastAsia"/>
              <w:noProof/>
              <w:sz w:val="32"/>
              <w:szCs w:val="32"/>
              <w:lang w:eastAsia="en-GB"/>
            </w:rPr>
          </w:pPr>
          <w:r w:rsidRPr="001E5CFB">
            <w:rPr>
              <w:rFonts w:asciiTheme="majorHAnsi" w:hAnsiTheme="majorHAnsi" w:cstheme="majorHAnsi"/>
              <w:sz w:val="48"/>
              <w:szCs w:val="44"/>
            </w:rPr>
            <w:fldChar w:fldCharType="begin"/>
          </w:r>
          <w:r w:rsidRPr="001E5CFB">
            <w:rPr>
              <w:rFonts w:asciiTheme="majorHAnsi" w:hAnsiTheme="majorHAnsi" w:cstheme="majorHAnsi"/>
              <w:sz w:val="48"/>
              <w:szCs w:val="44"/>
            </w:rPr>
            <w:instrText xml:space="preserve"> TOC \o "1-3" \h \z \u </w:instrText>
          </w:r>
          <w:r w:rsidRPr="001E5CFB">
            <w:rPr>
              <w:rFonts w:asciiTheme="majorHAnsi" w:hAnsiTheme="majorHAnsi" w:cstheme="majorHAnsi"/>
              <w:sz w:val="48"/>
              <w:szCs w:val="44"/>
            </w:rPr>
            <w:fldChar w:fldCharType="separate"/>
          </w:r>
          <w:hyperlink w:anchor="_Toc99013369" w:history="1">
            <w:r w:rsidR="001E5CFB" w:rsidRPr="001E5CFB">
              <w:rPr>
                <w:rStyle w:val="Hyperlink"/>
                <w:noProof/>
                <w:sz w:val="36"/>
                <w:szCs w:val="32"/>
              </w:rPr>
              <w:t>1.</w:t>
            </w:r>
            <w:r w:rsidR="001E5CFB" w:rsidRPr="001E5CFB">
              <w:rPr>
                <w:rFonts w:eastAsiaTheme="minorEastAsia"/>
                <w:noProof/>
                <w:sz w:val="32"/>
                <w:szCs w:val="32"/>
                <w:lang w:eastAsia="en-GB"/>
              </w:rPr>
              <w:tab/>
            </w:r>
            <w:r w:rsidR="001E5CFB" w:rsidRPr="001E5CFB">
              <w:rPr>
                <w:rStyle w:val="Hyperlink"/>
                <w:noProof/>
                <w:sz w:val="36"/>
                <w:szCs w:val="32"/>
              </w:rPr>
              <w:t>Introduction</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_Toc99013369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2</w:t>
            </w:r>
            <w:r w:rsidR="001E5CFB" w:rsidRPr="001E5CFB">
              <w:rPr>
                <w:noProof/>
                <w:webHidden/>
                <w:sz w:val="36"/>
                <w:szCs w:val="32"/>
              </w:rPr>
              <w:fldChar w:fldCharType="end"/>
            </w:r>
          </w:hyperlink>
        </w:p>
        <w:p w14:paraId="34D3C6F0" w14:textId="29C1E323" w:rsidR="001E5CFB" w:rsidRPr="001E5CFB" w:rsidRDefault="00730120">
          <w:pPr>
            <w:pStyle w:val="TOC1"/>
            <w:tabs>
              <w:tab w:val="left" w:pos="480"/>
              <w:tab w:val="right" w:leader="dot" w:pos="9016"/>
            </w:tabs>
            <w:rPr>
              <w:rFonts w:eastAsiaTheme="minorEastAsia"/>
              <w:noProof/>
              <w:sz w:val="32"/>
              <w:szCs w:val="32"/>
              <w:lang w:eastAsia="en-GB"/>
            </w:rPr>
          </w:pPr>
          <w:hyperlink w:anchor="_Toc99013370" w:history="1">
            <w:r w:rsidR="001E5CFB" w:rsidRPr="001E5CFB">
              <w:rPr>
                <w:rStyle w:val="Hyperlink"/>
                <w:noProof/>
                <w:sz w:val="36"/>
                <w:szCs w:val="32"/>
              </w:rPr>
              <w:t>2.</w:t>
            </w:r>
            <w:r w:rsidR="001E5CFB" w:rsidRPr="001E5CFB">
              <w:rPr>
                <w:rFonts w:eastAsiaTheme="minorEastAsia"/>
                <w:noProof/>
                <w:sz w:val="32"/>
                <w:szCs w:val="32"/>
                <w:lang w:eastAsia="en-GB"/>
              </w:rPr>
              <w:tab/>
            </w:r>
            <w:r w:rsidR="001E5CFB" w:rsidRPr="001E5CFB">
              <w:rPr>
                <w:rStyle w:val="Hyperlink"/>
                <w:noProof/>
                <w:sz w:val="36"/>
                <w:szCs w:val="32"/>
              </w:rPr>
              <w:t>Summary of Knowledge</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_Toc99013370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2</w:t>
            </w:r>
            <w:r w:rsidR="001E5CFB" w:rsidRPr="001E5CFB">
              <w:rPr>
                <w:noProof/>
                <w:webHidden/>
                <w:sz w:val="36"/>
                <w:szCs w:val="32"/>
              </w:rPr>
              <w:fldChar w:fldCharType="end"/>
            </w:r>
          </w:hyperlink>
        </w:p>
        <w:p w14:paraId="3B83AA92" w14:textId="6AB83086" w:rsidR="001E5CFB" w:rsidRPr="001E5CFB" w:rsidRDefault="00730120">
          <w:pPr>
            <w:pStyle w:val="TOC1"/>
            <w:tabs>
              <w:tab w:val="left" w:pos="480"/>
              <w:tab w:val="right" w:leader="dot" w:pos="9016"/>
            </w:tabs>
            <w:rPr>
              <w:rFonts w:eastAsiaTheme="minorEastAsia"/>
              <w:noProof/>
              <w:sz w:val="32"/>
              <w:szCs w:val="32"/>
              <w:lang w:eastAsia="en-GB"/>
            </w:rPr>
          </w:pPr>
          <w:hyperlink w:anchor="_Toc99013371" w:history="1">
            <w:r w:rsidR="001E5CFB" w:rsidRPr="001E5CFB">
              <w:rPr>
                <w:rStyle w:val="Hyperlink"/>
                <w:noProof/>
                <w:sz w:val="36"/>
                <w:szCs w:val="32"/>
              </w:rPr>
              <w:t>3.</w:t>
            </w:r>
            <w:r w:rsidR="001E5CFB" w:rsidRPr="001E5CFB">
              <w:rPr>
                <w:rFonts w:eastAsiaTheme="minorEastAsia"/>
                <w:noProof/>
                <w:sz w:val="32"/>
                <w:szCs w:val="32"/>
                <w:lang w:eastAsia="en-GB"/>
              </w:rPr>
              <w:tab/>
            </w:r>
            <w:r w:rsidR="001E5CFB" w:rsidRPr="001E5CFB">
              <w:rPr>
                <w:rStyle w:val="Hyperlink"/>
                <w:noProof/>
                <w:sz w:val="36"/>
                <w:szCs w:val="32"/>
              </w:rPr>
              <w:t>Later Life Impact</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_Toc99013371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3</w:t>
            </w:r>
            <w:r w:rsidR="001E5CFB" w:rsidRPr="001E5CFB">
              <w:rPr>
                <w:noProof/>
                <w:webHidden/>
                <w:sz w:val="36"/>
                <w:szCs w:val="32"/>
              </w:rPr>
              <w:fldChar w:fldCharType="end"/>
            </w:r>
          </w:hyperlink>
        </w:p>
        <w:p w14:paraId="45338485" w14:textId="7289A2AE" w:rsidR="001E5CFB" w:rsidRPr="001E5CFB" w:rsidRDefault="00730120">
          <w:pPr>
            <w:pStyle w:val="TOC1"/>
            <w:tabs>
              <w:tab w:val="left" w:pos="480"/>
              <w:tab w:val="right" w:leader="dot" w:pos="9016"/>
            </w:tabs>
            <w:rPr>
              <w:rFonts w:eastAsiaTheme="minorEastAsia"/>
              <w:noProof/>
              <w:sz w:val="32"/>
              <w:szCs w:val="32"/>
              <w:lang w:eastAsia="en-GB"/>
            </w:rPr>
          </w:pPr>
          <w:hyperlink w:anchor="_Toc99013372" w:history="1">
            <w:r w:rsidR="001E5CFB" w:rsidRPr="001E5CFB">
              <w:rPr>
                <w:rStyle w:val="Hyperlink"/>
                <w:noProof/>
                <w:sz w:val="36"/>
                <w:szCs w:val="32"/>
              </w:rPr>
              <w:t>4.</w:t>
            </w:r>
            <w:r w:rsidR="001E5CFB" w:rsidRPr="001E5CFB">
              <w:rPr>
                <w:rFonts w:eastAsiaTheme="minorEastAsia"/>
                <w:noProof/>
                <w:sz w:val="32"/>
                <w:szCs w:val="32"/>
                <w:lang w:eastAsia="en-GB"/>
              </w:rPr>
              <w:tab/>
            </w:r>
            <w:r w:rsidR="001E5CFB" w:rsidRPr="001E5CFB">
              <w:rPr>
                <w:rStyle w:val="Hyperlink"/>
                <w:noProof/>
                <w:sz w:val="36"/>
                <w:szCs w:val="32"/>
              </w:rPr>
              <w:t>Services Available to Survivors</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_Toc99013372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5</w:t>
            </w:r>
            <w:r w:rsidR="001E5CFB" w:rsidRPr="001E5CFB">
              <w:rPr>
                <w:noProof/>
                <w:webHidden/>
                <w:sz w:val="36"/>
                <w:szCs w:val="32"/>
              </w:rPr>
              <w:fldChar w:fldCharType="end"/>
            </w:r>
          </w:hyperlink>
        </w:p>
        <w:p w14:paraId="646FC838" w14:textId="2BD983B4" w:rsidR="001E5CFB" w:rsidRPr="001E5CFB" w:rsidRDefault="00730120">
          <w:pPr>
            <w:pStyle w:val="TOC1"/>
            <w:tabs>
              <w:tab w:val="left" w:pos="480"/>
              <w:tab w:val="right" w:leader="dot" w:pos="9016"/>
            </w:tabs>
            <w:rPr>
              <w:rFonts w:eastAsiaTheme="minorEastAsia"/>
              <w:noProof/>
              <w:sz w:val="32"/>
              <w:szCs w:val="32"/>
              <w:lang w:eastAsia="en-GB"/>
            </w:rPr>
          </w:pPr>
          <w:hyperlink w:anchor="_Toc99013373" w:history="1">
            <w:r w:rsidR="001E5CFB" w:rsidRPr="001E5CFB">
              <w:rPr>
                <w:rStyle w:val="Hyperlink"/>
                <w:noProof/>
                <w:sz w:val="36"/>
                <w:szCs w:val="32"/>
              </w:rPr>
              <w:t>5.</w:t>
            </w:r>
            <w:r w:rsidR="001E5CFB" w:rsidRPr="001E5CFB">
              <w:rPr>
                <w:rFonts w:eastAsiaTheme="minorEastAsia"/>
                <w:noProof/>
                <w:sz w:val="32"/>
                <w:szCs w:val="32"/>
                <w:lang w:eastAsia="en-GB"/>
              </w:rPr>
              <w:tab/>
            </w:r>
            <w:r w:rsidR="001E5CFB" w:rsidRPr="001E5CFB">
              <w:rPr>
                <w:rStyle w:val="Hyperlink"/>
                <w:noProof/>
                <w:sz w:val="36"/>
                <w:szCs w:val="32"/>
              </w:rPr>
              <w:t>Suggestions for the Future</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_Toc99013373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6</w:t>
            </w:r>
            <w:r w:rsidR="001E5CFB" w:rsidRPr="001E5CFB">
              <w:rPr>
                <w:noProof/>
                <w:webHidden/>
                <w:sz w:val="36"/>
                <w:szCs w:val="32"/>
              </w:rPr>
              <w:fldChar w:fldCharType="end"/>
            </w:r>
          </w:hyperlink>
        </w:p>
        <w:p w14:paraId="2F60E762" w14:textId="21FF4F60" w:rsidR="001E5CFB" w:rsidRPr="001E5CFB" w:rsidRDefault="00730120">
          <w:pPr>
            <w:pStyle w:val="TOC1"/>
            <w:tabs>
              <w:tab w:val="left" w:pos="480"/>
              <w:tab w:val="right" w:leader="dot" w:pos="9016"/>
            </w:tabs>
            <w:rPr>
              <w:rFonts w:eastAsiaTheme="minorEastAsia"/>
              <w:noProof/>
              <w:sz w:val="32"/>
              <w:szCs w:val="32"/>
              <w:lang w:eastAsia="en-GB"/>
            </w:rPr>
          </w:pPr>
          <w:hyperlink w:anchor="_Toc99013374" w:history="1">
            <w:r w:rsidR="001E5CFB" w:rsidRPr="001E5CFB">
              <w:rPr>
                <w:rStyle w:val="Hyperlink"/>
                <w:noProof/>
                <w:sz w:val="36"/>
                <w:szCs w:val="32"/>
              </w:rPr>
              <w:t>6.</w:t>
            </w:r>
            <w:r w:rsidR="001E5CFB" w:rsidRPr="001E5CFB">
              <w:rPr>
                <w:rFonts w:eastAsiaTheme="minorEastAsia"/>
                <w:noProof/>
                <w:sz w:val="32"/>
                <w:szCs w:val="32"/>
                <w:lang w:eastAsia="en-GB"/>
              </w:rPr>
              <w:tab/>
            </w:r>
            <w:r w:rsidR="001E5CFB" w:rsidRPr="001E5CFB">
              <w:rPr>
                <w:rStyle w:val="Hyperlink"/>
                <w:noProof/>
                <w:sz w:val="36"/>
                <w:szCs w:val="32"/>
              </w:rPr>
              <w:t>Reference List</w:t>
            </w:r>
            <w:r w:rsidR="001E5CFB" w:rsidRPr="001E5CFB">
              <w:rPr>
                <w:noProof/>
                <w:webHidden/>
                <w:sz w:val="36"/>
                <w:szCs w:val="32"/>
              </w:rPr>
              <w:tab/>
            </w:r>
            <w:r w:rsidR="001E5CFB" w:rsidRPr="001E5CFB">
              <w:rPr>
                <w:noProof/>
                <w:webHidden/>
                <w:sz w:val="36"/>
                <w:szCs w:val="32"/>
              </w:rPr>
              <w:fldChar w:fldCharType="begin"/>
            </w:r>
            <w:r w:rsidR="001E5CFB" w:rsidRPr="001E5CFB">
              <w:rPr>
                <w:noProof/>
                <w:webHidden/>
                <w:sz w:val="36"/>
                <w:szCs w:val="32"/>
              </w:rPr>
              <w:instrText xml:space="preserve"> PAGEREF _Toc99013374 \h </w:instrText>
            </w:r>
            <w:r w:rsidR="001E5CFB" w:rsidRPr="001E5CFB">
              <w:rPr>
                <w:noProof/>
                <w:webHidden/>
                <w:sz w:val="36"/>
                <w:szCs w:val="32"/>
              </w:rPr>
            </w:r>
            <w:r w:rsidR="001E5CFB" w:rsidRPr="001E5CFB">
              <w:rPr>
                <w:noProof/>
                <w:webHidden/>
                <w:sz w:val="36"/>
                <w:szCs w:val="32"/>
              </w:rPr>
              <w:fldChar w:fldCharType="separate"/>
            </w:r>
            <w:r w:rsidR="001E5CFB">
              <w:rPr>
                <w:noProof/>
                <w:webHidden/>
                <w:sz w:val="36"/>
                <w:szCs w:val="32"/>
              </w:rPr>
              <w:t>8</w:t>
            </w:r>
            <w:r w:rsidR="001E5CFB" w:rsidRPr="001E5CFB">
              <w:rPr>
                <w:noProof/>
                <w:webHidden/>
                <w:sz w:val="36"/>
                <w:szCs w:val="32"/>
              </w:rPr>
              <w:fldChar w:fldCharType="end"/>
            </w:r>
          </w:hyperlink>
        </w:p>
        <w:p w14:paraId="2321734F" w14:textId="339968AE" w:rsidR="00075282" w:rsidRPr="001E5CFB" w:rsidRDefault="00075282">
          <w:pPr>
            <w:rPr>
              <w:rFonts w:asciiTheme="majorHAnsi" w:hAnsiTheme="majorHAnsi" w:cstheme="majorHAnsi"/>
              <w:sz w:val="36"/>
              <w:szCs w:val="32"/>
            </w:rPr>
          </w:pPr>
          <w:r w:rsidRPr="001E5CFB">
            <w:rPr>
              <w:rFonts w:asciiTheme="majorHAnsi" w:hAnsiTheme="majorHAnsi" w:cstheme="majorHAnsi"/>
              <w:b/>
              <w:bCs/>
              <w:noProof/>
              <w:sz w:val="48"/>
              <w:szCs w:val="44"/>
            </w:rPr>
            <w:fldChar w:fldCharType="end"/>
          </w:r>
        </w:p>
      </w:sdtContent>
    </w:sdt>
    <w:p w14:paraId="0A9BA637" w14:textId="1EB30A6F" w:rsidR="00C47C0C" w:rsidRPr="001E5CFB" w:rsidRDefault="00C47C0C">
      <w:pPr>
        <w:rPr>
          <w:sz w:val="36"/>
          <w:szCs w:val="32"/>
        </w:rPr>
      </w:pPr>
    </w:p>
    <w:p w14:paraId="55A406A2" w14:textId="109F6B8B" w:rsidR="004D7E70" w:rsidRPr="001E5CFB" w:rsidRDefault="004D7E70">
      <w:pPr>
        <w:rPr>
          <w:sz w:val="36"/>
          <w:szCs w:val="32"/>
        </w:rPr>
      </w:pPr>
    </w:p>
    <w:p w14:paraId="4EED5C2E" w14:textId="02F642C1" w:rsidR="004D7E70" w:rsidRDefault="004D7E70"/>
    <w:p w14:paraId="3C6BAB1F" w14:textId="0990A945" w:rsidR="004D7E70" w:rsidRDefault="004D7E70"/>
    <w:p w14:paraId="0DBA80DB" w14:textId="46EDFB4B" w:rsidR="004D7E70" w:rsidRDefault="004D7E70"/>
    <w:p w14:paraId="32CE4CC1" w14:textId="2F636028" w:rsidR="004D7E70" w:rsidRDefault="004D7E70"/>
    <w:p w14:paraId="126CA26B" w14:textId="6C9FAC13" w:rsidR="004D7E70" w:rsidRDefault="004D7E70"/>
    <w:p w14:paraId="44994080" w14:textId="464C420C" w:rsidR="004D7E70" w:rsidRDefault="004D7E70"/>
    <w:p w14:paraId="23F820EE" w14:textId="77777777" w:rsidR="00233BD9" w:rsidRDefault="00233BD9"/>
    <w:p w14:paraId="78A3A7EE" w14:textId="53149203" w:rsidR="004D7E70" w:rsidRDefault="00975366" w:rsidP="00975366">
      <w:pPr>
        <w:pStyle w:val="Heading1"/>
        <w:numPr>
          <w:ilvl w:val="0"/>
          <w:numId w:val="1"/>
        </w:numPr>
      </w:pPr>
      <w:bookmarkStart w:id="0" w:name="_Toc99013369"/>
      <w:r>
        <w:lastRenderedPageBreak/>
        <w:t>Introduction</w:t>
      </w:r>
      <w:bookmarkEnd w:id="0"/>
    </w:p>
    <w:p w14:paraId="253DAC39" w14:textId="3AA48B71" w:rsidR="00F360EA" w:rsidRDefault="000D7EB5" w:rsidP="00975366">
      <w:r>
        <w:t xml:space="preserve">Adverse Childhood Experiences are </w:t>
      </w:r>
      <w:r w:rsidR="00EE0635">
        <w:t xml:space="preserve">the </w:t>
      </w:r>
      <w:r w:rsidR="008257D5">
        <w:t xml:space="preserve">stressful and traumatic experiences </w:t>
      </w:r>
      <w:r w:rsidR="006530E8">
        <w:t xml:space="preserve">of children and young people </w:t>
      </w:r>
      <w:r w:rsidR="00EE1E19">
        <w:t xml:space="preserve">and so this report </w:t>
      </w:r>
      <w:r w:rsidR="00686B00">
        <w:t xml:space="preserve">looks at what ACEs are, the different categories of trauma or familial dysfunction, as well as </w:t>
      </w:r>
      <w:r w:rsidR="00EE1E19">
        <w:t>reflect</w:t>
      </w:r>
      <w:r w:rsidR="00686B00">
        <w:t>ing</w:t>
      </w:r>
      <w:r w:rsidR="00EE1E19">
        <w:t xml:space="preserve"> the collected data on the impacts of these types of traumas on</w:t>
      </w:r>
      <w:r w:rsidR="008B265B">
        <w:t xml:space="preserve"> their</w:t>
      </w:r>
      <w:r w:rsidR="00EE1E19">
        <w:t xml:space="preserve"> later life and what </w:t>
      </w:r>
      <w:r w:rsidR="00D044DB">
        <w:t>services are available to support those who are survivors</w:t>
      </w:r>
      <w:r w:rsidR="006C5A15">
        <w:t xml:space="preserve">, </w:t>
      </w:r>
      <w:r w:rsidR="000245D5">
        <w:t>followed by what suggestions I have</w:t>
      </w:r>
      <w:r w:rsidR="006C5A15">
        <w:t xml:space="preserve"> for the future</w:t>
      </w:r>
      <w:r w:rsidR="00A069BC">
        <w:t>.  Literature from the Resilient Child Fund,</w:t>
      </w:r>
      <w:r w:rsidR="002B478F">
        <w:t xml:space="preserve"> Victim Support, the CDC and </w:t>
      </w:r>
      <w:r w:rsidR="002D7B75">
        <w:t xml:space="preserve">the Office for National Statistics as well as </w:t>
      </w:r>
      <w:r w:rsidR="00F843E7">
        <w:t xml:space="preserve">data </w:t>
      </w:r>
      <w:r w:rsidR="002D7B75">
        <w:t>from many other sources</w:t>
      </w:r>
      <w:r w:rsidR="00592394">
        <w:t xml:space="preserve"> will be included throughout this report.</w:t>
      </w:r>
    </w:p>
    <w:p w14:paraId="06A53614" w14:textId="0B18414F" w:rsidR="00975366" w:rsidRDefault="00975366" w:rsidP="00975366"/>
    <w:p w14:paraId="3C8E3556" w14:textId="0F98E250" w:rsidR="00975366" w:rsidRDefault="00C1255A" w:rsidP="00975366">
      <w:pPr>
        <w:pStyle w:val="Heading1"/>
        <w:numPr>
          <w:ilvl w:val="0"/>
          <w:numId w:val="1"/>
        </w:numPr>
      </w:pPr>
      <w:bookmarkStart w:id="1" w:name="_Toc99013370"/>
      <w:r>
        <w:t>Summary of Knowledge</w:t>
      </w:r>
      <w:bookmarkEnd w:id="1"/>
    </w:p>
    <w:p w14:paraId="36BA0670" w14:textId="16902652" w:rsidR="00F360EA" w:rsidRDefault="00EB0FBF" w:rsidP="00690CCD">
      <w:r>
        <w:t xml:space="preserve">Adverse childhood experiences (ACEs) </w:t>
      </w:r>
      <w:r w:rsidR="006F444B">
        <w:t xml:space="preserve">are </w:t>
      </w:r>
      <w:r w:rsidR="00604A93">
        <w:t xml:space="preserve">traumatic events that occur within a </w:t>
      </w:r>
      <w:r w:rsidR="00690CCD">
        <w:t>person’s</w:t>
      </w:r>
      <w:r w:rsidR="00604A93">
        <w:t xml:space="preserve"> life before they reach the </w:t>
      </w:r>
      <w:r w:rsidR="00A53302">
        <w:t>age of 18</w:t>
      </w:r>
      <w:r w:rsidR="00581674">
        <w:t xml:space="preserve">, these events are usually </w:t>
      </w:r>
      <w:r w:rsidR="00B16381">
        <w:t>separated into 10 categories</w:t>
      </w:r>
      <w:r w:rsidR="008B4A6B">
        <w:t>, with</w:t>
      </w:r>
      <w:r w:rsidR="00542FF1">
        <w:t xml:space="preserve"> 5 being forms of child abuse and neglect</w:t>
      </w:r>
      <w:r w:rsidR="00994EA1">
        <w:t xml:space="preserve"> and thus punishable by law, and the other 5</w:t>
      </w:r>
      <w:r w:rsidR="00A82AAA">
        <w:t>,</w:t>
      </w:r>
      <w:r w:rsidR="00994EA1">
        <w:t xml:space="preserve"> forms of family dysfunction that may result in </w:t>
      </w:r>
      <w:r w:rsidR="00CF29C0">
        <w:t xml:space="preserve">higher </w:t>
      </w:r>
      <w:r w:rsidR="005459B1">
        <w:t xml:space="preserve">exposure to trauma.  These </w:t>
      </w:r>
      <w:r w:rsidR="005B3100">
        <w:t xml:space="preserve">according to </w:t>
      </w:r>
      <w:r w:rsidR="007E0BA6">
        <w:t xml:space="preserve">the Resilient Child Fund (2016) </w:t>
      </w:r>
      <w:r w:rsidR="005459B1">
        <w:t>are known as follows</w:t>
      </w:r>
      <w:r w:rsidR="00CF29C0">
        <w:t>:</w:t>
      </w:r>
      <w:r w:rsidR="005459B1">
        <w:t xml:space="preserve"> </w:t>
      </w:r>
    </w:p>
    <w:tbl>
      <w:tblPr>
        <w:tblStyle w:val="TableGrid"/>
        <w:tblW w:w="10794" w:type="dxa"/>
        <w:tblInd w:w="-856" w:type="dxa"/>
        <w:tblLook w:val="04A0" w:firstRow="1" w:lastRow="0" w:firstColumn="1" w:lastColumn="0" w:noHBand="0" w:noVBand="1"/>
      </w:tblPr>
      <w:tblGrid>
        <w:gridCol w:w="5304"/>
        <w:gridCol w:w="5490"/>
      </w:tblGrid>
      <w:tr w:rsidR="004B46A2" w14:paraId="30D0435A" w14:textId="77777777" w:rsidTr="004D5D0A">
        <w:trPr>
          <w:trHeight w:val="3853"/>
        </w:trPr>
        <w:tc>
          <w:tcPr>
            <w:tcW w:w="5304" w:type="dxa"/>
            <w:tcBorders>
              <w:top w:val="single" w:sz="4" w:space="0" w:color="auto"/>
              <w:left w:val="single" w:sz="4" w:space="0" w:color="auto"/>
              <w:bottom w:val="single" w:sz="4" w:space="0" w:color="auto"/>
              <w:right w:val="single" w:sz="4" w:space="0" w:color="auto"/>
            </w:tcBorders>
          </w:tcPr>
          <w:p w14:paraId="70B7645F" w14:textId="2010E425" w:rsidR="00CF29C0" w:rsidRPr="004D5D0A" w:rsidRDefault="004B46A2" w:rsidP="00CF29C0">
            <w:pPr>
              <w:pStyle w:val="ListParagraph"/>
              <w:numPr>
                <w:ilvl w:val="0"/>
                <w:numId w:val="3"/>
              </w:numPr>
              <w:rPr>
                <w:rFonts w:cstheme="minorHAnsi"/>
              </w:rPr>
            </w:pPr>
            <w:r w:rsidRPr="004D5D0A">
              <w:rPr>
                <w:rFonts w:cstheme="minorHAnsi"/>
              </w:rPr>
              <w:t>Physical abuse</w:t>
            </w:r>
          </w:p>
          <w:p w14:paraId="430D3562" w14:textId="77777777" w:rsidR="008F0A20" w:rsidRPr="004D5D0A" w:rsidRDefault="008F0A20" w:rsidP="008F0A20">
            <w:pPr>
              <w:pStyle w:val="ListParagraph"/>
              <w:rPr>
                <w:rFonts w:cstheme="minorHAnsi"/>
              </w:rPr>
            </w:pPr>
          </w:p>
          <w:p w14:paraId="15DE6CE7" w14:textId="0708C630" w:rsidR="00CF29C0" w:rsidRPr="004D5D0A" w:rsidRDefault="004B46A2" w:rsidP="00CF29C0">
            <w:pPr>
              <w:pStyle w:val="ListParagraph"/>
              <w:numPr>
                <w:ilvl w:val="0"/>
                <w:numId w:val="3"/>
              </w:numPr>
              <w:rPr>
                <w:rFonts w:cstheme="minorHAnsi"/>
              </w:rPr>
            </w:pPr>
            <w:r w:rsidRPr="004D5D0A">
              <w:rPr>
                <w:rFonts w:cstheme="minorHAnsi"/>
              </w:rPr>
              <w:t>Sexual abuse</w:t>
            </w:r>
          </w:p>
          <w:p w14:paraId="76A7D7DB" w14:textId="77777777" w:rsidR="008F0A20" w:rsidRPr="004D5D0A" w:rsidRDefault="008F0A20" w:rsidP="008F0A20">
            <w:pPr>
              <w:pStyle w:val="ListParagraph"/>
              <w:rPr>
                <w:rFonts w:cstheme="minorHAnsi"/>
              </w:rPr>
            </w:pPr>
          </w:p>
          <w:p w14:paraId="45337FAE" w14:textId="17177BF4" w:rsidR="004B46A2" w:rsidRPr="004D5D0A" w:rsidRDefault="004B46A2" w:rsidP="004B46A2">
            <w:pPr>
              <w:pStyle w:val="ListParagraph"/>
              <w:numPr>
                <w:ilvl w:val="0"/>
                <w:numId w:val="3"/>
              </w:numPr>
              <w:rPr>
                <w:rFonts w:cstheme="minorHAnsi"/>
              </w:rPr>
            </w:pPr>
            <w:r w:rsidRPr="004D5D0A">
              <w:rPr>
                <w:rFonts w:cstheme="minorHAnsi"/>
              </w:rPr>
              <w:t>Psychological abuse</w:t>
            </w:r>
          </w:p>
          <w:p w14:paraId="7AFAEAA5" w14:textId="77777777" w:rsidR="008F0A20" w:rsidRPr="004D5D0A" w:rsidRDefault="008F0A20" w:rsidP="008F0A20">
            <w:pPr>
              <w:pStyle w:val="ListParagraph"/>
              <w:rPr>
                <w:rFonts w:cstheme="minorHAnsi"/>
              </w:rPr>
            </w:pPr>
          </w:p>
          <w:p w14:paraId="702D90DB" w14:textId="489160AB" w:rsidR="004B46A2" w:rsidRPr="004D5D0A" w:rsidRDefault="002C7E3C" w:rsidP="004B46A2">
            <w:pPr>
              <w:pStyle w:val="ListParagraph"/>
              <w:numPr>
                <w:ilvl w:val="0"/>
                <w:numId w:val="3"/>
              </w:numPr>
              <w:rPr>
                <w:rFonts w:cstheme="minorHAnsi"/>
              </w:rPr>
            </w:pPr>
            <w:r w:rsidRPr="004D5D0A">
              <w:rPr>
                <w:rFonts w:cstheme="minorHAnsi"/>
              </w:rPr>
              <w:t>Physical neglect</w:t>
            </w:r>
          </w:p>
          <w:p w14:paraId="0C364D9A" w14:textId="77777777" w:rsidR="008F0A20" w:rsidRPr="004D5D0A" w:rsidRDefault="008F0A20" w:rsidP="008F0A20">
            <w:pPr>
              <w:pStyle w:val="ListParagraph"/>
              <w:rPr>
                <w:rFonts w:cstheme="minorHAnsi"/>
              </w:rPr>
            </w:pPr>
          </w:p>
          <w:p w14:paraId="425C49B9" w14:textId="0841CFA8" w:rsidR="002C7E3C" w:rsidRPr="004D5D0A" w:rsidRDefault="002C7E3C" w:rsidP="004B46A2">
            <w:pPr>
              <w:pStyle w:val="ListParagraph"/>
              <w:numPr>
                <w:ilvl w:val="0"/>
                <w:numId w:val="3"/>
              </w:numPr>
              <w:rPr>
                <w:rFonts w:cstheme="minorHAnsi"/>
              </w:rPr>
            </w:pPr>
            <w:r w:rsidRPr="004D5D0A">
              <w:rPr>
                <w:rFonts w:cstheme="minorHAnsi"/>
              </w:rPr>
              <w:t>Psychological neglect</w:t>
            </w:r>
          </w:p>
        </w:tc>
        <w:tc>
          <w:tcPr>
            <w:tcW w:w="5490" w:type="dxa"/>
            <w:tcBorders>
              <w:top w:val="single" w:sz="4" w:space="0" w:color="auto"/>
              <w:left w:val="single" w:sz="4" w:space="0" w:color="auto"/>
              <w:bottom w:val="single" w:sz="4" w:space="0" w:color="auto"/>
              <w:right w:val="single" w:sz="4" w:space="0" w:color="auto"/>
            </w:tcBorders>
          </w:tcPr>
          <w:p w14:paraId="546C40EA" w14:textId="4E19BCD5" w:rsidR="004B46A2" w:rsidRPr="004D5D0A" w:rsidRDefault="002C7E3C" w:rsidP="004D5D0A">
            <w:pPr>
              <w:pStyle w:val="ListParagraph"/>
              <w:numPr>
                <w:ilvl w:val="0"/>
                <w:numId w:val="3"/>
              </w:numPr>
            </w:pPr>
            <w:r w:rsidRPr="004D5D0A">
              <w:t>Witnessing domestic abuse</w:t>
            </w:r>
          </w:p>
          <w:p w14:paraId="0E2AA603" w14:textId="2052E9BE" w:rsidR="002C7E3C" w:rsidRPr="004D5D0A" w:rsidRDefault="00CF29C0" w:rsidP="004D5D0A">
            <w:pPr>
              <w:pStyle w:val="ListParagraph"/>
              <w:numPr>
                <w:ilvl w:val="0"/>
                <w:numId w:val="3"/>
              </w:numPr>
            </w:pPr>
            <w:r w:rsidRPr="004D5D0A">
              <w:t>A</w:t>
            </w:r>
            <w:r w:rsidR="002C7E3C" w:rsidRPr="004D5D0A">
              <w:t xml:space="preserve"> close family member who misused drugs or alcohol </w:t>
            </w:r>
          </w:p>
          <w:p w14:paraId="555F5B85" w14:textId="08E8118E" w:rsidR="002C7E3C" w:rsidRPr="004D5D0A" w:rsidRDefault="00CF29C0" w:rsidP="004D5D0A">
            <w:pPr>
              <w:pStyle w:val="ListParagraph"/>
              <w:numPr>
                <w:ilvl w:val="0"/>
                <w:numId w:val="3"/>
              </w:numPr>
            </w:pPr>
            <w:r w:rsidRPr="004D5D0A">
              <w:t>A</w:t>
            </w:r>
            <w:r w:rsidR="002C7E3C" w:rsidRPr="004D5D0A">
              <w:t xml:space="preserve"> close family member with mental health problems </w:t>
            </w:r>
          </w:p>
          <w:p w14:paraId="4646DD86" w14:textId="061AC094" w:rsidR="002C7E3C" w:rsidRPr="004D5D0A" w:rsidRDefault="00CF29C0" w:rsidP="004D5D0A">
            <w:pPr>
              <w:pStyle w:val="ListParagraph"/>
              <w:numPr>
                <w:ilvl w:val="0"/>
                <w:numId w:val="3"/>
              </w:numPr>
            </w:pPr>
            <w:r w:rsidRPr="004D5D0A">
              <w:t>A</w:t>
            </w:r>
            <w:r w:rsidR="002C7E3C" w:rsidRPr="004D5D0A">
              <w:t xml:space="preserve"> close family member who served time in prison </w:t>
            </w:r>
          </w:p>
          <w:p w14:paraId="69851054" w14:textId="464687EF" w:rsidR="002C7E3C" w:rsidRPr="004D5D0A" w:rsidRDefault="005B3100" w:rsidP="004D5D0A">
            <w:pPr>
              <w:pStyle w:val="ListParagraph"/>
              <w:numPr>
                <w:ilvl w:val="0"/>
                <w:numId w:val="3"/>
              </w:numPr>
              <w:rPr>
                <w:rFonts w:eastAsia="Times New Roman"/>
                <w:color w:val="2B2B2B"/>
                <w:szCs w:val="24"/>
                <w:lang w:eastAsia="en-GB"/>
              </w:rPr>
            </w:pPr>
            <w:r w:rsidRPr="004D5D0A">
              <w:rPr>
                <w:rFonts w:eastAsia="Times New Roman"/>
                <w:color w:val="2B2B2B"/>
                <w:szCs w:val="24"/>
                <w:lang w:eastAsia="en-GB"/>
              </w:rPr>
              <w:t>Losing a parent to separation, divorce, or death</w:t>
            </w:r>
          </w:p>
        </w:tc>
      </w:tr>
    </w:tbl>
    <w:p w14:paraId="0C90E80F" w14:textId="3ADECB81" w:rsidR="00314D8F" w:rsidRDefault="00450779" w:rsidP="0020273D">
      <w:pPr>
        <w:rPr>
          <w:rFonts w:ascii="Georgia" w:eastAsia="Times New Roman" w:hAnsi="Georgia" w:cs="Times New Roman"/>
          <w:color w:val="2E2E2E"/>
          <w:sz w:val="27"/>
          <w:szCs w:val="27"/>
          <w:lang w:eastAsia="en-GB"/>
        </w:rPr>
      </w:pPr>
      <w:r>
        <w:t xml:space="preserve">Research by </w:t>
      </w:r>
      <w:r w:rsidR="003B7054">
        <w:t>Asmussen et al,</w:t>
      </w:r>
      <w:r>
        <w:t xml:space="preserve"> (2020) </w:t>
      </w:r>
      <w:r w:rsidR="002714D3">
        <w:t xml:space="preserve">shows that ACEs are prevalent with over 80% of 399,500 children </w:t>
      </w:r>
      <w:r w:rsidR="001D7FA9">
        <w:t>in need within England ha</w:t>
      </w:r>
      <w:r w:rsidR="001A0D1C">
        <w:t>ving</w:t>
      </w:r>
      <w:r w:rsidR="001D7FA9">
        <w:t xml:space="preserve"> experienced at least one ACE</w:t>
      </w:r>
      <w:r w:rsidR="00365423">
        <w:t xml:space="preserve">, meaning that at least 2.5% of all children that live in </w:t>
      </w:r>
      <w:r w:rsidR="001A0D1C">
        <w:t>England</w:t>
      </w:r>
      <w:r w:rsidR="00365423">
        <w:t xml:space="preserve"> </w:t>
      </w:r>
      <w:r w:rsidR="001A0D1C">
        <w:t>a</w:t>
      </w:r>
      <w:r w:rsidR="00365423">
        <w:t>re e</w:t>
      </w:r>
      <w:r w:rsidR="001A0D1C">
        <w:t xml:space="preserve">xperiencing </w:t>
      </w:r>
      <w:r w:rsidR="00365423">
        <w:t xml:space="preserve">some form of maltreatment at any </w:t>
      </w:r>
      <w:r w:rsidR="00365423">
        <w:lastRenderedPageBreak/>
        <w:t xml:space="preserve">given time.  </w:t>
      </w:r>
      <w:r w:rsidR="000E3CA7">
        <w:t>Bellis</w:t>
      </w:r>
      <w:r w:rsidR="00813D98">
        <w:t xml:space="preserve"> (201</w:t>
      </w:r>
      <w:r w:rsidR="000E3CA7">
        <w:t>6</w:t>
      </w:r>
      <w:r w:rsidR="00813D98">
        <w:t xml:space="preserve">) </w:t>
      </w:r>
      <w:r w:rsidR="000E3CA7">
        <w:t xml:space="preserve">as part of Public Health Wales </w:t>
      </w:r>
      <w:r w:rsidR="00813D98">
        <w:t xml:space="preserve">also conducted a study of ACE experiences within </w:t>
      </w:r>
      <w:r w:rsidR="001F4004">
        <w:t>Wales,</w:t>
      </w:r>
      <w:r w:rsidR="00813D98">
        <w:t xml:space="preserve"> and they found that </w:t>
      </w:r>
      <w:r w:rsidR="0079326A">
        <w:t>47% of those who took part in the survey had experienced at least one ACE and 14% ha</w:t>
      </w:r>
      <w:r w:rsidR="00870908">
        <w:t>d</w:t>
      </w:r>
      <w:r w:rsidR="0079326A">
        <w:t xml:space="preserve"> experienced four or more.</w:t>
      </w:r>
      <w:r w:rsidR="007F2AF4">
        <w:t xml:space="preserve"> </w:t>
      </w:r>
      <w:r w:rsidR="0027333B">
        <w:t xml:space="preserve"> </w:t>
      </w:r>
      <w:r w:rsidR="00365423">
        <w:t xml:space="preserve">It is </w:t>
      </w:r>
      <w:r w:rsidR="000F6C64">
        <w:t>important however to note that these statistics reflect just the tip of the iceberg, with the majority of child m</w:t>
      </w:r>
      <w:r w:rsidR="00CD3E67">
        <w:t>altreatmen</w:t>
      </w:r>
      <w:r w:rsidR="000F6C64">
        <w:t>t cases going unreported.</w:t>
      </w:r>
      <w:r w:rsidR="00E614F0">
        <w:t xml:space="preserve">  </w:t>
      </w:r>
      <w:r w:rsidR="00467777">
        <w:t>The fact that c</w:t>
      </w:r>
      <w:r w:rsidR="00360F43">
        <w:t>ases</w:t>
      </w:r>
      <w:r w:rsidR="00E614F0">
        <w:t xml:space="preserve"> </w:t>
      </w:r>
      <w:r w:rsidR="00467777">
        <w:t xml:space="preserve">go </w:t>
      </w:r>
      <w:r w:rsidR="00360F43">
        <w:t xml:space="preserve">unreported </w:t>
      </w:r>
      <w:r w:rsidR="00DC2DDB">
        <w:t>is</w:t>
      </w:r>
      <w:r w:rsidR="00E614F0">
        <w:t xml:space="preserve"> supported by </w:t>
      </w:r>
      <w:r w:rsidR="00CA0DDB">
        <w:t xml:space="preserve">research </w:t>
      </w:r>
      <w:r w:rsidR="00C22AD3">
        <w:t>by Victim Support (</w:t>
      </w:r>
      <w:r w:rsidR="007F0286">
        <w:t xml:space="preserve">2021) where in an estimated 1.3 million children </w:t>
      </w:r>
      <w:r w:rsidR="005735F0">
        <w:t xml:space="preserve">in England who have </w:t>
      </w:r>
      <w:r w:rsidR="00552006">
        <w:t xml:space="preserve">been a victim of sexual abuse by the age of 18, one third of </w:t>
      </w:r>
      <w:r w:rsidR="00FF5A33">
        <w:t>them</w:t>
      </w:r>
      <w:r w:rsidR="00552006">
        <w:t xml:space="preserve"> only bec</w:t>
      </w:r>
      <w:r w:rsidR="006868A8">
        <w:t>om</w:t>
      </w:r>
      <w:r w:rsidR="006C7456">
        <w:t>e</w:t>
      </w:r>
      <w:r w:rsidR="006868A8">
        <w:t xml:space="preserve"> </w:t>
      </w:r>
      <w:r w:rsidR="00552006">
        <w:t>aware they had been abused once they</w:t>
      </w:r>
      <w:r w:rsidR="00D97A06">
        <w:t xml:space="preserve"> </w:t>
      </w:r>
      <w:r w:rsidR="00552006">
        <w:t>reached adulthood.</w:t>
      </w:r>
      <w:r w:rsidR="006868A8">
        <w:t xml:space="preserve">  </w:t>
      </w:r>
      <w:r w:rsidR="000462E4">
        <w:t xml:space="preserve">The research shows that the occurrence of ACEs </w:t>
      </w:r>
      <w:r w:rsidR="0014660D">
        <w:t>are</w:t>
      </w:r>
      <w:r w:rsidR="000462E4">
        <w:t xml:space="preserve"> common and </w:t>
      </w:r>
      <w:r w:rsidR="00660F89">
        <w:t xml:space="preserve">unfortunately also means that experiencing one ACE </w:t>
      </w:r>
      <w:r w:rsidR="006406EA">
        <w:t xml:space="preserve">increases a </w:t>
      </w:r>
      <w:r w:rsidR="00B250A6">
        <w:rPr>
          <w:noProof/>
        </w:rPr>
        <w:drawing>
          <wp:anchor distT="0" distB="0" distL="114300" distR="114300" simplePos="0" relativeHeight="251665920" behindDoc="0" locked="0" layoutInCell="1" allowOverlap="1" wp14:anchorId="55066C15" wp14:editId="3387C7F8">
            <wp:simplePos x="0" y="0"/>
            <wp:positionH relativeFrom="margin">
              <wp:posOffset>-247650</wp:posOffset>
            </wp:positionH>
            <wp:positionV relativeFrom="paragraph">
              <wp:posOffset>294005</wp:posOffset>
            </wp:positionV>
            <wp:extent cx="3382010" cy="2289810"/>
            <wp:effectExtent l="19050" t="19050" r="27940" b="1524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14748" t="27933" r="41382" b="14241"/>
                    <a:stretch/>
                  </pic:blipFill>
                  <pic:spPr bwMode="auto">
                    <a:xfrm>
                      <a:off x="0" y="0"/>
                      <a:ext cx="3382010" cy="22898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5A1">
        <w:t>person’s</w:t>
      </w:r>
      <w:r w:rsidR="006406EA">
        <w:t xml:space="preserve"> probability of experiencing multiple. </w:t>
      </w:r>
      <w:r w:rsidR="00BE572D">
        <w:t xml:space="preserve"> </w:t>
      </w:r>
      <w:r w:rsidR="008239C2">
        <w:t xml:space="preserve">A study in </w:t>
      </w:r>
      <w:r w:rsidR="00136A79">
        <w:t>the United States of America by Andersen and Blosnich (2013)</w:t>
      </w:r>
      <w:r w:rsidR="00136A79" w:rsidRPr="00136A79">
        <w:rPr>
          <w:color w:val="000000"/>
          <w:shd w:val="clear" w:color="auto" w:fill="FFFFFF"/>
        </w:rPr>
        <w:t xml:space="preserve"> </w:t>
      </w:r>
      <w:r w:rsidR="00136A79">
        <w:rPr>
          <w:color w:val="000000"/>
          <w:shd w:val="clear" w:color="auto" w:fill="FFFFFF"/>
        </w:rPr>
        <w:t xml:space="preserve">looking at </w:t>
      </w:r>
      <w:r w:rsidR="0015624A">
        <w:rPr>
          <w:color w:val="000000"/>
          <w:shd w:val="clear" w:color="auto" w:fill="FFFFFF"/>
        </w:rPr>
        <w:t xml:space="preserve">ACEs, people who are gay, lesbian, and bisexual had nearly </w:t>
      </w:r>
      <w:r w:rsidR="00B250A6">
        <w:rPr>
          <w:color w:val="000000"/>
          <w:shd w:val="clear" w:color="auto" w:fill="FFFFFF"/>
        </w:rPr>
        <w:t>1.7- and 1.6-times</w:t>
      </w:r>
      <w:r w:rsidR="0015624A">
        <w:rPr>
          <w:color w:val="000000"/>
          <w:shd w:val="clear" w:color="auto" w:fill="FFFFFF"/>
        </w:rPr>
        <w:t xml:space="preserve"> </w:t>
      </w:r>
      <w:r w:rsidR="004E3466">
        <w:rPr>
          <w:color w:val="000000"/>
          <w:shd w:val="clear" w:color="auto" w:fill="FFFFFF"/>
        </w:rPr>
        <w:t xml:space="preserve">the </w:t>
      </w:r>
      <w:r w:rsidR="000B50DF">
        <w:rPr>
          <w:color w:val="000000"/>
          <w:shd w:val="clear" w:color="auto" w:fill="FFFFFF"/>
        </w:rPr>
        <w:t xml:space="preserve">adverse childhood experiences, </w:t>
      </w:r>
      <w:r w:rsidR="005009B8">
        <w:rPr>
          <w:color w:val="000000"/>
          <w:shd w:val="clear" w:color="auto" w:fill="FFFFFF"/>
        </w:rPr>
        <w:t>compared to heterosexual people</w:t>
      </w:r>
      <w:r w:rsidR="00CB4598">
        <w:rPr>
          <w:color w:val="000000"/>
          <w:shd w:val="clear" w:color="auto" w:fill="FFFFFF"/>
        </w:rPr>
        <w:t xml:space="preserve"> as show</w:t>
      </w:r>
      <w:r w:rsidR="004E3466">
        <w:rPr>
          <w:color w:val="000000"/>
          <w:shd w:val="clear" w:color="auto" w:fill="FFFFFF"/>
        </w:rPr>
        <w:t>n</w:t>
      </w:r>
      <w:r w:rsidR="00CB4598">
        <w:rPr>
          <w:color w:val="000000"/>
          <w:shd w:val="clear" w:color="auto" w:fill="FFFFFF"/>
        </w:rPr>
        <w:t xml:space="preserve"> by </w:t>
      </w:r>
      <w:r w:rsidR="00B250A6">
        <w:rPr>
          <w:color w:val="000000"/>
          <w:shd w:val="clear" w:color="auto" w:fill="FFFFFF"/>
        </w:rPr>
        <w:t xml:space="preserve">table 4 of their study (pictured). </w:t>
      </w:r>
      <w:r w:rsidR="00477F9B">
        <w:rPr>
          <w:color w:val="000000"/>
          <w:shd w:val="clear" w:color="auto" w:fill="FFFFFF"/>
        </w:rPr>
        <w:t xml:space="preserve"> </w:t>
      </w:r>
      <w:r w:rsidR="00535EE7">
        <w:rPr>
          <w:color w:val="000000"/>
          <w:shd w:val="clear" w:color="auto" w:fill="FFFFFF"/>
        </w:rPr>
        <w:t xml:space="preserve">Additionally, another study by Vervoort-Schel et al, (2021) </w:t>
      </w:r>
      <w:r w:rsidR="004A2232">
        <w:rPr>
          <w:color w:val="000000"/>
          <w:shd w:val="clear" w:color="auto" w:fill="FFFFFF"/>
        </w:rPr>
        <w:t>highlighted that 81.7% of children with an intellectual disability and 92.3% of children with a borderline intellectual functioning</w:t>
      </w:r>
      <w:r w:rsidR="005A1CB6">
        <w:rPr>
          <w:color w:val="000000"/>
          <w:shd w:val="clear" w:color="auto" w:fill="FFFFFF"/>
        </w:rPr>
        <w:t xml:space="preserve"> have experienced at least one ACE with 20% experiencing 4 or more.</w:t>
      </w:r>
    </w:p>
    <w:p w14:paraId="1D9CFA19" w14:textId="75A2BC62" w:rsidR="00045218" w:rsidRPr="0020273D" w:rsidRDefault="00314D8F" w:rsidP="0020273D">
      <w:pPr>
        <w:rPr>
          <w:rFonts w:ascii="Open Sans" w:hAnsi="Open Sans" w:cs="Open Sans"/>
          <w:sz w:val="23"/>
          <w:szCs w:val="23"/>
        </w:rPr>
      </w:pPr>
      <w:r w:rsidRPr="0020273D">
        <w:rPr>
          <w:rFonts w:eastAsia="Times New Roman" w:cstheme="minorHAnsi"/>
          <w:szCs w:val="24"/>
          <w:lang w:eastAsia="en-GB"/>
        </w:rPr>
        <w:t xml:space="preserve">As you can imagine </w:t>
      </w:r>
      <w:r w:rsidR="00474443" w:rsidRPr="0020273D">
        <w:rPr>
          <w:rFonts w:eastAsia="Times New Roman" w:cstheme="minorHAnsi"/>
          <w:szCs w:val="24"/>
          <w:lang w:eastAsia="en-GB"/>
        </w:rPr>
        <w:t xml:space="preserve">the experience of any ACEs can leave </w:t>
      </w:r>
      <w:r w:rsidR="00851908">
        <w:rPr>
          <w:rFonts w:eastAsia="Times New Roman" w:cstheme="minorHAnsi"/>
          <w:szCs w:val="24"/>
          <w:lang w:eastAsia="en-GB"/>
        </w:rPr>
        <w:t>a</w:t>
      </w:r>
      <w:r w:rsidR="00474443" w:rsidRPr="0020273D">
        <w:rPr>
          <w:rFonts w:eastAsia="Times New Roman" w:cstheme="minorHAnsi"/>
          <w:szCs w:val="24"/>
          <w:lang w:eastAsia="en-GB"/>
        </w:rPr>
        <w:t xml:space="preserve"> child with a lot of tension and stress</w:t>
      </w:r>
      <w:r w:rsidR="009E197A" w:rsidRPr="0020273D">
        <w:rPr>
          <w:rFonts w:eastAsia="Times New Roman" w:cstheme="minorHAnsi"/>
          <w:szCs w:val="24"/>
          <w:lang w:eastAsia="en-GB"/>
        </w:rPr>
        <w:t xml:space="preserve"> which can even disrupt their physiological response to stress</w:t>
      </w:r>
      <w:r w:rsidR="008E3524" w:rsidRPr="0020273D">
        <w:rPr>
          <w:rFonts w:eastAsia="Times New Roman" w:cstheme="minorHAnsi"/>
          <w:szCs w:val="24"/>
          <w:lang w:eastAsia="en-GB"/>
        </w:rPr>
        <w:t xml:space="preserve">, often called </w:t>
      </w:r>
      <w:r w:rsidR="00A41C2E">
        <w:rPr>
          <w:rFonts w:eastAsia="Times New Roman" w:cstheme="minorHAnsi"/>
          <w:szCs w:val="24"/>
          <w:lang w:eastAsia="en-GB"/>
        </w:rPr>
        <w:t>‘</w:t>
      </w:r>
      <w:r w:rsidR="008E3524" w:rsidRPr="0020273D">
        <w:rPr>
          <w:rFonts w:eastAsia="Times New Roman" w:cstheme="minorHAnsi"/>
          <w:szCs w:val="24"/>
          <w:lang w:eastAsia="en-GB"/>
        </w:rPr>
        <w:t>toxic stress</w:t>
      </w:r>
      <w:r w:rsidR="00A41C2E">
        <w:rPr>
          <w:rFonts w:eastAsia="Times New Roman" w:cstheme="minorHAnsi"/>
          <w:szCs w:val="24"/>
          <w:lang w:eastAsia="en-GB"/>
        </w:rPr>
        <w:t>’</w:t>
      </w:r>
      <w:r w:rsidR="008E3524" w:rsidRPr="0020273D">
        <w:rPr>
          <w:rFonts w:eastAsia="Times New Roman" w:cstheme="minorHAnsi"/>
          <w:szCs w:val="24"/>
          <w:lang w:eastAsia="en-GB"/>
        </w:rPr>
        <w:t xml:space="preserve"> which is the prolonged or </w:t>
      </w:r>
      <w:r w:rsidR="00CD07BC" w:rsidRPr="0020273D">
        <w:rPr>
          <w:rFonts w:eastAsia="Times New Roman" w:cstheme="minorHAnsi"/>
          <w:szCs w:val="24"/>
          <w:lang w:eastAsia="en-GB"/>
        </w:rPr>
        <w:t>permanent overstimulation of the flight, fight, or freeze response</w:t>
      </w:r>
      <w:r w:rsidR="009E197A" w:rsidRPr="0020273D">
        <w:rPr>
          <w:rFonts w:eastAsia="Times New Roman" w:cstheme="minorHAnsi"/>
          <w:szCs w:val="24"/>
          <w:lang w:eastAsia="en-GB"/>
        </w:rPr>
        <w:t xml:space="preserve"> </w:t>
      </w:r>
      <w:r w:rsidR="002C03C4" w:rsidRPr="0020273D">
        <w:rPr>
          <w:rFonts w:eastAsia="Times New Roman" w:cstheme="minorHAnsi"/>
          <w:szCs w:val="24"/>
          <w:lang w:eastAsia="en-GB"/>
        </w:rPr>
        <w:t xml:space="preserve">(Franke, 2014) </w:t>
      </w:r>
      <w:r w:rsidR="009E197A" w:rsidRPr="0020273D">
        <w:rPr>
          <w:rFonts w:eastAsia="Times New Roman" w:cstheme="minorHAnsi"/>
          <w:szCs w:val="24"/>
          <w:lang w:eastAsia="en-GB"/>
        </w:rPr>
        <w:t>and may lead to chronic overactivation</w:t>
      </w:r>
      <w:r w:rsidR="00CD07BC" w:rsidRPr="0020273D">
        <w:rPr>
          <w:rFonts w:eastAsia="Times New Roman" w:cstheme="minorHAnsi"/>
          <w:szCs w:val="24"/>
          <w:lang w:eastAsia="en-GB"/>
        </w:rPr>
        <w:t xml:space="preserve"> leading to even non-threatening </w:t>
      </w:r>
      <w:r w:rsidR="002C03C4" w:rsidRPr="0020273D">
        <w:rPr>
          <w:rFonts w:eastAsia="Times New Roman" w:cstheme="minorHAnsi"/>
          <w:szCs w:val="24"/>
          <w:lang w:eastAsia="en-GB"/>
        </w:rPr>
        <w:t>interactions being interpreted as threatening, such as loud noises or touches.</w:t>
      </w:r>
    </w:p>
    <w:p w14:paraId="7834203B" w14:textId="38C8A8F5" w:rsidR="00A76504" w:rsidRDefault="00A76504" w:rsidP="00A76504">
      <w:pPr>
        <w:pStyle w:val="Heading1"/>
        <w:numPr>
          <w:ilvl w:val="0"/>
          <w:numId w:val="1"/>
        </w:numPr>
      </w:pPr>
      <w:bookmarkStart w:id="2" w:name="_Toc99013371"/>
      <w:r>
        <w:t>Later Life Impact</w:t>
      </w:r>
      <w:bookmarkEnd w:id="2"/>
    </w:p>
    <w:p w14:paraId="183B3760" w14:textId="355929FA" w:rsidR="005275F0" w:rsidRPr="005275F0" w:rsidRDefault="00665849" w:rsidP="004D5D0A">
      <w:pPr>
        <w:rPr>
          <w:rFonts w:ascii="Open Sans" w:eastAsia="Times New Roman" w:hAnsi="Open Sans" w:cs="Open Sans"/>
          <w:color w:val="000000"/>
          <w:sz w:val="26"/>
          <w:szCs w:val="26"/>
          <w:lang w:eastAsia="en-GB"/>
        </w:rPr>
      </w:pPr>
      <w:r>
        <w:t xml:space="preserve">As a result of ACEs </w:t>
      </w:r>
      <w:r w:rsidR="00C9331F">
        <w:t xml:space="preserve">there </w:t>
      </w:r>
      <w:r w:rsidR="00473A0C">
        <w:t>are</w:t>
      </w:r>
      <w:r w:rsidR="00C9331F">
        <w:t xml:space="preserve"> negative </w:t>
      </w:r>
      <w:r w:rsidR="004D5D0A">
        <w:t>long-lasting</w:t>
      </w:r>
      <w:r w:rsidR="00C9331F">
        <w:t xml:space="preserve"> effects on </w:t>
      </w:r>
      <w:r w:rsidR="00473A0C">
        <w:t>survivors’</w:t>
      </w:r>
      <w:r w:rsidR="00C9331F">
        <w:t xml:space="preserve"> health and well-being in addition to life opportunities including education and career</w:t>
      </w:r>
      <w:r w:rsidR="00473A0C">
        <w:t>s</w:t>
      </w:r>
      <w:r w:rsidR="00703EBA">
        <w:t xml:space="preserve"> whilst also increasing the risk of </w:t>
      </w:r>
      <w:r w:rsidR="008636D1">
        <w:t>suicid</w:t>
      </w:r>
      <w:r w:rsidR="00C75DC6">
        <w:t>e</w:t>
      </w:r>
      <w:r w:rsidR="008636D1">
        <w:t>, diabetes, and heart disease.</w:t>
      </w:r>
      <w:r w:rsidR="009A1611">
        <w:t xml:space="preserve"> </w:t>
      </w:r>
      <w:r w:rsidR="004D5D0A">
        <w:t xml:space="preserve"> </w:t>
      </w:r>
      <w:r w:rsidR="009A1611">
        <w:t xml:space="preserve">The toxic stress from ACEs can also potentially </w:t>
      </w:r>
      <w:r w:rsidR="009A1611">
        <w:lastRenderedPageBreak/>
        <w:t xml:space="preserve">change how </w:t>
      </w:r>
      <w:r w:rsidR="00C75DC6">
        <w:t>survivors’</w:t>
      </w:r>
      <w:r w:rsidR="009A1611">
        <w:t xml:space="preserve"> brain develops and therefore impact their </w:t>
      </w:r>
      <w:r w:rsidR="00EF4394">
        <w:t>attention</w:t>
      </w:r>
      <w:r w:rsidR="00880AE3">
        <w:t xml:space="preserve"> span</w:t>
      </w:r>
      <w:r w:rsidR="00EF4394">
        <w:t xml:space="preserve">, decision-making, and learning, </w:t>
      </w:r>
      <w:r w:rsidR="00880AE3">
        <w:t xml:space="preserve">and so </w:t>
      </w:r>
      <w:r w:rsidR="00EF4394">
        <w:t>it is likely that these children who have grown up with toxic stress</w:t>
      </w:r>
      <w:r w:rsidR="000D6020">
        <w:t xml:space="preserve"> have difficulty in the formation of healthy and stable relationships</w:t>
      </w:r>
      <w:r w:rsidR="003901F3">
        <w:t xml:space="preserve"> a</w:t>
      </w:r>
      <w:r w:rsidR="008C49D7">
        <w:t>s well as suffer</w:t>
      </w:r>
      <w:r w:rsidR="00701E3D">
        <w:t>ing</w:t>
      </w:r>
      <w:r w:rsidR="008C49D7">
        <w:t xml:space="preserve"> from post-traumatic stress </w:t>
      </w:r>
      <w:r w:rsidR="00ED2362">
        <w:t>injury a</w:t>
      </w:r>
      <w:r w:rsidR="003901F3">
        <w:t xml:space="preserve">nd some may face further exposure to toxic stress through historical or ongoing traumas </w:t>
      </w:r>
      <w:r w:rsidR="004D5D0A">
        <w:t>as a result of systemic racism or poverty (CDC, 2021).</w:t>
      </w:r>
    </w:p>
    <w:p w14:paraId="564D780E" w14:textId="0043424E" w:rsidR="004D0FD3" w:rsidRDefault="00914C37" w:rsidP="00A76504">
      <w:r>
        <w:rPr>
          <w:noProof/>
        </w:rPr>
        <w:drawing>
          <wp:anchor distT="0" distB="0" distL="114300" distR="114300" simplePos="0" relativeHeight="251653632" behindDoc="0" locked="0" layoutInCell="1" allowOverlap="1" wp14:anchorId="5890683E" wp14:editId="1AB5FDE1">
            <wp:simplePos x="0" y="0"/>
            <wp:positionH relativeFrom="column">
              <wp:posOffset>-388620</wp:posOffset>
            </wp:positionH>
            <wp:positionV relativeFrom="paragraph">
              <wp:posOffset>488950</wp:posOffset>
            </wp:positionV>
            <wp:extent cx="3970020" cy="1814195"/>
            <wp:effectExtent l="0" t="0" r="0" b="0"/>
            <wp:wrapSquare wrapText="bothSides"/>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l="20974" t="34909" r="36286" b="30366"/>
                    <a:stretch/>
                  </pic:blipFill>
                  <pic:spPr bwMode="auto">
                    <a:xfrm>
                      <a:off x="0" y="0"/>
                      <a:ext cx="3970020" cy="1814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2362">
        <w:t xml:space="preserve">According to </w:t>
      </w:r>
      <w:r w:rsidR="00C60D0C">
        <w:t>the Office for National Statistics (</w:t>
      </w:r>
      <w:r w:rsidR="00881CCE">
        <w:t>2017), s</w:t>
      </w:r>
      <w:r w:rsidR="00A76504">
        <w:t xml:space="preserve">urvivors of multiple types of </w:t>
      </w:r>
      <w:r w:rsidR="00881CCE">
        <w:t>ACEs</w:t>
      </w:r>
      <w:r w:rsidR="00A76504">
        <w:t xml:space="preserve"> </w:t>
      </w:r>
      <w:r w:rsidR="00881CCE">
        <w:t xml:space="preserve">are </w:t>
      </w:r>
      <w:r w:rsidR="00A76504">
        <w:t>more likely to experience domestic abuse in later life</w:t>
      </w:r>
      <w:r w:rsidR="008F6E27">
        <w:t xml:space="preserve">, with 77% of </w:t>
      </w:r>
      <w:r w:rsidR="004D03C8">
        <w:t>survivors having experienced domestic abuse compared to the 40% of those who survived one type of ACE</w:t>
      </w:r>
      <w:r>
        <w:t xml:space="preserve"> as shown by the graph provided</w:t>
      </w:r>
      <w:r w:rsidR="004D0FD3">
        <w:t>.</w:t>
      </w:r>
    </w:p>
    <w:p w14:paraId="758D8168" w14:textId="15B5A665" w:rsidR="008F1165" w:rsidRDefault="004D0FD3" w:rsidP="00624166">
      <w:r>
        <w:t>Further the analysis shows that</w:t>
      </w:r>
      <w:r w:rsidR="000A798F">
        <w:t xml:space="preserve"> survivors</w:t>
      </w:r>
      <w:r w:rsidR="005C7111">
        <w:t xml:space="preserve"> of ACEs</w:t>
      </w:r>
      <w:r w:rsidR="000A798F">
        <w:t xml:space="preserve"> who are women are more likely than men to experience abuse during adulthood, in that women </w:t>
      </w:r>
      <w:r w:rsidR="00BF24BE">
        <w:t>are</w:t>
      </w:r>
      <w:r w:rsidR="000A798F">
        <w:t xml:space="preserve"> four times more likely</w:t>
      </w:r>
      <w:r w:rsidR="000C1AA6">
        <w:t xml:space="preserve"> (43%)</w:t>
      </w:r>
      <w:r w:rsidR="000A798F">
        <w:t xml:space="preserve"> to experience sexual assault after the age of 16 than</w:t>
      </w:r>
      <w:r w:rsidR="000C1AA6">
        <w:t xml:space="preserve"> </w:t>
      </w:r>
      <w:r w:rsidR="0090268D">
        <w:t>men</w:t>
      </w:r>
      <w:r w:rsidR="000C1AA6">
        <w:t xml:space="preserve"> (11%)</w:t>
      </w:r>
      <w:r w:rsidR="003C7F85">
        <w:t xml:space="preserve">.  </w:t>
      </w:r>
      <w:r w:rsidR="004702D5">
        <w:t>Rape Crisis England &amp; Wales (2021)</w:t>
      </w:r>
      <w:r w:rsidR="006765E1">
        <w:t xml:space="preserve"> have identified that more than 1 in 5 women and 1 in 20 men have experienced</w:t>
      </w:r>
      <w:r w:rsidR="002A1701">
        <w:t xml:space="preserve"> rape or sexual assault </w:t>
      </w:r>
      <w:r w:rsidR="00F97D9B">
        <w:t>meaning that more than 70 women in England and Wales are experiencing one of these offences every hour</w:t>
      </w:r>
      <w:r w:rsidR="00561832">
        <w:t>, 86% of which are perpetrated by people they know.</w:t>
      </w:r>
      <w:r w:rsidR="0026439A">
        <w:t xml:space="preserve"> </w:t>
      </w:r>
      <w:r w:rsidR="00624166">
        <w:t xml:space="preserve"> The organisation also notes that at least 1 child in every school classroom has experienced sexual abuse in the U</w:t>
      </w:r>
      <w:r w:rsidR="00772AD5">
        <w:t xml:space="preserve">nited </w:t>
      </w:r>
      <w:r w:rsidR="00624166">
        <w:t>K</w:t>
      </w:r>
      <w:r w:rsidR="00772AD5">
        <w:t>ingdom</w:t>
      </w:r>
      <w:r w:rsidR="00624166">
        <w:t>, that is 1 in 20 children.</w:t>
      </w:r>
      <w:r w:rsidR="009367F1">
        <w:t xml:space="preserve">  Every survivor of ACEs will respond in a different way </w:t>
      </w:r>
      <w:r w:rsidR="008D3D7C">
        <w:t xml:space="preserve">and the knock-on impact will be portrayed differently too, </w:t>
      </w:r>
      <w:r w:rsidR="008F1165">
        <w:t>however;</w:t>
      </w:r>
      <w:r w:rsidR="0096660A">
        <w:t xml:space="preserve"> common later life impacts may include</w:t>
      </w:r>
      <w:r w:rsidR="00D96077">
        <w:t xml:space="preserve">: </w:t>
      </w:r>
    </w:p>
    <w:tbl>
      <w:tblPr>
        <w:tblStyle w:val="TableGrid"/>
        <w:tblW w:w="0" w:type="auto"/>
        <w:tblLook w:val="04A0" w:firstRow="1" w:lastRow="0" w:firstColumn="1" w:lastColumn="0" w:noHBand="0" w:noVBand="1"/>
      </w:tblPr>
      <w:tblGrid>
        <w:gridCol w:w="4298"/>
        <w:gridCol w:w="4298"/>
      </w:tblGrid>
      <w:tr w:rsidR="008F1165" w14:paraId="65D46522" w14:textId="77777777" w:rsidTr="008F1165">
        <w:trPr>
          <w:trHeight w:val="2117"/>
        </w:trPr>
        <w:tc>
          <w:tcPr>
            <w:tcW w:w="4298" w:type="dxa"/>
          </w:tcPr>
          <w:p w14:paraId="1921B105" w14:textId="77777777" w:rsidR="008F1165" w:rsidRDefault="008F1165" w:rsidP="008F1165">
            <w:pPr>
              <w:pStyle w:val="ListParagraph"/>
              <w:numPr>
                <w:ilvl w:val="0"/>
                <w:numId w:val="9"/>
              </w:numPr>
            </w:pPr>
            <w:r>
              <w:t>Sleep problems such as insomnia</w:t>
            </w:r>
          </w:p>
          <w:p w14:paraId="3C90C5B0" w14:textId="77777777" w:rsidR="008F1165" w:rsidRDefault="008F1165" w:rsidP="008F1165">
            <w:pPr>
              <w:pStyle w:val="ListParagraph"/>
              <w:numPr>
                <w:ilvl w:val="0"/>
                <w:numId w:val="9"/>
              </w:numPr>
            </w:pPr>
            <w:r>
              <w:t>Withdrawal or Isolation</w:t>
            </w:r>
          </w:p>
          <w:p w14:paraId="18FCC59C" w14:textId="77777777" w:rsidR="008F1165" w:rsidRDefault="008F1165" w:rsidP="008F1165">
            <w:pPr>
              <w:pStyle w:val="ListParagraph"/>
              <w:numPr>
                <w:ilvl w:val="0"/>
                <w:numId w:val="9"/>
              </w:numPr>
            </w:pPr>
            <w:r>
              <w:t>Panic/Anxiety attacks</w:t>
            </w:r>
          </w:p>
          <w:p w14:paraId="4B607D3D" w14:textId="77777777" w:rsidR="008F1165" w:rsidRDefault="008F1165" w:rsidP="00624166"/>
        </w:tc>
        <w:tc>
          <w:tcPr>
            <w:tcW w:w="4298" w:type="dxa"/>
          </w:tcPr>
          <w:p w14:paraId="4D49CEEC" w14:textId="77777777" w:rsidR="008F1165" w:rsidRDefault="008F1165" w:rsidP="008F1165">
            <w:pPr>
              <w:pStyle w:val="ListParagraph"/>
              <w:numPr>
                <w:ilvl w:val="0"/>
                <w:numId w:val="9"/>
              </w:numPr>
            </w:pPr>
            <w:r>
              <w:t>Dissociation</w:t>
            </w:r>
          </w:p>
          <w:p w14:paraId="23940422" w14:textId="77777777" w:rsidR="008F1165" w:rsidRDefault="008F1165" w:rsidP="008F1165">
            <w:pPr>
              <w:pStyle w:val="ListParagraph"/>
              <w:numPr>
                <w:ilvl w:val="0"/>
                <w:numId w:val="9"/>
              </w:numPr>
            </w:pPr>
            <w:r>
              <w:t>Suicidal thoughts or feeling</w:t>
            </w:r>
          </w:p>
          <w:p w14:paraId="006F6260" w14:textId="77777777" w:rsidR="008F1165" w:rsidRDefault="008F1165" w:rsidP="008F1165">
            <w:pPr>
              <w:pStyle w:val="ListParagraph"/>
              <w:numPr>
                <w:ilvl w:val="0"/>
                <w:numId w:val="9"/>
              </w:numPr>
            </w:pPr>
            <w:r>
              <w:t>Self-harm</w:t>
            </w:r>
          </w:p>
          <w:p w14:paraId="4FB174A3" w14:textId="09C7DC4C" w:rsidR="008F1165" w:rsidRDefault="008F1165" w:rsidP="00624166">
            <w:pPr>
              <w:pStyle w:val="ListParagraph"/>
              <w:numPr>
                <w:ilvl w:val="0"/>
                <w:numId w:val="9"/>
              </w:numPr>
            </w:pPr>
            <w:r>
              <w:t>Alcohol or drug misuse</w:t>
            </w:r>
          </w:p>
        </w:tc>
      </w:tr>
    </w:tbl>
    <w:p w14:paraId="5C3346AC" w14:textId="616C45CB" w:rsidR="00CE2B28" w:rsidRDefault="005C6AAC" w:rsidP="00D82ED9">
      <w:r>
        <w:t xml:space="preserve">As </w:t>
      </w:r>
      <w:r w:rsidR="00A148C1">
        <w:t>discussed</w:t>
      </w:r>
      <w:r>
        <w:t xml:space="preserve"> briefly earlier, post-traumatic stress injury</w:t>
      </w:r>
      <w:r w:rsidR="00222E56">
        <w:t xml:space="preserve"> (PTSI)</w:t>
      </w:r>
      <w:r>
        <w:t xml:space="preserve"> may also be a common impact of ACEs.  People who develop PTS</w:t>
      </w:r>
      <w:r w:rsidR="00222E56">
        <w:t>I</w:t>
      </w:r>
      <w:r>
        <w:t xml:space="preserve"> might feel like they are </w:t>
      </w:r>
      <w:r w:rsidR="00A148C1">
        <w:t>experiencing</w:t>
      </w:r>
      <w:r>
        <w:t xml:space="preserve"> the traumatic event </w:t>
      </w:r>
      <w:r>
        <w:lastRenderedPageBreak/>
        <w:t xml:space="preserve">again </w:t>
      </w:r>
      <w:r w:rsidR="00A148C1">
        <w:t>and may feel ‘on edge’, irritable or ashamed.</w:t>
      </w:r>
      <w:r w:rsidR="00CE2B28">
        <w:t xml:space="preserve">  </w:t>
      </w:r>
      <w:r w:rsidR="00F76B83">
        <w:t xml:space="preserve">Research by </w:t>
      </w:r>
      <w:r w:rsidR="00A8601F">
        <w:t>the Substance Abuse and Mental Health Services Administration (</w:t>
      </w:r>
      <w:r w:rsidR="00590ADC">
        <w:t xml:space="preserve">2018) has demonstrated a strong link between ACEs and substance-related behaviours, including the early </w:t>
      </w:r>
      <w:r w:rsidR="00665732">
        <w:t>initiation</w:t>
      </w:r>
      <w:r w:rsidR="00590ADC">
        <w:t xml:space="preserve"> of </w:t>
      </w:r>
      <w:r w:rsidR="00665732">
        <w:t>alcohol</w:t>
      </w:r>
      <w:r w:rsidR="00590ADC">
        <w:t xml:space="preserve"> use</w:t>
      </w:r>
      <w:r w:rsidR="00E9243C">
        <w:t xml:space="preserve"> and with </w:t>
      </w:r>
      <w:r w:rsidR="00425B5C">
        <w:t xml:space="preserve">every additional ACE score, an increase of 62% </w:t>
      </w:r>
      <w:r w:rsidR="004F2258">
        <w:t>in</w:t>
      </w:r>
      <w:r w:rsidR="00425B5C">
        <w:t xml:space="preserve"> the number of prescription drug use</w:t>
      </w:r>
      <w:r w:rsidR="00D82ED9">
        <w:t xml:space="preserve"> in addition to lifetime illicit drug use and drug dependency.</w:t>
      </w:r>
    </w:p>
    <w:p w14:paraId="52F84D41" w14:textId="51115CAA" w:rsidR="00F360EA" w:rsidRDefault="00211AC4" w:rsidP="00C1255A">
      <w:r>
        <w:rPr>
          <w:noProof/>
        </w:rPr>
        <w:drawing>
          <wp:anchor distT="0" distB="0" distL="114300" distR="114300" simplePos="0" relativeHeight="251659776" behindDoc="0" locked="0" layoutInCell="1" allowOverlap="1" wp14:anchorId="2E80A31E" wp14:editId="16F045D6">
            <wp:simplePos x="0" y="0"/>
            <wp:positionH relativeFrom="margin">
              <wp:align>left</wp:align>
            </wp:positionH>
            <wp:positionV relativeFrom="paragraph">
              <wp:posOffset>2067560</wp:posOffset>
            </wp:positionV>
            <wp:extent cx="5996940" cy="1874520"/>
            <wp:effectExtent l="0" t="0" r="3810" b="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15955" t="26709" r="34189" b="45637"/>
                    <a:stretch/>
                  </pic:blipFill>
                  <pic:spPr bwMode="auto">
                    <a:xfrm>
                      <a:off x="0" y="0"/>
                      <a:ext cx="599694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6DDC">
        <w:t xml:space="preserve">Another analysis by the Office for National Statistics </w:t>
      </w:r>
      <w:r w:rsidR="00A447B8">
        <w:t>(20</w:t>
      </w:r>
      <w:r w:rsidR="004C63A4">
        <w:t>16</w:t>
      </w:r>
      <w:r w:rsidR="00A447B8">
        <w:t>) agrees with the Substance Abuse and Mental Health Services Administration</w:t>
      </w:r>
      <w:r w:rsidR="00001B00">
        <w:t xml:space="preserve"> and</w:t>
      </w:r>
      <w:r w:rsidR="00A447B8">
        <w:t xml:space="preserve"> shows that </w:t>
      </w:r>
      <w:r w:rsidR="00001B00">
        <w:t xml:space="preserve">those who have experienced ACES were 12% more likely to have taken </w:t>
      </w:r>
      <w:r w:rsidR="007B04A7">
        <w:t xml:space="preserve">illegal drugs </w:t>
      </w:r>
      <w:r w:rsidR="00001B00">
        <w:t>compared to those who had not experienced ACEs (8%).</w:t>
      </w:r>
      <w:r w:rsidR="003141C7">
        <w:t xml:space="preserve">  Although more likely to have substance abuse issues, 78% of ACE survivors said that their health</w:t>
      </w:r>
      <w:r w:rsidR="00BF3A90">
        <w:t xml:space="preserve">, </w:t>
      </w:r>
      <w:r w:rsidR="005067BE">
        <w:t xml:space="preserve">in </w:t>
      </w:r>
      <w:r w:rsidR="00BF3A90">
        <w:t>general, was “very good” or “good” compared to the 87% of those without ACEs</w:t>
      </w:r>
      <w:r w:rsidR="00B3452F">
        <w:t xml:space="preserve">, however, survivors rated their well-being as lower </w:t>
      </w:r>
      <w:r w:rsidR="004C63A4">
        <w:t>and their lives less worthwhile than those who did not experience ACEs.</w:t>
      </w:r>
    </w:p>
    <w:p w14:paraId="77EE0E76" w14:textId="548E5D57" w:rsidR="00F360EA" w:rsidRDefault="00F360EA" w:rsidP="00C1255A"/>
    <w:p w14:paraId="75B0F7F1" w14:textId="298FB462" w:rsidR="00F360EA" w:rsidRDefault="00A76504" w:rsidP="002E341C">
      <w:pPr>
        <w:pStyle w:val="Heading1"/>
        <w:numPr>
          <w:ilvl w:val="0"/>
          <w:numId w:val="1"/>
        </w:numPr>
      </w:pPr>
      <w:bookmarkStart w:id="3" w:name="_Toc99013372"/>
      <w:r>
        <w:t>Services Available to Survivors</w:t>
      </w:r>
      <w:bookmarkEnd w:id="3"/>
    </w:p>
    <w:p w14:paraId="30DF0E0C" w14:textId="53413300" w:rsidR="00F360EA" w:rsidRDefault="008D54CD" w:rsidP="002E341C">
      <w:r>
        <w:t>There are in theory many services available to survivors of ACEs</w:t>
      </w:r>
      <w:r w:rsidR="00FA6371">
        <w:t xml:space="preserve">, </w:t>
      </w:r>
      <w:r w:rsidR="000829E8">
        <w:t xml:space="preserve">focusing on alternatives to </w:t>
      </w:r>
      <w:r w:rsidR="000074E1">
        <w:t>the police or regular doctor, there are Sexual Assault Referral Centres (SARC)</w:t>
      </w:r>
      <w:r w:rsidR="006127C4">
        <w:t>.</w:t>
      </w:r>
      <w:r w:rsidR="000A490F">
        <w:t xml:space="preserve">  SARC</w:t>
      </w:r>
      <w:r w:rsidR="00255E85">
        <w:t>s</w:t>
      </w:r>
      <w:r w:rsidR="000A490F">
        <w:t xml:space="preserve"> are centres where </w:t>
      </w:r>
      <w:r w:rsidR="00255E85">
        <w:t>survivors</w:t>
      </w:r>
      <w:r w:rsidR="001862E2">
        <w:t xml:space="preserve"> are able to have access to pregnancy tests, emergency contraception, and testing for sexually transmitted infections, there is also the option to have a forensic medical examination where</w:t>
      </w:r>
      <w:r w:rsidR="0049126D">
        <w:t xml:space="preserve"> </w:t>
      </w:r>
      <w:r w:rsidR="00360994">
        <w:t>evidence is collected for if the survivor decides to report the assault to the police</w:t>
      </w:r>
      <w:r w:rsidR="00D17665">
        <w:t xml:space="preserve">.  Anything that happens within a SARC is private and confidential, there is no pressure on survivors to report anything to police unless that is what they decide they want, the SARC will store any collected evidence until the survivor is </w:t>
      </w:r>
      <w:r w:rsidR="00D17665">
        <w:lastRenderedPageBreak/>
        <w:t>ready to move onto reporting</w:t>
      </w:r>
      <w:r w:rsidR="008511D0">
        <w:t xml:space="preserve"> (Rape Crisis England &amp; Wales</w:t>
      </w:r>
      <w:r w:rsidR="00F749E6">
        <w:t>, 2022</w:t>
      </w:r>
      <w:r w:rsidR="008511D0">
        <w:t>).</w:t>
      </w:r>
      <w:r w:rsidR="00344DE8">
        <w:t xml:space="preserve">  Although </w:t>
      </w:r>
      <w:r w:rsidR="004D1D5B">
        <w:t xml:space="preserve">rape charges have risen by almost 5% </w:t>
      </w:r>
      <w:r w:rsidR="00657F21">
        <w:t xml:space="preserve">between 2020 and 2021, there were 330 less convictions because of court closures during </w:t>
      </w:r>
      <w:r w:rsidR="00750FB7">
        <w:t>the Coronavirus pandemic lockdown</w:t>
      </w:r>
      <w:r w:rsidR="00D07E16">
        <w:t xml:space="preserve"> (The Crown Prosecution Service, </w:t>
      </w:r>
      <w:r w:rsidR="003602AF">
        <w:t xml:space="preserve">2021), and so </w:t>
      </w:r>
      <w:r w:rsidR="00344DE8">
        <w:t xml:space="preserve">it is no wonder why most survivors do not go onto report the crime to the police considering the </w:t>
      </w:r>
      <w:r w:rsidR="00825DD1">
        <w:t>prosecution</w:t>
      </w:r>
      <w:r w:rsidR="00344DE8">
        <w:t xml:space="preserve"> rate of reported crimes</w:t>
      </w:r>
      <w:r w:rsidR="003602AF">
        <w:t xml:space="preserve"> before Coronavirus were</w:t>
      </w:r>
      <w:r w:rsidR="00344DE8">
        <w:t xml:space="preserve"> at only</w:t>
      </w:r>
      <w:r w:rsidR="003602AF">
        <w:t xml:space="preserve"> </w:t>
      </w:r>
      <w:r w:rsidR="00D56EDD">
        <w:t>1.4%</w:t>
      </w:r>
      <w:r w:rsidR="00C948FC">
        <w:t xml:space="preserve"> (</w:t>
      </w:r>
      <w:r w:rsidR="00BC0940">
        <w:t>Russell, 2020).</w:t>
      </w:r>
      <w:r w:rsidR="005308C0">
        <w:t xml:space="preserve">  This gap </w:t>
      </w:r>
      <w:r w:rsidR="00B54D59">
        <w:t>is unacceptable.  Offences have been dramatically increasing since 2013</w:t>
      </w:r>
      <w:r w:rsidR="000973EA">
        <w:t xml:space="preserve"> in the United Kingdom</w:t>
      </w:r>
      <w:r w:rsidR="00B54D59">
        <w:t xml:space="preserve">, with </w:t>
      </w:r>
      <w:r w:rsidR="001E49C2">
        <w:t>2018/19 being the highest</w:t>
      </w:r>
      <w:r w:rsidR="00B31BC9">
        <w:t xml:space="preserve"> at just under </w:t>
      </w:r>
      <w:r w:rsidR="00CB1450">
        <w:t>sixty thousand reported (</w:t>
      </w:r>
      <w:r w:rsidR="00F00B2C">
        <w:t>Statista Research Department, 2022)</w:t>
      </w:r>
      <w:r w:rsidR="001E49C2">
        <w:t xml:space="preserve">, which </w:t>
      </w:r>
      <w:r w:rsidR="0090671C">
        <w:t xml:space="preserve">could have been a result of the trailblazing MeToo movement </w:t>
      </w:r>
      <w:r w:rsidR="00C07510">
        <w:t xml:space="preserve">and </w:t>
      </w:r>
      <w:r w:rsidR="00F00B2C">
        <w:t>spin-off</w:t>
      </w:r>
      <w:r w:rsidR="00F00B2C">
        <w:rPr>
          <w:rFonts w:ascii="Arial" w:hAnsi="Arial" w:cs="Arial"/>
          <w:color w:val="202122"/>
          <w:sz w:val="21"/>
          <w:szCs w:val="21"/>
          <w:shd w:val="clear" w:color="auto" w:fill="FFFFFF"/>
        </w:rPr>
        <w:t xml:space="preserve"> </w:t>
      </w:r>
      <w:r w:rsidR="00C07510">
        <w:t xml:space="preserve">MeTooK12 </w:t>
      </w:r>
      <w:r w:rsidR="00C07510">
        <w:rPr>
          <w:rFonts w:ascii="Arial" w:hAnsi="Arial" w:cs="Arial"/>
          <w:color w:val="202122"/>
          <w:sz w:val="21"/>
          <w:szCs w:val="21"/>
          <w:shd w:val="clear" w:color="auto" w:fill="FFFFFF"/>
        </w:rPr>
        <w:t>that</w:t>
      </w:r>
      <w:r w:rsidR="0090671C">
        <w:t xml:space="preserve"> increased willingness of victims to come forward</w:t>
      </w:r>
      <w:r w:rsidR="00662F45">
        <w:t xml:space="preserve"> (Collins, 2022).</w:t>
      </w:r>
      <w:r w:rsidR="006A174D">
        <w:t xml:space="preserve">  </w:t>
      </w:r>
      <w:r w:rsidR="006127C4">
        <w:t xml:space="preserve">As of 2018 </w:t>
      </w:r>
      <w:r w:rsidR="00DB7EAB">
        <w:t>there has been funding for 8 SARCs across Wales,</w:t>
      </w:r>
      <w:r w:rsidR="00F749E6">
        <w:t xml:space="preserve"> </w:t>
      </w:r>
      <w:r w:rsidR="00DB7EAB">
        <w:t xml:space="preserve">however, </w:t>
      </w:r>
      <w:r w:rsidR="00767748">
        <w:t xml:space="preserve">the Cardiff and Colwyn Bay centres are the only ones suitably qualified with experienced medical staff to provide the medical examination </w:t>
      </w:r>
      <w:r w:rsidR="00754995">
        <w:t xml:space="preserve">of children, and so as a result of this, </w:t>
      </w:r>
      <w:r w:rsidR="000A490F">
        <w:t>survivors often have to wait or travel to receive specialist care and treatment</w:t>
      </w:r>
      <w:r w:rsidR="00BD5C96">
        <w:t xml:space="preserve"> and even then waiting times at services available are often </w:t>
      </w:r>
      <w:r w:rsidR="00B17B45">
        <w:t>too long with only 150 counselling sessions being run per week, 553 children waiting for appointments and the waiting times themselves varying from 3 month to even</w:t>
      </w:r>
      <w:r w:rsidR="00DF151D">
        <w:t xml:space="preserve"> 3 years in certain areas of Wales (Children’s Commissioner for Wales, </w:t>
      </w:r>
      <w:r w:rsidR="001C7CAA">
        <w:t>2018).</w:t>
      </w:r>
    </w:p>
    <w:p w14:paraId="074E63B1" w14:textId="77777777" w:rsidR="001E5CFB" w:rsidRPr="008B265B" w:rsidRDefault="001E5CFB" w:rsidP="002E341C">
      <w:pPr>
        <w:rPr>
          <w:rFonts w:ascii="Helvetica" w:eastAsia="Times New Roman" w:hAnsi="Helvetica" w:cs="Times New Roman"/>
          <w:color w:val="212529"/>
          <w:szCs w:val="24"/>
          <w:lang w:eastAsia="en-GB"/>
        </w:rPr>
      </w:pPr>
    </w:p>
    <w:p w14:paraId="5029E12E" w14:textId="014B8606" w:rsidR="002E341C" w:rsidRDefault="00F360EA" w:rsidP="00A76504">
      <w:pPr>
        <w:pStyle w:val="Heading1"/>
        <w:numPr>
          <w:ilvl w:val="0"/>
          <w:numId w:val="1"/>
        </w:numPr>
      </w:pPr>
      <w:bookmarkStart w:id="4" w:name="_Toc99013373"/>
      <w:r>
        <w:t>Suggestions for the Future</w:t>
      </w:r>
      <w:bookmarkEnd w:id="4"/>
    </w:p>
    <w:p w14:paraId="40DF68EF" w14:textId="1146D4B4" w:rsidR="005A1E27" w:rsidRDefault="002A6EE0">
      <w:r>
        <w:t xml:space="preserve">With </w:t>
      </w:r>
      <w:r w:rsidR="00195598">
        <w:t xml:space="preserve">an estimated </w:t>
      </w:r>
      <w:r w:rsidR="001F1924">
        <w:t>half of the adult population in England experiencing at least one ACE</w:t>
      </w:r>
      <w:r w:rsidR="00B43B93">
        <w:t xml:space="preserve"> (Bellis et al, 2014),</w:t>
      </w:r>
      <w:r w:rsidR="001F1924">
        <w:t xml:space="preserve"> </w:t>
      </w:r>
      <w:r w:rsidR="00255FA5">
        <w:t xml:space="preserve">and </w:t>
      </w:r>
      <w:r w:rsidR="001F1924">
        <w:t xml:space="preserve">there being such </w:t>
      </w:r>
      <w:r w:rsidR="00255FA5">
        <w:t xml:space="preserve">low prosecution or conviction rates </w:t>
      </w:r>
      <w:r w:rsidR="00692398">
        <w:t xml:space="preserve">the criminal justice system </w:t>
      </w:r>
      <w:r w:rsidR="005A1E27">
        <w:t>sends the message that th</w:t>
      </w:r>
      <w:r w:rsidR="002C61FD">
        <w:t>ese</w:t>
      </w:r>
      <w:r w:rsidR="005A1E27">
        <w:t xml:space="preserve"> type</w:t>
      </w:r>
      <w:r w:rsidR="002C61FD">
        <w:t>s</w:t>
      </w:r>
      <w:r w:rsidR="005A1E27">
        <w:t xml:space="preserve"> of crime</w:t>
      </w:r>
      <w:r w:rsidR="002C61FD">
        <w:t>s</w:t>
      </w:r>
      <w:r w:rsidR="005A1E27">
        <w:t xml:space="preserve"> </w:t>
      </w:r>
      <w:r w:rsidR="002C61FD">
        <w:t>are</w:t>
      </w:r>
      <w:r w:rsidR="005A1E27">
        <w:t xml:space="preserve"> </w:t>
      </w:r>
      <w:r w:rsidR="004852AE">
        <w:t>acceptable</w:t>
      </w:r>
      <w:r w:rsidR="005A1E27">
        <w:t>.</w:t>
      </w:r>
      <w:r w:rsidR="00A81E66">
        <w:t xml:space="preserve"> </w:t>
      </w:r>
      <w:r w:rsidR="007C634F">
        <w:t xml:space="preserve"> </w:t>
      </w:r>
      <w:r w:rsidR="004C71D0">
        <w:t xml:space="preserve">These </w:t>
      </w:r>
      <w:r w:rsidR="00E365FA">
        <w:t xml:space="preserve">crimes have </w:t>
      </w:r>
      <w:r w:rsidR="004C71D0">
        <w:t xml:space="preserve">far-reaching </w:t>
      </w:r>
      <w:r w:rsidR="00E365FA">
        <w:t>consequences and so</w:t>
      </w:r>
      <w:r w:rsidR="00A81E66">
        <w:t xml:space="preserve"> I feel that </w:t>
      </w:r>
      <w:r w:rsidR="00F908A7">
        <w:t>we should be aiming for prevention when the ‘cure’ is evidently not working.  Although more funding for SARCs</w:t>
      </w:r>
      <w:r w:rsidR="00526E25">
        <w:t xml:space="preserve">, counselling services, general and mental health support is definitely needed </w:t>
      </w:r>
      <w:r w:rsidR="00821DB8">
        <w:t>to help survivors</w:t>
      </w:r>
      <w:r w:rsidR="002C61FD">
        <w:t>,</w:t>
      </w:r>
      <w:r w:rsidR="00821DB8">
        <w:t xml:space="preserve"> </w:t>
      </w:r>
      <w:r w:rsidR="00526E25">
        <w:t xml:space="preserve">as </w:t>
      </w:r>
      <w:r w:rsidR="00821DB8">
        <w:t xml:space="preserve">within our patriarchal society </w:t>
      </w:r>
      <w:r w:rsidR="0052584B">
        <w:t>these</w:t>
      </w:r>
      <w:r w:rsidR="00821DB8">
        <w:t xml:space="preserve"> crime</w:t>
      </w:r>
      <w:r w:rsidR="0052584B">
        <w:t>s</w:t>
      </w:r>
      <w:r w:rsidR="00821DB8">
        <w:t xml:space="preserve"> will </w:t>
      </w:r>
      <w:r w:rsidR="0052584B">
        <w:t>n</w:t>
      </w:r>
      <w:r w:rsidR="00821DB8">
        <w:t>ever be eradicated</w:t>
      </w:r>
      <w:r w:rsidR="002C61FD">
        <w:t>,</w:t>
      </w:r>
      <w:r w:rsidR="00821DB8">
        <w:t xml:space="preserve"> </w:t>
      </w:r>
      <w:r w:rsidR="006220AC">
        <w:t>I believe that funding should also be aimed towards trauma informed care training.</w:t>
      </w:r>
      <w:r w:rsidR="00183399">
        <w:t xml:space="preserve">  When I sa</w:t>
      </w:r>
      <w:r w:rsidR="00EA03D8">
        <w:t>y funding should be aimed towards trauma informed care, I mean that any profession that deals with survivors o</w:t>
      </w:r>
      <w:r w:rsidR="00F30E3B">
        <w:t xml:space="preserve">f any kind such as health care professionals, </w:t>
      </w:r>
      <w:r w:rsidR="00850F3C">
        <w:t xml:space="preserve">police, </w:t>
      </w:r>
      <w:r w:rsidR="00FB328E">
        <w:t xml:space="preserve">military, </w:t>
      </w:r>
      <w:r w:rsidR="00F30E3B">
        <w:t>teachers, volunteers</w:t>
      </w:r>
      <w:r w:rsidR="00FB328E">
        <w:t xml:space="preserve">, and </w:t>
      </w:r>
      <w:r w:rsidR="00024DC7">
        <w:t xml:space="preserve">charity organisations </w:t>
      </w:r>
      <w:r w:rsidR="00A91A99">
        <w:t>should have the access to training to help those in need</w:t>
      </w:r>
      <w:r w:rsidR="002F4941">
        <w:t xml:space="preserve">, which will require </w:t>
      </w:r>
      <w:r w:rsidR="002F4941">
        <w:lastRenderedPageBreak/>
        <w:t>not just a behavioural shift, but a cultural one</w:t>
      </w:r>
      <w:r w:rsidR="005F78CE">
        <w:t xml:space="preserve"> (Sweeney et al, 2016).</w:t>
      </w:r>
      <w:r w:rsidR="00791F27">
        <w:t xml:space="preserve">  Education is an important factor in </w:t>
      </w:r>
      <w:r w:rsidR="002B480D">
        <w:t xml:space="preserve">lessening the frequency of ACEs as well as understanding the impact of them, the autonomic nervous system influences every organ in the body which is the </w:t>
      </w:r>
      <w:r w:rsidR="00DC032D">
        <w:t>reason for trauma</w:t>
      </w:r>
      <w:r w:rsidR="00CE6EE5">
        <w:t>s</w:t>
      </w:r>
      <w:r w:rsidR="00DC032D">
        <w:t xml:space="preserve"> such as ACEs being associated with not just mental health problems, but physical health problems too.  Neurochemicals </w:t>
      </w:r>
      <w:r w:rsidR="00BA1524">
        <w:t xml:space="preserve">like adrenaline help to engrain a traumatic event into the memory and so neuroeducation may help individuals understand what and why the nervous system </w:t>
      </w:r>
      <w:r w:rsidR="005F4347">
        <w:t>reacted</w:t>
      </w:r>
      <w:r w:rsidR="00BA1524">
        <w:t xml:space="preserve"> to a </w:t>
      </w:r>
      <w:r w:rsidR="006272B0">
        <w:t xml:space="preserve">threat in a certain way, this may </w:t>
      </w:r>
      <w:r w:rsidR="001F05D3">
        <w:t xml:space="preserve">also </w:t>
      </w:r>
      <w:r w:rsidR="006272B0">
        <w:t xml:space="preserve">motivate individuals to </w:t>
      </w:r>
      <w:r w:rsidR="00897131">
        <w:t>learn approaches to help regulate their reactions</w:t>
      </w:r>
      <w:r w:rsidR="006C0388">
        <w:t xml:space="preserve"> (Leitch, 2017).</w:t>
      </w:r>
      <w:r w:rsidR="00B51799">
        <w:t xml:space="preserve">  Education is not just on survivors </w:t>
      </w:r>
      <w:r w:rsidR="002D1A33">
        <w:t>though;</w:t>
      </w:r>
      <w:r w:rsidR="00B51799">
        <w:t xml:space="preserve"> public education campaigns </w:t>
      </w:r>
      <w:r w:rsidR="001F29FE">
        <w:t>can be used to help the cultural shift that is needed to reframe how people think and talk about ACEs</w:t>
      </w:r>
      <w:r w:rsidR="00360B69">
        <w:t xml:space="preserve"> and help engage the community to promote safe and stable relationships for all children</w:t>
      </w:r>
      <w:r w:rsidR="00D957FE">
        <w:t xml:space="preserve"> and enhance connectedness</w:t>
      </w:r>
      <w:r w:rsidR="001673CD">
        <w:t xml:space="preserve"> therefore reducing stigma</w:t>
      </w:r>
      <w:r w:rsidR="002B03B9">
        <w:t xml:space="preserve"> (</w:t>
      </w:r>
      <w:r w:rsidR="009619A5">
        <w:t>CDC, 2019).</w:t>
      </w:r>
    </w:p>
    <w:p w14:paraId="115B2148" w14:textId="1114A12B" w:rsidR="00B74BC3" w:rsidRDefault="009E64AC" w:rsidP="00C64717">
      <w:r>
        <w:t>The data we have looked at shows the importance of why there needs to be a shift and better support available for young people who have experienced these types of adversity and trauma, and so wi</w:t>
      </w:r>
      <w:r w:rsidR="005A7872">
        <w:t xml:space="preserve">th the problem being </w:t>
      </w:r>
      <w:r w:rsidR="004E165A">
        <w:t xml:space="preserve">so vastly unacceptable in any terms, I do not see why funding </w:t>
      </w:r>
      <w:r w:rsidR="002D1A33">
        <w:t xml:space="preserve">could not or </w:t>
      </w:r>
      <w:r w:rsidR="004E165A">
        <w:t>should not be</w:t>
      </w:r>
      <w:r w:rsidR="002D1A33">
        <w:t xml:space="preserve"> increased and</w:t>
      </w:r>
      <w:r w:rsidR="004E165A">
        <w:t xml:space="preserve"> focused </w:t>
      </w:r>
      <w:r w:rsidR="005F4347">
        <w:t xml:space="preserve">in these areas </w:t>
      </w:r>
      <w:r w:rsidR="004E165A">
        <w:t xml:space="preserve">to avoid </w:t>
      </w:r>
      <w:r w:rsidR="00D33456">
        <w:t xml:space="preserve">not only </w:t>
      </w:r>
      <w:r w:rsidR="002D1A33">
        <w:t>the chronic</w:t>
      </w:r>
      <w:r w:rsidR="00D33456">
        <w:t xml:space="preserve"> impacts on survivors but</w:t>
      </w:r>
      <w:r w:rsidR="002D1A33">
        <w:t xml:space="preserve"> also</w:t>
      </w:r>
      <w:r w:rsidR="00D33456">
        <w:t xml:space="preserve"> to limit the use of </w:t>
      </w:r>
      <w:r w:rsidR="00473CE4">
        <w:t xml:space="preserve">health </w:t>
      </w:r>
      <w:r w:rsidR="00276418">
        <w:t>services as a result of chronic illness</w:t>
      </w:r>
      <w:r w:rsidR="002D1A33">
        <w:t xml:space="preserve">es </w:t>
      </w:r>
      <w:r w:rsidR="0053411F">
        <w:t>like heart disease as discussed earlier</w:t>
      </w:r>
      <w:r w:rsidR="00F12D47">
        <w:t>,</w:t>
      </w:r>
      <w:r w:rsidR="0053411F">
        <w:t xml:space="preserve"> </w:t>
      </w:r>
      <w:r w:rsidR="00276418">
        <w:t xml:space="preserve">from either ACEs or </w:t>
      </w:r>
      <w:r w:rsidR="0053411F">
        <w:t>other</w:t>
      </w:r>
      <w:r w:rsidR="002D1A33">
        <w:t xml:space="preserve"> traumas</w:t>
      </w:r>
      <w:r w:rsidR="0053411F">
        <w:t xml:space="preserve"> later in life</w:t>
      </w:r>
      <w:r w:rsidR="00B74BC3">
        <w:t>.</w:t>
      </w:r>
    </w:p>
    <w:p w14:paraId="5F77ACF6" w14:textId="0D333801" w:rsidR="001E5CFB" w:rsidRDefault="001E5CFB" w:rsidP="00C64717"/>
    <w:p w14:paraId="00F841A7" w14:textId="4EFB5B7D" w:rsidR="001E5CFB" w:rsidRDefault="001E5CFB" w:rsidP="00C64717"/>
    <w:p w14:paraId="1BF1B09E" w14:textId="2211530D" w:rsidR="001E5CFB" w:rsidRDefault="001E5CFB" w:rsidP="00C64717"/>
    <w:p w14:paraId="0DABCF4D" w14:textId="133C6B95" w:rsidR="001E5CFB" w:rsidRDefault="001E5CFB" w:rsidP="00C64717"/>
    <w:p w14:paraId="0FF7E5DC" w14:textId="3439DB46" w:rsidR="001E5CFB" w:rsidRDefault="001E5CFB" w:rsidP="00C64717"/>
    <w:p w14:paraId="2A9DE8AB" w14:textId="06F3B29B" w:rsidR="001E5CFB" w:rsidRDefault="001E5CFB" w:rsidP="00C64717"/>
    <w:p w14:paraId="4E17868D" w14:textId="7791A96F" w:rsidR="001E5CFB" w:rsidRDefault="001E5CFB" w:rsidP="00C64717"/>
    <w:p w14:paraId="2A1DFBD7" w14:textId="5B532BF7" w:rsidR="001E5CFB" w:rsidRDefault="001E5CFB" w:rsidP="00C64717"/>
    <w:p w14:paraId="31E6FA94" w14:textId="02DDAF2F" w:rsidR="00F83C03" w:rsidRDefault="00B74BC3" w:rsidP="00F83C03">
      <w:pPr>
        <w:pStyle w:val="Heading1"/>
        <w:numPr>
          <w:ilvl w:val="0"/>
          <w:numId w:val="1"/>
        </w:numPr>
      </w:pPr>
      <w:bookmarkStart w:id="5" w:name="_Toc99013374"/>
      <w:r>
        <w:lastRenderedPageBreak/>
        <w:t>Reference List</w:t>
      </w:r>
      <w:bookmarkEnd w:id="5"/>
    </w:p>
    <w:p w14:paraId="0948BB5A" w14:textId="77777777" w:rsidR="00F83C03" w:rsidRDefault="00F83C03" w:rsidP="00F83C03">
      <w:r>
        <w:t xml:space="preserve">Andersen, J. and </w:t>
      </w:r>
      <w:proofErr w:type="spellStart"/>
      <w:r>
        <w:t>Blosnich</w:t>
      </w:r>
      <w:proofErr w:type="spellEnd"/>
      <w:r>
        <w:t xml:space="preserve">, J. (2013) ‘Disparities in Adverse Childhood Experiences Among Sexual Minority and Heterosexual Adults: Results from a Multi-State Probability-Based Sample’, </w:t>
      </w:r>
      <w:r w:rsidRPr="00F83C03">
        <w:rPr>
          <w:i/>
          <w:iCs/>
        </w:rPr>
        <w:t>The Public Library of Science</w:t>
      </w:r>
      <w:r>
        <w:t xml:space="preserve">, 8(1), pp. 1-7. Available at: </w:t>
      </w:r>
      <w:r w:rsidRPr="00D92589">
        <w:t>https://www.ncbi.nlm.nih.gov/pmc/articles/PMC3553068/</w:t>
      </w:r>
      <w:r>
        <w:t xml:space="preserve"> (Accessed 11 March 2022). </w:t>
      </w:r>
    </w:p>
    <w:p w14:paraId="4648222B" w14:textId="77777777" w:rsidR="00F83C03" w:rsidRPr="00F83C03" w:rsidRDefault="00F83C03" w:rsidP="00F83C03">
      <w:pPr>
        <w:rPr>
          <w:rFonts w:ascii="Arial" w:hAnsi="Arial" w:cs="Arial"/>
          <w:color w:val="000000"/>
          <w:sz w:val="37"/>
          <w:szCs w:val="37"/>
        </w:rPr>
      </w:pPr>
    </w:p>
    <w:p w14:paraId="5853B2FC" w14:textId="77777777" w:rsidR="00F83C03" w:rsidRDefault="00F83C03" w:rsidP="00F83C03">
      <w:r>
        <w:t xml:space="preserve">Asmussen, K., Fischer, F., Drayton, E. and McBride, T. (2020) </w:t>
      </w:r>
      <w:r w:rsidRPr="00F83C03">
        <w:rPr>
          <w:i/>
          <w:iCs/>
        </w:rPr>
        <w:t>Adverse Childhood Experiences: What We Know, What We Don’t Know, and What Should Happen Next.</w:t>
      </w:r>
      <w:r>
        <w:t xml:space="preserve"> Available at: </w:t>
      </w:r>
      <w:r w:rsidRPr="00C41215">
        <w:t>https://www.eif.org.uk/report/adverse-childhood-experiences-what-we-know-what-we-dont-know-and-what-should-happen-next</w:t>
      </w:r>
      <w:r>
        <w:t xml:space="preserve"> (Accessed 9 March 2022).</w:t>
      </w:r>
    </w:p>
    <w:p w14:paraId="1E064A29" w14:textId="77777777" w:rsidR="00F83C03" w:rsidRDefault="00F83C03" w:rsidP="00F83C03"/>
    <w:p w14:paraId="7257CDD9" w14:textId="77777777" w:rsidR="00F83C03" w:rsidRDefault="00F83C03" w:rsidP="00F83C03">
      <w:r>
        <w:t xml:space="preserve">Bellis, M (2016) </w:t>
      </w:r>
      <w:r w:rsidRPr="00F83C03">
        <w:rPr>
          <w:i/>
          <w:iCs/>
        </w:rPr>
        <w:t>Welsh Adverse Childhood Experiences (ACE) Study</w:t>
      </w:r>
      <w:r>
        <w:t xml:space="preserve">. Available at: </w:t>
      </w:r>
      <w:r w:rsidRPr="00C41215">
        <w:t>https://www2.nphs.wales.nhs.uk/PRIDDocs.nsf/7c21215d6d0c613e80256f490030c05a/d488a3852491bc1d80257f370038919e/$FILE/ACE%20Report%20FINAL%20(E).pdf</w:t>
      </w:r>
      <w:r>
        <w:t xml:space="preserve"> (Accessed 9 March 2022).</w:t>
      </w:r>
    </w:p>
    <w:p w14:paraId="2D80FE8F" w14:textId="77777777" w:rsidR="00F83C03" w:rsidRDefault="00F83C03" w:rsidP="00F83C03"/>
    <w:p w14:paraId="48B29030" w14:textId="77777777" w:rsidR="00F83C03" w:rsidRDefault="00F83C03" w:rsidP="00F83C03">
      <w:r>
        <w:t xml:space="preserve">Bellis, M., Hughes, K., Leckenby, N., Perkins, C. and Lowey, H. (2014) ‘National Household Survey of Adverse Childhood Experiences and their Relationship with Resilience to Health-Harming Behaviours in England’, </w:t>
      </w:r>
      <w:r w:rsidRPr="00F83C03">
        <w:rPr>
          <w:i/>
          <w:iCs/>
        </w:rPr>
        <w:t>BMC Medicine</w:t>
      </w:r>
      <w:r>
        <w:t xml:space="preserve">, 12(72), pp. 1-10. Available at: </w:t>
      </w:r>
      <w:r w:rsidRPr="006266FD">
        <w:t>https://bmcmedicine.biomedcentral.com/track/pdf/10.1186/1741-7015-12-72.pdf</w:t>
      </w:r>
      <w:r>
        <w:t xml:space="preserve"> (Accessed 16 March 2022).</w:t>
      </w:r>
    </w:p>
    <w:p w14:paraId="05524BEC" w14:textId="77777777" w:rsidR="00F83C03" w:rsidRDefault="00F83C03" w:rsidP="00F83C03"/>
    <w:p w14:paraId="41373EFA" w14:textId="77777777" w:rsidR="00F83C03" w:rsidRDefault="00F83C03" w:rsidP="00F83C03">
      <w:r>
        <w:t xml:space="preserve">CDC (2019) </w:t>
      </w:r>
      <w:r w:rsidRPr="00F83C03">
        <w:rPr>
          <w:i/>
          <w:iCs/>
        </w:rPr>
        <w:t>Preventing Adverse Childhood Experiences (ACEs): Leveraging the Best Available Evidence</w:t>
      </w:r>
      <w:r>
        <w:t xml:space="preserve">. Available at: </w:t>
      </w:r>
      <w:r w:rsidRPr="00606ED1">
        <w:t>https://www.cdc.gov/violenceprevention/pdf/preventingACES.pdf</w:t>
      </w:r>
      <w:r>
        <w:t xml:space="preserve"> (accessed 16 March 2022).</w:t>
      </w:r>
    </w:p>
    <w:p w14:paraId="7F77D708" w14:textId="77777777" w:rsidR="00F83C03" w:rsidRDefault="00F83C03" w:rsidP="00F83C03"/>
    <w:p w14:paraId="3381426C" w14:textId="77777777" w:rsidR="00F83C03" w:rsidRDefault="00F83C03" w:rsidP="00F83C03">
      <w:r>
        <w:t xml:space="preserve">CDC (2021) </w:t>
      </w:r>
      <w:r w:rsidRPr="00F83C03">
        <w:rPr>
          <w:i/>
          <w:iCs/>
        </w:rPr>
        <w:t>Preventing Adverse Childhood Experiences</w:t>
      </w:r>
      <w:r>
        <w:t xml:space="preserve">. Available at: </w:t>
      </w:r>
      <w:r w:rsidRPr="00CF7D6D">
        <w:t>https://www.cdc.gov/violenceprevention/aces/fastfact.html</w:t>
      </w:r>
      <w:r>
        <w:t xml:space="preserve"> (Accessed 16 March 2022).</w:t>
      </w:r>
    </w:p>
    <w:p w14:paraId="00DDEE19" w14:textId="77777777" w:rsidR="00F83C03" w:rsidRDefault="00F83C03" w:rsidP="00F83C03"/>
    <w:p w14:paraId="5D03E5C9" w14:textId="77777777" w:rsidR="00F83C03" w:rsidRDefault="00F83C03" w:rsidP="00F83C03">
      <w:r>
        <w:t xml:space="preserve">Children’s Commissioner for Wales (2018) </w:t>
      </w:r>
      <w:r w:rsidRPr="00F83C03">
        <w:rPr>
          <w:i/>
          <w:iCs/>
        </w:rPr>
        <w:t>Children Who Have Been Raped or Sexually Assaulted Face Unacceptable Waiting Times for Medical Examinations and Support.</w:t>
      </w:r>
      <w:r>
        <w:t xml:space="preserve"> Available at: </w:t>
      </w:r>
      <w:r w:rsidRPr="00473DD1">
        <w:t>https://www.childcomwales.org.uk/2018/10/children-raped-sexually-assaulted-face-unacceptable-waiting-times-medical-examinations-support/</w:t>
      </w:r>
      <w:r>
        <w:t xml:space="preserve"> (Accessed 16 March 2022).</w:t>
      </w:r>
    </w:p>
    <w:p w14:paraId="79932C67" w14:textId="77777777" w:rsidR="00F83C03" w:rsidRDefault="00F83C03" w:rsidP="00F83C03"/>
    <w:p w14:paraId="1E1B75AA" w14:textId="77777777" w:rsidR="00F83C03" w:rsidRDefault="00F83C03" w:rsidP="00F83C03">
      <w:r>
        <w:t xml:space="preserve">Collins, E. (2022) </w:t>
      </w:r>
      <w:r w:rsidRPr="00F83C03">
        <w:rPr>
          <w:i/>
          <w:iCs/>
        </w:rPr>
        <w:t>The Employment Law Review: The Global Impact of the #MeToo Movement</w:t>
      </w:r>
      <w:r>
        <w:t xml:space="preserve">. Available at: </w:t>
      </w:r>
      <w:r w:rsidRPr="00AF6C59">
        <w:t>https://thelawreviews.co.uk/title/the-employment-law-review/the-global-impact-of-the-metoo-movement</w:t>
      </w:r>
      <w:r>
        <w:t xml:space="preserve"> (Accessed 16 March 2022).</w:t>
      </w:r>
    </w:p>
    <w:p w14:paraId="1E7DB32E" w14:textId="77777777" w:rsidR="00F83C03" w:rsidRDefault="00F83C03" w:rsidP="00F83C03"/>
    <w:p w14:paraId="574FBCEF" w14:textId="77777777" w:rsidR="00F83C03" w:rsidRDefault="00F83C03" w:rsidP="00F83C03">
      <w:r>
        <w:t xml:space="preserve">Crown Prosecution Service (2021) </w:t>
      </w:r>
      <w:r w:rsidRPr="00F83C03">
        <w:rPr>
          <w:i/>
          <w:iCs/>
        </w:rPr>
        <w:t>Prosecution Statistics Published for 2020-21</w:t>
      </w:r>
      <w:r>
        <w:t xml:space="preserve">. Available at: </w:t>
      </w:r>
      <w:r w:rsidRPr="0013305C">
        <w:t>https://www.cps.gov.uk/cps/news/prosecution-statistics-published-2020-21</w:t>
      </w:r>
      <w:r>
        <w:t xml:space="preserve"> (Accessed 16 March 2022).</w:t>
      </w:r>
    </w:p>
    <w:p w14:paraId="290FF2C5" w14:textId="77777777" w:rsidR="00F83C03" w:rsidRDefault="00F83C03" w:rsidP="00F83C03"/>
    <w:p w14:paraId="63E13027" w14:textId="77777777" w:rsidR="00F83C03" w:rsidRDefault="00F83C03" w:rsidP="00F83C03">
      <w:r>
        <w:t xml:space="preserve">Franke, H. (2014) ‘Toxic Stress: Effects, Prevention, and Treatment’, </w:t>
      </w:r>
      <w:r w:rsidRPr="00F83C03">
        <w:rPr>
          <w:i/>
          <w:iCs/>
        </w:rPr>
        <w:t>Children (Basel)</w:t>
      </w:r>
      <w:r>
        <w:t xml:space="preserve">, 1(3), pp. 390-402. Available at: </w:t>
      </w:r>
      <w:r w:rsidRPr="009A0A2A">
        <w:t>https://www.ncbi.nlm.nih.gov/pmc/articles/PMC4928741/</w:t>
      </w:r>
      <w:r>
        <w:t xml:space="preserve"> (Accessed 11 March 2022). </w:t>
      </w:r>
    </w:p>
    <w:p w14:paraId="51013809" w14:textId="77777777" w:rsidR="00F83C03" w:rsidRDefault="00F83C03" w:rsidP="00F83C03"/>
    <w:p w14:paraId="36CF9261" w14:textId="77777777" w:rsidR="00F83C03" w:rsidRDefault="00F83C03" w:rsidP="00F83C03">
      <w:r>
        <w:t xml:space="preserve">Leitch, L. (2017) ‘Action Steps Using ACEs and Trauma-Informed Care: A Resilience Model’, </w:t>
      </w:r>
      <w:r w:rsidRPr="00F83C03">
        <w:rPr>
          <w:i/>
          <w:iCs/>
        </w:rPr>
        <w:t>Health Justice</w:t>
      </w:r>
      <w:r>
        <w:t xml:space="preserve">, 5(5), pp. 1-10. Available at: </w:t>
      </w:r>
      <w:r w:rsidRPr="00AD4D4D">
        <w:t>https://healthandjusticejournal.biomedcentral.com/track/pdf/10.1186/s40352-017-0050-5.pdf</w:t>
      </w:r>
      <w:r>
        <w:t xml:space="preserve"> (Accessed 16 March 2022).</w:t>
      </w:r>
    </w:p>
    <w:p w14:paraId="542F564C" w14:textId="77777777" w:rsidR="00F83C03" w:rsidRDefault="00F83C03" w:rsidP="00F83C03"/>
    <w:p w14:paraId="370E9141" w14:textId="77777777" w:rsidR="00F83C03" w:rsidRPr="00F83C03" w:rsidRDefault="00F83C03" w:rsidP="00F83C03">
      <w:pPr>
        <w:rPr>
          <w:rFonts w:ascii="Open Sans" w:hAnsi="Open Sans" w:cs="Open Sans"/>
          <w:color w:val="323132"/>
          <w:sz w:val="36"/>
          <w:szCs w:val="36"/>
        </w:rPr>
      </w:pPr>
      <w:r>
        <w:t xml:space="preserve">Office for National Statistics (2016) </w:t>
      </w:r>
      <w:r w:rsidRPr="00F83C03">
        <w:rPr>
          <w:i/>
          <w:iCs/>
        </w:rPr>
        <w:t>Adult Survivors of Child Abuse and Levels of Health and Well-being.</w:t>
      </w:r>
      <w:r>
        <w:t xml:space="preserve"> Available at: </w:t>
      </w:r>
      <w:r w:rsidRPr="00683B14">
        <w:t>https://www.ons.gov.uk/peoplepopulationandcommunity/crimeandjustice/articles/peoplewhowereabusedaschildrenaremorelikelytobeabusedasanadult/2017-09-27#:~:text=Adult%20survivors%20of,ending%20March%202016</w:t>
      </w:r>
      <w:r>
        <w:t xml:space="preserve"> (Accessed 16 March 2022).</w:t>
      </w:r>
      <w:r>
        <w:br/>
      </w:r>
    </w:p>
    <w:p w14:paraId="44E736D1" w14:textId="77777777" w:rsidR="00F83C03" w:rsidRDefault="00F83C03" w:rsidP="00F83C03">
      <w:pPr>
        <w:rPr>
          <w:rStyle w:val="Hyperlink"/>
        </w:rPr>
      </w:pPr>
      <w:r>
        <w:t xml:space="preserve">Office for National Statistics (2017) People Who Were Abused as Children Are More Likely to be Abused as an Adult: Exploring the Impact of What Can Sometimes be Hidden Crimes. Available at: </w:t>
      </w:r>
      <w:r w:rsidRPr="00984314">
        <w:t>https://www.ons.gov.uk/peoplepopulationandcommunity/crimeandjustice/articles/peoplewhowereabusedaschildrenaremorelikelytobeabusedasanadult/2017-09-27</w:t>
      </w:r>
      <w:r w:rsidRPr="00F83C03">
        <w:rPr>
          <w:rStyle w:val="Hyperlink"/>
          <w:color w:val="auto"/>
          <w:u w:val="none"/>
        </w:rPr>
        <w:t xml:space="preserve"> (Accessed 16 March 2022).</w:t>
      </w:r>
    </w:p>
    <w:p w14:paraId="752EBF59" w14:textId="77777777" w:rsidR="00F83C03" w:rsidRDefault="00F83C03" w:rsidP="00F83C03"/>
    <w:p w14:paraId="1D6FA7DB" w14:textId="77777777" w:rsidR="00F83C03" w:rsidRDefault="00F83C03" w:rsidP="00F83C03">
      <w:r>
        <w:t xml:space="preserve">Rape Crisis England &amp; Wales (2021) </w:t>
      </w:r>
      <w:r w:rsidRPr="00F83C03">
        <w:rPr>
          <w:i/>
          <w:iCs/>
        </w:rPr>
        <w:t>Statistics: Sexual Violence and Abuse</w:t>
      </w:r>
      <w:r>
        <w:t xml:space="preserve">. Available at: </w:t>
      </w:r>
      <w:r w:rsidRPr="0084276B">
        <w:t>https://rapecrisis.org.uk/get-informed/about-sexual-violence/statistics-sexual-violence/</w:t>
      </w:r>
      <w:r>
        <w:t xml:space="preserve"> (Accessed 16 March 2022).</w:t>
      </w:r>
    </w:p>
    <w:p w14:paraId="5F872D09" w14:textId="77777777" w:rsidR="00F83C03" w:rsidRDefault="00F83C03" w:rsidP="00F83C03"/>
    <w:p w14:paraId="5FD7A01D" w14:textId="77777777" w:rsidR="00F83C03" w:rsidRDefault="00F83C03" w:rsidP="00F83C03">
      <w:r>
        <w:t xml:space="preserve">Rape Crisis England &amp; Wales (2022) </w:t>
      </w:r>
      <w:r w:rsidRPr="00F83C03">
        <w:rPr>
          <w:i/>
          <w:iCs/>
        </w:rPr>
        <w:t>What is a SARC?.</w:t>
      </w:r>
      <w:r>
        <w:t xml:space="preserve"> Available at: </w:t>
      </w:r>
      <w:r w:rsidRPr="001A6364">
        <w:t>https://rapecrisis.org.uk/get-help/looking-for-information/sexual-assault-referral-centres-sarcs/what-is-a-sarc/</w:t>
      </w:r>
      <w:r>
        <w:t xml:space="preserve"> (Accessed 16 March 2022).</w:t>
      </w:r>
    </w:p>
    <w:p w14:paraId="6E265D50" w14:textId="77777777" w:rsidR="00F83C03" w:rsidRDefault="00F83C03" w:rsidP="00F83C03"/>
    <w:p w14:paraId="50D6ABAA" w14:textId="77777777" w:rsidR="00F83C03" w:rsidRDefault="00F83C03" w:rsidP="00F83C03">
      <w:r>
        <w:t xml:space="preserve">Resilient Child Fund (2016) </w:t>
      </w:r>
      <w:r w:rsidRPr="00F83C03">
        <w:rPr>
          <w:i/>
          <w:iCs/>
        </w:rPr>
        <w:t>What are Adverse Childhood Experiences (ACES)?</w:t>
      </w:r>
      <w:r>
        <w:t xml:space="preserve">. Available at: </w:t>
      </w:r>
      <w:r w:rsidRPr="00E03EB2">
        <w:t>https://www.resilientchildfund.org/top-10-aces/</w:t>
      </w:r>
      <w:r>
        <w:t xml:space="preserve"> (Accessed 9 March 2022).</w:t>
      </w:r>
    </w:p>
    <w:p w14:paraId="56847E49" w14:textId="77777777" w:rsidR="00F83C03" w:rsidRDefault="00F83C03" w:rsidP="00F83C03"/>
    <w:p w14:paraId="33ED9515" w14:textId="77777777" w:rsidR="00F83C03" w:rsidRDefault="00F83C03" w:rsidP="00F83C03">
      <w:r>
        <w:lastRenderedPageBreak/>
        <w:t xml:space="preserve">Russell, K. (2020) </w:t>
      </w:r>
      <w:r w:rsidRPr="00F83C03">
        <w:rPr>
          <w:i/>
          <w:iCs/>
        </w:rPr>
        <w:t xml:space="preserve">Without Our Consent </w:t>
      </w:r>
      <w:r w:rsidRPr="001C1627">
        <w:t>[video].</w:t>
      </w:r>
      <w:r>
        <w:t xml:space="preserve"> Available at: </w:t>
      </w:r>
      <w:r w:rsidRPr="001C1627">
        <w:t>https://www.youtube.com/watch?v=7UxEcPBiQb4</w:t>
      </w:r>
      <w:r>
        <w:t xml:space="preserve"> (Accessed 16 March 2022).</w:t>
      </w:r>
    </w:p>
    <w:p w14:paraId="3C7D02F2" w14:textId="77777777" w:rsidR="00F83C03" w:rsidRDefault="00F83C03" w:rsidP="00F83C03"/>
    <w:p w14:paraId="22E6E039" w14:textId="77777777" w:rsidR="00F83C03" w:rsidRDefault="00F83C03" w:rsidP="00F83C03">
      <w:r>
        <w:t xml:space="preserve">Statista Research Department (2022) </w:t>
      </w:r>
      <w:r w:rsidRPr="00F83C03">
        <w:rPr>
          <w:i/>
          <w:iCs/>
        </w:rPr>
        <w:t>Number of Police Recorded Rape Offences in England and Wales from 2002/03 to 2020/21</w:t>
      </w:r>
      <w:r>
        <w:t xml:space="preserve">. Available at: </w:t>
      </w:r>
      <w:r w:rsidRPr="00D84524">
        <w:t>https://www.statista.com/statistics/283100/recorded-rape-offences-in-england-and-wales/</w:t>
      </w:r>
      <w:r>
        <w:t xml:space="preserve"> (Accessed 16 March 2022).</w:t>
      </w:r>
    </w:p>
    <w:p w14:paraId="0E34AA2D" w14:textId="77777777" w:rsidR="00F83C03" w:rsidRDefault="00F83C03" w:rsidP="00F83C03"/>
    <w:p w14:paraId="15712E0F" w14:textId="77777777" w:rsidR="00F83C03" w:rsidRDefault="00F83C03" w:rsidP="00F83C03">
      <w:r>
        <w:t xml:space="preserve">Substance Abuse and Mental Health Services Administration (2018) </w:t>
      </w:r>
      <w:r w:rsidRPr="00F83C03">
        <w:rPr>
          <w:i/>
          <w:iCs/>
        </w:rPr>
        <w:t>The Role of Adverse Childhood Experiences in Substance Misuse and Related Behavioural Health Problems</w:t>
      </w:r>
      <w:r>
        <w:t xml:space="preserve">. Available at: </w:t>
      </w:r>
      <w:r w:rsidRPr="00E5451C">
        <w:t>https://mnprc.org/wp-content/uploads/2019/01/aces-behavioral-health-problems.pdf</w:t>
      </w:r>
      <w:r>
        <w:t xml:space="preserve"> (Accessed 16 March 2022).</w:t>
      </w:r>
    </w:p>
    <w:p w14:paraId="3200A149" w14:textId="77777777" w:rsidR="00F83C03" w:rsidRDefault="00F83C03" w:rsidP="00F83C03"/>
    <w:p w14:paraId="5D382AF6" w14:textId="77777777" w:rsidR="00F83C03" w:rsidRDefault="00F83C03" w:rsidP="00F83C03">
      <w:r>
        <w:t>Sweeney, A., Clement, S., Filson, B. and Kennedy, A. (2016) ‘Trauma-informed Mental Healthcare in the UK: What Is It and How Can We Further Its Development?’</w:t>
      </w:r>
      <w:r w:rsidRPr="00F83C03">
        <w:rPr>
          <w:i/>
          <w:iCs/>
        </w:rPr>
        <w:t>, Mental Health Review Journal</w:t>
      </w:r>
      <w:r>
        <w:t xml:space="preserve">, 21(3), pp. 174-192. Available at: </w:t>
      </w:r>
      <w:r w:rsidRPr="00EE3656">
        <w:t>https://openaccess.sgul.ac.uk/id/eprint/108219/3/MHRJ-01-2015-0006.pdf</w:t>
      </w:r>
      <w:r>
        <w:t xml:space="preserve"> (Accessed 16 March 2022).</w:t>
      </w:r>
    </w:p>
    <w:p w14:paraId="4ED4F71C" w14:textId="77777777" w:rsidR="00F83C03" w:rsidRDefault="00F83C03" w:rsidP="00F83C03"/>
    <w:p w14:paraId="5B18BB8C" w14:textId="77777777" w:rsidR="00F83C03" w:rsidRDefault="00F83C03" w:rsidP="00F83C03">
      <w:r>
        <w:t xml:space="preserve">Vervoort-Schel, J., </w:t>
      </w:r>
      <w:proofErr w:type="spellStart"/>
      <w:r>
        <w:t>Mercera</w:t>
      </w:r>
      <w:proofErr w:type="spellEnd"/>
      <w:r>
        <w:t xml:space="preserve">, G., Wissink, I., Van der Helm, P., Lindauer, R. and Moonen, X. (2021) ‘Prevalence of and Relationship Between Adverse Childhood Experiences and Family Context Risk Factors Among Children with Intellectual Disabilities and Borderline Intellectual Functioning’, </w:t>
      </w:r>
      <w:r w:rsidRPr="00F83C03">
        <w:rPr>
          <w:i/>
          <w:iCs/>
        </w:rPr>
        <w:t>Research in Developmental Disabilities</w:t>
      </w:r>
      <w:r>
        <w:t xml:space="preserve">, 113, pp. 1-12. Available at: </w:t>
      </w:r>
      <w:r w:rsidRPr="00E83EFD">
        <w:t>https://reader.elsevier.com/reader/sd/pii/S0891422221000846?token=47DD8AB3A533D287972CCC6A2C55A929F3021F03435F777BC59C9038D5D9D4DBF26DC9D10D57472F4FDF279B3478EE40&amp;originRegion=eu-west-1&amp;originCreation=20220311162732</w:t>
      </w:r>
      <w:r>
        <w:t xml:space="preserve"> (Accessed 11 March 2022). </w:t>
      </w:r>
    </w:p>
    <w:p w14:paraId="5EDFC38C" w14:textId="77777777" w:rsidR="00F83C03" w:rsidRDefault="00F83C03" w:rsidP="00F83C03"/>
    <w:p w14:paraId="495DBBF5" w14:textId="77777777" w:rsidR="00F83C03" w:rsidRDefault="00F83C03" w:rsidP="00F83C03">
      <w:r>
        <w:t xml:space="preserve"> Victim Support (2021) </w:t>
      </w:r>
      <w:r w:rsidRPr="00F83C03">
        <w:rPr>
          <w:i/>
          <w:iCs/>
        </w:rPr>
        <w:t>Children and Young People Affected by Crime.</w:t>
      </w:r>
      <w:r>
        <w:t xml:space="preserve"> Available at: </w:t>
      </w:r>
      <w:r w:rsidRPr="009279D1">
        <w:t>https://www.victimsupport.org.uk/wp-content/uploads/2021/04/Crimes-affecting-CYP-Policy-Statement.docx.pdf</w:t>
      </w:r>
      <w:r>
        <w:t xml:space="preserve"> (Accessed 10 March 2022).</w:t>
      </w:r>
    </w:p>
    <w:p w14:paraId="0D9644F7" w14:textId="01A74683" w:rsidR="00F83C03" w:rsidRPr="00F83C03" w:rsidRDefault="00F83C03" w:rsidP="00F83C03"/>
    <w:sectPr w:rsidR="00F83C03" w:rsidRPr="00F83C03" w:rsidSect="00C742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C75"/>
    <w:multiLevelType w:val="hybridMultilevel"/>
    <w:tmpl w:val="A7A636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A219B6"/>
    <w:multiLevelType w:val="hybridMultilevel"/>
    <w:tmpl w:val="2BAC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E52F7"/>
    <w:multiLevelType w:val="hybridMultilevel"/>
    <w:tmpl w:val="4BFE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B58C2"/>
    <w:multiLevelType w:val="hybridMultilevel"/>
    <w:tmpl w:val="BFBC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55DD6"/>
    <w:multiLevelType w:val="multilevel"/>
    <w:tmpl w:val="5E78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9D2D38"/>
    <w:multiLevelType w:val="multilevel"/>
    <w:tmpl w:val="EFB8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EE6E75"/>
    <w:multiLevelType w:val="multilevel"/>
    <w:tmpl w:val="7ACC7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E3E34"/>
    <w:multiLevelType w:val="hybridMultilevel"/>
    <w:tmpl w:val="A7A63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0D644A"/>
    <w:multiLevelType w:val="multilevel"/>
    <w:tmpl w:val="7CF8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7F4226"/>
    <w:multiLevelType w:val="hybridMultilevel"/>
    <w:tmpl w:val="A7A636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9108EC"/>
    <w:multiLevelType w:val="multilevel"/>
    <w:tmpl w:val="1302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6"/>
  </w:num>
  <w:num w:numId="5">
    <w:abstractNumId w:val="0"/>
  </w:num>
  <w:num w:numId="6">
    <w:abstractNumId w:val="8"/>
  </w:num>
  <w:num w:numId="7">
    <w:abstractNumId w:val="4"/>
  </w:num>
  <w:num w:numId="8">
    <w:abstractNumId w:val="5"/>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DD"/>
    <w:rsid w:val="00001B00"/>
    <w:rsid w:val="000074E1"/>
    <w:rsid w:val="000245D5"/>
    <w:rsid w:val="00024DC7"/>
    <w:rsid w:val="000362FC"/>
    <w:rsid w:val="00045218"/>
    <w:rsid w:val="000462E4"/>
    <w:rsid w:val="00054B3B"/>
    <w:rsid w:val="00066C47"/>
    <w:rsid w:val="00073A0F"/>
    <w:rsid w:val="00075282"/>
    <w:rsid w:val="000829E8"/>
    <w:rsid w:val="00086A04"/>
    <w:rsid w:val="000973EA"/>
    <w:rsid w:val="00097A8D"/>
    <w:rsid w:val="000A490F"/>
    <w:rsid w:val="000A798F"/>
    <w:rsid w:val="000B50DF"/>
    <w:rsid w:val="000C1AA6"/>
    <w:rsid w:val="000D6020"/>
    <w:rsid w:val="000D7EB5"/>
    <w:rsid w:val="000E3CA7"/>
    <w:rsid w:val="000E42F8"/>
    <w:rsid w:val="000F6C64"/>
    <w:rsid w:val="001239C9"/>
    <w:rsid w:val="00136A79"/>
    <w:rsid w:val="00140B2A"/>
    <w:rsid w:val="0014660D"/>
    <w:rsid w:val="0015624A"/>
    <w:rsid w:val="001651F8"/>
    <w:rsid w:val="001673CD"/>
    <w:rsid w:val="001802F4"/>
    <w:rsid w:val="00182843"/>
    <w:rsid w:val="00183399"/>
    <w:rsid w:val="001862E2"/>
    <w:rsid w:val="00191CCE"/>
    <w:rsid w:val="00195598"/>
    <w:rsid w:val="001A0D1C"/>
    <w:rsid w:val="001C7CAA"/>
    <w:rsid w:val="001D7FA9"/>
    <w:rsid w:val="001E49C2"/>
    <w:rsid w:val="001E5CFB"/>
    <w:rsid w:val="001F05D3"/>
    <w:rsid w:val="001F1924"/>
    <w:rsid w:val="001F29FE"/>
    <w:rsid w:val="001F4004"/>
    <w:rsid w:val="0020273D"/>
    <w:rsid w:val="00211AC4"/>
    <w:rsid w:val="00222E56"/>
    <w:rsid w:val="00230AA0"/>
    <w:rsid w:val="00233BD9"/>
    <w:rsid w:val="00235294"/>
    <w:rsid w:val="00255E85"/>
    <w:rsid w:val="00255FA5"/>
    <w:rsid w:val="00257C4D"/>
    <w:rsid w:val="0026439A"/>
    <w:rsid w:val="00267030"/>
    <w:rsid w:val="002714D3"/>
    <w:rsid w:val="0027333B"/>
    <w:rsid w:val="00276418"/>
    <w:rsid w:val="002824F6"/>
    <w:rsid w:val="00294647"/>
    <w:rsid w:val="002A1701"/>
    <w:rsid w:val="002A6EE0"/>
    <w:rsid w:val="002A7A37"/>
    <w:rsid w:val="002B03B9"/>
    <w:rsid w:val="002B478F"/>
    <w:rsid w:val="002B480D"/>
    <w:rsid w:val="002C03C4"/>
    <w:rsid w:val="002C61FD"/>
    <w:rsid w:val="002C7E3C"/>
    <w:rsid w:val="002D1A33"/>
    <w:rsid w:val="002D7B75"/>
    <w:rsid w:val="002E341C"/>
    <w:rsid w:val="002F4941"/>
    <w:rsid w:val="003141C7"/>
    <w:rsid w:val="00314D8F"/>
    <w:rsid w:val="003371C3"/>
    <w:rsid w:val="00344DE8"/>
    <w:rsid w:val="00351D57"/>
    <w:rsid w:val="00355D54"/>
    <w:rsid w:val="003602AF"/>
    <w:rsid w:val="00360994"/>
    <w:rsid w:val="00360B69"/>
    <w:rsid w:val="00360F43"/>
    <w:rsid w:val="00365423"/>
    <w:rsid w:val="00366150"/>
    <w:rsid w:val="00374166"/>
    <w:rsid w:val="00380F74"/>
    <w:rsid w:val="00386562"/>
    <w:rsid w:val="003901F3"/>
    <w:rsid w:val="003B7054"/>
    <w:rsid w:val="003C5AED"/>
    <w:rsid w:val="003C7F85"/>
    <w:rsid w:val="0040571A"/>
    <w:rsid w:val="00425B5C"/>
    <w:rsid w:val="00450779"/>
    <w:rsid w:val="00452C7B"/>
    <w:rsid w:val="00453934"/>
    <w:rsid w:val="00467777"/>
    <w:rsid w:val="004702D5"/>
    <w:rsid w:val="00473A0C"/>
    <w:rsid w:val="00473CE4"/>
    <w:rsid w:val="00474228"/>
    <w:rsid w:val="00474443"/>
    <w:rsid w:val="00477F9B"/>
    <w:rsid w:val="004852AE"/>
    <w:rsid w:val="0049126D"/>
    <w:rsid w:val="004A2232"/>
    <w:rsid w:val="004B46A2"/>
    <w:rsid w:val="004C63A4"/>
    <w:rsid w:val="004C71D0"/>
    <w:rsid w:val="004D03C8"/>
    <w:rsid w:val="004D0FD3"/>
    <w:rsid w:val="004D1D5B"/>
    <w:rsid w:val="004D5D0A"/>
    <w:rsid w:val="004D7E70"/>
    <w:rsid w:val="004E165A"/>
    <w:rsid w:val="004E3466"/>
    <w:rsid w:val="004E3479"/>
    <w:rsid w:val="004F2258"/>
    <w:rsid w:val="004F2EF2"/>
    <w:rsid w:val="004F5225"/>
    <w:rsid w:val="005009B8"/>
    <w:rsid w:val="00500B0B"/>
    <w:rsid w:val="005067BE"/>
    <w:rsid w:val="0052584B"/>
    <w:rsid w:val="00526E25"/>
    <w:rsid w:val="005275F0"/>
    <w:rsid w:val="005308C0"/>
    <w:rsid w:val="0053411F"/>
    <w:rsid w:val="00535EE7"/>
    <w:rsid w:val="00542FF1"/>
    <w:rsid w:val="005459B1"/>
    <w:rsid w:val="00552006"/>
    <w:rsid w:val="00560E8E"/>
    <w:rsid w:val="00561832"/>
    <w:rsid w:val="005671AC"/>
    <w:rsid w:val="005735F0"/>
    <w:rsid w:val="00581674"/>
    <w:rsid w:val="00590ADC"/>
    <w:rsid w:val="00592394"/>
    <w:rsid w:val="005A1CB6"/>
    <w:rsid w:val="005A1E27"/>
    <w:rsid w:val="005A7872"/>
    <w:rsid w:val="005B3100"/>
    <w:rsid w:val="005C6AAC"/>
    <w:rsid w:val="005C7111"/>
    <w:rsid w:val="005F4347"/>
    <w:rsid w:val="005F48A6"/>
    <w:rsid w:val="005F78CE"/>
    <w:rsid w:val="00604A93"/>
    <w:rsid w:val="006127C4"/>
    <w:rsid w:val="00621735"/>
    <w:rsid w:val="006220AC"/>
    <w:rsid w:val="00624166"/>
    <w:rsid w:val="006272B0"/>
    <w:rsid w:val="006406EA"/>
    <w:rsid w:val="006530E8"/>
    <w:rsid w:val="00657F21"/>
    <w:rsid w:val="00660F89"/>
    <w:rsid w:val="00662F45"/>
    <w:rsid w:val="00665732"/>
    <w:rsid w:val="00665849"/>
    <w:rsid w:val="00674BA0"/>
    <w:rsid w:val="006765E1"/>
    <w:rsid w:val="006868A8"/>
    <w:rsid w:val="00686B00"/>
    <w:rsid w:val="00690CCD"/>
    <w:rsid w:val="00692398"/>
    <w:rsid w:val="006A174D"/>
    <w:rsid w:val="006B6570"/>
    <w:rsid w:val="006C0388"/>
    <w:rsid w:val="006C5A15"/>
    <w:rsid w:val="006C7456"/>
    <w:rsid w:val="006F444B"/>
    <w:rsid w:val="00701E3D"/>
    <w:rsid w:val="00703EBA"/>
    <w:rsid w:val="00730120"/>
    <w:rsid w:val="00750FB7"/>
    <w:rsid w:val="00754995"/>
    <w:rsid w:val="00767748"/>
    <w:rsid w:val="00772AD5"/>
    <w:rsid w:val="00791F27"/>
    <w:rsid w:val="0079326A"/>
    <w:rsid w:val="007B04A7"/>
    <w:rsid w:val="007C634F"/>
    <w:rsid w:val="007D1A98"/>
    <w:rsid w:val="007E0BA6"/>
    <w:rsid w:val="007F0286"/>
    <w:rsid w:val="007F2AF4"/>
    <w:rsid w:val="007F7C9C"/>
    <w:rsid w:val="00813D98"/>
    <w:rsid w:val="00821DB8"/>
    <w:rsid w:val="008239C2"/>
    <w:rsid w:val="008257D5"/>
    <w:rsid w:val="00825DD1"/>
    <w:rsid w:val="008362E2"/>
    <w:rsid w:val="008375A1"/>
    <w:rsid w:val="00850F3C"/>
    <w:rsid w:val="008511D0"/>
    <w:rsid w:val="00851908"/>
    <w:rsid w:val="008636D1"/>
    <w:rsid w:val="00870908"/>
    <w:rsid w:val="00880AE3"/>
    <w:rsid w:val="00881835"/>
    <w:rsid w:val="00881CCE"/>
    <w:rsid w:val="00890C1B"/>
    <w:rsid w:val="00897131"/>
    <w:rsid w:val="008B265B"/>
    <w:rsid w:val="008B4A6B"/>
    <w:rsid w:val="008C49D7"/>
    <w:rsid w:val="008D1446"/>
    <w:rsid w:val="008D1468"/>
    <w:rsid w:val="008D3D7C"/>
    <w:rsid w:val="008D54CD"/>
    <w:rsid w:val="008E3524"/>
    <w:rsid w:val="008F0A20"/>
    <w:rsid w:val="008F1165"/>
    <w:rsid w:val="008F474D"/>
    <w:rsid w:val="008F6E27"/>
    <w:rsid w:val="0090268D"/>
    <w:rsid w:val="0090671C"/>
    <w:rsid w:val="00911573"/>
    <w:rsid w:val="00914C37"/>
    <w:rsid w:val="009367F1"/>
    <w:rsid w:val="009619A5"/>
    <w:rsid w:val="0096660A"/>
    <w:rsid w:val="00975366"/>
    <w:rsid w:val="00994692"/>
    <w:rsid w:val="00994EA1"/>
    <w:rsid w:val="009A1611"/>
    <w:rsid w:val="009A5E78"/>
    <w:rsid w:val="009C6107"/>
    <w:rsid w:val="009D3868"/>
    <w:rsid w:val="009D5D34"/>
    <w:rsid w:val="009E197A"/>
    <w:rsid w:val="009E64AC"/>
    <w:rsid w:val="00A01B81"/>
    <w:rsid w:val="00A069BC"/>
    <w:rsid w:val="00A148C1"/>
    <w:rsid w:val="00A321F6"/>
    <w:rsid w:val="00A41C2E"/>
    <w:rsid w:val="00A447B8"/>
    <w:rsid w:val="00A53302"/>
    <w:rsid w:val="00A635AD"/>
    <w:rsid w:val="00A6375D"/>
    <w:rsid w:val="00A666A8"/>
    <w:rsid w:val="00A76504"/>
    <w:rsid w:val="00A81E66"/>
    <w:rsid w:val="00A82AAA"/>
    <w:rsid w:val="00A8601F"/>
    <w:rsid w:val="00A91A99"/>
    <w:rsid w:val="00AA6DDC"/>
    <w:rsid w:val="00AB5447"/>
    <w:rsid w:val="00AC62D1"/>
    <w:rsid w:val="00AF27A5"/>
    <w:rsid w:val="00B16381"/>
    <w:rsid w:val="00B17B45"/>
    <w:rsid w:val="00B250A6"/>
    <w:rsid w:val="00B31BC9"/>
    <w:rsid w:val="00B3452F"/>
    <w:rsid w:val="00B4175E"/>
    <w:rsid w:val="00B43B93"/>
    <w:rsid w:val="00B448F3"/>
    <w:rsid w:val="00B51799"/>
    <w:rsid w:val="00B54D59"/>
    <w:rsid w:val="00B74BC3"/>
    <w:rsid w:val="00BA1524"/>
    <w:rsid w:val="00BA6F3D"/>
    <w:rsid w:val="00BB5EA1"/>
    <w:rsid w:val="00BC0940"/>
    <w:rsid w:val="00BD2ABB"/>
    <w:rsid w:val="00BD5C96"/>
    <w:rsid w:val="00BD6332"/>
    <w:rsid w:val="00BE572D"/>
    <w:rsid w:val="00BF24BE"/>
    <w:rsid w:val="00BF3A90"/>
    <w:rsid w:val="00C07510"/>
    <w:rsid w:val="00C1255A"/>
    <w:rsid w:val="00C22AD3"/>
    <w:rsid w:val="00C479FF"/>
    <w:rsid w:val="00C47C0C"/>
    <w:rsid w:val="00C60D0C"/>
    <w:rsid w:val="00C63650"/>
    <w:rsid w:val="00C64717"/>
    <w:rsid w:val="00C742DD"/>
    <w:rsid w:val="00C75DC6"/>
    <w:rsid w:val="00C75EC0"/>
    <w:rsid w:val="00C9331F"/>
    <w:rsid w:val="00C948FC"/>
    <w:rsid w:val="00CA0DDB"/>
    <w:rsid w:val="00CB1450"/>
    <w:rsid w:val="00CB4598"/>
    <w:rsid w:val="00CB7CCE"/>
    <w:rsid w:val="00CD07BC"/>
    <w:rsid w:val="00CD3E67"/>
    <w:rsid w:val="00CE2B28"/>
    <w:rsid w:val="00CE6EE5"/>
    <w:rsid w:val="00CE7C70"/>
    <w:rsid w:val="00CF29C0"/>
    <w:rsid w:val="00D044DB"/>
    <w:rsid w:val="00D07E16"/>
    <w:rsid w:val="00D17665"/>
    <w:rsid w:val="00D33456"/>
    <w:rsid w:val="00D53CD5"/>
    <w:rsid w:val="00D56EDD"/>
    <w:rsid w:val="00D711D7"/>
    <w:rsid w:val="00D82ED9"/>
    <w:rsid w:val="00D957FE"/>
    <w:rsid w:val="00D96077"/>
    <w:rsid w:val="00D97A06"/>
    <w:rsid w:val="00DA1EB4"/>
    <w:rsid w:val="00DA6D43"/>
    <w:rsid w:val="00DB7EAB"/>
    <w:rsid w:val="00DC032D"/>
    <w:rsid w:val="00DC0469"/>
    <w:rsid w:val="00DC2DDB"/>
    <w:rsid w:val="00DF151D"/>
    <w:rsid w:val="00DF546E"/>
    <w:rsid w:val="00E04F5D"/>
    <w:rsid w:val="00E268C8"/>
    <w:rsid w:val="00E365FA"/>
    <w:rsid w:val="00E614F0"/>
    <w:rsid w:val="00E802A5"/>
    <w:rsid w:val="00E81A8B"/>
    <w:rsid w:val="00E9243C"/>
    <w:rsid w:val="00EA03D8"/>
    <w:rsid w:val="00EB0FBF"/>
    <w:rsid w:val="00ED2362"/>
    <w:rsid w:val="00ED2B20"/>
    <w:rsid w:val="00EE0635"/>
    <w:rsid w:val="00EE1E19"/>
    <w:rsid w:val="00EE67B4"/>
    <w:rsid w:val="00EF4394"/>
    <w:rsid w:val="00F00B2C"/>
    <w:rsid w:val="00F12D47"/>
    <w:rsid w:val="00F23EAF"/>
    <w:rsid w:val="00F30E3B"/>
    <w:rsid w:val="00F360EA"/>
    <w:rsid w:val="00F62F9C"/>
    <w:rsid w:val="00F749E6"/>
    <w:rsid w:val="00F76B83"/>
    <w:rsid w:val="00F83C03"/>
    <w:rsid w:val="00F843E7"/>
    <w:rsid w:val="00F908A7"/>
    <w:rsid w:val="00F97D9B"/>
    <w:rsid w:val="00FA6371"/>
    <w:rsid w:val="00FB328E"/>
    <w:rsid w:val="00FC209A"/>
    <w:rsid w:val="00FD3E87"/>
    <w:rsid w:val="00FE074C"/>
    <w:rsid w:val="00FF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BD62"/>
  <w15:chartTrackingRefBased/>
  <w15:docId w15:val="{05168117-E9FA-41A9-A663-2182F998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735"/>
    <w:pPr>
      <w:spacing w:before="240" w:after="240" w:line="360" w:lineRule="auto"/>
    </w:pPr>
    <w:rPr>
      <w:sz w:val="24"/>
    </w:rPr>
  </w:style>
  <w:style w:type="paragraph" w:styleId="Heading1">
    <w:name w:val="heading 1"/>
    <w:basedOn w:val="Normal"/>
    <w:next w:val="Normal"/>
    <w:link w:val="Heading1Char"/>
    <w:uiPriority w:val="9"/>
    <w:qFormat/>
    <w:rsid w:val="004D7E70"/>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1468"/>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8D146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42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42DD"/>
    <w:rPr>
      <w:rFonts w:eastAsiaTheme="minorEastAsia"/>
      <w:lang w:val="en-US"/>
    </w:rPr>
  </w:style>
  <w:style w:type="character" w:customStyle="1" w:styleId="Heading1Char">
    <w:name w:val="Heading 1 Char"/>
    <w:basedOn w:val="DefaultParagraphFont"/>
    <w:link w:val="Heading1"/>
    <w:uiPriority w:val="9"/>
    <w:rsid w:val="004D7E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7E70"/>
    <w:pPr>
      <w:spacing w:line="259" w:lineRule="auto"/>
      <w:outlineLvl w:val="9"/>
    </w:pPr>
    <w:rPr>
      <w:lang w:val="en-US"/>
    </w:rPr>
  </w:style>
  <w:style w:type="paragraph" w:styleId="ListParagraph">
    <w:name w:val="List Paragraph"/>
    <w:basedOn w:val="Normal"/>
    <w:uiPriority w:val="34"/>
    <w:qFormat/>
    <w:rsid w:val="00F360EA"/>
    <w:pPr>
      <w:ind w:left="720"/>
      <w:contextualSpacing/>
    </w:pPr>
  </w:style>
  <w:style w:type="table" w:styleId="TableGrid">
    <w:name w:val="Table Grid"/>
    <w:basedOn w:val="TableNormal"/>
    <w:uiPriority w:val="39"/>
    <w:rsid w:val="004B46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D146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D1468"/>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8D1468"/>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A321F6"/>
    <w:rPr>
      <w:color w:val="0563C1" w:themeColor="hyperlink"/>
      <w:u w:val="single"/>
    </w:rPr>
  </w:style>
  <w:style w:type="character" w:styleId="UnresolvedMention">
    <w:name w:val="Unresolved Mention"/>
    <w:basedOn w:val="DefaultParagraphFont"/>
    <w:uiPriority w:val="99"/>
    <w:semiHidden/>
    <w:unhideWhenUsed/>
    <w:rsid w:val="00A321F6"/>
    <w:rPr>
      <w:color w:val="605E5C"/>
      <w:shd w:val="clear" w:color="auto" w:fill="E1DFDD"/>
    </w:rPr>
  </w:style>
  <w:style w:type="paragraph" w:styleId="TOC1">
    <w:name w:val="toc 1"/>
    <w:basedOn w:val="Normal"/>
    <w:next w:val="Normal"/>
    <w:autoRedefine/>
    <w:uiPriority w:val="39"/>
    <w:unhideWhenUsed/>
    <w:rsid w:val="00CE7C70"/>
    <w:pPr>
      <w:spacing w:after="100"/>
    </w:pPr>
  </w:style>
  <w:style w:type="paragraph" w:styleId="TOC3">
    <w:name w:val="toc 3"/>
    <w:basedOn w:val="Normal"/>
    <w:next w:val="Normal"/>
    <w:autoRedefine/>
    <w:uiPriority w:val="39"/>
    <w:unhideWhenUsed/>
    <w:rsid w:val="00CE7C70"/>
    <w:pPr>
      <w:spacing w:after="100"/>
      <w:ind w:left="480"/>
    </w:pPr>
  </w:style>
  <w:style w:type="character" w:styleId="Emphasis">
    <w:name w:val="Emphasis"/>
    <w:basedOn w:val="DefaultParagraphFont"/>
    <w:uiPriority w:val="20"/>
    <w:qFormat/>
    <w:rsid w:val="00EE67B4"/>
    <w:rPr>
      <w:i/>
      <w:iCs/>
    </w:rPr>
  </w:style>
  <w:style w:type="character" w:styleId="FollowedHyperlink">
    <w:name w:val="FollowedHyperlink"/>
    <w:basedOn w:val="DefaultParagraphFont"/>
    <w:uiPriority w:val="99"/>
    <w:semiHidden/>
    <w:unhideWhenUsed/>
    <w:rsid w:val="00C60D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561">
      <w:bodyDiv w:val="1"/>
      <w:marLeft w:val="0"/>
      <w:marRight w:val="0"/>
      <w:marTop w:val="0"/>
      <w:marBottom w:val="0"/>
      <w:divBdr>
        <w:top w:val="none" w:sz="0" w:space="0" w:color="auto"/>
        <w:left w:val="none" w:sz="0" w:space="0" w:color="auto"/>
        <w:bottom w:val="none" w:sz="0" w:space="0" w:color="auto"/>
        <w:right w:val="none" w:sz="0" w:space="0" w:color="auto"/>
      </w:divBdr>
    </w:div>
    <w:div w:id="200017886">
      <w:bodyDiv w:val="1"/>
      <w:marLeft w:val="0"/>
      <w:marRight w:val="0"/>
      <w:marTop w:val="0"/>
      <w:marBottom w:val="0"/>
      <w:divBdr>
        <w:top w:val="none" w:sz="0" w:space="0" w:color="auto"/>
        <w:left w:val="none" w:sz="0" w:space="0" w:color="auto"/>
        <w:bottom w:val="none" w:sz="0" w:space="0" w:color="auto"/>
        <w:right w:val="none" w:sz="0" w:space="0" w:color="auto"/>
      </w:divBdr>
    </w:div>
    <w:div w:id="262228968">
      <w:bodyDiv w:val="1"/>
      <w:marLeft w:val="0"/>
      <w:marRight w:val="0"/>
      <w:marTop w:val="0"/>
      <w:marBottom w:val="0"/>
      <w:divBdr>
        <w:top w:val="none" w:sz="0" w:space="0" w:color="auto"/>
        <w:left w:val="none" w:sz="0" w:space="0" w:color="auto"/>
        <w:bottom w:val="none" w:sz="0" w:space="0" w:color="auto"/>
        <w:right w:val="none" w:sz="0" w:space="0" w:color="auto"/>
      </w:divBdr>
    </w:div>
    <w:div w:id="573782509">
      <w:bodyDiv w:val="1"/>
      <w:marLeft w:val="0"/>
      <w:marRight w:val="0"/>
      <w:marTop w:val="0"/>
      <w:marBottom w:val="0"/>
      <w:divBdr>
        <w:top w:val="none" w:sz="0" w:space="0" w:color="auto"/>
        <w:left w:val="none" w:sz="0" w:space="0" w:color="auto"/>
        <w:bottom w:val="none" w:sz="0" w:space="0" w:color="auto"/>
        <w:right w:val="none" w:sz="0" w:space="0" w:color="auto"/>
      </w:divBdr>
    </w:div>
    <w:div w:id="628246219">
      <w:bodyDiv w:val="1"/>
      <w:marLeft w:val="0"/>
      <w:marRight w:val="0"/>
      <w:marTop w:val="0"/>
      <w:marBottom w:val="0"/>
      <w:divBdr>
        <w:top w:val="none" w:sz="0" w:space="0" w:color="auto"/>
        <w:left w:val="none" w:sz="0" w:space="0" w:color="auto"/>
        <w:bottom w:val="none" w:sz="0" w:space="0" w:color="auto"/>
        <w:right w:val="none" w:sz="0" w:space="0" w:color="auto"/>
      </w:divBdr>
    </w:div>
    <w:div w:id="831600075">
      <w:bodyDiv w:val="1"/>
      <w:marLeft w:val="0"/>
      <w:marRight w:val="0"/>
      <w:marTop w:val="0"/>
      <w:marBottom w:val="0"/>
      <w:divBdr>
        <w:top w:val="none" w:sz="0" w:space="0" w:color="auto"/>
        <w:left w:val="none" w:sz="0" w:space="0" w:color="auto"/>
        <w:bottom w:val="none" w:sz="0" w:space="0" w:color="auto"/>
        <w:right w:val="none" w:sz="0" w:space="0" w:color="auto"/>
      </w:divBdr>
    </w:div>
    <w:div w:id="1072048898">
      <w:bodyDiv w:val="1"/>
      <w:marLeft w:val="0"/>
      <w:marRight w:val="0"/>
      <w:marTop w:val="0"/>
      <w:marBottom w:val="0"/>
      <w:divBdr>
        <w:top w:val="none" w:sz="0" w:space="0" w:color="auto"/>
        <w:left w:val="none" w:sz="0" w:space="0" w:color="auto"/>
        <w:bottom w:val="none" w:sz="0" w:space="0" w:color="auto"/>
        <w:right w:val="none" w:sz="0" w:space="0" w:color="auto"/>
      </w:divBdr>
    </w:div>
    <w:div w:id="1108507107">
      <w:bodyDiv w:val="1"/>
      <w:marLeft w:val="0"/>
      <w:marRight w:val="0"/>
      <w:marTop w:val="0"/>
      <w:marBottom w:val="0"/>
      <w:divBdr>
        <w:top w:val="none" w:sz="0" w:space="0" w:color="auto"/>
        <w:left w:val="none" w:sz="0" w:space="0" w:color="auto"/>
        <w:bottom w:val="none" w:sz="0" w:space="0" w:color="auto"/>
        <w:right w:val="none" w:sz="0" w:space="0" w:color="auto"/>
      </w:divBdr>
    </w:div>
    <w:div w:id="1431272225">
      <w:bodyDiv w:val="1"/>
      <w:marLeft w:val="0"/>
      <w:marRight w:val="0"/>
      <w:marTop w:val="0"/>
      <w:marBottom w:val="0"/>
      <w:divBdr>
        <w:top w:val="none" w:sz="0" w:space="0" w:color="auto"/>
        <w:left w:val="none" w:sz="0" w:space="0" w:color="auto"/>
        <w:bottom w:val="none" w:sz="0" w:space="0" w:color="auto"/>
        <w:right w:val="none" w:sz="0" w:space="0" w:color="auto"/>
      </w:divBdr>
    </w:div>
    <w:div w:id="1503155762">
      <w:bodyDiv w:val="1"/>
      <w:marLeft w:val="0"/>
      <w:marRight w:val="0"/>
      <w:marTop w:val="0"/>
      <w:marBottom w:val="0"/>
      <w:divBdr>
        <w:top w:val="none" w:sz="0" w:space="0" w:color="auto"/>
        <w:left w:val="none" w:sz="0" w:space="0" w:color="auto"/>
        <w:bottom w:val="none" w:sz="0" w:space="0" w:color="auto"/>
        <w:right w:val="none" w:sz="0" w:space="0" w:color="auto"/>
      </w:divBdr>
    </w:div>
    <w:div w:id="1805999141">
      <w:bodyDiv w:val="1"/>
      <w:marLeft w:val="0"/>
      <w:marRight w:val="0"/>
      <w:marTop w:val="0"/>
      <w:marBottom w:val="0"/>
      <w:divBdr>
        <w:top w:val="none" w:sz="0" w:space="0" w:color="auto"/>
        <w:left w:val="none" w:sz="0" w:space="0" w:color="auto"/>
        <w:bottom w:val="none" w:sz="0" w:space="0" w:color="auto"/>
        <w:right w:val="none" w:sz="0" w:space="0" w:color="auto"/>
      </w:divBdr>
    </w:div>
    <w:div w:id="1900969954">
      <w:bodyDiv w:val="1"/>
      <w:marLeft w:val="0"/>
      <w:marRight w:val="0"/>
      <w:marTop w:val="0"/>
      <w:marBottom w:val="0"/>
      <w:divBdr>
        <w:top w:val="none" w:sz="0" w:space="0" w:color="auto"/>
        <w:left w:val="none" w:sz="0" w:space="0" w:color="auto"/>
        <w:bottom w:val="none" w:sz="0" w:space="0" w:color="auto"/>
        <w:right w:val="none" w:sz="0" w:space="0" w:color="auto"/>
      </w:divBdr>
    </w:div>
    <w:div w:id="2018802696">
      <w:bodyDiv w:val="1"/>
      <w:marLeft w:val="0"/>
      <w:marRight w:val="0"/>
      <w:marTop w:val="0"/>
      <w:marBottom w:val="0"/>
      <w:divBdr>
        <w:top w:val="none" w:sz="0" w:space="0" w:color="auto"/>
        <w:left w:val="none" w:sz="0" w:space="0" w:color="auto"/>
        <w:bottom w:val="none" w:sz="0" w:space="0" w:color="auto"/>
        <w:right w:val="none" w:sz="0" w:space="0" w:color="auto"/>
      </w:divBdr>
    </w:div>
    <w:div w:id="2044863814">
      <w:bodyDiv w:val="1"/>
      <w:marLeft w:val="0"/>
      <w:marRight w:val="0"/>
      <w:marTop w:val="0"/>
      <w:marBottom w:val="0"/>
      <w:divBdr>
        <w:top w:val="none" w:sz="0" w:space="0" w:color="auto"/>
        <w:left w:val="none" w:sz="0" w:space="0" w:color="auto"/>
        <w:bottom w:val="none" w:sz="0" w:space="0" w:color="auto"/>
        <w:right w:val="none" w:sz="0" w:space="0" w:color="auto"/>
      </w:divBdr>
    </w:div>
    <w:div w:id="212056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9CFC1F113D4A6EA25C2A2AA2F80097"/>
        <w:category>
          <w:name w:val="General"/>
          <w:gallery w:val="placeholder"/>
        </w:category>
        <w:types>
          <w:type w:val="bbPlcHdr"/>
        </w:types>
        <w:behaviors>
          <w:behavior w:val="content"/>
        </w:behaviors>
        <w:guid w:val="{309B5927-5EAA-4DC0-B6C4-C7D43F2CA608}"/>
      </w:docPartPr>
      <w:docPartBody>
        <w:p w:rsidR="0003340C" w:rsidRDefault="003A4B64" w:rsidP="003A4B64">
          <w:pPr>
            <w:pStyle w:val="DC9CFC1F113D4A6EA25C2A2AA2F80097"/>
          </w:pPr>
          <w:r>
            <w:rPr>
              <w:rFonts w:asciiTheme="majorHAnsi" w:eastAsiaTheme="majorEastAsia" w:hAnsiTheme="majorHAnsi" w:cstheme="majorBidi"/>
              <w:caps/>
              <w:color w:val="4472C4" w:themeColor="accent1"/>
              <w:sz w:val="80"/>
              <w:szCs w:val="80"/>
            </w:rPr>
            <w:t>[Document title]</w:t>
          </w:r>
        </w:p>
      </w:docPartBody>
    </w:docPart>
    <w:docPart>
      <w:docPartPr>
        <w:name w:val="33E88AAD0FE34522A8445CFF4F929C11"/>
        <w:category>
          <w:name w:val="General"/>
          <w:gallery w:val="placeholder"/>
        </w:category>
        <w:types>
          <w:type w:val="bbPlcHdr"/>
        </w:types>
        <w:behaviors>
          <w:behavior w:val="content"/>
        </w:behaviors>
        <w:guid w:val="{F8D3C316-57B2-4B6A-9B99-C5B4A95C7B83}"/>
      </w:docPartPr>
      <w:docPartBody>
        <w:p w:rsidR="0003340C" w:rsidRDefault="003A4B64" w:rsidP="003A4B64">
          <w:pPr>
            <w:pStyle w:val="33E88AAD0FE34522A8445CFF4F929C1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64"/>
    <w:rsid w:val="0003340C"/>
    <w:rsid w:val="003A4B64"/>
    <w:rsid w:val="00E8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9CFC1F113D4A6EA25C2A2AA2F80097">
    <w:name w:val="DC9CFC1F113D4A6EA25C2A2AA2F80097"/>
    <w:rsid w:val="003A4B64"/>
  </w:style>
  <w:style w:type="paragraph" w:customStyle="1" w:styleId="33E88AAD0FE34522A8445CFF4F929C11">
    <w:name w:val="33E88AAD0FE34522A8445CFF4F929C11"/>
    <w:rsid w:val="003A4B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5FB173-158D-4B4D-BD4A-4616E4273188}">
  <ds:schemaRefs>
    <ds:schemaRef ds:uri="http://schemas.microsoft.com/sharepoint/v3/contenttype/forms"/>
  </ds:schemaRefs>
</ds:datastoreItem>
</file>

<file path=customXml/itemProps2.xml><?xml version="1.0" encoding="utf-8"?>
<ds:datastoreItem xmlns:ds="http://schemas.openxmlformats.org/officeDocument/2006/customXml" ds:itemID="{3C104212-68AE-4090-89A4-90431CD104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81B8C8-3CE6-4EF7-BDAB-0DCA390A13C3}">
  <ds:schemaRefs>
    <ds:schemaRef ds:uri="http://schemas.openxmlformats.org/officeDocument/2006/bibliography"/>
  </ds:schemaRefs>
</ds:datastoreItem>
</file>

<file path=customXml/itemProps4.xml><?xml version="1.0" encoding="utf-8"?>
<ds:datastoreItem xmlns:ds="http://schemas.openxmlformats.org/officeDocument/2006/customXml" ds:itemID="{72776A22-C7C4-478E-9A41-95E85DCF6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Adverse Childhood Experiences: Later Life Impact and Services Available</vt:lpstr>
    </vt:vector>
  </TitlesOfParts>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Adverse Childhood Experiences: Later Life Impact and Services Available</dc:title>
  <dc:subject>Abbie Flavell - 2107832</dc:subject>
  <dc:creator>Abbie</dc:creator>
  <cp:keywords/>
  <dc:description/>
  <cp:lastModifiedBy>Abbie Flavell (2107832)</cp:lastModifiedBy>
  <cp:revision>3</cp:revision>
  <dcterms:created xsi:type="dcterms:W3CDTF">2022-03-24T11:24:00Z</dcterms:created>
  <dcterms:modified xsi:type="dcterms:W3CDTF">2022-03-25T18:17:00Z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