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D7AB6" w14:textId="3622066A" w:rsidR="003A28F9" w:rsidRDefault="003A28F9"/>
    <w:p w14:paraId="6F10346E" w14:textId="77777777" w:rsidR="00E254AA" w:rsidRDefault="00E254AA" w:rsidP="00E254AA">
      <w:pPr>
        <w:ind w:right="237"/>
        <w:rPr>
          <w:b/>
          <w:sz w:val="32"/>
        </w:rPr>
      </w:pPr>
      <w:r w:rsidRPr="008F22BD">
        <w:rPr>
          <w:b/>
          <w:sz w:val="32"/>
        </w:rPr>
        <w:t>Learner name</w:t>
      </w:r>
      <w:r>
        <w:rPr>
          <w:b/>
          <w:sz w:val="32"/>
        </w:rPr>
        <w:t>: Corey Brandon</w:t>
      </w:r>
    </w:p>
    <w:p w14:paraId="085FE04B" w14:textId="3F95C0BF" w:rsidR="00E254AA" w:rsidRPr="008F22BD" w:rsidRDefault="00E254AA" w:rsidP="00E254AA">
      <w:pPr>
        <w:ind w:right="237"/>
        <w:rPr>
          <w:b/>
          <w:sz w:val="32"/>
        </w:rPr>
      </w:pPr>
      <w:r w:rsidRPr="008F22BD">
        <w:rPr>
          <w:b/>
          <w:sz w:val="32"/>
        </w:rPr>
        <w:t>Learner’s University Registration Number:</w:t>
      </w:r>
      <w:r>
        <w:rPr>
          <w:b/>
          <w:sz w:val="32"/>
        </w:rPr>
        <w:t xml:space="preserve"> 2134418</w:t>
      </w:r>
    </w:p>
    <w:p w14:paraId="525CDFB5" w14:textId="4FFF07D5" w:rsidR="00E254AA" w:rsidRDefault="00E254AA"/>
    <w:p w14:paraId="05DC517F" w14:textId="77777777" w:rsidR="00E254AA" w:rsidRDefault="00E254AA"/>
    <w:p w14:paraId="1BE2668B" w14:textId="77777777" w:rsidR="00E254AA" w:rsidRPr="00E254AA" w:rsidRDefault="00E254AA" w:rsidP="00E254AA">
      <w:pPr>
        <w:rPr>
          <w:b/>
          <w:bCs/>
        </w:rPr>
      </w:pPr>
      <w:r w:rsidRPr="00E254AA">
        <w:rPr>
          <w:b/>
          <w:bCs/>
        </w:rPr>
        <w:t>Essay one:</w:t>
      </w:r>
    </w:p>
    <w:p w14:paraId="5784A82E" w14:textId="77777777" w:rsidR="00E254AA" w:rsidRPr="00E254AA" w:rsidRDefault="00E254AA" w:rsidP="00E254AA">
      <w:pPr>
        <w:rPr>
          <w:b/>
          <w:bCs/>
        </w:rPr>
      </w:pPr>
      <w:r w:rsidRPr="00E254AA">
        <w:rPr>
          <w:b/>
          <w:bCs/>
        </w:rPr>
        <w:t xml:space="preserve">How might the Code of Ethics help to reduce incidences of professional misconduct and </w:t>
      </w:r>
    </w:p>
    <w:p w14:paraId="1734C3B5" w14:textId="77777777" w:rsidR="00E254AA" w:rsidRPr="00E254AA" w:rsidRDefault="00E254AA" w:rsidP="00E254AA">
      <w:pPr>
        <w:rPr>
          <w:b/>
          <w:bCs/>
        </w:rPr>
      </w:pPr>
      <w:r w:rsidRPr="00E254AA">
        <w:rPr>
          <w:b/>
          <w:bCs/>
        </w:rPr>
        <w:t>increase public confidence in the police?</w:t>
      </w:r>
    </w:p>
    <w:p w14:paraId="5E44A5CF" w14:textId="77777777" w:rsidR="00E254AA" w:rsidRPr="00E254AA" w:rsidRDefault="00E254AA" w:rsidP="00E254AA">
      <w:pPr>
        <w:rPr>
          <w:b/>
          <w:bCs/>
        </w:rPr>
      </w:pPr>
      <w:r w:rsidRPr="00E254AA">
        <w:rPr>
          <w:b/>
          <w:bCs/>
        </w:rPr>
        <w:t>Support your answer with relevant evidence drawn from academic sources.</w:t>
      </w:r>
    </w:p>
    <w:p w14:paraId="0A99D2BD" w14:textId="07D9A89A" w:rsidR="00E254AA" w:rsidRDefault="00E254AA" w:rsidP="00E254AA">
      <w:pPr>
        <w:rPr>
          <w:b/>
          <w:bCs/>
        </w:rPr>
      </w:pPr>
      <w:r w:rsidRPr="00E254AA">
        <w:rPr>
          <w:b/>
          <w:bCs/>
        </w:rPr>
        <w:t>Word limit: 1000 words.</w:t>
      </w:r>
    </w:p>
    <w:p w14:paraId="7A8C1FDE" w14:textId="77777777" w:rsidR="00F40DE0" w:rsidRDefault="00F40DE0" w:rsidP="00E254AA">
      <w:pPr>
        <w:rPr>
          <w:b/>
          <w:bCs/>
        </w:rPr>
      </w:pPr>
    </w:p>
    <w:p w14:paraId="42BD5723" w14:textId="60F085E1" w:rsidR="00ED51E3" w:rsidRDefault="00ED51E3" w:rsidP="00E254AA">
      <w:r>
        <w:t>The code of ethics is a set of principles and standards of behaviour that are set out for all police officers</w:t>
      </w:r>
      <w:r w:rsidR="004A7F7E">
        <w:t xml:space="preserve"> in England and Wales</w:t>
      </w:r>
      <w:r>
        <w:t xml:space="preserve"> to adhere to and follow which will help guide them in the conduct of their actions which will help them remain accountable and trustworthy increasing the public’s perception of them</w:t>
      </w:r>
      <w:r w:rsidR="006C5990">
        <w:t xml:space="preserve"> </w:t>
      </w:r>
      <w:r w:rsidRPr="00ED51E3">
        <w:t>(College of Policing, 2014)</w:t>
      </w:r>
      <w:r>
        <w:t>.</w:t>
      </w:r>
      <w:r w:rsidR="002D7007">
        <w:t xml:space="preserve"> The code of ethics</w:t>
      </w:r>
      <w:r w:rsidR="003F5BA5">
        <w:t xml:space="preserve"> was brought into place to allow policing as a whole to be brought more in line with other </w:t>
      </w:r>
      <w:r w:rsidR="00B63130">
        <w:t>professions.</w:t>
      </w:r>
      <w:r w:rsidR="003F5BA5">
        <w:t xml:space="preserve"> </w:t>
      </w:r>
      <w:r w:rsidR="00ED320B">
        <w:t xml:space="preserve">The code of ethics should </w:t>
      </w:r>
      <w:r w:rsidR="00F97AF5">
        <w:t xml:space="preserve">empower all police officers to do the right </w:t>
      </w:r>
      <w:r w:rsidR="00371E49">
        <w:t>thing and</w:t>
      </w:r>
      <w:r w:rsidR="00F97AF5">
        <w:t xml:space="preserve"> allow them to feel comfortable to report breaches of the code</w:t>
      </w:r>
      <w:r w:rsidR="005548B4">
        <w:t xml:space="preserve">. </w:t>
      </w:r>
      <w:r w:rsidR="00371E49">
        <w:t xml:space="preserve">Most police officers were already adhering to the </w:t>
      </w:r>
      <w:r w:rsidR="00035F0C">
        <w:t>code of ethics when they were released in 2014, but work is still underway to ensure that all colleagues are acting within the code at all time</w:t>
      </w:r>
      <w:r w:rsidR="00411EBF">
        <w:t>s</w:t>
      </w:r>
      <w:r w:rsidR="00035F0C">
        <w:t>.</w:t>
      </w:r>
      <w:r w:rsidR="00F30DA3">
        <w:t xml:space="preserve"> Not all breaches have to be dealt with by formal hearings. Most minor breaches can be dealt with by </w:t>
      </w:r>
      <w:r w:rsidR="00AC276C">
        <w:t xml:space="preserve">an </w:t>
      </w:r>
      <w:r w:rsidR="0070247F">
        <w:t>employee’s</w:t>
      </w:r>
      <w:r w:rsidR="00AC276C">
        <w:t xml:space="preserve"> normal line manager such as a sergeant </w:t>
      </w:r>
      <w:r w:rsidR="0070247F">
        <w:t>or local I</w:t>
      </w:r>
      <w:r w:rsidR="00E94A37">
        <w:t xml:space="preserve">nspector. On the other hand, major breaches of the code may constitute as </w:t>
      </w:r>
      <w:r w:rsidR="005D1BFD">
        <w:t xml:space="preserve">gross misconduct in a public office and could result in </w:t>
      </w:r>
      <w:r w:rsidR="00355693">
        <w:t xml:space="preserve">someone having to leave the role. </w:t>
      </w:r>
      <w:r w:rsidR="004A779D">
        <w:t xml:space="preserve">In all, the code of ethics will </w:t>
      </w:r>
      <w:r w:rsidR="00703D59">
        <w:t>motivate</w:t>
      </w:r>
      <w:r w:rsidR="004A779D">
        <w:t xml:space="preserve"> everybody in policing to do the right thing</w:t>
      </w:r>
      <w:r w:rsidR="00C07390">
        <w:t>,</w:t>
      </w:r>
      <w:r w:rsidR="004A779D">
        <w:t xml:space="preserve"> which is expected by the public, therefore increasing public confidence in the police </w:t>
      </w:r>
      <w:r w:rsidR="007E6805" w:rsidRPr="007E6805">
        <w:t>(College of Policing, 2014)</w:t>
      </w:r>
    </w:p>
    <w:p w14:paraId="182EC79B" w14:textId="709A6FE1" w:rsidR="00ED51E3" w:rsidRDefault="00ED51E3" w:rsidP="00E254AA">
      <w:r>
        <w:t xml:space="preserve">The police should adhere to the code of ethics during every situation, whether that be making small decisions such as daily tasks which aren’t even involving the public, to admin, </w:t>
      </w:r>
      <w:proofErr w:type="gramStart"/>
      <w:r>
        <w:t>workflows</w:t>
      </w:r>
      <w:proofErr w:type="gramEnd"/>
      <w:r>
        <w:t xml:space="preserve"> or large impact decisions such as what a police officer decided to do with some members of the public, be it arrest, report them or even what they write on police systems. The police have a massive responsibility to the public and their decisions have a real impact of </w:t>
      </w:r>
      <w:r w:rsidR="007D4624">
        <w:t>individuals,</w:t>
      </w:r>
      <w:r>
        <w:t xml:space="preserve"> and their families lives.</w:t>
      </w:r>
      <w:r w:rsidR="007D4624">
        <w:t xml:space="preserve"> </w:t>
      </w:r>
      <w:r w:rsidR="0089757A">
        <w:t>“</w:t>
      </w:r>
      <w:r w:rsidR="007D4624" w:rsidRPr="007D4624">
        <w:t>Positive and negative contact with the police impacts public perceptions. Negatively experienced contact with the police by members of the public, including victims of crime, showed negative associations with public opinions, and were found to be more influential than positive encounters. However, a positive experience can increase people’s trust and confidence and influence their willingness to cooperate</w:t>
      </w:r>
      <w:r w:rsidR="0089757A">
        <w:t>”</w:t>
      </w:r>
      <w:r w:rsidR="007D4624">
        <w:t xml:space="preserve"> (GOV.UK, n.d.)</w:t>
      </w:r>
      <w:r w:rsidR="005E0466">
        <w:t xml:space="preserve"> </w:t>
      </w:r>
    </w:p>
    <w:p w14:paraId="28F3712A" w14:textId="587B72AB" w:rsidR="001E3088" w:rsidRDefault="00CA0358" w:rsidP="00E254AA">
      <w:r>
        <w:t xml:space="preserve">There are 9 codes as part of the code of ethics. </w:t>
      </w:r>
      <w:r w:rsidR="00AD6808">
        <w:t xml:space="preserve">Accountability is </w:t>
      </w:r>
      <w:r w:rsidR="00DD440A">
        <w:t>an important</w:t>
      </w:r>
      <w:r w:rsidR="00EC3702">
        <w:t xml:space="preserve"> </w:t>
      </w:r>
      <w:r w:rsidR="00DA4917">
        <w:t>core ethic</w:t>
      </w:r>
      <w:r w:rsidR="00DD440A">
        <w:t xml:space="preserve"> which helps to </w:t>
      </w:r>
      <w:r w:rsidR="00E7614F">
        <w:t>ensure</w:t>
      </w:r>
      <w:r w:rsidR="00DD440A">
        <w:t xml:space="preserve"> public trust in the police service</w:t>
      </w:r>
      <w:r w:rsidR="00A96366">
        <w:t>, b</w:t>
      </w:r>
      <w:r w:rsidR="00AD6808">
        <w:t>eing held</w:t>
      </w:r>
      <w:r w:rsidR="006F7854">
        <w:t xml:space="preserve"> accountable</w:t>
      </w:r>
      <w:r w:rsidR="006B2501">
        <w:t xml:space="preserve"> as a person foremost which will translate to being an accountable police officer. </w:t>
      </w:r>
      <w:r w:rsidR="00A96366">
        <w:t>B</w:t>
      </w:r>
      <w:r w:rsidR="006B2501">
        <w:t>eing accountable has its own part in creating a more professional organisation and increasing public confidenc</w:t>
      </w:r>
      <w:r w:rsidR="006E1C9B">
        <w:t xml:space="preserve">e, so with the other 8 codes being adhered to </w:t>
      </w:r>
      <w:r w:rsidR="004515B4">
        <w:t xml:space="preserve">simultaneously it </w:t>
      </w:r>
      <w:r w:rsidR="00A96366">
        <w:t>is shown to be</w:t>
      </w:r>
      <w:r w:rsidR="004515B4">
        <w:t xml:space="preserve"> a great set of values to hold to ensure that </w:t>
      </w:r>
      <w:r w:rsidR="008B55FD">
        <w:t xml:space="preserve">the police as </w:t>
      </w:r>
      <w:r w:rsidR="008B55FD">
        <w:lastRenderedPageBreak/>
        <w:t>a whole is providing the best</w:t>
      </w:r>
      <w:r w:rsidR="00EB1042">
        <w:t xml:space="preserve">, </w:t>
      </w:r>
      <w:r w:rsidR="0004233C">
        <w:t>ethical service to the public</w:t>
      </w:r>
      <w:r w:rsidR="00EB1042">
        <w:t>.</w:t>
      </w:r>
      <w:r w:rsidR="008234AB">
        <w:t xml:space="preserve"> However, even with these codes of ethics being introduced to help increase public confidence, it hasn’t made a </w:t>
      </w:r>
      <w:r w:rsidR="000A7F1D">
        <w:t xml:space="preserve">scalable difference, and public confidence is dwindling year on year. </w:t>
      </w:r>
      <w:r w:rsidR="00A162C8">
        <w:t>YouGov is an independent online analytics tracker and condu</w:t>
      </w:r>
      <w:r w:rsidR="00801826">
        <w:t xml:space="preserve">ct live month by month tracking of </w:t>
      </w:r>
      <w:r w:rsidR="00691026">
        <w:t xml:space="preserve">various topics. One topic they currently have is ‘Are the police doing a good job?’, which essentially implies public confidence. Through July 2019 to </w:t>
      </w:r>
      <w:r w:rsidR="00145C82">
        <w:t xml:space="preserve">October 2020. On average, 70% of the 1500-2000 </w:t>
      </w:r>
      <w:r w:rsidR="0090452F">
        <w:t xml:space="preserve">people who took part in the survey stated that the police were doing a good job. From then up until </w:t>
      </w:r>
      <w:r w:rsidR="002D237E">
        <w:t>December 2023 that number has dropped to 50% on average. The graph shows a gradual and steady decline in public confidence</w:t>
      </w:r>
      <w:r w:rsidR="008C29FA">
        <w:t xml:space="preserve"> </w:t>
      </w:r>
      <w:r w:rsidR="00DB7C3A" w:rsidRPr="00DB7C3A">
        <w:t>(YouGov, 2023)</w:t>
      </w:r>
      <w:r w:rsidR="00DB7C3A">
        <w:t>.</w:t>
      </w:r>
    </w:p>
    <w:p w14:paraId="0BC192BF" w14:textId="649340D0" w:rsidR="0099320B" w:rsidRDefault="0099320B" w:rsidP="00E254AA">
      <w:r>
        <w:t>One way for officers to be held accountable is to u</w:t>
      </w:r>
      <w:r w:rsidR="00966F0F">
        <w:t>tilize</w:t>
      </w:r>
      <w:r>
        <w:t xml:space="preserve"> their body worn video cameras</w:t>
      </w:r>
      <w:r w:rsidR="00D0311A">
        <w:t xml:space="preserve"> (BWV)</w:t>
      </w:r>
      <w:r>
        <w:t xml:space="preserve"> at every </w:t>
      </w:r>
      <w:r w:rsidR="004D4686">
        <w:t>interaction or incident they attend.</w:t>
      </w:r>
      <w:r w:rsidR="00BE2020">
        <w:t xml:space="preserve"> </w:t>
      </w:r>
      <w:r w:rsidR="008E3B75">
        <w:t xml:space="preserve">In a study conducted by the University of Sheffield. It was found that generally, Police Officers were supportive of </w:t>
      </w:r>
      <w:r w:rsidR="00D0311A">
        <w:t xml:space="preserve">using BWV </w:t>
      </w:r>
      <w:r w:rsidR="000448A4">
        <w:t xml:space="preserve">during their policing duties. It was found that it was a great tool and made officers </w:t>
      </w:r>
      <w:r w:rsidR="00A8064D">
        <w:t xml:space="preserve">more confident in conducting their policing actions as they knew that should a complaint be forthcoming, that the footage could be used </w:t>
      </w:r>
      <w:r w:rsidR="00210BCD">
        <w:t xml:space="preserve">to show what had really happened. </w:t>
      </w:r>
      <w:r w:rsidR="00005592">
        <w:t xml:space="preserve">It was also found that as officers were aware that the cameras were on and recording the entire </w:t>
      </w:r>
      <w:r w:rsidR="008B7986">
        <w:t>incident</w:t>
      </w:r>
      <w:r w:rsidR="00F514A3">
        <w:t xml:space="preserve">, therefore </w:t>
      </w:r>
      <w:r w:rsidR="00185BA0">
        <w:t xml:space="preserve">it made officers more aware of their actions </w:t>
      </w:r>
      <w:r w:rsidR="0084046F">
        <w:t>and ensured that they were action more professionally and within their powers</w:t>
      </w:r>
      <w:r w:rsidR="00DB4053">
        <w:t xml:space="preserve">. As such, this research shows that </w:t>
      </w:r>
      <w:r w:rsidR="00E37208">
        <w:t>when police officers know that they are being recorded and alter their behaviour to be more professional,</w:t>
      </w:r>
      <w:r w:rsidR="00CC115F">
        <w:t xml:space="preserve"> it shows that they are being accountable. It alters their behaviour in the favour of being </w:t>
      </w:r>
      <w:r w:rsidR="00976DBE">
        <w:t>fairer and providing a service to the public that is expected. This growing the public’s confidence in the police</w:t>
      </w:r>
      <w:r w:rsidR="0084046F">
        <w:t xml:space="preserve"> </w:t>
      </w:r>
      <w:r w:rsidR="00981D93" w:rsidRPr="00981D93">
        <w:t xml:space="preserve">(Harrison, </w:t>
      </w:r>
      <w:proofErr w:type="spellStart"/>
      <w:r w:rsidR="00981D93" w:rsidRPr="00981D93">
        <w:t>L’Hoiry</w:t>
      </w:r>
      <w:proofErr w:type="spellEnd"/>
      <w:r w:rsidR="00981D93" w:rsidRPr="00981D93">
        <w:t xml:space="preserve"> and </w:t>
      </w:r>
      <w:proofErr w:type="spellStart"/>
      <w:r w:rsidR="00981D93" w:rsidRPr="00981D93">
        <w:t>Santorso</w:t>
      </w:r>
      <w:proofErr w:type="spellEnd"/>
      <w:r w:rsidR="00981D93" w:rsidRPr="00981D93">
        <w:t>, 2022)</w:t>
      </w:r>
      <w:r w:rsidR="00981D93">
        <w:t>.</w:t>
      </w:r>
      <w:r w:rsidR="00305376">
        <w:t xml:space="preserve"> </w:t>
      </w:r>
    </w:p>
    <w:p w14:paraId="08D7DBBC" w14:textId="245C52F8" w:rsidR="00EF26FA" w:rsidRDefault="00F32DFC" w:rsidP="00EF0F10">
      <w:r>
        <w:t>T</w:t>
      </w:r>
      <w:r w:rsidR="000A369D">
        <w:t xml:space="preserve">he police </w:t>
      </w:r>
      <w:r w:rsidR="00B070D8">
        <w:t xml:space="preserve">in recent years have been </w:t>
      </w:r>
      <w:r w:rsidR="003F6497">
        <w:t xml:space="preserve">at the centre of </w:t>
      </w:r>
      <w:r w:rsidR="00616AEC">
        <w:t xml:space="preserve">many </w:t>
      </w:r>
      <w:proofErr w:type="gramStart"/>
      <w:r w:rsidR="001B0879">
        <w:t>incidences</w:t>
      </w:r>
      <w:proofErr w:type="gramEnd"/>
      <w:r w:rsidR="00616AEC">
        <w:t xml:space="preserve"> criminality and corruption. The Metropolitan police force for example which is the biggest police force in the United Kingdom have been put into special measures</w:t>
      </w:r>
      <w:r w:rsidR="00017EDF">
        <w:t xml:space="preserve"> </w:t>
      </w:r>
      <w:r w:rsidR="00EF0F10">
        <w:t xml:space="preserve">in June 2022. </w:t>
      </w:r>
      <w:r w:rsidR="00A72CD5">
        <w:t>This was the first time special measures have been placed upon the Metropolitan police service</w:t>
      </w:r>
      <w:r w:rsidR="006411B5">
        <w:t xml:space="preserve">. It will help them improve their services </w:t>
      </w:r>
      <w:r w:rsidR="00E84741">
        <w:t xml:space="preserve">by placing them under additional scrutiny and finding areas of improvement at the earliest opportunity </w:t>
      </w:r>
      <w:r w:rsidR="003D15B7" w:rsidRPr="003D15B7">
        <w:t>(Waters, 2022)</w:t>
      </w:r>
      <w:r w:rsidR="003D15B7">
        <w:t>.</w:t>
      </w:r>
    </w:p>
    <w:p w14:paraId="5EA4F2EE" w14:textId="6E682E63" w:rsidR="003C1C55" w:rsidRDefault="00B63B81" w:rsidP="00EF0F10">
      <w:r>
        <w:t xml:space="preserve">During </w:t>
      </w:r>
      <w:r w:rsidR="009839E3">
        <w:t>recent scandals. Individual officers have been held accountable, the organisations themselves have</w:t>
      </w:r>
      <w:r w:rsidR="00DF3B66">
        <w:t xml:space="preserve"> also</w:t>
      </w:r>
      <w:r w:rsidR="009839E3">
        <w:t xml:space="preserve"> had to be held accountable. </w:t>
      </w:r>
      <w:r w:rsidR="002D6BFA">
        <w:t xml:space="preserve">In most cases there are process changes, culture changes and also leadership changes happen </w:t>
      </w:r>
      <w:r w:rsidR="001E6A4D">
        <w:t xml:space="preserve">in a bit to eradicate the poor practices which some police officers and forces operate under. This is </w:t>
      </w:r>
      <w:r w:rsidR="00071794">
        <w:t xml:space="preserve">usually </w:t>
      </w:r>
      <w:r w:rsidR="001E6A4D">
        <w:t>published</w:t>
      </w:r>
      <w:r w:rsidR="00071794">
        <w:t xml:space="preserve"> so that the public can see that the police forces which are </w:t>
      </w:r>
      <w:r w:rsidR="00DF3B66">
        <w:t>p</w:t>
      </w:r>
      <w:r w:rsidR="00071794">
        <w:t>ublic service</w:t>
      </w:r>
      <w:r w:rsidR="00DF3B66">
        <w:t>s</w:t>
      </w:r>
      <w:r w:rsidR="00ED3D2D">
        <w:t xml:space="preserve"> are acting in the publics best interest</w:t>
      </w:r>
      <w:r w:rsidR="001D1444">
        <w:t xml:space="preserve"> </w:t>
      </w:r>
      <w:r w:rsidR="00A41867" w:rsidRPr="00A41867">
        <w:t>(</w:t>
      </w:r>
      <w:proofErr w:type="spellStart"/>
      <w:r w:rsidR="00A41867" w:rsidRPr="00A41867">
        <w:t>waitzman</w:t>
      </w:r>
      <w:proofErr w:type="spellEnd"/>
      <w:r w:rsidR="00A41867" w:rsidRPr="00A41867">
        <w:t>, 2022)</w:t>
      </w:r>
      <w:r w:rsidR="00A41867">
        <w:t>.</w:t>
      </w:r>
    </w:p>
    <w:p w14:paraId="54A46453" w14:textId="68A42F9C" w:rsidR="003C1C55" w:rsidRDefault="003C1C55" w:rsidP="00EF0F10">
      <w:r>
        <w:t xml:space="preserve">In conclusion, the statistics from the </w:t>
      </w:r>
      <w:proofErr w:type="spellStart"/>
      <w:r>
        <w:t>GovMe</w:t>
      </w:r>
      <w:proofErr w:type="spellEnd"/>
      <w:r>
        <w:t xml:space="preserve"> </w:t>
      </w:r>
      <w:r w:rsidR="00514E29">
        <w:t>survey clearly show that public confidence in the police is dwindling</w:t>
      </w:r>
      <w:r w:rsidR="00506AAA">
        <w:t xml:space="preserve"> and t</w:t>
      </w:r>
      <w:r w:rsidR="00315075">
        <w:t>he</w:t>
      </w:r>
      <w:r w:rsidR="00E30779">
        <w:t xml:space="preserve"> fact that the</w:t>
      </w:r>
      <w:r w:rsidR="00315075">
        <w:t xml:space="preserve"> Metropolitan police service is in special measures</w:t>
      </w:r>
      <w:r w:rsidR="00E30779">
        <w:t xml:space="preserve"> shows that things are getting worse before they get better</w:t>
      </w:r>
      <w:r w:rsidR="00315075">
        <w:t xml:space="preserve">. This would show that the Code of Ethics </w:t>
      </w:r>
      <w:r w:rsidR="00506AAA">
        <w:t xml:space="preserve">which was released in 2014 </w:t>
      </w:r>
      <w:r w:rsidR="00EE0FDB">
        <w:t>is</w:t>
      </w:r>
      <w:r w:rsidR="00506AAA">
        <w:t xml:space="preserve"> not working</w:t>
      </w:r>
      <w:r w:rsidR="00931679">
        <w:t>. It is however a step in the right direction. For example</w:t>
      </w:r>
      <w:r w:rsidR="00C356A8">
        <w:t>,</w:t>
      </w:r>
      <w:r w:rsidR="00931679">
        <w:t xml:space="preserve"> the use of body worn video cameras </w:t>
      </w:r>
      <w:r w:rsidR="00C57371">
        <w:t xml:space="preserve">making police officers in general </w:t>
      </w:r>
      <w:r w:rsidR="00F86653">
        <w:t>more</w:t>
      </w:r>
      <w:r w:rsidR="00F24113">
        <w:t xml:space="preserve"> accountable, </w:t>
      </w:r>
      <w:r w:rsidR="00F86653">
        <w:t>aware of their actions and behaviour</w:t>
      </w:r>
      <w:r w:rsidR="00A133BC">
        <w:t>. This is</w:t>
      </w:r>
      <w:r w:rsidR="005010AA">
        <w:t xml:space="preserve"> influencing how they deal with members of the public</w:t>
      </w:r>
      <w:r w:rsidR="00A133BC">
        <w:t xml:space="preserve"> and</w:t>
      </w:r>
      <w:r w:rsidR="00F86653">
        <w:t xml:space="preserve"> would only suggest that incidences of </w:t>
      </w:r>
      <w:r w:rsidR="005010AA">
        <w:t xml:space="preserve">professional misconduct </w:t>
      </w:r>
      <w:r w:rsidR="00307154">
        <w:t xml:space="preserve">would be reduced as a result. There is a lot of work </w:t>
      </w:r>
      <w:r w:rsidR="00C604FD">
        <w:t xml:space="preserve">to be done </w:t>
      </w:r>
      <w:r w:rsidR="00307154">
        <w:t>for the British police forces</w:t>
      </w:r>
      <w:r w:rsidR="00C604FD">
        <w:t xml:space="preserve">, and the code of ethics which was brought in by the college of policing is set to address </w:t>
      </w:r>
      <w:r w:rsidR="00794D84">
        <w:t xml:space="preserve">the management and behaviour of the forces ultimately increasing public confidence. </w:t>
      </w:r>
    </w:p>
    <w:p w14:paraId="4C454A95" w14:textId="77777777" w:rsidR="00683664" w:rsidRDefault="00683664" w:rsidP="00E254AA"/>
    <w:p w14:paraId="22D5E7FC" w14:textId="77777777" w:rsidR="00B66508" w:rsidRDefault="00B66508" w:rsidP="00E254AA"/>
    <w:p w14:paraId="747E94C5" w14:textId="6C1283A4" w:rsidR="00A43AA1" w:rsidRPr="00A43AA1" w:rsidRDefault="00A41867" w:rsidP="00E254AA">
      <w:pPr>
        <w:rPr>
          <w:b/>
          <w:bCs/>
        </w:rPr>
      </w:pPr>
      <w:r>
        <w:rPr>
          <w:b/>
          <w:bCs/>
        </w:rPr>
        <w:t>10</w:t>
      </w:r>
      <w:r w:rsidR="0078519D">
        <w:rPr>
          <w:b/>
          <w:bCs/>
        </w:rPr>
        <w:t>99</w:t>
      </w:r>
      <w:r w:rsidR="00A43AA1" w:rsidRPr="00A43AA1">
        <w:rPr>
          <w:b/>
          <w:bCs/>
        </w:rPr>
        <w:t xml:space="preserve"> words</w:t>
      </w:r>
    </w:p>
    <w:p w14:paraId="6E1B63C3" w14:textId="77777777" w:rsidR="00E254AA" w:rsidRDefault="00E254AA" w:rsidP="00E254AA">
      <w:pPr>
        <w:rPr>
          <w:b/>
          <w:bCs/>
        </w:rPr>
      </w:pPr>
    </w:p>
    <w:p w14:paraId="4A365CA6" w14:textId="25DB6E18" w:rsidR="00E254AA" w:rsidRPr="00E254AA" w:rsidRDefault="00E254AA" w:rsidP="00E254AA">
      <w:pPr>
        <w:rPr>
          <w:b/>
          <w:bCs/>
        </w:rPr>
      </w:pPr>
      <w:r w:rsidRPr="00E254AA">
        <w:rPr>
          <w:b/>
          <w:bCs/>
        </w:rPr>
        <w:t xml:space="preserve">Essay two: </w:t>
      </w:r>
    </w:p>
    <w:p w14:paraId="228D2ACB" w14:textId="77777777" w:rsidR="00E254AA" w:rsidRPr="00E254AA" w:rsidRDefault="00E254AA" w:rsidP="00E254AA">
      <w:pPr>
        <w:rPr>
          <w:b/>
          <w:bCs/>
        </w:rPr>
      </w:pPr>
      <w:r w:rsidRPr="00E254AA">
        <w:rPr>
          <w:b/>
          <w:bCs/>
        </w:rPr>
        <w:t xml:space="preserve">How effective is a multi-agency approach as a means of managing violent and </w:t>
      </w:r>
      <w:proofErr w:type="gramStart"/>
      <w:r w:rsidRPr="00E254AA">
        <w:rPr>
          <w:b/>
          <w:bCs/>
        </w:rPr>
        <w:t>sexual</w:t>
      </w:r>
      <w:proofErr w:type="gramEnd"/>
      <w:r w:rsidRPr="00E254AA">
        <w:rPr>
          <w:b/>
          <w:bCs/>
        </w:rPr>
        <w:t xml:space="preserve"> </w:t>
      </w:r>
    </w:p>
    <w:p w14:paraId="1CAF6319" w14:textId="77777777" w:rsidR="00E254AA" w:rsidRPr="00E254AA" w:rsidRDefault="00E254AA" w:rsidP="00E254AA">
      <w:pPr>
        <w:rPr>
          <w:b/>
          <w:bCs/>
        </w:rPr>
      </w:pPr>
      <w:r w:rsidRPr="00E254AA">
        <w:rPr>
          <w:b/>
          <w:bCs/>
        </w:rPr>
        <w:t>offenders?</w:t>
      </w:r>
    </w:p>
    <w:p w14:paraId="0F797626" w14:textId="77777777" w:rsidR="00E254AA" w:rsidRPr="00E254AA" w:rsidRDefault="00E254AA" w:rsidP="00E254AA">
      <w:pPr>
        <w:rPr>
          <w:b/>
          <w:bCs/>
        </w:rPr>
      </w:pPr>
      <w:r w:rsidRPr="00E254AA">
        <w:rPr>
          <w:b/>
          <w:bCs/>
        </w:rPr>
        <w:t xml:space="preserve">Your answer must be based on academic research, but you may make reference to </w:t>
      </w:r>
      <w:proofErr w:type="gramStart"/>
      <w:r w:rsidRPr="00E254AA">
        <w:rPr>
          <w:b/>
          <w:bCs/>
        </w:rPr>
        <w:t>relevant</w:t>
      </w:r>
      <w:proofErr w:type="gramEnd"/>
      <w:r w:rsidRPr="00E254AA">
        <w:rPr>
          <w:b/>
          <w:bCs/>
        </w:rPr>
        <w:t xml:space="preserve"> </w:t>
      </w:r>
    </w:p>
    <w:p w14:paraId="41B64EE5" w14:textId="77777777" w:rsidR="00E254AA" w:rsidRPr="00E254AA" w:rsidRDefault="00E254AA" w:rsidP="00E254AA">
      <w:pPr>
        <w:rPr>
          <w:b/>
          <w:bCs/>
        </w:rPr>
      </w:pPr>
      <w:r w:rsidRPr="00E254AA">
        <w:rPr>
          <w:b/>
          <w:bCs/>
        </w:rPr>
        <w:t>case studies.</w:t>
      </w:r>
    </w:p>
    <w:p w14:paraId="09FD7EC9" w14:textId="737B014B" w:rsidR="00E254AA" w:rsidRDefault="00E254AA" w:rsidP="00E254AA">
      <w:pPr>
        <w:rPr>
          <w:b/>
          <w:bCs/>
        </w:rPr>
      </w:pPr>
      <w:r w:rsidRPr="00E254AA">
        <w:rPr>
          <w:b/>
          <w:bCs/>
        </w:rPr>
        <w:t>Word limit: 1000 words.</w:t>
      </w:r>
    </w:p>
    <w:p w14:paraId="50ED9547" w14:textId="353F4DA3" w:rsidR="007D4624" w:rsidRDefault="007D4624" w:rsidP="00E254AA">
      <w:pPr>
        <w:rPr>
          <w:b/>
          <w:bCs/>
        </w:rPr>
      </w:pPr>
    </w:p>
    <w:p w14:paraId="3A1CD69C" w14:textId="6CA92DE3" w:rsidR="00A43AA1" w:rsidRDefault="007D4624" w:rsidP="00E254AA">
      <w:r>
        <w:t xml:space="preserve">A multi-agency approach is designed and set out to best manage violent and sexual offenders. </w:t>
      </w:r>
      <w:r w:rsidR="00991F48">
        <w:t>These types of offences</w:t>
      </w:r>
      <w:r>
        <w:t xml:space="preserve"> have a profound effect on society as a whole</w:t>
      </w:r>
      <w:r w:rsidR="00D345E0">
        <w:t xml:space="preserve">. </w:t>
      </w:r>
      <w:r w:rsidR="00A43AA1">
        <w:t xml:space="preserve">Serious violent offenders and sexual offenders have some of the highest and worst effects on victims and members of the community, and therefore they are </w:t>
      </w:r>
      <w:r w:rsidR="00A43AA1" w:rsidRPr="0057181C">
        <w:t xml:space="preserve">required to be managed using a multi-agency approach. This is done by a multi-agency public protection approach (MAPPA). </w:t>
      </w:r>
      <w:r w:rsidR="0057181C" w:rsidRPr="0057181C">
        <w:t xml:space="preserve">MAPPA is part of the Criminal Justice Act 2003. It was brought into effect to allow </w:t>
      </w:r>
      <w:r w:rsidR="00D345E0">
        <w:t xml:space="preserve">authorities such as the police, probation services and HM prison services </w:t>
      </w:r>
      <w:r w:rsidR="0057181C" w:rsidRPr="0057181C">
        <w:t>to offer the greatest protection to the public in a combined manner. MAPPA allows these agencies to share information and develop working plans which are put in place, thus allowing these agencies to work together in managing offenders on a multi-agency basis. All the offenders assigned to MAPPA are risk assessed and all have risk management plans developed for each offender</w:t>
      </w:r>
      <w:r w:rsidR="0031371E">
        <w:t xml:space="preserve"> </w:t>
      </w:r>
      <w:r w:rsidR="00A43AA1" w:rsidRPr="0068019C">
        <w:t>(MAPPA, n.d.)</w:t>
      </w:r>
      <w:r w:rsidR="00213D79" w:rsidRPr="0068019C">
        <w:t xml:space="preserve">. The aim of MAPPA is to manage certain types of criminals. It places the onus </w:t>
      </w:r>
      <w:r w:rsidR="00C63F5A" w:rsidRPr="0068019C">
        <w:t>onto the</w:t>
      </w:r>
      <w:r w:rsidR="00C63F5A">
        <w:t xml:space="preserve"> police, prison service and probation services to manage and keep track of these offenders.</w:t>
      </w:r>
      <w:r w:rsidR="00505074">
        <w:t xml:space="preserve"> They do this by having meetings and discussing these </w:t>
      </w:r>
      <w:r w:rsidR="009177D8">
        <w:t>offenders</w:t>
      </w:r>
      <w:r w:rsidR="00505074">
        <w:t>. The</w:t>
      </w:r>
      <w:r w:rsidR="009177D8">
        <w:t xml:space="preserve"> organisations can collect data and information on the </w:t>
      </w:r>
      <w:r w:rsidR="00882603">
        <w:t>offenders,</w:t>
      </w:r>
      <w:r w:rsidR="008765DC">
        <w:t xml:space="preserve"> and they regularly share this information with the other services. This allows them to develop working strategies on how to negate </w:t>
      </w:r>
      <w:r w:rsidR="00882603">
        <w:t xml:space="preserve">associated risks with these offenders being re integrated into society. </w:t>
      </w:r>
    </w:p>
    <w:p w14:paraId="0B27D41A" w14:textId="4B1E98F4" w:rsidR="00017B55" w:rsidRDefault="00017B55" w:rsidP="00E254AA">
      <w:r>
        <w:t>There are three main categories of offenders managed by MAPPA.</w:t>
      </w:r>
      <w:r w:rsidR="006B22AE">
        <w:t xml:space="preserve"> The first category is category one, this category is reserved for </w:t>
      </w:r>
      <w:r w:rsidR="009A441F">
        <w:t>all registered sex offenders.</w:t>
      </w:r>
      <w:r w:rsidR="00275DA0">
        <w:t xml:space="preserve"> </w:t>
      </w:r>
      <w:r w:rsidR="00275DA0" w:rsidRPr="00275DA0">
        <w:t xml:space="preserve">Involves normal agency management </w:t>
      </w:r>
      <w:r w:rsidR="0033305B">
        <w:t xml:space="preserve">which include </w:t>
      </w:r>
      <w:r w:rsidR="00275DA0" w:rsidRPr="00275DA0">
        <w:t>cases with a low-medium risk of serious harm to others</w:t>
      </w:r>
      <w:r w:rsidR="0033305B">
        <w:t xml:space="preserve">. </w:t>
      </w:r>
      <w:r w:rsidR="009A441F">
        <w:t xml:space="preserve">Registered sex offenders are required to </w:t>
      </w:r>
      <w:r w:rsidR="006A5CBD">
        <w:t xml:space="preserve">provide </w:t>
      </w:r>
      <w:r w:rsidR="00874557">
        <w:t xml:space="preserve">their personal information </w:t>
      </w:r>
      <w:r w:rsidR="008F3029">
        <w:t xml:space="preserve">and continue their registration every year. </w:t>
      </w:r>
      <w:r w:rsidR="00874557">
        <w:t xml:space="preserve"> </w:t>
      </w:r>
      <w:r w:rsidR="0068019C" w:rsidRPr="0068019C">
        <w:t xml:space="preserve">The </w:t>
      </w:r>
      <w:r w:rsidR="0068019C">
        <w:t>sex offenders register</w:t>
      </w:r>
      <w:r w:rsidR="0068019C" w:rsidRPr="0068019C">
        <w:t xml:space="preserve"> refers to the regulations for notifying sexual offenders. This record holds the information of those who, since 1997, have been found guilty, given a warning, or have been freed from prison for sexual offences </w:t>
      </w:r>
      <w:r w:rsidR="0068019C">
        <w:t>against adults and children alike.</w:t>
      </w:r>
      <w:r w:rsidR="000D2B13">
        <w:t xml:space="preserve"> The information they are required to provide include things such as </w:t>
      </w:r>
      <w:r w:rsidR="009A69FD">
        <w:t xml:space="preserve">details of their bank accounts, </w:t>
      </w:r>
      <w:r w:rsidR="00E55951">
        <w:t xml:space="preserve">their national insurance number and </w:t>
      </w:r>
      <w:r w:rsidR="00B95C3C">
        <w:t xml:space="preserve">whether they are living with a child or staying at an address with a child for </w:t>
      </w:r>
      <w:r w:rsidR="003F7786">
        <w:t xml:space="preserve">at least 12 hours a day, to name just a few </w:t>
      </w:r>
      <w:r w:rsidR="002D490A">
        <w:t>requirements</w:t>
      </w:r>
      <w:r w:rsidR="00D43871">
        <w:t xml:space="preserve">. They may also have house visits from the authorities. </w:t>
      </w:r>
      <w:r w:rsidR="002F6E1E">
        <w:t xml:space="preserve">Although these </w:t>
      </w:r>
      <w:r w:rsidR="00B03F1D">
        <w:t>are a category managed by MAPPA, they are not usually discussed at MAPPA meetings</w:t>
      </w:r>
      <w:r w:rsidR="0068019C">
        <w:t xml:space="preserve"> </w:t>
      </w:r>
      <w:r w:rsidR="003055BE" w:rsidRPr="003055BE">
        <w:t xml:space="preserve">(Slater </w:t>
      </w:r>
      <w:proofErr w:type="spellStart"/>
      <w:r w:rsidR="003055BE" w:rsidRPr="003055BE">
        <w:t>Heelis</w:t>
      </w:r>
      <w:proofErr w:type="spellEnd"/>
      <w:r w:rsidR="003055BE" w:rsidRPr="003055BE">
        <w:t>, 2020)</w:t>
      </w:r>
      <w:r w:rsidR="003055BE">
        <w:t xml:space="preserve">. </w:t>
      </w:r>
      <w:r w:rsidR="00670442">
        <w:t xml:space="preserve">The second category is category two. This </w:t>
      </w:r>
      <w:r w:rsidR="00277A7C">
        <w:t>category</w:t>
      </w:r>
      <w:r w:rsidR="00DF08BF">
        <w:t xml:space="preserve"> is reserved for </w:t>
      </w:r>
      <w:r w:rsidR="00277A7C">
        <w:t>v</w:t>
      </w:r>
      <w:r w:rsidR="00277A7C" w:rsidRPr="00277A7C">
        <w:t>iolent or other sex offenders not subject to notification requirements</w:t>
      </w:r>
      <w:r w:rsidR="00277A7C">
        <w:t>.</w:t>
      </w:r>
      <w:r w:rsidR="00B245DF">
        <w:t xml:space="preserve"> </w:t>
      </w:r>
      <w:r w:rsidR="00B245DF" w:rsidRPr="00B245DF">
        <w:t>Often called local inter-risk agency management</w:t>
      </w:r>
      <w:r w:rsidR="00B245DF">
        <w:t xml:space="preserve"> these are </w:t>
      </w:r>
      <w:r w:rsidR="00B245DF" w:rsidRPr="00B245DF">
        <w:t>cases with a high or very high risk of harm to others</w:t>
      </w:r>
      <w:r w:rsidR="00B245DF">
        <w:t xml:space="preserve">. These cases are usually discussed in meetings and </w:t>
      </w:r>
      <w:r w:rsidR="00F15021">
        <w:t xml:space="preserve">active involvement is required by more than one service. This usually </w:t>
      </w:r>
      <w:r w:rsidR="0062639B">
        <w:t xml:space="preserve">includes the police and probation </w:t>
      </w:r>
      <w:r w:rsidR="00016433">
        <w:t>services,</w:t>
      </w:r>
      <w:r w:rsidR="00F848A8">
        <w:t xml:space="preserve"> and they </w:t>
      </w:r>
      <w:r w:rsidR="00701795">
        <w:t xml:space="preserve">are required to draw up plans to mediate risk on a case by case basis. The third category is </w:t>
      </w:r>
      <w:r w:rsidR="00C233B2">
        <w:t xml:space="preserve">category three. </w:t>
      </w:r>
      <w:r w:rsidR="006D457C">
        <w:t>These are</w:t>
      </w:r>
      <w:r w:rsidR="00AA0B9E">
        <w:t xml:space="preserve"> known</w:t>
      </w:r>
      <w:r w:rsidR="006D457C" w:rsidRPr="006D457C">
        <w:t xml:space="preserve"> as Multi-Agency Public Protection Panels</w:t>
      </w:r>
      <w:r w:rsidR="00AA0B9E">
        <w:t xml:space="preserve"> </w:t>
      </w:r>
      <w:r w:rsidR="006D457C" w:rsidRPr="006D457C">
        <w:t xml:space="preserve">or MAPPPs, reserved for those deemed to pose the highest risk of causing serious harm or </w:t>
      </w:r>
      <w:r w:rsidR="006D457C" w:rsidRPr="006D457C">
        <w:lastRenderedPageBreak/>
        <w:t>whose management is so problematic that multi-agency co-operation and oversight at a senior level is required with the authority to commit exceptional resources</w:t>
      </w:r>
      <w:r w:rsidR="00D62482">
        <w:t xml:space="preserve"> </w:t>
      </w:r>
      <w:r w:rsidR="00D62482" w:rsidRPr="00D62482">
        <w:t>(Unlock, n.d.)</w:t>
      </w:r>
      <w:r w:rsidR="00D62482">
        <w:t>.</w:t>
      </w:r>
    </w:p>
    <w:p w14:paraId="70900C0C" w14:textId="34C2ADD3" w:rsidR="00437F60" w:rsidRDefault="009637B4" w:rsidP="00E254AA">
      <w:r>
        <w:t xml:space="preserve">In March 2019, there was approximately 82,900 MAPPA subjects </w:t>
      </w:r>
      <w:r w:rsidR="0052193A">
        <w:t>in England and Wales. This is a rise of 85% since a similar time in 2009.</w:t>
      </w:r>
      <w:r w:rsidR="00E467BC">
        <w:t xml:space="preserve"> 9</w:t>
      </w:r>
      <w:r w:rsidR="00773B93">
        <w:t>8.2 percent</w:t>
      </w:r>
      <w:r w:rsidR="00B4606C">
        <w:t xml:space="preserve"> (</w:t>
      </w:r>
      <w:r w:rsidR="00AF65B1">
        <w:t>81,428 subjects)</w:t>
      </w:r>
      <w:r w:rsidR="00773B93">
        <w:t xml:space="preserve"> of offenders were subject to </w:t>
      </w:r>
      <w:r w:rsidR="00D266C0">
        <w:t>level one management, 1.6</w:t>
      </w:r>
      <w:r w:rsidR="006E3BC4">
        <w:t xml:space="preserve"> </w:t>
      </w:r>
      <w:r w:rsidR="00D266C0">
        <w:t>percent</w:t>
      </w:r>
      <w:r w:rsidR="00B4606C">
        <w:t xml:space="preserve"> (1,327 subjects)</w:t>
      </w:r>
      <w:r w:rsidR="00D266C0">
        <w:t xml:space="preserve"> were at level two and </w:t>
      </w:r>
      <w:r w:rsidR="00AA390E">
        <w:t>0.2 percent</w:t>
      </w:r>
      <w:r w:rsidR="00A80CEA">
        <w:t xml:space="preserve"> (164 subjects)</w:t>
      </w:r>
      <w:r w:rsidR="00E06068">
        <w:t xml:space="preserve"> </w:t>
      </w:r>
      <w:r w:rsidR="00AA390E">
        <w:t>were at level one.</w:t>
      </w:r>
      <w:r w:rsidR="0052193A">
        <w:t xml:space="preserve"> Although you may immediately think this a </w:t>
      </w:r>
      <w:r w:rsidR="00E06068">
        <w:t>negative</w:t>
      </w:r>
      <w:r w:rsidR="0052193A">
        <w:t xml:space="preserve"> thing as it s</w:t>
      </w:r>
      <w:r w:rsidR="00E06068">
        <w:t>h</w:t>
      </w:r>
      <w:r w:rsidR="0052193A">
        <w:t xml:space="preserve">ows that the numbers are up, you would be wrong. To </w:t>
      </w:r>
      <w:r w:rsidR="00330487">
        <w:t xml:space="preserve">analyse </w:t>
      </w:r>
      <w:r w:rsidR="0052193A">
        <w:t>this information accurately, you would need to lo</w:t>
      </w:r>
      <w:r w:rsidR="005B32A8">
        <w:t>ok</w:t>
      </w:r>
      <w:r w:rsidR="0052193A">
        <w:t xml:space="preserve"> at th</w:t>
      </w:r>
      <w:r w:rsidR="005B32A8">
        <w:t>e information</w:t>
      </w:r>
      <w:r w:rsidR="0052193A">
        <w:t xml:space="preserve"> from the perspective th</w:t>
      </w:r>
      <w:r w:rsidR="005B32A8">
        <w:t xml:space="preserve">at </w:t>
      </w:r>
      <w:r w:rsidR="001B67AF">
        <w:t xml:space="preserve">higher numbers of nominals means that there are higher numbers of subjects being managed, this would mean that the services are looking at more people and </w:t>
      </w:r>
      <w:r w:rsidR="0047160A">
        <w:t xml:space="preserve">are developing </w:t>
      </w:r>
      <w:r w:rsidR="001B67AF">
        <w:t>more contingency plans.</w:t>
      </w:r>
      <w:r w:rsidR="00A57A11">
        <w:t xml:space="preserve"> </w:t>
      </w:r>
      <w:r w:rsidR="00720006">
        <w:t xml:space="preserve">For subjects managed by MAPPA under category three, the offenders that pose the highest risk </w:t>
      </w:r>
      <w:r w:rsidR="00A92002">
        <w:t xml:space="preserve">to the public. Reoffending rates fell from 29 percent to 16 percent </w:t>
      </w:r>
      <w:r w:rsidR="00A1091F">
        <w:t xml:space="preserve">between the year 2000 and 2010. This shows that a multi-agency approach to managing violent and sexual offenders is having a profound effect and is having a positive impact on the </w:t>
      </w:r>
      <w:r w:rsidR="00D849AE">
        <w:t>safety and confidence of the public</w:t>
      </w:r>
      <w:r w:rsidR="007341E9">
        <w:t xml:space="preserve"> </w:t>
      </w:r>
      <w:r w:rsidR="00C16264" w:rsidRPr="00C16264">
        <w:t>(HM Inspectorate of Probation, 2021)</w:t>
      </w:r>
      <w:r w:rsidR="00C16264">
        <w:t>.</w:t>
      </w:r>
    </w:p>
    <w:p w14:paraId="5ECAE1B7" w14:textId="71C7BB45" w:rsidR="003055BE" w:rsidRDefault="003055BE" w:rsidP="00DF2D0D">
      <w:pPr>
        <w:spacing w:after="0"/>
      </w:pPr>
      <w:r>
        <w:t xml:space="preserve">Although many facts and statistics have been sited above. The question is, does MAPPA really work? In the previous paragraph the argument was made that higher numbers could be perceived as being more nominals being managed, therefore creating a safer environment for the public. But to what extent can this argument be made. On the other hand, a higher number or resources </w:t>
      </w:r>
      <w:r w:rsidR="00733F2F">
        <w:t>and further staff are going to be required to keep track of and manage these extra offenders which are entering the system</w:t>
      </w:r>
      <w:r w:rsidR="00AA3530">
        <w:t>. After all, t</w:t>
      </w:r>
      <w:r w:rsidR="00733F2F">
        <w:t>he government is struggling to keep up with demand in other public sector jobs such as the NHS</w:t>
      </w:r>
      <w:r w:rsidR="00DF2D0D">
        <w:t xml:space="preserve"> </w:t>
      </w:r>
      <w:r w:rsidR="00DF2D0D" w:rsidRPr="00733F2F">
        <w:t>(The Royal College of Nursing, 2023)</w:t>
      </w:r>
      <w:r w:rsidR="00DF2D0D">
        <w:t>,</w:t>
      </w:r>
      <w:r w:rsidR="00733F2F">
        <w:t xml:space="preserve"> </w:t>
      </w:r>
      <w:r w:rsidR="00DF2D0D">
        <w:t>and Police.</w:t>
      </w:r>
      <w:r w:rsidR="00733F2F">
        <w:t xml:space="preserve"> </w:t>
      </w:r>
      <w:r w:rsidR="00AA3530">
        <w:t>Can this information be compared to the organisations that are comprising of MAPPA. More police officers are leaving the forces every year than those being recruited. This is stretching the resources that the police are able to allocate to each department, and therefore increasing the workload for each officer. This would suggest that the police are going to continue to struggle with keeping up with demand</w:t>
      </w:r>
      <w:r w:rsidR="00DF2D0D">
        <w:t xml:space="preserve">, </w:t>
      </w:r>
      <w:r w:rsidR="00AA3530">
        <w:t xml:space="preserve">including the support and attention, they are able to offer to MAPPA </w:t>
      </w:r>
      <w:r w:rsidR="00AA3530" w:rsidRPr="00AA3530">
        <w:t xml:space="preserve">(College of </w:t>
      </w:r>
      <w:proofErr w:type="gramStart"/>
      <w:r w:rsidR="00AA3530" w:rsidRPr="00AA3530">
        <w:t>Policing ,</w:t>
      </w:r>
      <w:proofErr w:type="gramEnd"/>
      <w:r w:rsidR="00AA3530" w:rsidRPr="00AA3530">
        <w:t xml:space="preserve"> 2015)</w:t>
      </w:r>
      <w:r w:rsidR="00AA3530">
        <w:t xml:space="preserve">. </w:t>
      </w:r>
      <w:r w:rsidR="00DF2D0D">
        <w:t>Things go wrong when workloads too high and things can get missed. An example of this is as follows which is taken from a review conducted by the government justice inspectorates. It stated that a male was in prison due to causing bodily harm by furious driving. It stated that his MAPPA level was identified as being at level 2, however to plan was made and the offender was not discussed to identify his risks upon his release. At the time that the audit was conducted, the prison did not know how he would be managed when he was released</w:t>
      </w:r>
      <w:r w:rsidR="00D345E0">
        <w:t xml:space="preserve"> </w:t>
      </w:r>
      <w:r w:rsidR="00D345E0" w:rsidRPr="00D345E0">
        <w:t>(Criminal Justice Joint Inspection, 2022)</w:t>
      </w:r>
      <w:r w:rsidR="00D345E0">
        <w:t>.</w:t>
      </w:r>
    </w:p>
    <w:p w14:paraId="21229E67" w14:textId="48239B7A" w:rsidR="00DF2D0D" w:rsidRDefault="00DF2D0D" w:rsidP="00DF2D0D">
      <w:pPr>
        <w:spacing w:after="0"/>
      </w:pPr>
    </w:p>
    <w:p w14:paraId="0869483F" w14:textId="11CCB7E2" w:rsidR="003055BE" w:rsidRDefault="00DF2D0D" w:rsidP="00D345E0">
      <w:pPr>
        <w:spacing w:after="0"/>
      </w:pPr>
      <w:r>
        <w:t xml:space="preserve">In conclusion, the stats show that MAPPA is working and that it does protect the public. </w:t>
      </w:r>
      <w:r w:rsidR="00D345E0">
        <w:t>However,</w:t>
      </w:r>
      <w:r>
        <w:t xml:space="preserve"> the higher the number of managed offenders</w:t>
      </w:r>
      <w:r w:rsidR="00D345E0">
        <w:t>,</w:t>
      </w:r>
      <w:r>
        <w:t xml:space="preserve"> </w:t>
      </w:r>
      <w:r w:rsidR="00D345E0">
        <w:t>will f</w:t>
      </w:r>
      <w:r>
        <w:t>urther</w:t>
      </w:r>
      <w:r w:rsidR="00D345E0">
        <w:t xml:space="preserve"> increase</w:t>
      </w:r>
      <w:r>
        <w:t xml:space="preserve"> instances of offenders slipping through the </w:t>
      </w:r>
      <w:r w:rsidR="00D345E0">
        <w:t>programme</w:t>
      </w:r>
      <w:r>
        <w:t xml:space="preserve"> with </w:t>
      </w:r>
      <w:r w:rsidR="00D345E0">
        <w:t>insufficient management, therefore increasing risk to their communities.</w:t>
      </w:r>
    </w:p>
    <w:p w14:paraId="4A963FA8" w14:textId="77777777" w:rsidR="00D345E0" w:rsidRDefault="00D345E0" w:rsidP="00D345E0">
      <w:pPr>
        <w:spacing w:after="0"/>
      </w:pPr>
    </w:p>
    <w:p w14:paraId="35E6F26B" w14:textId="040C3A90" w:rsidR="00315598" w:rsidRDefault="00D345E0" w:rsidP="00E254AA">
      <w:pPr>
        <w:rPr>
          <w:b/>
          <w:bCs/>
        </w:rPr>
      </w:pPr>
      <w:r>
        <w:rPr>
          <w:b/>
          <w:bCs/>
        </w:rPr>
        <w:t>1093</w:t>
      </w:r>
      <w:r w:rsidR="00A43AA1">
        <w:rPr>
          <w:b/>
          <w:bCs/>
        </w:rPr>
        <w:t xml:space="preserve"> words</w:t>
      </w:r>
    </w:p>
    <w:p w14:paraId="1558C1DC" w14:textId="77777777" w:rsidR="00315598" w:rsidRPr="00E254AA" w:rsidRDefault="00315598" w:rsidP="00E254AA">
      <w:pPr>
        <w:rPr>
          <w:b/>
          <w:bCs/>
        </w:rPr>
      </w:pPr>
    </w:p>
    <w:p w14:paraId="5CF5A575" w14:textId="77777777" w:rsidR="00E254AA" w:rsidRPr="00E254AA" w:rsidRDefault="00E254AA" w:rsidP="00E254AA">
      <w:pPr>
        <w:rPr>
          <w:b/>
          <w:bCs/>
        </w:rPr>
      </w:pPr>
      <w:r w:rsidRPr="00E254AA">
        <w:rPr>
          <w:b/>
          <w:bCs/>
        </w:rPr>
        <w:t xml:space="preserve">Essay three: </w:t>
      </w:r>
    </w:p>
    <w:p w14:paraId="56D95B6F" w14:textId="77777777" w:rsidR="00E254AA" w:rsidRPr="00E254AA" w:rsidRDefault="00E254AA" w:rsidP="00E254AA">
      <w:pPr>
        <w:rPr>
          <w:b/>
          <w:bCs/>
        </w:rPr>
      </w:pPr>
      <w:r w:rsidRPr="00E254AA">
        <w:rPr>
          <w:b/>
          <w:bCs/>
        </w:rPr>
        <w:t xml:space="preserve">To what extent is ‘lifestyle’ theory an accurate reflection of what makes certain </w:t>
      </w:r>
      <w:proofErr w:type="gramStart"/>
      <w:r w:rsidRPr="00E254AA">
        <w:rPr>
          <w:b/>
          <w:bCs/>
        </w:rPr>
        <w:t>people</w:t>
      </w:r>
      <w:proofErr w:type="gramEnd"/>
      <w:r w:rsidRPr="00E254AA">
        <w:rPr>
          <w:b/>
          <w:bCs/>
        </w:rPr>
        <w:t xml:space="preserve"> </w:t>
      </w:r>
    </w:p>
    <w:p w14:paraId="6B959AAC" w14:textId="77777777" w:rsidR="00E254AA" w:rsidRPr="00E254AA" w:rsidRDefault="00E254AA" w:rsidP="00E254AA">
      <w:pPr>
        <w:rPr>
          <w:b/>
          <w:bCs/>
        </w:rPr>
      </w:pPr>
      <w:r w:rsidRPr="00E254AA">
        <w:rPr>
          <w:b/>
          <w:bCs/>
        </w:rPr>
        <w:t>vulnerable to becoming a victim of Serious and Organised Crime?</w:t>
      </w:r>
    </w:p>
    <w:p w14:paraId="655BA128" w14:textId="77777777" w:rsidR="00E254AA" w:rsidRPr="00E254AA" w:rsidRDefault="00E254AA" w:rsidP="00E254AA">
      <w:pPr>
        <w:rPr>
          <w:b/>
          <w:bCs/>
        </w:rPr>
      </w:pPr>
      <w:r w:rsidRPr="00E254AA">
        <w:rPr>
          <w:b/>
          <w:bCs/>
        </w:rPr>
        <w:t xml:space="preserve">Your answer must be based on academic research into the psychological and </w:t>
      </w:r>
      <w:proofErr w:type="gramStart"/>
      <w:r w:rsidRPr="00E254AA">
        <w:rPr>
          <w:b/>
          <w:bCs/>
        </w:rPr>
        <w:t>socio-economic</w:t>
      </w:r>
      <w:proofErr w:type="gramEnd"/>
      <w:r w:rsidRPr="00E254AA">
        <w:rPr>
          <w:b/>
          <w:bCs/>
        </w:rPr>
        <w:t xml:space="preserve"> </w:t>
      </w:r>
    </w:p>
    <w:p w14:paraId="0742724C" w14:textId="77777777" w:rsidR="00E254AA" w:rsidRPr="00E254AA" w:rsidRDefault="00E254AA" w:rsidP="00E254AA">
      <w:pPr>
        <w:rPr>
          <w:b/>
          <w:bCs/>
        </w:rPr>
      </w:pPr>
      <w:r w:rsidRPr="00E254AA">
        <w:rPr>
          <w:b/>
          <w:bCs/>
        </w:rPr>
        <w:lastRenderedPageBreak/>
        <w:t xml:space="preserve">characteristics of vulnerable people. </w:t>
      </w:r>
    </w:p>
    <w:p w14:paraId="1B277D44" w14:textId="782A636E" w:rsidR="00E254AA" w:rsidRDefault="00E254AA" w:rsidP="00E254AA">
      <w:pPr>
        <w:rPr>
          <w:b/>
          <w:bCs/>
        </w:rPr>
      </w:pPr>
      <w:r w:rsidRPr="00E254AA">
        <w:rPr>
          <w:b/>
          <w:bCs/>
        </w:rPr>
        <w:t>Word limit: 1000 words.</w:t>
      </w:r>
    </w:p>
    <w:p w14:paraId="0D357D0F" w14:textId="580B52EF" w:rsidR="007F6E1F" w:rsidRDefault="007F6E1F" w:rsidP="00E254AA">
      <w:pPr>
        <w:rPr>
          <w:b/>
          <w:bCs/>
        </w:rPr>
      </w:pPr>
    </w:p>
    <w:p w14:paraId="4579744A" w14:textId="3D12FF82" w:rsidR="007F6E1F" w:rsidRDefault="007F6E1F" w:rsidP="00E254AA">
      <w:r>
        <w:t xml:space="preserve">The concept of lifestyle theory suggests that certain individuals may be more vulnerable to becoming victims of serious and organised crime based on their lifestyle choices and behaviours. Some of these behaviours may be individual factors such as personal behaviours, routines, </w:t>
      </w:r>
      <w:proofErr w:type="gramStart"/>
      <w:r>
        <w:t>choices</w:t>
      </w:r>
      <w:proofErr w:type="gramEnd"/>
      <w:r>
        <w:t xml:space="preserve"> and financial situations. </w:t>
      </w:r>
      <w:r w:rsidR="00E71F1F">
        <w:t>The theory can be interpreted as victim blaming as it focuses on lifestyle choices of the victims and doesn’t articulate that the criminals are the ones committing the crimes, however it is important to study lifestyle theory as it offers agencies a real way of studying the cycle of crime, how it presents itself and how best to tackle it</w:t>
      </w:r>
      <w:r w:rsidR="00954280">
        <w:t xml:space="preserve"> (Mkhize and Majola, 2021)</w:t>
      </w:r>
      <w:r w:rsidR="00C1245D">
        <w:t>.</w:t>
      </w:r>
    </w:p>
    <w:p w14:paraId="02C98400" w14:textId="1BD37D40" w:rsidR="00E254AA" w:rsidRDefault="00954280" w:rsidP="00E254AA">
      <w:r>
        <w:t xml:space="preserve">Lifestyle theory </w:t>
      </w:r>
      <w:proofErr w:type="gramStart"/>
      <w:r>
        <w:t>is a reflection of</w:t>
      </w:r>
      <w:proofErr w:type="gramEnd"/>
      <w:r>
        <w:t xml:space="preserve"> what makes certain people vulnerable to becoming a victim of crime, however it plays into a bigger organisational playbook for serious organised crime groups, who have a bigger motive and set of playbook strategies to committing </w:t>
      </w:r>
      <w:r w:rsidR="00665DC3">
        <w:t>crime and</w:t>
      </w:r>
      <w:r>
        <w:t xml:space="preserve"> using vulnerable and impressionable members of society to their advantage in the soliciting of crime</w:t>
      </w:r>
      <w:r w:rsidR="00C1245D">
        <w:t xml:space="preserve"> </w:t>
      </w:r>
      <w:r w:rsidR="00C1245D" w:rsidRPr="00C1245D">
        <w:t>(Grand Canyon University, 2019)</w:t>
      </w:r>
      <w:r w:rsidR="00C1245D">
        <w:t>.</w:t>
      </w:r>
    </w:p>
    <w:p w14:paraId="1BDEB2B4" w14:textId="0F963485" w:rsidR="00C9306C" w:rsidRDefault="00C9306C" w:rsidP="00E254AA">
      <w:r>
        <w:t xml:space="preserve">Factors </w:t>
      </w:r>
      <w:r w:rsidR="00967013">
        <w:t xml:space="preserve">that make certain groups of people more vulnerable to </w:t>
      </w:r>
      <w:r w:rsidR="00286C4D">
        <w:t xml:space="preserve">being victims of crime vary by things such as social class, age, ethnicity and also being a prior victim of a crime. </w:t>
      </w:r>
      <w:r w:rsidR="003136F7">
        <w:t xml:space="preserve">Social class plays </w:t>
      </w:r>
      <w:r w:rsidR="0008110E">
        <w:t>a significant factor</w:t>
      </w:r>
      <w:r w:rsidR="003136F7">
        <w:t xml:space="preserve"> in being a victim of a serious crime. People from </w:t>
      </w:r>
      <w:r w:rsidR="0008110E">
        <w:t>deprived areas are more likely to be victims of</w:t>
      </w:r>
      <w:r w:rsidR="008931DD">
        <w:t xml:space="preserve"> violent</w:t>
      </w:r>
      <w:r w:rsidR="0008110E">
        <w:t xml:space="preserve"> crime</w:t>
      </w:r>
      <w:r w:rsidR="00C1245D">
        <w:t xml:space="preserve"> </w:t>
      </w:r>
      <w:r w:rsidR="00C1245D" w:rsidRPr="00C1245D">
        <w:t>(</w:t>
      </w:r>
      <w:proofErr w:type="spellStart"/>
      <w:r w:rsidR="00C1245D" w:rsidRPr="00C1245D">
        <w:t>StudySmarter</w:t>
      </w:r>
      <w:proofErr w:type="spellEnd"/>
      <w:r w:rsidR="00C1245D" w:rsidRPr="00C1245D">
        <w:t xml:space="preserve"> UK, n.d.)</w:t>
      </w:r>
      <w:r w:rsidR="00C1245D">
        <w:t>.</w:t>
      </w:r>
      <w:r w:rsidR="0008110E">
        <w:t xml:space="preserve"> </w:t>
      </w:r>
      <w:r w:rsidR="007C7CBA">
        <w:t xml:space="preserve">For example. People in low income areas are </w:t>
      </w:r>
      <w:r w:rsidR="00F04C37">
        <w:t xml:space="preserve">two times as likely to be a victim of robbery than those in high end areas. </w:t>
      </w:r>
      <w:r w:rsidR="001E5F97">
        <w:t>This</w:t>
      </w:r>
      <w:r w:rsidR="00F04C37">
        <w:t xml:space="preserve"> is due to the fact that there are less opportunities for </w:t>
      </w:r>
      <w:r w:rsidR="00EC6DC2">
        <w:t xml:space="preserve">people living in those areas which increases their propensity to commit </w:t>
      </w:r>
      <w:r w:rsidR="00447339">
        <w:t xml:space="preserve">violent crimes such as robberies and burglaries. It is far more likely that someone would turn to these types of crimes </w:t>
      </w:r>
      <w:r w:rsidR="00956928">
        <w:t xml:space="preserve">as the poor get poorer in </w:t>
      </w:r>
      <w:r w:rsidR="001E5F97">
        <w:t>today’s</w:t>
      </w:r>
      <w:r w:rsidR="00956928">
        <w:t xml:space="preserve"> ever growing cost of living crisis than it is for the rich getting richer. This disproportionately </w:t>
      </w:r>
      <w:r w:rsidR="00B658C6">
        <w:t xml:space="preserve">effects the lower class communities more than anybody else. It is of my opinion that it is a vicious cycle which </w:t>
      </w:r>
      <w:r w:rsidR="001141AA">
        <w:t>has</w:t>
      </w:r>
      <w:r w:rsidR="00B658C6">
        <w:t xml:space="preserve"> no answer on how to solve as the police can only do so much</w:t>
      </w:r>
      <w:r w:rsidR="004E3851">
        <w:t xml:space="preserve"> </w:t>
      </w:r>
      <w:r w:rsidR="004E3851" w:rsidRPr="004E3851">
        <w:t xml:space="preserve">(De </w:t>
      </w:r>
      <w:proofErr w:type="spellStart"/>
      <w:r w:rsidR="004E3851" w:rsidRPr="004E3851">
        <w:t>Courson</w:t>
      </w:r>
      <w:proofErr w:type="spellEnd"/>
      <w:r w:rsidR="004E3851" w:rsidRPr="004E3851">
        <w:t xml:space="preserve"> and Nettle, 2021)</w:t>
      </w:r>
      <w:r w:rsidR="004E3851">
        <w:t>.</w:t>
      </w:r>
    </w:p>
    <w:p w14:paraId="7545EF36" w14:textId="010889F2" w:rsidR="008931DD" w:rsidRDefault="004E3851" w:rsidP="00E254AA">
      <w:r>
        <w:t xml:space="preserve">Age also plays a </w:t>
      </w:r>
      <w:r w:rsidR="00E154A0">
        <w:t>significant</w:t>
      </w:r>
      <w:r>
        <w:t xml:space="preserve"> role in </w:t>
      </w:r>
      <w:r w:rsidR="001E5F97">
        <w:t>the</w:t>
      </w:r>
      <w:r>
        <w:t xml:space="preserve"> </w:t>
      </w:r>
      <w:r w:rsidR="00D804A0">
        <w:t xml:space="preserve">probability of becoming a victim. </w:t>
      </w:r>
      <w:r w:rsidR="00110B35">
        <w:t xml:space="preserve">As a person is younger, </w:t>
      </w:r>
      <w:r w:rsidR="001E5F97">
        <w:t>they</w:t>
      </w:r>
      <w:r w:rsidR="00110B35">
        <w:t xml:space="preserve"> are generally </w:t>
      </w:r>
      <w:r w:rsidR="007A00A7">
        <w:t>naiver</w:t>
      </w:r>
      <w:r w:rsidR="00110B35">
        <w:t xml:space="preserve"> </w:t>
      </w:r>
      <w:r w:rsidR="00700BBF">
        <w:t xml:space="preserve">as they have had less life experience and tend to trust people more. This exposes them to crimes such as child criminal exploitation as they are generally </w:t>
      </w:r>
      <w:r w:rsidR="00A611BD">
        <w:t xml:space="preserve">very impressionable as their brains aren’t fully formed. </w:t>
      </w:r>
      <w:r w:rsidR="00F16FF9">
        <w:t xml:space="preserve">It is a tough problem to solve as </w:t>
      </w:r>
      <w:r w:rsidR="007A00A7">
        <w:t xml:space="preserve">it begs the question as to if you deal with young offenders as </w:t>
      </w:r>
      <w:r w:rsidR="002F2FE4">
        <w:t>victims themselves or do you deal with them as offenders through the youth offending services</w:t>
      </w:r>
      <w:r w:rsidR="00AF6793">
        <w:t xml:space="preserve"> </w:t>
      </w:r>
      <w:r w:rsidR="00AF6793" w:rsidRPr="00AF6793">
        <w:t>(Research in Practice, n.d.)</w:t>
      </w:r>
      <w:r w:rsidR="00AF6793">
        <w:t>.</w:t>
      </w:r>
      <w:r w:rsidR="002F2FE4">
        <w:t xml:space="preserve"> </w:t>
      </w:r>
      <w:r w:rsidR="00D45E0A">
        <w:t>It is also very probable that elderly people will be frequent victims of crime.</w:t>
      </w:r>
      <w:r w:rsidR="00B37EB0">
        <w:t xml:space="preserve"> In a study </w:t>
      </w:r>
      <w:r w:rsidR="000556BA">
        <w:t xml:space="preserve">conducted with </w:t>
      </w:r>
      <w:r w:rsidR="003B0E71">
        <w:t>six males and eleven females ages between 63 and 90 years old</w:t>
      </w:r>
      <w:r w:rsidR="001E5F97">
        <w:t xml:space="preserve"> </w:t>
      </w:r>
      <w:r w:rsidR="001E5F97" w:rsidRPr="008738D9">
        <w:t>(</w:t>
      </w:r>
      <w:proofErr w:type="spellStart"/>
      <w:r w:rsidR="001E5F97" w:rsidRPr="008738D9">
        <w:t>Mysyuk</w:t>
      </w:r>
      <w:proofErr w:type="spellEnd"/>
      <w:r w:rsidR="001E5F97" w:rsidRPr="008738D9">
        <w:t xml:space="preserve">, </w:t>
      </w:r>
      <w:proofErr w:type="spellStart"/>
      <w:r w:rsidR="001E5F97" w:rsidRPr="008738D9">
        <w:t>Westendorp</w:t>
      </w:r>
      <w:proofErr w:type="spellEnd"/>
      <w:r w:rsidR="001E5F97" w:rsidRPr="008738D9">
        <w:t xml:space="preserve"> and Lindenberg, 2016)</w:t>
      </w:r>
      <w:r w:rsidR="003B0E71">
        <w:t xml:space="preserve">. </w:t>
      </w:r>
      <w:r w:rsidR="00827E45">
        <w:t>Older victims identified it</w:t>
      </w:r>
      <w:r w:rsidR="00F318AD">
        <w:t xml:space="preserve"> themselves </w:t>
      </w:r>
      <w:r w:rsidR="00F440AD">
        <w:t>that the causes of them becoming victims of crime</w:t>
      </w:r>
      <w:r w:rsidR="001E5F97">
        <w:t xml:space="preserve"> </w:t>
      </w:r>
      <w:r w:rsidR="001E5F97" w:rsidRPr="001E5F97">
        <w:t xml:space="preserve">were a victim's and perpetrator's shared dependence, power and control differences, loneliness, and age-related marginalised social status. Abuse can have a variety of </w:t>
      </w:r>
      <w:r w:rsidR="001E5F97">
        <w:t>different effects on these people. These effects</w:t>
      </w:r>
      <w:r w:rsidR="001E5F97" w:rsidRPr="001E5F97">
        <w:t xml:space="preserve"> including low self-esteem, negative emotions, physical and psychological difficulties, a shift in one's own standards and values, and altered perspectives on money</w:t>
      </w:r>
      <w:r w:rsidR="0007068A">
        <w:t xml:space="preserve">. </w:t>
      </w:r>
      <w:r w:rsidR="00AE2354">
        <w:t>It shows that older victims themselves perceive abuse differently to other people. They may have a higher tolerance to it compared to other people. You have to view it from the angle that at the risk of generalising, that many older members of society may leave their</w:t>
      </w:r>
      <w:r w:rsidR="001E5F97">
        <w:t xml:space="preserve"> homes</w:t>
      </w:r>
      <w:r w:rsidR="00AE2354">
        <w:t xml:space="preserve"> less, see </w:t>
      </w:r>
      <w:r w:rsidR="00600DF9">
        <w:t xml:space="preserve">friends and family less and are more likely to seek contact with other people, even if when they are, they are subjecting themselves to possible financial abuse </w:t>
      </w:r>
      <w:r w:rsidR="00600DF9">
        <w:lastRenderedPageBreak/>
        <w:t xml:space="preserve">for example. </w:t>
      </w:r>
      <w:r w:rsidR="00DA69C7">
        <w:t xml:space="preserve">In the </w:t>
      </w:r>
      <w:r w:rsidR="002D6B2A">
        <w:t>study mentioned above. The vast majority of victims stated that they were subject to psychological and financial abuse</w:t>
      </w:r>
      <w:r w:rsidR="008738D9">
        <w:t xml:space="preserve"> </w:t>
      </w:r>
      <w:r w:rsidR="008738D9" w:rsidRPr="008738D9">
        <w:t>(</w:t>
      </w:r>
      <w:proofErr w:type="spellStart"/>
      <w:r w:rsidR="008738D9" w:rsidRPr="008738D9">
        <w:t>Mysyuk</w:t>
      </w:r>
      <w:proofErr w:type="spellEnd"/>
      <w:r w:rsidR="008738D9" w:rsidRPr="008738D9">
        <w:t xml:space="preserve">, </w:t>
      </w:r>
      <w:proofErr w:type="spellStart"/>
      <w:r w:rsidR="008738D9" w:rsidRPr="008738D9">
        <w:t>Westendorp</w:t>
      </w:r>
      <w:proofErr w:type="spellEnd"/>
      <w:r w:rsidR="008738D9" w:rsidRPr="008738D9">
        <w:t xml:space="preserve"> and Lindenberg, 2016)</w:t>
      </w:r>
      <w:r w:rsidR="008738D9">
        <w:t>.</w:t>
      </w:r>
    </w:p>
    <w:p w14:paraId="4BBC4C6C" w14:textId="0AA2871A" w:rsidR="004B55AB" w:rsidRDefault="00D61EA6" w:rsidP="009E17BD">
      <w:r>
        <w:t>Gender plays a role in becoming a victim</w:t>
      </w:r>
      <w:r w:rsidR="004B55AB">
        <w:t xml:space="preserve">. According to the office of national statistics which is a country wide statistic office operating in the United Kingdom. An estimated 7.3% of women (1.6 million) and 3.6% of men (757,000) experienced domestic abuse in the last year ending March 2020 </w:t>
      </w:r>
      <w:r w:rsidR="004B55AB" w:rsidRPr="00202E92">
        <w:t>(Office for National Statistics, 2020)</w:t>
      </w:r>
      <w:r w:rsidR="004B55AB">
        <w:t>. However, it could be argued that as you have no control over your gender that this would not constitute as lifestyle theory as you have no control over this aspect in your life. On the other hand. There has been research conducted in relation to</w:t>
      </w:r>
      <w:r w:rsidR="00107C8C">
        <w:t xml:space="preserve"> gender and victim only, offender only and </w:t>
      </w:r>
      <w:r w:rsidR="00107C8C" w:rsidRPr="00107C8C">
        <w:t>victim-offender overlap by comparing them with total abstainers</w:t>
      </w:r>
      <w:r w:rsidR="00107C8C">
        <w:t xml:space="preserve"> between young males and females. The findings of this research found that young males were far more likely to be in the victim-offender category, meaning that they both commit crimes and are victims of crimes. And that young females are far more likely to be a part of the victim only category </w:t>
      </w:r>
      <w:r w:rsidR="00107C8C" w:rsidRPr="00107C8C">
        <w:t>(</w:t>
      </w:r>
      <w:proofErr w:type="spellStart"/>
      <w:r w:rsidR="00107C8C" w:rsidRPr="00107C8C">
        <w:t>Engström</w:t>
      </w:r>
      <w:proofErr w:type="spellEnd"/>
      <w:r w:rsidR="00107C8C" w:rsidRPr="00107C8C">
        <w:t>, 2018)</w:t>
      </w:r>
      <w:r w:rsidR="00107C8C">
        <w:t xml:space="preserve">. These findings could be contributed to how risky each victim or offender’s lifestyle was which could be argued as lifestyle theory. </w:t>
      </w:r>
    </w:p>
    <w:p w14:paraId="3F83CF96" w14:textId="333AAA95" w:rsidR="002F1635" w:rsidRDefault="002F1635" w:rsidP="009E17BD">
      <w:r>
        <w:t xml:space="preserve">In conclusion, lifestyle theory essentially </w:t>
      </w:r>
      <w:r w:rsidR="006E675A">
        <w:t xml:space="preserve">defines risk in a probabilistic </w:t>
      </w:r>
      <w:r w:rsidR="005A5E77">
        <w:t xml:space="preserve">way. This would be behaviours </w:t>
      </w:r>
      <w:r w:rsidR="00564458">
        <w:t xml:space="preserve">that increase </w:t>
      </w:r>
      <w:r w:rsidR="009C44BE">
        <w:t>people’s</w:t>
      </w:r>
      <w:r w:rsidR="00564458">
        <w:t xml:space="preserve"> </w:t>
      </w:r>
      <w:r w:rsidR="00C83637">
        <w:t>probabilities</w:t>
      </w:r>
      <w:r w:rsidR="00FB0997">
        <w:t xml:space="preserve"> of becoming a victim of crime.</w:t>
      </w:r>
      <w:r w:rsidR="00D14957">
        <w:t xml:space="preserve"> These aspects can also be self-inflicted actions that increase their chances of becoming victims. </w:t>
      </w:r>
      <w:r w:rsidR="00645D04">
        <w:t xml:space="preserve">For example, someone who is getting drunk in a dark park at night is far more likely to be a victim of a crime compared to someone </w:t>
      </w:r>
      <w:r w:rsidR="00BE51E2">
        <w:t xml:space="preserve">who has a picnic in the park during the day. </w:t>
      </w:r>
      <w:r w:rsidR="00FC0632">
        <w:t>However,</w:t>
      </w:r>
      <w:r w:rsidR="005035F0">
        <w:t xml:space="preserve"> that doesn’t </w:t>
      </w:r>
      <w:r w:rsidR="00225740">
        <w:t xml:space="preserve">explain why everybody </w:t>
      </w:r>
      <w:r w:rsidR="00A81373">
        <w:t>that does such action is not also a victim of crime</w:t>
      </w:r>
      <w:r w:rsidR="00FC1919">
        <w:t xml:space="preserve"> </w:t>
      </w:r>
      <w:r w:rsidR="00FC1919" w:rsidRPr="00FC1919">
        <w:t>(ResearchGate, n.d.)</w:t>
      </w:r>
      <w:r w:rsidR="00A81373">
        <w:t xml:space="preserve">. </w:t>
      </w:r>
      <w:r w:rsidR="00FC0632">
        <w:t>It all comes down to</w:t>
      </w:r>
      <w:r w:rsidR="00A1278D">
        <w:t xml:space="preserve"> peoples self-imposed routine activities that also play a factor into</w:t>
      </w:r>
      <w:r w:rsidR="00CB103B">
        <w:t xml:space="preserve"> their risk of becoming victims</w:t>
      </w:r>
      <w:r w:rsidR="00FC1919">
        <w:t xml:space="preserve">. </w:t>
      </w:r>
      <w:r w:rsidR="00DB779B">
        <w:t xml:space="preserve">Some </w:t>
      </w:r>
      <w:r w:rsidR="00497DB5">
        <w:t>people are less risk adverse and have low awareness to risks of their actions</w:t>
      </w:r>
      <w:r w:rsidR="00324662">
        <w:t xml:space="preserve"> which</w:t>
      </w:r>
      <w:r w:rsidR="007E3ACD">
        <w:t xml:space="preserve"> can also manifest into lack of </w:t>
      </w:r>
      <w:r w:rsidR="00324662">
        <w:t>attention</w:t>
      </w:r>
      <w:r w:rsidR="00935560">
        <w:t xml:space="preserve"> leading to complacency</w:t>
      </w:r>
      <w:r w:rsidR="00E52577">
        <w:t xml:space="preserve"> </w:t>
      </w:r>
      <w:r w:rsidR="00E52577" w:rsidRPr="00E52577">
        <w:t>(</w:t>
      </w:r>
      <w:proofErr w:type="spellStart"/>
      <w:r w:rsidR="00E52577" w:rsidRPr="00E52577">
        <w:t>Peoplesafe</w:t>
      </w:r>
      <w:proofErr w:type="spellEnd"/>
      <w:r w:rsidR="00E52577" w:rsidRPr="00E52577">
        <w:t>, 2018)</w:t>
      </w:r>
      <w:r w:rsidR="00E52577">
        <w:t xml:space="preserve">. </w:t>
      </w:r>
      <w:r w:rsidR="00E2669A">
        <w:t>In essence people</w:t>
      </w:r>
      <w:r w:rsidR="00022C3C">
        <w:t>’</w:t>
      </w:r>
      <w:r w:rsidR="00E2669A">
        <w:t xml:space="preserve">s lifestyles and </w:t>
      </w:r>
      <w:r w:rsidR="00DE3656">
        <w:t>the amount of risk people are willing to put themselves into regarding life choices</w:t>
      </w:r>
      <w:r w:rsidR="00022C3C">
        <w:t>,</w:t>
      </w:r>
      <w:r w:rsidR="00DE3656">
        <w:t xml:space="preserve"> and exposure to risk do increase people</w:t>
      </w:r>
      <w:r w:rsidR="002D6F08">
        <w:t>’</w:t>
      </w:r>
      <w:r w:rsidR="00DE3656">
        <w:t xml:space="preserve">s probability of becoming </w:t>
      </w:r>
      <w:r w:rsidR="005A490D">
        <w:t>victims</w:t>
      </w:r>
      <w:r w:rsidR="002D6F08">
        <w:t xml:space="preserve"> of crime.</w:t>
      </w:r>
    </w:p>
    <w:p w14:paraId="5B6653E8" w14:textId="77777777" w:rsidR="004B55AB" w:rsidRDefault="004B55AB" w:rsidP="009E17BD"/>
    <w:p w14:paraId="0E5533C9" w14:textId="2FDEED23" w:rsidR="00315598" w:rsidRPr="00315598" w:rsidRDefault="009250D9" w:rsidP="00E254AA">
      <w:pPr>
        <w:rPr>
          <w:b/>
          <w:bCs/>
        </w:rPr>
      </w:pPr>
      <w:r>
        <w:rPr>
          <w:b/>
          <w:bCs/>
        </w:rPr>
        <w:t>1033</w:t>
      </w:r>
      <w:r w:rsidR="00315598">
        <w:rPr>
          <w:b/>
          <w:bCs/>
        </w:rPr>
        <w:t xml:space="preserve"> words</w:t>
      </w:r>
    </w:p>
    <w:p w14:paraId="50D20558" w14:textId="77777777" w:rsidR="00315598" w:rsidRPr="00315598" w:rsidRDefault="00315598" w:rsidP="00E254AA"/>
    <w:p w14:paraId="54FD6142" w14:textId="77777777" w:rsidR="00E254AA" w:rsidRPr="00E254AA" w:rsidRDefault="00E254AA" w:rsidP="00E254AA">
      <w:pPr>
        <w:rPr>
          <w:b/>
          <w:bCs/>
        </w:rPr>
      </w:pPr>
      <w:r w:rsidRPr="00E254AA">
        <w:rPr>
          <w:b/>
          <w:bCs/>
        </w:rPr>
        <w:t xml:space="preserve">Essay four: </w:t>
      </w:r>
    </w:p>
    <w:p w14:paraId="17890CBA" w14:textId="77777777" w:rsidR="00E254AA" w:rsidRPr="00E254AA" w:rsidRDefault="00E254AA" w:rsidP="00E254AA">
      <w:pPr>
        <w:rPr>
          <w:b/>
          <w:bCs/>
        </w:rPr>
      </w:pPr>
      <w:r w:rsidRPr="00E254AA">
        <w:rPr>
          <w:b/>
          <w:bCs/>
        </w:rPr>
        <w:t xml:space="preserve">Why </w:t>
      </w:r>
      <w:proofErr w:type="gramStart"/>
      <w:r w:rsidRPr="00E254AA">
        <w:rPr>
          <w:b/>
          <w:bCs/>
        </w:rPr>
        <w:t>is</w:t>
      </w:r>
      <w:proofErr w:type="gramEnd"/>
      <w:r w:rsidRPr="00E254AA">
        <w:rPr>
          <w:b/>
          <w:bCs/>
        </w:rPr>
        <w:t xml:space="preserve"> a partnership approach the most effective way of preventing re-offending? </w:t>
      </w:r>
    </w:p>
    <w:p w14:paraId="7FB9F6AF" w14:textId="77777777" w:rsidR="00E254AA" w:rsidRPr="00E254AA" w:rsidRDefault="00E254AA" w:rsidP="00E254AA">
      <w:pPr>
        <w:rPr>
          <w:b/>
          <w:bCs/>
        </w:rPr>
      </w:pPr>
      <w:r w:rsidRPr="00E254AA">
        <w:rPr>
          <w:b/>
          <w:bCs/>
        </w:rPr>
        <w:t>Support your answer with relevant evidence drawn from academic sources.</w:t>
      </w:r>
    </w:p>
    <w:p w14:paraId="59C38FC8" w14:textId="7325DDD9" w:rsidR="00E254AA" w:rsidRDefault="00E254AA" w:rsidP="00E254AA">
      <w:pPr>
        <w:rPr>
          <w:b/>
          <w:bCs/>
        </w:rPr>
      </w:pPr>
      <w:r w:rsidRPr="00E254AA">
        <w:rPr>
          <w:b/>
          <w:bCs/>
        </w:rPr>
        <w:t>Word limit: 1000 words.</w:t>
      </w:r>
    </w:p>
    <w:p w14:paraId="0EBCB862" w14:textId="78FA4677" w:rsidR="00954280" w:rsidRDefault="00954280" w:rsidP="00E254AA">
      <w:pPr>
        <w:rPr>
          <w:b/>
          <w:bCs/>
        </w:rPr>
      </w:pPr>
    </w:p>
    <w:p w14:paraId="346E2C48" w14:textId="05D52942" w:rsidR="00954280" w:rsidRDefault="006D695C" w:rsidP="00E254AA">
      <w:r>
        <w:t>Partnership approaches are largely built on the premise that no one agency can be responsible for and know all of the ways to deal with and stop individuals from re offending. It is ideal to have multiple different agencies imputing and discussing ways to help support offender rehabilitate into society as each agency will approach the issue from different perspectives and offer a unique suggestion on how to solve a problem (Berry et al., n.d.).</w:t>
      </w:r>
    </w:p>
    <w:p w14:paraId="029282CB" w14:textId="77777777" w:rsidR="007518F9" w:rsidRDefault="006D695C" w:rsidP="00E254AA">
      <w:r>
        <w:t xml:space="preserve">This is important as in my opinion, each agency will all strive for the same goals at the end of the process, however each agency may have micro agendas taking place, even though the main goal may be protecting the public for example. </w:t>
      </w:r>
      <w:r w:rsidR="00345F03">
        <w:t xml:space="preserve">This is great as it ensures that all aspects are taken care of </w:t>
      </w:r>
      <w:r w:rsidR="00345F03">
        <w:lastRenderedPageBreak/>
        <w:t>and by looking at the problem from different angles</w:t>
      </w:r>
      <w:r w:rsidR="00E82D93">
        <w:t>,</w:t>
      </w:r>
      <w:r w:rsidR="00345F03">
        <w:t xml:space="preserve"> and putting mechanisms </w:t>
      </w:r>
      <w:r w:rsidR="00927F0D">
        <w:t>in place to overcome different problems that may arise during the process ensures that the end goal is met</w:t>
      </w:r>
      <w:r w:rsidR="00F7180A">
        <w:t xml:space="preserve">. It limits the opportunities that unknown </w:t>
      </w:r>
      <w:r w:rsidR="003B6C0D">
        <w:t xml:space="preserve">complications will arise during the process of getting to that main goal. </w:t>
      </w:r>
      <w:r w:rsidR="00E82D93">
        <w:t xml:space="preserve">An example of such could be </w:t>
      </w:r>
      <w:r w:rsidR="00E17FDF">
        <w:t>th</w:t>
      </w:r>
      <w:r w:rsidR="00AC5B03">
        <w:t>e</w:t>
      </w:r>
      <w:r w:rsidR="00E82D93">
        <w:t xml:space="preserve"> police for instance, may </w:t>
      </w:r>
      <w:r w:rsidR="002B76F4">
        <w:t xml:space="preserve">have weekly meetings with a perpetrator of </w:t>
      </w:r>
      <w:r w:rsidR="00BD2415">
        <w:t xml:space="preserve">a sexual crime. The police will look at it from their perspective and may miss opportunities </w:t>
      </w:r>
      <w:r w:rsidR="00673066">
        <w:t>when it comes to housing. Therefore, a local housing authority would take part in the MARAC meetings</w:t>
      </w:r>
      <w:r w:rsidR="00E00A55">
        <w:t>. They would have their own record for the perpetrator and could offer that to the police, they would also be best suited to finding a suitable location to house the individual</w:t>
      </w:r>
      <w:r w:rsidR="005C0708">
        <w:t>,</w:t>
      </w:r>
      <w:r w:rsidR="00E00A55">
        <w:t xml:space="preserve"> to limit contact with </w:t>
      </w:r>
      <w:r w:rsidR="005C0708">
        <w:t xml:space="preserve">potential victims and prevent re offending. </w:t>
      </w:r>
    </w:p>
    <w:p w14:paraId="49261E05" w14:textId="5B6B3B56" w:rsidR="00D07FF2" w:rsidRDefault="00D07FF2" w:rsidP="00E254AA">
      <w:r>
        <w:t xml:space="preserve">Housing is a fundamental part in stopping offenders from re-offending. </w:t>
      </w:r>
      <w:r w:rsidR="0022596B">
        <w:t xml:space="preserve">There is a clear and </w:t>
      </w:r>
      <w:r w:rsidR="00C12AEF">
        <w:t>researched</w:t>
      </w:r>
      <w:r w:rsidR="0022596B">
        <w:t xml:space="preserve"> link </w:t>
      </w:r>
      <w:r w:rsidR="00C12AEF">
        <w:t xml:space="preserve">between housing and re-offending rates. This data is </w:t>
      </w:r>
      <w:r w:rsidR="009014B2">
        <w:t>increased when the offender group is deemed as high risk and are being managed by MAPPA or other public protection organisations</w:t>
      </w:r>
      <w:r w:rsidR="00832153">
        <w:t xml:space="preserve"> </w:t>
      </w:r>
      <w:r w:rsidR="00832153" w:rsidRPr="00832153">
        <w:t>(Humphreys and Stirling, 2008)</w:t>
      </w:r>
      <w:r w:rsidR="00832153">
        <w:t>.</w:t>
      </w:r>
      <w:r w:rsidR="00C12AEF">
        <w:t xml:space="preserve"> </w:t>
      </w:r>
      <w:r w:rsidR="008C7AAE">
        <w:t xml:space="preserve">As offenders are likely to be released with little to no capital and will not be able to afford housing themselves, it is important for </w:t>
      </w:r>
      <w:r w:rsidR="00DA3B14">
        <w:t xml:space="preserve">local housing associations to work together with other agencies such as HM prison services and the probation services </w:t>
      </w:r>
      <w:r w:rsidR="00662BD6">
        <w:t xml:space="preserve">to ensure that suitable housing is available for the offenders as soon as they are released from </w:t>
      </w:r>
      <w:r w:rsidR="00532F3F">
        <w:t xml:space="preserve">custody. </w:t>
      </w:r>
      <w:r w:rsidR="00875AB5">
        <w:t xml:space="preserve">A study was conducted in Australia, and around half of the prisoners stated that they were </w:t>
      </w:r>
      <w:r w:rsidR="00D901B1">
        <w:t xml:space="preserve">experiencing psychological distress </w:t>
      </w:r>
      <w:r w:rsidR="00304CAB">
        <w:t>in the weeks leading to their release as there w</w:t>
      </w:r>
      <w:r w:rsidR="00891164">
        <w:t>as</w:t>
      </w:r>
      <w:r w:rsidR="00304CAB">
        <w:t xml:space="preserve"> no housing set up for them.</w:t>
      </w:r>
      <w:r w:rsidR="00EC3FEF">
        <w:t xml:space="preserve"> </w:t>
      </w:r>
      <w:r w:rsidR="00A07C6B">
        <w:t>Therefor</w:t>
      </w:r>
      <w:r w:rsidR="00891164">
        <w:t>e</w:t>
      </w:r>
      <w:r w:rsidR="003B5E24">
        <w:t>, a multi-agency approach is needed to help prisoners reintegrate into society to help deter them from committing further crime</w:t>
      </w:r>
      <w:r w:rsidR="00BE5D33">
        <w:t xml:space="preserve"> </w:t>
      </w:r>
      <w:r w:rsidR="00BE5D33" w:rsidRPr="00BE5D33">
        <w:t>(United Nations Office on Drugs and Crime, 2019)</w:t>
      </w:r>
      <w:r w:rsidR="00BE5D33">
        <w:t>.</w:t>
      </w:r>
    </w:p>
    <w:p w14:paraId="5D9C79FA" w14:textId="33792250" w:rsidR="006D695C" w:rsidRDefault="005C0708" w:rsidP="00E254AA">
      <w:r>
        <w:t xml:space="preserve">It would then be up to social services and the local health care association such as ABUHB </w:t>
      </w:r>
      <w:r w:rsidR="005157DD">
        <w:t>to offer psychological support to the perpetrator to help them understand their actions and hopefully understand that their actions are unacceptable</w:t>
      </w:r>
      <w:r w:rsidR="006E1810">
        <w:t xml:space="preserve">, therefore rehabilitating them to being able to live in society and prevent further risk to the public. </w:t>
      </w:r>
    </w:p>
    <w:p w14:paraId="56F194D4" w14:textId="77C82418" w:rsidR="00B43938" w:rsidRDefault="006D695C" w:rsidP="00E254AA">
      <w:r>
        <w:t xml:space="preserve">As each agency will approach an issue through their own view. A multi-agency approach is the best way to catch cases from slipping through the net and </w:t>
      </w:r>
      <w:r w:rsidR="00F92626">
        <w:t>protecting</w:t>
      </w:r>
      <w:r>
        <w:t xml:space="preserve"> victims. A MAPPA for example would by means of multiple agencies looking at a case, and each identifying vulnerabilities and aspects of the case would provide the identification of risk early on. It would improve agencies responses by providing </w:t>
      </w:r>
      <w:r w:rsidR="00017B55">
        <w:t>a means of information sharing</w:t>
      </w:r>
      <w:r w:rsidR="00097734">
        <w:t xml:space="preserve">. </w:t>
      </w:r>
      <w:r w:rsidR="00097734" w:rsidRPr="00097734">
        <w:t>Additionally, it would offer a chance for collaborative decision-making to ensure that the most important matters are handled as efficiently as possible. This would be accomplished through a coordinated effort to assess, control, and minimise the victim's risk.</w:t>
      </w:r>
      <w:r w:rsidR="00017B55">
        <w:t xml:space="preserve"> (College of Policing, 2015).</w:t>
      </w:r>
    </w:p>
    <w:p w14:paraId="022D7339" w14:textId="60C85D0C" w:rsidR="00762293" w:rsidRDefault="00017B55" w:rsidP="00E254AA">
      <w:r>
        <w:t xml:space="preserve">The same philosophy is used to prevent offenders from re offending. If agencies come together to discuss the needs and triggers of an offender. Expertise can be drawn from multiple different agencies to identify these. This will then lead to the right choices and support being offered to offenders. The aim would be to prevent re offending and a smooth transition back into society as a functioning valuable member of society. </w:t>
      </w:r>
      <w:r w:rsidR="00315598">
        <w:t xml:space="preserve">A multi-agency approach may be a more suited method to prevent re offending as opposed to prison sentence for example. </w:t>
      </w:r>
      <w:r w:rsidR="00012FD4" w:rsidRPr="00012FD4">
        <w:t>Overall, there is conflicting data regarding how well prisons are at rehabilitating offenders and deterring them from committing future offences. Studies have shown that community sentences are more effective than short-term jail sentences in reducing re-offending, even if prison is a more economical option in the short term, when it comes to high-risk serious offenders and/or certain categories of repeat offenders</w:t>
      </w:r>
      <w:r w:rsidR="00651D89">
        <w:t xml:space="preserve"> </w:t>
      </w:r>
      <w:r w:rsidR="00315598">
        <w:t xml:space="preserve">(Scottish Government, 2015). A multi-agency approach may be better suited to imposing conditions/opportunities for the offenders to learn about effects they are having within the community and support to be given to them such as rehabilitation courses, such as providing them </w:t>
      </w:r>
      <w:r w:rsidR="00315598">
        <w:lastRenderedPageBreak/>
        <w:t xml:space="preserve">with the </w:t>
      </w:r>
      <w:r w:rsidR="00131D88">
        <w:t xml:space="preserve">opportunity to gain experience, learn </w:t>
      </w:r>
      <w:r w:rsidR="00315598">
        <w:t>new skills and attend educational courses to offer better prospects in terms of employment.</w:t>
      </w:r>
    </w:p>
    <w:p w14:paraId="0DAC1C62" w14:textId="1B240034" w:rsidR="004278F0" w:rsidRDefault="00762293" w:rsidP="00E254AA">
      <w:r>
        <w:t xml:space="preserve">What is also worth noting is that certain offenders would feel more comfortable engaging </w:t>
      </w:r>
      <w:r w:rsidR="004C4E5B">
        <w:t xml:space="preserve">with different services and organisations due to </w:t>
      </w:r>
      <w:r w:rsidR="00E029B6">
        <w:t>social culture and status</w:t>
      </w:r>
      <w:r w:rsidR="00A1251C">
        <w:t xml:space="preserve"> when it is in regards to the police</w:t>
      </w:r>
      <w:r w:rsidR="00E029B6">
        <w:t>.</w:t>
      </w:r>
      <w:r w:rsidR="00315598">
        <w:t xml:space="preserve"> </w:t>
      </w:r>
      <w:r w:rsidR="00FF4A95">
        <w:t xml:space="preserve">This is due to the stigma the police hold </w:t>
      </w:r>
      <w:r w:rsidR="00A1251C">
        <w:t xml:space="preserve">as many people mistrust the police in today’s current climate. </w:t>
      </w:r>
      <w:r w:rsidR="004278F0">
        <w:t>This situation may be better in the future as police forces strive to be more inclusive and diverse to better represent the communities they serve. The questions you must ask yoursel</w:t>
      </w:r>
      <w:r w:rsidR="00487FBB">
        <w:t>f must be along the lines of would a member of a</w:t>
      </w:r>
      <w:r w:rsidR="00C529B5">
        <w:t>n</w:t>
      </w:r>
      <w:r w:rsidR="00487FBB">
        <w:t xml:space="preserve"> ethnic minority prefer to engage with a serving </w:t>
      </w:r>
      <w:r w:rsidR="0022046D">
        <w:t xml:space="preserve">police </w:t>
      </w:r>
      <w:r w:rsidR="0060647B">
        <w:t>constable of</w:t>
      </w:r>
      <w:r w:rsidR="00487FBB">
        <w:t xml:space="preserve"> their same </w:t>
      </w:r>
      <w:r w:rsidR="0022046D">
        <w:t>ethnic origin</w:t>
      </w:r>
      <w:r w:rsidR="0060647B">
        <w:t xml:space="preserve"> who may have a better understanding of an individual’s current struggles within his or her life</w:t>
      </w:r>
      <w:r w:rsidR="00F8464E">
        <w:t xml:space="preserve">. </w:t>
      </w:r>
      <w:r w:rsidR="00D64926">
        <w:t>In essence</w:t>
      </w:r>
      <w:r w:rsidR="0039512B">
        <w:t>,</w:t>
      </w:r>
      <w:r w:rsidR="00024ECB">
        <w:t xml:space="preserve"> due to the mistrust in the police for reasons such as the one listed above. Offenders will be more willing to engage with other services such as </w:t>
      </w:r>
      <w:r w:rsidR="001A6565">
        <w:t>social services or probation services with some offenders may feel like those services are more inclined to help and support them rather than find offences and reasons to further incarcerate them.</w:t>
      </w:r>
    </w:p>
    <w:p w14:paraId="717A75B7" w14:textId="1728A64C" w:rsidR="00576848" w:rsidRDefault="00576848" w:rsidP="00E254AA">
      <w:r>
        <w:t xml:space="preserve">In conclusion. A </w:t>
      </w:r>
      <w:r w:rsidR="008E69B9">
        <w:t xml:space="preserve">partnership approach is the most effective way of preventing reoffending. </w:t>
      </w:r>
      <w:r w:rsidR="004A7255">
        <w:t>Especially when housing is concerned. This is evidenced through studies</w:t>
      </w:r>
      <w:r w:rsidR="00DE3C65">
        <w:t>.</w:t>
      </w:r>
      <w:r w:rsidR="004A7255">
        <w:t xml:space="preserve"> </w:t>
      </w:r>
      <w:r w:rsidR="005A490D">
        <w:t>H</w:t>
      </w:r>
      <w:r w:rsidR="004A7255">
        <w:t>aving a home, somewhere warm to rebuild their lives from</w:t>
      </w:r>
      <w:r w:rsidR="00EB7470">
        <w:t xml:space="preserve">, </w:t>
      </w:r>
      <w:r w:rsidR="008A5C7E">
        <w:t xml:space="preserve">where they don’t have to worry about how they’re going to rebuild their lives would seem to be the most important </w:t>
      </w:r>
      <w:r w:rsidR="005A490D">
        <w:t>aspect of preventing re offending.</w:t>
      </w:r>
    </w:p>
    <w:p w14:paraId="6831871C" w14:textId="57F92BB1" w:rsidR="00315598" w:rsidRPr="00315598" w:rsidRDefault="005A490D" w:rsidP="00E254AA">
      <w:pPr>
        <w:rPr>
          <w:b/>
          <w:bCs/>
        </w:rPr>
      </w:pPr>
      <w:r>
        <w:rPr>
          <w:b/>
          <w:bCs/>
        </w:rPr>
        <w:t>1073</w:t>
      </w:r>
      <w:r w:rsidR="00315598">
        <w:rPr>
          <w:b/>
          <w:bCs/>
        </w:rPr>
        <w:t xml:space="preserve"> words</w:t>
      </w:r>
    </w:p>
    <w:p w14:paraId="146BB389" w14:textId="77777777" w:rsidR="00315598" w:rsidRDefault="00315598" w:rsidP="00E254AA">
      <w:pPr>
        <w:rPr>
          <w:b/>
          <w:bCs/>
        </w:rPr>
      </w:pPr>
    </w:p>
    <w:p w14:paraId="16E88275" w14:textId="6EF9DD17" w:rsidR="00ED51E3" w:rsidRDefault="00ED51E3" w:rsidP="00315598">
      <w:pPr>
        <w:tabs>
          <w:tab w:val="left" w:pos="1776"/>
        </w:tabs>
        <w:rPr>
          <w:b/>
          <w:bCs/>
        </w:rPr>
      </w:pPr>
      <w:r>
        <w:rPr>
          <w:b/>
          <w:bCs/>
        </w:rPr>
        <w:t>Bibliography:</w:t>
      </w:r>
      <w:r w:rsidR="00315598">
        <w:rPr>
          <w:b/>
          <w:bCs/>
        </w:rPr>
        <w:tab/>
      </w:r>
    </w:p>
    <w:p w14:paraId="11C75DEC" w14:textId="77777777" w:rsidR="00315598" w:rsidRPr="00315598" w:rsidRDefault="00315598" w:rsidP="00315598">
      <w:pPr>
        <w:spacing w:after="240" w:line="360" w:lineRule="auto"/>
        <w:outlineLvl w:val="0"/>
        <w:rPr>
          <w:rFonts w:ascii="Times New Roman" w:eastAsia="Times New Roman" w:hAnsi="Times New Roman" w:cs="Times New Roman"/>
          <w:b/>
          <w:bCs/>
          <w:kern w:val="36"/>
          <w:sz w:val="36"/>
          <w:szCs w:val="36"/>
          <w:lang w:eastAsia="en-GB"/>
        </w:rPr>
      </w:pPr>
      <w:r w:rsidRPr="00315598">
        <w:rPr>
          <w:rFonts w:ascii="Times New Roman" w:eastAsia="Times New Roman" w:hAnsi="Times New Roman" w:cs="Times New Roman"/>
          <w:b/>
          <w:bCs/>
          <w:kern w:val="36"/>
          <w:sz w:val="36"/>
          <w:szCs w:val="36"/>
          <w:lang w:eastAsia="en-GB"/>
        </w:rPr>
        <w:t>Reference list</w:t>
      </w:r>
    </w:p>
    <w:p w14:paraId="7B20FAEB" w14:textId="77777777" w:rsidR="005A490D" w:rsidRPr="00315598" w:rsidRDefault="005A490D" w:rsidP="00315598">
      <w:pPr>
        <w:spacing w:after="240" w:line="360" w:lineRule="auto"/>
        <w:rPr>
          <w:rFonts w:ascii="Times New Roman" w:eastAsia="Times New Roman" w:hAnsi="Times New Roman" w:cs="Times New Roman"/>
          <w:sz w:val="24"/>
          <w:szCs w:val="24"/>
          <w:lang w:eastAsia="en-GB"/>
        </w:rPr>
      </w:pPr>
      <w:r w:rsidRPr="00315598">
        <w:rPr>
          <w:rFonts w:ascii="Times New Roman" w:eastAsia="Times New Roman" w:hAnsi="Times New Roman" w:cs="Times New Roman"/>
          <w:sz w:val="24"/>
          <w:szCs w:val="24"/>
          <w:lang w:eastAsia="en-GB"/>
        </w:rPr>
        <w:t xml:space="preserve">Berry, G., Briggs, P., Erol, R. and Van </w:t>
      </w:r>
      <w:proofErr w:type="spellStart"/>
      <w:r w:rsidRPr="00315598">
        <w:rPr>
          <w:rFonts w:ascii="Times New Roman" w:eastAsia="Times New Roman" w:hAnsi="Times New Roman" w:cs="Times New Roman"/>
          <w:sz w:val="24"/>
          <w:szCs w:val="24"/>
          <w:lang w:eastAsia="en-GB"/>
        </w:rPr>
        <w:t>Staden</w:t>
      </w:r>
      <w:proofErr w:type="spellEnd"/>
      <w:r w:rsidRPr="00315598">
        <w:rPr>
          <w:rFonts w:ascii="Times New Roman" w:eastAsia="Times New Roman" w:hAnsi="Times New Roman" w:cs="Times New Roman"/>
          <w:sz w:val="24"/>
          <w:szCs w:val="24"/>
          <w:lang w:eastAsia="en-GB"/>
        </w:rPr>
        <w:t xml:space="preserve">, L. (n.d.). </w:t>
      </w:r>
      <w:r w:rsidRPr="00315598">
        <w:rPr>
          <w:rFonts w:ascii="Times New Roman" w:eastAsia="Times New Roman" w:hAnsi="Times New Roman" w:cs="Times New Roman"/>
          <w:i/>
          <w:iCs/>
          <w:sz w:val="24"/>
          <w:szCs w:val="24"/>
          <w:lang w:eastAsia="en-GB"/>
        </w:rPr>
        <w:t>The effectiveness of partnership working in a crime and disorder context A rapid evidence assessment</w:t>
      </w:r>
      <w:r w:rsidRPr="00315598">
        <w:rPr>
          <w:rFonts w:ascii="Times New Roman" w:eastAsia="Times New Roman" w:hAnsi="Times New Roman" w:cs="Times New Roman"/>
          <w:sz w:val="24"/>
          <w:szCs w:val="24"/>
          <w:lang w:eastAsia="en-GB"/>
        </w:rPr>
        <w:t>. [online] Available at: https://assets.publishing.service.gov.uk/media/5a756a3c40f0b6397f35e41b/horr52-report.pdf.</w:t>
      </w:r>
    </w:p>
    <w:p w14:paraId="3B4704DB" w14:textId="77777777" w:rsidR="005A490D" w:rsidRDefault="005A490D" w:rsidP="002B7954">
      <w:pPr>
        <w:spacing w:after="240" w:line="360" w:lineRule="auto"/>
        <w:rPr>
          <w:rFonts w:ascii="Times New Roman" w:eastAsia="Times New Roman" w:hAnsi="Times New Roman" w:cs="Times New Roman"/>
          <w:sz w:val="24"/>
          <w:szCs w:val="24"/>
          <w:lang w:eastAsia="en-GB"/>
        </w:rPr>
      </w:pPr>
      <w:r w:rsidRPr="002B7954">
        <w:rPr>
          <w:rFonts w:ascii="Times New Roman" w:eastAsia="Times New Roman" w:hAnsi="Times New Roman" w:cs="Times New Roman"/>
          <w:sz w:val="24"/>
          <w:szCs w:val="24"/>
          <w:lang w:eastAsia="en-GB"/>
        </w:rPr>
        <w:t xml:space="preserve">claims.co.uk TM. (n.d.). What </w:t>
      </w:r>
      <w:proofErr w:type="gramStart"/>
      <w:r w:rsidRPr="002B7954">
        <w:rPr>
          <w:rFonts w:ascii="Times New Roman" w:eastAsia="Times New Roman" w:hAnsi="Times New Roman" w:cs="Times New Roman"/>
          <w:sz w:val="24"/>
          <w:szCs w:val="24"/>
          <w:lang w:eastAsia="en-GB"/>
        </w:rPr>
        <w:t>is</w:t>
      </w:r>
      <w:proofErr w:type="gramEnd"/>
      <w:r w:rsidRPr="002B7954">
        <w:rPr>
          <w:rFonts w:ascii="Times New Roman" w:eastAsia="Times New Roman" w:hAnsi="Times New Roman" w:cs="Times New Roman"/>
          <w:sz w:val="24"/>
          <w:szCs w:val="24"/>
          <w:lang w:eastAsia="en-GB"/>
        </w:rPr>
        <w:t xml:space="preserve"> the sex offenders register and when will someone be put on it? [online] Available at: https://www.claims.co.uk/knowledge-base/offences/the-sex-offenders-register#:~:text=The%20sex%20offenders%20notification%20requirements [Accessed </w:t>
      </w:r>
      <w:r>
        <w:rPr>
          <w:rFonts w:ascii="Times New Roman" w:eastAsia="Times New Roman" w:hAnsi="Times New Roman" w:cs="Times New Roman"/>
          <w:sz w:val="24"/>
          <w:szCs w:val="24"/>
          <w:lang w:eastAsia="en-GB"/>
        </w:rPr>
        <w:t>05</w:t>
      </w:r>
      <w:r w:rsidRPr="002B7954">
        <w:rPr>
          <w:rFonts w:ascii="Times New Roman" w:eastAsia="Times New Roman" w:hAnsi="Times New Roman" w:cs="Times New Roman"/>
          <w:sz w:val="24"/>
          <w:szCs w:val="24"/>
          <w:lang w:eastAsia="en-GB"/>
        </w:rPr>
        <w:t xml:space="preserve"> Dec. 2023]</w:t>
      </w:r>
      <w:r>
        <w:rPr>
          <w:rFonts w:ascii="Times New Roman" w:eastAsia="Times New Roman" w:hAnsi="Times New Roman" w:cs="Times New Roman"/>
          <w:sz w:val="24"/>
          <w:szCs w:val="24"/>
          <w:lang w:eastAsia="en-GB"/>
        </w:rPr>
        <w:t>.</w:t>
      </w:r>
    </w:p>
    <w:p w14:paraId="2E920639" w14:textId="77777777" w:rsidR="005A490D" w:rsidRDefault="005A490D" w:rsidP="00315598">
      <w:pPr>
        <w:spacing w:after="240" w:line="360" w:lineRule="auto"/>
        <w:rPr>
          <w:rFonts w:ascii="Times New Roman" w:eastAsia="Times New Roman" w:hAnsi="Times New Roman" w:cs="Times New Roman"/>
          <w:sz w:val="24"/>
          <w:szCs w:val="24"/>
          <w:lang w:eastAsia="en-GB"/>
        </w:rPr>
      </w:pPr>
      <w:r w:rsidRPr="00B14FA0">
        <w:rPr>
          <w:rFonts w:ascii="Times New Roman" w:eastAsia="Times New Roman" w:hAnsi="Times New Roman" w:cs="Times New Roman"/>
          <w:sz w:val="24"/>
          <w:szCs w:val="24"/>
          <w:lang w:eastAsia="en-GB"/>
        </w:rPr>
        <w:t xml:space="preserve">College of Policing (2014). Code of Ethics: Supporting Documents THE PROFESSIONAL BODY FOR POLICING. [online] College of Policing. Available at: </w:t>
      </w:r>
      <w:hyperlink r:id="rId5" w:history="1">
        <w:r w:rsidRPr="00426CA4">
          <w:rPr>
            <w:rStyle w:val="Hyperlink"/>
            <w:rFonts w:ascii="Times New Roman" w:eastAsia="Times New Roman" w:hAnsi="Times New Roman" w:cs="Times New Roman"/>
            <w:sz w:val="24"/>
            <w:szCs w:val="24"/>
            <w:lang w:eastAsia="en-GB"/>
          </w:rPr>
          <w:t>https://assets.college.police.uk/s3fs-public/2021-02/code_of_ethics_summary.pdf</w:t>
        </w:r>
      </w:hyperlink>
      <w:r>
        <w:rPr>
          <w:rFonts w:ascii="Times New Roman" w:eastAsia="Times New Roman" w:hAnsi="Times New Roman" w:cs="Times New Roman"/>
          <w:sz w:val="24"/>
          <w:szCs w:val="24"/>
          <w:lang w:eastAsia="en-GB"/>
        </w:rPr>
        <w:t xml:space="preserve"> [Accessed 04 Dec. 2023].</w:t>
      </w:r>
    </w:p>
    <w:p w14:paraId="3305892E" w14:textId="77777777" w:rsidR="005A490D" w:rsidRDefault="005A490D" w:rsidP="00AA3530">
      <w:pPr>
        <w:spacing w:after="240" w:line="360" w:lineRule="auto"/>
        <w:rPr>
          <w:rFonts w:ascii="Times New Roman" w:eastAsia="Times New Roman" w:hAnsi="Times New Roman" w:cs="Times New Roman"/>
          <w:sz w:val="24"/>
          <w:szCs w:val="24"/>
          <w:lang w:eastAsia="en-GB"/>
        </w:rPr>
      </w:pPr>
      <w:r w:rsidRPr="00AA3530">
        <w:rPr>
          <w:rFonts w:ascii="Times New Roman" w:eastAsia="Times New Roman" w:hAnsi="Times New Roman" w:cs="Times New Roman"/>
          <w:sz w:val="24"/>
          <w:szCs w:val="24"/>
          <w:lang w:eastAsia="en-GB"/>
        </w:rPr>
        <w:t xml:space="preserve">College of Policing (2015). College of Policing analysis: Estimating demand on the police service Estimating demand on the police service. [online] Available at: </w:t>
      </w:r>
      <w:hyperlink r:id="rId6" w:history="1">
        <w:r w:rsidRPr="00242A3A">
          <w:rPr>
            <w:rStyle w:val="Hyperlink"/>
            <w:rFonts w:ascii="Times New Roman" w:eastAsia="Times New Roman" w:hAnsi="Times New Roman" w:cs="Times New Roman"/>
            <w:sz w:val="24"/>
            <w:szCs w:val="24"/>
            <w:lang w:eastAsia="en-GB"/>
          </w:rPr>
          <w:t>https://assets.college.police.uk/s3fs-public/2021-03/demand-on-policing-report.pdf</w:t>
        </w:r>
      </w:hyperlink>
      <w:r>
        <w:rPr>
          <w:rFonts w:ascii="Times New Roman" w:eastAsia="Times New Roman" w:hAnsi="Times New Roman" w:cs="Times New Roman"/>
          <w:sz w:val="24"/>
          <w:szCs w:val="24"/>
          <w:lang w:eastAsia="en-GB"/>
        </w:rPr>
        <w:t xml:space="preserve"> [Accessed 15 Jan. 2024]</w:t>
      </w:r>
    </w:p>
    <w:p w14:paraId="766C86B2" w14:textId="77777777" w:rsidR="005A490D" w:rsidRPr="00315598" w:rsidRDefault="005A490D" w:rsidP="00315598">
      <w:pPr>
        <w:spacing w:after="240" w:line="360" w:lineRule="auto"/>
        <w:rPr>
          <w:rFonts w:ascii="Times New Roman" w:eastAsia="Times New Roman" w:hAnsi="Times New Roman" w:cs="Times New Roman"/>
          <w:sz w:val="24"/>
          <w:szCs w:val="24"/>
          <w:lang w:eastAsia="en-GB"/>
        </w:rPr>
      </w:pPr>
      <w:r w:rsidRPr="00315598">
        <w:rPr>
          <w:rFonts w:ascii="Times New Roman" w:eastAsia="Times New Roman" w:hAnsi="Times New Roman" w:cs="Times New Roman"/>
          <w:sz w:val="24"/>
          <w:szCs w:val="24"/>
          <w:lang w:eastAsia="en-GB"/>
        </w:rPr>
        <w:t xml:space="preserve">College of Policing (2015). </w:t>
      </w:r>
      <w:r w:rsidRPr="00315598">
        <w:rPr>
          <w:rFonts w:ascii="Times New Roman" w:eastAsia="Times New Roman" w:hAnsi="Times New Roman" w:cs="Times New Roman"/>
          <w:i/>
          <w:iCs/>
          <w:sz w:val="24"/>
          <w:szCs w:val="24"/>
          <w:lang w:eastAsia="en-GB"/>
        </w:rPr>
        <w:t>Partnership working and multi-agency responses/mechanisms</w:t>
      </w:r>
      <w:r w:rsidRPr="00315598">
        <w:rPr>
          <w:rFonts w:ascii="Times New Roman" w:eastAsia="Times New Roman" w:hAnsi="Times New Roman" w:cs="Times New Roman"/>
          <w:sz w:val="24"/>
          <w:szCs w:val="24"/>
          <w:lang w:eastAsia="en-GB"/>
        </w:rPr>
        <w:t>. [online] College of Policing. Available at: https://www.college.police.uk/app/major-investigation-and-public-protection/domestic-abuse/partnership-working-and-multi-agency-responsesmechanisms.</w:t>
      </w:r>
    </w:p>
    <w:p w14:paraId="3C784477" w14:textId="77777777" w:rsidR="005A490D" w:rsidRDefault="005A490D" w:rsidP="00D345E0">
      <w:pPr>
        <w:spacing w:after="240" w:line="360" w:lineRule="auto"/>
        <w:rPr>
          <w:rFonts w:ascii="Times New Roman" w:eastAsia="Times New Roman" w:hAnsi="Times New Roman" w:cs="Times New Roman"/>
          <w:sz w:val="24"/>
          <w:szCs w:val="24"/>
          <w:lang w:eastAsia="en-GB"/>
        </w:rPr>
      </w:pPr>
      <w:r w:rsidRPr="00D345E0">
        <w:rPr>
          <w:rFonts w:ascii="Times New Roman" w:eastAsia="Times New Roman" w:hAnsi="Times New Roman" w:cs="Times New Roman"/>
          <w:sz w:val="24"/>
          <w:szCs w:val="24"/>
          <w:lang w:eastAsia="en-GB"/>
        </w:rPr>
        <w:t xml:space="preserve">Criminal Justice Joint Inspection (2022). A joint thematic inspection of Multi-Agency Public Protection Arrangements Twenty years on, is MAPPA achieving its objectives? A joint thematic inspection of Multi-Agency Public Protection Arrangements. [online] Available at: </w:t>
      </w:r>
      <w:hyperlink r:id="rId7" w:history="1">
        <w:r w:rsidRPr="00242A3A">
          <w:rPr>
            <w:rStyle w:val="Hyperlink"/>
            <w:rFonts w:ascii="Times New Roman" w:eastAsia="Times New Roman" w:hAnsi="Times New Roman" w:cs="Times New Roman"/>
            <w:sz w:val="24"/>
            <w:szCs w:val="24"/>
            <w:lang w:eastAsia="en-GB"/>
          </w:rPr>
          <w:t>https://www.justiceinspectorates.gov.uk/hmiprobation/wp-content/uploads/sites/5/2022/07/A-joint-thematic-inspection-of-Multi-Agency-Public-Protection-Arrangements.pdf</w:t>
        </w:r>
      </w:hyperlink>
      <w:r>
        <w:rPr>
          <w:rFonts w:ascii="Times New Roman" w:eastAsia="Times New Roman" w:hAnsi="Times New Roman" w:cs="Times New Roman"/>
          <w:sz w:val="24"/>
          <w:szCs w:val="24"/>
          <w:lang w:eastAsia="en-GB"/>
        </w:rPr>
        <w:t xml:space="preserve"> [Accessed 11 Jan. 2024]</w:t>
      </w:r>
    </w:p>
    <w:p w14:paraId="6CE74EFC" w14:textId="77777777" w:rsidR="005A490D" w:rsidRDefault="005A490D" w:rsidP="00294ACB">
      <w:pPr>
        <w:spacing w:after="240" w:line="360" w:lineRule="auto"/>
        <w:rPr>
          <w:rFonts w:ascii="Times New Roman" w:eastAsia="Times New Roman" w:hAnsi="Times New Roman" w:cs="Times New Roman"/>
          <w:sz w:val="24"/>
          <w:szCs w:val="24"/>
          <w:lang w:eastAsia="en-GB"/>
        </w:rPr>
      </w:pPr>
      <w:r w:rsidRPr="00294ACB">
        <w:rPr>
          <w:rFonts w:ascii="Times New Roman" w:eastAsia="Times New Roman" w:hAnsi="Times New Roman" w:cs="Times New Roman"/>
          <w:sz w:val="24"/>
          <w:szCs w:val="24"/>
          <w:lang w:eastAsia="en-GB"/>
        </w:rPr>
        <w:t xml:space="preserve">De </w:t>
      </w:r>
      <w:proofErr w:type="spellStart"/>
      <w:r w:rsidRPr="00294ACB">
        <w:rPr>
          <w:rFonts w:ascii="Times New Roman" w:eastAsia="Times New Roman" w:hAnsi="Times New Roman" w:cs="Times New Roman"/>
          <w:sz w:val="24"/>
          <w:szCs w:val="24"/>
          <w:lang w:eastAsia="en-GB"/>
        </w:rPr>
        <w:t>Courson</w:t>
      </w:r>
      <w:proofErr w:type="spellEnd"/>
      <w:r w:rsidRPr="00294ACB">
        <w:rPr>
          <w:rFonts w:ascii="Times New Roman" w:eastAsia="Times New Roman" w:hAnsi="Times New Roman" w:cs="Times New Roman"/>
          <w:sz w:val="24"/>
          <w:szCs w:val="24"/>
          <w:lang w:eastAsia="en-GB"/>
        </w:rPr>
        <w:t xml:space="preserve">, B. and Nettle, D. (2021). Why do inequality and deprivation produce high crime and low trust? Scientific Reports, [online] 11(1). </w:t>
      </w:r>
      <w:proofErr w:type="spellStart"/>
      <w:proofErr w:type="gramStart"/>
      <w:r w:rsidRPr="00294ACB">
        <w:rPr>
          <w:rFonts w:ascii="Times New Roman" w:eastAsia="Times New Roman" w:hAnsi="Times New Roman" w:cs="Times New Roman"/>
          <w:sz w:val="24"/>
          <w:szCs w:val="24"/>
          <w:lang w:eastAsia="en-GB"/>
        </w:rPr>
        <w:t>doi:https</w:t>
      </w:r>
      <w:proofErr w:type="spellEnd"/>
      <w:r w:rsidRPr="00294ACB">
        <w:rPr>
          <w:rFonts w:ascii="Times New Roman" w:eastAsia="Times New Roman" w:hAnsi="Times New Roman" w:cs="Times New Roman"/>
          <w:sz w:val="24"/>
          <w:szCs w:val="24"/>
          <w:lang w:eastAsia="en-GB"/>
        </w:rPr>
        <w:t>://doi.org/10.1038/s41598-020-80897-8</w:t>
      </w:r>
      <w:proofErr w:type="gramEnd"/>
      <w:r>
        <w:rPr>
          <w:rFonts w:ascii="Times New Roman" w:eastAsia="Times New Roman" w:hAnsi="Times New Roman" w:cs="Times New Roman"/>
          <w:sz w:val="24"/>
          <w:szCs w:val="24"/>
          <w:lang w:eastAsia="en-GB"/>
        </w:rPr>
        <w:t xml:space="preserve"> [Accessed 09 Dec. 2023]</w:t>
      </w:r>
    </w:p>
    <w:p w14:paraId="00CE1DE0" w14:textId="77777777" w:rsidR="005A490D" w:rsidRDefault="005A490D" w:rsidP="00107C8C">
      <w:pPr>
        <w:spacing w:after="240" w:line="360" w:lineRule="auto"/>
        <w:rPr>
          <w:rFonts w:ascii="Times New Roman" w:eastAsia="Times New Roman" w:hAnsi="Times New Roman" w:cs="Times New Roman"/>
          <w:sz w:val="24"/>
          <w:szCs w:val="24"/>
          <w:lang w:eastAsia="en-GB"/>
        </w:rPr>
      </w:pPr>
      <w:proofErr w:type="spellStart"/>
      <w:r w:rsidRPr="00107C8C">
        <w:rPr>
          <w:rFonts w:ascii="Times New Roman" w:eastAsia="Times New Roman" w:hAnsi="Times New Roman" w:cs="Times New Roman"/>
          <w:sz w:val="24"/>
          <w:szCs w:val="24"/>
          <w:lang w:eastAsia="en-GB"/>
        </w:rPr>
        <w:t>Engström</w:t>
      </w:r>
      <w:proofErr w:type="spellEnd"/>
      <w:r w:rsidRPr="00107C8C">
        <w:rPr>
          <w:rFonts w:ascii="Times New Roman" w:eastAsia="Times New Roman" w:hAnsi="Times New Roman" w:cs="Times New Roman"/>
          <w:sz w:val="24"/>
          <w:szCs w:val="24"/>
          <w:lang w:eastAsia="en-GB"/>
        </w:rPr>
        <w:t xml:space="preserve">, A. (2018). Associations between Risky Lifestyles and Involvement in Violent Crime during Adolescence. Victims &amp; Offenders, 13(7), pp.898–920. </w:t>
      </w:r>
      <w:proofErr w:type="spellStart"/>
      <w:proofErr w:type="gramStart"/>
      <w:r w:rsidRPr="00107C8C">
        <w:rPr>
          <w:rFonts w:ascii="Times New Roman" w:eastAsia="Times New Roman" w:hAnsi="Times New Roman" w:cs="Times New Roman"/>
          <w:sz w:val="24"/>
          <w:szCs w:val="24"/>
          <w:lang w:eastAsia="en-GB"/>
        </w:rPr>
        <w:t>doi:https</w:t>
      </w:r>
      <w:proofErr w:type="spellEnd"/>
      <w:r w:rsidRPr="00107C8C">
        <w:rPr>
          <w:rFonts w:ascii="Times New Roman" w:eastAsia="Times New Roman" w:hAnsi="Times New Roman" w:cs="Times New Roman"/>
          <w:sz w:val="24"/>
          <w:szCs w:val="24"/>
          <w:lang w:eastAsia="en-GB"/>
        </w:rPr>
        <w:t>://doi.org/10.1080/15564886.2018.1503984</w:t>
      </w:r>
      <w:proofErr w:type="gramEnd"/>
      <w:r>
        <w:rPr>
          <w:rFonts w:ascii="Times New Roman" w:eastAsia="Times New Roman" w:hAnsi="Times New Roman" w:cs="Times New Roman"/>
          <w:sz w:val="24"/>
          <w:szCs w:val="24"/>
          <w:lang w:eastAsia="en-GB"/>
        </w:rPr>
        <w:t xml:space="preserve"> [Accessed 15 Jan. 2024]</w:t>
      </w:r>
    </w:p>
    <w:p w14:paraId="7E5CC575" w14:textId="77777777" w:rsidR="005A490D" w:rsidRDefault="005A490D" w:rsidP="00D5088D">
      <w:pPr>
        <w:spacing w:after="240" w:line="360" w:lineRule="auto"/>
        <w:rPr>
          <w:rFonts w:ascii="Times New Roman" w:eastAsia="Times New Roman" w:hAnsi="Times New Roman" w:cs="Times New Roman"/>
          <w:sz w:val="24"/>
          <w:szCs w:val="24"/>
          <w:lang w:eastAsia="en-GB"/>
        </w:rPr>
      </w:pPr>
      <w:r w:rsidRPr="00D5088D">
        <w:rPr>
          <w:rFonts w:ascii="Times New Roman" w:eastAsia="Times New Roman" w:hAnsi="Times New Roman" w:cs="Times New Roman"/>
          <w:sz w:val="24"/>
          <w:szCs w:val="24"/>
          <w:lang w:eastAsia="en-GB"/>
        </w:rPr>
        <w:t xml:space="preserve">Ethics and Values: Ethics of Professional Policing. (n.d.). Available at: </w:t>
      </w:r>
      <w:hyperlink r:id="rId8" w:history="1">
        <w:r w:rsidRPr="00426CA4">
          <w:rPr>
            <w:rStyle w:val="Hyperlink"/>
            <w:rFonts w:ascii="Times New Roman" w:eastAsia="Times New Roman" w:hAnsi="Times New Roman" w:cs="Times New Roman"/>
            <w:sz w:val="24"/>
            <w:szCs w:val="24"/>
            <w:lang w:eastAsia="en-GB"/>
          </w:rPr>
          <w:t>https://www.ckpelearning.co.uk/wp-content/uploads/2015/07/1_1_Ethics-of-Professional-Policing-Student-Notes-v2.01.pdf</w:t>
        </w:r>
      </w:hyperlink>
      <w:r w:rsidRPr="00D5088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04 Dec. 2023].</w:t>
      </w:r>
    </w:p>
    <w:p w14:paraId="4810045A" w14:textId="77777777" w:rsidR="005A490D" w:rsidRPr="00315598" w:rsidRDefault="005A490D" w:rsidP="00315598">
      <w:pPr>
        <w:spacing w:after="240" w:line="360" w:lineRule="auto"/>
        <w:rPr>
          <w:rFonts w:ascii="Times New Roman" w:eastAsia="Times New Roman" w:hAnsi="Times New Roman" w:cs="Times New Roman"/>
          <w:sz w:val="24"/>
          <w:szCs w:val="24"/>
          <w:lang w:eastAsia="en-GB"/>
        </w:rPr>
      </w:pPr>
      <w:r w:rsidRPr="00315598">
        <w:rPr>
          <w:rFonts w:ascii="Times New Roman" w:eastAsia="Times New Roman" w:hAnsi="Times New Roman" w:cs="Times New Roman"/>
          <w:sz w:val="24"/>
          <w:szCs w:val="24"/>
          <w:lang w:eastAsia="en-GB"/>
        </w:rPr>
        <w:t xml:space="preserve">GOV.UK. (n.d.). </w:t>
      </w:r>
      <w:r w:rsidRPr="00315598">
        <w:rPr>
          <w:rFonts w:ascii="Times New Roman" w:eastAsia="Times New Roman" w:hAnsi="Times New Roman" w:cs="Times New Roman"/>
          <w:i/>
          <w:iCs/>
          <w:sz w:val="24"/>
          <w:szCs w:val="24"/>
          <w:lang w:eastAsia="en-GB"/>
        </w:rPr>
        <w:t>Public perceptions of policing: A review of research and literature</w:t>
      </w:r>
      <w:r w:rsidRPr="00315598">
        <w:rPr>
          <w:rFonts w:ascii="Times New Roman" w:eastAsia="Times New Roman" w:hAnsi="Times New Roman" w:cs="Times New Roman"/>
          <w:sz w:val="24"/>
          <w:szCs w:val="24"/>
          <w:lang w:eastAsia="en-GB"/>
        </w:rPr>
        <w:t>. [online] Available at: https://www.gov.uk/government/publications/public-perceptions-of-policing-a-review-of-research-and-literature/public-perceptions-of-policing-a-review-of-research-and-literature#references.</w:t>
      </w:r>
    </w:p>
    <w:p w14:paraId="2983D6D3" w14:textId="77777777" w:rsidR="005A490D" w:rsidRDefault="005A490D" w:rsidP="00C1245D">
      <w:pPr>
        <w:spacing w:after="240" w:line="360" w:lineRule="auto"/>
        <w:rPr>
          <w:rFonts w:ascii="Times New Roman" w:eastAsia="Times New Roman" w:hAnsi="Times New Roman" w:cs="Times New Roman"/>
          <w:sz w:val="24"/>
          <w:szCs w:val="24"/>
          <w:lang w:eastAsia="en-GB"/>
        </w:rPr>
      </w:pPr>
      <w:r w:rsidRPr="00C1245D">
        <w:rPr>
          <w:rFonts w:ascii="Times New Roman" w:eastAsia="Times New Roman" w:hAnsi="Times New Roman" w:cs="Times New Roman"/>
          <w:sz w:val="24"/>
          <w:szCs w:val="24"/>
          <w:lang w:eastAsia="en-GB"/>
        </w:rPr>
        <w:t xml:space="preserve">Grand Canyon University (2019). 3 Modern Theories of Victimology. [online] GCU. Available at: </w:t>
      </w:r>
      <w:hyperlink r:id="rId9" w:history="1">
        <w:r w:rsidRPr="00242A3A">
          <w:rPr>
            <w:rStyle w:val="Hyperlink"/>
            <w:rFonts w:ascii="Times New Roman" w:eastAsia="Times New Roman" w:hAnsi="Times New Roman" w:cs="Times New Roman"/>
            <w:sz w:val="24"/>
            <w:szCs w:val="24"/>
            <w:lang w:eastAsia="en-GB"/>
          </w:rPr>
          <w:t>https://www.gcu.edu/blog/criminal-justice-government-and-public-administration/3-modern-theories-victimology</w:t>
        </w:r>
      </w:hyperlink>
      <w:r>
        <w:rPr>
          <w:rFonts w:ascii="Times New Roman" w:eastAsia="Times New Roman" w:hAnsi="Times New Roman" w:cs="Times New Roman"/>
          <w:sz w:val="24"/>
          <w:szCs w:val="24"/>
          <w:lang w:eastAsia="en-GB"/>
        </w:rPr>
        <w:t xml:space="preserve"> [Accessed 15 Jan. 2024]</w:t>
      </w:r>
    </w:p>
    <w:p w14:paraId="41D5263B" w14:textId="77777777" w:rsidR="005A490D" w:rsidRDefault="005A490D" w:rsidP="00C63161">
      <w:pPr>
        <w:spacing w:after="240" w:line="360" w:lineRule="auto"/>
        <w:rPr>
          <w:rFonts w:ascii="Times New Roman" w:eastAsia="Times New Roman" w:hAnsi="Times New Roman" w:cs="Times New Roman"/>
          <w:sz w:val="24"/>
          <w:szCs w:val="24"/>
          <w:lang w:eastAsia="en-GB"/>
        </w:rPr>
      </w:pPr>
      <w:r w:rsidRPr="00C63161">
        <w:rPr>
          <w:rFonts w:ascii="Times New Roman" w:eastAsia="Times New Roman" w:hAnsi="Times New Roman" w:cs="Times New Roman"/>
          <w:sz w:val="24"/>
          <w:szCs w:val="24"/>
          <w:lang w:eastAsia="en-GB"/>
        </w:rPr>
        <w:lastRenderedPageBreak/>
        <w:t xml:space="preserve">Harrison, K., </w:t>
      </w:r>
      <w:proofErr w:type="spellStart"/>
      <w:r w:rsidRPr="00C63161">
        <w:rPr>
          <w:rFonts w:ascii="Times New Roman" w:eastAsia="Times New Roman" w:hAnsi="Times New Roman" w:cs="Times New Roman"/>
          <w:sz w:val="24"/>
          <w:szCs w:val="24"/>
          <w:lang w:eastAsia="en-GB"/>
        </w:rPr>
        <w:t>L’Hoiry</w:t>
      </w:r>
      <w:proofErr w:type="spellEnd"/>
      <w:r w:rsidRPr="00C63161">
        <w:rPr>
          <w:rFonts w:ascii="Times New Roman" w:eastAsia="Times New Roman" w:hAnsi="Times New Roman" w:cs="Times New Roman"/>
          <w:sz w:val="24"/>
          <w:szCs w:val="24"/>
          <w:lang w:eastAsia="en-GB"/>
        </w:rPr>
        <w:t xml:space="preserve">, X. and </w:t>
      </w:r>
      <w:proofErr w:type="spellStart"/>
      <w:r w:rsidRPr="00C63161">
        <w:rPr>
          <w:rFonts w:ascii="Times New Roman" w:eastAsia="Times New Roman" w:hAnsi="Times New Roman" w:cs="Times New Roman"/>
          <w:sz w:val="24"/>
          <w:szCs w:val="24"/>
          <w:lang w:eastAsia="en-GB"/>
        </w:rPr>
        <w:t>Santorso</w:t>
      </w:r>
      <w:proofErr w:type="spellEnd"/>
      <w:r w:rsidRPr="00C63161">
        <w:rPr>
          <w:rFonts w:ascii="Times New Roman" w:eastAsia="Times New Roman" w:hAnsi="Times New Roman" w:cs="Times New Roman"/>
          <w:sz w:val="24"/>
          <w:szCs w:val="24"/>
          <w:lang w:eastAsia="en-GB"/>
        </w:rPr>
        <w:t xml:space="preserve">, S. (2022). Exploring the impact of body-worn video on the everyday behaviours of police officers. The Police Journal: Theory, Practice and Principles, [online] 95(2), pp.363–377. Available at: </w:t>
      </w:r>
      <w:hyperlink r:id="rId10" w:history="1">
        <w:r w:rsidRPr="009A6308">
          <w:rPr>
            <w:rStyle w:val="Hyperlink"/>
            <w:rFonts w:ascii="Times New Roman" w:eastAsia="Times New Roman" w:hAnsi="Times New Roman" w:cs="Times New Roman"/>
            <w:sz w:val="24"/>
            <w:szCs w:val="24"/>
            <w:lang w:eastAsia="en-GB"/>
          </w:rPr>
          <w:t>https://eprints.whiterose.ac.uk/174980/</w:t>
        </w:r>
      </w:hyperlink>
      <w:r>
        <w:rPr>
          <w:rFonts w:ascii="Times New Roman" w:eastAsia="Times New Roman" w:hAnsi="Times New Roman" w:cs="Times New Roman"/>
          <w:sz w:val="24"/>
          <w:szCs w:val="24"/>
          <w:lang w:eastAsia="en-GB"/>
        </w:rPr>
        <w:t xml:space="preserve"> [Accessed 08 Jan. 2023]</w:t>
      </w:r>
    </w:p>
    <w:p w14:paraId="29288D83" w14:textId="77777777" w:rsidR="005A490D" w:rsidRPr="00B66DFE" w:rsidRDefault="005A490D" w:rsidP="00B66DFE">
      <w:pPr>
        <w:spacing w:after="240" w:line="360" w:lineRule="auto"/>
        <w:rPr>
          <w:rFonts w:ascii="Times New Roman" w:eastAsia="Times New Roman" w:hAnsi="Times New Roman" w:cs="Times New Roman"/>
          <w:sz w:val="24"/>
          <w:szCs w:val="24"/>
          <w:lang w:eastAsia="en-GB"/>
        </w:rPr>
      </w:pPr>
      <w:r w:rsidRPr="00B66DFE">
        <w:rPr>
          <w:rFonts w:ascii="Times New Roman" w:eastAsia="Times New Roman" w:hAnsi="Times New Roman" w:cs="Times New Roman"/>
          <w:sz w:val="24"/>
          <w:szCs w:val="24"/>
          <w:lang w:eastAsia="en-GB"/>
        </w:rPr>
        <w:t xml:space="preserve">HM Inspectorate of Probation (2021). Multi-agency public protection arrangements. [online] www.justiceinspectorates.gov.uk. Available at: </w:t>
      </w:r>
      <w:hyperlink r:id="rId11" w:history="1">
        <w:r w:rsidRPr="00A1062C">
          <w:rPr>
            <w:rStyle w:val="Hyperlink"/>
            <w:rFonts w:ascii="Times New Roman" w:eastAsia="Times New Roman" w:hAnsi="Times New Roman" w:cs="Times New Roman"/>
            <w:sz w:val="24"/>
            <w:szCs w:val="24"/>
            <w:lang w:eastAsia="en-GB"/>
          </w:rPr>
          <w:t>https://www.justiceinspectorates.gov.uk/hmiprobation/research/the-evidence-base-probation/specific-types-of-delivery/mappa/</w:t>
        </w:r>
      </w:hyperlink>
      <w:r>
        <w:rPr>
          <w:rFonts w:ascii="Times New Roman" w:eastAsia="Times New Roman" w:hAnsi="Times New Roman" w:cs="Times New Roman"/>
          <w:sz w:val="24"/>
          <w:szCs w:val="24"/>
          <w:lang w:eastAsia="en-GB"/>
        </w:rPr>
        <w:t xml:space="preserve"> [Accessed 11 Dec 2023].</w:t>
      </w:r>
    </w:p>
    <w:p w14:paraId="13C99988" w14:textId="77777777" w:rsidR="005A490D" w:rsidRPr="00630A71" w:rsidRDefault="005A490D" w:rsidP="00630A71">
      <w:pPr>
        <w:spacing w:after="240" w:line="360" w:lineRule="auto"/>
        <w:rPr>
          <w:rFonts w:ascii="Times New Roman" w:eastAsia="Times New Roman" w:hAnsi="Times New Roman" w:cs="Times New Roman"/>
          <w:sz w:val="24"/>
          <w:szCs w:val="24"/>
          <w:lang w:eastAsia="en-GB"/>
        </w:rPr>
      </w:pPr>
      <w:r w:rsidRPr="00630A71">
        <w:rPr>
          <w:rFonts w:ascii="Times New Roman" w:eastAsia="Times New Roman" w:hAnsi="Times New Roman" w:cs="Times New Roman"/>
          <w:sz w:val="24"/>
          <w:szCs w:val="24"/>
          <w:lang w:eastAsia="en-GB"/>
        </w:rPr>
        <w:t>Humphreys, C. and Stirling, T. (2008). Necessary but not sufficient: housing and the reduction of re-offending Necessary but not sufficient: housing and the reduction of re-offending Contents. [online] Available at: https://senedd.wales/media/sm2d0rxu/cc_3__awe_02_-_wlga_necessary_but_not_sufficient-housing_the_reduction_of_reoffending-english.pdf [Accessed 16 Jan. 2024].</w:t>
      </w:r>
    </w:p>
    <w:p w14:paraId="3813C010" w14:textId="77777777" w:rsidR="005A490D" w:rsidRPr="00315598" w:rsidRDefault="005A490D" w:rsidP="00315598">
      <w:pPr>
        <w:spacing w:after="240" w:line="360" w:lineRule="auto"/>
        <w:rPr>
          <w:rFonts w:ascii="Times New Roman" w:eastAsia="Times New Roman" w:hAnsi="Times New Roman" w:cs="Times New Roman"/>
          <w:sz w:val="24"/>
          <w:szCs w:val="24"/>
          <w:lang w:eastAsia="en-GB"/>
        </w:rPr>
      </w:pPr>
      <w:r w:rsidRPr="00315598">
        <w:rPr>
          <w:rFonts w:ascii="Times New Roman" w:eastAsia="Times New Roman" w:hAnsi="Times New Roman" w:cs="Times New Roman"/>
          <w:sz w:val="24"/>
          <w:szCs w:val="24"/>
          <w:lang w:eastAsia="en-GB"/>
        </w:rPr>
        <w:t xml:space="preserve">MAPPA (n.d.). </w:t>
      </w:r>
      <w:r w:rsidRPr="00315598">
        <w:rPr>
          <w:rFonts w:ascii="Times New Roman" w:eastAsia="Times New Roman" w:hAnsi="Times New Roman" w:cs="Times New Roman"/>
          <w:i/>
          <w:iCs/>
          <w:sz w:val="24"/>
          <w:szCs w:val="24"/>
          <w:lang w:eastAsia="en-GB"/>
        </w:rPr>
        <w:t>Multi-Agency Public Protection Arrangements: How Does MAPPA Work?</w:t>
      </w:r>
      <w:r w:rsidRPr="00315598">
        <w:rPr>
          <w:rFonts w:ascii="Times New Roman" w:eastAsia="Times New Roman" w:hAnsi="Times New Roman" w:cs="Times New Roman"/>
          <w:sz w:val="24"/>
          <w:szCs w:val="24"/>
          <w:lang w:eastAsia="en-GB"/>
        </w:rPr>
        <w:t xml:space="preserve"> [online] mappa.justice.gov.uk. Available at: https://mappa.justice.gov.uk/MAPPA/view?objectID=5681072.</w:t>
      </w:r>
    </w:p>
    <w:p w14:paraId="68BBEE7E" w14:textId="77777777" w:rsidR="005A490D" w:rsidRPr="00315598" w:rsidRDefault="005A490D" w:rsidP="00315598">
      <w:pPr>
        <w:spacing w:after="240" w:line="360" w:lineRule="auto"/>
        <w:rPr>
          <w:rFonts w:ascii="Times New Roman" w:eastAsia="Times New Roman" w:hAnsi="Times New Roman" w:cs="Times New Roman"/>
          <w:sz w:val="24"/>
          <w:szCs w:val="24"/>
          <w:lang w:eastAsia="en-GB"/>
        </w:rPr>
      </w:pPr>
      <w:r w:rsidRPr="00315598">
        <w:rPr>
          <w:rFonts w:ascii="Times New Roman" w:eastAsia="Times New Roman" w:hAnsi="Times New Roman" w:cs="Times New Roman"/>
          <w:sz w:val="24"/>
          <w:szCs w:val="24"/>
          <w:lang w:eastAsia="en-GB"/>
        </w:rPr>
        <w:t xml:space="preserve">Mkhize, S. and Majola, K. (2021). Glob J Arch &amp; </w:t>
      </w:r>
      <w:proofErr w:type="spellStart"/>
      <w:r w:rsidRPr="00315598">
        <w:rPr>
          <w:rFonts w:ascii="Times New Roman" w:eastAsia="Times New Roman" w:hAnsi="Times New Roman" w:cs="Times New Roman"/>
          <w:sz w:val="24"/>
          <w:szCs w:val="24"/>
          <w:lang w:eastAsia="en-GB"/>
        </w:rPr>
        <w:t>Anthropol</w:t>
      </w:r>
      <w:proofErr w:type="spellEnd"/>
      <w:r w:rsidRPr="00315598">
        <w:rPr>
          <w:rFonts w:ascii="Times New Roman" w:eastAsia="Times New Roman" w:hAnsi="Times New Roman" w:cs="Times New Roman"/>
          <w:sz w:val="24"/>
          <w:szCs w:val="24"/>
          <w:lang w:eastAsia="en-GB"/>
        </w:rPr>
        <w:t xml:space="preserve"> Misconception about Victimology Theories. </w:t>
      </w:r>
      <w:r w:rsidRPr="00315598">
        <w:rPr>
          <w:rFonts w:ascii="Times New Roman" w:eastAsia="Times New Roman" w:hAnsi="Times New Roman" w:cs="Times New Roman"/>
          <w:i/>
          <w:iCs/>
          <w:sz w:val="24"/>
          <w:szCs w:val="24"/>
          <w:lang w:eastAsia="en-GB"/>
        </w:rPr>
        <w:t xml:space="preserve">South Africa Glob J Arch &amp; </w:t>
      </w:r>
      <w:proofErr w:type="spellStart"/>
      <w:r w:rsidRPr="00315598">
        <w:rPr>
          <w:rFonts w:ascii="Times New Roman" w:eastAsia="Times New Roman" w:hAnsi="Times New Roman" w:cs="Times New Roman"/>
          <w:i/>
          <w:iCs/>
          <w:sz w:val="24"/>
          <w:szCs w:val="24"/>
          <w:lang w:eastAsia="en-GB"/>
        </w:rPr>
        <w:t>Anthropol</w:t>
      </w:r>
      <w:proofErr w:type="spellEnd"/>
      <w:r w:rsidRPr="00315598">
        <w:rPr>
          <w:rFonts w:ascii="Times New Roman" w:eastAsia="Times New Roman" w:hAnsi="Times New Roman" w:cs="Times New Roman"/>
          <w:sz w:val="24"/>
          <w:szCs w:val="24"/>
          <w:lang w:eastAsia="en-GB"/>
        </w:rPr>
        <w:t xml:space="preserve">, [online] 12(1). </w:t>
      </w:r>
      <w:proofErr w:type="spellStart"/>
      <w:proofErr w:type="gramStart"/>
      <w:r w:rsidRPr="00315598">
        <w:rPr>
          <w:rFonts w:ascii="Times New Roman" w:eastAsia="Times New Roman" w:hAnsi="Times New Roman" w:cs="Times New Roman"/>
          <w:sz w:val="24"/>
          <w:szCs w:val="24"/>
          <w:lang w:eastAsia="en-GB"/>
        </w:rPr>
        <w:t>doi:https</w:t>
      </w:r>
      <w:proofErr w:type="spellEnd"/>
      <w:r w:rsidRPr="00315598">
        <w:rPr>
          <w:rFonts w:ascii="Times New Roman" w:eastAsia="Times New Roman" w:hAnsi="Times New Roman" w:cs="Times New Roman"/>
          <w:sz w:val="24"/>
          <w:szCs w:val="24"/>
          <w:lang w:eastAsia="en-GB"/>
        </w:rPr>
        <w:t>://doi.org/10.19080/GJAA.2021.12.555829</w:t>
      </w:r>
      <w:proofErr w:type="gramEnd"/>
      <w:r w:rsidRPr="00315598">
        <w:rPr>
          <w:rFonts w:ascii="Times New Roman" w:eastAsia="Times New Roman" w:hAnsi="Times New Roman" w:cs="Times New Roman"/>
          <w:sz w:val="24"/>
          <w:szCs w:val="24"/>
          <w:lang w:eastAsia="en-GB"/>
        </w:rPr>
        <w:t>.</w:t>
      </w:r>
    </w:p>
    <w:p w14:paraId="0CB938F5" w14:textId="77777777" w:rsidR="005A490D" w:rsidRDefault="005A490D" w:rsidP="00621244">
      <w:pPr>
        <w:spacing w:after="240" w:line="360" w:lineRule="auto"/>
        <w:rPr>
          <w:rFonts w:ascii="Times New Roman" w:eastAsia="Times New Roman" w:hAnsi="Times New Roman" w:cs="Times New Roman"/>
          <w:sz w:val="24"/>
          <w:szCs w:val="24"/>
          <w:lang w:eastAsia="en-GB"/>
        </w:rPr>
      </w:pPr>
      <w:proofErr w:type="spellStart"/>
      <w:r w:rsidRPr="00621244">
        <w:rPr>
          <w:rFonts w:ascii="Times New Roman" w:eastAsia="Times New Roman" w:hAnsi="Times New Roman" w:cs="Times New Roman"/>
          <w:sz w:val="24"/>
          <w:szCs w:val="24"/>
          <w:lang w:eastAsia="en-GB"/>
        </w:rPr>
        <w:t>Mysyuk</w:t>
      </w:r>
      <w:proofErr w:type="spellEnd"/>
      <w:r w:rsidRPr="00621244">
        <w:rPr>
          <w:rFonts w:ascii="Times New Roman" w:eastAsia="Times New Roman" w:hAnsi="Times New Roman" w:cs="Times New Roman"/>
          <w:sz w:val="24"/>
          <w:szCs w:val="24"/>
          <w:lang w:eastAsia="en-GB"/>
        </w:rPr>
        <w:t xml:space="preserve">, Y., </w:t>
      </w:r>
      <w:proofErr w:type="spellStart"/>
      <w:r w:rsidRPr="00621244">
        <w:rPr>
          <w:rFonts w:ascii="Times New Roman" w:eastAsia="Times New Roman" w:hAnsi="Times New Roman" w:cs="Times New Roman"/>
          <w:sz w:val="24"/>
          <w:szCs w:val="24"/>
          <w:lang w:eastAsia="en-GB"/>
        </w:rPr>
        <w:t>Westendorp</w:t>
      </w:r>
      <w:proofErr w:type="spellEnd"/>
      <w:r w:rsidRPr="00621244">
        <w:rPr>
          <w:rFonts w:ascii="Times New Roman" w:eastAsia="Times New Roman" w:hAnsi="Times New Roman" w:cs="Times New Roman"/>
          <w:sz w:val="24"/>
          <w:szCs w:val="24"/>
          <w:lang w:eastAsia="en-GB"/>
        </w:rPr>
        <w:t xml:space="preserve">, R.G.J. and Lindenberg, J. (2016). How older persons explain why they became victims of abuse. Age and Ageing, [online] 45(5), pp.695–702. </w:t>
      </w:r>
      <w:proofErr w:type="spellStart"/>
      <w:proofErr w:type="gramStart"/>
      <w:r w:rsidRPr="00621244">
        <w:rPr>
          <w:rFonts w:ascii="Times New Roman" w:eastAsia="Times New Roman" w:hAnsi="Times New Roman" w:cs="Times New Roman"/>
          <w:sz w:val="24"/>
          <w:szCs w:val="24"/>
          <w:lang w:eastAsia="en-GB"/>
        </w:rPr>
        <w:t>doi:https</w:t>
      </w:r>
      <w:proofErr w:type="spellEnd"/>
      <w:r w:rsidRPr="00621244">
        <w:rPr>
          <w:rFonts w:ascii="Times New Roman" w:eastAsia="Times New Roman" w:hAnsi="Times New Roman" w:cs="Times New Roman"/>
          <w:sz w:val="24"/>
          <w:szCs w:val="24"/>
          <w:lang w:eastAsia="en-GB"/>
        </w:rPr>
        <w:t>://doi.org/10.1093/ageing/afw100</w:t>
      </w:r>
      <w:proofErr w:type="gramEnd"/>
      <w:r>
        <w:rPr>
          <w:rFonts w:ascii="Times New Roman" w:eastAsia="Times New Roman" w:hAnsi="Times New Roman" w:cs="Times New Roman"/>
          <w:sz w:val="24"/>
          <w:szCs w:val="24"/>
          <w:lang w:eastAsia="en-GB"/>
        </w:rPr>
        <w:t xml:space="preserve"> [Accessed  Dec. 2023]</w:t>
      </w:r>
    </w:p>
    <w:p w14:paraId="38CAD909" w14:textId="77777777" w:rsidR="005A490D" w:rsidRDefault="005A490D" w:rsidP="000B1AA9">
      <w:pPr>
        <w:spacing w:after="240" w:line="360" w:lineRule="auto"/>
        <w:rPr>
          <w:rFonts w:ascii="Times New Roman" w:eastAsia="Times New Roman" w:hAnsi="Times New Roman" w:cs="Times New Roman"/>
          <w:sz w:val="24"/>
          <w:szCs w:val="24"/>
          <w:lang w:eastAsia="en-GB"/>
        </w:rPr>
      </w:pPr>
      <w:r w:rsidRPr="000B1AA9">
        <w:rPr>
          <w:rFonts w:ascii="Times New Roman" w:eastAsia="Times New Roman" w:hAnsi="Times New Roman" w:cs="Times New Roman"/>
          <w:sz w:val="24"/>
          <w:szCs w:val="24"/>
          <w:lang w:eastAsia="en-GB"/>
        </w:rPr>
        <w:t xml:space="preserve">Office for National Statistics (2020). Domestic abuse victim characteristics, </w:t>
      </w:r>
      <w:proofErr w:type="gramStart"/>
      <w:r w:rsidRPr="000B1AA9">
        <w:rPr>
          <w:rFonts w:ascii="Times New Roman" w:eastAsia="Times New Roman" w:hAnsi="Times New Roman" w:cs="Times New Roman"/>
          <w:sz w:val="24"/>
          <w:szCs w:val="24"/>
          <w:lang w:eastAsia="en-GB"/>
        </w:rPr>
        <w:t>England</w:t>
      </w:r>
      <w:proofErr w:type="gramEnd"/>
      <w:r w:rsidRPr="000B1AA9">
        <w:rPr>
          <w:rFonts w:ascii="Times New Roman" w:eastAsia="Times New Roman" w:hAnsi="Times New Roman" w:cs="Times New Roman"/>
          <w:sz w:val="24"/>
          <w:szCs w:val="24"/>
          <w:lang w:eastAsia="en-GB"/>
        </w:rPr>
        <w:t xml:space="preserve"> and Wales - Office for National Statistics. [online] www.ons.gov.uk. Available at: </w:t>
      </w:r>
      <w:hyperlink r:id="rId12" w:history="1">
        <w:r w:rsidRPr="00A1062C">
          <w:rPr>
            <w:rStyle w:val="Hyperlink"/>
            <w:rFonts w:ascii="Times New Roman" w:eastAsia="Times New Roman" w:hAnsi="Times New Roman" w:cs="Times New Roman"/>
            <w:sz w:val="24"/>
            <w:szCs w:val="24"/>
            <w:lang w:eastAsia="en-GB"/>
          </w:rPr>
          <w:t>https://www.ons.gov.uk/peoplepopulationandcommunity/crimeandjustice/articles/domesticabusevictimcharacteristicsenglandandwales/yearendingmarch2020</w:t>
        </w:r>
      </w:hyperlink>
      <w:r>
        <w:rPr>
          <w:rFonts w:ascii="Times New Roman" w:eastAsia="Times New Roman" w:hAnsi="Times New Roman" w:cs="Times New Roman"/>
          <w:sz w:val="24"/>
          <w:szCs w:val="24"/>
          <w:lang w:eastAsia="en-GB"/>
        </w:rPr>
        <w:t xml:space="preserve"> [Accessed 11 Dec. 2023]</w:t>
      </w:r>
    </w:p>
    <w:p w14:paraId="58F4F36D" w14:textId="77777777" w:rsidR="005A490D" w:rsidRDefault="005A490D" w:rsidP="00324662">
      <w:pPr>
        <w:spacing w:after="240" w:line="360" w:lineRule="auto"/>
        <w:rPr>
          <w:rFonts w:ascii="Times New Roman" w:eastAsia="Times New Roman" w:hAnsi="Times New Roman" w:cs="Times New Roman"/>
          <w:sz w:val="24"/>
          <w:szCs w:val="24"/>
          <w:lang w:eastAsia="en-GB"/>
        </w:rPr>
      </w:pPr>
      <w:proofErr w:type="spellStart"/>
      <w:r w:rsidRPr="00324662">
        <w:rPr>
          <w:rFonts w:ascii="Times New Roman" w:eastAsia="Times New Roman" w:hAnsi="Times New Roman" w:cs="Times New Roman"/>
          <w:sz w:val="24"/>
          <w:szCs w:val="24"/>
          <w:lang w:eastAsia="en-GB"/>
        </w:rPr>
        <w:t>Peoplesafe</w:t>
      </w:r>
      <w:proofErr w:type="spellEnd"/>
      <w:r w:rsidRPr="00324662">
        <w:rPr>
          <w:rFonts w:ascii="Times New Roman" w:eastAsia="Times New Roman" w:hAnsi="Times New Roman" w:cs="Times New Roman"/>
          <w:sz w:val="24"/>
          <w:szCs w:val="24"/>
          <w:lang w:eastAsia="en-GB"/>
        </w:rPr>
        <w:t xml:space="preserve">. (2018). The Psychology </w:t>
      </w:r>
      <w:proofErr w:type="gramStart"/>
      <w:r w:rsidRPr="00324662">
        <w:rPr>
          <w:rFonts w:ascii="Times New Roman" w:eastAsia="Times New Roman" w:hAnsi="Times New Roman" w:cs="Times New Roman"/>
          <w:sz w:val="24"/>
          <w:szCs w:val="24"/>
          <w:lang w:eastAsia="en-GB"/>
        </w:rPr>
        <w:t>Of</w:t>
      </w:r>
      <w:proofErr w:type="gramEnd"/>
      <w:r w:rsidRPr="00324662">
        <w:rPr>
          <w:rFonts w:ascii="Times New Roman" w:eastAsia="Times New Roman" w:hAnsi="Times New Roman" w:cs="Times New Roman"/>
          <w:sz w:val="24"/>
          <w:szCs w:val="24"/>
          <w:lang w:eastAsia="en-GB"/>
        </w:rPr>
        <w:t xml:space="preserve"> Safety: Why Do People Take Risks? [online] Available at: </w:t>
      </w:r>
      <w:hyperlink r:id="rId13" w:history="1">
        <w:r w:rsidRPr="00DB17F7">
          <w:rPr>
            <w:rStyle w:val="Hyperlink"/>
            <w:rFonts w:ascii="Times New Roman" w:eastAsia="Times New Roman" w:hAnsi="Times New Roman" w:cs="Times New Roman"/>
            <w:sz w:val="24"/>
            <w:szCs w:val="24"/>
            <w:lang w:eastAsia="en-GB"/>
          </w:rPr>
          <w:t>https://peoplesafe.co.uk/blogs/the-psychology-of-safety-why-do-people-take-risks/</w:t>
        </w:r>
      </w:hyperlink>
      <w:r>
        <w:rPr>
          <w:rFonts w:ascii="Times New Roman" w:eastAsia="Times New Roman" w:hAnsi="Times New Roman" w:cs="Times New Roman"/>
          <w:sz w:val="24"/>
          <w:szCs w:val="24"/>
          <w:lang w:eastAsia="en-GB"/>
        </w:rPr>
        <w:t xml:space="preserve"> [Accessed 15 Jan. 2024].</w:t>
      </w:r>
    </w:p>
    <w:p w14:paraId="482B8F8A" w14:textId="77777777" w:rsidR="005A490D" w:rsidRDefault="005A490D" w:rsidP="00621244">
      <w:pPr>
        <w:spacing w:after="240" w:line="360" w:lineRule="auto"/>
      </w:pPr>
      <w:r w:rsidRPr="00602DE3">
        <w:rPr>
          <w:rFonts w:ascii="Times New Roman" w:eastAsia="Times New Roman" w:hAnsi="Times New Roman" w:cs="Times New Roman"/>
          <w:sz w:val="24"/>
          <w:szCs w:val="24"/>
          <w:lang w:eastAsia="en-GB"/>
        </w:rPr>
        <w:lastRenderedPageBreak/>
        <w:t xml:space="preserve">Research in Practice. (n.d.). Blurred boundaries: child exploitation, safeguarding and the criminal justice system. [online] Available at: </w:t>
      </w:r>
      <w:hyperlink r:id="rId14" w:history="1">
        <w:r w:rsidRPr="00A1062C">
          <w:rPr>
            <w:rStyle w:val="Hyperlink"/>
            <w:rFonts w:ascii="Times New Roman" w:eastAsia="Times New Roman" w:hAnsi="Times New Roman" w:cs="Times New Roman"/>
            <w:sz w:val="24"/>
            <w:szCs w:val="24"/>
            <w:lang w:eastAsia="en-GB"/>
          </w:rPr>
          <w:t>https://www.researchinpractice.org.uk/children/news-views/2020/december/blurred-boundaries-child-exploitation-safeguarding-and-the-criminal-justice-system/</w:t>
        </w:r>
      </w:hyperlink>
      <w:r>
        <w:rPr>
          <w:rFonts w:ascii="Times New Roman" w:eastAsia="Times New Roman" w:hAnsi="Times New Roman" w:cs="Times New Roman"/>
          <w:sz w:val="24"/>
          <w:szCs w:val="24"/>
          <w:lang w:eastAsia="en-GB"/>
        </w:rPr>
        <w:t xml:space="preserve"> [Accessed 09 Dec. 2023]</w:t>
      </w:r>
      <w:r w:rsidRPr="00621244">
        <w:t xml:space="preserve"> </w:t>
      </w:r>
    </w:p>
    <w:p w14:paraId="4A2E6D09" w14:textId="77777777" w:rsidR="005A490D" w:rsidRDefault="005A490D" w:rsidP="008A3233">
      <w:pPr>
        <w:spacing w:after="240" w:line="360" w:lineRule="auto"/>
        <w:rPr>
          <w:rFonts w:ascii="Times New Roman" w:eastAsia="Times New Roman" w:hAnsi="Times New Roman" w:cs="Times New Roman"/>
          <w:sz w:val="24"/>
          <w:szCs w:val="24"/>
          <w:lang w:eastAsia="en-GB"/>
        </w:rPr>
      </w:pPr>
      <w:r w:rsidRPr="008A3233">
        <w:rPr>
          <w:rFonts w:ascii="Times New Roman" w:eastAsia="Times New Roman" w:hAnsi="Times New Roman" w:cs="Times New Roman"/>
          <w:sz w:val="24"/>
          <w:szCs w:val="24"/>
          <w:lang w:eastAsia="en-GB"/>
        </w:rPr>
        <w:t xml:space="preserve">ResearchGate. (n.d.). (PDF) Lifestyle and Routine Activity Theories Revisited: The Importance of ‘Risk’ to the Study of Victimization. [online] Available at: </w:t>
      </w:r>
      <w:hyperlink r:id="rId15" w:history="1">
        <w:r w:rsidRPr="00DB17F7">
          <w:rPr>
            <w:rStyle w:val="Hyperlink"/>
            <w:rFonts w:ascii="Times New Roman" w:eastAsia="Times New Roman" w:hAnsi="Times New Roman" w:cs="Times New Roman"/>
            <w:sz w:val="24"/>
            <w:szCs w:val="24"/>
            <w:lang w:eastAsia="en-GB"/>
          </w:rPr>
          <w:t>https://www.researchgate.net/publication/280295777_Lifestyle_and_Routine_Activity_Theories_Revisited_The_Importance_of_Risk_to_the_Study_of_Victimization</w:t>
        </w:r>
      </w:hyperlink>
      <w:r>
        <w:rPr>
          <w:rFonts w:ascii="Times New Roman" w:eastAsia="Times New Roman" w:hAnsi="Times New Roman" w:cs="Times New Roman"/>
          <w:sz w:val="24"/>
          <w:szCs w:val="24"/>
          <w:lang w:eastAsia="en-GB"/>
        </w:rPr>
        <w:t xml:space="preserve"> [Accessed 15 Jan. 2024]</w:t>
      </w:r>
    </w:p>
    <w:p w14:paraId="7219CC2E" w14:textId="77777777" w:rsidR="005A490D" w:rsidRPr="00315598" w:rsidRDefault="005A490D" w:rsidP="00315598">
      <w:pPr>
        <w:spacing w:after="240" w:line="360" w:lineRule="auto"/>
        <w:rPr>
          <w:rFonts w:ascii="Times New Roman" w:eastAsia="Times New Roman" w:hAnsi="Times New Roman" w:cs="Times New Roman"/>
          <w:sz w:val="24"/>
          <w:szCs w:val="24"/>
          <w:lang w:eastAsia="en-GB"/>
        </w:rPr>
      </w:pPr>
      <w:r w:rsidRPr="00315598">
        <w:rPr>
          <w:rFonts w:ascii="Times New Roman" w:eastAsia="Times New Roman" w:hAnsi="Times New Roman" w:cs="Times New Roman"/>
          <w:sz w:val="24"/>
          <w:szCs w:val="24"/>
          <w:lang w:eastAsia="en-GB"/>
        </w:rPr>
        <w:t xml:space="preserve">Scottish Government (2015). </w:t>
      </w:r>
      <w:r w:rsidRPr="00315598">
        <w:rPr>
          <w:rFonts w:ascii="Times New Roman" w:eastAsia="Times New Roman" w:hAnsi="Times New Roman" w:cs="Times New Roman"/>
          <w:i/>
          <w:iCs/>
          <w:sz w:val="24"/>
          <w:szCs w:val="24"/>
          <w:lang w:eastAsia="en-GB"/>
        </w:rPr>
        <w:t xml:space="preserve">What Works to Reduce Reoffending: A Summary of the Evidence - </w:t>
      </w:r>
      <w:proofErr w:type="spellStart"/>
      <w:proofErr w:type="gramStart"/>
      <w:r w:rsidRPr="00315598">
        <w:rPr>
          <w:rFonts w:ascii="Times New Roman" w:eastAsia="Times New Roman" w:hAnsi="Times New Roman" w:cs="Times New Roman"/>
          <w:i/>
          <w:iCs/>
          <w:sz w:val="24"/>
          <w:szCs w:val="24"/>
          <w:lang w:eastAsia="en-GB"/>
        </w:rPr>
        <w:t>gov.scot</w:t>
      </w:r>
      <w:proofErr w:type="spellEnd"/>
      <w:proofErr w:type="gramEnd"/>
      <w:r w:rsidRPr="00315598">
        <w:rPr>
          <w:rFonts w:ascii="Times New Roman" w:eastAsia="Times New Roman" w:hAnsi="Times New Roman" w:cs="Times New Roman"/>
          <w:sz w:val="24"/>
          <w:szCs w:val="24"/>
          <w:lang w:eastAsia="en-GB"/>
        </w:rPr>
        <w:t xml:space="preserve">. [online] </w:t>
      </w:r>
      <w:proofErr w:type="spellStart"/>
      <w:r w:rsidRPr="00315598">
        <w:rPr>
          <w:rFonts w:ascii="Times New Roman" w:eastAsia="Times New Roman" w:hAnsi="Times New Roman" w:cs="Times New Roman"/>
          <w:sz w:val="24"/>
          <w:szCs w:val="24"/>
          <w:lang w:eastAsia="en-GB"/>
        </w:rPr>
        <w:t>Gov.scot</w:t>
      </w:r>
      <w:proofErr w:type="spellEnd"/>
      <w:r w:rsidRPr="00315598">
        <w:rPr>
          <w:rFonts w:ascii="Times New Roman" w:eastAsia="Times New Roman" w:hAnsi="Times New Roman" w:cs="Times New Roman"/>
          <w:sz w:val="24"/>
          <w:szCs w:val="24"/>
          <w:lang w:eastAsia="en-GB"/>
        </w:rPr>
        <w:t>. Available at: https://www.gov.scot/publications/works-reduce-reoffending-summary-evidence/.</w:t>
      </w:r>
    </w:p>
    <w:p w14:paraId="62BAFFB6" w14:textId="77777777" w:rsidR="005A490D" w:rsidRDefault="005A490D" w:rsidP="0068019C">
      <w:pPr>
        <w:spacing w:after="240" w:line="360" w:lineRule="auto"/>
        <w:rPr>
          <w:rFonts w:ascii="Times New Roman" w:eastAsia="Times New Roman" w:hAnsi="Times New Roman" w:cs="Times New Roman"/>
          <w:sz w:val="24"/>
          <w:szCs w:val="24"/>
          <w:lang w:eastAsia="en-GB"/>
        </w:rPr>
      </w:pPr>
      <w:r w:rsidRPr="0068019C">
        <w:rPr>
          <w:rFonts w:ascii="Times New Roman" w:eastAsia="Times New Roman" w:hAnsi="Times New Roman" w:cs="Times New Roman"/>
          <w:sz w:val="24"/>
          <w:szCs w:val="24"/>
          <w:lang w:eastAsia="en-GB"/>
        </w:rPr>
        <w:t xml:space="preserve">Slater </w:t>
      </w:r>
      <w:proofErr w:type="spellStart"/>
      <w:r w:rsidRPr="0068019C">
        <w:rPr>
          <w:rFonts w:ascii="Times New Roman" w:eastAsia="Times New Roman" w:hAnsi="Times New Roman" w:cs="Times New Roman"/>
          <w:sz w:val="24"/>
          <w:szCs w:val="24"/>
          <w:lang w:eastAsia="en-GB"/>
        </w:rPr>
        <w:t>Heelis</w:t>
      </w:r>
      <w:proofErr w:type="spellEnd"/>
      <w:r w:rsidRPr="0068019C">
        <w:rPr>
          <w:rFonts w:ascii="Times New Roman" w:eastAsia="Times New Roman" w:hAnsi="Times New Roman" w:cs="Times New Roman"/>
          <w:sz w:val="24"/>
          <w:szCs w:val="24"/>
          <w:lang w:eastAsia="en-GB"/>
        </w:rPr>
        <w:t xml:space="preserve">. (2020). Explained: The Sex Offenders Register - Slater </w:t>
      </w:r>
      <w:proofErr w:type="spellStart"/>
      <w:r w:rsidRPr="0068019C">
        <w:rPr>
          <w:rFonts w:ascii="Times New Roman" w:eastAsia="Times New Roman" w:hAnsi="Times New Roman" w:cs="Times New Roman"/>
          <w:sz w:val="24"/>
          <w:szCs w:val="24"/>
          <w:lang w:eastAsia="en-GB"/>
        </w:rPr>
        <w:t>Heelis</w:t>
      </w:r>
      <w:proofErr w:type="spellEnd"/>
      <w:r w:rsidRPr="0068019C">
        <w:rPr>
          <w:rFonts w:ascii="Times New Roman" w:eastAsia="Times New Roman" w:hAnsi="Times New Roman" w:cs="Times New Roman"/>
          <w:sz w:val="24"/>
          <w:szCs w:val="24"/>
          <w:lang w:eastAsia="en-GB"/>
        </w:rPr>
        <w:t xml:space="preserve"> Solicitors. [online] Available at: </w:t>
      </w:r>
      <w:hyperlink r:id="rId16" w:history="1">
        <w:r w:rsidRPr="00242A3A">
          <w:rPr>
            <w:rStyle w:val="Hyperlink"/>
            <w:rFonts w:ascii="Times New Roman" w:eastAsia="Times New Roman" w:hAnsi="Times New Roman" w:cs="Times New Roman"/>
            <w:sz w:val="24"/>
            <w:szCs w:val="24"/>
            <w:lang w:eastAsia="en-GB"/>
          </w:rPr>
          <w:t>https://www.slaterheelis.co.uk/crime-category/explained-the-sex-offenders-register/</w:t>
        </w:r>
      </w:hyperlink>
      <w:r>
        <w:rPr>
          <w:rFonts w:ascii="Times New Roman" w:eastAsia="Times New Roman" w:hAnsi="Times New Roman" w:cs="Times New Roman"/>
          <w:sz w:val="24"/>
          <w:szCs w:val="24"/>
          <w:lang w:eastAsia="en-GB"/>
        </w:rPr>
        <w:t xml:space="preserve"> [Accessed 12 Jan. 2024]</w:t>
      </w:r>
    </w:p>
    <w:p w14:paraId="3AF0E4D3" w14:textId="77777777" w:rsidR="005A490D" w:rsidRDefault="005A490D" w:rsidP="00C1245D">
      <w:pPr>
        <w:spacing w:after="240" w:line="360" w:lineRule="auto"/>
        <w:rPr>
          <w:rFonts w:ascii="Times New Roman" w:eastAsia="Times New Roman" w:hAnsi="Times New Roman" w:cs="Times New Roman"/>
          <w:sz w:val="24"/>
          <w:szCs w:val="24"/>
          <w:lang w:eastAsia="en-GB"/>
        </w:rPr>
      </w:pPr>
      <w:proofErr w:type="spellStart"/>
      <w:r w:rsidRPr="00C1245D">
        <w:rPr>
          <w:rFonts w:ascii="Times New Roman" w:eastAsia="Times New Roman" w:hAnsi="Times New Roman" w:cs="Times New Roman"/>
          <w:sz w:val="24"/>
          <w:szCs w:val="24"/>
          <w:lang w:eastAsia="en-GB"/>
        </w:rPr>
        <w:t>StudySmarter</w:t>
      </w:r>
      <w:proofErr w:type="spellEnd"/>
      <w:r w:rsidRPr="00C1245D">
        <w:rPr>
          <w:rFonts w:ascii="Times New Roman" w:eastAsia="Times New Roman" w:hAnsi="Times New Roman" w:cs="Times New Roman"/>
          <w:sz w:val="24"/>
          <w:szCs w:val="24"/>
          <w:lang w:eastAsia="en-GB"/>
        </w:rPr>
        <w:t xml:space="preserve"> UK. (n.d.). Victimisation: Meaning &amp; Examples | </w:t>
      </w:r>
      <w:proofErr w:type="spellStart"/>
      <w:r w:rsidRPr="00C1245D">
        <w:rPr>
          <w:rFonts w:ascii="Times New Roman" w:eastAsia="Times New Roman" w:hAnsi="Times New Roman" w:cs="Times New Roman"/>
          <w:sz w:val="24"/>
          <w:szCs w:val="24"/>
          <w:lang w:eastAsia="en-GB"/>
        </w:rPr>
        <w:t>StudySmarter</w:t>
      </w:r>
      <w:proofErr w:type="spellEnd"/>
      <w:r w:rsidRPr="00C1245D">
        <w:rPr>
          <w:rFonts w:ascii="Times New Roman" w:eastAsia="Times New Roman" w:hAnsi="Times New Roman" w:cs="Times New Roman"/>
          <w:sz w:val="24"/>
          <w:szCs w:val="24"/>
          <w:lang w:eastAsia="en-GB"/>
        </w:rPr>
        <w:t xml:space="preserve">. [online] Available at: </w:t>
      </w:r>
      <w:hyperlink r:id="rId17" w:history="1">
        <w:r w:rsidRPr="00242A3A">
          <w:rPr>
            <w:rStyle w:val="Hyperlink"/>
            <w:rFonts w:ascii="Times New Roman" w:eastAsia="Times New Roman" w:hAnsi="Times New Roman" w:cs="Times New Roman"/>
            <w:sz w:val="24"/>
            <w:szCs w:val="24"/>
            <w:lang w:eastAsia="en-GB"/>
          </w:rPr>
          <w:t>https://www.studysmarter.co.uk/explanations/social-studies/crime-and-deviance/victimisation/</w:t>
        </w:r>
      </w:hyperlink>
      <w:r>
        <w:rPr>
          <w:rFonts w:ascii="Times New Roman" w:eastAsia="Times New Roman" w:hAnsi="Times New Roman" w:cs="Times New Roman"/>
          <w:sz w:val="24"/>
          <w:szCs w:val="24"/>
          <w:lang w:eastAsia="en-GB"/>
        </w:rPr>
        <w:t xml:space="preserve"> [Accessed 15 Jan. 2024]</w:t>
      </w:r>
    </w:p>
    <w:p w14:paraId="46874838" w14:textId="77777777" w:rsidR="005A490D" w:rsidRDefault="005A490D" w:rsidP="00733F2F">
      <w:pPr>
        <w:spacing w:after="240" w:line="360" w:lineRule="auto"/>
        <w:rPr>
          <w:rFonts w:ascii="Times New Roman" w:eastAsia="Times New Roman" w:hAnsi="Times New Roman" w:cs="Times New Roman"/>
          <w:sz w:val="24"/>
          <w:szCs w:val="24"/>
          <w:lang w:eastAsia="en-GB"/>
        </w:rPr>
      </w:pPr>
      <w:r w:rsidRPr="00733F2F">
        <w:rPr>
          <w:rFonts w:ascii="Times New Roman" w:eastAsia="Times New Roman" w:hAnsi="Times New Roman" w:cs="Times New Roman"/>
          <w:sz w:val="24"/>
          <w:szCs w:val="24"/>
          <w:lang w:eastAsia="en-GB"/>
        </w:rPr>
        <w:t xml:space="preserve">The Royal College of Nursing. (2023). NHS waiting list growing 4 times faster than nurse workforce | News | Royal College of Nursing. [online] Available at: </w:t>
      </w:r>
      <w:hyperlink r:id="rId18" w:history="1">
        <w:r w:rsidRPr="00242A3A">
          <w:rPr>
            <w:rStyle w:val="Hyperlink"/>
            <w:rFonts w:ascii="Times New Roman" w:eastAsia="Times New Roman" w:hAnsi="Times New Roman" w:cs="Times New Roman"/>
            <w:sz w:val="24"/>
            <w:szCs w:val="24"/>
            <w:lang w:eastAsia="en-GB"/>
          </w:rPr>
          <w:t>https://www.rcn.org.uk/news-and-events/news/uk-inadequate-staffing-levels-nhs-waiting-list-growing-4-times-faster-than-nurse-workforce-161123</w:t>
        </w:r>
      </w:hyperlink>
      <w:r>
        <w:rPr>
          <w:rFonts w:ascii="Times New Roman" w:eastAsia="Times New Roman" w:hAnsi="Times New Roman" w:cs="Times New Roman"/>
          <w:sz w:val="24"/>
          <w:szCs w:val="24"/>
          <w:lang w:eastAsia="en-GB"/>
        </w:rPr>
        <w:t xml:space="preserve"> [Accessed 15 Jan. 2024]</w:t>
      </w:r>
    </w:p>
    <w:p w14:paraId="4EEA76D1" w14:textId="77777777" w:rsidR="005A490D" w:rsidRDefault="005A490D" w:rsidP="00315598">
      <w:pPr>
        <w:spacing w:after="240" w:line="360" w:lineRule="auto"/>
        <w:rPr>
          <w:rFonts w:ascii="Times New Roman" w:eastAsia="Times New Roman" w:hAnsi="Times New Roman" w:cs="Times New Roman"/>
          <w:sz w:val="24"/>
          <w:szCs w:val="24"/>
          <w:lang w:eastAsia="en-GB"/>
        </w:rPr>
      </w:pPr>
      <w:r w:rsidRPr="00315598">
        <w:rPr>
          <w:rFonts w:ascii="Times New Roman" w:eastAsia="Times New Roman" w:hAnsi="Times New Roman" w:cs="Times New Roman"/>
          <w:sz w:val="24"/>
          <w:szCs w:val="24"/>
          <w:lang w:eastAsia="en-GB"/>
        </w:rPr>
        <w:t xml:space="preserve">The University of Edinburgh (2020). </w:t>
      </w:r>
      <w:r w:rsidRPr="00315598">
        <w:rPr>
          <w:rFonts w:ascii="Times New Roman" w:eastAsia="Times New Roman" w:hAnsi="Times New Roman" w:cs="Times New Roman"/>
          <w:i/>
          <w:iCs/>
          <w:sz w:val="24"/>
          <w:szCs w:val="24"/>
          <w:lang w:eastAsia="en-GB"/>
        </w:rPr>
        <w:t>Gibbs’ Reflective Cycle</w:t>
      </w:r>
      <w:r w:rsidRPr="00315598">
        <w:rPr>
          <w:rFonts w:ascii="Times New Roman" w:eastAsia="Times New Roman" w:hAnsi="Times New Roman" w:cs="Times New Roman"/>
          <w:sz w:val="24"/>
          <w:szCs w:val="24"/>
          <w:lang w:eastAsia="en-GB"/>
        </w:rPr>
        <w:t xml:space="preserve">. [online] The university of Edinburgh. Available at: https://www.ed.ac.uk/reflection/reflectors-toolkit/reflecting-on-experience/gibbs-reflective-cycle [Accessed 10 </w:t>
      </w:r>
      <w:r>
        <w:rPr>
          <w:rFonts w:ascii="Times New Roman" w:eastAsia="Times New Roman" w:hAnsi="Times New Roman" w:cs="Times New Roman"/>
          <w:sz w:val="24"/>
          <w:szCs w:val="24"/>
          <w:lang w:eastAsia="en-GB"/>
        </w:rPr>
        <w:t>Nov</w:t>
      </w:r>
      <w:r w:rsidRPr="00315598">
        <w:rPr>
          <w:rFonts w:ascii="Times New Roman" w:eastAsia="Times New Roman" w:hAnsi="Times New Roman" w:cs="Times New Roman"/>
          <w:sz w:val="24"/>
          <w:szCs w:val="24"/>
          <w:lang w:eastAsia="en-GB"/>
        </w:rPr>
        <w:t>. 2023].</w:t>
      </w:r>
    </w:p>
    <w:p w14:paraId="13DD0E0A" w14:textId="77777777" w:rsidR="005A490D" w:rsidRDefault="005A490D" w:rsidP="00A94097">
      <w:pPr>
        <w:spacing w:after="240" w:line="360" w:lineRule="auto"/>
        <w:rPr>
          <w:rFonts w:ascii="Times New Roman" w:eastAsia="Times New Roman" w:hAnsi="Times New Roman" w:cs="Times New Roman"/>
          <w:sz w:val="24"/>
          <w:szCs w:val="24"/>
          <w:lang w:eastAsia="en-GB"/>
        </w:rPr>
      </w:pPr>
      <w:r w:rsidRPr="00A94097">
        <w:rPr>
          <w:rFonts w:ascii="Times New Roman" w:eastAsia="Times New Roman" w:hAnsi="Times New Roman" w:cs="Times New Roman"/>
          <w:sz w:val="24"/>
          <w:szCs w:val="24"/>
          <w:lang w:eastAsia="en-GB"/>
        </w:rPr>
        <w:t xml:space="preserve">United Nations Office on Drugs and Crime (2019). The Prevention of Recidivism and the Social Reintegration of Offenders CRIMINAL JUSTICE HANDBOOK SERIES. [online] </w:t>
      </w:r>
      <w:r w:rsidRPr="00A94097">
        <w:rPr>
          <w:rFonts w:ascii="Times New Roman" w:eastAsia="Times New Roman" w:hAnsi="Times New Roman" w:cs="Times New Roman"/>
          <w:sz w:val="24"/>
          <w:szCs w:val="24"/>
          <w:lang w:eastAsia="en-GB"/>
        </w:rPr>
        <w:lastRenderedPageBreak/>
        <w:t xml:space="preserve">Available at: </w:t>
      </w:r>
      <w:hyperlink r:id="rId19" w:history="1">
        <w:r w:rsidRPr="00DB17F7">
          <w:rPr>
            <w:rStyle w:val="Hyperlink"/>
            <w:rFonts w:ascii="Times New Roman" w:eastAsia="Times New Roman" w:hAnsi="Times New Roman" w:cs="Times New Roman"/>
            <w:sz w:val="24"/>
            <w:szCs w:val="24"/>
            <w:lang w:eastAsia="en-GB"/>
          </w:rPr>
          <w:t>https://www.unodc.org/documents/justice-and-prison-reform/18-02303_ebook.pdf</w:t>
        </w:r>
      </w:hyperlink>
      <w:r>
        <w:rPr>
          <w:rFonts w:ascii="Times New Roman" w:eastAsia="Times New Roman" w:hAnsi="Times New Roman" w:cs="Times New Roman"/>
          <w:sz w:val="24"/>
          <w:szCs w:val="24"/>
          <w:lang w:eastAsia="en-GB"/>
        </w:rPr>
        <w:t xml:space="preserve"> [Accessed 16 Jan. 2024].</w:t>
      </w:r>
    </w:p>
    <w:p w14:paraId="22704E81" w14:textId="77777777" w:rsidR="005A490D" w:rsidRDefault="005A490D" w:rsidP="00977D3B">
      <w:pPr>
        <w:spacing w:after="240" w:line="360" w:lineRule="auto"/>
        <w:rPr>
          <w:rFonts w:ascii="Times New Roman" w:eastAsia="Times New Roman" w:hAnsi="Times New Roman" w:cs="Times New Roman"/>
          <w:sz w:val="24"/>
          <w:szCs w:val="24"/>
          <w:lang w:eastAsia="en-GB"/>
        </w:rPr>
      </w:pPr>
      <w:r w:rsidRPr="00977D3B">
        <w:rPr>
          <w:rFonts w:ascii="Times New Roman" w:eastAsia="Times New Roman" w:hAnsi="Times New Roman" w:cs="Times New Roman"/>
          <w:sz w:val="24"/>
          <w:szCs w:val="24"/>
          <w:lang w:eastAsia="en-GB"/>
        </w:rPr>
        <w:t xml:space="preserve">Unlock. (n.d.). MAPPA. [online] Available at: </w:t>
      </w:r>
      <w:hyperlink r:id="rId20" w:history="1">
        <w:r w:rsidRPr="00A1062C">
          <w:rPr>
            <w:rStyle w:val="Hyperlink"/>
            <w:rFonts w:ascii="Times New Roman" w:eastAsia="Times New Roman" w:hAnsi="Times New Roman" w:cs="Times New Roman"/>
            <w:sz w:val="24"/>
            <w:szCs w:val="24"/>
            <w:lang w:eastAsia="en-GB"/>
          </w:rPr>
          <w:t>https://unlock.org.uk/advice/mappa/</w:t>
        </w:r>
      </w:hyperlink>
      <w:r w:rsidRPr="00977D3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07 Dec. 2023].</w:t>
      </w:r>
    </w:p>
    <w:p w14:paraId="49807F88" w14:textId="77777777" w:rsidR="005A490D" w:rsidRDefault="005A490D" w:rsidP="00153E0C">
      <w:pPr>
        <w:spacing w:after="240" w:line="360" w:lineRule="auto"/>
        <w:rPr>
          <w:rFonts w:ascii="Times New Roman" w:eastAsia="Times New Roman" w:hAnsi="Times New Roman" w:cs="Times New Roman"/>
          <w:sz w:val="24"/>
          <w:szCs w:val="24"/>
          <w:lang w:eastAsia="en-GB"/>
        </w:rPr>
      </w:pPr>
      <w:proofErr w:type="spellStart"/>
      <w:r w:rsidRPr="00153E0C">
        <w:rPr>
          <w:rFonts w:ascii="Times New Roman" w:eastAsia="Times New Roman" w:hAnsi="Times New Roman" w:cs="Times New Roman"/>
          <w:sz w:val="24"/>
          <w:szCs w:val="24"/>
          <w:lang w:eastAsia="en-GB"/>
        </w:rPr>
        <w:t>waitzman</w:t>
      </w:r>
      <w:proofErr w:type="spellEnd"/>
      <w:r w:rsidRPr="00153E0C">
        <w:rPr>
          <w:rFonts w:ascii="Times New Roman" w:eastAsia="Times New Roman" w:hAnsi="Times New Roman" w:cs="Times New Roman"/>
          <w:sz w:val="24"/>
          <w:szCs w:val="24"/>
          <w:lang w:eastAsia="en-GB"/>
        </w:rPr>
        <w:t xml:space="preserve">, </w:t>
      </w:r>
      <w:proofErr w:type="spellStart"/>
      <w:r w:rsidRPr="00153E0C">
        <w:rPr>
          <w:rFonts w:ascii="Times New Roman" w:eastAsia="Times New Roman" w:hAnsi="Times New Roman" w:cs="Times New Roman"/>
          <w:sz w:val="24"/>
          <w:szCs w:val="24"/>
          <w:lang w:eastAsia="en-GB"/>
        </w:rPr>
        <w:t>eren</w:t>
      </w:r>
      <w:proofErr w:type="spellEnd"/>
      <w:r w:rsidRPr="00153E0C">
        <w:rPr>
          <w:rFonts w:ascii="Times New Roman" w:eastAsia="Times New Roman" w:hAnsi="Times New Roman" w:cs="Times New Roman"/>
          <w:sz w:val="24"/>
          <w:szCs w:val="24"/>
          <w:lang w:eastAsia="en-GB"/>
        </w:rPr>
        <w:t xml:space="preserve"> (2022). Crime and misconduct within the Metropolitan Police. [online] lordslibrary.parliament.uk. Available at: https://lordslibrary.parliament.uk/ [Accessed 11 Dec. 2023].</w:t>
      </w:r>
    </w:p>
    <w:p w14:paraId="61A967FC" w14:textId="77777777" w:rsidR="005A490D" w:rsidRDefault="005A490D" w:rsidP="00764315">
      <w:pPr>
        <w:spacing w:after="240" w:line="360" w:lineRule="auto"/>
        <w:rPr>
          <w:rFonts w:ascii="Times New Roman" w:eastAsia="Times New Roman" w:hAnsi="Times New Roman" w:cs="Times New Roman"/>
          <w:sz w:val="24"/>
          <w:szCs w:val="24"/>
          <w:lang w:eastAsia="en-GB"/>
        </w:rPr>
      </w:pPr>
      <w:r w:rsidRPr="00764315">
        <w:rPr>
          <w:rFonts w:ascii="Times New Roman" w:eastAsia="Times New Roman" w:hAnsi="Times New Roman" w:cs="Times New Roman"/>
          <w:sz w:val="24"/>
          <w:szCs w:val="24"/>
          <w:lang w:eastAsia="en-GB"/>
        </w:rPr>
        <w:t xml:space="preserve">Waters, L. (2022). What does the Metropolitan Police’s ‘Special Measures’ mean and why has it happened? [online] Evening Standard. Available at: </w:t>
      </w:r>
      <w:hyperlink r:id="rId21" w:history="1">
        <w:r w:rsidRPr="00426CA4">
          <w:rPr>
            <w:rStyle w:val="Hyperlink"/>
            <w:rFonts w:ascii="Times New Roman" w:eastAsia="Times New Roman" w:hAnsi="Times New Roman" w:cs="Times New Roman"/>
            <w:sz w:val="24"/>
            <w:szCs w:val="24"/>
            <w:lang w:eastAsia="en-GB"/>
          </w:rPr>
          <w:t>https://www.standard.co.uk/news/uk/what-does-london-metropolitan-police-special-measures-mean-scandals-b1009060.html</w:t>
        </w:r>
      </w:hyperlink>
      <w:r w:rsidRPr="0076431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05 Dec. 2023].</w:t>
      </w:r>
    </w:p>
    <w:p w14:paraId="3B0717BF" w14:textId="77777777" w:rsidR="005A490D" w:rsidRDefault="005A490D" w:rsidP="00D845D9">
      <w:pPr>
        <w:spacing w:after="240" w:line="360" w:lineRule="auto"/>
        <w:rPr>
          <w:rFonts w:ascii="Times New Roman" w:eastAsia="Times New Roman" w:hAnsi="Times New Roman" w:cs="Times New Roman"/>
          <w:sz w:val="24"/>
          <w:szCs w:val="24"/>
          <w:lang w:eastAsia="en-GB"/>
        </w:rPr>
      </w:pPr>
      <w:r w:rsidRPr="00D845D9">
        <w:rPr>
          <w:rFonts w:ascii="Times New Roman" w:eastAsia="Times New Roman" w:hAnsi="Times New Roman" w:cs="Times New Roman"/>
          <w:sz w:val="24"/>
          <w:szCs w:val="24"/>
          <w:lang w:eastAsia="en-GB"/>
        </w:rPr>
        <w:t xml:space="preserve">YouGov (2023). Are the police doing a good job? [online] yougov.co.uk. Available at: </w:t>
      </w:r>
      <w:hyperlink r:id="rId22" w:history="1">
        <w:r w:rsidRPr="009A6308">
          <w:rPr>
            <w:rStyle w:val="Hyperlink"/>
            <w:rFonts w:ascii="Times New Roman" w:eastAsia="Times New Roman" w:hAnsi="Times New Roman" w:cs="Times New Roman"/>
            <w:sz w:val="24"/>
            <w:szCs w:val="24"/>
            <w:lang w:eastAsia="en-GB"/>
          </w:rPr>
          <w:t>https://yougov.co.uk/topics/politics/trackers/are-the-police-doing-a-good-job</w:t>
        </w:r>
      </w:hyperlink>
      <w:r>
        <w:rPr>
          <w:rFonts w:ascii="Times New Roman" w:eastAsia="Times New Roman" w:hAnsi="Times New Roman" w:cs="Times New Roman"/>
          <w:sz w:val="24"/>
          <w:szCs w:val="24"/>
          <w:lang w:eastAsia="en-GB"/>
        </w:rPr>
        <w:t xml:space="preserve"> [Accessed 08 Jan. 2024]</w:t>
      </w:r>
    </w:p>
    <w:p w14:paraId="6C917A15" w14:textId="77777777" w:rsidR="00630A71" w:rsidRPr="00630A71" w:rsidRDefault="00630A71" w:rsidP="00630A71">
      <w:pPr>
        <w:spacing w:after="240" w:line="360" w:lineRule="auto"/>
        <w:rPr>
          <w:rFonts w:ascii="Times New Roman" w:eastAsia="Times New Roman" w:hAnsi="Times New Roman" w:cs="Times New Roman"/>
          <w:sz w:val="24"/>
          <w:szCs w:val="24"/>
          <w:lang w:eastAsia="en-GB"/>
        </w:rPr>
      </w:pPr>
    </w:p>
    <w:p w14:paraId="41E709B6" w14:textId="240575BC" w:rsidR="00630A71" w:rsidRPr="00A94097" w:rsidRDefault="00630A71" w:rsidP="00630A71">
      <w:pPr>
        <w:spacing w:after="240" w:line="360" w:lineRule="auto"/>
        <w:rPr>
          <w:rFonts w:ascii="Times New Roman" w:eastAsia="Times New Roman" w:hAnsi="Times New Roman" w:cs="Times New Roman"/>
          <w:sz w:val="24"/>
          <w:szCs w:val="24"/>
          <w:lang w:eastAsia="en-GB"/>
        </w:rPr>
      </w:pPr>
      <w:r w:rsidRPr="00630A71">
        <w:rPr>
          <w:rFonts w:ascii="Times New Roman" w:eastAsia="Times New Roman" w:hAnsi="Times New Roman" w:cs="Times New Roman"/>
          <w:sz w:val="24"/>
          <w:szCs w:val="24"/>
          <w:lang w:eastAsia="en-GB"/>
        </w:rPr>
        <w:t>‌</w:t>
      </w:r>
    </w:p>
    <w:p w14:paraId="42B10FA4" w14:textId="77777777" w:rsidR="00A94097" w:rsidRPr="00A94097" w:rsidRDefault="00A94097" w:rsidP="00A94097">
      <w:pPr>
        <w:spacing w:after="240" w:line="360" w:lineRule="auto"/>
        <w:rPr>
          <w:rFonts w:ascii="Times New Roman" w:eastAsia="Times New Roman" w:hAnsi="Times New Roman" w:cs="Times New Roman"/>
          <w:sz w:val="24"/>
          <w:szCs w:val="24"/>
          <w:lang w:eastAsia="en-GB"/>
        </w:rPr>
      </w:pPr>
    </w:p>
    <w:p w14:paraId="22529E59" w14:textId="1DB1E0DE" w:rsidR="00A94097" w:rsidRPr="00324662" w:rsidRDefault="00A94097" w:rsidP="00A94097">
      <w:pPr>
        <w:spacing w:after="240" w:line="360" w:lineRule="auto"/>
        <w:rPr>
          <w:rFonts w:ascii="Times New Roman" w:eastAsia="Times New Roman" w:hAnsi="Times New Roman" w:cs="Times New Roman"/>
          <w:sz w:val="24"/>
          <w:szCs w:val="24"/>
          <w:lang w:eastAsia="en-GB"/>
        </w:rPr>
      </w:pPr>
      <w:r w:rsidRPr="00A94097">
        <w:rPr>
          <w:rFonts w:ascii="Times New Roman" w:eastAsia="Times New Roman" w:hAnsi="Times New Roman" w:cs="Times New Roman"/>
          <w:sz w:val="24"/>
          <w:szCs w:val="24"/>
          <w:lang w:eastAsia="en-GB"/>
        </w:rPr>
        <w:t>‌</w:t>
      </w:r>
    </w:p>
    <w:p w14:paraId="757572C8" w14:textId="77777777" w:rsidR="00324662" w:rsidRPr="00324662" w:rsidRDefault="00324662" w:rsidP="00324662">
      <w:pPr>
        <w:spacing w:after="240" w:line="360" w:lineRule="auto"/>
        <w:rPr>
          <w:rFonts w:ascii="Times New Roman" w:eastAsia="Times New Roman" w:hAnsi="Times New Roman" w:cs="Times New Roman"/>
          <w:sz w:val="24"/>
          <w:szCs w:val="24"/>
          <w:lang w:eastAsia="en-GB"/>
        </w:rPr>
      </w:pPr>
    </w:p>
    <w:p w14:paraId="7B9C8C70" w14:textId="35C16BED" w:rsidR="00324662" w:rsidRPr="008A3233" w:rsidRDefault="00324662" w:rsidP="00324662">
      <w:pPr>
        <w:spacing w:after="240" w:line="360" w:lineRule="auto"/>
        <w:rPr>
          <w:rFonts w:ascii="Times New Roman" w:eastAsia="Times New Roman" w:hAnsi="Times New Roman" w:cs="Times New Roman"/>
          <w:sz w:val="24"/>
          <w:szCs w:val="24"/>
          <w:lang w:eastAsia="en-GB"/>
        </w:rPr>
      </w:pPr>
      <w:r w:rsidRPr="00324662">
        <w:rPr>
          <w:rFonts w:ascii="Times New Roman" w:eastAsia="Times New Roman" w:hAnsi="Times New Roman" w:cs="Times New Roman"/>
          <w:sz w:val="24"/>
          <w:szCs w:val="24"/>
          <w:lang w:eastAsia="en-GB"/>
        </w:rPr>
        <w:t>‌</w:t>
      </w:r>
    </w:p>
    <w:p w14:paraId="4FBF1836" w14:textId="77777777" w:rsidR="008A3233" w:rsidRPr="008A3233" w:rsidRDefault="008A3233" w:rsidP="008A3233">
      <w:pPr>
        <w:spacing w:after="240" w:line="360" w:lineRule="auto"/>
        <w:rPr>
          <w:rFonts w:ascii="Times New Roman" w:eastAsia="Times New Roman" w:hAnsi="Times New Roman" w:cs="Times New Roman"/>
          <w:sz w:val="24"/>
          <w:szCs w:val="24"/>
          <w:lang w:eastAsia="en-GB"/>
        </w:rPr>
      </w:pPr>
    </w:p>
    <w:p w14:paraId="20933620" w14:textId="7110A256" w:rsidR="008A3233" w:rsidRPr="00107C8C" w:rsidRDefault="008A3233" w:rsidP="008A3233">
      <w:pPr>
        <w:spacing w:after="240" w:line="360" w:lineRule="auto"/>
        <w:rPr>
          <w:rFonts w:ascii="Times New Roman" w:eastAsia="Times New Roman" w:hAnsi="Times New Roman" w:cs="Times New Roman"/>
          <w:sz w:val="24"/>
          <w:szCs w:val="24"/>
          <w:lang w:eastAsia="en-GB"/>
        </w:rPr>
      </w:pPr>
      <w:r w:rsidRPr="008A3233">
        <w:rPr>
          <w:rFonts w:ascii="Times New Roman" w:eastAsia="Times New Roman" w:hAnsi="Times New Roman" w:cs="Times New Roman"/>
          <w:sz w:val="24"/>
          <w:szCs w:val="24"/>
          <w:lang w:eastAsia="en-GB"/>
        </w:rPr>
        <w:t>‌</w:t>
      </w:r>
    </w:p>
    <w:p w14:paraId="411D1752" w14:textId="77777777" w:rsidR="00107C8C" w:rsidRPr="00107C8C" w:rsidRDefault="00107C8C" w:rsidP="00107C8C">
      <w:pPr>
        <w:spacing w:after="240" w:line="360" w:lineRule="auto"/>
        <w:rPr>
          <w:rFonts w:ascii="Times New Roman" w:eastAsia="Times New Roman" w:hAnsi="Times New Roman" w:cs="Times New Roman"/>
          <w:sz w:val="24"/>
          <w:szCs w:val="24"/>
          <w:lang w:eastAsia="en-GB"/>
        </w:rPr>
      </w:pPr>
    </w:p>
    <w:p w14:paraId="34657886" w14:textId="141479B0" w:rsidR="00107C8C" w:rsidRPr="00C1245D" w:rsidRDefault="00107C8C" w:rsidP="00107C8C">
      <w:pPr>
        <w:spacing w:after="240" w:line="360" w:lineRule="auto"/>
        <w:rPr>
          <w:rFonts w:ascii="Times New Roman" w:eastAsia="Times New Roman" w:hAnsi="Times New Roman" w:cs="Times New Roman"/>
          <w:sz w:val="24"/>
          <w:szCs w:val="24"/>
          <w:lang w:eastAsia="en-GB"/>
        </w:rPr>
      </w:pPr>
      <w:r w:rsidRPr="00107C8C">
        <w:rPr>
          <w:rFonts w:ascii="Times New Roman" w:eastAsia="Times New Roman" w:hAnsi="Times New Roman" w:cs="Times New Roman"/>
          <w:sz w:val="24"/>
          <w:szCs w:val="24"/>
          <w:lang w:eastAsia="en-GB"/>
        </w:rPr>
        <w:t>‌</w:t>
      </w:r>
    </w:p>
    <w:p w14:paraId="4E7F7CC0" w14:textId="77777777" w:rsidR="00C1245D" w:rsidRPr="00C1245D" w:rsidRDefault="00C1245D" w:rsidP="00C1245D">
      <w:pPr>
        <w:spacing w:after="240" w:line="360" w:lineRule="auto"/>
        <w:rPr>
          <w:rFonts w:ascii="Times New Roman" w:eastAsia="Times New Roman" w:hAnsi="Times New Roman" w:cs="Times New Roman"/>
          <w:sz w:val="24"/>
          <w:szCs w:val="24"/>
          <w:lang w:eastAsia="en-GB"/>
        </w:rPr>
      </w:pPr>
    </w:p>
    <w:p w14:paraId="0385F4A2" w14:textId="0BE1A526" w:rsidR="00C1245D" w:rsidRDefault="00C1245D" w:rsidP="00C1245D">
      <w:pPr>
        <w:spacing w:after="240" w:line="360" w:lineRule="auto"/>
        <w:rPr>
          <w:rFonts w:ascii="Times New Roman" w:eastAsia="Times New Roman" w:hAnsi="Times New Roman" w:cs="Times New Roman"/>
          <w:sz w:val="24"/>
          <w:szCs w:val="24"/>
          <w:lang w:eastAsia="en-GB"/>
        </w:rPr>
      </w:pPr>
      <w:r w:rsidRPr="00C1245D">
        <w:rPr>
          <w:rFonts w:ascii="Times New Roman" w:eastAsia="Times New Roman" w:hAnsi="Times New Roman" w:cs="Times New Roman"/>
          <w:sz w:val="24"/>
          <w:szCs w:val="24"/>
          <w:lang w:eastAsia="en-GB"/>
        </w:rPr>
        <w:lastRenderedPageBreak/>
        <w:t>‌</w:t>
      </w:r>
    </w:p>
    <w:p w14:paraId="119CBAA2" w14:textId="77777777" w:rsidR="00C1245D" w:rsidRPr="00C1245D" w:rsidRDefault="00C1245D" w:rsidP="00C1245D">
      <w:pPr>
        <w:spacing w:after="240" w:line="360" w:lineRule="auto"/>
        <w:rPr>
          <w:rFonts w:ascii="Times New Roman" w:eastAsia="Times New Roman" w:hAnsi="Times New Roman" w:cs="Times New Roman"/>
          <w:sz w:val="24"/>
          <w:szCs w:val="24"/>
          <w:lang w:eastAsia="en-GB"/>
        </w:rPr>
      </w:pPr>
    </w:p>
    <w:p w14:paraId="09674BF2" w14:textId="77777777" w:rsidR="00C1245D" w:rsidRPr="00C1245D" w:rsidRDefault="00C1245D" w:rsidP="00C1245D">
      <w:pPr>
        <w:spacing w:after="240" w:line="360" w:lineRule="auto"/>
        <w:rPr>
          <w:rFonts w:ascii="Times New Roman" w:eastAsia="Times New Roman" w:hAnsi="Times New Roman" w:cs="Times New Roman"/>
          <w:sz w:val="24"/>
          <w:szCs w:val="24"/>
          <w:lang w:eastAsia="en-GB"/>
        </w:rPr>
      </w:pPr>
    </w:p>
    <w:p w14:paraId="7AB6095B" w14:textId="5AD926A7" w:rsidR="00C1245D" w:rsidRPr="00D345E0" w:rsidRDefault="00C1245D" w:rsidP="00C1245D">
      <w:pPr>
        <w:spacing w:after="240" w:line="360" w:lineRule="auto"/>
        <w:rPr>
          <w:rFonts w:ascii="Times New Roman" w:eastAsia="Times New Roman" w:hAnsi="Times New Roman" w:cs="Times New Roman"/>
          <w:sz w:val="24"/>
          <w:szCs w:val="24"/>
          <w:lang w:eastAsia="en-GB"/>
        </w:rPr>
      </w:pPr>
      <w:r w:rsidRPr="00C1245D">
        <w:rPr>
          <w:rFonts w:ascii="Times New Roman" w:eastAsia="Times New Roman" w:hAnsi="Times New Roman" w:cs="Times New Roman"/>
          <w:sz w:val="24"/>
          <w:szCs w:val="24"/>
          <w:lang w:eastAsia="en-GB"/>
        </w:rPr>
        <w:t>‌</w:t>
      </w:r>
    </w:p>
    <w:p w14:paraId="1A76B234" w14:textId="77777777" w:rsidR="00D345E0" w:rsidRPr="00D345E0" w:rsidRDefault="00D345E0" w:rsidP="00D345E0">
      <w:pPr>
        <w:spacing w:after="240" w:line="360" w:lineRule="auto"/>
        <w:rPr>
          <w:rFonts w:ascii="Times New Roman" w:eastAsia="Times New Roman" w:hAnsi="Times New Roman" w:cs="Times New Roman"/>
          <w:sz w:val="24"/>
          <w:szCs w:val="24"/>
          <w:lang w:eastAsia="en-GB"/>
        </w:rPr>
      </w:pPr>
    </w:p>
    <w:p w14:paraId="756CDB16" w14:textId="569F3FBE" w:rsidR="00D345E0" w:rsidRPr="00AA3530" w:rsidRDefault="00D345E0" w:rsidP="00D345E0">
      <w:pPr>
        <w:spacing w:after="240" w:line="360" w:lineRule="auto"/>
        <w:rPr>
          <w:rFonts w:ascii="Times New Roman" w:eastAsia="Times New Roman" w:hAnsi="Times New Roman" w:cs="Times New Roman"/>
          <w:sz w:val="24"/>
          <w:szCs w:val="24"/>
          <w:lang w:eastAsia="en-GB"/>
        </w:rPr>
      </w:pPr>
      <w:r w:rsidRPr="00D345E0">
        <w:rPr>
          <w:rFonts w:ascii="Times New Roman" w:eastAsia="Times New Roman" w:hAnsi="Times New Roman" w:cs="Times New Roman"/>
          <w:sz w:val="24"/>
          <w:szCs w:val="24"/>
          <w:lang w:eastAsia="en-GB"/>
        </w:rPr>
        <w:t>‌</w:t>
      </w:r>
    </w:p>
    <w:p w14:paraId="57F603F0" w14:textId="77777777" w:rsidR="00AA3530" w:rsidRPr="00AA3530" w:rsidRDefault="00AA3530" w:rsidP="00AA3530">
      <w:pPr>
        <w:spacing w:after="240" w:line="360" w:lineRule="auto"/>
        <w:rPr>
          <w:rFonts w:ascii="Times New Roman" w:eastAsia="Times New Roman" w:hAnsi="Times New Roman" w:cs="Times New Roman"/>
          <w:sz w:val="24"/>
          <w:szCs w:val="24"/>
          <w:lang w:eastAsia="en-GB"/>
        </w:rPr>
      </w:pPr>
    </w:p>
    <w:p w14:paraId="2B498AC7" w14:textId="1401FFB5" w:rsidR="00AA3530" w:rsidRPr="00733F2F" w:rsidRDefault="00AA3530" w:rsidP="00AA3530">
      <w:pPr>
        <w:spacing w:after="240" w:line="360" w:lineRule="auto"/>
        <w:rPr>
          <w:rFonts w:ascii="Times New Roman" w:eastAsia="Times New Roman" w:hAnsi="Times New Roman" w:cs="Times New Roman"/>
          <w:sz w:val="24"/>
          <w:szCs w:val="24"/>
          <w:lang w:eastAsia="en-GB"/>
        </w:rPr>
      </w:pPr>
      <w:r w:rsidRPr="00AA3530">
        <w:rPr>
          <w:rFonts w:ascii="Times New Roman" w:eastAsia="Times New Roman" w:hAnsi="Times New Roman" w:cs="Times New Roman"/>
          <w:sz w:val="24"/>
          <w:szCs w:val="24"/>
          <w:lang w:eastAsia="en-GB"/>
        </w:rPr>
        <w:t>‌</w:t>
      </w:r>
    </w:p>
    <w:p w14:paraId="5D7A061F" w14:textId="77777777" w:rsidR="00733F2F" w:rsidRPr="00733F2F" w:rsidRDefault="00733F2F" w:rsidP="00733F2F">
      <w:pPr>
        <w:spacing w:after="240" w:line="360" w:lineRule="auto"/>
        <w:rPr>
          <w:rFonts w:ascii="Times New Roman" w:eastAsia="Times New Roman" w:hAnsi="Times New Roman" w:cs="Times New Roman"/>
          <w:sz w:val="24"/>
          <w:szCs w:val="24"/>
          <w:lang w:eastAsia="en-GB"/>
        </w:rPr>
      </w:pPr>
    </w:p>
    <w:p w14:paraId="69847D4C" w14:textId="2D49BD49" w:rsidR="00733F2F" w:rsidRPr="0068019C" w:rsidRDefault="00733F2F" w:rsidP="00733F2F">
      <w:pPr>
        <w:spacing w:after="240" w:line="360" w:lineRule="auto"/>
        <w:rPr>
          <w:rFonts w:ascii="Times New Roman" w:eastAsia="Times New Roman" w:hAnsi="Times New Roman" w:cs="Times New Roman"/>
          <w:sz w:val="24"/>
          <w:szCs w:val="24"/>
          <w:lang w:eastAsia="en-GB"/>
        </w:rPr>
      </w:pPr>
      <w:r w:rsidRPr="00733F2F">
        <w:rPr>
          <w:rFonts w:ascii="Times New Roman" w:eastAsia="Times New Roman" w:hAnsi="Times New Roman" w:cs="Times New Roman"/>
          <w:sz w:val="24"/>
          <w:szCs w:val="24"/>
          <w:lang w:eastAsia="en-GB"/>
        </w:rPr>
        <w:t>‌</w:t>
      </w:r>
    </w:p>
    <w:p w14:paraId="09F7EA61" w14:textId="77777777" w:rsidR="0068019C" w:rsidRPr="0068019C" w:rsidRDefault="0068019C" w:rsidP="0068019C">
      <w:pPr>
        <w:spacing w:after="240" w:line="360" w:lineRule="auto"/>
        <w:rPr>
          <w:rFonts w:ascii="Times New Roman" w:eastAsia="Times New Roman" w:hAnsi="Times New Roman" w:cs="Times New Roman"/>
          <w:sz w:val="24"/>
          <w:szCs w:val="24"/>
          <w:lang w:eastAsia="en-GB"/>
        </w:rPr>
      </w:pPr>
    </w:p>
    <w:p w14:paraId="38FCD686" w14:textId="06E741A4" w:rsidR="0068019C" w:rsidRPr="00C63161" w:rsidRDefault="0068019C" w:rsidP="0068019C">
      <w:pPr>
        <w:spacing w:after="240" w:line="360" w:lineRule="auto"/>
        <w:rPr>
          <w:rFonts w:ascii="Times New Roman" w:eastAsia="Times New Roman" w:hAnsi="Times New Roman" w:cs="Times New Roman"/>
          <w:sz w:val="24"/>
          <w:szCs w:val="24"/>
          <w:lang w:eastAsia="en-GB"/>
        </w:rPr>
      </w:pPr>
      <w:r w:rsidRPr="0068019C">
        <w:rPr>
          <w:rFonts w:ascii="Times New Roman" w:eastAsia="Times New Roman" w:hAnsi="Times New Roman" w:cs="Times New Roman"/>
          <w:sz w:val="24"/>
          <w:szCs w:val="24"/>
          <w:lang w:eastAsia="en-GB"/>
        </w:rPr>
        <w:t>‌</w:t>
      </w:r>
    </w:p>
    <w:p w14:paraId="3B4D5F29" w14:textId="77777777" w:rsidR="00C63161" w:rsidRPr="00C63161" w:rsidRDefault="00C63161" w:rsidP="00C63161">
      <w:pPr>
        <w:spacing w:after="240" w:line="360" w:lineRule="auto"/>
        <w:rPr>
          <w:rFonts w:ascii="Times New Roman" w:eastAsia="Times New Roman" w:hAnsi="Times New Roman" w:cs="Times New Roman"/>
          <w:sz w:val="24"/>
          <w:szCs w:val="24"/>
          <w:lang w:eastAsia="en-GB"/>
        </w:rPr>
      </w:pPr>
    </w:p>
    <w:p w14:paraId="082AF7E0" w14:textId="224869C2" w:rsidR="00C63161" w:rsidRPr="00D845D9" w:rsidRDefault="00C63161" w:rsidP="00C63161">
      <w:pPr>
        <w:spacing w:after="240" w:line="360" w:lineRule="auto"/>
        <w:rPr>
          <w:rFonts w:ascii="Times New Roman" w:eastAsia="Times New Roman" w:hAnsi="Times New Roman" w:cs="Times New Roman"/>
          <w:sz w:val="24"/>
          <w:szCs w:val="24"/>
          <w:lang w:eastAsia="en-GB"/>
        </w:rPr>
      </w:pPr>
      <w:r w:rsidRPr="00C63161">
        <w:rPr>
          <w:rFonts w:ascii="Times New Roman" w:eastAsia="Times New Roman" w:hAnsi="Times New Roman" w:cs="Times New Roman"/>
          <w:sz w:val="24"/>
          <w:szCs w:val="24"/>
          <w:lang w:eastAsia="en-GB"/>
        </w:rPr>
        <w:t>‌</w:t>
      </w:r>
    </w:p>
    <w:p w14:paraId="644861E9" w14:textId="77777777" w:rsidR="00D845D9" w:rsidRPr="00D845D9" w:rsidRDefault="00D845D9" w:rsidP="00D845D9">
      <w:pPr>
        <w:spacing w:after="240" w:line="360" w:lineRule="auto"/>
        <w:rPr>
          <w:rFonts w:ascii="Times New Roman" w:eastAsia="Times New Roman" w:hAnsi="Times New Roman" w:cs="Times New Roman"/>
          <w:sz w:val="24"/>
          <w:szCs w:val="24"/>
          <w:lang w:eastAsia="en-GB"/>
        </w:rPr>
      </w:pPr>
    </w:p>
    <w:p w14:paraId="7CF203CC" w14:textId="47E1217A" w:rsidR="00D845D9" w:rsidRPr="000B1AA9" w:rsidRDefault="00D845D9" w:rsidP="00D845D9">
      <w:pPr>
        <w:spacing w:after="240" w:line="360" w:lineRule="auto"/>
        <w:rPr>
          <w:rFonts w:ascii="Times New Roman" w:eastAsia="Times New Roman" w:hAnsi="Times New Roman" w:cs="Times New Roman"/>
          <w:sz w:val="24"/>
          <w:szCs w:val="24"/>
          <w:lang w:eastAsia="en-GB"/>
        </w:rPr>
      </w:pPr>
      <w:r w:rsidRPr="00D845D9">
        <w:rPr>
          <w:rFonts w:ascii="Times New Roman" w:eastAsia="Times New Roman" w:hAnsi="Times New Roman" w:cs="Times New Roman"/>
          <w:sz w:val="24"/>
          <w:szCs w:val="24"/>
          <w:lang w:eastAsia="en-GB"/>
        </w:rPr>
        <w:t>‌</w:t>
      </w:r>
    </w:p>
    <w:p w14:paraId="2ECD0BE0" w14:textId="77777777" w:rsidR="000B1AA9" w:rsidRPr="000B1AA9" w:rsidRDefault="000B1AA9" w:rsidP="000B1AA9">
      <w:pPr>
        <w:spacing w:after="240" w:line="360" w:lineRule="auto"/>
        <w:rPr>
          <w:rFonts w:ascii="Times New Roman" w:eastAsia="Times New Roman" w:hAnsi="Times New Roman" w:cs="Times New Roman"/>
          <w:sz w:val="24"/>
          <w:szCs w:val="24"/>
          <w:lang w:eastAsia="en-GB"/>
        </w:rPr>
      </w:pPr>
    </w:p>
    <w:p w14:paraId="17174BAC" w14:textId="0B4D546A" w:rsidR="000B1AA9" w:rsidRPr="00621244" w:rsidRDefault="000B1AA9" w:rsidP="000B1AA9">
      <w:pPr>
        <w:spacing w:after="240" w:line="360" w:lineRule="auto"/>
        <w:rPr>
          <w:rFonts w:ascii="Times New Roman" w:eastAsia="Times New Roman" w:hAnsi="Times New Roman" w:cs="Times New Roman"/>
          <w:sz w:val="24"/>
          <w:szCs w:val="24"/>
          <w:lang w:eastAsia="en-GB"/>
        </w:rPr>
      </w:pPr>
      <w:r w:rsidRPr="000B1AA9">
        <w:rPr>
          <w:rFonts w:ascii="Times New Roman" w:eastAsia="Times New Roman" w:hAnsi="Times New Roman" w:cs="Times New Roman"/>
          <w:sz w:val="24"/>
          <w:szCs w:val="24"/>
          <w:lang w:eastAsia="en-GB"/>
        </w:rPr>
        <w:t>‌</w:t>
      </w:r>
    </w:p>
    <w:p w14:paraId="4FF8E32E" w14:textId="77777777" w:rsidR="00621244" w:rsidRPr="00621244" w:rsidRDefault="00621244" w:rsidP="00621244">
      <w:pPr>
        <w:spacing w:after="240" w:line="360" w:lineRule="auto"/>
        <w:rPr>
          <w:rFonts w:ascii="Times New Roman" w:eastAsia="Times New Roman" w:hAnsi="Times New Roman" w:cs="Times New Roman"/>
          <w:sz w:val="24"/>
          <w:szCs w:val="24"/>
          <w:lang w:eastAsia="en-GB"/>
        </w:rPr>
      </w:pPr>
    </w:p>
    <w:p w14:paraId="561A524A" w14:textId="1A3045F6" w:rsidR="00602DE3" w:rsidRDefault="00621244" w:rsidP="00621244">
      <w:pPr>
        <w:spacing w:after="240" w:line="360" w:lineRule="auto"/>
        <w:rPr>
          <w:rFonts w:ascii="Times New Roman" w:eastAsia="Times New Roman" w:hAnsi="Times New Roman" w:cs="Times New Roman"/>
          <w:sz w:val="24"/>
          <w:szCs w:val="24"/>
          <w:lang w:eastAsia="en-GB"/>
        </w:rPr>
      </w:pPr>
      <w:r w:rsidRPr="00621244">
        <w:rPr>
          <w:rFonts w:ascii="Times New Roman" w:eastAsia="Times New Roman" w:hAnsi="Times New Roman" w:cs="Times New Roman"/>
          <w:sz w:val="24"/>
          <w:szCs w:val="24"/>
          <w:lang w:eastAsia="en-GB"/>
        </w:rPr>
        <w:t>‌</w:t>
      </w:r>
    </w:p>
    <w:p w14:paraId="2F553F99" w14:textId="77777777" w:rsidR="00621244" w:rsidRPr="00602DE3" w:rsidRDefault="00621244" w:rsidP="00602DE3">
      <w:pPr>
        <w:spacing w:after="240" w:line="360" w:lineRule="auto"/>
        <w:rPr>
          <w:rFonts w:ascii="Times New Roman" w:eastAsia="Times New Roman" w:hAnsi="Times New Roman" w:cs="Times New Roman"/>
          <w:sz w:val="24"/>
          <w:szCs w:val="24"/>
          <w:lang w:eastAsia="en-GB"/>
        </w:rPr>
      </w:pPr>
    </w:p>
    <w:p w14:paraId="4AD3C570" w14:textId="77777777" w:rsidR="00602DE3" w:rsidRPr="00602DE3" w:rsidRDefault="00602DE3" w:rsidP="00602DE3">
      <w:pPr>
        <w:spacing w:after="240" w:line="360" w:lineRule="auto"/>
        <w:rPr>
          <w:rFonts w:ascii="Times New Roman" w:eastAsia="Times New Roman" w:hAnsi="Times New Roman" w:cs="Times New Roman"/>
          <w:sz w:val="24"/>
          <w:szCs w:val="24"/>
          <w:lang w:eastAsia="en-GB"/>
        </w:rPr>
      </w:pPr>
    </w:p>
    <w:p w14:paraId="3046698B" w14:textId="394A2A63" w:rsidR="00602DE3" w:rsidRPr="00294ACB" w:rsidRDefault="00602DE3" w:rsidP="00602DE3">
      <w:pPr>
        <w:spacing w:after="240" w:line="360" w:lineRule="auto"/>
        <w:rPr>
          <w:rFonts w:ascii="Times New Roman" w:eastAsia="Times New Roman" w:hAnsi="Times New Roman" w:cs="Times New Roman"/>
          <w:sz w:val="24"/>
          <w:szCs w:val="24"/>
          <w:lang w:eastAsia="en-GB"/>
        </w:rPr>
      </w:pPr>
      <w:r w:rsidRPr="00602DE3">
        <w:rPr>
          <w:rFonts w:ascii="Times New Roman" w:eastAsia="Times New Roman" w:hAnsi="Times New Roman" w:cs="Times New Roman"/>
          <w:sz w:val="24"/>
          <w:szCs w:val="24"/>
          <w:lang w:eastAsia="en-GB"/>
        </w:rPr>
        <w:t>‌</w:t>
      </w:r>
    </w:p>
    <w:p w14:paraId="3DD88043" w14:textId="77777777" w:rsidR="00294ACB" w:rsidRPr="00294ACB" w:rsidRDefault="00294ACB" w:rsidP="00294ACB">
      <w:pPr>
        <w:spacing w:after="240" w:line="360" w:lineRule="auto"/>
        <w:rPr>
          <w:rFonts w:ascii="Times New Roman" w:eastAsia="Times New Roman" w:hAnsi="Times New Roman" w:cs="Times New Roman"/>
          <w:sz w:val="24"/>
          <w:szCs w:val="24"/>
          <w:lang w:eastAsia="en-GB"/>
        </w:rPr>
      </w:pPr>
    </w:p>
    <w:p w14:paraId="131F792B" w14:textId="35BD630E" w:rsidR="00B66DFE" w:rsidRPr="00B66DFE" w:rsidRDefault="00294ACB" w:rsidP="00294ACB">
      <w:pPr>
        <w:spacing w:after="240" w:line="360" w:lineRule="auto"/>
        <w:rPr>
          <w:rFonts w:ascii="Times New Roman" w:eastAsia="Times New Roman" w:hAnsi="Times New Roman" w:cs="Times New Roman"/>
          <w:sz w:val="24"/>
          <w:szCs w:val="24"/>
          <w:lang w:eastAsia="en-GB"/>
        </w:rPr>
      </w:pPr>
      <w:r w:rsidRPr="00294ACB">
        <w:rPr>
          <w:rFonts w:ascii="Times New Roman" w:eastAsia="Times New Roman" w:hAnsi="Times New Roman" w:cs="Times New Roman"/>
          <w:sz w:val="24"/>
          <w:szCs w:val="24"/>
          <w:lang w:eastAsia="en-GB"/>
        </w:rPr>
        <w:t>‌</w:t>
      </w:r>
    </w:p>
    <w:p w14:paraId="7666966A" w14:textId="39782F3A" w:rsidR="00B66DFE" w:rsidRPr="00977D3B" w:rsidRDefault="00B66DFE" w:rsidP="00B66DFE">
      <w:pPr>
        <w:spacing w:after="240" w:line="360" w:lineRule="auto"/>
        <w:rPr>
          <w:rFonts w:ascii="Times New Roman" w:eastAsia="Times New Roman" w:hAnsi="Times New Roman" w:cs="Times New Roman"/>
          <w:sz w:val="24"/>
          <w:szCs w:val="24"/>
          <w:lang w:eastAsia="en-GB"/>
        </w:rPr>
      </w:pPr>
      <w:r w:rsidRPr="00B66DFE">
        <w:rPr>
          <w:rFonts w:ascii="Times New Roman" w:eastAsia="Times New Roman" w:hAnsi="Times New Roman" w:cs="Times New Roman"/>
          <w:sz w:val="24"/>
          <w:szCs w:val="24"/>
          <w:lang w:eastAsia="en-GB"/>
        </w:rPr>
        <w:t>‌</w:t>
      </w:r>
    </w:p>
    <w:p w14:paraId="0A3530D7" w14:textId="77777777" w:rsidR="00977D3B" w:rsidRPr="00977D3B" w:rsidRDefault="00977D3B" w:rsidP="00977D3B">
      <w:pPr>
        <w:spacing w:after="240" w:line="360" w:lineRule="auto"/>
        <w:rPr>
          <w:rFonts w:ascii="Times New Roman" w:eastAsia="Times New Roman" w:hAnsi="Times New Roman" w:cs="Times New Roman"/>
          <w:sz w:val="24"/>
          <w:szCs w:val="24"/>
          <w:lang w:eastAsia="en-GB"/>
        </w:rPr>
      </w:pPr>
    </w:p>
    <w:p w14:paraId="70E79E21" w14:textId="359F713D" w:rsidR="00977D3B" w:rsidRPr="002B7954" w:rsidRDefault="00977D3B" w:rsidP="00977D3B">
      <w:pPr>
        <w:spacing w:after="240" w:line="360" w:lineRule="auto"/>
        <w:rPr>
          <w:rFonts w:ascii="Times New Roman" w:eastAsia="Times New Roman" w:hAnsi="Times New Roman" w:cs="Times New Roman"/>
          <w:sz w:val="24"/>
          <w:szCs w:val="24"/>
          <w:lang w:eastAsia="en-GB"/>
        </w:rPr>
      </w:pPr>
      <w:r w:rsidRPr="00977D3B">
        <w:rPr>
          <w:rFonts w:ascii="Times New Roman" w:eastAsia="Times New Roman" w:hAnsi="Times New Roman" w:cs="Times New Roman"/>
          <w:sz w:val="24"/>
          <w:szCs w:val="24"/>
          <w:lang w:eastAsia="en-GB"/>
        </w:rPr>
        <w:t>‌</w:t>
      </w:r>
    </w:p>
    <w:p w14:paraId="7F1DB3AC" w14:textId="77777777" w:rsidR="002B7954" w:rsidRPr="002B7954" w:rsidRDefault="002B7954" w:rsidP="002B7954">
      <w:pPr>
        <w:spacing w:after="240" w:line="360" w:lineRule="auto"/>
        <w:rPr>
          <w:rFonts w:ascii="Times New Roman" w:eastAsia="Times New Roman" w:hAnsi="Times New Roman" w:cs="Times New Roman"/>
          <w:sz w:val="24"/>
          <w:szCs w:val="24"/>
          <w:lang w:eastAsia="en-GB"/>
        </w:rPr>
      </w:pPr>
    </w:p>
    <w:p w14:paraId="786AA401" w14:textId="3182DABA" w:rsidR="002B7954" w:rsidRPr="00153E0C" w:rsidRDefault="002B7954" w:rsidP="002B7954">
      <w:pPr>
        <w:spacing w:after="240" w:line="360" w:lineRule="auto"/>
        <w:rPr>
          <w:rFonts w:ascii="Times New Roman" w:eastAsia="Times New Roman" w:hAnsi="Times New Roman" w:cs="Times New Roman"/>
          <w:sz w:val="24"/>
          <w:szCs w:val="24"/>
          <w:lang w:eastAsia="en-GB"/>
        </w:rPr>
      </w:pPr>
      <w:r w:rsidRPr="002B7954">
        <w:rPr>
          <w:rFonts w:ascii="Times New Roman" w:eastAsia="Times New Roman" w:hAnsi="Times New Roman" w:cs="Times New Roman"/>
          <w:sz w:val="24"/>
          <w:szCs w:val="24"/>
          <w:lang w:eastAsia="en-GB"/>
        </w:rPr>
        <w:t>‌</w:t>
      </w:r>
    </w:p>
    <w:p w14:paraId="40FAEAB0" w14:textId="77777777" w:rsidR="00153E0C" w:rsidRPr="00153E0C" w:rsidRDefault="00153E0C" w:rsidP="00153E0C">
      <w:pPr>
        <w:spacing w:after="240" w:line="360" w:lineRule="auto"/>
        <w:rPr>
          <w:rFonts w:ascii="Times New Roman" w:eastAsia="Times New Roman" w:hAnsi="Times New Roman" w:cs="Times New Roman"/>
          <w:sz w:val="24"/>
          <w:szCs w:val="24"/>
          <w:lang w:eastAsia="en-GB"/>
        </w:rPr>
      </w:pPr>
    </w:p>
    <w:p w14:paraId="7032904D" w14:textId="750A358E" w:rsidR="00153E0C" w:rsidRPr="00764315" w:rsidRDefault="00153E0C" w:rsidP="00153E0C">
      <w:pPr>
        <w:spacing w:after="240" w:line="360" w:lineRule="auto"/>
        <w:rPr>
          <w:rFonts w:ascii="Times New Roman" w:eastAsia="Times New Roman" w:hAnsi="Times New Roman" w:cs="Times New Roman"/>
          <w:sz w:val="24"/>
          <w:szCs w:val="24"/>
          <w:lang w:eastAsia="en-GB"/>
        </w:rPr>
      </w:pPr>
      <w:r w:rsidRPr="00153E0C">
        <w:rPr>
          <w:rFonts w:ascii="Times New Roman" w:eastAsia="Times New Roman" w:hAnsi="Times New Roman" w:cs="Times New Roman"/>
          <w:sz w:val="24"/>
          <w:szCs w:val="24"/>
          <w:lang w:eastAsia="en-GB"/>
        </w:rPr>
        <w:t>‌</w:t>
      </w:r>
    </w:p>
    <w:p w14:paraId="7D3928EC" w14:textId="77777777" w:rsidR="00764315" w:rsidRPr="00764315" w:rsidRDefault="00764315" w:rsidP="00764315">
      <w:pPr>
        <w:spacing w:after="240" w:line="360" w:lineRule="auto"/>
        <w:rPr>
          <w:rFonts w:ascii="Times New Roman" w:eastAsia="Times New Roman" w:hAnsi="Times New Roman" w:cs="Times New Roman"/>
          <w:sz w:val="24"/>
          <w:szCs w:val="24"/>
          <w:lang w:eastAsia="en-GB"/>
        </w:rPr>
      </w:pPr>
    </w:p>
    <w:p w14:paraId="174D7639" w14:textId="14E3E138" w:rsidR="00764315" w:rsidRPr="00D5088D" w:rsidRDefault="00764315" w:rsidP="00764315">
      <w:pPr>
        <w:spacing w:after="240" w:line="360" w:lineRule="auto"/>
        <w:rPr>
          <w:rFonts w:ascii="Times New Roman" w:eastAsia="Times New Roman" w:hAnsi="Times New Roman" w:cs="Times New Roman"/>
          <w:sz w:val="24"/>
          <w:szCs w:val="24"/>
          <w:lang w:eastAsia="en-GB"/>
        </w:rPr>
      </w:pPr>
      <w:r w:rsidRPr="00764315">
        <w:rPr>
          <w:rFonts w:ascii="Times New Roman" w:eastAsia="Times New Roman" w:hAnsi="Times New Roman" w:cs="Times New Roman"/>
          <w:sz w:val="24"/>
          <w:szCs w:val="24"/>
          <w:lang w:eastAsia="en-GB"/>
        </w:rPr>
        <w:t>‌</w:t>
      </w:r>
    </w:p>
    <w:p w14:paraId="507C77F6" w14:textId="77777777" w:rsidR="00D5088D" w:rsidRPr="00D5088D" w:rsidRDefault="00D5088D" w:rsidP="00D5088D">
      <w:pPr>
        <w:spacing w:after="240" w:line="360" w:lineRule="auto"/>
        <w:rPr>
          <w:rFonts w:ascii="Times New Roman" w:eastAsia="Times New Roman" w:hAnsi="Times New Roman" w:cs="Times New Roman"/>
          <w:sz w:val="24"/>
          <w:szCs w:val="24"/>
          <w:lang w:eastAsia="en-GB"/>
        </w:rPr>
      </w:pPr>
    </w:p>
    <w:p w14:paraId="667D7EF3" w14:textId="5212E804" w:rsidR="00D5088D" w:rsidRPr="00315598" w:rsidRDefault="00D5088D" w:rsidP="00D5088D">
      <w:pPr>
        <w:spacing w:after="240" w:line="360" w:lineRule="auto"/>
        <w:rPr>
          <w:rFonts w:ascii="Times New Roman" w:eastAsia="Times New Roman" w:hAnsi="Times New Roman" w:cs="Times New Roman"/>
          <w:sz w:val="24"/>
          <w:szCs w:val="24"/>
          <w:lang w:eastAsia="en-GB"/>
        </w:rPr>
      </w:pPr>
      <w:r w:rsidRPr="00D5088D">
        <w:rPr>
          <w:rFonts w:ascii="Times New Roman" w:eastAsia="Times New Roman" w:hAnsi="Times New Roman" w:cs="Times New Roman"/>
          <w:sz w:val="24"/>
          <w:szCs w:val="24"/>
          <w:lang w:eastAsia="en-GB"/>
        </w:rPr>
        <w:t>‌</w:t>
      </w:r>
    </w:p>
    <w:p w14:paraId="02A3AF46" w14:textId="77777777" w:rsidR="00315598" w:rsidRDefault="00315598" w:rsidP="00315598">
      <w:pPr>
        <w:tabs>
          <w:tab w:val="left" w:pos="1776"/>
        </w:tabs>
        <w:rPr>
          <w:b/>
          <w:bCs/>
        </w:rPr>
      </w:pPr>
    </w:p>
    <w:p w14:paraId="2A999A60" w14:textId="77777777" w:rsidR="00ED51E3" w:rsidRPr="00ED51E3" w:rsidRDefault="00ED51E3" w:rsidP="00E254AA"/>
    <w:sectPr w:rsidR="00ED51E3" w:rsidRPr="00ED51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52AB3"/>
    <w:multiLevelType w:val="multilevel"/>
    <w:tmpl w:val="91B2D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165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4AA"/>
    <w:rsid w:val="00002981"/>
    <w:rsid w:val="00005592"/>
    <w:rsid w:val="00012FD4"/>
    <w:rsid w:val="00016433"/>
    <w:rsid w:val="00017B55"/>
    <w:rsid w:val="00017EDF"/>
    <w:rsid w:val="00022C3C"/>
    <w:rsid w:val="00024ECB"/>
    <w:rsid w:val="00035F0C"/>
    <w:rsid w:val="00037CAB"/>
    <w:rsid w:val="0004233C"/>
    <w:rsid w:val="000448A4"/>
    <w:rsid w:val="00053D4F"/>
    <w:rsid w:val="000556BA"/>
    <w:rsid w:val="00065171"/>
    <w:rsid w:val="0007068A"/>
    <w:rsid w:val="00071794"/>
    <w:rsid w:val="0008110E"/>
    <w:rsid w:val="00093E54"/>
    <w:rsid w:val="00095B7A"/>
    <w:rsid w:val="00097734"/>
    <w:rsid w:val="000A369D"/>
    <w:rsid w:val="000A7F1D"/>
    <w:rsid w:val="000B1AA9"/>
    <w:rsid w:val="000B4D28"/>
    <w:rsid w:val="000C5376"/>
    <w:rsid w:val="000D0CCF"/>
    <w:rsid w:val="000D2B13"/>
    <w:rsid w:val="00107C8C"/>
    <w:rsid w:val="00110B35"/>
    <w:rsid w:val="00113C9D"/>
    <w:rsid w:val="001141AA"/>
    <w:rsid w:val="001235EF"/>
    <w:rsid w:val="00131D88"/>
    <w:rsid w:val="00145C82"/>
    <w:rsid w:val="00153E0C"/>
    <w:rsid w:val="00155168"/>
    <w:rsid w:val="00160D32"/>
    <w:rsid w:val="00182558"/>
    <w:rsid w:val="00185BA0"/>
    <w:rsid w:val="001A6565"/>
    <w:rsid w:val="001B0879"/>
    <w:rsid w:val="001B1FB2"/>
    <w:rsid w:val="001B67AF"/>
    <w:rsid w:val="001D1444"/>
    <w:rsid w:val="001E3088"/>
    <w:rsid w:val="001E475A"/>
    <w:rsid w:val="001E5F97"/>
    <w:rsid w:val="001E6A4D"/>
    <w:rsid w:val="001F180E"/>
    <w:rsid w:val="001F464C"/>
    <w:rsid w:val="00202E92"/>
    <w:rsid w:val="00210BCD"/>
    <w:rsid w:val="00213D79"/>
    <w:rsid w:val="0022046D"/>
    <w:rsid w:val="002223C6"/>
    <w:rsid w:val="00225740"/>
    <w:rsid w:val="0022596B"/>
    <w:rsid w:val="00237A4A"/>
    <w:rsid w:val="00245EE3"/>
    <w:rsid w:val="00275DA0"/>
    <w:rsid w:val="00277A7C"/>
    <w:rsid w:val="00286C4D"/>
    <w:rsid w:val="00294ACB"/>
    <w:rsid w:val="002B76F4"/>
    <w:rsid w:val="002B7954"/>
    <w:rsid w:val="002D237E"/>
    <w:rsid w:val="002D408C"/>
    <w:rsid w:val="002D490A"/>
    <w:rsid w:val="002D60AE"/>
    <w:rsid w:val="002D6B2A"/>
    <w:rsid w:val="002D6BFA"/>
    <w:rsid w:val="002D6F08"/>
    <w:rsid w:val="002D7007"/>
    <w:rsid w:val="002E1D62"/>
    <w:rsid w:val="002F1635"/>
    <w:rsid w:val="002F2FE4"/>
    <w:rsid w:val="002F6073"/>
    <w:rsid w:val="002F6E1E"/>
    <w:rsid w:val="00304CAB"/>
    <w:rsid w:val="00305196"/>
    <w:rsid w:val="00305376"/>
    <w:rsid w:val="003055BE"/>
    <w:rsid w:val="00307154"/>
    <w:rsid w:val="003136F7"/>
    <w:rsid w:val="0031371E"/>
    <w:rsid w:val="00315075"/>
    <w:rsid w:val="00315598"/>
    <w:rsid w:val="00324662"/>
    <w:rsid w:val="00330487"/>
    <w:rsid w:val="0033305B"/>
    <w:rsid w:val="003365F2"/>
    <w:rsid w:val="00345F03"/>
    <w:rsid w:val="00350D27"/>
    <w:rsid w:val="00355693"/>
    <w:rsid w:val="0036596C"/>
    <w:rsid w:val="00371E49"/>
    <w:rsid w:val="00376CAC"/>
    <w:rsid w:val="0039512B"/>
    <w:rsid w:val="0039568A"/>
    <w:rsid w:val="003A28F9"/>
    <w:rsid w:val="003B0E71"/>
    <w:rsid w:val="003B5E24"/>
    <w:rsid w:val="003B6C0D"/>
    <w:rsid w:val="003C1C55"/>
    <w:rsid w:val="003D15B7"/>
    <w:rsid w:val="003D1B77"/>
    <w:rsid w:val="003E6A14"/>
    <w:rsid w:val="003F5BA5"/>
    <w:rsid w:val="003F6497"/>
    <w:rsid w:val="003F7786"/>
    <w:rsid w:val="00411EBF"/>
    <w:rsid w:val="004278F0"/>
    <w:rsid w:val="00437F60"/>
    <w:rsid w:val="00443C60"/>
    <w:rsid w:val="00447339"/>
    <w:rsid w:val="004515B4"/>
    <w:rsid w:val="0047160A"/>
    <w:rsid w:val="00487FBB"/>
    <w:rsid w:val="00497DB5"/>
    <w:rsid w:val="004A7255"/>
    <w:rsid w:val="004A779D"/>
    <w:rsid w:val="004A7F7E"/>
    <w:rsid w:val="004B32CD"/>
    <w:rsid w:val="004B55AB"/>
    <w:rsid w:val="004C4E5B"/>
    <w:rsid w:val="004D4686"/>
    <w:rsid w:val="004E3851"/>
    <w:rsid w:val="005010AA"/>
    <w:rsid w:val="005035F0"/>
    <w:rsid w:val="00505074"/>
    <w:rsid w:val="00506AAA"/>
    <w:rsid w:val="00514E29"/>
    <w:rsid w:val="005157DD"/>
    <w:rsid w:val="0052193A"/>
    <w:rsid w:val="00532F3F"/>
    <w:rsid w:val="005548B4"/>
    <w:rsid w:val="005572A2"/>
    <w:rsid w:val="0056075B"/>
    <w:rsid w:val="00564458"/>
    <w:rsid w:val="0057181C"/>
    <w:rsid w:val="00571F63"/>
    <w:rsid w:val="005761E0"/>
    <w:rsid w:val="00576848"/>
    <w:rsid w:val="005915E5"/>
    <w:rsid w:val="00594F29"/>
    <w:rsid w:val="005A490D"/>
    <w:rsid w:val="005A5E77"/>
    <w:rsid w:val="005B32A8"/>
    <w:rsid w:val="005C0708"/>
    <w:rsid w:val="005C5743"/>
    <w:rsid w:val="005D1BFD"/>
    <w:rsid w:val="005E0466"/>
    <w:rsid w:val="00600DF9"/>
    <w:rsid w:val="00602DE3"/>
    <w:rsid w:val="00605D51"/>
    <w:rsid w:val="0060647B"/>
    <w:rsid w:val="00616AEC"/>
    <w:rsid w:val="00621244"/>
    <w:rsid w:val="00621781"/>
    <w:rsid w:val="0062639B"/>
    <w:rsid w:val="00630A71"/>
    <w:rsid w:val="00635251"/>
    <w:rsid w:val="006411B5"/>
    <w:rsid w:val="00645D04"/>
    <w:rsid w:val="00651D89"/>
    <w:rsid w:val="00662BD6"/>
    <w:rsid w:val="00665DC3"/>
    <w:rsid w:val="00670442"/>
    <w:rsid w:val="00673066"/>
    <w:rsid w:val="0068019C"/>
    <w:rsid w:val="00683664"/>
    <w:rsid w:val="00691026"/>
    <w:rsid w:val="006A5CBD"/>
    <w:rsid w:val="006B1259"/>
    <w:rsid w:val="006B22AE"/>
    <w:rsid w:val="006B2501"/>
    <w:rsid w:val="006C5990"/>
    <w:rsid w:val="006D457C"/>
    <w:rsid w:val="006D695C"/>
    <w:rsid w:val="006E1810"/>
    <w:rsid w:val="006E1C9B"/>
    <w:rsid w:val="006E3BC4"/>
    <w:rsid w:val="006E675A"/>
    <w:rsid w:val="006F7854"/>
    <w:rsid w:val="00700BBF"/>
    <w:rsid w:val="00701795"/>
    <w:rsid w:val="0070247F"/>
    <w:rsid w:val="00703C7C"/>
    <w:rsid w:val="00703D59"/>
    <w:rsid w:val="00720006"/>
    <w:rsid w:val="00721E78"/>
    <w:rsid w:val="00733F2F"/>
    <w:rsid w:val="007341E9"/>
    <w:rsid w:val="007518F9"/>
    <w:rsid w:val="00762293"/>
    <w:rsid w:val="00764315"/>
    <w:rsid w:val="00773B93"/>
    <w:rsid w:val="0078519D"/>
    <w:rsid w:val="00794D84"/>
    <w:rsid w:val="007A00A7"/>
    <w:rsid w:val="007B27A9"/>
    <w:rsid w:val="007C7185"/>
    <w:rsid w:val="007C7CBA"/>
    <w:rsid w:val="007D4624"/>
    <w:rsid w:val="007E3ACD"/>
    <w:rsid w:val="007E6805"/>
    <w:rsid w:val="007F6E1F"/>
    <w:rsid w:val="00801826"/>
    <w:rsid w:val="008026E9"/>
    <w:rsid w:val="0081468C"/>
    <w:rsid w:val="008234AB"/>
    <w:rsid w:val="00827E45"/>
    <w:rsid w:val="00832153"/>
    <w:rsid w:val="0083458F"/>
    <w:rsid w:val="00835BF8"/>
    <w:rsid w:val="0084046F"/>
    <w:rsid w:val="008738D9"/>
    <w:rsid w:val="00874557"/>
    <w:rsid w:val="00875AB5"/>
    <w:rsid w:val="008765DC"/>
    <w:rsid w:val="00882603"/>
    <w:rsid w:val="00891164"/>
    <w:rsid w:val="008931DD"/>
    <w:rsid w:val="0089757A"/>
    <w:rsid w:val="008A3233"/>
    <w:rsid w:val="008A5C7E"/>
    <w:rsid w:val="008B3208"/>
    <w:rsid w:val="008B4995"/>
    <w:rsid w:val="008B55FD"/>
    <w:rsid w:val="008B7986"/>
    <w:rsid w:val="008C29FA"/>
    <w:rsid w:val="008C7AAE"/>
    <w:rsid w:val="008E3B75"/>
    <w:rsid w:val="008E69B9"/>
    <w:rsid w:val="008F3029"/>
    <w:rsid w:val="008F4958"/>
    <w:rsid w:val="009014B2"/>
    <w:rsid w:val="0090452F"/>
    <w:rsid w:val="009177D8"/>
    <w:rsid w:val="009250D9"/>
    <w:rsid w:val="00927F0D"/>
    <w:rsid w:val="00931679"/>
    <w:rsid w:val="00935560"/>
    <w:rsid w:val="00952B43"/>
    <w:rsid w:val="00954280"/>
    <w:rsid w:val="00956928"/>
    <w:rsid w:val="009637B4"/>
    <w:rsid w:val="00966F0F"/>
    <w:rsid w:val="00967013"/>
    <w:rsid w:val="00976DBE"/>
    <w:rsid w:val="00977D3B"/>
    <w:rsid w:val="00981D93"/>
    <w:rsid w:val="009839E3"/>
    <w:rsid w:val="00991F48"/>
    <w:rsid w:val="0099320B"/>
    <w:rsid w:val="009A441F"/>
    <w:rsid w:val="009A69FD"/>
    <w:rsid w:val="009C01CA"/>
    <w:rsid w:val="009C44BE"/>
    <w:rsid w:val="009C4CC2"/>
    <w:rsid w:val="009E17BD"/>
    <w:rsid w:val="009E4269"/>
    <w:rsid w:val="009E77A5"/>
    <w:rsid w:val="00A07C6B"/>
    <w:rsid w:val="00A1091F"/>
    <w:rsid w:val="00A1251C"/>
    <w:rsid w:val="00A1278D"/>
    <w:rsid w:val="00A133BC"/>
    <w:rsid w:val="00A162C8"/>
    <w:rsid w:val="00A21527"/>
    <w:rsid w:val="00A234E2"/>
    <w:rsid w:val="00A35BF3"/>
    <w:rsid w:val="00A41867"/>
    <w:rsid w:val="00A42884"/>
    <w:rsid w:val="00A43AA1"/>
    <w:rsid w:val="00A53A3C"/>
    <w:rsid w:val="00A57A11"/>
    <w:rsid w:val="00A611BD"/>
    <w:rsid w:val="00A72CD5"/>
    <w:rsid w:val="00A8064D"/>
    <w:rsid w:val="00A80CEA"/>
    <w:rsid w:val="00A81373"/>
    <w:rsid w:val="00A92002"/>
    <w:rsid w:val="00A94097"/>
    <w:rsid w:val="00A96366"/>
    <w:rsid w:val="00AA0B9E"/>
    <w:rsid w:val="00AA3530"/>
    <w:rsid w:val="00AA390E"/>
    <w:rsid w:val="00AC276C"/>
    <w:rsid w:val="00AC5B03"/>
    <w:rsid w:val="00AD6808"/>
    <w:rsid w:val="00AE2354"/>
    <w:rsid w:val="00AF65B1"/>
    <w:rsid w:val="00AF6793"/>
    <w:rsid w:val="00B03F1D"/>
    <w:rsid w:val="00B070D8"/>
    <w:rsid w:val="00B14FA0"/>
    <w:rsid w:val="00B245DF"/>
    <w:rsid w:val="00B37EB0"/>
    <w:rsid w:val="00B40EE6"/>
    <w:rsid w:val="00B43938"/>
    <w:rsid w:val="00B4606C"/>
    <w:rsid w:val="00B63130"/>
    <w:rsid w:val="00B63B81"/>
    <w:rsid w:val="00B658C6"/>
    <w:rsid w:val="00B66508"/>
    <w:rsid w:val="00B66DFE"/>
    <w:rsid w:val="00B92261"/>
    <w:rsid w:val="00B95C3C"/>
    <w:rsid w:val="00BC0BC3"/>
    <w:rsid w:val="00BC35B6"/>
    <w:rsid w:val="00BD2415"/>
    <w:rsid w:val="00BD26EC"/>
    <w:rsid w:val="00BE2020"/>
    <w:rsid w:val="00BE51E2"/>
    <w:rsid w:val="00BE5D33"/>
    <w:rsid w:val="00C07390"/>
    <w:rsid w:val="00C1245D"/>
    <w:rsid w:val="00C12AEF"/>
    <w:rsid w:val="00C16264"/>
    <w:rsid w:val="00C233B2"/>
    <w:rsid w:val="00C356A8"/>
    <w:rsid w:val="00C529B5"/>
    <w:rsid w:val="00C57371"/>
    <w:rsid w:val="00C604FD"/>
    <w:rsid w:val="00C63161"/>
    <w:rsid w:val="00C63F5A"/>
    <w:rsid w:val="00C83637"/>
    <w:rsid w:val="00C83A4C"/>
    <w:rsid w:val="00C9306C"/>
    <w:rsid w:val="00C93740"/>
    <w:rsid w:val="00CA0358"/>
    <w:rsid w:val="00CA059C"/>
    <w:rsid w:val="00CA107A"/>
    <w:rsid w:val="00CB103B"/>
    <w:rsid w:val="00CB2E92"/>
    <w:rsid w:val="00CC115F"/>
    <w:rsid w:val="00CC2605"/>
    <w:rsid w:val="00D0311A"/>
    <w:rsid w:val="00D07FF2"/>
    <w:rsid w:val="00D111AE"/>
    <w:rsid w:val="00D11B7A"/>
    <w:rsid w:val="00D14957"/>
    <w:rsid w:val="00D266C0"/>
    <w:rsid w:val="00D345E0"/>
    <w:rsid w:val="00D43871"/>
    <w:rsid w:val="00D45E0A"/>
    <w:rsid w:val="00D5088D"/>
    <w:rsid w:val="00D563D0"/>
    <w:rsid w:val="00D61EA6"/>
    <w:rsid w:val="00D62482"/>
    <w:rsid w:val="00D6387F"/>
    <w:rsid w:val="00D64926"/>
    <w:rsid w:val="00D804A0"/>
    <w:rsid w:val="00D845D9"/>
    <w:rsid w:val="00D849AE"/>
    <w:rsid w:val="00D901B1"/>
    <w:rsid w:val="00DA3B14"/>
    <w:rsid w:val="00DA4917"/>
    <w:rsid w:val="00DA69C7"/>
    <w:rsid w:val="00DB4053"/>
    <w:rsid w:val="00DB779B"/>
    <w:rsid w:val="00DB7C3A"/>
    <w:rsid w:val="00DC4224"/>
    <w:rsid w:val="00DD440A"/>
    <w:rsid w:val="00DE3656"/>
    <w:rsid w:val="00DE3C65"/>
    <w:rsid w:val="00DF08BF"/>
    <w:rsid w:val="00DF2D0D"/>
    <w:rsid w:val="00DF3B66"/>
    <w:rsid w:val="00E00A55"/>
    <w:rsid w:val="00E029B6"/>
    <w:rsid w:val="00E06068"/>
    <w:rsid w:val="00E154A0"/>
    <w:rsid w:val="00E17FDF"/>
    <w:rsid w:val="00E254AA"/>
    <w:rsid w:val="00E2669A"/>
    <w:rsid w:val="00E30779"/>
    <w:rsid w:val="00E37208"/>
    <w:rsid w:val="00E467BC"/>
    <w:rsid w:val="00E52577"/>
    <w:rsid w:val="00E55951"/>
    <w:rsid w:val="00E71F1F"/>
    <w:rsid w:val="00E7614F"/>
    <w:rsid w:val="00E82D93"/>
    <w:rsid w:val="00E84741"/>
    <w:rsid w:val="00E862D2"/>
    <w:rsid w:val="00E87C3A"/>
    <w:rsid w:val="00E94A37"/>
    <w:rsid w:val="00EB1042"/>
    <w:rsid w:val="00EB7470"/>
    <w:rsid w:val="00EC0AFE"/>
    <w:rsid w:val="00EC3702"/>
    <w:rsid w:val="00EC3FEF"/>
    <w:rsid w:val="00EC6DC2"/>
    <w:rsid w:val="00ED320B"/>
    <w:rsid w:val="00ED3D2D"/>
    <w:rsid w:val="00ED51E3"/>
    <w:rsid w:val="00EE0FDB"/>
    <w:rsid w:val="00EF0F10"/>
    <w:rsid w:val="00EF26FA"/>
    <w:rsid w:val="00EF3F41"/>
    <w:rsid w:val="00F04C37"/>
    <w:rsid w:val="00F11C4E"/>
    <w:rsid w:val="00F122A0"/>
    <w:rsid w:val="00F15021"/>
    <w:rsid w:val="00F16FF9"/>
    <w:rsid w:val="00F24113"/>
    <w:rsid w:val="00F30DA3"/>
    <w:rsid w:val="00F318AD"/>
    <w:rsid w:val="00F32DFC"/>
    <w:rsid w:val="00F40DE0"/>
    <w:rsid w:val="00F440AD"/>
    <w:rsid w:val="00F514A3"/>
    <w:rsid w:val="00F70C40"/>
    <w:rsid w:val="00F7180A"/>
    <w:rsid w:val="00F810F7"/>
    <w:rsid w:val="00F8464E"/>
    <w:rsid w:val="00F848A8"/>
    <w:rsid w:val="00F86653"/>
    <w:rsid w:val="00F92626"/>
    <w:rsid w:val="00F95FE3"/>
    <w:rsid w:val="00F97AF5"/>
    <w:rsid w:val="00FB0997"/>
    <w:rsid w:val="00FC0632"/>
    <w:rsid w:val="00FC1919"/>
    <w:rsid w:val="00FD0E3E"/>
    <w:rsid w:val="00FD7AC2"/>
    <w:rsid w:val="00FF4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06D46"/>
  <w15:chartTrackingRefBased/>
  <w15:docId w15:val="{45502A31-C528-452C-82E0-DF00CBCA3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1559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D51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D4624"/>
    <w:rPr>
      <w:color w:val="0563C1" w:themeColor="hyperlink"/>
      <w:u w:val="single"/>
    </w:rPr>
  </w:style>
  <w:style w:type="character" w:styleId="UnresolvedMention">
    <w:name w:val="Unresolved Mention"/>
    <w:basedOn w:val="DefaultParagraphFont"/>
    <w:uiPriority w:val="99"/>
    <w:semiHidden/>
    <w:unhideWhenUsed/>
    <w:rsid w:val="007D4624"/>
    <w:rPr>
      <w:color w:val="605E5C"/>
      <w:shd w:val="clear" w:color="auto" w:fill="E1DFDD"/>
    </w:rPr>
  </w:style>
  <w:style w:type="character" w:customStyle="1" w:styleId="Heading1Char">
    <w:name w:val="Heading 1 Char"/>
    <w:basedOn w:val="DefaultParagraphFont"/>
    <w:link w:val="Heading1"/>
    <w:uiPriority w:val="9"/>
    <w:rsid w:val="0031559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931786">
      <w:bodyDiv w:val="1"/>
      <w:marLeft w:val="0"/>
      <w:marRight w:val="0"/>
      <w:marTop w:val="0"/>
      <w:marBottom w:val="0"/>
      <w:divBdr>
        <w:top w:val="none" w:sz="0" w:space="0" w:color="auto"/>
        <w:left w:val="none" w:sz="0" w:space="0" w:color="auto"/>
        <w:bottom w:val="none" w:sz="0" w:space="0" w:color="auto"/>
        <w:right w:val="none" w:sz="0" w:space="0" w:color="auto"/>
      </w:divBdr>
    </w:div>
    <w:div w:id="574513269">
      <w:bodyDiv w:val="1"/>
      <w:marLeft w:val="0"/>
      <w:marRight w:val="0"/>
      <w:marTop w:val="0"/>
      <w:marBottom w:val="0"/>
      <w:divBdr>
        <w:top w:val="none" w:sz="0" w:space="0" w:color="auto"/>
        <w:left w:val="none" w:sz="0" w:space="0" w:color="auto"/>
        <w:bottom w:val="none" w:sz="0" w:space="0" w:color="auto"/>
        <w:right w:val="none" w:sz="0" w:space="0" w:color="auto"/>
      </w:divBdr>
      <w:divsChild>
        <w:div w:id="2004968783">
          <w:marLeft w:val="0"/>
          <w:marRight w:val="0"/>
          <w:marTop w:val="0"/>
          <w:marBottom w:val="0"/>
          <w:divBdr>
            <w:top w:val="none" w:sz="0" w:space="0" w:color="auto"/>
            <w:left w:val="none" w:sz="0" w:space="0" w:color="auto"/>
            <w:bottom w:val="none" w:sz="0" w:space="0" w:color="auto"/>
            <w:right w:val="none" w:sz="0" w:space="0" w:color="auto"/>
          </w:divBdr>
        </w:div>
      </w:divsChild>
    </w:div>
    <w:div w:id="778261354">
      <w:bodyDiv w:val="1"/>
      <w:marLeft w:val="0"/>
      <w:marRight w:val="0"/>
      <w:marTop w:val="0"/>
      <w:marBottom w:val="0"/>
      <w:divBdr>
        <w:top w:val="none" w:sz="0" w:space="0" w:color="auto"/>
        <w:left w:val="none" w:sz="0" w:space="0" w:color="auto"/>
        <w:bottom w:val="none" w:sz="0" w:space="0" w:color="auto"/>
        <w:right w:val="none" w:sz="0" w:space="0" w:color="auto"/>
      </w:divBdr>
    </w:div>
    <w:div w:id="826940116">
      <w:bodyDiv w:val="1"/>
      <w:marLeft w:val="0"/>
      <w:marRight w:val="0"/>
      <w:marTop w:val="0"/>
      <w:marBottom w:val="0"/>
      <w:divBdr>
        <w:top w:val="none" w:sz="0" w:space="0" w:color="auto"/>
        <w:left w:val="none" w:sz="0" w:space="0" w:color="auto"/>
        <w:bottom w:val="none" w:sz="0" w:space="0" w:color="auto"/>
        <w:right w:val="none" w:sz="0" w:space="0" w:color="auto"/>
      </w:divBdr>
    </w:div>
    <w:div w:id="980303647">
      <w:bodyDiv w:val="1"/>
      <w:marLeft w:val="0"/>
      <w:marRight w:val="0"/>
      <w:marTop w:val="0"/>
      <w:marBottom w:val="0"/>
      <w:divBdr>
        <w:top w:val="none" w:sz="0" w:space="0" w:color="auto"/>
        <w:left w:val="none" w:sz="0" w:space="0" w:color="auto"/>
        <w:bottom w:val="none" w:sz="0" w:space="0" w:color="auto"/>
        <w:right w:val="none" w:sz="0" w:space="0" w:color="auto"/>
      </w:divBdr>
      <w:divsChild>
        <w:div w:id="1780879756">
          <w:marLeft w:val="0"/>
          <w:marRight w:val="0"/>
          <w:marTop w:val="0"/>
          <w:marBottom w:val="0"/>
          <w:divBdr>
            <w:top w:val="none" w:sz="0" w:space="0" w:color="auto"/>
            <w:left w:val="none" w:sz="0" w:space="0" w:color="auto"/>
            <w:bottom w:val="none" w:sz="0" w:space="0" w:color="auto"/>
            <w:right w:val="none" w:sz="0" w:space="0" w:color="auto"/>
          </w:divBdr>
        </w:div>
      </w:divsChild>
    </w:div>
    <w:div w:id="983583290">
      <w:bodyDiv w:val="1"/>
      <w:marLeft w:val="0"/>
      <w:marRight w:val="0"/>
      <w:marTop w:val="0"/>
      <w:marBottom w:val="0"/>
      <w:divBdr>
        <w:top w:val="none" w:sz="0" w:space="0" w:color="auto"/>
        <w:left w:val="none" w:sz="0" w:space="0" w:color="auto"/>
        <w:bottom w:val="none" w:sz="0" w:space="0" w:color="auto"/>
        <w:right w:val="none" w:sz="0" w:space="0" w:color="auto"/>
      </w:divBdr>
      <w:divsChild>
        <w:div w:id="1403799205">
          <w:marLeft w:val="0"/>
          <w:marRight w:val="0"/>
          <w:marTop w:val="0"/>
          <w:marBottom w:val="0"/>
          <w:divBdr>
            <w:top w:val="none" w:sz="0" w:space="0" w:color="auto"/>
            <w:left w:val="none" w:sz="0" w:space="0" w:color="auto"/>
            <w:bottom w:val="none" w:sz="0" w:space="0" w:color="auto"/>
            <w:right w:val="none" w:sz="0" w:space="0" w:color="auto"/>
          </w:divBdr>
        </w:div>
      </w:divsChild>
    </w:div>
    <w:div w:id="1135215337">
      <w:bodyDiv w:val="1"/>
      <w:marLeft w:val="0"/>
      <w:marRight w:val="0"/>
      <w:marTop w:val="0"/>
      <w:marBottom w:val="0"/>
      <w:divBdr>
        <w:top w:val="none" w:sz="0" w:space="0" w:color="auto"/>
        <w:left w:val="none" w:sz="0" w:space="0" w:color="auto"/>
        <w:bottom w:val="none" w:sz="0" w:space="0" w:color="auto"/>
        <w:right w:val="none" w:sz="0" w:space="0" w:color="auto"/>
      </w:divBdr>
    </w:div>
    <w:div w:id="1483425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kpelearning.co.uk/wp-content/uploads/2015/07/1_1_Ethics-of-Professional-Policing-Student-Notes-v2.01.pdf" TargetMode="External"/><Relationship Id="rId13" Type="http://schemas.openxmlformats.org/officeDocument/2006/relationships/hyperlink" Target="https://peoplesafe.co.uk/blogs/the-psychology-of-safety-why-do-people-take-risks/" TargetMode="External"/><Relationship Id="rId18" Type="http://schemas.openxmlformats.org/officeDocument/2006/relationships/hyperlink" Target="https://www.rcn.org.uk/news-and-events/news/uk-inadequate-staffing-levels-nhs-waiting-list-growing-4-times-faster-than-nurse-workforce-161123" TargetMode="External"/><Relationship Id="rId3" Type="http://schemas.openxmlformats.org/officeDocument/2006/relationships/settings" Target="settings.xml"/><Relationship Id="rId21" Type="http://schemas.openxmlformats.org/officeDocument/2006/relationships/hyperlink" Target="https://www.standard.co.uk/news/uk/what-does-london-metropolitan-police-special-measures-mean-scandals-b1009060.html" TargetMode="External"/><Relationship Id="rId7" Type="http://schemas.openxmlformats.org/officeDocument/2006/relationships/hyperlink" Target="https://www.justiceinspectorates.gov.uk/hmiprobation/wp-content/uploads/sites/5/2022/07/A-joint-thematic-inspection-of-Multi-Agency-Public-Protection-Arrangements.pdf" TargetMode="External"/><Relationship Id="rId12" Type="http://schemas.openxmlformats.org/officeDocument/2006/relationships/hyperlink" Target="https://www.ons.gov.uk/peoplepopulationandcommunity/crimeandjustice/articles/domesticabusevictimcharacteristicsenglandandwales/yearendingmarch2020" TargetMode="External"/><Relationship Id="rId17" Type="http://schemas.openxmlformats.org/officeDocument/2006/relationships/hyperlink" Target="https://www.studysmarter.co.uk/explanations/social-studies/crime-and-deviance/victimisation/" TargetMode="External"/><Relationship Id="rId2" Type="http://schemas.openxmlformats.org/officeDocument/2006/relationships/styles" Target="styles.xml"/><Relationship Id="rId16" Type="http://schemas.openxmlformats.org/officeDocument/2006/relationships/hyperlink" Target="https://www.slaterheelis.co.uk/crime-category/explained-the-sex-offenders-register/" TargetMode="External"/><Relationship Id="rId20" Type="http://schemas.openxmlformats.org/officeDocument/2006/relationships/hyperlink" Target="https://unlock.org.uk/advice/mappa/" TargetMode="External"/><Relationship Id="rId1" Type="http://schemas.openxmlformats.org/officeDocument/2006/relationships/numbering" Target="numbering.xml"/><Relationship Id="rId6" Type="http://schemas.openxmlformats.org/officeDocument/2006/relationships/hyperlink" Target="https://assets.college.police.uk/s3fs-public/2021-03/demand-on-policing-report.pdf" TargetMode="External"/><Relationship Id="rId11" Type="http://schemas.openxmlformats.org/officeDocument/2006/relationships/hyperlink" Target="https://www.justiceinspectorates.gov.uk/hmiprobation/research/the-evidence-base-probation/specific-types-of-delivery/mappa/" TargetMode="External"/><Relationship Id="rId24" Type="http://schemas.openxmlformats.org/officeDocument/2006/relationships/theme" Target="theme/theme1.xml"/><Relationship Id="rId5" Type="http://schemas.openxmlformats.org/officeDocument/2006/relationships/hyperlink" Target="https://assets.college.police.uk/s3fs-public/2021-02/code_of_ethics_summary.pdf" TargetMode="External"/><Relationship Id="rId15" Type="http://schemas.openxmlformats.org/officeDocument/2006/relationships/hyperlink" Target="https://www.researchgate.net/publication/280295777_Lifestyle_and_Routine_Activity_Theories_Revisited_The_Importance_of_Risk_to_the_Study_of_Victimization" TargetMode="External"/><Relationship Id="rId23" Type="http://schemas.openxmlformats.org/officeDocument/2006/relationships/fontTable" Target="fontTable.xml"/><Relationship Id="rId10" Type="http://schemas.openxmlformats.org/officeDocument/2006/relationships/hyperlink" Target="https://eprints.whiterose.ac.uk/174980/" TargetMode="External"/><Relationship Id="rId19" Type="http://schemas.openxmlformats.org/officeDocument/2006/relationships/hyperlink" Target="https://www.unodc.org/documents/justice-and-prison-reform/18-02303_ebook.pdf" TargetMode="External"/><Relationship Id="rId4" Type="http://schemas.openxmlformats.org/officeDocument/2006/relationships/webSettings" Target="webSettings.xml"/><Relationship Id="rId9" Type="http://schemas.openxmlformats.org/officeDocument/2006/relationships/hyperlink" Target="https://www.gcu.edu/blog/criminal-justice-government-and-public-administration/3-modern-theories-victimology" TargetMode="External"/><Relationship Id="rId14" Type="http://schemas.openxmlformats.org/officeDocument/2006/relationships/hyperlink" Target="https://www.researchinpractice.org.uk/children/news-views/2020/december/blurred-boundaries-child-exploitation-safeguarding-and-the-criminal-justice-system/" TargetMode="External"/><Relationship Id="rId22" Type="http://schemas.openxmlformats.org/officeDocument/2006/relationships/hyperlink" Target="https://yougov.co.uk/topics/politics/trackers/are-the-police-doing-a-good-jo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14</Pages>
  <Words>5585</Words>
  <Characters>31836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Corey</dc:creator>
  <cp:keywords/>
  <dc:description/>
  <cp:lastModifiedBy>Brandon, Corey</cp:lastModifiedBy>
  <cp:revision>76</cp:revision>
  <dcterms:created xsi:type="dcterms:W3CDTF">2024-01-14T18:58:00Z</dcterms:created>
  <dcterms:modified xsi:type="dcterms:W3CDTF">2024-01-16T23:48:00Z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2023-11-13T23:28:36Z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75301dda-6f1e-4aa4-8726-e8242d49120c</vt:lpwstr>
  </property>
  <property fmtid="{D5CDD505-2E9C-101B-9397-08002B2CF9AE}" pid="8" name="MSIP_Label_f2acd28b-79a3-4a0f-b0ff-4b75658b1549_ContentBits">
    <vt:lpwstr>0</vt:lpwstr>
  </property>
</Properties>
</file>