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28D32D0" wp14:paraId="60016496" wp14:textId="4E8E87AA">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28D32D0" w:rsidR="2A394004">
        <w:rPr>
          <w:rFonts w:ascii="Arial" w:hAnsi="Arial" w:eastAsia="Arial" w:cs="Arial"/>
          <w:b w:val="1"/>
          <w:bCs w:val="1"/>
          <w:i w:val="0"/>
          <w:iCs w:val="0"/>
          <w:strike w:val="0"/>
          <w:dstrike w:val="0"/>
          <w:noProof w:val="0"/>
          <w:color w:val="000000" w:themeColor="text1" w:themeTint="FF" w:themeShade="FF"/>
          <w:sz w:val="32"/>
          <w:szCs w:val="32"/>
          <w:u w:val="single"/>
          <w:lang w:val="en-GB"/>
        </w:rPr>
        <w:t xml:space="preserve">Starting the module </w:t>
      </w:r>
    </w:p>
    <w:p xmlns:wp14="http://schemas.microsoft.com/office/word/2010/wordml" w:rsidP="728D32D0" wp14:paraId="671456AA" wp14:textId="550E9D5E">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32"/>
          <w:szCs w:val="32"/>
          <w:u w:val="single"/>
          <w:lang w:val="en-GB"/>
        </w:rPr>
      </w:pPr>
    </w:p>
    <w:p xmlns:wp14="http://schemas.microsoft.com/office/word/2010/wordml" w:rsidP="728D32D0" wp14:paraId="3FD7E776" wp14:textId="443609CC">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Going into this module, my hopes were to gain a better understanding of different practitioners and their techniques and to improve my script analysis. I think this was achieved. </w:t>
      </w:r>
    </w:p>
    <w:p xmlns:wp14="http://schemas.microsoft.com/office/word/2010/wordml" wp14:paraId="2988538B" wp14:textId="10A773FB"/>
    <w:p xmlns:wp14="http://schemas.microsoft.com/office/word/2010/wordml" wp14:paraId="467C7CE3" wp14:textId="0D428CDA"/>
    <w:p xmlns:wp14="http://schemas.microsoft.com/office/word/2010/wordml" w:rsidP="728D32D0" wp14:paraId="7DC3DFE1" wp14:textId="77418BBB">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32"/>
          <w:szCs w:val="32"/>
          <w:u w:val="single"/>
          <w:lang w:val="en-GB"/>
        </w:rPr>
        <w:t xml:space="preserve"> CLOWNING </w:t>
      </w:r>
    </w:p>
    <w:p xmlns:wp14="http://schemas.microsoft.com/office/word/2010/wordml" wp14:paraId="12F63D27" wp14:textId="263D5C87"/>
    <w:p xmlns:wp14="http://schemas.microsoft.com/office/word/2010/wordml" w:rsidP="728D32D0" wp14:paraId="61C851E2" wp14:textId="0916B70A">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7"/>
          <w:szCs w:val="27"/>
          <w:u w:val="none"/>
          <w:lang w:val="en-GB"/>
        </w:rPr>
        <w:t>“learning to clown is a great way to expand your repertoire, improve your improv skills, and explore the great absurdities of life through the lens of comedy.</w:t>
      </w:r>
      <w:r w:rsidRPr="728D32D0" w:rsidR="2A394004">
        <w:rPr>
          <w:rFonts w:ascii="Arial" w:hAnsi="Arial" w:eastAsia="Arial" w:cs="Arial"/>
          <w:b w:val="1"/>
          <w:bCs w:val="1"/>
          <w:i w:val="0"/>
          <w:iCs w:val="0"/>
          <w:strike w:val="0"/>
          <w:dstrike w:val="0"/>
          <w:noProof w:val="0"/>
          <w:color w:val="000000" w:themeColor="text1" w:themeTint="FF" w:themeShade="FF"/>
          <w:sz w:val="27"/>
          <w:szCs w:val="27"/>
          <w:u w:val="none"/>
          <w:lang w:val="en-GB"/>
        </w:rPr>
        <w:t xml:space="preserve">” (Dumas,2024) </w:t>
      </w:r>
    </w:p>
    <w:p xmlns:wp14="http://schemas.microsoft.com/office/word/2010/wordml" wp14:paraId="10A21F4C" wp14:textId="7D047A40"/>
    <w:p xmlns:wp14="http://schemas.microsoft.com/office/word/2010/wordml" w:rsidP="728D32D0" wp14:paraId="5D90F568" wp14:textId="5831DD0F">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Something that really helped my final performance was my research into clowning and slapstick, as I didn’t have much experience in this style of theatre. When we first devised the Mime scene from ‘Oh What a Lovely War,’ I hadn’t quite comprehended what it meant to ‘clown’, so, whilst I was going physically larger than I would in a naturalistic piece, I still wasn’t quite clowning.  I wanted to achieve getting as physically big as I could to show the juxtaposition from the clowning scenes in ‘Oh What a Lovely War’ to the rage scenes and monologues. I felt this was important to show because it shows how we can use very different dramatic approaches to examine dark themes and illustrate intense emotions and horror.</w:t>
      </w:r>
    </w:p>
    <w:p xmlns:wp14="http://schemas.microsoft.com/office/word/2010/wordml" wp14:paraId="47248C91" wp14:textId="75C02ED5"/>
    <w:p xmlns:wp14="http://schemas.microsoft.com/office/word/2010/wordml" w:rsidP="728D32D0" wp14:paraId="39327062" wp14:textId="58D786C9">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I feel that part of the reason we needed the clowning in shows such as ‘Oh What a Lovely War’ is to highlight the absurdity of the whole situation, the fact that awful things are happening unnecessarily. Also, darker issues can be explored through the use of clowning and humor.</w:t>
      </w:r>
    </w:p>
    <w:p xmlns:wp14="http://schemas.microsoft.com/office/word/2010/wordml" w:rsidP="728D32D0" wp14:paraId="19957108" wp14:textId="12336385">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fool or jester is part of a dramatic tradition for exploring uncomfortable truths. I think if Joan Littlewood had just presented ‘Oh What A Lovely War’ as just the horrors of the war, then you would have struggled to get an audience to sit through it. but by hiding it in this larger-than-life comical piece, whilst still showing the reality of war was a really intelligent way of getting her message across in an entertaining way that is actually almost darker than just telling the audience straight. </w:t>
      </w:r>
    </w:p>
    <w:p xmlns:wp14="http://schemas.microsoft.com/office/word/2010/wordml" wp14:paraId="704413B8" wp14:textId="4903AF57"/>
    <w:p xmlns:wp14="http://schemas.microsoft.com/office/word/2010/wordml" w:rsidP="728D32D0" wp14:paraId="795CCABD" wp14:textId="0956202A">
      <w:pPr>
        <w:shd w:val="clear" w:color="auto" w:fill="FFFFFF" w:themeFill="background1"/>
        <w:spacing w:before="0" w:beforeAutospacing="off" w:after="0" w:afterAutospacing="off"/>
      </w:pPr>
      <w:r w:rsidRPr="728D32D0" w:rsidR="2A394004">
        <w:rPr>
          <w:rFonts w:ascii="Roboto" w:hAnsi="Roboto" w:eastAsia="Roboto" w:cs="Roboto"/>
          <w:b w:val="0"/>
          <w:bCs w:val="0"/>
          <w:i w:val="0"/>
          <w:iCs w:val="0"/>
          <w:strike w:val="0"/>
          <w:dstrike w:val="0"/>
          <w:noProof w:val="0"/>
          <w:color w:val="000000" w:themeColor="text1" w:themeTint="FF" w:themeShade="FF"/>
          <w:sz w:val="24"/>
          <w:szCs w:val="24"/>
          <w:u w:val="none"/>
          <w:lang w:val="en-GB"/>
        </w:rPr>
        <w:t xml:space="preserve">I feel  ‘Oh what a lovely war’ is an anti-war message. It exposes the absurdity of war,  it uses propaganda and songs from WW1, and holds them up against the true horrors of war. It subverts the jingoism and it critiques the ruling class for being out of touch,  blaming their foolishness for millions of unnecessary deaths. </w:t>
      </w:r>
    </w:p>
    <w:p xmlns:wp14="http://schemas.microsoft.com/office/word/2010/wordml" wp14:paraId="52264388" wp14:textId="7F15F148"/>
    <w:p xmlns:wp14="http://schemas.microsoft.com/office/word/2010/wordml" wp14:paraId="19D26A74" wp14:textId="45700B07"/>
    <w:p xmlns:wp14="http://schemas.microsoft.com/office/word/2010/wordml" wp14:paraId="6874B2A6" wp14:textId="5596D287"/>
    <w:p xmlns:wp14="http://schemas.microsoft.com/office/word/2010/wordml" w:rsidP="728D32D0" wp14:paraId="1DA4E11D" wp14:textId="34ABEDF6">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32"/>
          <w:szCs w:val="32"/>
          <w:u w:val="single"/>
          <w:lang w:val="en-GB"/>
        </w:rPr>
        <w:t xml:space="preserve">Balancing workload and being prepared for sessions </w:t>
      </w:r>
    </w:p>
    <w:p xmlns:wp14="http://schemas.microsoft.com/office/word/2010/wordml" wp14:paraId="2B180907" wp14:textId="1A45350C"/>
    <w:p xmlns:wp14="http://schemas.microsoft.com/office/word/2010/wordml" w:rsidP="728D32D0" wp14:paraId="515970F7" wp14:textId="3E374746">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Something really important to me going into this module was having a well-organized workload and being prepared for sessions. Being in my second year, I identified that this had previously been a weakness for me. To overcome this, I ensured that if something that I didn’t understand or had little knowledge of was mentioned in class, I would research until I fully understood the concept. For example, when we spoke in our first lesson about Eventing and Katie Mitchell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(Mitchell, 2008, p.55- 62)</w:t>
      </w:r>
    </w:p>
    <w:p xmlns:wp14="http://schemas.microsoft.com/office/word/2010/wordml" wp14:paraId="466A9FBE" wp14:textId="354E829A"/>
    <w:p xmlns:wp14="http://schemas.microsoft.com/office/word/2010/wordml" w:rsidP="728D32D0" wp14:paraId="65559762" wp14:textId="6B484B84">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didn’t know much about her or her methods. I looked into the methodology and began applying it to my work, which in turn helped me put my best practical work forward, because I was able to add her techniques to all my scripts. The technique I found most useful was the “character biography”</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(Mitchell 2008, p.24-30)</w:t>
      </w:r>
    </w:p>
    <w:p xmlns:wp14="http://schemas.microsoft.com/office/word/2010/wordml" w:rsidP="728D32D0" wp14:paraId="226B5F02" wp14:textId="3CD9B232">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where you write down the main event of the character's life.</w:t>
      </w:r>
    </w:p>
    <w:p xmlns:wp14="http://schemas.microsoft.com/office/word/2010/wordml" w:rsidP="728D32D0" wp14:paraId="5D56D7DA" wp14:textId="3F4C15F0">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particularly helped me in my monologue to really map out what led to my character wanting a baby and the history of her relationship with her boyfriend. In practical terms, this really helped me to get into the right emotional headspace and to act more authentically. It also helped me when writing my character's emotional journey, as I felt I knew my character’s history enough to really understand how she reached this moment in her life.  </w:t>
      </w:r>
    </w:p>
    <w:p xmlns:wp14="http://schemas.microsoft.com/office/word/2010/wordml" w:rsidP="728D32D0" wp14:paraId="0ED1BB1D" wp14:textId="735B828D">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Another example is Laban’s effort graph.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Laban 1940)</w:t>
      </w:r>
    </w:p>
    <w:p xmlns:wp14="http://schemas.microsoft.com/office/word/2010/wordml" wp14:paraId="04ED238F" wp14:textId="5B185359"/>
    <w:p xmlns:wp14="http://schemas.microsoft.com/office/word/2010/wordml" w:rsidP="728D32D0" wp14:paraId="2AF073C6" wp14:textId="202F3520">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Leah asked us to use Laban's effort graph, and although this is something I already know about and understand, it had been a while since I had looked into it, and I needed to give myself a refresher. I also tend to struggle more with movement, so I felt the extra research would help me get the precision right. I found a very clear and informative video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Malone, 2019)</w:t>
      </w:r>
    </w:p>
    <w:p xmlns:wp14="http://schemas.microsoft.com/office/word/2010/wordml" w:rsidP="728D32D0" wp14:paraId="186F852D" wp14:textId="2A118201">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Knowing that I was going for a direct punching movement quality helped me to understand how I needed to move my body. </w:t>
      </w:r>
    </w:p>
    <w:p xmlns:wp14="http://schemas.microsoft.com/office/word/2010/wordml" w:rsidP="728D32D0" wp14:paraId="7E5883DA" wp14:textId="2D0F3B69">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6A69B9E3" wp14:textId="2D0C0674">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way I ensured I was prepared for class was by warming up before each morning's class. We didn't always have time to warm up together in class, so by warming up on my own time, I was able to ensure that I was physically and vocally prepared for class. I didn’t start doing this until the end of the second week, but once I did start, I noticed that not only did I feel more physically ready, but also more mentally ready and focused. Finding my warm-up took some time; I tried a couple of different ones, and the one I settled on was the National Theatre's warm-up.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(National Theatre, 2012)</w:t>
      </w:r>
    </w:p>
    <w:p xmlns:wp14="http://schemas.microsoft.com/office/word/2010/wordml" w:rsidP="728D32D0" wp14:paraId="2ABE06E4" wp14:textId="56AFDADE">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found this was quick enough that I had time to do it before class each morning without having to massively change my morning routine, which helped me to actually stick to doing it. I also chose this warm-up because I was able to do it without feeling completely exhausted, but it still pushed me enough and got my heart pumping and woke my body up! For my vocal warm-up up I again used the National Theatre one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(National Theatre (2014) </w:t>
      </w:r>
    </w:p>
    <w:p xmlns:wp14="http://schemas.microsoft.com/office/word/2010/wordml" w:rsidP="728D32D0" wp14:paraId="22E6DF61" wp14:textId="610B794B">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that suited what I needed. I did, near the end, add in some articulation exercises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(Wexu 2023) </w:t>
      </w: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a note from Sam was that we needed to work on articulation. After some research, I settled on using a tongue twister and saying my lines with a pencil in my mouth, forcing me to over exaggerate my lines.  </w:t>
      </w:r>
    </w:p>
    <w:p xmlns:wp14="http://schemas.microsoft.com/office/word/2010/wordml" wp14:paraId="0CE09ADD" wp14:textId="2F408A85"/>
    <w:p xmlns:wp14="http://schemas.microsoft.com/office/word/2010/wordml" w:rsidP="728D32D0" wp14:paraId="1485F111" wp14:textId="0F051381">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r w:rsidRPr="728D32D0" w:rsidR="2A394004">
        <w:rPr>
          <w:rFonts w:ascii="Arial" w:hAnsi="Arial" w:eastAsia="Arial" w:cs="Arial"/>
          <w:b w:val="1"/>
          <w:bCs w:val="1"/>
          <w:i w:val="0"/>
          <w:iCs w:val="0"/>
          <w:strike w:val="0"/>
          <w:dstrike w:val="0"/>
          <w:noProof w:val="0"/>
          <w:color w:val="000000" w:themeColor="text1" w:themeTint="FF" w:themeShade="FF"/>
          <w:sz w:val="32"/>
          <w:szCs w:val="32"/>
          <w:u w:val="single"/>
          <w:lang w:val="en-GB"/>
        </w:rPr>
        <w:t xml:space="preserve"> Working collaboratively </w:t>
      </w:r>
    </w:p>
    <w:p xmlns:wp14="http://schemas.microsoft.com/office/word/2010/wordml" wp14:paraId="33C14E91" wp14:textId="634877BF"/>
    <w:p xmlns:wp14="http://schemas.microsoft.com/office/word/2010/wordml" w:rsidP="728D32D0" wp14:paraId="049E7A84" wp14:textId="779AAFDC">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An important part of devising is working collaboratively. I feel that what I did well in collaborative working is really listening to everyone’s ideas and trying out everyone’s ideas practically. However, I think my biggest weakness in this module was not always sharing my ideas and thoughts. This is mainly due to confidence, and from a respect point of view, I found it really hard to put my thoughts in when there were lots of people talking, because I wanted to ensure that everyone felt listened to, although in hindsight, I think there is a way I could have done both.  I definitely feel that I should have contributed more and that my lack of confidence really affected me in this module, so I will be working to improve my confidence so that this doesn't happen again. I intend to do this by throwing myself into each lesson and by researching some confidence techniques.</w:t>
      </w:r>
    </w:p>
    <w:p xmlns:wp14="http://schemas.microsoft.com/office/word/2010/wordml" wp14:paraId="35D3A5BD" wp14:textId="677DD84A"/>
    <w:p xmlns:wp14="http://schemas.microsoft.com/office/word/2010/wordml" w:rsidP="728D32D0" wp14:paraId="4C2D65C8" wp14:textId="1C8EA436">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I did find that I was able to contribute more when we worked in smaller groups, and as we came into the last couple of weeks of this module, I was contributing my thoughts and ideas more. However, in the future, I need to be contributing more right from the beginning.</w:t>
      </w:r>
    </w:p>
    <w:p xmlns:wp14="http://schemas.microsoft.com/office/word/2010/wordml" wp14:paraId="0375420F" wp14:textId="1DA04305"/>
    <w:p xmlns:wp14="http://schemas.microsoft.com/office/word/2010/wordml" wp14:paraId="449EE00E" wp14:textId="7F0E8FCB"/>
    <w:p xmlns:wp14="http://schemas.microsoft.com/office/word/2010/wordml" wp14:paraId="63A5035A" wp14:textId="3ECBC7DA"/>
    <w:p xmlns:wp14="http://schemas.microsoft.com/office/word/2010/wordml" wp14:paraId="64E991A2" wp14:textId="28DA817E"/>
    <w:p xmlns:wp14="http://schemas.microsoft.com/office/word/2010/wordml" w:rsidP="728D32D0" wp14:paraId="7B6629B8" wp14:textId="725276E5">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32"/>
          <w:szCs w:val="32"/>
          <w:u w:val="single"/>
          <w:lang w:val="en-GB"/>
        </w:rPr>
        <w:t>Working collaboratively to creatively develop characters.</w:t>
      </w:r>
    </w:p>
    <w:p xmlns:wp14="http://schemas.microsoft.com/office/word/2010/wordml" w:rsidP="728D32D0" wp14:paraId="68542861" wp14:textId="4B62B3B7">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728D32D0" wp14:paraId="5751743B" wp14:textId="09E41C7D">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Since we were all playing multiple characters in our piece, I knew that getting a clear and defined difference between each one was important. In order for the storytelling to make sense, there needs to be a clear difference between each character. This was made easier by the fact that the ‘Oh what a lovely war' characters were so heightened and clownish, and the Rage characters were closer to being naturalistic, although there was still a slightly more heightened energy to it, whilst my monologue character was very naturalistic. </w:t>
      </w:r>
    </w:p>
    <w:p xmlns:wp14="http://schemas.microsoft.com/office/word/2010/wordml" wp14:paraId="6B1AF5BF" wp14:textId="2F46519C"/>
    <w:p xmlns:wp14="http://schemas.microsoft.com/office/word/2010/wordml" w:rsidP="728D32D0" wp14:paraId="2C2306B4" wp14:textId="47E2C3D2">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character I found the most fun and challenging to work on and develop was my character in ‘Oh what a lovely war,’ Switzerland. I enjoyed the freedom of being able to clown and go big , but I did find it challenging to go big enough. I looked a little into clowning, which helped me, and I also looked into Swiss stereotypes. I found showing that I was in Switzerland challenging. I worked on the accent by watching YouTube videos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(Haynes, 2021),</w:t>
      </w: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37B22C4C" wp14:textId="52C5EE90">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although I did mostly end up sounding German. Some of the stereotypes</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015BBEDD" wp14:textId="6A3B61C4">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(House Of Switzerland, 2019)</w:t>
      </w: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3DA622A4" wp14:textId="06F26491">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That  I found were neutrality, skiing, clocks, punctuality, chocolate, and Heidi stories, which were a struggle to show physically.</w:t>
      </w:r>
    </w:p>
    <w:p xmlns:wp14="http://schemas.microsoft.com/office/word/2010/wordml" w:rsidP="728D32D0" wp14:paraId="51D22A46" wp14:textId="76E8F945">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ended up standing with my feet turned in to represent neutrality. I do feel in hindsight I could have done something with skiing physically, which could have helped aid my performance. I think I would have benefited from experimenting more with how to physicalize these stereotypes. </w:t>
      </w:r>
    </w:p>
    <w:p xmlns:wp14="http://schemas.microsoft.com/office/word/2010/wordml" wp14:paraId="75D8EE18" wp14:textId="627233C2"/>
    <w:p xmlns:wp14="http://schemas.microsoft.com/office/word/2010/wordml" w:rsidP="728D32D0" wp14:paraId="1635BEC9" wp14:textId="3EC3F2B0">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it came to playing police 4. In our scene group, we felt that throughout the majority of the scene, the police are answering robotically and quickly (we had the note from our lecturer that the rage scenes needed to be quicker in terms of gaps between lines). I think a big part of what we, as a collective, wanted to show in our piece was the matter-of-fact way that the people in power behave around dehumanization. In all the scenes, there was an element of a person of higher status abusing that power. In the ‘Oh what a lovely war’ scenes,  the countries talk of “Peace scares” and how war is “The lifeblood of a nation” despite the fact that millions of innocent soldiers and civilians were being unnecessarily killed, war is spoken of as a necessity. They speak of war like it is the most matter-of-fact thing with no regard for the death and destruction. On a different level, in Rage, they are holding a clearly distressed individual down while speaking about what to eat for dinner. There is this terrible disconnect between them and their humanity. Even in terms of the Sister character in Rage, she sees these awful events, and whilst she isn’t contributing to them, she is simply so desensitized to the horror that she jokes around. The reason we felt the police should answer robotically is to show this is not a shocking occurrence for them; they are doing this multiple times a day, so they're in a routine. They speak these words often; there isn’t so much thought behind them. They just need to get this done so they can move on to the next job. What I struggled with was finding a balance between sounding robotic and not sounding monotone. What I did to help this was watch A police documentary. </w:t>
      </w:r>
    </w:p>
    <w:p xmlns:wp14="http://schemas.microsoft.com/office/word/2010/wordml" w:rsidP="728D32D0" wp14:paraId="35F3D718" wp14:textId="4C734512">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(Metropolitan Police 2025) </w:t>
      </w: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then revisited Katie Mitchell's techniques </w:t>
      </w:r>
    </w:p>
    <w:p xmlns:wp14="http://schemas.microsoft.com/office/word/2010/wordml" w:rsidP="728D32D0" wp14:paraId="08ABEA03" wp14:textId="26984A0D">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(Mitchell, 2008) </w:t>
      </w:r>
    </w:p>
    <w:p xmlns:wp14="http://schemas.microsoft.com/office/word/2010/wordml" w:rsidP="728D32D0" wp14:paraId="4C705863" wp14:textId="031CE747">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using the information from the documentary to help me come up with a realistic story for why my character was responding like this. And knowing where my character came from and was going next helped give me more drive in the scene.  </w:t>
      </w:r>
    </w:p>
    <w:p xmlns:wp14="http://schemas.microsoft.com/office/word/2010/wordml" wp14:paraId="0531A32A" wp14:textId="17269D6C"/>
    <w:p xmlns:wp14="http://schemas.microsoft.com/office/word/2010/wordml" w:rsidP="728D32D0" wp14:paraId="67834312" wp14:textId="7845FDEE">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rsidRPr="728D32D0" w:rsidR="2A394004">
        <w:rPr>
          <w:rFonts w:ascii="Arial" w:hAnsi="Arial" w:eastAsia="Arial" w:cs="Arial"/>
          <w:b w:val="1"/>
          <w:bCs w:val="1"/>
          <w:i w:val="0"/>
          <w:iCs w:val="0"/>
          <w:strike w:val="0"/>
          <w:dstrike w:val="0"/>
          <w:noProof w:val="0"/>
          <w:color w:val="000000" w:themeColor="text1" w:themeTint="FF" w:themeShade="FF"/>
          <w:sz w:val="32"/>
          <w:szCs w:val="32"/>
          <w:u w:val="single"/>
          <w:lang w:val="en-GB"/>
        </w:rPr>
        <w:t xml:space="preserve">Use of techniques to help build performance </w:t>
      </w:r>
    </w:p>
    <w:p xmlns:wp14="http://schemas.microsoft.com/office/word/2010/wordml" wp14:paraId="09068F84" wp14:textId="4C33277B"/>
    <w:p xmlns:wp14="http://schemas.microsoft.com/office/word/2010/wordml" wp14:paraId="24340A69" wp14:textId="6DDBDC2B"/>
    <w:p xmlns:wp14="http://schemas.microsoft.com/office/word/2010/wordml" w:rsidP="728D32D0" wp14:paraId="40DF1178" wp14:textId="5101A694">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“The actor needs to imagine what is surrounding them on all sides. If the actor were to stand in the middle of the stage and turn 360 degrees, they should be able to tell you what their character can see all around them.”-  Katie Mitchell</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(Mitchell, 2008, p. 20)</w:t>
      </w:r>
    </w:p>
    <w:p xmlns:wp14="http://schemas.microsoft.com/office/word/2010/wordml" wp14:paraId="126986F0" wp14:textId="1BBC0FB2"/>
    <w:p xmlns:wp14="http://schemas.microsoft.com/office/word/2010/wordml" w:rsidP="728D32D0" wp14:paraId="122F832A" wp14:textId="49E5E31E">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techniques that I found the most useful throughout this process were: Katie Mitchell’s Character Biographies.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(Mitchell,2008, p.24)</w:t>
      </w:r>
    </w:p>
    <w:p xmlns:wp14="http://schemas.microsoft.com/office/word/2010/wordml" w:rsidP="728D32D0" wp14:paraId="5D6220E9" wp14:textId="69C0CD3A">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These were particularly helpful in my monologue; they helped me bring more emotional depth to my character because I had all her history in mind to fuel the grief and emotion.</w:t>
      </w:r>
    </w:p>
    <w:p xmlns:wp14="http://schemas.microsoft.com/office/word/2010/wordml" wp14:paraId="3C11A0E3" wp14:textId="78C9D35A"/>
    <w:p xmlns:wp14="http://schemas.microsoft.com/office/word/2010/wordml" w:rsidP="728D32D0" wp14:paraId="7AF13DD9" wp14:textId="6D2FB250">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also found the list of facts and questions really useful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(Mitchell, 2008, p.11)</w:t>
      </w: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This helped me in all my scenes to find the given circumstances and to know what of the context I needed to research or make up.</w:t>
      </w:r>
    </w:p>
    <w:p xmlns:wp14="http://schemas.microsoft.com/office/word/2010/wordml" wp14:paraId="19AFD160" wp14:textId="3EC92F95"/>
    <w:p xmlns:wp14="http://schemas.microsoft.com/office/word/2010/wordml" w:rsidP="728D32D0" wp14:paraId="00639324" wp14:textId="66237C78">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helpful technique for me was actioning, especially in my monologue. I found the book ‘Actioning and how to do it’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(Mosley 2016) </w:t>
      </w: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helped me to understand how to action correctly, as in the past, this is something I have struggled wit,h but having it broken down into clear steps helped me.</w:t>
      </w:r>
    </w:p>
    <w:p xmlns:wp14="http://schemas.microsoft.com/office/word/2010/wordml" w:rsidP="728D32D0" wp14:paraId="168A938F" wp14:textId="29E641D9">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Actioning helped my performance by having specific words to focus on, and achieving helped me have a clearer character journey. </w:t>
      </w:r>
    </w:p>
    <w:p xmlns:wp14="http://schemas.microsoft.com/office/word/2010/wordml" wp14:paraId="56FCBDC1" wp14:textId="7213991A"/>
    <w:p xmlns:wp14="http://schemas.microsoft.com/office/word/2010/wordml" wp14:paraId="25F82468" wp14:textId="27F3D1CD"/>
    <w:p xmlns:wp14="http://schemas.microsoft.com/office/word/2010/wordml" wp14:paraId="414D5B96" wp14:textId="6E040A06"/>
    <w:p xmlns:wp14="http://schemas.microsoft.com/office/word/2010/wordml" w:rsidP="728D32D0" wp14:paraId="555322F9" wp14:textId="0E86AA45">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List of facts and Questions for my monologue </w:t>
      </w:r>
    </w:p>
    <w:p xmlns:wp14="http://schemas.microsoft.com/office/word/2010/wordml" wp14:paraId="765CC747" wp14:textId="3DE80C8A"/>
    <w:p xmlns:wp14="http://schemas.microsoft.com/office/word/2010/wordml" w:rsidP="728D32D0" wp14:paraId="6805ED5E" wp14:textId="398C793D">
      <w:pPr>
        <w:spacing w:before="0" w:beforeAutospacing="off" w:after="0" w:afterAutospacing="off"/>
      </w:pPr>
      <w:r w:rsidR="2A394004">
        <w:drawing>
          <wp:inline xmlns:wp14="http://schemas.microsoft.com/office/word/2010/wordprocessingDrawing" wp14:editId="2504DC99" wp14:anchorId="351AE96D">
            <wp:extent cx="5724525" cy="7629525"/>
            <wp:effectExtent l="0" t="0" r="0" b="0"/>
            <wp:docPr id="3580871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8087130" name=""/>
                    <pic:cNvPicPr/>
                  </pic:nvPicPr>
                  <pic:blipFill>
                    <a:blip xmlns:r="http://schemas.openxmlformats.org/officeDocument/2006/relationships" r:embed="rId1152541574">
                      <a:extLst>
                        <a:ext xmlns:a="http://schemas.openxmlformats.org/drawingml/2006/main" uri="{28A0092B-C50C-407E-A947-70E740481C1C}">
                          <a14:useLocalDpi xmlns:a14="http://schemas.microsoft.com/office/drawing/2010/main" val="0"/>
                        </a:ext>
                      </a:extLst>
                    </a:blip>
                    <a:stretch>
                      <a:fillRect/>
                    </a:stretch>
                  </pic:blipFill>
                  <pic:spPr>
                    <a:xfrm>
                      <a:off x="0" y="0"/>
                      <a:ext cx="5724525" cy="7629525"/>
                    </a:xfrm>
                    <a:prstGeom prst="rect">
                      <a:avLst/>
                    </a:prstGeom>
                  </pic:spPr>
                </pic:pic>
              </a:graphicData>
            </a:graphic>
          </wp:inline>
        </w:drawing>
      </w:r>
    </w:p>
    <w:p xmlns:wp14="http://schemas.microsoft.com/office/word/2010/wordml" wp14:paraId="3712CA77" wp14:textId="08727A0E"/>
    <w:p xmlns:wp14="http://schemas.microsoft.com/office/word/2010/wordml" wp14:paraId="191CF095" wp14:textId="3603B2E9"/>
    <w:p xmlns:wp14="http://schemas.microsoft.com/office/word/2010/wordml" wp14:paraId="682CA6B1" wp14:textId="60CE441C"/>
    <w:p xmlns:wp14="http://schemas.microsoft.com/office/word/2010/wordml" w:rsidP="728D32D0" wp14:paraId="1AD58F6C" wp14:textId="0E4A561B">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Immediate circumstances for monolouge </w:t>
      </w:r>
    </w:p>
    <w:p xmlns:wp14="http://schemas.microsoft.com/office/word/2010/wordml" wp14:paraId="7B2D6968" wp14:textId="55B55841"/>
    <w:p xmlns:wp14="http://schemas.microsoft.com/office/word/2010/wordml" w:rsidP="728D32D0" wp14:paraId="6AB8F463" wp14:textId="2FE9D128">
      <w:pPr>
        <w:spacing w:before="0" w:beforeAutospacing="off" w:after="0" w:afterAutospacing="off"/>
      </w:pPr>
      <w:r w:rsidR="2A394004">
        <w:drawing>
          <wp:inline xmlns:wp14="http://schemas.microsoft.com/office/word/2010/wordprocessingDrawing" wp14:editId="12752FE1" wp14:anchorId="2A6CECD8">
            <wp:extent cx="5724525" cy="4286250"/>
            <wp:effectExtent l="0" t="0" r="0" b="0"/>
            <wp:docPr id="11610454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1045462" name=""/>
                    <pic:cNvPicPr/>
                  </pic:nvPicPr>
                  <pic:blipFill>
                    <a:blip xmlns:r="http://schemas.openxmlformats.org/officeDocument/2006/relationships" r:embed="rId2030994116">
                      <a:extLst>
                        <a:ext xmlns:a="http://schemas.openxmlformats.org/drawingml/2006/main" uri="{28A0092B-C50C-407E-A947-70E740481C1C}">
                          <a14:useLocalDpi xmlns:a14="http://schemas.microsoft.com/office/drawing/2010/main" val="0"/>
                        </a:ext>
                      </a:extLst>
                    </a:blip>
                    <a:stretch>
                      <a:fillRect/>
                    </a:stretch>
                  </pic:blipFill>
                  <pic:spPr>
                    <a:xfrm>
                      <a:off x="0" y="0"/>
                      <a:ext cx="5724525" cy="4286250"/>
                    </a:xfrm>
                    <a:prstGeom prst="rect">
                      <a:avLst/>
                    </a:prstGeom>
                  </pic:spPr>
                </pic:pic>
              </a:graphicData>
            </a:graphic>
          </wp:inline>
        </w:drawing>
      </w:r>
    </w:p>
    <w:p xmlns:wp14="http://schemas.microsoft.com/office/word/2010/wordml" wp14:paraId="18DE103B" wp14:textId="34EACE08"/>
    <w:p xmlns:wp14="http://schemas.microsoft.com/office/word/2010/wordml" wp14:paraId="4A1F7760" wp14:textId="342BD95F"/>
    <w:p xmlns:wp14="http://schemas.microsoft.com/office/word/2010/wordml" w:rsidP="728D32D0" wp14:paraId="0D86C928" wp14:textId="556DD735">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Character Biography for monolouge </w:t>
      </w:r>
    </w:p>
    <w:p xmlns:wp14="http://schemas.microsoft.com/office/word/2010/wordml" wp14:paraId="5C5226AB" wp14:textId="5AF863A7"/>
    <w:p xmlns:wp14="http://schemas.microsoft.com/office/word/2010/wordml" w:rsidP="728D32D0" wp14:paraId="10C5A0DD" wp14:textId="548627A6">
      <w:pPr>
        <w:spacing w:before="0" w:beforeAutospacing="off" w:after="0" w:afterAutospacing="off"/>
      </w:pPr>
      <w:r w:rsidR="2A394004">
        <w:drawing>
          <wp:inline xmlns:wp14="http://schemas.microsoft.com/office/word/2010/wordprocessingDrawing" wp14:editId="2FEDDAD3" wp14:anchorId="1BC5D5A8">
            <wp:extent cx="5724525" cy="4286250"/>
            <wp:effectExtent l="0" t="0" r="0" b="0"/>
            <wp:docPr id="1572923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2923062" name=""/>
                    <pic:cNvPicPr/>
                  </pic:nvPicPr>
                  <pic:blipFill>
                    <a:blip xmlns:r="http://schemas.openxmlformats.org/officeDocument/2006/relationships" r:embed="rId1410202796">
                      <a:extLst>
                        <a:ext xmlns:a="http://schemas.openxmlformats.org/drawingml/2006/main" uri="{28A0092B-C50C-407E-A947-70E740481C1C}">
                          <a14:useLocalDpi xmlns:a14="http://schemas.microsoft.com/office/drawing/2010/main" val="0"/>
                        </a:ext>
                      </a:extLst>
                    </a:blip>
                    <a:stretch>
                      <a:fillRect/>
                    </a:stretch>
                  </pic:blipFill>
                  <pic:spPr>
                    <a:xfrm>
                      <a:off x="0" y="0"/>
                      <a:ext cx="5724525" cy="4286250"/>
                    </a:xfrm>
                    <a:prstGeom prst="rect">
                      <a:avLst/>
                    </a:prstGeom>
                  </pic:spPr>
                </pic:pic>
              </a:graphicData>
            </a:graphic>
          </wp:inline>
        </w:drawing>
      </w:r>
    </w:p>
    <w:p xmlns:wp14="http://schemas.microsoft.com/office/word/2010/wordml" wp14:paraId="1C0F78A7" wp14:textId="3544A9FC"/>
    <w:p xmlns:wp14="http://schemas.microsoft.com/office/word/2010/wordml" wp14:paraId="184DA105" wp14:noSpellErr="1" wp14:textId="1F384339">
      <w:r w:rsidR="6D4A12BB">
        <w:rPr/>
        <w:t xml:space="preserve">Character journey </w:t>
      </w:r>
    </w:p>
    <w:p w:rsidR="0D91B322" w:rsidRDefault="0D91B322" w14:paraId="70F8AB02" w14:textId="45196477"/>
    <w:p w:rsidR="28B72FF9" w:rsidP="0D91B322" w:rsidRDefault="28B72FF9" w14:paraId="2B06FACF" w14:textId="620AFD5C">
      <w:pPr>
        <w:pStyle w:val="Normal"/>
      </w:pPr>
      <w:r w:rsidR="28B72FF9">
        <w:drawing>
          <wp:inline wp14:editId="05E9DDE4" wp14:anchorId="0BCC4D40">
            <wp:extent cx="5724525" cy="4295775"/>
            <wp:effectExtent l="0" t="0" r="0" b="0"/>
            <wp:docPr id="20751918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5191800" name=""/>
                    <pic:cNvPicPr/>
                  </pic:nvPicPr>
                  <pic:blipFill>
                    <a:blip xmlns:r="http://schemas.openxmlformats.org/officeDocument/2006/relationships" r:embed="rId1644967816">
                      <a:extLst>
                        <a:ext xmlns:a="http://schemas.openxmlformats.org/drawingml/2006/main" uri="{28A0092B-C50C-407E-A947-70E740481C1C}">
                          <a14:useLocalDpi xmlns:a14="http://schemas.microsoft.com/office/drawing/2010/main" val="0"/>
                        </a:ext>
                      </a:extLst>
                    </a:blip>
                    <a:stretch>
                      <a:fillRect/>
                    </a:stretch>
                  </pic:blipFill>
                  <pic:spPr>
                    <a:xfrm>
                      <a:off x="0" y="0"/>
                      <a:ext cx="5724525" cy="4295775"/>
                    </a:xfrm>
                    <a:prstGeom prst="rect">
                      <a:avLst/>
                    </a:prstGeom>
                  </pic:spPr>
                </pic:pic>
              </a:graphicData>
            </a:graphic>
          </wp:inline>
        </w:drawing>
      </w:r>
    </w:p>
    <w:p xmlns:wp14="http://schemas.microsoft.com/office/word/2010/wordml" wp14:paraId="688455EA" wp14:textId="277F9807"/>
    <w:p xmlns:wp14="http://schemas.microsoft.com/office/word/2010/wordml" wp14:paraId="2D0327A7" wp14:textId="3838EA98"/>
    <w:p xmlns:wp14="http://schemas.microsoft.com/office/word/2010/wordml" wp14:paraId="3A383D36" wp14:textId="2242C8A0"/>
    <w:p xmlns:wp14="http://schemas.microsoft.com/office/word/2010/wordml" w:rsidP="728D32D0" wp14:paraId="10442062" wp14:textId="5F756ECE">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single"/>
          <w:lang w:val="en-GB"/>
        </w:rPr>
        <w:t>USING MY RESEARCH PRACTICALLY</w:t>
      </w:r>
    </w:p>
    <w:p xmlns:wp14="http://schemas.microsoft.com/office/word/2010/wordml" w:rsidP="728D32D0" wp14:paraId="304E9DDB" wp14:textId="11427CC6">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forementioned, I used Katie Mitchell's techniques in my scripts and Actioning. These techniques helped me progress practically. Other ways I used my research in practical work were looking into the 7 stages of grief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(Juby,2024)</w:t>
      </w: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my monologue. This was something that I feel was visible throughout my monologue. </w:t>
      </w:r>
    </w:p>
    <w:p xmlns:wp14="http://schemas.microsoft.com/office/word/2010/wordml" w:rsidP="728D32D0" wp14:paraId="4D8ECB81" wp14:textId="6BBCFE37">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beginning, I showed the denial in that she is speaking to the boyfriend  as though he is alive about something he will not be able to do. </w:t>
      </w:r>
    </w:p>
    <w:p xmlns:wp14="http://schemas.microsoft.com/office/word/2010/wordml" w:rsidP="728D32D0" wp14:paraId="0E12F700" wp14:textId="48C68920">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also felt I managed to include a shock I think this whole monolouge she is in shock and trying to keep herself together but nothing really makes sense to her st this point in time so I tried to show that physically, especially in the moment she sees the body I tried to make that reaction of shock and fear really clear in the way I moved. I intentionally didn’t include ‘Acceptance and hope’ as I felt the wake is not where you would be feeling thoes emotions, you are still too deep in the grief. I would have liked to include a moment for anger, because anger is a really bg part of grieving, anger at the person for being dead when you need them anger at everyone else for still having their spouses and of course the guilt that then follows that. I just really struggled to find a place in the monolouge where  it felt appropriate to include anger. I also felt that since this was at the wake, where she is surrounded by people, she probably wouldn’t be outwardly showing that anger because there is shame attached to that. If I were to do this agai,n I would like to find a moment to include anger in the subtext.</w:t>
      </w:r>
    </w:p>
    <w:p xmlns:wp14="http://schemas.microsoft.com/office/word/2010/wordml" wp14:paraId="1926A55B" wp14:textId="1956FC92"/>
    <w:p xmlns:wp14="http://schemas.microsoft.com/office/word/2010/wordml" wp14:paraId="7BD36B13" wp14:textId="15AA6E0B"/>
    <w:p xmlns:wp14="http://schemas.microsoft.com/office/word/2010/wordml" w:rsidP="728D32D0" wp14:paraId="10CC6FE9" wp14:textId="2C2EB5EA">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rsidRPr="728D32D0" w:rsidR="2A394004">
        <w:rPr>
          <w:rFonts w:ascii="Arial" w:hAnsi="Arial" w:eastAsia="Arial" w:cs="Arial"/>
          <w:b w:val="1"/>
          <w:bCs w:val="1"/>
          <w:i w:val="0"/>
          <w:iCs w:val="0"/>
          <w:strike w:val="0"/>
          <w:dstrike w:val="0"/>
          <w:noProof w:val="0"/>
          <w:color w:val="000000" w:themeColor="text1" w:themeTint="FF" w:themeShade="FF"/>
          <w:sz w:val="24"/>
          <w:szCs w:val="24"/>
          <w:u w:val="single"/>
          <w:lang w:val="en-GB"/>
        </w:rPr>
        <w:t xml:space="preserve">    PERFORMANCE EVALUATION </w:t>
      </w:r>
    </w:p>
    <w:p xmlns:wp14="http://schemas.microsoft.com/office/word/2010/wordml" wp14:paraId="330A720B" wp14:textId="7E8A4EC3"/>
    <w:p xmlns:wp14="http://schemas.microsoft.com/office/word/2010/wordml" w:rsidP="728D32D0" wp14:paraId="6EC3014F" wp14:noSpellErr="1" wp14:textId="0919643E">
      <w:pPr>
        <w:spacing w:before="0" w:beforeAutospacing="off" w:after="0" w:afterAutospacing="off"/>
      </w:pPr>
      <w:r w:rsidRPr="0D91B322"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I felt our final piece</w:t>
      </w:r>
      <w:r w:rsidRPr="0D91B322"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went well overall. I think what I did well was showing a defined difference between each character I played. I worked hard on ensuring all my characters were physically different. This was supported by my written work outside of rehearsal using </w:t>
      </w:r>
      <w:r w:rsidRPr="0D91B322" w:rsidR="428D8C4D">
        <w:rPr>
          <w:rFonts w:ascii="Arial" w:hAnsi="Arial" w:eastAsia="Arial" w:cs="Arial"/>
          <w:b w:val="0"/>
          <w:bCs w:val="0"/>
          <w:i w:val="0"/>
          <w:iCs w:val="0"/>
          <w:strike w:val="0"/>
          <w:dstrike w:val="0"/>
          <w:noProof w:val="0"/>
          <w:color w:val="000000" w:themeColor="text1" w:themeTint="FF" w:themeShade="FF"/>
          <w:sz w:val="24"/>
          <w:szCs w:val="24"/>
          <w:u w:val="none"/>
          <w:lang w:val="en-GB"/>
        </w:rPr>
        <w:t>Katie</w:t>
      </w:r>
      <w:r w:rsidRPr="0D91B322"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Mitchells technique. I also felt that after Sams feedback I was able to ensure that when other people were the major part of a scene I wasn’t taking the focus off them but I was still active in the space, for example during Hannahs </w:t>
      </w:r>
      <w:r w:rsidRPr="0D91B322" w:rsidR="09BD4B2E">
        <w:rPr>
          <w:rFonts w:ascii="Arial" w:hAnsi="Arial" w:eastAsia="Arial" w:cs="Arial"/>
          <w:b w:val="0"/>
          <w:bCs w:val="0"/>
          <w:i w:val="0"/>
          <w:iCs w:val="0"/>
          <w:strike w:val="0"/>
          <w:dstrike w:val="0"/>
          <w:noProof w:val="0"/>
          <w:color w:val="000000" w:themeColor="text1" w:themeTint="FF" w:themeShade="FF"/>
          <w:sz w:val="24"/>
          <w:szCs w:val="24"/>
          <w:u w:val="none"/>
          <w:lang w:val="en-GB"/>
        </w:rPr>
        <w:t>monologue</w:t>
      </w:r>
      <w:r w:rsidRPr="0D91B322"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where I had been breathing very loudly, in our final performance I showed the breathing mostly though physicality so that she could still have the focus and her desired </w:t>
      </w:r>
      <w:r w:rsidRPr="0D91B322" w:rsidR="2587D799">
        <w:rPr>
          <w:rFonts w:ascii="Arial" w:hAnsi="Arial" w:eastAsia="Arial" w:cs="Arial"/>
          <w:b w:val="0"/>
          <w:bCs w:val="0"/>
          <w:i w:val="0"/>
          <w:iCs w:val="0"/>
          <w:strike w:val="0"/>
          <w:dstrike w:val="0"/>
          <w:noProof w:val="0"/>
          <w:color w:val="000000" w:themeColor="text1" w:themeTint="FF" w:themeShade="FF"/>
          <w:sz w:val="24"/>
          <w:szCs w:val="24"/>
          <w:u w:val="none"/>
          <w:lang w:val="en-GB"/>
        </w:rPr>
        <w:t>effect</w:t>
      </w:r>
      <w:r w:rsidRPr="0D91B322"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283173DD" wp14:textId="34E788BB">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also felt I applied the feedback for my monologue well. I felt </w:t>
      </w:r>
    </w:p>
    <w:p xmlns:wp14="http://schemas.microsoft.com/office/word/2010/wordml" w:rsidP="728D32D0" wp14:paraId="15C9CB55" wp14:textId="478CAE27">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took the notes about pacing on well and the note about taking the audience on more of a journey when talking about the baby. </w:t>
      </w:r>
    </w:p>
    <w:p xmlns:wp14="http://schemas.microsoft.com/office/word/2010/wordml" wp14:paraId="1594AB06" wp14:textId="7A60A750"/>
    <w:p xmlns:wp14="http://schemas.microsoft.com/office/word/2010/wordml" w:rsidP="728D32D0" wp14:paraId="76B9A481" wp14:textId="4E0B90EA">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What I felt I could have done better was, in the Rage scene I jumped in with my lines slightly too quickly and cut Emyr off a couple of times, I think I was hyper aware that we had been given the note to be quicker in the scene and I got a bit ahead of myself,I think had I just let myself be entirely in the scene I would have done better here. I think overall something I struggled with in the final performance was controlling the adrenalin which lead to me jumping into a couple of cues early. This is something I can work on by learning to trust myself in the performance space.</w:t>
      </w:r>
    </w:p>
    <w:p xmlns:wp14="http://schemas.microsoft.com/office/word/2010/wordml" wp14:paraId="04090929" wp14:textId="7B498962"/>
    <w:p xmlns:wp14="http://schemas.microsoft.com/office/word/2010/wordml" w:rsidP="728D32D0" wp14:paraId="5B8FB08C" wp14:textId="5515DDFC">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Overall I think this was a really successful run and I have gained a lot of new skills in this module that I intend to take forward to future modules, most notably Katie Mitchells techniques, and how to perform in a brechtian style. Something I intend to work on for future modules is to share my thoughts and Ideas in class more. </w:t>
      </w:r>
    </w:p>
    <w:p xmlns:wp14="http://schemas.microsoft.com/office/word/2010/wordml" wp14:paraId="220C7B4D" wp14:textId="77A00201"/>
    <w:p xmlns:wp14="http://schemas.microsoft.com/office/word/2010/wordml" wp14:paraId="27C73FC0" wp14:textId="115CC43B"/>
    <w:p xmlns:wp14="http://schemas.microsoft.com/office/word/2010/wordml" wp14:paraId="1754C0D9" wp14:textId="69658C28"/>
    <w:p xmlns:wp14="http://schemas.microsoft.com/office/word/2010/wordml" wp14:paraId="14054CDD" wp14:textId="07903F01"/>
    <w:p xmlns:wp14="http://schemas.microsoft.com/office/word/2010/wordml" wp14:paraId="693DCA39" wp14:textId="16171A1C"/>
    <w:p xmlns:wp14="http://schemas.microsoft.com/office/word/2010/wordml" wp14:paraId="7F5C9469" wp14:textId="09955457"/>
    <w:p xmlns:wp14="http://schemas.microsoft.com/office/word/2010/wordml" wp14:paraId="7B11205C" wp14:textId="3566B625"/>
    <w:p xmlns:wp14="http://schemas.microsoft.com/office/word/2010/wordml" wp14:paraId="3EC15BE2" wp14:textId="05A15181"/>
    <w:p xmlns:wp14="http://schemas.microsoft.com/office/word/2010/wordml" wp14:paraId="5F78A97F" wp14:textId="32F16712"/>
    <w:p xmlns:wp14="http://schemas.microsoft.com/office/word/2010/wordml" wp14:paraId="288D11E1" wp14:textId="7F93DF7A"/>
    <w:p xmlns:wp14="http://schemas.microsoft.com/office/word/2010/wordml" wp14:paraId="778F128B" wp14:textId="04F7007D"/>
    <w:p xmlns:wp14="http://schemas.microsoft.com/office/word/2010/wordml" wp14:paraId="19673B67" wp14:textId="1079784E"/>
    <w:p xmlns:wp14="http://schemas.microsoft.com/office/word/2010/wordml" wp14:paraId="01E7FFE6" wp14:textId="5DCCE87E"/>
    <w:p xmlns:wp14="http://schemas.microsoft.com/office/word/2010/wordml" wp14:paraId="2A34DA47" wp14:textId="00E995FE"/>
    <w:p xmlns:wp14="http://schemas.microsoft.com/office/word/2010/wordml" wp14:paraId="3EC82615" wp14:textId="52578BB0"/>
    <w:p xmlns:wp14="http://schemas.microsoft.com/office/word/2010/wordml" wp14:paraId="6F58F2FD" wp14:textId="408F17D9"/>
    <w:p xmlns:wp14="http://schemas.microsoft.com/office/word/2010/wordml" wp14:paraId="26F83AC9" wp14:textId="768A4DA4"/>
    <w:p xmlns:wp14="http://schemas.microsoft.com/office/word/2010/wordml" wp14:paraId="45E39855" wp14:textId="094CE5AB"/>
    <w:p xmlns:wp14="http://schemas.microsoft.com/office/word/2010/wordml" wp14:paraId="6A401A71" wp14:textId="0BA5BC75"/>
    <w:p xmlns:wp14="http://schemas.microsoft.com/office/word/2010/wordml" wp14:paraId="255B9FCD" wp14:textId="0D1C19C1"/>
    <w:p xmlns:wp14="http://schemas.microsoft.com/office/word/2010/wordml" wp14:paraId="0FD34FF0" wp14:textId="2E37CFAA"/>
    <w:p xmlns:wp14="http://schemas.microsoft.com/office/word/2010/wordml" wp14:paraId="595DA913" wp14:textId="17749862"/>
    <w:p xmlns:wp14="http://schemas.microsoft.com/office/word/2010/wordml" wp14:paraId="544839F6" wp14:textId="552E5CF6"/>
    <w:p xmlns:wp14="http://schemas.microsoft.com/office/word/2010/wordml" wp14:paraId="4F70D418" wp14:textId="09C54BA2"/>
    <w:p xmlns:wp14="http://schemas.microsoft.com/office/word/2010/wordml" wp14:paraId="3FA01D48" wp14:textId="27F1201C"/>
    <w:p xmlns:wp14="http://schemas.microsoft.com/office/word/2010/wordml" wp14:paraId="1743FEEF" wp14:textId="6C1DED79"/>
    <w:p xmlns:wp14="http://schemas.microsoft.com/office/word/2010/wordml" wp14:paraId="582904CF" wp14:textId="61982CD4"/>
    <w:p xmlns:wp14="http://schemas.microsoft.com/office/word/2010/wordml" wp14:paraId="37463FD7" wp14:textId="437C9E93"/>
    <w:p xmlns:wp14="http://schemas.microsoft.com/office/word/2010/wordml" wp14:paraId="7E7F5835" wp14:textId="754CE859"/>
    <w:p xmlns:wp14="http://schemas.microsoft.com/office/word/2010/wordml" wp14:paraId="558A92D2" wp14:textId="56327F95"/>
    <w:p xmlns:wp14="http://schemas.microsoft.com/office/word/2010/wordml" wp14:paraId="0914CDAD" wp14:textId="77BFE0EF"/>
    <w:p xmlns:wp14="http://schemas.microsoft.com/office/word/2010/wordml" wp14:paraId="0FB4702D" wp14:textId="392D60B2"/>
    <w:p xmlns:wp14="http://schemas.microsoft.com/office/word/2010/wordml" wp14:paraId="6002DEB0" wp14:textId="709BFB3C"/>
    <w:p xmlns:wp14="http://schemas.microsoft.com/office/word/2010/wordml" wp14:paraId="7210CB76" wp14:textId="264021DC"/>
    <w:p xmlns:wp14="http://schemas.microsoft.com/office/word/2010/wordml" wp14:paraId="5E980A50" wp14:textId="3E596480"/>
    <w:p xmlns:wp14="http://schemas.microsoft.com/office/word/2010/wordml" wp14:paraId="6CCD2BBE" wp14:textId="7FEAF33D"/>
    <w:p xmlns:wp14="http://schemas.microsoft.com/office/word/2010/wordml" wp14:paraId="3B77C50B" wp14:textId="7426F11D"/>
    <w:p xmlns:wp14="http://schemas.microsoft.com/office/word/2010/wordml" wp14:paraId="18026732" wp14:textId="1B7C52EF"/>
    <w:p xmlns:wp14="http://schemas.microsoft.com/office/word/2010/wordml" w:rsidP="728D32D0" wp14:paraId="0BB99D3B" wp14:textId="2286DFB5">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w:t>
      </w:r>
    </w:p>
    <w:p xmlns:wp14="http://schemas.microsoft.com/office/word/2010/wordml" w:rsidP="728D32D0" wp14:paraId="781E85FE" wp14:textId="3A629795">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APPENDIX</w:t>
      </w:r>
    </w:p>
    <w:p xmlns:wp14="http://schemas.microsoft.com/office/word/2010/wordml" wp14:paraId="22CC8B4A" wp14:textId="03562C38"/>
    <w:p xmlns:wp14="http://schemas.microsoft.com/office/word/2010/wordml" wp14:paraId="00413700" wp14:textId="6DAD5222"/>
    <w:p xmlns:wp14="http://schemas.microsoft.com/office/word/2010/wordml" w:rsidP="728D32D0" wp14:paraId="25FB6194" wp14:textId="67C06FA2">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BRECHT </w:t>
      </w:r>
    </w:p>
    <w:p xmlns:wp14="http://schemas.microsoft.com/office/word/2010/wordml" wp14:paraId="546AED0B" wp14:textId="6C4E4CBF"/>
    <w:p xmlns:wp14="http://schemas.microsoft.com/office/word/2010/wordml" w:rsidP="728D32D0" wp14:paraId="52095FF7" wp14:textId="29BA3B12">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Our piece was very much influenced by Bertolt Brecht. Brechtian theatre really worked with the message of our piece. The quote </w:t>
      </w:r>
    </w:p>
    <w:p xmlns:wp14="http://schemas.microsoft.com/office/word/2010/wordml" w:rsidP="728D32D0" wp14:paraId="264CA41C" wp14:textId="7103861E">
      <w:pPr>
        <w:spacing w:before="0" w:beforeAutospacing="off" w:after="0" w:afterAutospacing="off"/>
      </w:pPr>
      <w:r w:rsidRPr="728D32D0" w:rsidR="2A394004">
        <w:rPr>
          <w:rFonts w:ascii="Merriweather" w:hAnsi="Merriweather" w:eastAsia="Merriweather" w:cs="Merriweather"/>
          <w:b w:val="0"/>
          <w:bCs w:val="0"/>
          <w:i w:val="0"/>
          <w:iCs w:val="0"/>
          <w:strike w:val="0"/>
          <w:dstrike w:val="0"/>
          <w:noProof w:val="0"/>
          <w:color w:val="181818"/>
          <w:sz w:val="21"/>
          <w:szCs w:val="21"/>
          <w:u w:val="none"/>
          <w:lang w:val="en-GB"/>
        </w:rPr>
        <w:t>“Art is not a mirror held up to reality</w:t>
      </w:r>
    </w:p>
    <w:p xmlns:wp14="http://schemas.microsoft.com/office/word/2010/wordml" w:rsidP="728D32D0" wp14:paraId="3D422636" wp14:textId="463CFB80">
      <w:pPr>
        <w:pStyle w:val="Heading1"/>
        <w:shd w:val="clear" w:color="auto" w:fill="FFFFFF" w:themeFill="background1"/>
        <w:spacing w:before="0" w:beforeAutospacing="off" w:after="0" w:afterAutospacing="off"/>
      </w:pPr>
      <w:r w:rsidRPr="728D32D0" w:rsidR="2A394004">
        <w:rPr>
          <w:rFonts w:ascii="Merriweather" w:hAnsi="Merriweather" w:eastAsia="Merriweather" w:cs="Merriweather"/>
          <w:b w:val="0"/>
          <w:bCs w:val="0"/>
          <w:i w:val="0"/>
          <w:iCs w:val="0"/>
          <w:strike w:val="0"/>
          <w:dstrike w:val="0"/>
          <w:noProof w:val="0"/>
          <w:color w:val="181818"/>
          <w:sz w:val="21"/>
          <w:szCs w:val="21"/>
          <w:u w:val="none"/>
          <w:lang w:val="en-GB"/>
        </w:rPr>
        <w:t xml:space="preserve">but a hammer with which to shape it.” - Bertolt Brecht. </w:t>
      </w:r>
    </w:p>
    <w:p xmlns:wp14="http://schemas.microsoft.com/office/word/2010/wordml" w:rsidP="728D32D0" wp14:paraId="771D4982" wp14:textId="5F95978B" wp14:noSpellErr="1">
      <w:pPr>
        <w:pStyle w:val="Heading1"/>
        <w:shd w:val="clear" w:color="auto" w:fill="FFFFFF" w:themeFill="background1"/>
        <w:spacing w:before="0" w:beforeAutospacing="off" w:after="0" w:afterAutospacing="off"/>
      </w:pPr>
      <w:r w:rsidRPr="0D91B322" w:rsidR="2A394004">
        <w:rPr>
          <w:rFonts w:ascii="Merriweather" w:hAnsi="Merriweather" w:eastAsia="Merriweather" w:cs="Merriweather"/>
          <w:b w:val="0"/>
          <w:bCs w:val="0"/>
          <w:i w:val="0"/>
          <w:iCs w:val="0"/>
          <w:strike w:val="0"/>
          <w:dstrike w:val="0"/>
          <w:noProof w:val="0"/>
          <w:color w:val="181818"/>
          <w:sz w:val="21"/>
          <w:szCs w:val="21"/>
          <w:u w:val="none"/>
          <w:lang w:val="en-GB"/>
        </w:rPr>
        <w:t xml:space="preserve">This is what came to mind for me when we began forming this piece. We were, I suppose showing the audience the reality of the world but deeper than that we were showing them with the purpose of saying we need to change. Showing some of the worst of humanity with the </w:t>
      </w:r>
      <w:r w:rsidRPr="0D91B322" w:rsidR="2A394004">
        <w:rPr>
          <w:rFonts w:ascii="Merriweather" w:hAnsi="Merriweather" w:eastAsia="Merriweather" w:cs="Merriweather"/>
          <w:b w:val="0"/>
          <w:bCs w:val="0"/>
          <w:i w:val="0"/>
          <w:iCs w:val="0"/>
          <w:strike w:val="0"/>
          <w:dstrike w:val="0"/>
          <w:noProof w:val="0"/>
          <w:color w:val="181818"/>
          <w:sz w:val="21"/>
          <w:szCs w:val="21"/>
          <w:u w:val="none"/>
          <w:lang w:val="en-GB"/>
        </w:rPr>
        <w:t>objective</w:t>
      </w:r>
      <w:r w:rsidRPr="0D91B322" w:rsidR="2A394004">
        <w:rPr>
          <w:rFonts w:ascii="Merriweather" w:hAnsi="Merriweather" w:eastAsia="Merriweather" w:cs="Merriweather"/>
          <w:b w:val="0"/>
          <w:bCs w:val="0"/>
          <w:i w:val="0"/>
          <w:iCs w:val="0"/>
          <w:strike w:val="0"/>
          <w:dstrike w:val="0"/>
          <w:noProof w:val="0"/>
          <w:color w:val="181818"/>
          <w:sz w:val="21"/>
          <w:szCs w:val="21"/>
          <w:u w:val="none"/>
          <w:lang w:val="en-GB"/>
        </w:rPr>
        <w:t xml:space="preserve"> of making our audience </w:t>
      </w:r>
      <w:r w:rsidRPr="0D91B322" w:rsidR="2A394004">
        <w:rPr>
          <w:rFonts w:ascii="Merriweather" w:hAnsi="Merriweather" w:eastAsia="Merriweather" w:cs="Merriweather"/>
          <w:b w:val="0"/>
          <w:bCs w:val="0"/>
          <w:i w:val="0"/>
          <w:iCs w:val="0"/>
          <w:strike w:val="0"/>
          <w:dstrike w:val="0"/>
          <w:noProof w:val="0"/>
          <w:color w:val="181818"/>
          <w:sz w:val="21"/>
          <w:szCs w:val="21"/>
          <w:u w:val="none"/>
          <w:lang w:val="en-GB"/>
        </w:rPr>
        <w:t>leave,  wanting</w:t>
      </w:r>
      <w:r w:rsidRPr="0D91B322" w:rsidR="2A394004">
        <w:rPr>
          <w:rFonts w:ascii="Merriweather" w:hAnsi="Merriweather" w:eastAsia="Merriweather" w:cs="Merriweather"/>
          <w:b w:val="0"/>
          <w:bCs w:val="0"/>
          <w:i w:val="0"/>
          <w:iCs w:val="0"/>
          <w:strike w:val="0"/>
          <w:dstrike w:val="0"/>
          <w:noProof w:val="0"/>
          <w:color w:val="181818"/>
          <w:sz w:val="21"/>
          <w:szCs w:val="21"/>
          <w:u w:val="none"/>
          <w:lang w:val="en-GB"/>
        </w:rPr>
        <w:t xml:space="preserve"> to help make the change we need.</w:t>
      </w:r>
    </w:p>
    <w:p w:rsidR="0D91B322" w:rsidP="0D91B322" w:rsidRDefault="0D91B322" w14:paraId="70BE867D" w14:textId="5610E39F">
      <w:pPr>
        <w:pStyle w:val="Normal"/>
        <w:rPr>
          <w:noProof w:val="0"/>
          <w:lang w:val="en-GB"/>
        </w:rPr>
      </w:pPr>
    </w:p>
    <w:p w:rsidR="0D91B322" w:rsidP="0D91B322" w:rsidRDefault="0D91B322" w14:paraId="359466D7" w14:textId="5656DFC4">
      <w:pPr>
        <w:pStyle w:val="Normal"/>
        <w:rPr>
          <w:noProof w:val="0"/>
          <w:lang w:val="en-GB"/>
        </w:rPr>
      </w:pPr>
    </w:p>
    <w:p w:rsidR="0D91B322" w:rsidP="0D91B322" w:rsidRDefault="0D91B322" w14:paraId="33EFE70F" w14:textId="353CD822">
      <w:pPr>
        <w:pStyle w:val="Normal"/>
        <w:rPr>
          <w:noProof w:val="0"/>
          <w:lang w:val="en-GB"/>
        </w:rPr>
      </w:pPr>
    </w:p>
    <w:p w:rsidR="58619077" w:rsidP="0D91B322" w:rsidRDefault="58619077" w14:paraId="5A08C8F1" w14:textId="63CE13BE">
      <w:pPr>
        <w:pStyle w:val="Normal"/>
        <w:rPr>
          <w:noProof w:val="0"/>
          <w:lang w:val="en-GB"/>
        </w:rPr>
      </w:pPr>
      <w:r w:rsidRPr="0D91B322" w:rsidR="58619077">
        <w:rPr>
          <w:noProof w:val="0"/>
          <w:lang w:val="en-GB"/>
        </w:rPr>
        <w:t xml:space="preserve">I also </w:t>
      </w:r>
      <w:r w:rsidRPr="0D91B322" w:rsidR="58619077">
        <w:rPr>
          <w:noProof w:val="0"/>
          <w:lang w:val="en-GB"/>
        </w:rPr>
        <w:t>looked into</w:t>
      </w:r>
      <w:r w:rsidRPr="0D91B322" w:rsidR="58619077">
        <w:rPr>
          <w:noProof w:val="0"/>
          <w:lang w:val="en-GB"/>
        </w:rPr>
        <w:t xml:space="preserve"> Uta Hagens 9</w:t>
      </w:r>
      <w:r w:rsidRPr="0D91B322" w:rsidR="58ECFB83">
        <w:rPr>
          <w:noProof w:val="0"/>
          <w:lang w:val="en-GB"/>
        </w:rPr>
        <w:t xml:space="preserve"> questions, I enjoyed the </w:t>
      </w:r>
      <w:r w:rsidRPr="0D91B322" w:rsidR="55554F6D">
        <w:rPr>
          <w:noProof w:val="0"/>
          <w:lang w:val="en-GB"/>
        </w:rPr>
        <w:t>detail</w:t>
      </w:r>
      <w:r w:rsidRPr="0D91B322" w:rsidR="58ECFB83">
        <w:rPr>
          <w:noProof w:val="0"/>
          <w:lang w:val="en-GB"/>
        </w:rPr>
        <w:t xml:space="preserve"> that the questions forced you to go into and whilst doing this I discovered my relationship to the other people in the wake. </w:t>
      </w:r>
      <w:r w:rsidRPr="0D91B322" w:rsidR="7B2ADFC4">
        <w:rPr>
          <w:noProof w:val="0"/>
          <w:lang w:val="en-GB"/>
        </w:rPr>
        <w:t>Assigning characters to all the wake goes helped me to build a clearer story in my monologue and helped me when performing to know how I feel about each person.</w:t>
      </w:r>
    </w:p>
    <w:p w:rsidR="0CC0063B" w:rsidP="0D91B322" w:rsidRDefault="0CC0063B" w14:paraId="196DC854" w14:textId="7A2FEB2C">
      <w:pPr>
        <w:pStyle w:val="Normal"/>
      </w:pPr>
      <w:r w:rsidR="0CC0063B">
        <w:drawing>
          <wp:inline wp14:editId="0BC92502" wp14:anchorId="08EECE3B">
            <wp:extent cx="4295775" cy="5724525"/>
            <wp:effectExtent l="0" t="0" r="0" b="0"/>
            <wp:docPr id="13410748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1074865" name=""/>
                    <pic:cNvPicPr/>
                  </pic:nvPicPr>
                  <pic:blipFill>
                    <a:blip xmlns:r="http://schemas.openxmlformats.org/officeDocument/2006/relationships" r:embed="rId1636085499">
                      <a:extLst>
                        <a:ext xmlns:a="http://schemas.openxmlformats.org/drawingml/2006/main" uri="{28A0092B-C50C-407E-A947-70E740481C1C}">
                          <a14:useLocalDpi xmlns:a14="http://schemas.microsoft.com/office/drawing/2010/main" val="0"/>
                        </a:ext>
                      </a:extLst>
                    </a:blip>
                    <a:stretch>
                      <a:fillRect/>
                    </a:stretch>
                  </pic:blipFill>
                  <pic:spPr>
                    <a:xfrm>
                      <a:off x="0" y="0"/>
                      <a:ext cx="4295775" cy="5724525"/>
                    </a:xfrm>
                    <a:prstGeom prst="rect">
                      <a:avLst/>
                    </a:prstGeom>
                  </pic:spPr>
                </pic:pic>
              </a:graphicData>
            </a:graphic>
          </wp:inline>
        </w:drawing>
      </w:r>
    </w:p>
    <w:p w:rsidR="0D91B322" w:rsidP="0D91B322" w:rsidRDefault="0D91B322" w14:paraId="67504DF9" w14:textId="1865B3B9">
      <w:pPr>
        <w:pStyle w:val="Normal"/>
      </w:pPr>
    </w:p>
    <w:p xmlns:wp14="http://schemas.microsoft.com/office/word/2010/wordml" wp14:paraId="1828AF4A" wp14:textId="2AB8CEDA"/>
    <w:p xmlns:wp14="http://schemas.microsoft.com/office/word/2010/wordml" wp14:paraId="37D594A8" wp14:textId="7D662707"/>
    <w:p xmlns:wp14="http://schemas.microsoft.com/office/word/2010/wordml" wp14:paraId="6CC69580" wp14:textId="0817896B"/>
    <w:p xmlns:wp14="http://schemas.microsoft.com/office/word/2010/wordml" wp14:paraId="71B84339" wp14:textId="1DFC1613"/>
    <w:p xmlns:wp14="http://schemas.microsoft.com/office/word/2010/wordml" w:rsidP="728D32D0" wp14:paraId="088BB033" wp14:textId="7C1D1D40">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POLICE 4 BIOGRAPHY AND QUESTIONS AND FACTS LIST </w:t>
      </w:r>
    </w:p>
    <w:p xmlns:wp14="http://schemas.microsoft.com/office/word/2010/wordml" wp14:paraId="344D2F67" wp14:textId="18DD34A1"/>
    <w:p xmlns:wp14="http://schemas.microsoft.com/office/word/2010/wordml" w:rsidP="728D32D0" wp14:paraId="63270E8B" wp14:textId="0D7AC258">
      <w:pPr>
        <w:spacing w:before="0" w:beforeAutospacing="off" w:after="0" w:afterAutospacing="off"/>
      </w:pPr>
      <w:r w:rsidR="2A394004">
        <w:drawing>
          <wp:inline xmlns:wp14="http://schemas.microsoft.com/office/word/2010/wordprocessingDrawing" wp14:editId="6D67DA93" wp14:anchorId="5D8DB4AC">
            <wp:extent cx="5724525" cy="4286250"/>
            <wp:effectExtent l="0" t="0" r="0" b="0"/>
            <wp:docPr id="222208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2208960" name=""/>
                    <pic:cNvPicPr/>
                  </pic:nvPicPr>
                  <pic:blipFill>
                    <a:blip xmlns:r="http://schemas.openxmlformats.org/officeDocument/2006/relationships" r:embed="rId556192050">
                      <a:extLst>
                        <a:ext xmlns:a="http://schemas.openxmlformats.org/drawingml/2006/main" uri="{28A0092B-C50C-407E-A947-70E740481C1C}">
                          <a14:useLocalDpi xmlns:a14="http://schemas.microsoft.com/office/drawing/2010/main" val="0"/>
                        </a:ext>
                      </a:extLst>
                    </a:blip>
                    <a:stretch>
                      <a:fillRect/>
                    </a:stretch>
                  </pic:blipFill>
                  <pic:spPr>
                    <a:xfrm>
                      <a:off x="0" y="0"/>
                      <a:ext cx="5724525" cy="4286250"/>
                    </a:xfrm>
                    <a:prstGeom prst="rect">
                      <a:avLst/>
                    </a:prstGeom>
                  </pic:spPr>
                </pic:pic>
              </a:graphicData>
            </a:graphic>
          </wp:inline>
        </w:drawing>
      </w:r>
    </w:p>
    <w:p xmlns:wp14="http://schemas.microsoft.com/office/word/2010/wordml" wp14:paraId="40FF2320" wp14:textId="6565DB51"/>
    <w:p xmlns:wp14="http://schemas.microsoft.com/office/word/2010/wordml" w:rsidP="728D32D0" wp14:paraId="150EF14D" wp14:textId="496B5291">
      <w:pPr>
        <w:spacing w:before="0" w:beforeAutospacing="off" w:after="0" w:afterAutospacing="off"/>
      </w:pPr>
      <w:r w:rsidR="2A394004">
        <w:drawing>
          <wp:inline xmlns:wp14="http://schemas.microsoft.com/office/word/2010/wordprocessingDrawing" wp14:editId="67C3D6B8" wp14:anchorId="0B2C913F">
            <wp:extent cx="4791075" cy="3581400"/>
            <wp:effectExtent l="0" t="0" r="0" b="0"/>
            <wp:docPr id="340005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0005305" name=""/>
                    <pic:cNvPicPr/>
                  </pic:nvPicPr>
                  <pic:blipFill>
                    <a:blip xmlns:r="http://schemas.openxmlformats.org/officeDocument/2006/relationships" r:embed="rId363127876">
                      <a:extLst>
                        <a:ext xmlns:a="http://schemas.openxmlformats.org/drawingml/2006/main" uri="{28A0092B-C50C-407E-A947-70E740481C1C}">
                          <a14:useLocalDpi xmlns:a14="http://schemas.microsoft.com/office/drawing/2010/main" val="0"/>
                        </a:ext>
                      </a:extLst>
                    </a:blip>
                    <a:stretch>
                      <a:fillRect/>
                    </a:stretch>
                  </pic:blipFill>
                  <pic:spPr>
                    <a:xfrm>
                      <a:off x="0" y="0"/>
                      <a:ext cx="4791075" cy="3581400"/>
                    </a:xfrm>
                    <a:prstGeom prst="rect">
                      <a:avLst/>
                    </a:prstGeom>
                  </pic:spPr>
                </pic:pic>
              </a:graphicData>
            </a:graphic>
          </wp:inline>
        </w:drawing>
      </w:r>
    </w:p>
    <w:p xmlns:wp14="http://schemas.microsoft.com/office/word/2010/wordml" wp14:paraId="263C34C9" wp14:textId="229A0A9C"/>
    <w:p xmlns:wp14="http://schemas.microsoft.com/office/word/2010/wordml" wp14:paraId="4E59B388" wp14:textId="716FCF2F"/>
    <w:p xmlns:wp14="http://schemas.microsoft.com/office/word/2010/wordml" w:rsidP="728D32D0" wp14:paraId="64A9A47C" wp14:textId="0F17CA2C">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2"/>
          <w:szCs w:val="22"/>
          <w:u w:val="single"/>
          <w:lang w:val="en-GB"/>
        </w:rPr>
        <w:t xml:space="preserve">                        </w:t>
      </w:r>
      <w:r w:rsidRPr="728D32D0" w:rsidR="2A394004">
        <w:rPr>
          <w:rFonts w:ascii="Arial" w:hAnsi="Arial" w:eastAsia="Arial" w:cs="Arial"/>
          <w:b w:val="1"/>
          <w:bCs w:val="1"/>
          <w:i w:val="0"/>
          <w:iCs w:val="0"/>
          <w:strike w:val="0"/>
          <w:dstrike w:val="0"/>
          <w:noProof w:val="0"/>
          <w:color w:val="000000" w:themeColor="text1" w:themeTint="FF" w:themeShade="FF"/>
          <w:sz w:val="36"/>
          <w:szCs w:val="36"/>
          <w:u w:val="single"/>
          <w:lang w:val="en-GB"/>
        </w:rPr>
        <w:t xml:space="preserve">       REFERENCE LIST            </w:t>
      </w:r>
    </w:p>
    <w:p xmlns:wp14="http://schemas.microsoft.com/office/word/2010/wordml" wp14:paraId="7D9C758B" wp14:textId="447EC06E"/>
    <w:p xmlns:wp14="http://schemas.microsoft.com/office/word/2010/wordml" wp14:paraId="79A0A685" wp14:textId="04CD7F05"/>
    <w:p xmlns:wp14="http://schemas.microsoft.com/office/word/2010/wordml" wp14:paraId="665C31C7" wp14:textId="03288BC9"/>
    <w:p xmlns:wp14="http://schemas.microsoft.com/office/word/2010/wordml" wp14:paraId="6869451C" wp14:textId="4CFF6083"/>
    <w:p xmlns:wp14="http://schemas.microsoft.com/office/word/2010/wordml" w:rsidP="728D32D0" wp14:paraId="370DA164" wp14:textId="458344C6">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Dumas, Z (2024)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The Serious Business of Silliness: How Clowning Around Can Boost Your Performance Game. </w:t>
      </w:r>
    </w:p>
    <w:p xmlns:wp14="http://schemas.microsoft.com/office/word/2010/wordml" w:rsidP="728D32D0" wp14:paraId="3A96B09E" wp14:textId="3819D91B">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8ffec8634cbf42e5">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https://www.backstage.com/magazine/article/clowning-performing-advice-77332/</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65E41D2D" wp14:textId="3EA9714D">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(accessed 15 Oct 2025) </w:t>
      </w:r>
    </w:p>
    <w:p xmlns:wp14="http://schemas.microsoft.com/office/word/2010/wordml" wp14:paraId="0E309E68" wp14:textId="5E4B68DD"/>
    <w:p xmlns:wp14="http://schemas.microsoft.com/office/word/2010/wordml" wp14:paraId="5678BAB3" wp14:textId="457B3186"/>
    <w:p xmlns:wp14="http://schemas.microsoft.com/office/word/2010/wordml" w:rsidP="728D32D0" wp14:paraId="73CEF622" wp14:textId="31D188B6">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Haynes, M (2021)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Swiss Accent As Tackled By Audiobook Narrator Matt Haynes.</w:t>
      </w:r>
    </w:p>
    <w:p xmlns:wp14="http://schemas.microsoft.com/office/word/2010/wordml" w:rsidP="728D32D0" wp14:paraId="2276631A" wp14:textId="305BB77E">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Available at :</w:t>
      </w:r>
      <w:hyperlink r:id="Rfaca0d94c8544614">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https://www.youtube.com/watch?v=LI1ba1WHcrs</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04A7A326" wp14:textId="1F507153">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15 Oct 2025)</w:t>
      </w:r>
    </w:p>
    <w:p xmlns:wp14="http://schemas.microsoft.com/office/word/2010/wordml" wp14:paraId="35800D77" wp14:textId="6A9A4E80"/>
    <w:p xmlns:wp14="http://schemas.microsoft.com/office/word/2010/wordml" wp14:paraId="0B58104C" wp14:textId="3C120CE6"/>
    <w:p xmlns:wp14="http://schemas.microsoft.com/office/word/2010/wordml" w:rsidP="728D32D0" wp14:paraId="24CB0195" wp14:textId="2598127B">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House of Switzerland (2019) </w:t>
      </w:r>
      <w:r w:rsidRPr="728D32D0" w:rsidR="2A394004">
        <w:rPr>
          <w:rFonts w:ascii="Arial" w:hAnsi="Arial" w:eastAsia="Arial" w:cs="Arial"/>
          <w:b w:val="1"/>
          <w:bCs w:val="1"/>
          <w:i w:val="1"/>
          <w:iCs w:val="1"/>
          <w:strike w:val="0"/>
          <w:dstrike w:val="0"/>
          <w:noProof w:val="0"/>
          <w:color w:val="000000" w:themeColor="text1" w:themeTint="FF" w:themeShade="FF"/>
          <w:sz w:val="24"/>
          <w:szCs w:val="24"/>
          <w:u w:val="none"/>
          <w:lang w:val="en-GB"/>
        </w:rPr>
        <w:t>Top 10 cliches about Switzerland.</w:t>
      </w:r>
    </w:p>
    <w:p xmlns:wp14="http://schemas.microsoft.com/office/word/2010/wordml" w:rsidP="728D32D0" wp14:paraId="72D6796B" wp14:textId="4994058B">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Available at:</w:t>
      </w:r>
      <w:hyperlink r:id="Rb4c7dd28d16e4f6f">
        <w:r w:rsidRPr="728D32D0" w:rsidR="2A394004">
          <w:rPr>
            <w:rStyle w:val="Hyperlink"/>
            <w:rFonts w:ascii="Georgia" w:hAnsi="Georgia" w:eastAsia="Georgia" w:cs="Georgia"/>
            <w:b w:val="1"/>
            <w:bCs w:val="1"/>
            <w:i w:val="0"/>
            <w:iCs w:val="0"/>
            <w:strike w:val="0"/>
            <w:dstrike w:val="0"/>
            <w:noProof w:val="0"/>
            <w:color w:val="1155CC"/>
            <w:sz w:val="26"/>
            <w:szCs w:val="26"/>
            <w:u w:val="none"/>
            <w:lang w:val="en-GB"/>
          </w:rPr>
          <w:t>https://houseofswitzerland.org/headlines/top-10-cliches-about-switzerland</w:t>
        </w:r>
      </w:hyperlink>
    </w:p>
    <w:p xmlns:wp14="http://schemas.microsoft.com/office/word/2010/wordml" w:rsidP="728D32D0" wp14:paraId="67EC5296" wp14:textId="4FDE96FA">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(accessed 18 oct 2025)</w:t>
      </w:r>
    </w:p>
    <w:p xmlns:wp14="http://schemas.microsoft.com/office/word/2010/wordml" wp14:paraId="013A9118" wp14:textId="31C871FE"/>
    <w:p xmlns:wp14="http://schemas.microsoft.com/office/word/2010/wordml" w:rsidP="728D32D0" wp14:paraId="7384403C" wp14:textId="45958431">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Juby, B (2024)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The Stages of Grief and What to Expect.</w:t>
      </w:r>
    </w:p>
    <w:p xmlns:wp14="http://schemas.microsoft.com/office/word/2010/wordml" w:rsidP="728D32D0" wp14:paraId="1E925DBF" wp14:textId="4E9FB093">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cdd4fc684f764381">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https://www.healthline.com/health/stages-of-grief</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098F3379" wp14:textId="6FF848AC">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(accessed 22 Oct 2025) </w:t>
      </w:r>
    </w:p>
    <w:p xmlns:wp14="http://schemas.microsoft.com/office/word/2010/wordml" w:rsidP="728D32D0" wp14:paraId="13EAD418" wp14:textId="7CF6D80D">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Malone, T (2019)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Laban Movement Efforts. </w:t>
      </w:r>
    </w:p>
    <w:p xmlns:wp14="http://schemas.microsoft.com/office/word/2010/wordml" w:rsidP="728D32D0" wp14:paraId="6C49224E" wp14:textId="4B438558">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b66d952e3a3a4dcf">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https://www.youtube.com/watch?v=OK-7QhORB9k</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1F27E548" wp14:textId="3CA051D2">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20 Oct 2025)</w:t>
      </w:r>
    </w:p>
    <w:p xmlns:wp14="http://schemas.microsoft.com/office/word/2010/wordml" wp14:paraId="71DF8C9C" wp14:textId="17C591B6"/>
    <w:p xmlns:wp14="http://schemas.microsoft.com/office/word/2010/wordml" w:rsidP="728D32D0" wp14:paraId="210B72B3" wp14:textId="022AF127">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Metropolitan Police (2025) </w:t>
      </w:r>
    </w:p>
    <w:p xmlns:wp14="http://schemas.microsoft.com/office/word/2010/wordml" w:rsidP="728D32D0" wp14:paraId="6CA88E8E" wp14:textId="45DD6C7A">
      <w:pPr>
        <w:spacing w:before="0" w:beforeAutospacing="off" w:after="0" w:afterAutospacing="off"/>
      </w:pP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Street crime in London | On Response – West London | Join an ERPT Shift with the Met Police.</w:t>
      </w:r>
    </w:p>
    <w:p xmlns:wp14="http://schemas.microsoft.com/office/word/2010/wordml" w:rsidP="728D32D0" wp14:paraId="55806286" wp14:textId="395B712C">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 </w:t>
      </w:r>
      <w:hyperlink r:id="R83269b1ed8ae49cf">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https://www.youtube.com/watch?v=Rd6Z2QWcsAc</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6783BAC0" wp14:textId="4906C4FA">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20 Oct 2025)</w:t>
      </w:r>
    </w:p>
    <w:p xmlns:wp14="http://schemas.microsoft.com/office/word/2010/wordml" wp14:paraId="157C17F3" wp14:textId="1AC62C8E"/>
    <w:p xmlns:wp14="http://schemas.microsoft.com/office/word/2010/wordml" wp14:paraId="2DEB924F" wp14:textId="37075015"/>
    <w:p xmlns:wp14="http://schemas.microsoft.com/office/word/2010/wordml" wp14:paraId="2BA4F258" wp14:textId="06AB04D6"/>
    <w:p xmlns:wp14="http://schemas.microsoft.com/office/word/2010/wordml" w:rsidP="728D32D0" wp14:paraId="6E6B909B" wp14:textId="255620EE">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Mitchell, K (2008)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The director's craft: a handbook for the theatre. </w:t>
      </w:r>
    </w:p>
    <w:p xmlns:wp14="http://schemas.microsoft.com/office/word/2010/wordml" w:rsidP="728D32D0" wp14:paraId="7BCE8B30" wp14:textId="28D21302">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Routledge </w:t>
      </w:r>
    </w:p>
    <w:p xmlns:wp14="http://schemas.microsoft.com/office/word/2010/wordml" wp14:paraId="0D3F5207" wp14:textId="69C72898"/>
    <w:p xmlns:wp14="http://schemas.microsoft.com/office/word/2010/wordml" w:rsidP="728D32D0" wp14:paraId="2CAF9878" wp14:textId="3C8AE2B1">
      <w:pPr>
        <w:spacing w:before="0" w:beforeAutospacing="off" w:after="300" w:afterAutospacing="off"/>
      </w:pPr>
      <w:r w:rsidRPr="728D32D0" w:rsidR="2A394004">
        <w:rPr>
          <w:rFonts w:ascii="Arial" w:hAnsi="Arial" w:eastAsia="Arial" w:cs="Arial"/>
          <w:b w:val="1"/>
          <w:bCs w:val="1"/>
          <w:i w:val="0"/>
          <w:iCs w:val="0"/>
          <w:strike w:val="0"/>
          <w:dstrike w:val="0"/>
          <w:noProof w:val="0"/>
          <w:color w:val="070726"/>
          <w:sz w:val="25"/>
          <w:szCs w:val="25"/>
          <w:u w:val="none"/>
          <w:lang w:val="en-GB"/>
        </w:rPr>
        <w:t xml:space="preserve">Moseley, N (2016) </w:t>
      </w:r>
      <w:r w:rsidRPr="728D32D0" w:rsidR="2A394004">
        <w:rPr>
          <w:rFonts w:ascii="Arial" w:hAnsi="Arial" w:eastAsia="Arial" w:cs="Arial"/>
          <w:b w:val="1"/>
          <w:bCs w:val="1"/>
          <w:i w:val="1"/>
          <w:iCs w:val="1"/>
          <w:strike w:val="0"/>
          <w:dstrike w:val="0"/>
          <w:noProof w:val="0"/>
          <w:color w:val="070726"/>
          <w:sz w:val="25"/>
          <w:szCs w:val="25"/>
          <w:u w:val="none"/>
          <w:lang w:val="en-GB"/>
        </w:rPr>
        <w:t xml:space="preserve">Actioning - and How to Do It. </w:t>
      </w:r>
      <w:r w:rsidRPr="728D32D0" w:rsidR="2A394004">
        <w:rPr>
          <w:rFonts w:ascii="Arial" w:hAnsi="Arial" w:eastAsia="Arial" w:cs="Arial"/>
          <w:b w:val="1"/>
          <w:bCs w:val="1"/>
          <w:i w:val="0"/>
          <w:iCs w:val="0"/>
          <w:strike w:val="0"/>
          <w:dstrike w:val="0"/>
          <w:noProof w:val="0"/>
          <w:color w:val="070726"/>
          <w:sz w:val="25"/>
          <w:szCs w:val="25"/>
          <w:u w:val="none"/>
          <w:lang w:val="en-GB"/>
        </w:rPr>
        <w:t xml:space="preserve">Nick Hern Books. </w:t>
      </w:r>
    </w:p>
    <w:p xmlns:wp14="http://schemas.microsoft.com/office/word/2010/wordml" wp14:paraId="0B9FA898" wp14:textId="06D4BB64"/>
    <w:p xmlns:wp14="http://schemas.microsoft.com/office/word/2010/wordml" w:rsidP="728D32D0" wp14:paraId="01D79ABA" wp14:textId="30326386">
      <w:pPr>
        <w:spacing w:before="0" w:beforeAutospacing="off" w:after="0" w:afterAutospacing="off"/>
      </w:pPr>
      <w:r w:rsidRPr="728D32D0" w:rsidR="2A39400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National Theatre (2014)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An Actor's Warm-Up </w:t>
      </w:r>
    </w:p>
    <w:p xmlns:wp14="http://schemas.microsoft.com/office/word/2010/wordml" w:rsidP="728D32D0" wp14:paraId="112EDC9A" wp14:textId="4FE05833">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446c750c1da44fd0">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https://www.youtube.com/watch?v=0E9-UHcwgVA</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07AA0290" wp14:textId="616E81A4">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5 Oct 2025)</w:t>
      </w:r>
    </w:p>
    <w:p xmlns:wp14="http://schemas.microsoft.com/office/word/2010/wordml" wp14:paraId="019C0A89" wp14:textId="6A0B2416"/>
    <w:p xmlns:wp14="http://schemas.microsoft.com/office/word/2010/wordml" w:rsidP="728D32D0" wp14:paraId="097B7034" wp14:textId="62FB0B3A">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National Theatre (2017)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An Actor's Warm-Up | Voice</w:t>
      </w:r>
    </w:p>
    <w:p xmlns:wp14="http://schemas.microsoft.com/office/word/2010/wordml" w:rsidP="728D32D0" wp14:paraId="2DBAD511" wp14:textId="5D38CA67">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6c150afad6db4847">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https://www.youtube.com/watch?v=CFXqyl4C1J4</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423C809E" wp14:textId="5F138EDF">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(accessed 5 Oct 2025) </w:t>
      </w:r>
    </w:p>
    <w:p xmlns:wp14="http://schemas.microsoft.com/office/word/2010/wordml" wp14:paraId="53547771" wp14:textId="6DC1FCC3"/>
    <w:p xmlns:wp14="http://schemas.microsoft.com/office/word/2010/wordml" w:rsidP="728D32D0" wp14:paraId="69A7CF0F" wp14:textId="5753E026">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Walker, S, and Mulcahy, S (2022)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COPING WITH LOSS: THE 7 STAGES OF GRIEF. </w:t>
      </w:r>
    </w:p>
    <w:p xmlns:wp14="http://schemas.microsoft.com/office/word/2010/wordml" w:rsidP="728D32D0" wp14:paraId="792CF938" wp14:textId="29F2F835">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Avalibel  at: </w:t>
      </w:r>
      <w:hyperlink r:id="R68d76b514b394e15">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https://www.hcf.com.au/health-agenda/body-mind/mental-health/moving-through-grief</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2E3EE720" wp14:textId="0D7B83B9">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(acsessed 22 Oct 2025)</w:t>
      </w:r>
    </w:p>
    <w:p xmlns:wp14="http://schemas.microsoft.com/office/word/2010/wordml" wp14:paraId="3F032BFA" wp14:textId="34A8310E"/>
    <w:p xmlns:wp14="http://schemas.microsoft.com/office/word/2010/wordml" wp14:paraId="1AD94647" wp14:textId="0C265938"/>
    <w:p xmlns:wp14="http://schemas.microsoft.com/office/word/2010/wordml" w:rsidP="728D32D0" wp14:paraId="4E399BE2" wp14:textId="01749A3B">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Wexu, L (2023)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The Best Diction Exercises for Actors.</w:t>
      </w:r>
    </w:p>
    <w:p xmlns:wp14="http://schemas.microsoft.com/office/word/2010/wordml" w:rsidP="728D32D0" wp14:paraId="15C7DF93" wp14:textId="1C1D2A90">
      <w:pPr>
        <w:spacing w:before="0" w:beforeAutospacing="off" w:after="0" w:afterAutospacing="off"/>
      </w:pP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 </w:t>
      </w: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79bd42d11cca4f58">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https://www.backstage.com/magazine/article/diction-exercise-tips-for-actors-72659/</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229372CC" wp14:textId="3BC00952">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18 Oct 2025)</w:t>
      </w:r>
    </w:p>
    <w:p xmlns:wp14="http://schemas.microsoft.com/office/word/2010/wordml" wp14:paraId="103BC88D" wp14:textId="7FE934A8"/>
    <w:p xmlns:wp14="http://schemas.microsoft.com/office/word/2010/wordml" wp14:paraId="57F69147" wp14:textId="18EE5E8A"/>
    <w:p xmlns:wp14="http://schemas.microsoft.com/office/word/2010/wordml" wp14:paraId="0844FD04" wp14:textId="3716C35C"/>
    <w:p xmlns:wp14="http://schemas.microsoft.com/office/word/2010/wordml" wp14:paraId="12F742EB" wp14:textId="22E4CCC2"/>
    <w:p xmlns:wp14="http://schemas.microsoft.com/office/word/2010/wordml" wp14:paraId="20AC580F" wp14:textId="49B727D8"/>
    <w:p xmlns:wp14="http://schemas.microsoft.com/office/word/2010/wordml" w:rsidP="728D32D0" wp14:paraId="0578EE97" wp14:textId="220D1C77">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36"/>
          <w:szCs w:val="36"/>
          <w:u w:val="single"/>
          <w:lang w:val="en-GB"/>
        </w:rPr>
        <w:t xml:space="preserve">           BIBLIOGRAPHY </w:t>
      </w:r>
    </w:p>
    <w:p xmlns:wp14="http://schemas.microsoft.com/office/word/2010/wordml" wp14:paraId="223EE436" wp14:textId="543A04A8"/>
    <w:p xmlns:wp14="http://schemas.microsoft.com/office/word/2010/wordml" w:rsidP="0D91B322" wp14:noSpellErr="1" wp14:paraId="3D144EAA" wp14:textId="597B45D9">
      <w:pPr>
        <w:rPr>
          <w:b w:val="1"/>
          <w:bCs w:val="1"/>
          <w:i w:val="1"/>
          <w:iCs w:val="1"/>
        </w:rPr>
      </w:pPr>
      <w:r w:rsidRPr="0D91B322" w:rsidR="7E3A96FC">
        <w:rPr>
          <w:b w:val="1"/>
          <w:bCs w:val="1"/>
        </w:rPr>
        <w:t>Ates, A</w:t>
      </w:r>
      <w:r w:rsidRPr="0D91B322" w:rsidR="7E3A96FC">
        <w:rPr>
          <w:b w:val="1"/>
          <w:bCs w:val="1"/>
        </w:rPr>
        <w:t xml:space="preserve"> (2023) </w:t>
      </w:r>
      <w:r w:rsidRPr="0D91B322" w:rsidR="7E3A96FC">
        <w:rPr>
          <w:b w:val="1"/>
          <w:bCs w:val="1"/>
          <w:i w:val="1"/>
          <w:iCs w:val="1"/>
        </w:rPr>
        <w:t>The Definitive Guide to Uta Hagen’s Acting Technique.</w:t>
      </w:r>
    </w:p>
    <w:p xmlns:wp14="http://schemas.microsoft.com/office/word/2010/wordml" w:rsidP="0D91B322" wp14:paraId="6898BC2A" wp14:textId="5BDCACD8">
      <w:pPr>
        <w:rPr>
          <w:b w:val="1"/>
          <w:bCs w:val="1"/>
          <w:i w:val="1"/>
          <w:iCs w:val="1"/>
        </w:rPr>
      </w:pPr>
      <w:r w:rsidRPr="0D91B322" w:rsidR="7E3A96FC">
        <w:rPr>
          <w:b w:val="1"/>
          <w:bCs w:val="1"/>
          <w:i w:val="1"/>
          <w:iCs w:val="1"/>
        </w:rPr>
        <w:t xml:space="preserve">Available </w:t>
      </w:r>
      <w:r w:rsidRPr="0D91B322" w:rsidR="7E3A96FC">
        <w:rPr>
          <w:b w:val="1"/>
          <w:bCs w:val="1"/>
          <w:i w:val="1"/>
          <w:iCs w:val="1"/>
        </w:rPr>
        <w:t>at :</w:t>
      </w:r>
      <w:r w:rsidRPr="0D91B322" w:rsidR="7E3A96FC">
        <w:rPr>
          <w:b w:val="1"/>
          <w:bCs w:val="1"/>
          <w:i w:val="1"/>
          <w:iCs w:val="1"/>
        </w:rPr>
        <w:t xml:space="preserve"> </w:t>
      </w:r>
      <w:hyperlink r:id="Rcafb2f918c3445e0">
        <w:r w:rsidRPr="0D91B322" w:rsidR="7E3A96FC">
          <w:rPr>
            <w:rStyle w:val="Hyperlink"/>
            <w:b w:val="1"/>
            <w:bCs w:val="1"/>
            <w:i w:val="1"/>
            <w:iCs w:val="1"/>
          </w:rPr>
          <w:t>https://www.backstage.com/magazine/article/the-definitive-guide-to-uta-hagens-acting-technique-68922/</w:t>
        </w:r>
      </w:hyperlink>
      <w:r w:rsidRPr="0D91B322" w:rsidR="7E3A96FC">
        <w:rPr>
          <w:b w:val="1"/>
          <w:bCs w:val="1"/>
          <w:i w:val="1"/>
          <w:iCs w:val="1"/>
        </w:rPr>
        <w:t xml:space="preserve"> </w:t>
      </w:r>
    </w:p>
    <w:p xmlns:wp14="http://schemas.microsoft.com/office/word/2010/wordml" w:rsidP="0D91B322" wp14:paraId="3E57C129" wp14:textId="12A7ED3D">
      <w:pPr>
        <w:rPr>
          <w:b w:val="1"/>
          <w:bCs w:val="1"/>
          <w:i w:val="1"/>
          <w:iCs w:val="1"/>
        </w:rPr>
      </w:pPr>
      <w:r w:rsidRPr="0D91B322" w:rsidR="7E3A96FC">
        <w:rPr>
          <w:b w:val="1"/>
          <w:bCs w:val="1"/>
          <w:i w:val="1"/>
          <w:iCs w:val="1"/>
        </w:rPr>
        <w:t>(acce</w:t>
      </w:r>
      <w:r w:rsidRPr="0D91B322" w:rsidR="7E3A96FC">
        <w:rPr>
          <w:b w:val="1"/>
          <w:bCs w:val="1"/>
          <w:i w:val="1"/>
          <w:iCs w:val="1"/>
        </w:rPr>
        <w:t>ssed on 20 Oct 2025)</w:t>
      </w:r>
    </w:p>
    <w:p xmlns:wp14="http://schemas.microsoft.com/office/word/2010/wordml" w:rsidP="0D91B322" wp14:paraId="62D43DD5" wp14:textId="7CD30609">
      <w:pPr>
        <w:rPr>
          <w:b w:val="1"/>
          <w:bCs w:val="1"/>
        </w:rPr>
      </w:pPr>
    </w:p>
    <w:p xmlns:wp14="http://schemas.microsoft.com/office/word/2010/wordml" w:rsidP="728D32D0" wp14:paraId="74CCAABC" wp14:textId="5C54E463">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Bitesize (N/A)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Epic theatre and Brecht Why is Brecht so important?</w:t>
      </w: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w:t>
      </w:r>
    </w:p>
    <w:p xmlns:wp14="http://schemas.microsoft.com/office/word/2010/wordml" w:rsidP="728D32D0" wp14:paraId="33C39482" wp14:textId="035B778F">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1ef45d52129d4a3d">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https://www.bbc.co.uk/bitesize/guides/zwmvd2p/revision/2</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1E1E306C" wp14:textId="7CFBEA18">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(accessed Oct 10 2025) </w:t>
      </w:r>
    </w:p>
    <w:p xmlns:wp14="http://schemas.microsoft.com/office/word/2010/wordml" w:rsidP="728D32D0" wp14:paraId="1167BE48" wp14:textId="264076ED">
      <w:pPr>
        <w:spacing w:before="0" w:beforeAutospacing="off" w:after="0" w:afterAutospacing="off"/>
      </w:pPr>
      <w:r w:rsidRPr="728D32D0" w:rsidR="2A394004">
        <w:rPr>
          <w:rFonts w:ascii="Georgia" w:hAnsi="Georgia" w:eastAsia="Georgia" w:cs="Georgia"/>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728D32D0" wp14:paraId="506E9693" wp14:textId="3CF59E16">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Blackeyed Theatre (2023)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Oh What A Lovely War Education Pack.</w:t>
      </w:r>
    </w:p>
    <w:p xmlns:wp14="http://schemas.microsoft.com/office/word/2010/wordml" w:rsidP="728D32D0" wp14:paraId="47D7C8D6" wp14:textId="05B0705B">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b5254ce6446f40fb">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https://www.leedsplayhouse.org.uk/wp-content/uploads/2023/12/Oh-What-A-Lovely-War-Eduction-Pack-2023-24-Blackeyed-Theatre.pdf</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536C9F27" wp14:textId="46180F4D">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7 oct 2025)</w:t>
      </w:r>
    </w:p>
    <w:p xmlns:wp14="http://schemas.microsoft.com/office/word/2010/wordml" wp14:paraId="21B3C295" wp14:textId="482F3C5F"/>
    <w:p xmlns:wp14="http://schemas.microsoft.com/office/word/2010/wordml" wp14:paraId="14E69304" wp14:textId="295607C1"/>
    <w:p xmlns:wp14="http://schemas.microsoft.com/office/word/2010/wordml" w:rsidP="728D32D0" wp14:paraId="571F73BF" wp14:textId="51267199">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Brown, S (2018)</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 Bringing us closer to narratives of war: Oh! What a Lovely War Preview.</w:t>
      </w:r>
    </w:p>
    <w:p xmlns:wp14="http://schemas.microsoft.com/office/word/2010/wordml" w:rsidP="728D32D0" wp14:paraId="5BF28BE3" wp14:textId="0810D19A">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0713776b79f84d43">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https://www.varsity.co.uk/theatre/16198</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11B72031" wp14:textId="2492BE0F">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15 Oct 2025)</w:t>
      </w:r>
    </w:p>
    <w:p xmlns:wp14="http://schemas.microsoft.com/office/word/2010/wordml" wp14:paraId="733DD927" wp14:textId="53F54E09"/>
    <w:p xmlns:wp14="http://schemas.microsoft.com/office/word/2010/wordml" w:rsidP="728D32D0" wp14:paraId="705CF7AA" wp14:textId="5830D4EB">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Dance Education Laboratory (N/A)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Laban Movement Analysis (LMA)</w:t>
      </w:r>
    </w:p>
    <w:p xmlns:wp14="http://schemas.microsoft.com/office/word/2010/wordml" w:rsidP="728D32D0" wp14:paraId="0A5704A8" wp14:textId="76427E60">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 </w:t>
      </w:r>
      <w:hyperlink r:id="Rc2d6cdc00e7943ec">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https://www.danceedlab.com/wp-content/uploads/2021/05/LMA-Series-Horizontal.pdf</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24416A26" wp14:textId="5BB9D6D9">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20 Oct 2025)</w:t>
      </w:r>
    </w:p>
    <w:p xmlns:wp14="http://schemas.microsoft.com/office/word/2010/wordml" wp14:paraId="7DB8D18D" wp14:textId="23AB6B0C"/>
    <w:p xmlns:wp14="http://schemas.microsoft.com/office/word/2010/wordml" w:rsidP="728D32D0" wp14:paraId="553581D2" wp14:textId="42CF3904">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Dumas, Z (2024)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The Serious Business of Silliness: How Clowning Around Can Boost Your Performance Game. </w:t>
      </w:r>
    </w:p>
    <w:p xmlns:wp14="http://schemas.microsoft.com/office/word/2010/wordml" w:rsidP="728D32D0" wp14:paraId="18CA8E84" wp14:textId="45534731">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3dce4103e3a84d27">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https://www.backstage.com/magazine/article/clowning-performing-advice-77332/</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1527B0A5" wp14:textId="7BDD8199">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15 Oct 2025)</w:t>
      </w:r>
    </w:p>
    <w:p xmlns:wp14="http://schemas.microsoft.com/office/word/2010/wordml" wp14:paraId="46FCADC3" wp14:textId="3EDF7608"/>
    <w:p xmlns:wp14="http://schemas.microsoft.com/office/word/2010/wordml" w:rsidP="728D32D0" wp14:paraId="06585658" wp14:textId="6E866585">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Frantic assembly  (2025)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The Frantic Method. </w:t>
      </w:r>
    </w:p>
    <w:p xmlns:wp14="http://schemas.microsoft.com/office/word/2010/wordml" w:rsidP="728D32D0" wp14:paraId="6DB15038" wp14:textId="0507373A">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00a3361bde88479f">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https://www.franticassembly.co.uk/the-frantic-method</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1776813F" wp14:textId="24EC2F61">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10 Oct 2025)</w:t>
      </w:r>
    </w:p>
    <w:p xmlns:wp14="http://schemas.microsoft.com/office/word/2010/wordml" w:rsidP="728D32D0" wp14:paraId="56681C31" wp14:textId="69D4E0F1">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590D1F7A" wp14:textId="2DEF6732">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Ganer, T (2023)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Interview with ‘Oh! What a Lovely War’ original cast member Murray Melvin.</w:t>
      </w:r>
    </w:p>
    <w:p xmlns:wp14="http://schemas.microsoft.com/office/word/2010/wordml" w:rsidP="728D32D0" wp14:paraId="7043A2F1" wp14:textId="42BBD746">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17bd89dfec384528">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https://www.historyanswers.co.uk/history-of-war/interview-with-oh-what-a-lovely-war-original-cast-member-murray-melvin/</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73A549DA" wp14:textId="18D6DF3F">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7 Oct 2025)</w:t>
      </w:r>
    </w:p>
    <w:p xmlns:wp14="http://schemas.microsoft.com/office/word/2010/wordml" wp14:paraId="7FAC980B" wp14:textId="761F3B22"/>
    <w:p xmlns:wp14="http://schemas.microsoft.com/office/word/2010/wordml" wp14:paraId="48243C0A" wp14:textId="204F9011"/>
    <w:p xmlns:wp14="http://schemas.microsoft.com/office/word/2010/wordml" wp14:paraId="6242D625" wp14:textId="0864DA75"/>
    <w:p xmlns:wp14="http://schemas.microsoft.com/office/word/2010/wordml" w:rsidP="728D32D0" wp14:paraId="29D68CA4" wp14:textId="222F1F3E">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Golbourn, J (n/a)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Off Stage Performing Monologues.  </w:t>
      </w:r>
    </w:p>
    <w:p xmlns:wp14="http://schemas.microsoft.com/office/word/2010/wordml" w:rsidP="728D32D0" wp14:paraId="3A178523" wp14:textId="7FC3454F">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29f8800baac14e0c">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https://www.stratfordeast.com/media/68165/off-stage-monologues-1.pdf</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(Accessed 18 Oct 2025)</w:t>
      </w:r>
    </w:p>
    <w:p xmlns:wp14="http://schemas.microsoft.com/office/word/2010/wordml" wp14:paraId="3AEBF112" wp14:textId="1FF18DB6"/>
    <w:p xmlns:wp14="http://schemas.microsoft.com/office/word/2010/wordml" w:rsidP="728D32D0" wp14:paraId="71D62B3F" wp14:textId="46948CA0">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Haynes, M (2021)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Swiss Accent As Tackled By Audiobook Narrator Matt Haynes.</w:t>
      </w:r>
    </w:p>
    <w:p xmlns:wp14="http://schemas.microsoft.com/office/word/2010/wordml" w:rsidP="728D32D0" wp14:paraId="4B18F364" wp14:textId="090F16C1">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Available at :</w:t>
      </w:r>
      <w:hyperlink r:id="R1a932544011540a1">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https://www.youtube.com/watch?v=LI1ba1WHcrs</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4AF1CCBB" wp14:textId="04B76C47">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15 Oct 2025)</w:t>
      </w:r>
    </w:p>
    <w:p xmlns:wp14="http://schemas.microsoft.com/office/word/2010/wordml" wp14:paraId="4CECDC12" wp14:textId="5021CA31"/>
    <w:p xmlns:wp14="http://schemas.microsoft.com/office/word/2010/wordml" w:rsidP="728D32D0" wp14:paraId="12BD3F95" wp14:textId="15C7B444">
      <w:pPr>
        <w:spacing w:before="0" w:beforeAutospacing="off" w:after="300" w:afterAutospacing="off"/>
      </w:pPr>
      <w:r w:rsidRPr="728D32D0" w:rsidR="2A394004">
        <w:rPr>
          <w:rFonts w:ascii="Arial" w:hAnsi="Arial" w:eastAsia="Arial" w:cs="Arial"/>
          <w:b w:val="1"/>
          <w:bCs w:val="1"/>
          <w:i w:val="0"/>
          <w:iCs w:val="0"/>
          <w:strike w:val="0"/>
          <w:dstrike w:val="0"/>
          <w:noProof w:val="0"/>
          <w:color w:val="070726"/>
          <w:sz w:val="25"/>
          <w:szCs w:val="25"/>
          <w:u w:val="none"/>
          <w:lang w:val="en-GB"/>
        </w:rPr>
        <w:t xml:space="preserve">Holderness, G (1992) </w:t>
      </w:r>
      <w:r w:rsidRPr="728D32D0" w:rsidR="2A394004">
        <w:rPr>
          <w:rFonts w:ascii="Arial" w:hAnsi="Arial" w:eastAsia="Arial" w:cs="Arial"/>
          <w:b w:val="1"/>
          <w:bCs w:val="1"/>
          <w:i w:val="1"/>
          <w:iCs w:val="1"/>
          <w:strike w:val="0"/>
          <w:dstrike w:val="0"/>
          <w:noProof w:val="0"/>
          <w:color w:val="070726"/>
          <w:sz w:val="25"/>
          <w:szCs w:val="25"/>
          <w:u w:val="none"/>
          <w:lang w:val="en-GB"/>
        </w:rPr>
        <w:t xml:space="preserve">The Politics of Theatre And Drama. </w:t>
      </w:r>
      <w:r w:rsidRPr="728D32D0" w:rsidR="2A394004">
        <w:rPr>
          <w:rFonts w:ascii="Arial" w:hAnsi="Arial" w:eastAsia="Arial" w:cs="Arial"/>
          <w:b w:val="1"/>
          <w:bCs w:val="1"/>
          <w:i w:val="0"/>
          <w:iCs w:val="0"/>
          <w:strike w:val="0"/>
          <w:dstrike w:val="0"/>
          <w:noProof w:val="0"/>
          <w:color w:val="070726"/>
          <w:sz w:val="25"/>
          <w:szCs w:val="25"/>
          <w:u w:val="none"/>
          <w:lang w:val="en-GB"/>
        </w:rPr>
        <w:t xml:space="preserve">Macmillan Academic and Professional Ltd </w:t>
      </w:r>
    </w:p>
    <w:p xmlns:wp14="http://schemas.microsoft.com/office/word/2010/wordml" w:rsidP="728D32D0" wp14:paraId="5EAC12A3" wp14:textId="70B2E827">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House of Switzerland (2019) </w:t>
      </w:r>
      <w:r w:rsidRPr="728D32D0" w:rsidR="2A394004">
        <w:rPr>
          <w:rFonts w:ascii="Arial" w:hAnsi="Arial" w:eastAsia="Arial" w:cs="Arial"/>
          <w:b w:val="1"/>
          <w:bCs w:val="1"/>
          <w:i w:val="1"/>
          <w:iCs w:val="1"/>
          <w:strike w:val="0"/>
          <w:dstrike w:val="0"/>
          <w:noProof w:val="0"/>
          <w:color w:val="000000" w:themeColor="text1" w:themeTint="FF" w:themeShade="FF"/>
          <w:sz w:val="24"/>
          <w:szCs w:val="24"/>
          <w:u w:val="none"/>
          <w:lang w:val="en-GB"/>
        </w:rPr>
        <w:t>Top 10 cliches about Switzerland.</w:t>
      </w:r>
    </w:p>
    <w:p xmlns:wp14="http://schemas.microsoft.com/office/word/2010/wordml" w:rsidP="728D32D0" wp14:paraId="7146507A" wp14:textId="451A9CED">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Available at:</w:t>
      </w:r>
      <w:hyperlink r:id="Rdc6364dd764f4eac">
        <w:r w:rsidRPr="728D32D0" w:rsidR="2A394004">
          <w:rPr>
            <w:rStyle w:val="Hyperlink"/>
            <w:rFonts w:ascii="Georgia" w:hAnsi="Georgia" w:eastAsia="Georgia" w:cs="Georgia"/>
            <w:b w:val="1"/>
            <w:bCs w:val="1"/>
            <w:i w:val="0"/>
            <w:iCs w:val="0"/>
            <w:strike w:val="0"/>
            <w:dstrike w:val="0"/>
            <w:noProof w:val="0"/>
            <w:color w:val="1155CC"/>
            <w:sz w:val="26"/>
            <w:szCs w:val="26"/>
            <w:u w:val="none"/>
            <w:lang w:val="en-GB"/>
          </w:rPr>
          <w:t>https://houseofswitzerland.org/headlines/top-10-cliches-about-switzerland</w:t>
        </w:r>
      </w:hyperlink>
    </w:p>
    <w:p xmlns:wp14="http://schemas.microsoft.com/office/word/2010/wordml" w:rsidP="728D32D0" wp14:paraId="273DCFCF" wp14:textId="516F04DD">
      <w:pPr>
        <w:spacing w:before="0" w:beforeAutospacing="off" w:after="0" w:afterAutospacing="off"/>
      </w:pPr>
      <w:r w:rsidRPr="728D32D0" w:rsidR="2A394004">
        <w:rPr>
          <w:rFonts w:ascii="Arial" w:hAnsi="Arial" w:eastAsia="Arial" w:cs="Arial"/>
          <w:b w:val="1"/>
          <w:bCs w:val="1"/>
          <w:i w:val="0"/>
          <w:iCs w:val="0"/>
          <w:strike w:val="0"/>
          <w:dstrike w:val="0"/>
          <w:noProof w:val="0"/>
          <w:color w:val="000000" w:themeColor="text1" w:themeTint="FF" w:themeShade="FF"/>
          <w:sz w:val="24"/>
          <w:szCs w:val="24"/>
          <w:u w:val="none"/>
          <w:lang w:val="en-GB"/>
        </w:rPr>
        <w:t>(accessed 18 oct 2025)</w:t>
      </w:r>
    </w:p>
    <w:p xmlns:wp14="http://schemas.microsoft.com/office/word/2010/wordml" wp14:paraId="60DF8ABC" wp14:textId="429930E6"/>
    <w:p xmlns:wp14="http://schemas.microsoft.com/office/word/2010/wordml" w:rsidP="728D32D0" wp14:paraId="4616BD3C" wp14:textId="731CDD38">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Juby, B (2024)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The Stages of Grief and What to Expect.</w:t>
      </w:r>
    </w:p>
    <w:p xmlns:wp14="http://schemas.microsoft.com/office/word/2010/wordml" w:rsidP="728D32D0" wp14:paraId="4B9D0011" wp14:textId="6FC653A2">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Avalable  at : </w:t>
      </w:r>
      <w:hyperlink r:id="Rbabd00b77d394f11">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https://www.healthline.com/health/stages-of-grief</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7207A151" wp14:textId="4D018987">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(acsessed 22 Oct 2025) </w:t>
      </w:r>
    </w:p>
    <w:p xmlns:wp14="http://schemas.microsoft.com/office/word/2010/wordml" wp14:paraId="7CE685BA" wp14:textId="4BBEF6F5"/>
    <w:p xmlns:wp14="http://schemas.microsoft.com/office/word/2010/wordml" w:rsidP="728D32D0" wp14:paraId="176980E3" wp14:textId="06639D64">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Lawrence, G (2024)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What Is Slapstick Comedy? History, Examples, and Advice.</w:t>
      </w:r>
    </w:p>
    <w:p xmlns:wp14="http://schemas.microsoft.com/office/word/2010/wordml" w:rsidP="728D32D0" wp14:paraId="0C46B0DF" wp14:textId="2D0B74AE">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Available at:</w:t>
      </w:r>
      <w:hyperlink w:anchor="section2" r:id="Rbdf1e636772a4e6b">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https://www.backstage.com/magazine/article/slapstick-comedy-definition-examples-76449/#section2</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3F55009E" wp14:textId="2347869C">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(accessed 19 Oct 2025)</w:t>
      </w:r>
    </w:p>
    <w:p xmlns:wp14="http://schemas.microsoft.com/office/word/2010/wordml" wp14:paraId="172AD823" wp14:textId="4D64ADF2"/>
    <w:p xmlns:wp14="http://schemas.microsoft.com/office/word/2010/wordml" w:rsidP="728D32D0" wp14:paraId="54884CBB" wp14:textId="26579D80">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Lemon, P (2023)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How to work On  A Monologue For Actors.</w:t>
      </w:r>
    </w:p>
    <w:p xmlns:wp14="http://schemas.microsoft.com/office/word/2010/wordml" w:rsidP="728D32D0" wp14:paraId="28586729" wp14:textId="41E523BA">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87cd442d36c64ea0">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https://actorstoolkit.co.uk/how-to-work-on-a-monologue-for-actors/</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157C5F90" wp14:textId="56D70C67">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(accessed 18 Oct 2025) </w:t>
      </w:r>
    </w:p>
    <w:p xmlns:wp14="http://schemas.microsoft.com/office/word/2010/wordml" wp14:paraId="57F37E0C" wp14:textId="1CD4523C"/>
    <w:p xmlns:wp14="http://schemas.microsoft.com/office/word/2010/wordml" w:rsidP="728D32D0" wp14:paraId="0BFA693A" wp14:textId="09E1D7F1">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Malone, T (2019)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 xml:space="preserve">Laban Movement Efforts. </w:t>
      </w:r>
    </w:p>
    <w:p xmlns:wp14="http://schemas.microsoft.com/office/word/2010/wordml" w:rsidP="728D32D0" wp14:paraId="2A616DCF" wp14:textId="11B1D269">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Available at: </w:t>
      </w:r>
      <w:hyperlink r:id="R39ddb00d46144dbf">
        <w:r w:rsidRPr="728D32D0" w:rsidR="2A394004">
          <w:rPr>
            <w:rStyle w:val="Hyperlink"/>
            <w:rFonts w:ascii="Georgia" w:hAnsi="Georgia" w:eastAsia="Georgia" w:cs="Georgia"/>
            <w:b w:val="1"/>
            <w:bCs w:val="1"/>
            <w:i w:val="0"/>
            <w:iCs w:val="0"/>
            <w:strike w:val="0"/>
            <w:dstrike w:val="0"/>
            <w:noProof w:val="0"/>
            <w:color w:val="1155CC"/>
            <w:sz w:val="24"/>
            <w:szCs w:val="24"/>
            <w:u w:val="none"/>
            <w:lang w:val="en-GB"/>
          </w:rPr>
          <w:t>https://www.youtube.com/watch?v=OK-7QhORB9k</w:t>
        </w:r>
      </w:hyperlink>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rsidP="728D32D0" wp14:paraId="2CB0A710" wp14:textId="4BD94656">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(acsessed 20 Oct 2025)</w:t>
      </w:r>
    </w:p>
    <w:p xmlns:wp14="http://schemas.microsoft.com/office/word/2010/wordml" wp14:paraId="5341FB12" wp14:textId="2CF4F069"/>
    <w:p xmlns:wp14="http://schemas.microsoft.com/office/word/2010/wordml" wp14:paraId="37738841" wp14:textId="7CD162E0"/>
    <w:p xmlns:wp14="http://schemas.microsoft.com/office/word/2010/wordml" w:rsidP="728D32D0" wp14:paraId="5FFC692E" wp14:textId="4C21E0B4">
      <w:pPr>
        <w:spacing w:before="0" w:beforeAutospacing="off" w:after="0" w:afterAutospacing="off"/>
      </w:pPr>
      <w:r w:rsidRPr="728D32D0" w:rsidR="2A394004">
        <w:rPr>
          <w:rFonts w:ascii="Georgia" w:hAnsi="Georgia" w:eastAsia="Georgia" w:cs="Georgia"/>
          <w:b w:val="1"/>
          <w:bCs w:val="1"/>
          <w:i w:val="0"/>
          <w:iCs w:val="0"/>
          <w:strike w:val="0"/>
          <w:dstrike w:val="0"/>
          <w:noProof w:val="0"/>
          <w:color w:val="000000" w:themeColor="text1" w:themeTint="FF" w:themeShade="FF"/>
          <w:sz w:val="24"/>
          <w:szCs w:val="24"/>
          <w:u w:val="none"/>
          <w:lang w:val="en-GB"/>
        </w:rPr>
        <w:t xml:space="preserve">Mitchell, K (2008) </w:t>
      </w:r>
      <w:r w:rsidRPr="728D32D0" w:rsidR="2A394004">
        <w:rPr>
          <w:rFonts w:ascii="Georgia" w:hAnsi="Georgia" w:eastAsia="Georgia" w:cs="Georgia"/>
          <w:b w:val="1"/>
          <w:bCs w:val="1"/>
          <w:i w:val="1"/>
          <w:iCs w:val="1"/>
          <w:strike w:val="0"/>
          <w:dstrike w:val="0"/>
          <w:noProof w:val="0"/>
          <w:color w:val="000000" w:themeColor="text1" w:themeTint="FF" w:themeShade="FF"/>
          <w:sz w:val="24"/>
          <w:szCs w:val="24"/>
          <w:u w:val="none"/>
          <w:lang w:val="en-GB"/>
        </w:rPr>
        <w:t>The director's craft: a handbook for the theatre.</w:t>
      </w:r>
    </w:p>
    <w:tbl>
      <w:tblPr>
        <w:tblStyle w:val="TableNormal"/>
        <w:bidiVisual w:val="0"/>
        <w:tblW w:w="0" w:type="auto"/>
        <w:tblLayout w:type="fixed"/>
        <w:tblLook w:val="06A0" w:firstRow="1" w:lastRow="0" w:firstColumn="1" w:lastColumn="0" w:noHBand="1" w:noVBand="1"/>
      </w:tblPr>
      <w:tblGrid>
        <w:gridCol w:w="8801"/>
      </w:tblGrid>
      <w:tr w:rsidR="728D32D0" w:rsidTr="0D91B322" w14:paraId="585B873F">
        <w:trPr>
          <w:trHeight w:val="540"/>
        </w:trPr>
        <w:tc>
          <w:tcPr>
            <w:tcW w:w="8801" w:type="dxa"/>
            <w:tcBorders>
              <w:top w:val="single" w:color="DDDDDD" w:sz="4"/>
              <w:bottom w:val="single" w:color="DDDDDD" w:sz="4"/>
            </w:tcBorders>
            <w:shd w:val="clear" w:color="auto" w:fill="FFFFFF" w:themeFill="background1"/>
            <w:tcMar>
              <w:top w:w="120" w:type="dxa"/>
              <w:left w:w="120" w:type="dxa"/>
              <w:bottom w:w="120" w:type="dxa"/>
              <w:right w:w="120" w:type="dxa"/>
            </w:tcMar>
            <w:vAlign w:val="top"/>
          </w:tcPr>
          <w:p w:rsidR="728D32D0" w:rsidP="728D32D0" w:rsidRDefault="728D32D0" w14:paraId="0AA1EDD1" w14:textId="43D6F8D2">
            <w:pPr>
              <w:spacing w:before="0" w:beforeAutospacing="off" w:after="300" w:afterAutospacing="off"/>
              <w:ind w:left="-825" w:right="0"/>
            </w:pPr>
            <w:r w:rsidRPr="728D32D0" w:rsidR="728D32D0">
              <w:rPr>
                <w:rFonts w:ascii="Arial" w:hAnsi="Arial" w:eastAsia="Arial" w:cs="Arial"/>
                <w:b w:val="1"/>
                <w:bCs w:val="1"/>
                <w:i w:val="0"/>
                <w:iCs w:val="0"/>
                <w:strike w:val="0"/>
                <w:dstrike w:val="0"/>
                <w:color w:val="070726"/>
                <w:sz w:val="25"/>
                <w:szCs w:val="25"/>
                <w:u w:val="none"/>
              </w:rPr>
              <w:t>Routledge</w:t>
            </w:r>
          </w:p>
          <w:p w:rsidR="728D32D0" w:rsidP="728D32D0" w:rsidRDefault="728D32D0" w14:paraId="5DF80DCA" w14:textId="3EE61442">
            <w:pPr>
              <w:spacing w:before="0" w:beforeAutospacing="off" w:after="0" w:afterAutospacing="off"/>
              <w:ind w:left="-825" w:right="0"/>
            </w:pPr>
          </w:p>
          <w:p w:rsidR="728D32D0" w:rsidP="728D32D0" w:rsidRDefault="728D32D0" w14:paraId="5B8F4D2F" w14:textId="18F01A63">
            <w:pPr>
              <w:spacing w:before="0" w:beforeAutospacing="off" w:after="0" w:afterAutospacing="off"/>
              <w:ind w:left="-825" w:right="0"/>
            </w:pPr>
          </w:p>
          <w:p w:rsidR="728D32D0" w:rsidP="728D32D0" w:rsidRDefault="728D32D0" w14:paraId="12AF75DD" w14:textId="7A5B149E">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Metropolitan Police (2025) </w:t>
            </w:r>
          </w:p>
          <w:p w:rsidR="728D32D0" w:rsidP="728D32D0" w:rsidRDefault="728D32D0" w14:paraId="2F0CF874" w14:textId="0723F7EB">
            <w:pPr>
              <w:spacing w:before="0" w:beforeAutospacing="off" w:after="0" w:afterAutospacing="off"/>
              <w:ind w:left="-825" w:right="0"/>
            </w:pP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Street crime in London | On Response – West London | Join an ERPT Shift with the Met Police.</w:t>
            </w:r>
          </w:p>
          <w:p w:rsidR="728D32D0" w:rsidP="728D32D0" w:rsidRDefault="728D32D0" w14:paraId="552C8426" w14:textId="4B69B44F">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 </w:t>
            </w:r>
            <w:hyperlink r:id="Rf4e4225775db4f01">
              <w:r w:rsidRPr="728D32D0" w:rsidR="728D32D0">
                <w:rPr>
                  <w:rStyle w:val="Hyperlink"/>
                  <w:rFonts w:ascii="Georgia" w:hAnsi="Georgia" w:eastAsia="Georgia" w:cs="Georgia"/>
                  <w:b w:val="1"/>
                  <w:bCs w:val="1"/>
                  <w:i w:val="0"/>
                  <w:iCs w:val="0"/>
                  <w:strike w:val="0"/>
                  <w:dstrike w:val="0"/>
                  <w:color w:val="1155CC"/>
                  <w:sz w:val="24"/>
                  <w:szCs w:val="24"/>
                  <w:u w:val="none"/>
                </w:rPr>
                <w:t>https://www.youtube.com/watch?v=Rd6Z2QWcsAc</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5E988D3A" w14:textId="602980BB">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(accessed 20 Oct 2025)</w:t>
            </w:r>
          </w:p>
          <w:p w:rsidR="728D32D0" w:rsidP="728D32D0" w:rsidRDefault="728D32D0" w14:paraId="232194A4" w14:textId="7E46537A">
            <w:pPr>
              <w:spacing w:before="0" w:beforeAutospacing="off" w:after="0" w:afterAutospacing="off"/>
              <w:ind w:left="-825" w:right="0"/>
            </w:pPr>
          </w:p>
          <w:p w:rsidR="728D32D0" w:rsidP="728D32D0" w:rsidRDefault="728D32D0" w14:paraId="1069957B" w14:textId="4A7D9B61">
            <w:pPr>
              <w:spacing w:before="0" w:beforeAutospacing="off" w:after="300" w:afterAutospacing="off"/>
              <w:ind w:left="-825" w:right="0"/>
            </w:pPr>
            <w:r w:rsidRPr="728D32D0" w:rsidR="728D32D0">
              <w:rPr>
                <w:rFonts w:ascii="Arial" w:hAnsi="Arial" w:eastAsia="Arial" w:cs="Arial"/>
                <w:b w:val="1"/>
                <w:bCs w:val="1"/>
                <w:i w:val="0"/>
                <w:iCs w:val="0"/>
                <w:strike w:val="0"/>
                <w:dstrike w:val="0"/>
                <w:color w:val="070726"/>
                <w:sz w:val="25"/>
                <w:szCs w:val="25"/>
                <w:u w:val="none"/>
              </w:rPr>
              <w:t xml:space="preserve">Moseley, N (2016) </w:t>
            </w:r>
            <w:r w:rsidRPr="728D32D0" w:rsidR="728D32D0">
              <w:rPr>
                <w:rFonts w:ascii="Arial" w:hAnsi="Arial" w:eastAsia="Arial" w:cs="Arial"/>
                <w:b w:val="1"/>
                <w:bCs w:val="1"/>
                <w:i w:val="1"/>
                <w:iCs w:val="1"/>
                <w:strike w:val="0"/>
                <w:dstrike w:val="0"/>
                <w:color w:val="070726"/>
                <w:sz w:val="25"/>
                <w:szCs w:val="25"/>
                <w:u w:val="none"/>
              </w:rPr>
              <w:t xml:space="preserve">Actioning - and How to Do It. </w:t>
            </w:r>
            <w:r w:rsidRPr="728D32D0" w:rsidR="728D32D0">
              <w:rPr>
                <w:rFonts w:ascii="Arial" w:hAnsi="Arial" w:eastAsia="Arial" w:cs="Arial"/>
                <w:b w:val="1"/>
                <w:bCs w:val="1"/>
                <w:i w:val="0"/>
                <w:iCs w:val="0"/>
                <w:strike w:val="0"/>
                <w:dstrike w:val="0"/>
                <w:color w:val="070726"/>
                <w:sz w:val="25"/>
                <w:szCs w:val="25"/>
                <w:u w:val="none"/>
              </w:rPr>
              <w:t xml:space="preserve">Nick Hern Books. </w:t>
            </w:r>
          </w:p>
          <w:p w:rsidR="728D32D0" w:rsidP="728D32D0" w:rsidRDefault="728D32D0" w14:paraId="37823F60" w14:textId="2A2AF3B0">
            <w:pPr>
              <w:spacing w:before="0" w:beforeAutospacing="off" w:after="0" w:afterAutospacing="off"/>
              <w:ind w:left="-825" w:right="0"/>
            </w:pPr>
          </w:p>
          <w:p w:rsidR="728D32D0" w:rsidP="728D32D0" w:rsidRDefault="728D32D0" w14:paraId="6FCF3E19" w14:textId="0E1552B2">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National Theatre (2012) </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An introduction to Bertolt Brecht | National Theatre .</w:t>
            </w:r>
          </w:p>
          <w:p w:rsidR="728D32D0" w:rsidP="728D32D0" w:rsidRDefault="728D32D0" w14:paraId="6DEAC49E" w14:textId="1E9CCAC8">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728ef8c538a54bdc">
              <w:r w:rsidRPr="728D32D0" w:rsidR="728D32D0">
                <w:rPr>
                  <w:rStyle w:val="Hyperlink"/>
                  <w:rFonts w:ascii="Georgia" w:hAnsi="Georgia" w:eastAsia="Georgia" w:cs="Georgia"/>
                  <w:b w:val="1"/>
                  <w:bCs w:val="1"/>
                  <w:i w:val="0"/>
                  <w:iCs w:val="0"/>
                  <w:strike w:val="0"/>
                  <w:dstrike w:val="0"/>
                  <w:color w:val="1155CC"/>
                  <w:sz w:val="24"/>
                  <w:szCs w:val="24"/>
                  <w:u w:val="none"/>
                </w:rPr>
                <w:t>https://www.youtube.com/watch?v=l-828KqtTkA</w:t>
              </w:r>
            </w:hyperlink>
          </w:p>
          <w:p w:rsidR="728D32D0" w:rsidP="728D32D0" w:rsidRDefault="728D32D0" w14:paraId="4E47256C" w14:textId="3618AEC8">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(accessed 15 Oct 2025) </w:t>
            </w:r>
          </w:p>
          <w:p w:rsidR="728D32D0" w:rsidP="728D32D0" w:rsidRDefault="728D32D0" w14:paraId="61DDB956" w14:textId="010AB5AE">
            <w:pPr>
              <w:spacing w:before="0" w:beforeAutospacing="off" w:after="0" w:afterAutospacing="off"/>
              <w:ind w:left="-825" w:right="0"/>
            </w:pPr>
          </w:p>
          <w:p w:rsidR="728D32D0" w:rsidP="728D32D0" w:rsidRDefault="728D32D0" w14:paraId="4A7C676D" w14:textId="37FEFA01">
            <w:pPr>
              <w:spacing w:before="0" w:beforeAutospacing="off" w:after="0" w:afterAutospacing="off"/>
              <w:ind w:left="-825" w:right="0"/>
            </w:pPr>
          </w:p>
          <w:p w:rsidR="728D32D0" w:rsidP="728D32D0" w:rsidRDefault="728D32D0" w14:paraId="04AD8F37" w14:textId="3E42FF9D">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National Theatre (2014) </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 xml:space="preserve">An Actor's Warm-Up </w:t>
            </w:r>
          </w:p>
          <w:p w:rsidR="728D32D0" w:rsidP="728D32D0" w:rsidRDefault="728D32D0" w14:paraId="3A49471B" w14:textId="3F0EBC3C">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8152faba6cc74ea0">
              <w:r w:rsidRPr="728D32D0" w:rsidR="728D32D0">
                <w:rPr>
                  <w:rStyle w:val="Hyperlink"/>
                  <w:rFonts w:ascii="Georgia" w:hAnsi="Georgia" w:eastAsia="Georgia" w:cs="Georgia"/>
                  <w:b w:val="1"/>
                  <w:bCs w:val="1"/>
                  <w:i w:val="0"/>
                  <w:iCs w:val="0"/>
                  <w:strike w:val="0"/>
                  <w:dstrike w:val="0"/>
                  <w:color w:val="1155CC"/>
                  <w:sz w:val="24"/>
                  <w:szCs w:val="24"/>
                  <w:u w:val="none"/>
                </w:rPr>
                <w:t>https://www.youtube.com/watch?v=0E9-UHcwgVA</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590C2901" w14:textId="5500BE29">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(accessed 5 Oct 2025)</w:t>
            </w:r>
          </w:p>
          <w:p w:rsidR="728D32D0" w:rsidP="728D32D0" w:rsidRDefault="728D32D0" w14:paraId="2A378A5C" w14:textId="1C2789C6">
            <w:pPr>
              <w:spacing w:before="0" w:beforeAutospacing="off" w:after="0" w:afterAutospacing="off"/>
              <w:ind w:left="-825" w:right="0"/>
            </w:pPr>
          </w:p>
          <w:p w:rsidR="728D32D0" w:rsidP="728D32D0" w:rsidRDefault="728D32D0" w14:paraId="6939560B" w14:textId="63CF74F4">
            <w:pPr>
              <w:spacing w:before="0" w:beforeAutospacing="off" w:after="0" w:afterAutospacing="off"/>
              <w:ind w:left="-825" w:right="0"/>
            </w:pPr>
          </w:p>
          <w:p w:rsidR="728D32D0" w:rsidP="728D32D0" w:rsidRDefault="728D32D0" w14:paraId="7169D385" w14:textId="444E4CA1">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National Theatre (2017)  </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An Actor's Warm-Up | Voice</w:t>
            </w:r>
          </w:p>
          <w:p w:rsidR="728D32D0" w:rsidP="728D32D0" w:rsidRDefault="728D32D0" w14:paraId="44E988E1" w14:textId="13D011AE">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9072f8058de54879">
              <w:r w:rsidRPr="728D32D0" w:rsidR="728D32D0">
                <w:rPr>
                  <w:rStyle w:val="Hyperlink"/>
                  <w:rFonts w:ascii="Georgia" w:hAnsi="Georgia" w:eastAsia="Georgia" w:cs="Georgia"/>
                  <w:b w:val="1"/>
                  <w:bCs w:val="1"/>
                  <w:i w:val="0"/>
                  <w:iCs w:val="0"/>
                  <w:strike w:val="0"/>
                  <w:dstrike w:val="0"/>
                  <w:color w:val="1155CC"/>
                  <w:sz w:val="24"/>
                  <w:szCs w:val="24"/>
                  <w:u w:val="none"/>
                </w:rPr>
                <w:t>https://www.youtube.com/watch?v=CFXqyl4C1J4</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3EEA83D1" w14:textId="7F0D707A">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(accessed 5 Oct 2025)</w:t>
            </w:r>
          </w:p>
          <w:p w:rsidR="728D32D0" w:rsidP="728D32D0" w:rsidRDefault="728D32D0" w14:paraId="1A0FE35D" w14:textId="362D8CA6">
            <w:pPr>
              <w:spacing w:before="0" w:beforeAutospacing="off" w:after="0" w:afterAutospacing="off"/>
              <w:ind w:left="-825" w:right="0"/>
            </w:pPr>
          </w:p>
          <w:p w:rsidR="728D32D0" w:rsidP="728D32D0" w:rsidRDefault="728D32D0" w14:paraId="641464F4" w14:textId="3281F074">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National Theatre and Mitchell, K (2024)</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 xml:space="preserve"> Katie Mitchelle Practitioners In Practice.  </w:t>
            </w:r>
          </w:p>
          <w:p w:rsidR="728D32D0" w:rsidP="728D32D0" w:rsidRDefault="728D32D0" w14:paraId="566E6C70" w14:textId="41547611">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ca16dd06428148ea">
              <w:r w:rsidRPr="728D32D0" w:rsidR="728D32D0">
                <w:rPr>
                  <w:rStyle w:val="Hyperlink"/>
                  <w:rFonts w:ascii="Georgia" w:hAnsi="Georgia" w:eastAsia="Georgia" w:cs="Georgia"/>
                  <w:b w:val="1"/>
                  <w:bCs w:val="1"/>
                  <w:i w:val="0"/>
                  <w:iCs w:val="0"/>
                  <w:strike w:val="0"/>
                  <w:dstrike w:val="0"/>
                  <w:color w:val="1155CC"/>
                  <w:sz w:val="24"/>
                  <w:szCs w:val="24"/>
                  <w:u w:val="none"/>
                </w:rPr>
                <w:t>https://www.nationaltheatre.org.uk/learn-explore/schools/teacher-resources/practitioners-in-practice-katie-mitchell-pdf/</w:t>
              </w:r>
            </w:hyperlink>
          </w:p>
          <w:p w:rsidR="728D32D0" w:rsidP="728D32D0" w:rsidRDefault="728D32D0" w14:paraId="511F87B0" w14:textId="14BFC658">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(accessed 08 Oct 2025) </w:t>
            </w:r>
          </w:p>
          <w:p w:rsidR="728D32D0" w:rsidP="728D32D0" w:rsidRDefault="728D32D0" w14:paraId="2580932E" w14:textId="7A8E9697">
            <w:pPr>
              <w:spacing w:before="0" w:beforeAutospacing="off" w:after="0" w:afterAutospacing="off"/>
              <w:ind w:left="-825" w:right="0"/>
            </w:pPr>
          </w:p>
          <w:p w:rsidR="728D32D0" w:rsidP="728D32D0" w:rsidRDefault="728D32D0" w14:paraId="4C6AE68F" w14:textId="0DF78162">
            <w:pPr>
              <w:spacing w:before="0" w:beforeAutospacing="off" w:after="0" w:afterAutospacing="off"/>
              <w:ind w:left="-825" w:right="0"/>
            </w:pPr>
          </w:p>
          <w:p w:rsidR="728D32D0" w:rsidP="728D32D0" w:rsidRDefault="728D32D0" w14:paraId="47764959" w14:textId="40AB337D">
            <w:pPr>
              <w:spacing w:before="0" w:beforeAutospacing="off" w:after="0" w:afterAutospacing="off"/>
              <w:ind w:left="-825" w:right="0"/>
            </w:pP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 xml:space="preserve">Panorama Undercover In The Police </w:t>
            </w: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(2025) BBC iPlayer, 1 October. </w:t>
            </w:r>
          </w:p>
          <w:p w:rsidR="728D32D0" w:rsidP="728D32D0" w:rsidRDefault="728D32D0" w14:paraId="65CF6493" w14:textId="7AA98F78">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Available at: BBC Iplayer.</w:t>
            </w:r>
          </w:p>
          <w:p w:rsidR="728D32D0" w:rsidP="728D32D0" w:rsidRDefault="728D32D0" w14:paraId="0DF77524" w14:textId="540C1A6C">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(accessed 11 Oct 2025)</w:t>
            </w:r>
          </w:p>
          <w:p w:rsidR="728D32D0" w:rsidP="728D32D0" w:rsidRDefault="728D32D0" w14:paraId="6C3F938F" w14:textId="0C536969">
            <w:pPr>
              <w:spacing w:before="0" w:beforeAutospacing="off" w:after="0" w:afterAutospacing="off"/>
              <w:ind w:left="-825" w:right="0"/>
            </w:pPr>
          </w:p>
          <w:p w:rsidR="728D32D0" w:rsidP="728D32D0" w:rsidRDefault="728D32D0" w14:paraId="0F0B7BEB" w14:textId="13106CCF">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Polglase, A. and Lee, J (2025)</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 xml:space="preserve"> Unmasked: Secret BBC filming exposes hidden culture of misogyny and racism inside Met Police.</w:t>
            </w:r>
          </w:p>
          <w:p w:rsidR="728D32D0" w:rsidP="728D32D0" w:rsidRDefault="728D32D0" w14:paraId="172A05D2" w14:textId="3911C75D">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c250bf9deb4443e9">
              <w:r w:rsidRPr="728D32D0" w:rsidR="728D32D0">
                <w:rPr>
                  <w:rStyle w:val="Hyperlink"/>
                  <w:rFonts w:ascii="Georgia" w:hAnsi="Georgia" w:eastAsia="Georgia" w:cs="Georgia"/>
                  <w:b w:val="1"/>
                  <w:bCs w:val="1"/>
                  <w:i w:val="0"/>
                  <w:iCs w:val="0"/>
                  <w:strike w:val="0"/>
                  <w:dstrike w:val="0"/>
                  <w:color w:val="1155CC"/>
                  <w:sz w:val="24"/>
                  <w:szCs w:val="24"/>
                  <w:u w:val="none"/>
                </w:rPr>
                <w:t>https://www.bbc.co.uk/news/articles/cvgq06d44jyo</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618D2882" w14:textId="3BEC8C2D">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(accessed 9 Oct 2025) </w:t>
            </w:r>
          </w:p>
          <w:p w:rsidR="728D32D0" w:rsidP="728D32D0" w:rsidRDefault="728D32D0" w14:paraId="01B4C83E" w14:textId="75A694A0">
            <w:pPr>
              <w:spacing w:before="0" w:beforeAutospacing="off" w:after="0" w:afterAutospacing="off"/>
              <w:ind w:left="-825" w:right="0"/>
            </w:pPr>
          </w:p>
          <w:p w:rsidR="728D32D0" w:rsidP="728D32D0" w:rsidRDefault="728D32D0" w14:paraId="5D17FB8C" w14:textId="0FABA26F">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Ramsey, S (2016) </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New Years Eve 2016 - party, party, party</w:t>
            </w: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w:t>
            </w:r>
          </w:p>
          <w:p w:rsidR="728D32D0" w:rsidP="728D32D0" w:rsidRDefault="728D32D0" w14:paraId="033B8A43" w14:textId="66F7DB69">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c8208f8c95434690">
              <w:r w:rsidRPr="728D32D0" w:rsidR="728D32D0">
                <w:rPr>
                  <w:rStyle w:val="Hyperlink"/>
                  <w:rFonts w:ascii="Georgia" w:hAnsi="Georgia" w:eastAsia="Georgia" w:cs="Georgia"/>
                  <w:b w:val="1"/>
                  <w:bCs w:val="1"/>
                  <w:i w:val="0"/>
                  <w:iCs w:val="0"/>
                  <w:strike w:val="0"/>
                  <w:dstrike w:val="0"/>
                  <w:color w:val="1155CC"/>
                  <w:sz w:val="24"/>
                  <w:szCs w:val="24"/>
                  <w:u w:val="none"/>
                </w:rPr>
                <w:t>https://www.manchestereveningnews.co.uk/news/greater-manchester-news/gallery/new-years-eve-2016-party-10673550</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1BAFC064" w14:textId="07283342">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(accessed 16 Oct 2025)</w:t>
            </w:r>
          </w:p>
          <w:p w:rsidR="728D32D0" w:rsidP="728D32D0" w:rsidRDefault="728D32D0" w14:paraId="672B2818" w14:textId="7A6A7434">
            <w:pPr>
              <w:spacing w:before="0" w:beforeAutospacing="off" w:after="0" w:afterAutospacing="off"/>
              <w:ind w:left="-825" w:right="0"/>
            </w:pPr>
          </w:p>
          <w:p w:rsidR="728D32D0" w:rsidP="728D32D0" w:rsidRDefault="728D32D0" w14:paraId="3283D897" w14:textId="433173F3">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Royal &amp; Derngate (2020) </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NT CONNECTIONS - Clowning workshop by Jack Smith.</w:t>
            </w:r>
          </w:p>
          <w:p w:rsidR="728D32D0" w:rsidP="728D32D0" w:rsidRDefault="728D32D0" w14:paraId="49BAB2BE" w14:textId="6D7C24F6">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ac0ee70529ee4939">
              <w:r w:rsidRPr="728D32D0" w:rsidR="728D32D0">
                <w:rPr>
                  <w:rStyle w:val="Hyperlink"/>
                  <w:rFonts w:ascii="Georgia" w:hAnsi="Georgia" w:eastAsia="Georgia" w:cs="Georgia"/>
                  <w:b w:val="1"/>
                  <w:bCs w:val="1"/>
                  <w:i w:val="0"/>
                  <w:iCs w:val="0"/>
                  <w:strike w:val="0"/>
                  <w:dstrike w:val="0"/>
                  <w:color w:val="1155CC"/>
                  <w:sz w:val="24"/>
                  <w:szCs w:val="24"/>
                  <w:u w:val="none"/>
                </w:rPr>
                <w:t>https://www.youtube.com/watch?v=PLyJrg5ctvY</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0A33FA9B" w14:textId="6C7613AE">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(acsessed 16 oct) </w:t>
            </w:r>
          </w:p>
          <w:p w:rsidR="728D32D0" w:rsidP="728D32D0" w:rsidRDefault="728D32D0" w14:paraId="3F5DBE22" w14:textId="389164D8">
            <w:pPr>
              <w:spacing w:before="0" w:beforeAutospacing="off" w:after="0" w:afterAutospacing="off"/>
              <w:ind w:left="-825" w:right="0"/>
            </w:pPr>
          </w:p>
          <w:p w:rsidR="728D32D0" w:rsidP="728D32D0" w:rsidRDefault="728D32D0" w14:paraId="1D371A96" w14:textId="3442617A">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Stamatiou, E (2022)</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 xml:space="preserve"> Joan Littlewood and Ariane Mnouchkine</w:t>
            </w:r>
          </w:p>
          <w:p w:rsidR="728D32D0" w:rsidP="728D32D0" w:rsidRDefault="728D32D0" w14:paraId="2A695208" w14:textId="4B08F878">
            <w:pPr>
              <w:spacing w:before="0" w:beforeAutospacing="off" w:after="0" w:afterAutospacing="off"/>
              <w:ind w:left="-825" w:right="0"/>
            </w:pP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against the canon: developing the actors’ social</w:t>
            </w:r>
          </w:p>
          <w:p w:rsidR="728D32D0" w:rsidP="728D32D0" w:rsidRDefault="728D32D0" w14:paraId="4AFC0C3B" w14:textId="53DDCF17">
            <w:pPr>
              <w:spacing w:before="0" w:beforeAutospacing="off" w:after="0" w:afterAutospacing="off"/>
              <w:ind w:left="-825" w:right="0"/>
            </w:pP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 xml:space="preserve">representations through clowning. </w:t>
            </w:r>
          </w:p>
          <w:p w:rsidR="728D32D0" w:rsidP="728D32D0" w:rsidRDefault="728D32D0" w14:paraId="17FB3819" w14:textId="0C7661A7">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d837b15f39654da7">
              <w:r w:rsidRPr="728D32D0" w:rsidR="728D32D0">
                <w:rPr>
                  <w:rStyle w:val="Hyperlink"/>
                  <w:rFonts w:ascii="Georgia" w:hAnsi="Georgia" w:eastAsia="Georgia" w:cs="Georgia"/>
                  <w:b w:val="1"/>
                  <w:bCs w:val="1"/>
                  <w:i w:val="0"/>
                  <w:iCs w:val="0"/>
                  <w:strike w:val="0"/>
                  <w:dstrike w:val="0"/>
                  <w:color w:val="1155CC"/>
                  <w:sz w:val="24"/>
                  <w:szCs w:val="24"/>
                  <w:u w:val="none"/>
                </w:rPr>
                <w:t>https://www-tandfonline-com.ezproxy.uwtsd.ac.uk/doi/pdf/10.1080/19443927.2021.1968026?needAccess=true&amp;</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72A98797" w14:textId="606A24FA">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(accessed 16 Oct 2025) </w:t>
            </w:r>
          </w:p>
          <w:p w:rsidR="728D32D0" w:rsidP="728D32D0" w:rsidRDefault="728D32D0" w14:paraId="3148D51F" w14:textId="6630876E">
            <w:pPr>
              <w:spacing w:before="0" w:beforeAutospacing="off" w:after="0" w:afterAutospacing="off"/>
              <w:ind w:left="-825" w:right="0"/>
            </w:pPr>
          </w:p>
          <w:p w:rsidR="728D32D0" w:rsidP="728D32D0" w:rsidRDefault="728D32D0" w14:paraId="383B7E60" w14:textId="3ED6B46E">
            <w:pPr>
              <w:spacing w:before="0" w:beforeAutospacing="off" w:after="300" w:afterAutospacing="off"/>
              <w:ind w:left="-825" w:right="0"/>
            </w:pPr>
            <w:r w:rsidRPr="728D32D0" w:rsidR="728D32D0">
              <w:rPr>
                <w:rFonts w:ascii="Arial" w:hAnsi="Arial" w:eastAsia="Arial" w:cs="Arial"/>
                <w:b w:val="1"/>
                <w:bCs w:val="1"/>
                <w:i w:val="0"/>
                <w:iCs w:val="0"/>
                <w:strike w:val="0"/>
                <w:dstrike w:val="0"/>
                <w:color w:val="070726"/>
                <w:sz w:val="25"/>
                <w:szCs w:val="25"/>
                <w:u w:val="none"/>
              </w:rPr>
              <w:t>Stanislavski, C (2004)</w:t>
            </w:r>
            <w:r w:rsidRPr="728D32D0" w:rsidR="728D32D0">
              <w:rPr>
                <w:rFonts w:ascii="Arial" w:hAnsi="Arial" w:eastAsia="Arial" w:cs="Arial"/>
                <w:b w:val="1"/>
                <w:bCs w:val="1"/>
                <w:i w:val="1"/>
                <w:iCs w:val="1"/>
                <w:strike w:val="0"/>
                <w:dstrike w:val="0"/>
                <w:color w:val="070726"/>
                <w:sz w:val="25"/>
                <w:szCs w:val="25"/>
                <w:u w:val="none"/>
              </w:rPr>
              <w:t xml:space="preserve"> An Actor's Handbook: </w:t>
            </w:r>
            <w:r w:rsidRPr="728D32D0" w:rsidR="728D32D0">
              <w:rPr>
                <w:rFonts w:ascii="Arial" w:hAnsi="Arial" w:eastAsia="Arial" w:cs="Arial"/>
                <w:b w:val="1"/>
                <w:bCs w:val="1"/>
                <w:i w:val="0"/>
                <w:iCs w:val="0"/>
                <w:strike w:val="0"/>
                <w:dstrike w:val="0"/>
                <w:color w:val="070726"/>
                <w:sz w:val="25"/>
                <w:szCs w:val="25"/>
                <w:u w:val="none"/>
              </w:rPr>
              <w:t xml:space="preserve"> </w:t>
            </w:r>
            <w:r w:rsidRPr="728D32D0" w:rsidR="728D32D0">
              <w:rPr>
                <w:rFonts w:ascii="Arial" w:hAnsi="Arial" w:eastAsia="Arial" w:cs="Arial"/>
                <w:b w:val="1"/>
                <w:bCs w:val="1"/>
                <w:i w:val="1"/>
                <w:iCs w:val="1"/>
                <w:strike w:val="0"/>
                <w:dstrike w:val="0"/>
                <w:color w:val="070726"/>
                <w:sz w:val="25"/>
                <w:szCs w:val="25"/>
                <w:u w:val="none"/>
              </w:rPr>
              <w:t>An alphabetical arrangement of concise statements on aspects of acting.</w:t>
            </w:r>
            <w:r w:rsidRPr="728D32D0" w:rsidR="728D32D0">
              <w:rPr>
                <w:rFonts w:ascii="Arial" w:hAnsi="Arial" w:eastAsia="Arial" w:cs="Arial"/>
                <w:b w:val="1"/>
                <w:bCs w:val="1"/>
                <w:i w:val="0"/>
                <w:iCs w:val="0"/>
                <w:strike w:val="0"/>
                <w:dstrike w:val="0"/>
                <w:color w:val="070726"/>
                <w:sz w:val="25"/>
                <w:szCs w:val="25"/>
                <w:u w:val="none"/>
              </w:rPr>
              <w:t xml:space="preserve"> Routeledge </w:t>
            </w:r>
          </w:p>
          <w:p w:rsidR="728D32D0" w:rsidP="728D32D0" w:rsidRDefault="728D32D0" w14:paraId="17EF06EA" w14:textId="3EF85F30">
            <w:pPr>
              <w:spacing w:before="0" w:beforeAutospacing="off" w:after="0" w:afterAutospacing="off"/>
              <w:ind w:left="-825" w:right="0"/>
            </w:pPr>
          </w:p>
          <w:p w:rsidR="728D32D0" w:rsidP="728D32D0" w:rsidRDefault="728D32D0" w14:paraId="45ACE67B" w14:textId="21FB2145">
            <w:pPr>
              <w:spacing w:before="0" w:beforeAutospacing="off" w:after="0" w:afterAutospacing="off"/>
              <w:ind w:left="-825" w:right="0"/>
            </w:pPr>
          </w:p>
          <w:p w:rsidR="728D32D0" w:rsidP="728D32D0" w:rsidRDefault="728D32D0" w14:paraId="053C1016" w14:textId="01AC6D8F">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The actors Hub (2022) </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The Significance of Clowning in Theatre.</w:t>
            </w:r>
          </w:p>
          <w:p w:rsidR="728D32D0" w:rsidP="728D32D0" w:rsidRDefault="728D32D0" w14:paraId="0AF3EAEE" w14:textId="40436613">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795406d92209438f">
              <w:r w:rsidRPr="728D32D0" w:rsidR="728D32D0">
                <w:rPr>
                  <w:rStyle w:val="Hyperlink"/>
                  <w:rFonts w:ascii="Georgia" w:hAnsi="Georgia" w:eastAsia="Georgia" w:cs="Georgia"/>
                  <w:b w:val="1"/>
                  <w:bCs w:val="1"/>
                  <w:i w:val="0"/>
                  <w:iCs w:val="0"/>
                  <w:strike w:val="0"/>
                  <w:dstrike w:val="0"/>
                  <w:color w:val="1155CC"/>
                  <w:sz w:val="24"/>
                  <w:szCs w:val="24"/>
                  <w:u w:val="none"/>
                </w:rPr>
                <w:t>https://iampro.com/acting/the-significance-of-clowning-in-theatre/</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0971BAA3" w14:textId="6593D165">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(acsessed 13 Oct 2025)</w:t>
            </w:r>
          </w:p>
          <w:p w:rsidR="728D32D0" w:rsidP="728D32D0" w:rsidRDefault="728D32D0" w14:paraId="0792272E" w14:textId="6AD0A811" w14:noSpellErr="1">
            <w:pPr>
              <w:spacing w:before="0" w:beforeAutospacing="off" w:after="0" w:afterAutospacing="off"/>
              <w:ind w:left="-825" w:right="0"/>
            </w:pPr>
          </w:p>
          <w:p w:rsidR="0D91B322" w:rsidP="0D91B322" w:rsidRDefault="0D91B322" w14:paraId="0C5E0A29" w14:textId="6888C231">
            <w:pPr>
              <w:spacing w:before="0" w:beforeAutospacing="off" w:after="0" w:afterAutospacing="off"/>
              <w:ind w:left="-825" w:right="0"/>
            </w:pPr>
          </w:p>
          <w:p w:rsidR="0D91B322" w:rsidP="0D91B322" w:rsidRDefault="0D91B322" w14:paraId="5FB6D114" w14:textId="2ECDD58A">
            <w:pPr>
              <w:spacing w:before="0" w:beforeAutospacing="off" w:after="0" w:afterAutospacing="off"/>
              <w:ind w:left="-825" w:right="0"/>
            </w:pPr>
          </w:p>
          <w:p w:rsidR="728D32D0" w:rsidP="728D32D0" w:rsidRDefault="728D32D0" w14:paraId="48599FF6" w14:textId="02293C5D">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244927B7" w14:textId="405F59A1">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Walker, S, and Mulcahy, S (2022) </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 xml:space="preserve">COPING WITH LOSS: THE 7 STAGES OF GRIEF. </w:t>
            </w:r>
          </w:p>
          <w:p w:rsidR="728D32D0" w:rsidP="728D32D0" w:rsidRDefault="728D32D0" w14:paraId="0579CACE" w14:textId="54944246">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Avalibel  at: </w:t>
            </w:r>
            <w:hyperlink r:id="Ra2976b113d1a4f2c">
              <w:r w:rsidRPr="728D32D0" w:rsidR="728D32D0">
                <w:rPr>
                  <w:rStyle w:val="Hyperlink"/>
                  <w:rFonts w:ascii="Georgia" w:hAnsi="Georgia" w:eastAsia="Georgia" w:cs="Georgia"/>
                  <w:b w:val="1"/>
                  <w:bCs w:val="1"/>
                  <w:i w:val="0"/>
                  <w:iCs w:val="0"/>
                  <w:strike w:val="0"/>
                  <w:dstrike w:val="0"/>
                  <w:color w:val="1155CC"/>
                  <w:sz w:val="24"/>
                  <w:szCs w:val="24"/>
                  <w:u w:val="none"/>
                </w:rPr>
                <w:t>https://www.hcf.com.au/health-agenda/body-mind/mental-health/moving-through-grief</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4FA6C80C" w14:textId="7475FF9A">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(acsessed 22 Oct 2025)</w:t>
            </w:r>
          </w:p>
          <w:p w:rsidR="728D32D0" w:rsidP="728D32D0" w:rsidRDefault="728D32D0" w14:paraId="5301D24E" w14:textId="33AB0B2A">
            <w:pPr>
              <w:spacing w:before="0" w:beforeAutospacing="off" w:after="0" w:afterAutospacing="off"/>
              <w:ind w:left="-825" w:right="0"/>
            </w:pPr>
          </w:p>
          <w:p w:rsidR="728D32D0" w:rsidP="728D32D0" w:rsidRDefault="728D32D0" w14:paraId="406CCB83" w14:textId="37FBF48A">
            <w:pPr>
              <w:spacing w:before="0" w:beforeAutospacing="off" w:after="0" w:afterAutospacing="off"/>
              <w:ind w:left="-825" w:right="0"/>
            </w:pPr>
          </w:p>
          <w:p w:rsidR="728D32D0" w:rsidP="728D32D0" w:rsidRDefault="728D32D0" w14:paraId="46CFCCB9" w14:textId="5487CA77">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Wexu, L (2023) </w:t>
            </w: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The Best Diction Exercises for Actors.</w:t>
            </w:r>
          </w:p>
          <w:p w:rsidR="728D32D0" w:rsidP="728D32D0" w:rsidRDefault="728D32D0" w14:paraId="4ABDD684" w14:textId="61A0EA01">
            <w:pPr>
              <w:spacing w:before="0" w:beforeAutospacing="off" w:after="0" w:afterAutospacing="off"/>
              <w:ind w:left="-825" w:right="0"/>
            </w:pPr>
            <w:r w:rsidRPr="728D32D0" w:rsidR="728D32D0">
              <w:rPr>
                <w:rFonts w:ascii="Georgia" w:hAnsi="Georgia" w:eastAsia="Georgia" w:cs="Georgia"/>
                <w:b w:val="1"/>
                <w:bCs w:val="1"/>
                <w:i w:val="1"/>
                <w:iCs w:val="1"/>
                <w:strike w:val="0"/>
                <w:dstrike w:val="0"/>
                <w:color w:val="000000" w:themeColor="text1" w:themeTint="FF" w:themeShade="FF"/>
                <w:sz w:val="24"/>
                <w:szCs w:val="24"/>
                <w:u w:val="none"/>
              </w:rPr>
              <w:t xml:space="preserve"> </w:t>
            </w: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Available at: </w:t>
            </w:r>
            <w:hyperlink r:id="R18c877065e67470e">
              <w:r w:rsidRPr="728D32D0" w:rsidR="728D32D0">
                <w:rPr>
                  <w:rStyle w:val="Hyperlink"/>
                  <w:rFonts w:ascii="Georgia" w:hAnsi="Georgia" w:eastAsia="Georgia" w:cs="Georgia"/>
                  <w:b w:val="1"/>
                  <w:bCs w:val="1"/>
                  <w:i w:val="0"/>
                  <w:iCs w:val="0"/>
                  <w:strike w:val="0"/>
                  <w:dstrike w:val="0"/>
                  <w:color w:val="1155CC"/>
                  <w:sz w:val="24"/>
                  <w:szCs w:val="24"/>
                  <w:u w:val="none"/>
                </w:rPr>
                <w:t>https://www.backstage.com/magazine/article/diction-exercise-tips-for-actors-72659/</w:t>
              </w:r>
            </w:hyperlink>
            <w:r w:rsidRPr="728D32D0" w:rsidR="728D32D0">
              <w:rPr>
                <w:rFonts w:ascii="Georgia" w:hAnsi="Georgia" w:eastAsia="Georgia" w:cs="Georgia"/>
                <w:b w:val="1"/>
                <w:bCs w:val="1"/>
                <w:i w:val="0"/>
                <w:iCs w:val="0"/>
                <w:strike w:val="0"/>
                <w:dstrike w:val="0"/>
                <w:color w:val="000000" w:themeColor="text1" w:themeTint="FF" w:themeShade="FF"/>
                <w:sz w:val="24"/>
                <w:szCs w:val="24"/>
                <w:u w:val="none"/>
              </w:rPr>
              <w:t xml:space="preserve"> </w:t>
            </w:r>
          </w:p>
          <w:p w:rsidR="728D32D0" w:rsidP="728D32D0" w:rsidRDefault="728D32D0" w14:paraId="1BEAE386" w14:textId="11A6F054">
            <w:pPr>
              <w:spacing w:before="0" w:beforeAutospacing="off" w:after="0" w:afterAutospacing="off"/>
              <w:ind w:left="-825" w:right="0"/>
            </w:pPr>
            <w:r w:rsidRPr="728D32D0" w:rsidR="728D32D0">
              <w:rPr>
                <w:rFonts w:ascii="Georgia" w:hAnsi="Georgia" w:eastAsia="Georgia" w:cs="Georgia"/>
                <w:b w:val="1"/>
                <w:bCs w:val="1"/>
                <w:i w:val="0"/>
                <w:iCs w:val="0"/>
                <w:strike w:val="0"/>
                <w:dstrike w:val="0"/>
                <w:color w:val="000000" w:themeColor="text1" w:themeTint="FF" w:themeShade="FF"/>
                <w:sz w:val="24"/>
                <w:szCs w:val="24"/>
                <w:u w:val="none"/>
              </w:rPr>
              <w:t>(accessed 18 Oct 2025)</w:t>
            </w:r>
          </w:p>
          <w:p w:rsidR="728D32D0" w:rsidP="728D32D0" w:rsidRDefault="728D32D0" w14:paraId="3113C5E0" w14:textId="0EF8965D">
            <w:pPr>
              <w:spacing w:before="0" w:beforeAutospacing="off" w:after="0" w:afterAutospacing="off"/>
              <w:ind w:left="-825" w:right="0"/>
            </w:pPr>
          </w:p>
          <w:p w:rsidR="728D32D0" w:rsidP="728D32D0" w:rsidRDefault="728D32D0" w14:paraId="4E307E21" w14:textId="2023707D">
            <w:pPr>
              <w:spacing w:before="0" w:beforeAutospacing="off" w:after="0" w:afterAutospacing="off"/>
              <w:ind w:left="-825" w:right="0"/>
            </w:pPr>
          </w:p>
          <w:p w:rsidR="728D32D0" w:rsidP="728D32D0" w:rsidRDefault="728D32D0" w14:paraId="265480CA" w14:textId="54F21120">
            <w:pPr>
              <w:spacing w:before="0" w:beforeAutospacing="off" w:after="0" w:afterAutospacing="off"/>
              <w:ind w:left="-825" w:right="0"/>
            </w:pPr>
          </w:p>
          <w:p w:rsidR="728D32D0" w:rsidP="728D32D0" w:rsidRDefault="728D32D0" w14:paraId="3BB68635" w14:textId="3C127316">
            <w:pPr>
              <w:spacing w:before="0" w:beforeAutospacing="off" w:after="300" w:afterAutospacing="off"/>
              <w:ind w:left="-825" w:right="0"/>
            </w:pPr>
            <w:r w:rsidRPr="728D32D0" w:rsidR="728D32D0">
              <w:rPr>
                <w:rFonts w:ascii="Arial" w:hAnsi="Arial" w:eastAsia="Arial" w:cs="Arial"/>
                <w:b w:val="1"/>
                <w:bCs w:val="1"/>
                <w:i w:val="0"/>
                <w:iCs w:val="0"/>
                <w:strike w:val="0"/>
                <w:dstrike w:val="0"/>
                <w:color w:val="070726"/>
                <w:sz w:val="25"/>
                <w:szCs w:val="25"/>
                <w:u w:val="none"/>
              </w:rPr>
              <w:t xml:space="preserve">Willett, J (1964) </w:t>
            </w:r>
            <w:r w:rsidRPr="728D32D0" w:rsidR="728D32D0">
              <w:rPr>
                <w:rFonts w:ascii="Arial" w:hAnsi="Arial" w:eastAsia="Arial" w:cs="Arial"/>
                <w:b w:val="1"/>
                <w:bCs w:val="1"/>
                <w:i w:val="1"/>
                <w:iCs w:val="1"/>
                <w:strike w:val="0"/>
                <w:dstrike w:val="0"/>
                <w:color w:val="070726"/>
                <w:sz w:val="25"/>
                <w:szCs w:val="25"/>
                <w:u w:val="none"/>
              </w:rPr>
              <w:t xml:space="preserve">Brecht On Theatre. </w:t>
            </w:r>
            <w:r w:rsidRPr="728D32D0" w:rsidR="728D32D0">
              <w:rPr>
                <w:rFonts w:ascii="Arial" w:hAnsi="Arial" w:eastAsia="Arial" w:cs="Arial"/>
                <w:b w:val="1"/>
                <w:bCs w:val="1"/>
                <w:i w:val="0"/>
                <w:iCs w:val="0"/>
                <w:strike w:val="0"/>
                <w:dstrike w:val="0"/>
                <w:color w:val="070726"/>
                <w:sz w:val="25"/>
                <w:szCs w:val="25"/>
                <w:u w:val="none"/>
              </w:rPr>
              <w:t>3rd edn. Methuen Publishing Limited</w:t>
            </w:r>
          </w:p>
          <w:p w:rsidR="728D32D0" w:rsidP="728D32D0" w:rsidRDefault="728D32D0" w14:paraId="4EDA8F4F" w14:textId="202DD0A6">
            <w:pPr>
              <w:spacing w:before="0" w:beforeAutospacing="off" w:after="0" w:afterAutospacing="off"/>
              <w:ind w:left="-825" w:right="0"/>
            </w:pPr>
          </w:p>
          <w:p w:rsidR="728D32D0" w:rsidP="728D32D0" w:rsidRDefault="728D32D0" w14:paraId="3D4E19C3" w14:textId="1D5F19BA">
            <w:pPr>
              <w:spacing w:before="0" w:beforeAutospacing="off" w:after="0" w:afterAutospacing="off"/>
              <w:ind w:left="-825" w:right="0"/>
            </w:pPr>
          </w:p>
          <w:p w:rsidR="728D32D0" w:rsidP="728D32D0" w:rsidRDefault="728D32D0" w14:paraId="3A6B2ABF" w14:textId="0EA9EE99">
            <w:pPr>
              <w:spacing w:before="0" w:beforeAutospacing="off" w:after="0" w:afterAutospacing="off"/>
              <w:ind w:left="-825" w:right="0"/>
            </w:pPr>
          </w:p>
          <w:p w:rsidR="728D32D0" w:rsidP="728D32D0" w:rsidRDefault="728D32D0" w14:paraId="71EF10E0" w14:textId="045B20F6">
            <w:pPr>
              <w:spacing w:before="0" w:beforeAutospacing="off" w:after="0" w:afterAutospacing="off"/>
              <w:ind w:left="-825" w:right="0"/>
            </w:pPr>
          </w:p>
          <w:p w:rsidR="728D32D0" w:rsidP="728D32D0" w:rsidRDefault="728D32D0" w14:paraId="2366A61A" w14:textId="57699EBF">
            <w:pPr>
              <w:spacing w:before="0" w:beforeAutospacing="off" w:after="0" w:afterAutospacing="off"/>
              <w:ind w:left="-825" w:right="0"/>
            </w:pPr>
          </w:p>
        </w:tc>
      </w:tr>
      <w:tr w:rsidR="728D32D0" w:rsidTr="0D91B322" w14:paraId="6E7BC8F4">
        <w:trPr>
          <w:trHeight w:val="540"/>
        </w:trPr>
        <w:tc>
          <w:tcPr>
            <w:tcW w:w="8801" w:type="dxa"/>
            <w:tcBorders>
              <w:top w:val="single" w:color="DDDDDD" w:sz="4"/>
            </w:tcBorders>
            <w:shd w:val="clear" w:color="auto" w:fill="FFFFFF" w:themeFill="background1"/>
            <w:tcMar>
              <w:top w:w="120" w:type="dxa"/>
              <w:left w:w="120" w:type="dxa"/>
              <w:bottom w:w="120" w:type="dxa"/>
              <w:right w:w="120" w:type="dxa"/>
            </w:tcMar>
            <w:vAlign w:val="top"/>
          </w:tcPr>
          <w:p w:rsidR="728D32D0" w:rsidP="728D32D0" w:rsidRDefault="728D32D0" w14:paraId="44AD8E76" w14:textId="5BA8166C">
            <w:pPr>
              <w:spacing w:before="0" w:beforeAutospacing="off" w:after="0" w:afterAutospacing="off"/>
              <w:ind w:left="-825" w:right="0"/>
            </w:pPr>
          </w:p>
        </w:tc>
      </w:tr>
    </w:tbl>
    <w:p xmlns:wp14="http://schemas.microsoft.com/office/word/2010/wordml" wp14:paraId="65482641" wp14:textId="42067573"/>
    <w:p xmlns:wp14="http://schemas.microsoft.com/office/word/2010/wordml" wp14:paraId="5E5787A5" wp14:textId="5C26C46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D67171"/>
    <w:rsid w:val="09BD4B2E"/>
    <w:rsid w:val="0CC0063B"/>
    <w:rsid w:val="0D7B0953"/>
    <w:rsid w:val="0D91B322"/>
    <w:rsid w:val="1EE9456A"/>
    <w:rsid w:val="2587D799"/>
    <w:rsid w:val="28B72FF9"/>
    <w:rsid w:val="2A394004"/>
    <w:rsid w:val="31D67171"/>
    <w:rsid w:val="34CED7C3"/>
    <w:rsid w:val="3A91A0F6"/>
    <w:rsid w:val="428D8C4D"/>
    <w:rsid w:val="442BD73C"/>
    <w:rsid w:val="55554F6D"/>
    <w:rsid w:val="58619077"/>
    <w:rsid w:val="58ECFB83"/>
    <w:rsid w:val="597A1704"/>
    <w:rsid w:val="5F1A9549"/>
    <w:rsid w:val="612BCEC4"/>
    <w:rsid w:val="63843207"/>
    <w:rsid w:val="6D4A12BB"/>
    <w:rsid w:val="6F51F1D7"/>
    <w:rsid w:val="728D32D0"/>
    <w:rsid w:val="7501A06B"/>
    <w:rsid w:val="765BB447"/>
    <w:rsid w:val="7B2ADFC4"/>
    <w:rsid w:val="7CB3E186"/>
    <w:rsid w:val="7E3A9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67171"/>
  <w15:chartTrackingRefBased/>
  <w15:docId w15:val="{37701DE2-7B64-4C8B-9A5B-52C55FCBA3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28D32D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152541574" /><Relationship Type="http://schemas.openxmlformats.org/officeDocument/2006/relationships/image" Target="/media/image2.jpg" Id="rId2030994116" /><Relationship Type="http://schemas.openxmlformats.org/officeDocument/2006/relationships/image" Target="/media/image3.jpg" Id="rId1410202796" /><Relationship Type="http://schemas.openxmlformats.org/officeDocument/2006/relationships/image" Target="/media/image4.jpg" Id="rId556192050" /><Relationship Type="http://schemas.openxmlformats.org/officeDocument/2006/relationships/image" Target="/media/image5.jpg" Id="rId363127876" /><Relationship Type="http://schemas.openxmlformats.org/officeDocument/2006/relationships/hyperlink" Target="https://www.backstage.com/magazine/article/clowning-performing-advice-77332/" TargetMode="External" Id="R8ffec8634cbf42e5" /><Relationship Type="http://schemas.openxmlformats.org/officeDocument/2006/relationships/hyperlink" Target="https://www.youtube.com/watch?v=LI1ba1WHcrs" TargetMode="External" Id="Rfaca0d94c8544614" /><Relationship Type="http://schemas.openxmlformats.org/officeDocument/2006/relationships/hyperlink" Target="https://houseofswitzerland.org/headlines/top-10-cliches-about-switzerland" TargetMode="External" Id="Rb4c7dd28d16e4f6f" /><Relationship Type="http://schemas.openxmlformats.org/officeDocument/2006/relationships/hyperlink" Target="https://www.healthline.com/health/stages-of-grief" TargetMode="External" Id="Rcdd4fc684f764381" /><Relationship Type="http://schemas.openxmlformats.org/officeDocument/2006/relationships/hyperlink" Target="https://www.youtube.com/watch?v=OK-7QhORB9k" TargetMode="External" Id="Rb66d952e3a3a4dcf" /><Relationship Type="http://schemas.openxmlformats.org/officeDocument/2006/relationships/hyperlink" Target="https://www.youtube.com/watch?v=Rd6Z2QWcsAc" TargetMode="External" Id="R83269b1ed8ae49cf" /><Relationship Type="http://schemas.openxmlformats.org/officeDocument/2006/relationships/hyperlink" Target="https://www.youtube.com/watch?v=0E9-UHcwgVA" TargetMode="External" Id="R446c750c1da44fd0" /><Relationship Type="http://schemas.openxmlformats.org/officeDocument/2006/relationships/hyperlink" Target="https://www.youtube.com/watch?v=CFXqyl4C1J4" TargetMode="External" Id="R6c150afad6db4847" /><Relationship Type="http://schemas.openxmlformats.org/officeDocument/2006/relationships/hyperlink" Target="https://www.hcf.com.au/health-agenda/body-mind/mental-health/moving-through-grief" TargetMode="External" Id="R68d76b514b394e15" /><Relationship Type="http://schemas.openxmlformats.org/officeDocument/2006/relationships/hyperlink" Target="https://www.backstage.com/magazine/article/diction-exercise-tips-for-actors-72659/" TargetMode="External" Id="R79bd42d11cca4f58" /><Relationship Type="http://schemas.openxmlformats.org/officeDocument/2006/relationships/hyperlink" Target="https://www.bbc.co.uk/bitesize/guides/zwmvd2p/revision/2" TargetMode="External" Id="R1ef45d52129d4a3d" /><Relationship Type="http://schemas.openxmlformats.org/officeDocument/2006/relationships/hyperlink" Target="https://www.leedsplayhouse.org.uk/wp-content/uploads/2023/12/Oh-What-A-Lovely-War-Eduction-Pack-2023-24-Blackeyed-Theatre.pdf" TargetMode="External" Id="Rb5254ce6446f40fb" /><Relationship Type="http://schemas.openxmlformats.org/officeDocument/2006/relationships/hyperlink" Target="https://www.varsity.co.uk/theatre/16198" TargetMode="External" Id="R0713776b79f84d43" /><Relationship Type="http://schemas.openxmlformats.org/officeDocument/2006/relationships/hyperlink" Target="https://www.danceedlab.com/wp-content/uploads/2021/05/LMA-Series-Horizontal.pdf" TargetMode="External" Id="Rc2d6cdc00e7943ec" /><Relationship Type="http://schemas.openxmlformats.org/officeDocument/2006/relationships/hyperlink" Target="https://www.backstage.com/magazine/article/clowning-performing-advice-77332/" TargetMode="External" Id="R3dce4103e3a84d27" /><Relationship Type="http://schemas.openxmlformats.org/officeDocument/2006/relationships/hyperlink" Target="https://www.franticassembly.co.uk/the-frantic-method" TargetMode="External" Id="R00a3361bde88479f" /><Relationship Type="http://schemas.openxmlformats.org/officeDocument/2006/relationships/hyperlink" Target="https://www.historyanswers.co.uk/history-of-war/interview-with-oh-what-a-lovely-war-original-cast-member-murray-melvin/" TargetMode="External" Id="R17bd89dfec384528" /><Relationship Type="http://schemas.openxmlformats.org/officeDocument/2006/relationships/hyperlink" Target="https://www.stratfordeast.com/media/68165/off-stage-monologues-1.pdf" TargetMode="External" Id="R29f8800baac14e0c" /><Relationship Type="http://schemas.openxmlformats.org/officeDocument/2006/relationships/hyperlink" Target="https://www.youtube.com/watch?v=LI1ba1WHcrs" TargetMode="External" Id="R1a932544011540a1" /><Relationship Type="http://schemas.openxmlformats.org/officeDocument/2006/relationships/hyperlink" Target="https://houseofswitzerland.org/headlines/top-10-cliches-about-switzerland" TargetMode="External" Id="Rdc6364dd764f4eac" /><Relationship Type="http://schemas.openxmlformats.org/officeDocument/2006/relationships/hyperlink" Target="https://www.healthline.com/health/stages-of-grief" TargetMode="External" Id="Rbabd00b77d394f11" /><Relationship Type="http://schemas.openxmlformats.org/officeDocument/2006/relationships/hyperlink" Target="https://www.backstage.com/magazine/article/slapstick-comedy-definition-examples-76449/" TargetMode="External" Id="Rbdf1e636772a4e6b" /><Relationship Type="http://schemas.openxmlformats.org/officeDocument/2006/relationships/hyperlink" Target="https://actorstoolkit.co.uk/how-to-work-on-a-monologue-for-actors/" TargetMode="External" Id="R87cd442d36c64ea0" /><Relationship Type="http://schemas.openxmlformats.org/officeDocument/2006/relationships/hyperlink" Target="https://www.youtube.com/watch?v=OK-7QhORB9k" TargetMode="External" Id="R39ddb00d46144dbf" /><Relationship Type="http://schemas.openxmlformats.org/officeDocument/2006/relationships/hyperlink" Target="https://www.youtube.com/watch?v=Rd6Z2QWcsAc" TargetMode="External" Id="Rf4e4225775db4f01" /><Relationship Type="http://schemas.openxmlformats.org/officeDocument/2006/relationships/hyperlink" Target="https://www.youtube.com/watch?v=l-828KqtTkA" TargetMode="External" Id="R728ef8c538a54bdc" /><Relationship Type="http://schemas.openxmlformats.org/officeDocument/2006/relationships/hyperlink" Target="https://www.youtube.com/watch?v=0E9-UHcwgVA" TargetMode="External" Id="R8152faba6cc74ea0" /><Relationship Type="http://schemas.openxmlformats.org/officeDocument/2006/relationships/hyperlink" Target="https://www.youtube.com/watch?v=CFXqyl4C1J4" TargetMode="External" Id="R9072f8058de54879" /><Relationship Type="http://schemas.openxmlformats.org/officeDocument/2006/relationships/hyperlink" Target="https://www.nationaltheatre.org.uk/learn-explore/schools/teacher-resources/practitioners-in-practice-katie-mitchell-pdf/" TargetMode="External" Id="Rca16dd06428148ea" /><Relationship Type="http://schemas.openxmlformats.org/officeDocument/2006/relationships/hyperlink" Target="https://www.bbc.co.uk/news/articles/cvgq06d44jyo" TargetMode="External" Id="Rc250bf9deb4443e9" /><Relationship Type="http://schemas.openxmlformats.org/officeDocument/2006/relationships/hyperlink" Target="https://www.manchestereveningnews.co.uk/news/greater-manchester-news/gallery/new-years-eve-2016-party-10673550" TargetMode="External" Id="Rc8208f8c95434690" /><Relationship Type="http://schemas.openxmlformats.org/officeDocument/2006/relationships/hyperlink" Target="https://www.youtube.com/watch?v=PLyJrg5ctvY" TargetMode="External" Id="Rac0ee70529ee4939" /><Relationship Type="http://schemas.openxmlformats.org/officeDocument/2006/relationships/hyperlink" Target="https://www-tandfonline-com.ezproxy.uwtsd.ac.uk/doi/pdf/10.1080/19443927.2021.1968026?needAccess=true&amp;" TargetMode="External" Id="Rd837b15f39654da7" /><Relationship Type="http://schemas.openxmlformats.org/officeDocument/2006/relationships/hyperlink" Target="https://iampro.com/acting/the-significance-of-clowning-in-theatre/" TargetMode="External" Id="R795406d92209438f" /><Relationship Type="http://schemas.openxmlformats.org/officeDocument/2006/relationships/hyperlink" Target="https://www.hcf.com.au/health-agenda/body-mind/mental-health/moving-through-grief" TargetMode="External" Id="Ra2976b113d1a4f2c" /><Relationship Type="http://schemas.openxmlformats.org/officeDocument/2006/relationships/hyperlink" Target="https://www.backstage.com/magazine/article/diction-exercise-tips-for-actors-72659/" TargetMode="External" Id="R18c877065e67470e" /><Relationship Type="http://schemas.openxmlformats.org/officeDocument/2006/relationships/image" Target="/media/image6.jpg" Id="rId1644967816" /><Relationship Type="http://schemas.openxmlformats.org/officeDocument/2006/relationships/image" Target="/media/image7.jpg" Id="rId1636085499" /><Relationship Type="http://schemas.openxmlformats.org/officeDocument/2006/relationships/hyperlink" Target="https://www.backstage.com/magazine/article/the-definitive-guide-to-uta-hagens-acting-technique-68922/" TargetMode="External" Id="Rcafb2f918c3445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Ibbotson (2420003)</dc:creator>
  <keywords/>
  <dc:description/>
  <lastModifiedBy>Erin Ibbotson (2420003)</lastModifiedBy>
  <revision>3</revision>
  <dcterms:created xsi:type="dcterms:W3CDTF">2025-10-27T17:10:39.9550902Z</dcterms:created>
  <dcterms:modified xsi:type="dcterms:W3CDTF">2025-10-27T17:32:59.2593264Z</dcterms:modified>
</coreProperties>
</file>