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64208" w:rsidRDefault="00964208" w:rsidP="00964208">
      <w:pPr>
        <w:spacing w:after="0" w:line="259" w:lineRule="auto"/>
        <w:ind w:left="97"/>
        <w:jc w:val="center"/>
        <w:rPr>
          <w:rFonts w:ascii="Arial" w:eastAsia="Arial" w:hAnsi="Arial" w:cs="Arial"/>
          <w:b/>
          <w:bCs/>
          <w:color w:val="000000"/>
          <w:sz w:val="56"/>
          <w:lang w:val="en-GB" w:eastAsia="zh-CN"/>
        </w:rPr>
      </w:pPr>
    </w:p>
    <w:p w:rsidR="00964208" w:rsidRPr="00A32E08" w:rsidRDefault="00964208" w:rsidP="00964208">
      <w:pPr>
        <w:spacing w:after="0" w:line="259" w:lineRule="auto"/>
        <w:ind w:left="97"/>
        <w:jc w:val="center"/>
        <w:rPr>
          <w:rFonts w:ascii="Arial" w:eastAsia="Arial" w:hAnsi="Arial" w:cs="Arial"/>
          <w:b/>
          <w:bCs/>
          <w:color w:val="000000"/>
          <w:sz w:val="56"/>
          <w:lang w:val="en-GB" w:eastAsia="zh-CN"/>
        </w:rPr>
      </w:pPr>
      <w:r w:rsidRPr="00A32E08">
        <w:rPr>
          <w:rFonts w:ascii="Arial" w:eastAsia="Arial" w:hAnsi="Arial" w:cs="Arial"/>
          <w:b/>
          <w:bCs/>
          <w:color w:val="000000"/>
          <w:sz w:val="56"/>
          <w:lang w:val="en-GB" w:eastAsia="zh-CN"/>
        </w:rPr>
        <w:t>Addressing Employee Burnout in the UK Healthcare Sector</w:t>
      </w:r>
    </w:p>
    <w:p w:rsidR="00964208" w:rsidRPr="003C1BAB" w:rsidRDefault="00964208" w:rsidP="00964208">
      <w:pPr>
        <w:spacing w:after="0" w:line="259" w:lineRule="auto"/>
        <w:ind w:left="97"/>
        <w:jc w:val="center"/>
        <w:rPr>
          <w:rFonts w:ascii="Arial" w:eastAsia="Arial" w:hAnsi="Arial" w:cs="Arial"/>
          <w:color w:val="000000"/>
          <w:lang w:val="en-GB" w:eastAsia="zh-CN"/>
        </w:rPr>
      </w:pPr>
      <w:r w:rsidRPr="003C1BAB">
        <w:rPr>
          <w:rFonts w:ascii="Arial" w:eastAsia="Arial" w:hAnsi="Arial" w:cs="Arial"/>
          <w:b/>
          <w:color w:val="000000"/>
          <w:sz w:val="56"/>
          <w:lang w:val="en-GB" w:eastAsia="zh-CN"/>
        </w:rPr>
        <w:t xml:space="preserve"> </w:t>
      </w:r>
    </w:p>
    <w:p w:rsidR="00964208" w:rsidRPr="003C1BAB" w:rsidRDefault="00964208" w:rsidP="00964208">
      <w:pPr>
        <w:spacing w:after="0" w:line="259" w:lineRule="auto"/>
        <w:ind w:left="97"/>
        <w:jc w:val="center"/>
        <w:rPr>
          <w:rFonts w:ascii="Arial" w:eastAsia="Arial" w:hAnsi="Arial" w:cs="Arial"/>
          <w:color w:val="000000"/>
          <w:lang w:val="en-GB" w:eastAsia="zh-CN"/>
        </w:rPr>
      </w:pPr>
      <w:r w:rsidRPr="003C1BAB">
        <w:rPr>
          <w:rFonts w:ascii="Arial" w:eastAsia="Arial" w:hAnsi="Arial" w:cs="Arial"/>
          <w:b/>
          <w:color w:val="000000"/>
          <w:sz w:val="56"/>
          <w:lang w:val="en-GB" w:eastAsia="zh-CN"/>
        </w:rPr>
        <w:t xml:space="preserve"> </w:t>
      </w:r>
    </w:p>
    <w:p w:rsidR="00964208" w:rsidRPr="003C1BAB" w:rsidRDefault="00964208" w:rsidP="00964208">
      <w:pPr>
        <w:spacing w:after="0" w:line="259" w:lineRule="auto"/>
        <w:ind w:left="97"/>
        <w:jc w:val="center"/>
        <w:rPr>
          <w:rFonts w:ascii="Arial" w:eastAsia="Arial" w:hAnsi="Arial" w:cs="Arial"/>
          <w:color w:val="000000"/>
          <w:lang w:val="en-GB" w:eastAsia="zh-CN"/>
        </w:rPr>
      </w:pPr>
      <w:r w:rsidRPr="003C1BAB">
        <w:rPr>
          <w:rFonts w:ascii="Arial" w:eastAsia="Arial" w:hAnsi="Arial" w:cs="Arial"/>
          <w:b/>
          <w:color w:val="000000"/>
          <w:sz w:val="56"/>
          <w:lang w:val="en-GB" w:eastAsia="zh-CN"/>
        </w:rPr>
        <w:t xml:space="preserve"> </w:t>
      </w:r>
    </w:p>
    <w:p w:rsidR="00964208" w:rsidRPr="003C1BAB" w:rsidRDefault="00964208" w:rsidP="00964208">
      <w:pPr>
        <w:spacing w:after="38" w:line="259" w:lineRule="auto"/>
        <w:ind w:right="8"/>
        <w:jc w:val="center"/>
        <w:rPr>
          <w:rFonts w:ascii="Arial" w:eastAsia="Arial" w:hAnsi="Arial" w:cs="Arial"/>
          <w:color w:val="000000"/>
          <w:lang w:val="en-GB" w:eastAsia="zh-CN"/>
        </w:rPr>
      </w:pPr>
      <w:r w:rsidRPr="00A32E08">
        <w:rPr>
          <w:rFonts w:ascii="Arial" w:eastAsia="Arial" w:hAnsi="Arial" w:cs="Arial"/>
          <w:b/>
          <w:color w:val="000000"/>
          <w:sz w:val="56"/>
          <w:lang w:eastAsia="zh-CN"/>
        </w:rPr>
        <w:t xml:space="preserve">Andreea Anne Marie Constantin </w:t>
      </w:r>
      <w:r w:rsidRPr="009E7080">
        <w:rPr>
          <w:rFonts w:ascii="Arial" w:eastAsia="Arial" w:hAnsi="Arial" w:cs="Arial"/>
          <w:b/>
          <w:color w:val="000000"/>
          <w:sz w:val="56"/>
          <w:lang w:eastAsia="zh-CN"/>
        </w:rPr>
        <w:t>222553</w:t>
      </w:r>
      <w:r>
        <w:rPr>
          <w:rFonts w:ascii="Arial" w:eastAsia="Arial" w:hAnsi="Arial" w:cs="Arial"/>
          <w:b/>
          <w:color w:val="000000"/>
          <w:sz w:val="56"/>
          <w:lang w:eastAsia="zh-CN"/>
        </w:rPr>
        <w:t>7</w:t>
      </w:r>
      <w:r w:rsidRPr="003C1BAB">
        <w:rPr>
          <w:rFonts w:ascii="Arial" w:eastAsia="Arial" w:hAnsi="Arial" w:cs="Arial"/>
          <w:b/>
          <w:i/>
          <w:color w:val="000000"/>
          <w:sz w:val="18"/>
          <w:lang w:val="en-GB" w:eastAsia="zh-CN"/>
        </w:rPr>
        <w:t xml:space="preserve"> </w:t>
      </w:r>
    </w:p>
    <w:p w:rsidR="00964208" w:rsidRPr="003C1BAB" w:rsidRDefault="00964208" w:rsidP="00964208">
      <w:pPr>
        <w:spacing w:after="148" w:line="259" w:lineRule="auto"/>
        <w:rPr>
          <w:rFonts w:ascii="Arial" w:eastAsia="Arial" w:hAnsi="Arial" w:cs="Arial"/>
          <w:color w:val="000000"/>
          <w:lang w:val="en-GB" w:eastAsia="zh-CN"/>
        </w:rPr>
      </w:pPr>
      <w:r w:rsidRPr="003C1BAB">
        <w:rPr>
          <w:rFonts w:ascii="Calibri" w:eastAsia="Calibri" w:hAnsi="Calibri" w:cs="Calibri"/>
          <w:color w:val="000000"/>
          <w:sz w:val="22"/>
          <w:lang w:val="en-GB" w:eastAsia="zh-CN"/>
        </w:rPr>
        <w:t xml:space="preserve"> </w:t>
      </w:r>
      <w:r w:rsidRPr="003C1BAB">
        <w:rPr>
          <w:rFonts w:ascii="Calibri" w:eastAsia="Calibri" w:hAnsi="Calibri" w:cs="Calibri"/>
          <w:color w:val="000000"/>
          <w:sz w:val="22"/>
          <w:lang w:val="en-GB" w:eastAsia="zh-CN"/>
        </w:rPr>
        <w:tab/>
        <w:t xml:space="preserve"> </w:t>
      </w:r>
    </w:p>
    <w:p w:rsidR="00964208" w:rsidRPr="003C1BAB" w:rsidRDefault="00964208" w:rsidP="00964208">
      <w:pPr>
        <w:spacing w:after="0" w:line="259" w:lineRule="auto"/>
        <w:rPr>
          <w:rFonts w:ascii="Arial" w:eastAsia="Arial" w:hAnsi="Arial" w:cs="Arial"/>
          <w:color w:val="000000"/>
          <w:lang w:val="en-GB" w:eastAsia="zh-CN"/>
        </w:rPr>
      </w:pPr>
      <w:r w:rsidRPr="003C1BAB">
        <w:rPr>
          <w:rFonts w:ascii="Calibri" w:eastAsia="Calibri" w:hAnsi="Calibri" w:cs="Calibri"/>
          <w:color w:val="000000"/>
          <w:sz w:val="40"/>
          <w:lang w:val="en-GB" w:eastAsia="zh-CN"/>
        </w:rPr>
        <w:t xml:space="preserve"> </w:t>
      </w:r>
    </w:p>
    <w:p w:rsidR="00964208" w:rsidRPr="003C1BAB" w:rsidRDefault="00964208" w:rsidP="00964208">
      <w:pPr>
        <w:spacing w:after="0" w:line="259" w:lineRule="auto"/>
        <w:rPr>
          <w:rFonts w:ascii="Arial" w:eastAsia="Arial" w:hAnsi="Arial" w:cs="Arial"/>
          <w:color w:val="000000"/>
          <w:lang w:val="en-GB" w:eastAsia="zh-CN"/>
        </w:rPr>
      </w:pPr>
      <w:r w:rsidRPr="003C1BAB">
        <w:rPr>
          <w:rFonts w:ascii="Calibri" w:eastAsia="Calibri" w:hAnsi="Calibri" w:cs="Calibri"/>
          <w:color w:val="000000"/>
          <w:sz w:val="40"/>
          <w:lang w:val="en-GB" w:eastAsia="zh-CN"/>
        </w:rPr>
        <w:t xml:space="preserve"> </w:t>
      </w:r>
    </w:p>
    <w:p w:rsidR="00964208" w:rsidRPr="003C1BAB" w:rsidRDefault="00964208" w:rsidP="00964208">
      <w:pPr>
        <w:spacing w:after="86" w:line="252" w:lineRule="auto"/>
        <w:ind w:right="8972"/>
        <w:rPr>
          <w:rFonts w:ascii="Arial" w:eastAsia="Arial" w:hAnsi="Arial" w:cs="Arial"/>
          <w:color w:val="000000"/>
          <w:lang w:val="en-GB" w:eastAsia="zh-CN"/>
        </w:rPr>
      </w:pPr>
      <w:r w:rsidRPr="003C1BAB">
        <w:rPr>
          <w:rFonts w:ascii="Calibri" w:eastAsia="Calibri" w:hAnsi="Calibri" w:cs="Calibri"/>
          <w:color w:val="000000"/>
          <w:sz w:val="40"/>
          <w:lang w:val="en-GB" w:eastAsia="zh-CN"/>
        </w:rPr>
        <w:t xml:space="preserve"> </w:t>
      </w:r>
      <w:r w:rsidRPr="003C1BAB">
        <w:rPr>
          <w:rFonts w:ascii="Arial" w:eastAsia="Arial" w:hAnsi="Arial" w:cs="Arial"/>
          <w:color w:val="000000"/>
          <w:sz w:val="40"/>
          <w:lang w:val="en-GB" w:eastAsia="zh-CN"/>
        </w:rPr>
        <w:t xml:space="preserve"> </w:t>
      </w:r>
    </w:p>
    <w:p w:rsidR="00964208" w:rsidRPr="003C1BAB" w:rsidRDefault="00964208" w:rsidP="00964208">
      <w:pPr>
        <w:spacing w:after="0" w:line="259" w:lineRule="auto"/>
        <w:ind w:right="55"/>
        <w:jc w:val="center"/>
        <w:rPr>
          <w:rFonts w:ascii="Arial" w:eastAsia="Arial" w:hAnsi="Arial" w:cs="Arial"/>
          <w:color w:val="000000"/>
          <w:lang w:val="en-GB" w:eastAsia="zh-CN"/>
        </w:rPr>
      </w:pPr>
      <w:r>
        <w:rPr>
          <w:rFonts w:ascii="Arial" w:eastAsia="Arial" w:hAnsi="Arial" w:cs="Arial"/>
          <w:b/>
          <w:color w:val="000000"/>
          <w:sz w:val="52"/>
          <w:lang w:val="en-GB" w:eastAsia="zh-CN"/>
        </w:rPr>
        <w:t>Lubna Rizvi</w:t>
      </w:r>
    </w:p>
    <w:p w:rsidR="00964208" w:rsidRPr="003C1BAB" w:rsidRDefault="00964208" w:rsidP="00964208">
      <w:pPr>
        <w:spacing w:after="0" w:line="259" w:lineRule="auto"/>
        <w:ind w:left="30"/>
        <w:jc w:val="center"/>
        <w:rPr>
          <w:rFonts w:ascii="Arial" w:eastAsia="Arial" w:hAnsi="Arial" w:cs="Arial"/>
          <w:color w:val="000000"/>
          <w:lang w:val="en-GB" w:eastAsia="zh-CN"/>
        </w:rPr>
      </w:pPr>
      <w:r w:rsidRPr="003C1BAB">
        <w:rPr>
          <w:rFonts w:ascii="Arial" w:eastAsia="Arial" w:hAnsi="Arial" w:cs="Arial"/>
          <w:color w:val="000000"/>
          <w:sz w:val="32"/>
          <w:lang w:val="en-GB" w:eastAsia="zh-CN"/>
        </w:rPr>
        <w:t xml:space="preserve"> </w:t>
      </w:r>
    </w:p>
    <w:p w:rsidR="00964208" w:rsidRPr="003C1BAB" w:rsidRDefault="00964208" w:rsidP="00964208">
      <w:pPr>
        <w:spacing w:after="0" w:line="259" w:lineRule="auto"/>
        <w:ind w:left="30"/>
        <w:jc w:val="center"/>
        <w:rPr>
          <w:rFonts w:ascii="Arial" w:eastAsia="Arial" w:hAnsi="Arial" w:cs="Arial"/>
          <w:color w:val="000000"/>
          <w:lang w:val="en-GB" w:eastAsia="zh-CN"/>
        </w:rPr>
      </w:pPr>
      <w:r w:rsidRPr="003C1BAB">
        <w:rPr>
          <w:rFonts w:ascii="Arial" w:eastAsia="Arial" w:hAnsi="Arial" w:cs="Arial"/>
          <w:color w:val="000000"/>
          <w:sz w:val="32"/>
          <w:lang w:val="en-GB" w:eastAsia="zh-CN"/>
        </w:rPr>
        <w:t xml:space="preserve"> </w:t>
      </w:r>
    </w:p>
    <w:p w:rsidR="00964208" w:rsidRPr="003C1BAB" w:rsidRDefault="00964208" w:rsidP="00964208">
      <w:pPr>
        <w:spacing w:after="0" w:line="259" w:lineRule="auto"/>
        <w:ind w:left="30"/>
        <w:jc w:val="center"/>
        <w:rPr>
          <w:rFonts w:ascii="Arial" w:eastAsia="Arial" w:hAnsi="Arial" w:cs="Arial"/>
          <w:color w:val="000000"/>
          <w:lang w:val="en-GB" w:eastAsia="zh-CN"/>
        </w:rPr>
      </w:pPr>
      <w:r w:rsidRPr="003C1BAB">
        <w:rPr>
          <w:rFonts w:ascii="Arial" w:eastAsia="Arial" w:hAnsi="Arial" w:cs="Arial"/>
          <w:color w:val="000000"/>
          <w:sz w:val="32"/>
          <w:lang w:val="en-GB" w:eastAsia="zh-CN"/>
        </w:rPr>
        <w:t xml:space="preserve"> </w:t>
      </w:r>
    </w:p>
    <w:p w:rsidR="00964208" w:rsidRPr="003C1BAB" w:rsidRDefault="00964208" w:rsidP="00964208">
      <w:pPr>
        <w:spacing w:after="0" w:line="259" w:lineRule="auto"/>
        <w:ind w:left="30"/>
        <w:jc w:val="center"/>
        <w:rPr>
          <w:rFonts w:ascii="Arial" w:eastAsia="Arial" w:hAnsi="Arial" w:cs="Arial"/>
          <w:color w:val="000000"/>
          <w:lang w:val="en-GB" w:eastAsia="zh-CN"/>
        </w:rPr>
      </w:pPr>
      <w:r w:rsidRPr="003C1BAB">
        <w:rPr>
          <w:rFonts w:ascii="Arial" w:eastAsia="Arial" w:hAnsi="Arial" w:cs="Arial"/>
          <w:color w:val="000000"/>
          <w:sz w:val="32"/>
          <w:lang w:val="en-GB" w:eastAsia="zh-CN"/>
        </w:rPr>
        <w:t xml:space="preserve"> </w:t>
      </w:r>
    </w:p>
    <w:p w:rsidR="00964208" w:rsidRPr="003C1BAB" w:rsidRDefault="00964208" w:rsidP="00964208">
      <w:pPr>
        <w:spacing w:after="0" w:line="259" w:lineRule="auto"/>
        <w:ind w:left="30"/>
        <w:jc w:val="center"/>
        <w:rPr>
          <w:rFonts w:ascii="Arial" w:eastAsia="Arial" w:hAnsi="Arial" w:cs="Arial"/>
          <w:color w:val="000000"/>
          <w:lang w:val="en-GB" w:eastAsia="zh-CN"/>
        </w:rPr>
      </w:pPr>
      <w:r w:rsidRPr="003C1BAB">
        <w:rPr>
          <w:rFonts w:ascii="Arial" w:eastAsia="Arial" w:hAnsi="Arial" w:cs="Arial"/>
          <w:color w:val="000000"/>
          <w:sz w:val="32"/>
          <w:lang w:val="en-GB" w:eastAsia="zh-CN"/>
        </w:rPr>
        <w:t xml:space="preserve"> </w:t>
      </w:r>
    </w:p>
    <w:p w:rsidR="00964208" w:rsidRPr="003C1BAB" w:rsidRDefault="00964208" w:rsidP="00964208">
      <w:pPr>
        <w:spacing w:after="0" w:line="259" w:lineRule="auto"/>
        <w:ind w:left="30"/>
        <w:jc w:val="center"/>
        <w:rPr>
          <w:rFonts w:ascii="Arial" w:eastAsia="Arial" w:hAnsi="Arial" w:cs="Arial"/>
          <w:color w:val="000000"/>
          <w:lang w:val="en-GB" w:eastAsia="zh-CN"/>
        </w:rPr>
      </w:pPr>
      <w:r w:rsidRPr="003C1BAB">
        <w:rPr>
          <w:rFonts w:ascii="Arial" w:eastAsia="Arial" w:hAnsi="Arial" w:cs="Arial"/>
          <w:color w:val="000000"/>
          <w:sz w:val="32"/>
          <w:lang w:val="en-GB" w:eastAsia="zh-CN"/>
        </w:rPr>
        <w:t xml:space="preserve"> </w:t>
      </w:r>
    </w:p>
    <w:p w:rsidR="00964208" w:rsidRPr="003C1BAB" w:rsidRDefault="00964208" w:rsidP="00964208">
      <w:pPr>
        <w:spacing w:after="0" w:line="259" w:lineRule="auto"/>
        <w:ind w:left="30"/>
        <w:jc w:val="center"/>
        <w:rPr>
          <w:rFonts w:ascii="Arial" w:eastAsia="Arial" w:hAnsi="Arial" w:cs="Arial"/>
          <w:color w:val="000000"/>
          <w:lang w:val="en-GB" w:eastAsia="zh-CN"/>
        </w:rPr>
      </w:pPr>
      <w:r w:rsidRPr="003C1BAB">
        <w:rPr>
          <w:rFonts w:ascii="Arial" w:eastAsia="Arial" w:hAnsi="Arial" w:cs="Arial"/>
          <w:color w:val="000000"/>
          <w:sz w:val="32"/>
          <w:lang w:val="en-GB" w:eastAsia="zh-CN"/>
        </w:rPr>
        <w:t xml:space="preserve"> </w:t>
      </w:r>
    </w:p>
    <w:p w:rsidR="00964208" w:rsidRPr="00964208" w:rsidRDefault="00964208" w:rsidP="00964208">
      <w:pPr>
        <w:spacing w:after="0" w:line="259" w:lineRule="auto"/>
        <w:ind w:left="10" w:right="56" w:hanging="10"/>
        <w:jc w:val="center"/>
        <w:rPr>
          <w:rFonts w:ascii="Arial" w:eastAsia="Arial" w:hAnsi="Arial" w:cs="Arial"/>
          <w:b/>
          <w:bCs/>
          <w:color w:val="000000"/>
          <w:sz w:val="36"/>
          <w:szCs w:val="36"/>
          <w:lang w:val="en-GB" w:eastAsia="zh-CN"/>
        </w:rPr>
      </w:pPr>
      <w:r w:rsidRPr="00964208">
        <w:rPr>
          <w:rFonts w:ascii="Arial" w:eastAsia="Arial" w:hAnsi="Arial" w:cs="Arial"/>
          <w:b/>
          <w:bCs/>
          <w:color w:val="000000"/>
          <w:sz w:val="36"/>
          <w:szCs w:val="36"/>
          <w:lang w:val="en-GB" w:eastAsia="zh-CN"/>
        </w:rPr>
        <w:t>Reflection</w:t>
      </w:r>
    </w:p>
    <w:p w:rsidR="00964208" w:rsidRPr="003C1BAB" w:rsidRDefault="00964208" w:rsidP="00964208">
      <w:pPr>
        <w:spacing w:after="0" w:line="259" w:lineRule="auto"/>
        <w:ind w:left="10" w:right="57" w:hanging="10"/>
        <w:rPr>
          <w:rFonts w:ascii="Arial" w:eastAsia="Arial" w:hAnsi="Arial" w:cs="Arial"/>
          <w:color w:val="000000"/>
          <w:lang w:val="en-GB" w:eastAsia="zh-CN"/>
        </w:rPr>
      </w:pPr>
    </w:p>
    <w:p w:rsidR="00964208" w:rsidRPr="003C1BAB" w:rsidRDefault="00964208" w:rsidP="00964208">
      <w:pPr>
        <w:spacing w:after="0" w:line="259" w:lineRule="auto"/>
        <w:ind w:left="8"/>
        <w:jc w:val="center"/>
        <w:rPr>
          <w:rFonts w:ascii="Arial" w:eastAsia="Arial" w:hAnsi="Arial" w:cs="Arial"/>
          <w:color w:val="000000"/>
          <w:lang w:val="en-GB" w:eastAsia="zh-CN"/>
        </w:rPr>
      </w:pPr>
      <w:r w:rsidRPr="003C1BAB">
        <w:rPr>
          <w:rFonts w:ascii="Arial" w:eastAsia="Arial" w:hAnsi="Arial" w:cs="Arial"/>
          <w:color w:val="000000"/>
          <w:lang w:val="en-GB" w:eastAsia="zh-CN"/>
        </w:rPr>
        <w:t xml:space="preserve"> </w:t>
      </w:r>
    </w:p>
    <w:p w:rsidR="00964208" w:rsidRPr="003C1BAB" w:rsidRDefault="00964208" w:rsidP="00964208">
      <w:pPr>
        <w:spacing w:after="141" w:line="259" w:lineRule="auto"/>
        <w:ind w:left="10" w:right="54" w:hanging="10"/>
        <w:jc w:val="center"/>
        <w:rPr>
          <w:rFonts w:ascii="Arial" w:eastAsia="Arial" w:hAnsi="Arial" w:cs="Arial"/>
          <w:color w:val="000000"/>
          <w:lang w:val="en-GB" w:eastAsia="zh-CN"/>
        </w:rPr>
      </w:pPr>
      <w:r>
        <w:rPr>
          <w:rFonts w:ascii="Arial" w:eastAsia="Arial" w:hAnsi="Arial" w:cs="Arial"/>
          <w:color w:val="000000"/>
          <w:lang w:val="en-GB" w:eastAsia="zh-CN"/>
        </w:rPr>
        <w:t>November 2025</w:t>
      </w:r>
    </w:p>
    <w:p w:rsidR="00964208" w:rsidRDefault="00964208">
      <w:pPr>
        <w:rPr>
          <w:rFonts w:ascii="Arial" w:hAnsi="Arial" w:cs="Arial"/>
          <w:sz w:val="22"/>
          <w:szCs w:val="22"/>
        </w:rPr>
      </w:pPr>
      <w:r>
        <w:rPr>
          <w:rFonts w:ascii="Arial" w:hAnsi="Arial" w:cs="Arial"/>
          <w:sz w:val="22"/>
          <w:szCs w:val="22"/>
        </w:rPr>
        <w:br w:type="page"/>
      </w:r>
    </w:p>
    <w:p w:rsidR="00964208" w:rsidRDefault="00964208" w:rsidP="00964208">
      <w:pPr>
        <w:spacing w:line="360" w:lineRule="auto"/>
        <w:jc w:val="both"/>
        <w:rPr>
          <w:rFonts w:ascii="Arial" w:hAnsi="Arial" w:cs="Arial"/>
          <w:sz w:val="22"/>
          <w:szCs w:val="22"/>
        </w:rPr>
      </w:pPr>
      <w:r w:rsidRPr="00964208">
        <w:rPr>
          <w:rFonts w:ascii="Arial" w:hAnsi="Arial" w:cs="Arial"/>
          <w:sz w:val="22"/>
          <w:szCs w:val="22"/>
        </w:rPr>
        <w:lastRenderedPageBreak/>
        <w:t xml:space="preserve">Gibbs Reflective Cycle (1988) is a systematic model of reflective learning that assists people to go through the six steps of description, feelings, evaluation, analysis, conclusion and action in order to gain a deeper insight and enhance future </w:t>
      </w:r>
      <w:r w:rsidR="006B1C9D">
        <w:rPr>
          <w:rFonts w:ascii="Arial" w:hAnsi="Arial" w:cs="Arial"/>
          <w:sz w:val="22"/>
          <w:szCs w:val="22"/>
        </w:rPr>
        <w:t>practice (Sundgren et al., 2021)</w:t>
      </w:r>
      <w:r w:rsidRPr="00964208">
        <w:rPr>
          <w:rFonts w:ascii="Arial" w:hAnsi="Arial" w:cs="Arial"/>
          <w:sz w:val="22"/>
          <w:szCs w:val="22"/>
        </w:rPr>
        <w:t>.</w:t>
      </w:r>
    </w:p>
    <w:p w:rsidR="00964208" w:rsidRDefault="00964208" w:rsidP="00964208">
      <w:pPr>
        <w:spacing w:line="360" w:lineRule="auto"/>
        <w:jc w:val="center"/>
        <w:rPr>
          <w:rFonts w:ascii="Arial" w:hAnsi="Arial" w:cs="Arial"/>
          <w:sz w:val="22"/>
          <w:szCs w:val="22"/>
        </w:rPr>
      </w:pPr>
      <w:r>
        <w:rPr>
          <w:rFonts w:ascii="Arial" w:hAnsi="Arial" w:cs="Arial"/>
          <w:noProof/>
          <w:sz w:val="22"/>
          <w:szCs w:val="22"/>
        </w:rPr>
        <w:drawing>
          <wp:inline distT="0" distB="0" distL="0" distR="0" wp14:anchorId="49FB4E9B">
            <wp:extent cx="2910840" cy="2910840"/>
            <wp:effectExtent l="0" t="0" r="3810" b="3810"/>
            <wp:docPr id="231959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10840" cy="2910840"/>
                    </a:xfrm>
                    <a:prstGeom prst="rect">
                      <a:avLst/>
                    </a:prstGeom>
                    <a:noFill/>
                  </pic:spPr>
                </pic:pic>
              </a:graphicData>
            </a:graphic>
          </wp:inline>
        </w:drawing>
      </w:r>
    </w:p>
    <w:p w:rsidR="00964208" w:rsidRPr="00964208" w:rsidRDefault="00964208" w:rsidP="00964208">
      <w:pPr>
        <w:pStyle w:val="ListParagraph"/>
        <w:numPr>
          <w:ilvl w:val="0"/>
          <w:numId w:val="1"/>
        </w:numPr>
        <w:spacing w:line="360" w:lineRule="auto"/>
        <w:jc w:val="both"/>
        <w:rPr>
          <w:rFonts w:ascii="Arial" w:hAnsi="Arial" w:cs="Arial"/>
          <w:b/>
          <w:bCs/>
          <w:sz w:val="22"/>
          <w:szCs w:val="22"/>
        </w:rPr>
      </w:pPr>
      <w:r w:rsidRPr="00964208">
        <w:rPr>
          <w:rFonts w:ascii="Arial" w:hAnsi="Arial" w:cs="Arial"/>
          <w:b/>
          <w:bCs/>
          <w:sz w:val="22"/>
          <w:szCs w:val="22"/>
        </w:rPr>
        <w:t>Description</w:t>
      </w:r>
    </w:p>
    <w:p w:rsidR="00964208" w:rsidRPr="00964208" w:rsidRDefault="00964208" w:rsidP="00964208">
      <w:pPr>
        <w:spacing w:line="360" w:lineRule="auto"/>
        <w:jc w:val="both"/>
        <w:rPr>
          <w:rFonts w:ascii="Arial" w:hAnsi="Arial" w:cs="Arial"/>
          <w:sz w:val="22"/>
          <w:szCs w:val="22"/>
        </w:rPr>
      </w:pPr>
      <w:r w:rsidRPr="00964208">
        <w:rPr>
          <w:rFonts w:ascii="Arial" w:hAnsi="Arial" w:cs="Arial"/>
          <w:sz w:val="22"/>
          <w:szCs w:val="22"/>
        </w:rPr>
        <w:t>The dissertation experience included a methodical exploration of the burnout among the UK healthcare workers. I performed much reading, critical analysis of literature, and academic writing from making the choice of the topic to writing each chapter. The steps involved in this process were to synthesise evidence, develop rigorous arguments, narrow down research questions, and have methodological coherence. The actual preparation of the Findings and Discussion by means of a Systematic Literature Review (SLR) was quite challenging, yet necessary to arrive at plausible information.</w:t>
      </w:r>
    </w:p>
    <w:p w:rsidR="00964208" w:rsidRPr="00964208" w:rsidRDefault="00964208" w:rsidP="00964208">
      <w:pPr>
        <w:pStyle w:val="ListParagraph"/>
        <w:numPr>
          <w:ilvl w:val="0"/>
          <w:numId w:val="1"/>
        </w:numPr>
        <w:spacing w:line="360" w:lineRule="auto"/>
        <w:jc w:val="both"/>
        <w:rPr>
          <w:rFonts w:ascii="Arial" w:hAnsi="Arial" w:cs="Arial"/>
          <w:b/>
          <w:bCs/>
          <w:sz w:val="22"/>
          <w:szCs w:val="22"/>
        </w:rPr>
      </w:pPr>
      <w:r w:rsidRPr="00964208">
        <w:rPr>
          <w:rFonts w:ascii="Arial" w:hAnsi="Arial" w:cs="Arial"/>
          <w:b/>
          <w:bCs/>
          <w:sz w:val="22"/>
          <w:szCs w:val="22"/>
        </w:rPr>
        <w:t>Feelings</w:t>
      </w:r>
    </w:p>
    <w:p w:rsidR="00964208" w:rsidRPr="00964208" w:rsidRDefault="00964208" w:rsidP="00964208">
      <w:pPr>
        <w:spacing w:line="360" w:lineRule="auto"/>
        <w:jc w:val="both"/>
        <w:rPr>
          <w:rFonts w:ascii="Arial" w:hAnsi="Arial" w:cs="Arial"/>
          <w:sz w:val="22"/>
          <w:szCs w:val="22"/>
        </w:rPr>
      </w:pPr>
      <w:r w:rsidRPr="00964208">
        <w:rPr>
          <w:rFonts w:ascii="Arial" w:hAnsi="Arial" w:cs="Arial"/>
          <w:sz w:val="22"/>
          <w:szCs w:val="22"/>
        </w:rPr>
        <w:t>First, I was immersed in the scope of literature on burnout and had to be critical and not descriptive. As I continued, I became more confident when using databases, locating quality evidence, and analysing complicated research results. Another motivation that I experienced was when the themes started to appear amid my literature synthesis, and I got some sense of direction. Towards the end, I was also relieved and felt pride that the dissertation was coming together in a cohesive manner, although I also felt a certain level of anxiety as to whether my analysis was critical enough and met the academic requirements.</w:t>
      </w:r>
    </w:p>
    <w:p w:rsidR="00964208" w:rsidRPr="00964208" w:rsidRDefault="00964208" w:rsidP="00964208">
      <w:pPr>
        <w:pStyle w:val="ListParagraph"/>
        <w:numPr>
          <w:ilvl w:val="0"/>
          <w:numId w:val="1"/>
        </w:numPr>
        <w:spacing w:line="360" w:lineRule="auto"/>
        <w:jc w:val="both"/>
        <w:rPr>
          <w:rFonts w:ascii="Arial" w:hAnsi="Arial" w:cs="Arial"/>
          <w:b/>
          <w:bCs/>
          <w:sz w:val="22"/>
          <w:szCs w:val="22"/>
        </w:rPr>
      </w:pPr>
      <w:r w:rsidRPr="00964208">
        <w:rPr>
          <w:rFonts w:ascii="Arial" w:hAnsi="Arial" w:cs="Arial"/>
          <w:b/>
          <w:bCs/>
          <w:sz w:val="22"/>
          <w:szCs w:val="22"/>
        </w:rPr>
        <w:t>Evaluation</w:t>
      </w:r>
    </w:p>
    <w:p w:rsidR="00964208" w:rsidRPr="00964208" w:rsidRDefault="00964208" w:rsidP="00964208">
      <w:pPr>
        <w:spacing w:line="360" w:lineRule="auto"/>
        <w:jc w:val="both"/>
        <w:rPr>
          <w:rFonts w:ascii="Arial" w:hAnsi="Arial" w:cs="Arial"/>
          <w:sz w:val="22"/>
          <w:szCs w:val="22"/>
        </w:rPr>
      </w:pPr>
      <w:r w:rsidRPr="00964208">
        <w:rPr>
          <w:rFonts w:ascii="Arial" w:hAnsi="Arial" w:cs="Arial"/>
          <w:sz w:val="22"/>
          <w:szCs w:val="22"/>
        </w:rPr>
        <w:t>Several aspects went well. The selection of the applicable and timely topic enabled me to remain active and generate useful work. My comparison strategy was also enhanced because I narrowed down on keywords and inclusion criteria. My ability to critically think also advanced in the process of comparing opposing points of views</w:t>
      </w:r>
      <w:r w:rsidR="006E7AC3">
        <w:rPr>
          <w:rFonts w:ascii="Arial" w:hAnsi="Arial" w:cs="Arial"/>
          <w:sz w:val="22"/>
          <w:szCs w:val="22"/>
        </w:rPr>
        <w:t xml:space="preserve"> (Praveena et al., 2025)</w:t>
      </w:r>
      <w:r w:rsidRPr="00964208">
        <w:rPr>
          <w:rFonts w:ascii="Arial" w:hAnsi="Arial" w:cs="Arial"/>
          <w:sz w:val="22"/>
          <w:szCs w:val="22"/>
        </w:rPr>
        <w:t>. Nevertheless, I had issues in terms of processing huge amounts of data and making sure that every source was UK-based. Another weakness was time management, some chapters took more time than was intended, particularly the Literature Review and Findings. Regardless of this, the experience in general made me more resilient in my studies and research capacity.</w:t>
      </w:r>
    </w:p>
    <w:p w:rsidR="00964208" w:rsidRPr="00964208" w:rsidRDefault="00964208" w:rsidP="00964208">
      <w:pPr>
        <w:pStyle w:val="ListParagraph"/>
        <w:numPr>
          <w:ilvl w:val="0"/>
          <w:numId w:val="1"/>
        </w:numPr>
        <w:spacing w:line="360" w:lineRule="auto"/>
        <w:jc w:val="both"/>
        <w:rPr>
          <w:rFonts w:ascii="Arial" w:hAnsi="Arial" w:cs="Arial"/>
          <w:b/>
          <w:bCs/>
          <w:sz w:val="22"/>
          <w:szCs w:val="22"/>
        </w:rPr>
      </w:pPr>
      <w:r w:rsidRPr="00964208">
        <w:rPr>
          <w:rFonts w:ascii="Arial" w:hAnsi="Arial" w:cs="Arial"/>
          <w:b/>
          <w:bCs/>
          <w:sz w:val="22"/>
          <w:szCs w:val="22"/>
        </w:rPr>
        <w:t>Analysis</w:t>
      </w:r>
    </w:p>
    <w:p w:rsidR="00964208" w:rsidRPr="00964208" w:rsidRDefault="00964208" w:rsidP="00964208">
      <w:pPr>
        <w:spacing w:line="360" w:lineRule="auto"/>
        <w:jc w:val="both"/>
        <w:rPr>
          <w:rFonts w:ascii="Arial" w:hAnsi="Arial" w:cs="Arial"/>
          <w:sz w:val="22"/>
          <w:szCs w:val="22"/>
        </w:rPr>
      </w:pPr>
      <w:r w:rsidRPr="00964208">
        <w:rPr>
          <w:rFonts w:ascii="Arial" w:hAnsi="Arial" w:cs="Arial"/>
          <w:sz w:val="22"/>
          <w:szCs w:val="22"/>
        </w:rPr>
        <w:t>The dissertation emphasised the need to plan and refine. As an example, the re-examination of the research purpose kept the results in line with the goals. The SLR approach entailed systematically documenting and this enhanced the transparency and rigour of my work. Another thing I learned was how important critical writing can be, where one makes judgments about assumptions, challenges methodology, and finds gaps in research, as opposed to summarising it. This reflective learning goes in line with academic requirements of evidence-based reasoning and would help me grow as a researcher.</w:t>
      </w:r>
    </w:p>
    <w:p w:rsidR="00964208" w:rsidRPr="00964208" w:rsidRDefault="00964208" w:rsidP="00964208">
      <w:pPr>
        <w:pStyle w:val="ListParagraph"/>
        <w:numPr>
          <w:ilvl w:val="0"/>
          <w:numId w:val="1"/>
        </w:numPr>
        <w:spacing w:line="360" w:lineRule="auto"/>
        <w:jc w:val="both"/>
        <w:rPr>
          <w:rFonts w:ascii="Arial" w:hAnsi="Arial" w:cs="Arial"/>
          <w:b/>
          <w:bCs/>
          <w:sz w:val="22"/>
          <w:szCs w:val="22"/>
        </w:rPr>
      </w:pPr>
      <w:r w:rsidRPr="00964208">
        <w:rPr>
          <w:rFonts w:ascii="Arial" w:hAnsi="Arial" w:cs="Arial"/>
          <w:b/>
          <w:bCs/>
          <w:sz w:val="22"/>
          <w:szCs w:val="22"/>
        </w:rPr>
        <w:t>Conclusion</w:t>
      </w:r>
    </w:p>
    <w:p w:rsidR="00964208" w:rsidRPr="00964208" w:rsidRDefault="00964208" w:rsidP="00964208">
      <w:pPr>
        <w:spacing w:line="360" w:lineRule="auto"/>
        <w:jc w:val="both"/>
        <w:rPr>
          <w:rFonts w:ascii="Arial" w:hAnsi="Arial" w:cs="Arial"/>
          <w:sz w:val="22"/>
          <w:szCs w:val="22"/>
        </w:rPr>
      </w:pPr>
      <w:r w:rsidRPr="00964208">
        <w:rPr>
          <w:rFonts w:ascii="Arial" w:hAnsi="Arial" w:cs="Arial"/>
          <w:sz w:val="22"/>
          <w:szCs w:val="22"/>
        </w:rPr>
        <w:t>In general, the process of writing a dissertation was both demanding and very rewarding. I also learned more about the research topic as well as the academic process. Provided that I repeat the project, I would spend more time on the initial phases of literature screening and actively use methodological tools.</w:t>
      </w:r>
    </w:p>
    <w:p w:rsidR="00964208" w:rsidRPr="00964208" w:rsidRDefault="00964208" w:rsidP="00964208">
      <w:pPr>
        <w:pStyle w:val="ListParagraph"/>
        <w:numPr>
          <w:ilvl w:val="0"/>
          <w:numId w:val="1"/>
        </w:numPr>
        <w:spacing w:line="360" w:lineRule="auto"/>
        <w:jc w:val="both"/>
        <w:rPr>
          <w:rFonts w:ascii="Arial" w:hAnsi="Arial" w:cs="Arial"/>
          <w:b/>
          <w:bCs/>
          <w:sz w:val="22"/>
          <w:szCs w:val="22"/>
        </w:rPr>
      </w:pPr>
      <w:r w:rsidRPr="00964208">
        <w:rPr>
          <w:rFonts w:ascii="Arial" w:hAnsi="Arial" w:cs="Arial"/>
          <w:b/>
          <w:bCs/>
          <w:sz w:val="22"/>
          <w:szCs w:val="22"/>
        </w:rPr>
        <w:t>Action Plan</w:t>
      </w:r>
    </w:p>
    <w:p w:rsidR="00964208" w:rsidRDefault="00964208" w:rsidP="00964208">
      <w:pPr>
        <w:spacing w:line="360" w:lineRule="auto"/>
        <w:jc w:val="both"/>
        <w:rPr>
          <w:rFonts w:ascii="Arial" w:hAnsi="Arial" w:cs="Arial"/>
          <w:sz w:val="22"/>
          <w:szCs w:val="22"/>
        </w:rPr>
      </w:pPr>
      <w:r w:rsidRPr="00964208">
        <w:rPr>
          <w:rFonts w:ascii="Arial" w:hAnsi="Arial" w:cs="Arial"/>
          <w:sz w:val="22"/>
          <w:szCs w:val="22"/>
        </w:rPr>
        <w:t>I will also better my time management through formal time schedules in future studies. I will also gain more expertise in critical appraisal instruments like CASP and PRISMA. I also intend to consult previous reviews to improve my academic writing and make sure that the methodological rigour is maintained at an early stage.</w:t>
      </w:r>
    </w:p>
    <w:p w:rsidR="00964208" w:rsidRDefault="00964208">
      <w:pPr>
        <w:rPr>
          <w:rFonts w:ascii="Arial" w:hAnsi="Arial" w:cs="Arial"/>
          <w:sz w:val="22"/>
          <w:szCs w:val="22"/>
        </w:rPr>
      </w:pPr>
      <w:r>
        <w:rPr>
          <w:rFonts w:ascii="Arial" w:hAnsi="Arial" w:cs="Arial"/>
          <w:sz w:val="22"/>
          <w:szCs w:val="22"/>
        </w:rPr>
        <w:br w:type="page"/>
      </w:r>
    </w:p>
    <w:p w:rsidR="00964208" w:rsidRPr="00964208" w:rsidRDefault="00964208" w:rsidP="00964208">
      <w:pPr>
        <w:spacing w:line="360" w:lineRule="auto"/>
        <w:jc w:val="both"/>
        <w:rPr>
          <w:rFonts w:ascii="Arial" w:hAnsi="Arial" w:cs="Arial"/>
          <w:b/>
          <w:bCs/>
          <w:sz w:val="22"/>
          <w:szCs w:val="22"/>
        </w:rPr>
      </w:pPr>
      <w:r w:rsidRPr="00964208">
        <w:rPr>
          <w:rFonts w:ascii="Arial" w:hAnsi="Arial" w:cs="Arial"/>
          <w:b/>
          <w:bCs/>
          <w:sz w:val="22"/>
          <w:szCs w:val="22"/>
        </w:rPr>
        <w:t>References</w:t>
      </w:r>
    </w:p>
    <w:p w:rsidR="006E7AC3" w:rsidRDefault="006E7AC3" w:rsidP="00964208">
      <w:pPr>
        <w:spacing w:line="360" w:lineRule="auto"/>
        <w:jc w:val="both"/>
        <w:rPr>
          <w:rFonts w:ascii="Arial" w:hAnsi="Arial" w:cs="Arial"/>
          <w:sz w:val="22"/>
          <w:szCs w:val="22"/>
        </w:rPr>
      </w:pPr>
      <w:r w:rsidRPr="006E7AC3">
        <w:rPr>
          <w:rFonts w:ascii="Arial" w:hAnsi="Arial" w:cs="Arial"/>
          <w:sz w:val="22"/>
          <w:szCs w:val="22"/>
        </w:rPr>
        <w:t xml:space="preserve">Praveena, K.S., Juslin, F., Patil, C.M. and Bhargavi, K., </w:t>
      </w:r>
      <w:r>
        <w:rPr>
          <w:rFonts w:ascii="Arial" w:hAnsi="Arial" w:cs="Arial"/>
          <w:sz w:val="22"/>
          <w:szCs w:val="22"/>
        </w:rPr>
        <w:t>(</w:t>
      </w:r>
      <w:r w:rsidRPr="006E7AC3">
        <w:rPr>
          <w:rFonts w:ascii="Arial" w:hAnsi="Arial" w:cs="Arial"/>
          <w:sz w:val="22"/>
          <w:szCs w:val="22"/>
        </w:rPr>
        <w:t>2025</w:t>
      </w:r>
      <w:r>
        <w:rPr>
          <w:rFonts w:ascii="Arial" w:hAnsi="Arial" w:cs="Arial"/>
          <w:sz w:val="22"/>
          <w:szCs w:val="22"/>
        </w:rPr>
        <w:t>)</w:t>
      </w:r>
      <w:r w:rsidRPr="006E7AC3">
        <w:rPr>
          <w:rFonts w:ascii="Arial" w:hAnsi="Arial" w:cs="Arial"/>
          <w:sz w:val="22"/>
          <w:szCs w:val="22"/>
        </w:rPr>
        <w:t>. Using Gibb's Reflective Model Approach for Enhancing Project-Based Learning Among Students Through Reflective Assessment. </w:t>
      </w:r>
      <w:r w:rsidRPr="006E7AC3">
        <w:rPr>
          <w:rFonts w:ascii="Arial" w:hAnsi="Arial" w:cs="Arial"/>
          <w:i/>
          <w:iCs/>
          <w:sz w:val="22"/>
          <w:szCs w:val="22"/>
        </w:rPr>
        <w:t>Journal of Engineering Education Transformations</w:t>
      </w:r>
      <w:r w:rsidRPr="006E7AC3">
        <w:rPr>
          <w:rFonts w:ascii="Arial" w:hAnsi="Arial" w:cs="Arial"/>
          <w:sz w:val="22"/>
          <w:szCs w:val="22"/>
        </w:rPr>
        <w:t>, pp.148-155.</w:t>
      </w:r>
    </w:p>
    <w:p w:rsidR="00964208" w:rsidRPr="00964208" w:rsidRDefault="006B1C9D" w:rsidP="00964208">
      <w:pPr>
        <w:spacing w:line="360" w:lineRule="auto"/>
        <w:jc w:val="both"/>
        <w:rPr>
          <w:rFonts w:ascii="Arial" w:hAnsi="Arial" w:cs="Arial"/>
          <w:sz w:val="22"/>
          <w:szCs w:val="22"/>
        </w:rPr>
      </w:pPr>
      <w:r w:rsidRPr="006B1C9D">
        <w:rPr>
          <w:rFonts w:ascii="Arial" w:hAnsi="Arial" w:cs="Arial"/>
          <w:sz w:val="22"/>
          <w:szCs w:val="22"/>
        </w:rPr>
        <w:t xml:space="preserve">Sundgren, M.K., Millear, P.M., Dawber, C. and Medoro, L., </w:t>
      </w:r>
      <w:r>
        <w:rPr>
          <w:rFonts w:ascii="Arial" w:hAnsi="Arial" w:cs="Arial"/>
          <w:sz w:val="22"/>
          <w:szCs w:val="22"/>
        </w:rPr>
        <w:t>(</w:t>
      </w:r>
      <w:r w:rsidRPr="006B1C9D">
        <w:rPr>
          <w:rFonts w:ascii="Arial" w:hAnsi="Arial" w:cs="Arial"/>
          <w:sz w:val="22"/>
          <w:szCs w:val="22"/>
        </w:rPr>
        <w:t>2021</w:t>
      </w:r>
      <w:r>
        <w:rPr>
          <w:rFonts w:ascii="Arial" w:hAnsi="Arial" w:cs="Arial"/>
          <w:sz w:val="22"/>
          <w:szCs w:val="22"/>
        </w:rPr>
        <w:t>)</w:t>
      </w:r>
      <w:r w:rsidRPr="006B1C9D">
        <w:rPr>
          <w:rFonts w:ascii="Arial" w:hAnsi="Arial" w:cs="Arial"/>
          <w:sz w:val="22"/>
          <w:szCs w:val="22"/>
        </w:rPr>
        <w:t>. Reflective practice groups and nurse professional quality of life. </w:t>
      </w:r>
      <w:r w:rsidRPr="006B1C9D">
        <w:rPr>
          <w:rFonts w:ascii="Arial" w:hAnsi="Arial" w:cs="Arial"/>
          <w:i/>
          <w:iCs/>
          <w:sz w:val="22"/>
          <w:szCs w:val="22"/>
        </w:rPr>
        <w:t>The Australian Journal of Advanced Nursing</w:t>
      </w:r>
      <w:r w:rsidRPr="006B1C9D">
        <w:rPr>
          <w:rFonts w:ascii="Arial" w:hAnsi="Arial" w:cs="Arial"/>
          <w:sz w:val="22"/>
          <w:szCs w:val="22"/>
        </w:rPr>
        <w:t>, </w:t>
      </w:r>
      <w:r w:rsidRPr="006B1C9D">
        <w:rPr>
          <w:rFonts w:ascii="Arial" w:hAnsi="Arial" w:cs="Arial"/>
          <w:i/>
          <w:iCs/>
          <w:sz w:val="22"/>
          <w:szCs w:val="22"/>
        </w:rPr>
        <w:t>38</w:t>
      </w:r>
      <w:r w:rsidRPr="006B1C9D">
        <w:rPr>
          <w:rFonts w:ascii="Arial" w:hAnsi="Arial" w:cs="Arial"/>
          <w:sz w:val="22"/>
          <w:szCs w:val="22"/>
        </w:rPr>
        <w:t>(4), pp.49-67.</w:t>
      </w:r>
    </w:p>
    <w:sectPr w:rsidR="00964208" w:rsidRPr="0096420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D9600F"/>
    <w:multiLevelType w:val="hybridMultilevel"/>
    <w:tmpl w:val="84AC41B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770468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91A"/>
    <w:rsid w:val="0007191A"/>
    <w:rsid w:val="006B1C9D"/>
    <w:rsid w:val="006E7AC3"/>
    <w:rsid w:val="00964208"/>
    <w:rsid w:val="00B03758"/>
    <w:rsid w:val="00E715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D4BEE"/>
  <w15:chartTrackingRefBased/>
  <w15:docId w15:val="{785BDA7B-EC19-4F8A-92C1-3BFBFAF21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91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7191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7191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719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719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719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19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19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19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91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719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7191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719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719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719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19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19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191A"/>
    <w:rPr>
      <w:rFonts w:eastAsiaTheme="majorEastAsia" w:cstheme="majorBidi"/>
      <w:color w:val="272727" w:themeColor="text1" w:themeTint="D8"/>
    </w:rPr>
  </w:style>
  <w:style w:type="paragraph" w:styleId="Title">
    <w:name w:val="Title"/>
    <w:basedOn w:val="Normal"/>
    <w:next w:val="Normal"/>
    <w:link w:val="TitleChar"/>
    <w:uiPriority w:val="10"/>
    <w:qFormat/>
    <w:rsid w:val="000719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19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191A"/>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07191A"/>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07191A"/>
    <w:pPr>
      <w:spacing w:before="160"/>
      <w:jc w:val="center"/>
    </w:pPr>
    <w:rPr>
      <w:i/>
      <w:iCs/>
      <w:color w:val="000000" w:themeColor="text1"/>
    </w:rPr>
  </w:style>
  <w:style w:type="character" w:customStyle="1" w:styleId="QuoteChar">
    <w:name w:val="Quote Char"/>
    <w:basedOn w:val="DefaultParagraphFont"/>
    <w:link w:val="Quote"/>
    <w:uiPriority w:val="29"/>
    <w:rsid w:val="0007191A"/>
    <w:rPr>
      <w:i/>
      <w:iCs/>
      <w:color w:val="000000" w:themeColor="text1"/>
    </w:rPr>
  </w:style>
  <w:style w:type="paragraph" w:styleId="ListParagraph">
    <w:name w:val="List Paragraph"/>
    <w:basedOn w:val="Normal"/>
    <w:uiPriority w:val="34"/>
    <w:qFormat/>
    <w:rsid w:val="0007191A"/>
    <w:pPr>
      <w:ind w:left="720"/>
      <w:contextualSpacing/>
    </w:pPr>
  </w:style>
  <w:style w:type="character" w:styleId="IntenseEmphasis">
    <w:name w:val="Intense Emphasis"/>
    <w:basedOn w:val="DefaultParagraphFont"/>
    <w:uiPriority w:val="21"/>
    <w:qFormat/>
    <w:rsid w:val="0007191A"/>
    <w:rPr>
      <w:i/>
      <w:iCs/>
      <w:color w:val="2F5496" w:themeColor="accent1" w:themeShade="BF"/>
    </w:rPr>
  </w:style>
  <w:style w:type="paragraph" w:styleId="IntenseQuote">
    <w:name w:val="Intense Quote"/>
    <w:basedOn w:val="Normal"/>
    <w:next w:val="Normal"/>
    <w:link w:val="IntenseQuoteChar"/>
    <w:uiPriority w:val="30"/>
    <w:qFormat/>
    <w:rsid w:val="000719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7191A"/>
    <w:rPr>
      <w:i/>
      <w:iCs/>
      <w:color w:val="2F5496" w:themeColor="accent1" w:themeShade="BF"/>
    </w:rPr>
  </w:style>
  <w:style w:type="character" w:styleId="IntenseReference">
    <w:name w:val="Intense Reference"/>
    <w:basedOn w:val="DefaultParagraphFont"/>
    <w:uiPriority w:val="32"/>
    <w:qFormat/>
    <w:rsid w:val="0007191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615</Words>
  <Characters>3512</Characters>
  <Application>Microsoft Office Word</Application>
  <DocSecurity>0</DocSecurity>
  <Lines>29</Lines>
  <Paragraphs>8</Paragraphs>
  <ScaleCrop>false</ScaleCrop>
  <Company/>
  <LinksUpToDate>false</LinksUpToDate>
  <CharactersWithSpaces>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IRFAN</dc:creator>
  <cp:keywords/>
  <dc:description/>
  <cp:lastModifiedBy>MUHAMMAD IRFAN</cp:lastModifiedBy>
  <cp:revision>4</cp:revision>
  <dcterms:created xsi:type="dcterms:W3CDTF">2025-11-20T00:12:00Z</dcterms:created>
  <dcterms:modified xsi:type="dcterms:W3CDTF">2025-11-20T00:21:00Z</dcterms:modified>
</cp:coreProperties>
</file>