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BD511" w14:textId="77777777" w:rsidR="00305CFE" w:rsidRDefault="00726FC7">
      <w:pPr>
        <w:jc w:val="center"/>
        <w:rPr>
          <w:b/>
          <w:bCs/>
          <w:sz w:val="32"/>
          <w:szCs w:val="32"/>
        </w:rPr>
      </w:pPr>
      <w:r>
        <w:rPr>
          <w:noProof/>
        </w:rPr>
        <w:drawing>
          <wp:inline distT="0" distB="0" distL="0" distR="0" wp14:anchorId="693709E1" wp14:editId="7F82F239">
            <wp:extent cx="3192300" cy="143610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92300" cy="1436102"/>
                    </a:xfrm>
                    <a:prstGeom prst="rect">
                      <a:avLst/>
                    </a:prstGeom>
                    <a:ln/>
                  </pic:spPr>
                </pic:pic>
              </a:graphicData>
            </a:graphic>
          </wp:inline>
        </w:drawing>
      </w:r>
    </w:p>
    <w:p w14:paraId="3B59DFF7" w14:textId="77777777" w:rsidR="00305CFE" w:rsidRDefault="00726FC7">
      <w:pPr>
        <w:jc w:val="center"/>
        <w:rPr>
          <w:b/>
          <w:bCs/>
          <w:sz w:val="32"/>
          <w:szCs w:val="32"/>
        </w:rPr>
      </w:pPr>
      <w:r>
        <w:rPr>
          <w:b/>
          <w:bCs/>
          <w:sz w:val="32"/>
          <w:szCs w:val="32"/>
        </w:rPr>
        <w:t>MASTER OF BUSINESS ADMINISTRATION</w:t>
      </w:r>
    </w:p>
    <w:p w14:paraId="01F1EB10" w14:textId="77777777" w:rsidR="00305CFE" w:rsidRDefault="00305CFE">
      <w:pPr>
        <w:jc w:val="center"/>
        <w:rPr>
          <w:b/>
          <w:bCs/>
          <w:sz w:val="32"/>
          <w:szCs w:val="32"/>
        </w:rPr>
      </w:pPr>
    </w:p>
    <w:p w14:paraId="38D3809B" w14:textId="77777777" w:rsidR="00305CFE" w:rsidRDefault="00726FC7">
      <w:pPr>
        <w:jc w:val="center"/>
        <w:rPr>
          <w:b/>
          <w:bCs/>
          <w:sz w:val="32"/>
          <w:szCs w:val="32"/>
        </w:rPr>
      </w:pPr>
      <w:r>
        <w:rPr>
          <w:b/>
          <w:bCs/>
          <w:sz w:val="32"/>
          <w:szCs w:val="32"/>
        </w:rPr>
        <w:t xml:space="preserve">MARKETING MANAGEMENT </w:t>
      </w:r>
    </w:p>
    <w:p w14:paraId="24F99234" w14:textId="77777777" w:rsidR="00305CFE" w:rsidRDefault="00726FC7">
      <w:pPr>
        <w:jc w:val="center"/>
        <w:rPr>
          <w:b/>
          <w:bCs/>
          <w:sz w:val="32"/>
          <w:szCs w:val="32"/>
        </w:rPr>
      </w:pPr>
      <w:r>
        <w:rPr>
          <w:b/>
          <w:bCs/>
          <w:sz w:val="32"/>
          <w:szCs w:val="32"/>
        </w:rPr>
        <w:t>LCMB7024</w:t>
      </w:r>
    </w:p>
    <w:p w14:paraId="156AA1D8" w14:textId="77777777" w:rsidR="00305CFE" w:rsidRDefault="00305CFE">
      <w:pPr>
        <w:jc w:val="center"/>
        <w:rPr>
          <w:b/>
          <w:bCs/>
          <w:sz w:val="32"/>
          <w:szCs w:val="32"/>
        </w:rPr>
      </w:pPr>
    </w:p>
    <w:p w14:paraId="36CFA3DA" w14:textId="77777777" w:rsidR="00305CFE" w:rsidRDefault="00726FC7">
      <w:pPr>
        <w:jc w:val="center"/>
        <w:rPr>
          <w:b/>
          <w:bCs/>
          <w:sz w:val="32"/>
          <w:szCs w:val="32"/>
        </w:rPr>
      </w:pPr>
      <w:r>
        <w:rPr>
          <w:b/>
          <w:bCs/>
          <w:sz w:val="32"/>
          <w:szCs w:val="32"/>
        </w:rPr>
        <w:t>MARKETING ENVIRONMENT ANALYSIS</w:t>
      </w:r>
    </w:p>
    <w:p w14:paraId="56CDA781" w14:textId="77777777" w:rsidR="00305CFE" w:rsidRDefault="00305CFE">
      <w:pPr>
        <w:jc w:val="center"/>
        <w:rPr>
          <w:b/>
          <w:bCs/>
          <w:sz w:val="32"/>
          <w:szCs w:val="32"/>
        </w:rPr>
      </w:pPr>
    </w:p>
    <w:p w14:paraId="2A9FDA61" w14:textId="77777777" w:rsidR="00305CFE" w:rsidRDefault="00305CFE">
      <w:pPr>
        <w:jc w:val="center"/>
        <w:rPr>
          <w:b/>
          <w:bCs/>
          <w:sz w:val="28"/>
          <w:szCs w:val="28"/>
        </w:rPr>
      </w:pPr>
    </w:p>
    <w:p w14:paraId="51897EE6" w14:textId="25F4C2FA" w:rsidR="00305CFE" w:rsidRDefault="00726FC7">
      <w:pPr>
        <w:jc w:val="center"/>
        <w:rPr>
          <w:b/>
          <w:bCs/>
          <w:sz w:val="28"/>
          <w:szCs w:val="28"/>
        </w:rPr>
      </w:pPr>
      <w:r>
        <w:rPr>
          <w:b/>
          <w:bCs/>
          <w:sz w:val="28"/>
          <w:szCs w:val="28"/>
        </w:rPr>
        <w:t>Student name:</w:t>
      </w:r>
      <w:r w:rsidR="00247553">
        <w:rPr>
          <w:b/>
          <w:bCs/>
          <w:sz w:val="28"/>
          <w:szCs w:val="28"/>
        </w:rPr>
        <w:t xml:space="preserve"> Milankumar Upadhyay</w:t>
      </w:r>
    </w:p>
    <w:p w14:paraId="0A6BEDF2" w14:textId="7574748B" w:rsidR="00305CFE" w:rsidRDefault="00726FC7" w:rsidP="00247553">
      <w:pPr>
        <w:jc w:val="center"/>
        <w:rPr>
          <w:b/>
          <w:bCs/>
          <w:sz w:val="28"/>
          <w:szCs w:val="28"/>
        </w:rPr>
      </w:pPr>
      <w:r>
        <w:rPr>
          <w:b/>
          <w:bCs/>
          <w:sz w:val="28"/>
          <w:szCs w:val="28"/>
        </w:rPr>
        <w:t>Student ID:</w:t>
      </w:r>
      <w:r w:rsidR="00247553">
        <w:rPr>
          <w:b/>
          <w:bCs/>
          <w:sz w:val="28"/>
          <w:szCs w:val="28"/>
        </w:rPr>
        <w:t xml:space="preserve">  2541470</w:t>
      </w:r>
    </w:p>
    <w:p w14:paraId="699408F8" w14:textId="77777777" w:rsidR="00305CFE" w:rsidRDefault="00726FC7">
      <w:pPr>
        <w:jc w:val="center"/>
        <w:rPr>
          <w:sz w:val="28"/>
          <w:szCs w:val="28"/>
        </w:rPr>
      </w:pPr>
      <w:r>
        <w:rPr>
          <w:b/>
          <w:bCs/>
          <w:sz w:val="28"/>
          <w:szCs w:val="28"/>
        </w:rPr>
        <w:t xml:space="preserve">Date of submission: </w:t>
      </w:r>
      <w:r>
        <w:rPr>
          <w:sz w:val="28"/>
          <w:szCs w:val="28"/>
        </w:rPr>
        <w:t>24th July 2026</w:t>
      </w:r>
    </w:p>
    <w:p w14:paraId="6F290ACD" w14:textId="77777777" w:rsidR="00305CFE" w:rsidRDefault="00305CFE">
      <w:pPr>
        <w:jc w:val="center"/>
        <w:rPr>
          <w:b/>
          <w:bCs/>
          <w:sz w:val="28"/>
          <w:szCs w:val="28"/>
        </w:rPr>
      </w:pPr>
    </w:p>
    <w:p w14:paraId="14904C37" w14:textId="30C8DDC9" w:rsidR="00305CFE" w:rsidRDefault="00726FC7">
      <w:pPr>
        <w:jc w:val="center"/>
        <w:rPr>
          <w:b/>
          <w:bCs/>
          <w:sz w:val="32"/>
          <w:szCs w:val="32"/>
        </w:rPr>
      </w:pPr>
      <w:r>
        <w:rPr>
          <w:b/>
          <w:bCs/>
          <w:sz w:val="28"/>
          <w:szCs w:val="28"/>
        </w:rPr>
        <w:t xml:space="preserve">Word count: </w:t>
      </w:r>
      <w:r w:rsidR="00EC205C">
        <w:rPr>
          <w:sz w:val="28"/>
          <w:szCs w:val="28"/>
        </w:rPr>
        <w:t>2729</w:t>
      </w:r>
      <w:r>
        <w:br w:type="page"/>
      </w:r>
    </w:p>
    <w:p w14:paraId="7EC8A9A0" w14:textId="1A16FC38" w:rsidR="00305CFE" w:rsidRDefault="00726FC7">
      <w:pPr>
        <w:keepNext/>
        <w:keepLines/>
        <w:pBdr>
          <w:top w:val="nil"/>
          <w:left w:val="nil"/>
          <w:bottom w:val="nil"/>
          <w:right w:val="nil"/>
          <w:between w:val="nil"/>
        </w:pBdr>
        <w:spacing w:before="240" w:after="0"/>
        <w:jc w:val="center"/>
        <w:rPr>
          <w:b/>
          <w:bCs/>
          <w:color w:val="000000"/>
        </w:rPr>
      </w:pPr>
      <w:r>
        <w:rPr>
          <w:b/>
          <w:bCs/>
          <w:color w:val="000000"/>
        </w:rPr>
        <w:lastRenderedPageBreak/>
        <w:t>Table of Contents</w:t>
      </w:r>
    </w:p>
    <w:p w14:paraId="7ED6A6E3" w14:textId="77777777" w:rsidR="00EC205C" w:rsidRDefault="00EC205C">
      <w:pPr>
        <w:keepNext/>
        <w:keepLines/>
        <w:pBdr>
          <w:top w:val="nil"/>
          <w:left w:val="nil"/>
          <w:bottom w:val="nil"/>
          <w:right w:val="nil"/>
          <w:between w:val="nil"/>
        </w:pBdr>
        <w:spacing w:before="240" w:after="0"/>
        <w:jc w:val="center"/>
        <w:rPr>
          <w:b/>
          <w:bCs/>
          <w:color w:val="000000"/>
        </w:rPr>
      </w:pPr>
    </w:p>
    <w:sdt>
      <w:sdtPr>
        <w:id w:val="192249979"/>
        <w:docPartObj>
          <w:docPartGallery w:val="Table of Contents"/>
          <w:docPartUnique/>
        </w:docPartObj>
      </w:sdtPr>
      <w:sdtContent>
        <w:p w14:paraId="132513F3" w14:textId="29B044B9" w:rsidR="00EC205C" w:rsidRDefault="00726FC7">
          <w:pPr>
            <w:pStyle w:val="TOC1"/>
            <w:tabs>
              <w:tab w:val="right" w:leader="dot" w:pos="9016"/>
            </w:tabs>
            <w:rPr>
              <w:noProof/>
            </w:rPr>
          </w:pPr>
          <w:r>
            <w:fldChar w:fldCharType="begin"/>
          </w:r>
          <w:r>
            <w:instrText xml:space="preserve"> TOC \h \u \z \t "Heading 1,1,Heading 2,2,Heading 3,3,"</w:instrText>
          </w:r>
          <w:r>
            <w:fldChar w:fldCharType="separate"/>
          </w:r>
          <w:hyperlink w:anchor="_Toc234927533" w:history="1">
            <w:r w:rsidR="00EC205C" w:rsidRPr="005D070D">
              <w:rPr>
                <w:rStyle w:val="Hyperlink"/>
                <w:noProof/>
              </w:rPr>
              <w:t>Task 1: Marketing Environment Analysis</w:t>
            </w:r>
            <w:r w:rsidR="00EC205C">
              <w:rPr>
                <w:noProof/>
                <w:webHidden/>
              </w:rPr>
              <w:tab/>
            </w:r>
            <w:r w:rsidR="00EC205C">
              <w:rPr>
                <w:noProof/>
                <w:webHidden/>
              </w:rPr>
              <w:fldChar w:fldCharType="begin"/>
            </w:r>
            <w:r w:rsidR="00EC205C">
              <w:rPr>
                <w:noProof/>
                <w:webHidden/>
              </w:rPr>
              <w:instrText xml:space="preserve"> PAGEREF _Toc234927533 \h </w:instrText>
            </w:r>
            <w:r w:rsidR="00EC205C">
              <w:rPr>
                <w:noProof/>
                <w:webHidden/>
              </w:rPr>
            </w:r>
            <w:r w:rsidR="00EC205C">
              <w:rPr>
                <w:noProof/>
                <w:webHidden/>
              </w:rPr>
              <w:fldChar w:fldCharType="separate"/>
            </w:r>
            <w:r w:rsidR="00EC205C">
              <w:rPr>
                <w:noProof/>
                <w:webHidden/>
              </w:rPr>
              <w:t>4</w:t>
            </w:r>
            <w:r w:rsidR="00EC205C">
              <w:rPr>
                <w:noProof/>
                <w:webHidden/>
              </w:rPr>
              <w:fldChar w:fldCharType="end"/>
            </w:r>
          </w:hyperlink>
        </w:p>
        <w:p w14:paraId="107B17A3" w14:textId="12A1684D" w:rsidR="00EC205C" w:rsidRDefault="00EC205C">
          <w:pPr>
            <w:pStyle w:val="TOC2"/>
            <w:tabs>
              <w:tab w:val="right" w:leader="dot" w:pos="9016"/>
            </w:tabs>
            <w:rPr>
              <w:noProof/>
            </w:rPr>
          </w:pPr>
          <w:hyperlink w:anchor="_Toc234927534" w:history="1">
            <w:r w:rsidRPr="005D070D">
              <w:rPr>
                <w:rStyle w:val="Hyperlink"/>
                <w:noProof/>
              </w:rPr>
              <w:t>1.1. Natural Environment Analysis</w:t>
            </w:r>
            <w:r>
              <w:rPr>
                <w:noProof/>
                <w:webHidden/>
              </w:rPr>
              <w:tab/>
            </w:r>
            <w:r>
              <w:rPr>
                <w:noProof/>
                <w:webHidden/>
              </w:rPr>
              <w:fldChar w:fldCharType="begin"/>
            </w:r>
            <w:r>
              <w:rPr>
                <w:noProof/>
                <w:webHidden/>
              </w:rPr>
              <w:instrText xml:space="preserve"> PAGEREF _Toc234927534 \h </w:instrText>
            </w:r>
            <w:r>
              <w:rPr>
                <w:noProof/>
                <w:webHidden/>
              </w:rPr>
            </w:r>
            <w:r>
              <w:rPr>
                <w:noProof/>
                <w:webHidden/>
              </w:rPr>
              <w:fldChar w:fldCharType="separate"/>
            </w:r>
            <w:r>
              <w:rPr>
                <w:noProof/>
                <w:webHidden/>
              </w:rPr>
              <w:t>5</w:t>
            </w:r>
            <w:r>
              <w:rPr>
                <w:noProof/>
                <w:webHidden/>
              </w:rPr>
              <w:fldChar w:fldCharType="end"/>
            </w:r>
          </w:hyperlink>
        </w:p>
        <w:p w14:paraId="5D469132" w14:textId="26A64FA7" w:rsidR="00EC205C" w:rsidRDefault="00EC205C">
          <w:pPr>
            <w:pStyle w:val="TOC3"/>
            <w:tabs>
              <w:tab w:val="right" w:leader="dot" w:pos="9016"/>
            </w:tabs>
            <w:rPr>
              <w:noProof/>
            </w:rPr>
          </w:pPr>
          <w:hyperlink w:anchor="_Toc234927535" w:history="1">
            <w:r w:rsidRPr="005D070D">
              <w:rPr>
                <w:rStyle w:val="Hyperlink"/>
                <w:noProof/>
              </w:rPr>
              <w:t>1.1.1 Climate and Emissions Pressure</w:t>
            </w:r>
            <w:r>
              <w:rPr>
                <w:noProof/>
                <w:webHidden/>
              </w:rPr>
              <w:tab/>
            </w:r>
            <w:r>
              <w:rPr>
                <w:noProof/>
                <w:webHidden/>
              </w:rPr>
              <w:fldChar w:fldCharType="begin"/>
            </w:r>
            <w:r>
              <w:rPr>
                <w:noProof/>
                <w:webHidden/>
              </w:rPr>
              <w:instrText xml:space="preserve"> PAGEREF _Toc234927535 \h </w:instrText>
            </w:r>
            <w:r>
              <w:rPr>
                <w:noProof/>
                <w:webHidden/>
              </w:rPr>
            </w:r>
            <w:r>
              <w:rPr>
                <w:noProof/>
                <w:webHidden/>
              </w:rPr>
              <w:fldChar w:fldCharType="separate"/>
            </w:r>
            <w:r>
              <w:rPr>
                <w:noProof/>
                <w:webHidden/>
              </w:rPr>
              <w:t>5</w:t>
            </w:r>
            <w:r>
              <w:rPr>
                <w:noProof/>
                <w:webHidden/>
              </w:rPr>
              <w:fldChar w:fldCharType="end"/>
            </w:r>
          </w:hyperlink>
        </w:p>
        <w:p w14:paraId="773D01DA" w14:textId="78095ED5" w:rsidR="00EC205C" w:rsidRDefault="00EC205C">
          <w:pPr>
            <w:pStyle w:val="TOC3"/>
            <w:tabs>
              <w:tab w:val="right" w:leader="dot" w:pos="9016"/>
            </w:tabs>
            <w:rPr>
              <w:noProof/>
            </w:rPr>
          </w:pPr>
          <w:hyperlink w:anchor="_Toc234927536" w:history="1">
            <w:r w:rsidRPr="005D070D">
              <w:rPr>
                <w:rStyle w:val="Hyperlink"/>
                <w:noProof/>
              </w:rPr>
              <w:t>1.1.2 Resource Scarcity and Circularity</w:t>
            </w:r>
            <w:r>
              <w:rPr>
                <w:noProof/>
                <w:webHidden/>
              </w:rPr>
              <w:tab/>
            </w:r>
            <w:r>
              <w:rPr>
                <w:noProof/>
                <w:webHidden/>
              </w:rPr>
              <w:fldChar w:fldCharType="begin"/>
            </w:r>
            <w:r>
              <w:rPr>
                <w:noProof/>
                <w:webHidden/>
              </w:rPr>
              <w:instrText xml:space="preserve"> PAGEREF _Toc234927536 \h </w:instrText>
            </w:r>
            <w:r>
              <w:rPr>
                <w:noProof/>
                <w:webHidden/>
              </w:rPr>
            </w:r>
            <w:r>
              <w:rPr>
                <w:noProof/>
                <w:webHidden/>
              </w:rPr>
              <w:fldChar w:fldCharType="separate"/>
            </w:r>
            <w:r>
              <w:rPr>
                <w:noProof/>
                <w:webHidden/>
              </w:rPr>
              <w:t>5</w:t>
            </w:r>
            <w:r>
              <w:rPr>
                <w:noProof/>
                <w:webHidden/>
              </w:rPr>
              <w:fldChar w:fldCharType="end"/>
            </w:r>
          </w:hyperlink>
        </w:p>
        <w:p w14:paraId="7A7D0E77" w14:textId="47B2D35D" w:rsidR="00EC205C" w:rsidRDefault="00EC205C">
          <w:pPr>
            <w:pStyle w:val="TOC3"/>
            <w:tabs>
              <w:tab w:val="right" w:leader="dot" w:pos="9016"/>
            </w:tabs>
            <w:rPr>
              <w:noProof/>
            </w:rPr>
          </w:pPr>
          <w:hyperlink w:anchor="_Toc234927537" w:history="1">
            <w:r w:rsidRPr="005D070D">
              <w:rPr>
                <w:rStyle w:val="Hyperlink"/>
                <w:noProof/>
              </w:rPr>
              <w:t>1.1.3 Environmental Credibility and Communication</w:t>
            </w:r>
            <w:r>
              <w:rPr>
                <w:noProof/>
                <w:webHidden/>
              </w:rPr>
              <w:tab/>
            </w:r>
            <w:r>
              <w:rPr>
                <w:noProof/>
                <w:webHidden/>
              </w:rPr>
              <w:fldChar w:fldCharType="begin"/>
            </w:r>
            <w:r>
              <w:rPr>
                <w:noProof/>
                <w:webHidden/>
              </w:rPr>
              <w:instrText xml:space="preserve"> PAGEREF _Toc234927537 \h </w:instrText>
            </w:r>
            <w:r>
              <w:rPr>
                <w:noProof/>
                <w:webHidden/>
              </w:rPr>
            </w:r>
            <w:r>
              <w:rPr>
                <w:noProof/>
                <w:webHidden/>
              </w:rPr>
              <w:fldChar w:fldCharType="separate"/>
            </w:r>
            <w:r>
              <w:rPr>
                <w:noProof/>
                <w:webHidden/>
              </w:rPr>
              <w:t>5</w:t>
            </w:r>
            <w:r>
              <w:rPr>
                <w:noProof/>
                <w:webHidden/>
              </w:rPr>
              <w:fldChar w:fldCharType="end"/>
            </w:r>
          </w:hyperlink>
        </w:p>
        <w:p w14:paraId="2AA0D841" w14:textId="2FB6D6E9" w:rsidR="00EC205C" w:rsidRDefault="00EC205C">
          <w:pPr>
            <w:pStyle w:val="TOC2"/>
            <w:tabs>
              <w:tab w:val="right" w:leader="dot" w:pos="9016"/>
            </w:tabs>
            <w:rPr>
              <w:noProof/>
            </w:rPr>
          </w:pPr>
          <w:hyperlink w:anchor="_Toc234927538" w:history="1">
            <w:r w:rsidRPr="005D070D">
              <w:rPr>
                <w:rStyle w:val="Hyperlink"/>
                <w:noProof/>
              </w:rPr>
              <w:t>1.2 Technological Environment Analysis</w:t>
            </w:r>
            <w:r>
              <w:rPr>
                <w:noProof/>
                <w:webHidden/>
              </w:rPr>
              <w:tab/>
            </w:r>
            <w:r>
              <w:rPr>
                <w:noProof/>
                <w:webHidden/>
              </w:rPr>
              <w:fldChar w:fldCharType="begin"/>
            </w:r>
            <w:r>
              <w:rPr>
                <w:noProof/>
                <w:webHidden/>
              </w:rPr>
              <w:instrText xml:space="preserve"> PAGEREF _Toc234927538 \h </w:instrText>
            </w:r>
            <w:r>
              <w:rPr>
                <w:noProof/>
                <w:webHidden/>
              </w:rPr>
            </w:r>
            <w:r>
              <w:rPr>
                <w:noProof/>
                <w:webHidden/>
              </w:rPr>
              <w:fldChar w:fldCharType="separate"/>
            </w:r>
            <w:r>
              <w:rPr>
                <w:noProof/>
                <w:webHidden/>
              </w:rPr>
              <w:t>6</w:t>
            </w:r>
            <w:r>
              <w:rPr>
                <w:noProof/>
                <w:webHidden/>
              </w:rPr>
              <w:fldChar w:fldCharType="end"/>
            </w:r>
          </w:hyperlink>
        </w:p>
        <w:p w14:paraId="7794F42D" w14:textId="6EFC471A" w:rsidR="00EC205C" w:rsidRDefault="00EC205C">
          <w:pPr>
            <w:pStyle w:val="TOC3"/>
            <w:tabs>
              <w:tab w:val="right" w:leader="dot" w:pos="9016"/>
            </w:tabs>
            <w:rPr>
              <w:noProof/>
            </w:rPr>
          </w:pPr>
          <w:hyperlink w:anchor="_Toc234927539" w:history="1">
            <w:r w:rsidRPr="005D070D">
              <w:rPr>
                <w:rStyle w:val="Hyperlink"/>
                <w:noProof/>
              </w:rPr>
              <w:t>1.2.1 EAF Technology</w:t>
            </w:r>
            <w:r>
              <w:rPr>
                <w:noProof/>
                <w:webHidden/>
              </w:rPr>
              <w:tab/>
            </w:r>
            <w:r>
              <w:rPr>
                <w:noProof/>
                <w:webHidden/>
              </w:rPr>
              <w:fldChar w:fldCharType="begin"/>
            </w:r>
            <w:r>
              <w:rPr>
                <w:noProof/>
                <w:webHidden/>
              </w:rPr>
              <w:instrText xml:space="preserve"> PAGEREF _Toc234927539 \h </w:instrText>
            </w:r>
            <w:r>
              <w:rPr>
                <w:noProof/>
                <w:webHidden/>
              </w:rPr>
            </w:r>
            <w:r>
              <w:rPr>
                <w:noProof/>
                <w:webHidden/>
              </w:rPr>
              <w:fldChar w:fldCharType="separate"/>
            </w:r>
            <w:r>
              <w:rPr>
                <w:noProof/>
                <w:webHidden/>
              </w:rPr>
              <w:t>6</w:t>
            </w:r>
            <w:r>
              <w:rPr>
                <w:noProof/>
                <w:webHidden/>
              </w:rPr>
              <w:fldChar w:fldCharType="end"/>
            </w:r>
          </w:hyperlink>
        </w:p>
        <w:p w14:paraId="286855E4" w14:textId="7F8AB1C2" w:rsidR="00EC205C" w:rsidRDefault="00EC205C">
          <w:pPr>
            <w:pStyle w:val="TOC3"/>
            <w:tabs>
              <w:tab w:val="right" w:leader="dot" w:pos="9016"/>
            </w:tabs>
            <w:rPr>
              <w:noProof/>
            </w:rPr>
          </w:pPr>
          <w:hyperlink w:anchor="_Toc234927540" w:history="1">
            <w:r w:rsidRPr="005D070D">
              <w:rPr>
                <w:rStyle w:val="Hyperlink"/>
                <w:noProof/>
              </w:rPr>
              <w:t>1.2.2 Hydrogen, Renewable Energy and CCUS</w:t>
            </w:r>
            <w:r>
              <w:rPr>
                <w:noProof/>
                <w:webHidden/>
              </w:rPr>
              <w:tab/>
            </w:r>
            <w:r>
              <w:rPr>
                <w:noProof/>
                <w:webHidden/>
              </w:rPr>
              <w:fldChar w:fldCharType="begin"/>
            </w:r>
            <w:r>
              <w:rPr>
                <w:noProof/>
                <w:webHidden/>
              </w:rPr>
              <w:instrText xml:space="preserve"> PAGEREF _Toc234927540 \h </w:instrText>
            </w:r>
            <w:r>
              <w:rPr>
                <w:noProof/>
                <w:webHidden/>
              </w:rPr>
            </w:r>
            <w:r>
              <w:rPr>
                <w:noProof/>
                <w:webHidden/>
              </w:rPr>
              <w:fldChar w:fldCharType="separate"/>
            </w:r>
            <w:r>
              <w:rPr>
                <w:noProof/>
                <w:webHidden/>
              </w:rPr>
              <w:t>7</w:t>
            </w:r>
            <w:r>
              <w:rPr>
                <w:noProof/>
                <w:webHidden/>
              </w:rPr>
              <w:fldChar w:fldCharType="end"/>
            </w:r>
          </w:hyperlink>
        </w:p>
        <w:p w14:paraId="45B3C2E7" w14:textId="5BAB9514" w:rsidR="00EC205C" w:rsidRDefault="00EC205C">
          <w:pPr>
            <w:pStyle w:val="TOC3"/>
            <w:tabs>
              <w:tab w:val="right" w:leader="dot" w:pos="9016"/>
            </w:tabs>
            <w:rPr>
              <w:noProof/>
            </w:rPr>
          </w:pPr>
          <w:hyperlink w:anchor="_Toc234927541" w:history="1">
            <w:r w:rsidRPr="005D070D">
              <w:rPr>
                <w:rStyle w:val="Hyperlink"/>
                <w:noProof/>
              </w:rPr>
              <w:t>1.2.3 Digital Verification and Carbon Tracking</w:t>
            </w:r>
            <w:r>
              <w:rPr>
                <w:noProof/>
                <w:webHidden/>
              </w:rPr>
              <w:tab/>
            </w:r>
            <w:r>
              <w:rPr>
                <w:noProof/>
                <w:webHidden/>
              </w:rPr>
              <w:fldChar w:fldCharType="begin"/>
            </w:r>
            <w:r>
              <w:rPr>
                <w:noProof/>
                <w:webHidden/>
              </w:rPr>
              <w:instrText xml:space="preserve"> PAGEREF _Toc234927541 \h </w:instrText>
            </w:r>
            <w:r>
              <w:rPr>
                <w:noProof/>
                <w:webHidden/>
              </w:rPr>
            </w:r>
            <w:r>
              <w:rPr>
                <w:noProof/>
                <w:webHidden/>
              </w:rPr>
              <w:fldChar w:fldCharType="separate"/>
            </w:r>
            <w:r>
              <w:rPr>
                <w:noProof/>
                <w:webHidden/>
              </w:rPr>
              <w:t>7</w:t>
            </w:r>
            <w:r>
              <w:rPr>
                <w:noProof/>
                <w:webHidden/>
              </w:rPr>
              <w:fldChar w:fldCharType="end"/>
            </w:r>
          </w:hyperlink>
        </w:p>
        <w:p w14:paraId="1C48DECD" w14:textId="7F036BB2" w:rsidR="00EC205C" w:rsidRDefault="00EC205C">
          <w:pPr>
            <w:pStyle w:val="TOC3"/>
            <w:tabs>
              <w:tab w:val="right" w:leader="dot" w:pos="9016"/>
            </w:tabs>
            <w:rPr>
              <w:noProof/>
            </w:rPr>
          </w:pPr>
          <w:hyperlink w:anchor="_Toc234927542" w:history="1">
            <w:r w:rsidRPr="005D070D">
              <w:rPr>
                <w:rStyle w:val="Hyperlink"/>
                <w:noProof/>
              </w:rPr>
              <w:t>1.2.4 Integrated Critical Evaluation</w:t>
            </w:r>
            <w:r>
              <w:rPr>
                <w:noProof/>
                <w:webHidden/>
              </w:rPr>
              <w:tab/>
            </w:r>
            <w:r>
              <w:rPr>
                <w:noProof/>
                <w:webHidden/>
              </w:rPr>
              <w:fldChar w:fldCharType="begin"/>
            </w:r>
            <w:r>
              <w:rPr>
                <w:noProof/>
                <w:webHidden/>
              </w:rPr>
              <w:instrText xml:space="preserve"> PAGEREF _Toc234927542 \h </w:instrText>
            </w:r>
            <w:r>
              <w:rPr>
                <w:noProof/>
                <w:webHidden/>
              </w:rPr>
            </w:r>
            <w:r>
              <w:rPr>
                <w:noProof/>
                <w:webHidden/>
              </w:rPr>
              <w:fldChar w:fldCharType="separate"/>
            </w:r>
            <w:r>
              <w:rPr>
                <w:noProof/>
                <w:webHidden/>
              </w:rPr>
              <w:t>7</w:t>
            </w:r>
            <w:r>
              <w:rPr>
                <w:noProof/>
                <w:webHidden/>
              </w:rPr>
              <w:fldChar w:fldCharType="end"/>
            </w:r>
          </w:hyperlink>
        </w:p>
        <w:p w14:paraId="329831DE" w14:textId="4DADAF0A" w:rsidR="00EC205C" w:rsidRDefault="00EC205C">
          <w:pPr>
            <w:pStyle w:val="TOC2"/>
            <w:tabs>
              <w:tab w:val="right" w:leader="dot" w:pos="9016"/>
            </w:tabs>
            <w:rPr>
              <w:noProof/>
            </w:rPr>
          </w:pPr>
          <w:hyperlink w:anchor="_Toc234927543" w:history="1">
            <w:r w:rsidRPr="005D070D">
              <w:rPr>
                <w:rStyle w:val="Hyperlink"/>
                <w:noProof/>
              </w:rPr>
              <w:t>1.3 Technological Environment Analysis</w:t>
            </w:r>
            <w:r>
              <w:rPr>
                <w:noProof/>
                <w:webHidden/>
              </w:rPr>
              <w:tab/>
            </w:r>
            <w:r>
              <w:rPr>
                <w:noProof/>
                <w:webHidden/>
              </w:rPr>
              <w:fldChar w:fldCharType="begin"/>
            </w:r>
            <w:r>
              <w:rPr>
                <w:noProof/>
                <w:webHidden/>
              </w:rPr>
              <w:instrText xml:space="preserve"> PAGEREF _Toc234927543 \h </w:instrText>
            </w:r>
            <w:r>
              <w:rPr>
                <w:noProof/>
                <w:webHidden/>
              </w:rPr>
            </w:r>
            <w:r>
              <w:rPr>
                <w:noProof/>
                <w:webHidden/>
              </w:rPr>
              <w:fldChar w:fldCharType="separate"/>
            </w:r>
            <w:r>
              <w:rPr>
                <w:noProof/>
                <w:webHidden/>
              </w:rPr>
              <w:t>8</w:t>
            </w:r>
            <w:r>
              <w:rPr>
                <w:noProof/>
                <w:webHidden/>
              </w:rPr>
              <w:fldChar w:fldCharType="end"/>
            </w:r>
          </w:hyperlink>
        </w:p>
        <w:p w14:paraId="13BDF1DC" w14:textId="45B162F8" w:rsidR="00EC205C" w:rsidRDefault="00EC205C">
          <w:pPr>
            <w:pStyle w:val="TOC3"/>
            <w:tabs>
              <w:tab w:val="right" w:leader="dot" w:pos="9016"/>
            </w:tabs>
            <w:rPr>
              <w:noProof/>
            </w:rPr>
          </w:pPr>
          <w:hyperlink w:anchor="_Toc234927544" w:history="1">
            <w:r w:rsidRPr="005D070D">
              <w:rPr>
                <w:rStyle w:val="Hyperlink"/>
                <w:noProof/>
              </w:rPr>
              <w:t>1.3.1 Electric Arc Furnace Technology</w:t>
            </w:r>
            <w:r>
              <w:rPr>
                <w:noProof/>
                <w:webHidden/>
              </w:rPr>
              <w:tab/>
            </w:r>
            <w:r>
              <w:rPr>
                <w:noProof/>
                <w:webHidden/>
              </w:rPr>
              <w:fldChar w:fldCharType="begin"/>
            </w:r>
            <w:r>
              <w:rPr>
                <w:noProof/>
                <w:webHidden/>
              </w:rPr>
              <w:instrText xml:space="preserve"> PAGEREF _Toc234927544 \h </w:instrText>
            </w:r>
            <w:r>
              <w:rPr>
                <w:noProof/>
                <w:webHidden/>
              </w:rPr>
            </w:r>
            <w:r>
              <w:rPr>
                <w:noProof/>
                <w:webHidden/>
              </w:rPr>
              <w:fldChar w:fldCharType="separate"/>
            </w:r>
            <w:r>
              <w:rPr>
                <w:noProof/>
                <w:webHidden/>
              </w:rPr>
              <w:t>8</w:t>
            </w:r>
            <w:r>
              <w:rPr>
                <w:noProof/>
                <w:webHidden/>
              </w:rPr>
              <w:fldChar w:fldCharType="end"/>
            </w:r>
          </w:hyperlink>
        </w:p>
        <w:p w14:paraId="78F44116" w14:textId="239A4F0D" w:rsidR="00EC205C" w:rsidRDefault="00EC205C">
          <w:pPr>
            <w:pStyle w:val="TOC3"/>
            <w:tabs>
              <w:tab w:val="right" w:leader="dot" w:pos="9016"/>
            </w:tabs>
            <w:rPr>
              <w:noProof/>
            </w:rPr>
          </w:pPr>
          <w:hyperlink w:anchor="_Toc234927545" w:history="1">
            <w:r w:rsidRPr="005D070D">
              <w:rPr>
                <w:rStyle w:val="Hyperlink"/>
                <w:noProof/>
              </w:rPr>
              <w:t>1.3.2 Hydrogen, Renewable Energy and CCUS</w:t>
            </w:r>
            <w:r>
              <w:rPr>
                <w:noProof/>
                <w:webHidden/>
              </w:rPr>
              <w:tab/>
            </w:r>
            <w:r>
              <w:rPr>
                <w:noProof/>
                <w:webHidden/>
              </w:rPr>
              <w:fldChar w:fldCharType="begin"/>
            </w:r>
            <w:r>
              <w:rPr>
                <w:noProof/>
                <w:webHidden/>
              </w:rPr>
              <w:instrText xml:space="preserve"> PAGEREF _Toc234927545 \h </w:instrText>
            </w:r>
            <w:r>
              <w:rPr>
                <w:noProof/>
                <w:webHidden/>
              </w:rPr>
            </w:r>
            <w:r>
              <w:rPr>
                <w:noProof/>
                <w:webHidden/>
              </w:rPr>
              <w:fldChar w:fldCharType="separate"/>
            </w:r>
            <w:r>
              <w:rPr>
                <w:noProof/>
                <w:webHidden/>
              </w:rPr>
              <w:t>8</w:t>
            </w:r>
            <w:r>
              <w:rPr>
                <w:noProof/>
                <w:webHidden/>
              </w:rPr>
              <w:fldChar w:fldCharType="end"/>
            </w:r>
          </w:hyperlink>
        </w:p>
        <w:p w14:paraId="4D71E3B9" w14:textId="4DC5F058" w:rsidR="00EC205C" w:rsidRDefault="00EC205C">
          <w:pPr>
            <w:pStyle w:val="TOC3"/>
            <w:tabs>
              <w:tab w:val="right" w:leader="dot" w:pos="9016"/>
            </w:tabs>
            <w:rPr>
              <w:noProof/>
            </w:rPr>
          </w:pPr>
          <w:hyperlink w:anchor="_Toc234927546" w:history="1">
            <w:r w:rsidRPr="005D070D">
              <w:rPr>
                <w:rStyle w:val="Hyperlink"/>
                <w:noProof/>
              </w:rPr>
              <w:t>1.3.3 Digital Verification and Carbon Tracking</w:t>
            </w:r>
            <w:r>
              <w:rPr>
                <w:noProof/>
                <w:webHidden/>
              </w:rPr>
              <w:tab/>
            </w:r>
            <w:r>
              <w:rPr>
                <w:noProof/>
                <w:webHidden/>
              </w:rPr>
              <w:fldChar w:fldCharType="begin"/>
            </w:r>
            <w:r>
              <w:rPr>
                <w:noProof/>
                <w:webHidden/>
              </w:rPr>
              <w:instrText xml:space="preserve"> PAGEREF _Toc234927546 \h </w:instrText>
            </w:r>
            <w:r>
              <w:rPr>
                <w:noProof/>
                <w:webHidden/>
              </w:rPr>
            </w:r>
            <w:r>
              <w:rPr>
                <w:noProof/>
                <w:webHidden/>
              </w:rPr>
              <w:fldChar w:fldCharType="separate"/>
            </w:r>
            <w:r>
              <w:rPr>
                <w:noProof/>
                <w:webHidden/>
              </w:rPr>
              <w:t>8</w:t>
            </w:r>
            <w:r>
              <w:rPr>
                <w:noProof/>
                <w:webHidden/>
              </w:rPr>
              <w:fldChar w:fldCharType="end"/>
            </w:r>
          </w:hyperlink>
        </w:p>
        <w:p w14:paraId="253A1E6E" w14:textId="50E7E99B" w:rsidR="00EC205C" w:rsidRDefault="00EC205C">
          <w:pPr>
            <w:pStyle w:val="TOC3"/>
            <w:tabs>
              <w:tab w:val="right" w:leader="dot" w:pos="9016"/>
            </w:tabs>
            <w:rPr>
              <w:noProof/>
            </w:rPr>
          </w:pPr>
          <w:hyperlink w:anchor="_Toc234927547" w:history="1">
            <w:r w:rsidRPr="005D070D">
              <w:rPr>
                <w:rStyle w:val="Hyperlink"/>
                <w:noProof/>
              </w:rPr>
              <w:t>1.3.4 Integrated Critical Evaluation</w:t>
            </w:r>
            <w:r>
              <w:rPr>
                <w:noProof/>
                <w:webHidden/>
              </w:rPr>
              <w:tab/>
            </w:r>
            <w:r>
              <w:rPr>
                <w:noProof/>
                <w:webHidden/>
              </w:rPr>
              <w:fldChar w:fldCharType="begin"/>
            </w:r>
            <w:r>
              <w:rPr>
                <w:noProof/>
                <w:webHidden/>
              </w:rPr>
              <w:instrText xml:space="preserve"> PAGEREF _Toc234927547 \h </w:instrText>
            </w:r>
            <w:r>
              <w:rPr>
                <w:noProof/>
                <w:webHidden/>
              </w:rPr>
            </w:r>
            <w:r>
              <w:rPr>
                <w:noProof/>
                <w:webHidden/>
              </w:rPr>
              <w:fldChar w:fldCharType="separate"/>
            </w:r>
            <w:r>
              <w:rPr>
                <w:noProof/>
                <w:webHidden/>
              </w:rPr>
              <w:t>8</w:t>
            </w:r>
            <w:r>
              <w:rPr>
                <w:noProof/>
                <w:webHidden/>
              </w:rPr>
              <w:fldChar w:fldCharType="end"/>
            </w:r>
          </w:hyperlink>
        </w:p>
        <w:p w14:paraId="41AE1CDB" w14:textId="2A917861" w:rsidR="00EC205C" w:rsidRDefault="00EC205C">
          <w:pPr>
            <w:pStyle w:val="TOC1"/>
            <w:tabs>
              <w:tab w:val="right" w:leader="dot" w:pos="9016"/>
            </w:tabs>
            <w:rPr>
              <w:noProof/>
            </w:rPr>
          </w:pPr>
          <w:hyperlink w:anchor="_Toc234927548" w:history="1">
            <w:r w:rsidRPr="005D070D">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_Toc234927548 \h </w:instrText>
            </w:r>
            <w:r>
              <w:rPr>
                <w:noProof/>
                <w:webHidden/>
              </w:rPr>
            </w:r>
            <w:r>
              <w:rPr>
                <w:noProof/>
                <w:webHidden/>
              </w:rPr>
              <w:fldChar w:fldCharType="separate"/>
            </w:r>
            <w:r>
              <w:rPr>
                <w:noProof/>
                <w:webHidden/>
              </w:rPr>
              <w:t>9</w:t>
            </w:r>
            <w:r>
              <w:rPr>
                <w:noProof/>
                <w:webHidden/>
              </w:rPr>
              <w:fldChar w:fldCharType="end"/>
            </w:r>
          </w:hyperlink>
        </w:p>
        <w:p w14:paraId="4F95CE8E" w14:textId="46F53123" w:rsidR="00EC205C" w:rsidRDefault="00EC205C">
          <w:pPr>
            <w:pStyle w:val="TOC2"/>
            <w:tabs>
              <w:tab w:val="right" w:leader="dot" w:pos="9016"/>
            </w:tabs>
            <w:rPr>
              <w:noProof/>
            </w:rPr>
          </w:pPr>
          <w:hyperlink w:anchor="_Toc234927549" w:history="1">
            <w:r w:rsidRPr="005D070D">
              <w:rPr>
                <w:rStyle w:val="Hyperlink"/>
                <w:noProof/>
              </w:rPr>
              <w:t>2.1 Strategic Direction</w:t>
            </w:r>
            <w:r>
              <w:rPr>
                <w:noProof/>
                <w:webHidden/>
              </w:rPr>
              <w:tab/>
            </w:r>
            <w:r>
              <w:rPr>
                <w:noProof/>
                <w:webHidden/>
              </w:rPr>
              <w:fldChar w:fldCharType="begin"/>
            </w:r>
            <w:r>
              <w:rPr>
                <w:noProof/>
                <w:webHidden/>
              </w:rPr>
              <w:instrText xml:space="preserve"> PAGEREF _Toc234927549 \h </w:instrText>
            </w:r>
            <w:r>
              <w:rPr>
                <w:noProof/>
                <w:webHidden/>
              </w:rPr>
            </w:r>
            <w:r>
              <w:rPr>
                <w:noProof/>
                <w:webHidden/>
              </w:rPr>
              <w:fldChar w:fldCharType="separate"/>
            </w:r>
            <w:r>
              <w:rPr>
                <w:noProof/>
                <w:webHidden/>
              </w:rPr>
              <w:t>9</w:t>
            </w:r>
            <w:r>
              <w:rPr>
                <w:noProof/>
                <w:webHidden/>
              </w:rPr>
              <w:fldChar w:fldCharType="end"/>
            </w:r>
          </w:hyperlink>
        </w:p>
        <w:p w14:paraId="412204FD" w14:textId="2436FACE" w:rsidR="00EC205C" w:rsidRDefault="00EC205C">
          <w:pPr>
            <w:pStyle w:val="TOC2"/>
            <w:tabs>
              <w:tab w:val="right" w:leader="dot" w:pos="9016"/>
            </w:tabs>
            <w:rPr>
              <w:noProof/>
            </w:rPr>
          </w:pPr>
          <w:hyperlink w:anchor="_Toc234927550" w:history="1">
            <w:r w:rsidRPr="005D070D">
              <w:rPr>
                <w:rStyle w:val="Hyperlink"/>
                <w:noProof/>
              </w:rPr>
              <w:t>2.2 Ansoff Options Evaluation</w:t>
            </w:r>
            <w:r>
              <w:rPr>
                <w:noProof/>
                <w:webHidden/>
              </w:rPr>
              <w:tab/>
            </w:r>
            <w:r>
              <w:rPr>
                <w:noProof/>
                <w:webHidden/>
              </w:rPr>
              <w:fldChar w:fldCharType="begin"/>
            </w:r>
            <w:r>
              <w:rPr>
                <w:noProof/>
                <w:webHidden/>
              </w:rPr>
              <w:instrText xml:space="preserve"> PAGEREF _Toc234927550 \h </w:instrText>
            </w:r>
            <w:r>
              <w:rPr>
                <w:noProof/>
                <w:webHidden/>
              </w:rPr>
            </w:r>
            <w:r>
              <w:rPr>
                <w:noProof/>
                <w:webHidden/>
              </w:rPr>
              <w:fldChar w:fldCharType="separate"/>
            </w:r>
            <w:r>
              <w:rPr>
                <w:noProof/>
                <w:webHidden/>
              </w:rPr>
              <w:t>10</w:t>
            </w:r>
            <w:r>
              <w:rPr>
                <w:noProof/>
                <w:webHidden/>
              </w:rPr>
              <w:fldChar w:fldCharType="end"/>
            </w:r>
          </w:hyperlink>
        </w:p>
        <w:p w14:paraId="51262ADC" w14:textId="03D4AD6E" w:rsidR="00EC205C" w:rsidRDefault="00EC205C">
          <w:pPr>
            <w:pStyle w:val="TOC2"/>
            <w:tabs>
              <w:tab w:val="right" w:leader="dot" w:pos="9016"/>
            </w:tabs>
            <w:rPr>
              <w:noProof/>
            </w:rPr>
          </w:pPr>
          <w:hyperlink w:anchor="_Toc234927551" w:history="1">
            <w:r w:rsidRPr="005D070D">
              <w:rPr>
                <w:rStyle w:val="Hyperlink"/>
                <w:noProof/>
              </w:rPr>
              <w:t>2.3 Recommended Product Development Strategy</w:t>
            </w:r>
            <w:r>
              <w:rPr>
                <w:noProof/>
                <w:webHidden/>
              </w:rPr>
              <w:tab/>
            </w:r>
            <w:r>
              <w:rPr>
                <w:noProof/>
                <w:webHidden/>
              </w:rPr>
              <w:fldChar w:fldCharType="begin"/>
            </w:r>
            <w:r>
              <w:rPr>
                <w:noProof/>
                <w:webHidden/>
              </w:rPr>
              <w:instrText xml:space="preserve"> PAGEREF _Toc234927551 \h </w:instrText>
            </w:r>
            <w:r>
              <w:rPr>
                <w:noProof/>
                <w:webHidden/>
              </w:rPr>
            </w:r>
            <w:r>
              <w:rPr>
                <w:noProof/>
                <w:webHidden/>
              </w:rPr>
              <w:fldChar w:fldCharType="separate"/>
            </w:r>
            <w:r>
              <w:rPr>
                <w:noProof/>
                <w:webHidden/>
              </w:rPr>
              <w:t>10</w:t>
            </w:r>
            <w:r>
              <w:rPr>
                <w:noProof/>
                <w:webHidden/>
              </w:rPr>
              <w:fldChar w:fldCharType="end"/>
            </w:r>
          </w:hyperlink>
        </w:p>
        <w:p w14:paraId="404728AB" w14:textId="0ABE660A" w:rsidR="00EC205C" w:rsidRDefault="00EC205C">
          <w:pPr>
            <w:pStyle w:val="TOC2"/>
            <w:tabs>
              <w:tab w:val="right" w:leader="dot" w:pos="9016"/>
            </w:tabs>
            <w:rPr>
              <w:noProof/>
            </w:rPr>
          </w:pPr>
          <w:hyperlink w:anchor="_Toc234927552" w:history="1">
            <w:r w:rsidRPr="005D070D">
              <w:rPr>
                <w:rStyle w:val="Hyperlink"/>
                <w:noProof/>
              </w:rPr>
              <w:t>2.4 Competitive Advantage and Positioning</w:t>
            </w:r>
            <w:r>
              <w:rPr>
                <w:noProof/>
                <w:webHidden/>
              </w:rPr>
              <w:tab/>
            </w:r>
            <w:r>
              <w:rPr>
                <w:noProof/>
                <w:webHidden/>
              </w:rPr>
              <w:fldChar w:fldCharType="begin"/>
            </w:r>
            <w:r>
              <w:rPr>
                <w:noProof/>
                <w:webHidden/>
              </w:rPr>
              <w:instrText xml:space="preserve"> PAGEREF _Toc234927552 \h </w:instrText>
            </w:r>
            <w:r>
              <w:rPr>
                <w:noProof/>
                <w:webHidden/>
              </w:rPr>
            </w:r>
            <w:r>
              <w:rPr>
                <w:noProof/>
                <w:webHidden/>
              </w:rPr>
              <w:fldChar w:fldCharType="separate"/>
            </w:r>
            <w:r>
              <w:rPr>
                <w:noProof/>
                <w:webHidden/>
              </w:rPr>
              <w:t>11</w:t>
            </w:r>
            <w:r>
              <w:rPr>
                <w:noProof/>
                <w:webHidden/>
              </w:rPr>
              <w:fldChar w:fldCharType="end"/>
            </w:r>
          </w:hyperlink>
        </w:p>
        <w:p w14:paraId="04EFED6F" w14:textId="03F95E12" w:rsidR="00EC205C" w:rsidRDefault="00EC205C">
          <w:pPr>
            <w:pStyle w:val="TOC2"/>
            <w:tabs>
              <w:tab w:val="right" w:leader="dot" w:pos="9016"/>
            </w:tabs>
            <w:rPr>
              <w:noProof/>
            </w:rPr>
          </w:pPr>
          <w:hyperlink w:anchor="_Toc234927553" w:history="1">
            <w:r w:rsidRPr="005D070D">
              <w:rPr>
                <w:rStyle w:val="Hyperlink"/>
                <w:noProof/>
              </w:rPr>
              <w:t>2.5 Implementation and Market Delivery</w:t>
            </w:r>
            <w:r>
              <w:rPr>
                <w:noProof/>
                <w:webHidden/>
              </w:rPr>
              <w:tab/>
            </w:r>
            <w:r>
              <w:rPr>
                <w:noProof/>
                <w:webHidden/>
              </w:rPr>
              <w:fldChar w:fldCharType="begin"/>
            </w:r>
            <w:r>
              <w:rPr>
                <w:noProof/>
                <w:webHidden/>
              </w:rPr>
              <w:instrText xml:space="preserve"> PAGEREF _Toc234927553 \h </w:instrText>
            </w:r>
            <w:r>
              <w:rPr>
                <w:noProof/>
                <w:webHidden/>
              </w:rPr>
            </w:r>
            <w:r>
              <w:rPr>
                <w:noProof/>
                <w:webHidden/>
              </w:rPr>
              <w:fldChar w:fldCharType="separate"/>
            </w:r>
            <w:r>
              <w:rPr>
                <w:noProof/>
                <w:webHidden/>
              </w:rPr>
              <w:t>11</w:t>
            </w:r>
            <w:r>
              <w:rPr>
                <w:noProof/>
                <w:webHidden/>
              </w:rPr>
              <w:fldChar w:fldCharType="end"/>
            </w:r>
          </w:hyperlink>
        </w:p>
        <w:p w14:paraId="03746F7A" w14:textId="0571D541" w:rsidR="00EC205C" w:rsidRDefault="00EC205C">
          <w:pPr>
            <w:pStyle w:val="TOC2"/>
            <w:tabs>
              <w:tab w:val="right" w:leader="dot" w:pos="9016"/>
            </w:tabs>
            <w:rPr>
              <w:noProof/>
            </w:rPr>
          </w:pPr>
          <w:hyperlink w:anchor="_Toc234927554" w:history="1">
            <w:r w:rsidRPr="005D070D">
              <w:rPr>
                <w:rStyle w:val="Hyperlink"/>
                <w:noProof/>
              </w:rPr>
              <w:t>2.6 Risks and Performance Measures</w:t>
            </w:r>
            <w:r>
              <w:rPr>
                <w:noProof/>
                <w:webHidden/>
              </w:rPr>
              <w:tab/>
            </w:r>
            <w:r>
              <w:rPr>
                <w:noProof/>
                <w:webHidden/>
              </w:rPr>
              <w:fldChar w:fldCharType="begin"/>
            </w:r>
            <w:r>
              <w:rPr>
                <w:noProof/>
                <w:webHidden/>
              </w:rPr>
              <w:instrText xml:space="preserve"> PAGEREF _Toc234927554 \h </w:instrText>
            </w:r>
            <w:r>
              <w:rPr>
                <w:noProof/>
                <w:webHidden/>
              </w:rPr>
            </w:r>
            <w:r>
              <w:rPr>
                <w:noProof/>
                <w:webHidden/>
              </w:rPr>
              <w:fldChar w:fldCharType="separate"/>
            </w:r>
            <w:r>
              <w:rPr>
                <w:noProof/>
                <w:webHidden/>
              </w:rPr>
              <w:t>12</w:t>
            </w:r>
            <w:r>
              <w:rPr>
                <w:noProof/>
                <w:webHidden/>
              </w:rPr>
              <w:fldChar w:fldCharType="end"/>
            </w:r>
          </w:hyperlink>
        </w:p>
        <w:p w14:paraId="24E55EFC" w14:textId="345A47B9" w:rsidR="00EC205C" w:rsidRDefault="00EC205C">
          <w:pPr>
            <w:pStyle w:val="TOC1"/>
            <w:tabs>
              <w:tab w:val="right" w:leader="dot" w:pos="9016"/>
            </w:tabs>
            <w:rPr>
              <w:noProof/>
            </w:rPr>
          </w:pPr>
          <w:hyperlink w:anchor="_Toc234927555" w:history="1">
            <w:r w:rsidRPr="005D070D">
              <w:rPr>
                <w:rStyle w:val="Hyperlink"/>
                <w:noProof/>
              </w:rPr>
              <w:t>Task 3: Critical Reflection on AI Usage</w:t>
            </w:r>
            <w:r>
              <w:rPr>
                <w:noProof/>
                <w:webHidden/>
              </w:rPr>
              <w:tab/>
            </w:r>
            <w:r>
              <w:rPr>
                <w:noProof/>
                <w:webHidden/>
              </w:rPr>
              <w:fldChar w:fldCharType="begin"/>
            </w:r>
            <w:r>
              <w:rPr>
                <w:noProof/>
                <w:webHidden/>
              </w:rPr>
              <w:instrText xml:space="preserve"> PAGEREF _Toc234927555 \h </w:instrText>
            </w:r>
            <w:r>
              <w:rPr>
                <w:noProof/>
                <w:webHidden/>
              </w:rPr>
            </w:r>
            <w:r>
              <w:rPr>
                <w:noProof/>
                <w:webHidden/>
              </w:rPr>
              <w:fldChar w:fldCharType="separate"/>
            </w:r>
            <w:r>
              <w:rPr>
                <w:noProof/>
                <w:webHidden/>
              </w:rPr>
              <w:t>13</w:t>
            </w:r>
            <w:r>
              <w:rPr>
                <w:noProof/>
                <w:webHidden/>
              </w:rPr>
              <w:fldChar w:fldCharType="end"/>
            </w:r>
          </w:hyperlink>
        </w:p>
        <w:p w14:paraId="0E799DDA" w14:textId="154427D0" w:rsidR="00EC205C" w:rsidRDefault="00EC205C">
          <w:pPr>
            <w:pStyle w:val="TOC2"/>
            <w:tabs>
              <w:tab w:val="right" w:leader="dot" w:pos="9016"/>
            </w:tabs>
            <w:rPr>
              <w:noProof/>
            </w:rPr>
          </w:pPr>
          <w:hyperlink w:anchor="_Toc234927556" w:history="1">
            <w:r w:rsidRPr="005D070D">
              <w:rPr>
                <w:rStyle w:val="Hyperlink"/>
                <w:noProof/>
              </w:rPr>
              <w:t>3.1 Tool Disclosure</w:t>
            </w:r>
            <w:r>
              <w:rPr>
                <w:noProof/>
                <w:webHidden/>
              </w:rPr>
              <w:tab/>
            </w:r>
            <w:r>
              <w:rPr>
                <w:noProof/>
                <w:webHidden/>
              </w:rPr>
              <w:fldChar w:fldCharType="begin"/>
            </w:r>
            <w:r>
              <w:rPr>
                <w:noProof/>
                <w:webHidden/>
              </w:rPr>
              <w:instrText xml:space="preserve"> PAGEREF _Toc234927556 \h </w:instrText>
            </w:r>
            <w:r>
              <w:rPr>
                <w:noProof/>
                <w:webHidden/>
              </w:rPr>
            </w:r>
            <w:r>
              <w:rPr>
                <w:noProof/>
                <w:webHidden/>
              </w:rPr>
              <w:fldChar w:fldCharType="separate"/>
            </w:r>
            <w:r>
              <w:rPr>
                <w:noProof/>
                <w:webHidden/>
              </w:rPr>
              <w:t>13</w:t>
            </w:r>
            <w:r>
              <w:rPr>
                <w:noProof/>
                <w:webHidden/>
              </w:rPr>
              <w:fldChar w:fldCharType="end"/>
            </w:r>
          </w:hyperlink>
        </w:p>
        <w:p w14:paraId="6AA95F6D" w14:textId="04937C89" w:rsidR="00EC205C" w:rsidRDefault="00EC205C">
          <w:pPr>
            <w:pStyle w:val="TOC2"/>
            <w:tabs>
              <w:tab w:val="right" w:leader="dot" w:pos="9016"/>
            </w:tabs>
            <w:rPr>
              <w:noProof/>
            </w:rPr>
          </w:pPr>
          <w:hyperlink w:anchor="_Toc234927557" w:history="1">
            <w:r w:rsidRPr="005D070D">
              <w:rPr>
                <w:rStyle w:val="Hyperlink"/>
                <w:noProof/>
              </w:rPr>
              <w:t>3.2 Critical Evaluation of AI Output</w:t>
            </w:r>
            <w:r>
              <w:rPr>
                <w:noProof/>
                <w:webHidden/>
              </w:rPr>
              <w:tab/>
            </w:r>
            <w:r>
              <w:rPr>
                <w:noProof/>
                <w:webHidden/>
              </w:rPr>
              <w:fldChar w:fldCharType="begin"/>
            </w:r>
            <w:r>
              <w:rPr>
                <w:noProof/>
                <w:webHidden/>
              </w:rPr>
              <w:instrText xml:space="preserve"> PAGEREF _Toc234927557 \h </w:instrText>
            </w:r>
            <w:r>
              <w:rPr>
                <w:noProof/>
                <w:webHidden/>
              </w:rPr>
            </w:r>
            <w:r>
              <w:rPr>
                <w:noProof/>
                <w:webHidden/>
              </w:rPr>
              <w:fldChar w:fldCharType="separate"/>
            </w:r>
            <w:r>
              <w:rPr>
                <w:noProof/>
                <w:webHidden/>
              </w:rPr>
              <w:t>13</w:t>
            </w:r>
            <w:r>
              <w:rPr>
                <w:noProof/>
                <w:webHidden/>
              </w:rPr>
              <w:fldChar w:fldCharType="end"/>
            </w:r>
          </w:hyperlink>
        </w:p>
        <w:p w14:paraId="7EBED161" w14:textId="0C37ACD4" w:rsidR="00EC205C" w:rsidRDefault="00EC205C">
          <w:pPr>
            <w:pStyle w:val="TOC2"/>
            <w:tabs>
              <w:tab w:val="right" w:leader="dot" w:pos="9016"/>
            </w:tabs>
            <w:rPr>
              <w:noProof/>
            </w:rPr>
          </w:pPr>
          <w:hyperlink w:anchor="_Toc234927558" w:history="1">
            <w:r w:rsidRPr="005D070D">
              <w:rPr>
                <w:rStyle w:val="Hyperlink"/>
                <w:noProof/>
              </w:rPr>
              <w:t>3.3 Contribution Analysis</w:t>
            </w:r>
            <w:r>
              <w:rPr>
                <w:noProof/>
                <w:webHidden/>
              </w:rPr>
              <w:tab/>
            </w:r>
            <w:r>
              <w:rPr>
                <w:noProof/>
                <w:webHidden/>
              </w:rPr>
              <w:fldChar w:fldCharType="begin"/>
            </w:r>
            <w:r>
              <w:rPr>
                <w:noProof/>
                <w:webHidden/>
              </w:rPr>
              <w:instrText xml:space="preserve"> PAGEREF _Toc234927558 \h </w:instrText>
            </w:r>
            <w:r>
              <w:rPr>
                <w:noProof/>
                <w:webHidden/>
              </w:rPr>
            </w:r>
            <w:r>
              <w:rPr>
                <w:noProof/>
                <w:webHidden/>
              </w:rPr>
              <w:fldChar w:fldCharType="separate"/>
            </w:r>
            <w:r>
              <w:rPr>
                <w:noProof/>
                <w:webHidden/>
              </w:rPr>
              <w:t>14</w:t>
            </w:r>
            <w:r>
              <w:rPr>
                <w:noProof/>
                <w:webHidden/>
              </w:rPr>
              <w:fldChar w:fldCharType="end"/>
            </w:r>
          </w:hyperlink>
        </w:p>
        <w:p w14:paraId="79736EF2" w14:textId="735872EE" w:rsidR="00EC205C" w:rsidRDefault="00EC205C">
          <w:pPr>
            <w:pStyle w:val="TOC2"/>
            <w:tabs>
              <w:tab w:val="right" w:leader="dot" w:pos="9016"/>
            </w:tabs>
            <w:rPr>
              <w:noProof/>
            </w:rPr>
          </w:pPr>
          <w:hyperlink w:anchor="_Toc234927559" w:history="1">
            <w:r w:rsidRPr="005D070D">
              <w:rPr>
                <w:rStyle w:val="Hyperlink"/>
                <w:noProof/>
              </w:rPr>
              <w:t>3.4 Ethical and Professional Reflection</w:t>
            </w:r>
            <w:r>
              <w:rPr>
                <w:noProof/>
                <w:webHidden/>
              </w:rPr>
              <w:tab/>
            </w:r>
            <w:r>
              <w:rPr>
                <w:noProof/>
                <w:webHidden/>
              </w:rPr>
              <w:fldChar w:fldCharType="begin"/>
            </w:r>
            <w:r>
              <w:rPr>
                <w:noProof/>
                <w:webHidden/>
              </w:rPr>
              <w:instrText xml:space="preserve"> PAGEREF _Toc234927559 \h </w:instrText>
            </w:r>
            <w:r>
              <w:rPr>
                <w:noProof/>
                <w:webHidden/>
              </w:rPr>
            </w:r>
            <w:r>
              <w:rPr>
                <w:noProof/>
                <w:webHidden/>
              </w:rPr>
              <w:fldChar w:fldCharType="separate"/>
            </w:r>
            <w:r>
              <w:rPr>
                <w:noProof/>
                <w:webHidden/>
              </w:rPr>
              <w:t>14</w:t>
            </w:r>
            <w:r>
              <w:rPr>
                <w:noProof/>
                <w:webHidden/>
              </w:rPr>
              <w:fldChar w:fldCharType="end"/>
            </w:r>
          </w:hyperlink>
        </w:p>
        <w:p w14:paraId="5C742BBB" w14:textId="168BA2F5" w:rsidR="00EC205C" w:rsidRDefault="00EC205C">
          <w:pPr>
            <w:pStyle w:val="TOC1"/>
            <w:tabs>
              <w:tab w:val="right" w:leader="dot" w:pos="9016"/>
            </w:tabs>
            <w:rPr>
              <w:noProof/>
            </w:rPr>
          </w:pPr>
          <w:hyperlink w:anchor="_Toc234927560" w:history="1">
            <w:r w:rsidRPr="005D070D">
              <w:rPr>
                <w:rStyle w:val="Hyperlink"/>
                <w:noProof/>
              </w:rPr>
              <w:t>References</w:t>
            </w:r>
            <w:r>
              <w:rPr>
                <w:noProof/>
                <w:webHidden/>
              </w:rPr>
              <w:tab/>
            </w:r>
            <w:r>
              <w:rPr>
                <w:noProof/>
                <w:webHidden/>
              </w:rPr>
              <w:fldChar w:fldCharType="begin"/>
            </w:r>
            <w:r>
              <w:rPr>
                <w:noProof/>
                <w:webHidden/>
              </w:rPr>
              <w:instrText xml:space="preserve"> PAGEREF _Toc234927560 \h </w:instrText>
            </w:r>
            <w:r>
              <w:rPr>
                <w:noProof/>
                <w:webHidden/>
              </w:rPr>
            </w:r>
            <w:r>
              <w:rPr>
                <w:noProof/>
                <w:webHidden/>
              </w:rPr>
              <w:fldChar w:fldCharType="separate"/>
            </w:r>
            <w:r>
              <w:rPr>
                <w:noProof/>
                <w:webHidden/>
              </w:rPr>
              <w:t>15</w:t>
            </w:r>
            <w:r>
              <w:rPr>
                <w:noProof/>
                <w:webHidden/>
              </w:rPr>
              <w:fldChar w:fldCharType="end"/>
            </w:r>
          </w:hyperlink>
        </w:p>
        <w:p w14:paraId="5504AA2B" w14:textId="6FBE7B79" w:rsidR="00305CFE" w:rsidRDefault="00726FC7">
          <w:r>
            <w:fldChar w:fldCharType="end"/>
          </w:r>
        </w:p>
      </w:sdtContent>
    </w:sdt>
    <w:p w14:paraId="2F012729" w14:textId="77777777" w:rsidR="00305CFE" w:rsidRDefault="00305CFE">
      <w:pPr>
        <w:jc w:val="center"/>
        <w:rPr>
          <w:b/>
          <w:bCs/>
          <w:sz w:val="32"/>
          <w:szCs w:val="32"/>
        </w:rPr>
      </w:pPr>
    </w:p>
    <w:p w14:paraId="5A482D2E" w14:textId="77777777" w:rsidR="00305CFE" w:rsidRDefault="00305CFE">
      <w:pPr>
        <w:jc w:val="left"/>
      </w:pPr>
    </w:p>
    <w:p w14:paraId="1DFA1D06" w14:textId="77777777" w:rsidR="00305CFE" w:rsidRDefault="00726FC7">
      <w:pPr>
        <w:jc w:val="left"/>
      </w:pPr>
      <w:r>
        <w:br w:type="page"/>
      </w:r>
    </w:p>
    <w:p w14:paraId="1F382475" w14:textId="77777777" w:rsidR="00305CFE" w:rsidRPr="00BD235D" w:rsidRDefault="00726FC7">
      <w:pPr>
        <w:pStyle w:val="Heading1"/>
      </w:pPr>
      <w:bookmarkStart w:id="0" w:name="_Toc234927533"/>
      <w:r w:rsidRPr="00BD235D">
        <w:lastRenderedPageBreak/>
        <w:t>Task 1: Marketing Environment Analysis</w:t>
      </w:r>
      <w:bookmarkEnd w:id="0"/>
    </w:p>
    <w:p w14:paraId="47DB5599" w14:textId="77777777" w:rsidR="00305CFE" w:rsidRPr="00BD235D" w:rsidRDefault="00726FC7">
      <w:pPr>
        <w:rPr>
          <w:b/>
          <w:bCs/>
        </w:rPr>
      </w:pPr>
      <w:r w:rsidRPr="00BD235D">
        <w:rPr>
          <w:b/>
          <w:bCs/>
        </w:rPr>
        <w:t xml:space="preserve">1.1 Company and Market Context </w:t>
      </w:r>
    </w:p>
    <w:p w14:paraId="446FB828" w14:textId="77777777" w:rsidR="00305CFE" w:rsidRPr="00BD235D" w:rsidRDefault="00726FC7">
      <w:r w:rsidRPr="00BD235D">
        <w:t xml:space="preserve">In FY2026, Tata Steel's consolidated revenue rose to ₹232,140 crore, with 23.43 million tonnes of crude steel produced within the country. The company also disbursed ₹14,026 crore on capital accounts that reflect the financial and operational size of the challenge they faced as they transitioned (Tata Steel, 2026a). Roughly 3.4 million tonnes were dispatched domestically for automotive and special products customers, while 7.2 million tonnes were shipped to the industrial and project markets, thereby connecting decarbonisation to customer procurement expectations (Tata Steel, 2026b). This scale leads to more carbon exposure and more funding for low-carbon production. A relevant benchmark was ArcelorMittal's XCarb portfolio, which includes reduced-carbon products, independently verified certificates as well as steel that is made with renewable electricity instead of scrap. </w:t>
      </w:r>
    </w:p>
    <w:p w14:paraId="0CF8ADC0" w14:textId="77777777" w:rsidR="00305CFE" w:rsidRPr="00BD235D" w:rsidRDefault="00726FC7">
      <w:pPr>
        <w:jc w:val="center"/>
      </w:pPr>
      <w:r w:rsidRPr="00BD235D">
        <w:rPr>
          <w:noProof/>
        </w:rPr>
        <w:drawing>
          <wp:inline distT="0" distB="0" distL="0" distR="0" wp14:anchorId="5D936DB7" wp14:editId="7BE4ECCE">
            <wp:extent cx="5254463" cy="4365399"/>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254463" cy="4365399"/>
                    </a:xfrm>
                    <a:prstGeom prst="rect">
                      <a:avLst/>
                    </a:prstGeom>
                    <a:ln/>
                  </pic:spPr>
                </pic:pic>
              </a:graphicData>
            </a:graphic>
          </wp:inline>
        </w:drawing>
      </w:r>
    </w:p>
    <w:p w14:paraId="3B2E62B6" w14:textId="77777777" w:rsidR="00305CFE" w:rsidRPr="00BD235D" w:rsidRDefault="00726FC7">
      <w:pPr>
        <w:jc w:val="center"/>
        <w:rPr>
          <w:b/>
          <w:bCs/>
        </w:rPr>
      </w:pPr>
      <w:r w:rsidRPr="00BD235D">
        <w:rPr>
          <w:b/>
          <w:bCs/>
        </w:rPr>
        <w:t>Figure 1: Financial Highlights of Tata Steel</w:t>
      </w:r>
    </w:p>
    <w:p w14:paraId="7D8DB049" w14:textId="77777777" w:rsidR="00305CFE" w:rsidRPr="00BD235D" w:rsidRDefault="00726FC7">
      <w:pPr>
        <w:jc w:val="center"/>
      </w:pPr>
      <w:r w:rsidRPr="00BD235D">
        <w:t>(Source: Tata Steel, 2026a)</w:t>
      </w:r>
    </w:p>
    <w:p w14:paraId="3FB0EE5C" w14:textId="77777777" w:rsidR="00305CFE" w:rsidRPr="00BD235D" w:rsidRDefault="00726FC7">
      <w:pPr>
        <w:pStyle w:val="Heading2"/>
        <w:rPr>
          <w:color w:val="auto"/>
        </w:rPr>
      </w:pPr>
      <w:bookmarkStart w:id="1" w:name="_Toc234927534"/>
      <w:r w:rsidRPr="00BD235D">
        <w:rPr>
          <w:color w:val="auto"/>
        </w:rPr>
        <w:lastRenderedPageBreak/>
        <w:t>1.1. Natural Environment Analysis</w:t>
      </w:r>
      <w:bookmarkEnd w:id="1"/>
      <w:r w:rsidRPr="00BD235D">
        <w:rPr>
          <w:color w:val="auto"/>
        </w:rPr>
        <w:t xml:space="preserve"> </w:t>
      </w:r>
    </w:p>
    <w:p w14:paraId="01B5136C" w14:textId="77777777" w:rsidR="00305CFE" w:rsidRPr="00BD235D" w:rsidRDefault="00726FC7">
      <w:pPr>
        <w:pStyle w:val="Heading3"/>
        <w:rPr>
          <w:color w:val="auto"/>
        </w:rPr>
      </w:pPr>
      <w:bookmarkStart w:id="2" w:name="_Toc234927535"/>
      <w:r w:rsidRPr="00BD235D">
        <w:rPr>
          <w:color w:val="auto"/>
        </w:rPr>
        <w:t>1.1.1 Climate and Emissions Pressure</w:t>
      </w:r>
      <w:bookmarkEnd w:id="2"/>
      <w:r w:rsidRPr="00BD235D">
        <w:rPr>
          <w:color w:val="auto"/>
        </w:rPr>
        <w:t xml:space="preserve"> </w:t>
      </w:r>
    </w:p>
    <w:p w14:paraId="1AB6BB1A" w14:textId="499593ED" w:rsidR="00305CFE" w:rsidRPr="00BD235D" w:rsidRDefault="00726FC7">
      <w:r w:rsidRPr="00BD235D">
        <w:t xml:space="preserve">The continued reliance on carbon-intensive blast furnaces for steel production puts pressure on the industry with regards to reducing Scope 3 emissions, as the industry must continue to meet the regulatory and buyer requirements. In India, Tata Steel's intensity is 2.34 tCO2e/tcs for FY2026, and it has set as its goal to become a net-zero company by 2045 (Tata Steel, 2026). The 0.3 tCO₂/tonne Ludhiana EAF, which is being built by Tata Steel at a cost of ₹3,200-crore, will be of the commissioned type. Direct emissions are slated for reduction by 90% at the 3.2 MTPA Port Talbot EAF if it is implemented successfully and supplied by low carbon electricity (Tata Steel, 2025c). </w:t>
      </w:r>
      <w:r w:rsidR="007470B6">
        <w:t xml:space="preserve">One of the key competitors, </w:t>
      </w:r>
      <w:r w:rsidRPr="00BD235D">
        <w:t>ArcelorMittal</w:t>
      </w:r>
      <w:r w:rsidR="007470B6">
        <w:t>,</w:t>
      </w:r>
      <w:r w:rsidRPr="00BD235D">
        <w:t xml:space="preserve"> reported intensity of 1.79 tCO₂e per tonne and a 47.7% absolute Scope 1 and 2 </w:t>
      </w:r>
      <w:r w:rsidR="00092939" w:rsidRPr="00BD235D">
        <w:t>reductions</w:t>
      </w:r>
      <w:r w:rsidRPr="00BD235D">
        <w:t xml:space="preserve"> since 2018 (ArcelorMittal, 2026a). </w:t>
      </w:r>
    </w:p>
    <w:p w14:paraId="6F349602" w14:textId="77777777" w:rsidR="00305CFE" w:rsidRPr="00BD235D" w:rsidRDefault="00726FC7">
      <w:pPr>
        <w:pStyle w:val="Heading3"/>
        <w:rPr>
          <w:color w:val="auto"/>
        </w:rPr>
      </w:pPr>
      <w:bookmarkStart w:id="3" w:name="_Toc234927536"/>
      <w:r w:rsidRPr="00BD235D">
        <w:rPr>
          <w:color w:val="auto"/>
        </w:rPr>
        <w:t>1.1.2 Resource Scarcity and Circularity</w:t>
      </w:r>
      <w:bookmarkEnd w:id="3"/>
      <w:r w:rsidRPr="00BD235D">
        <w:rPr>
          <w:color w:val="auto"/>
        </w:rPr>
        <w:t xml:space="preserve"> </w:t>
      </w:r>
    </w:p>
    <w:p w14:paraId="4F6BB918" w14:textId="0A58C1B8" w:rsidR="00305CFE" w:rsidRPr="00BD235D" w:rsidRDefault="00726FC7">
      <w:r w:rsidRPr="00BD235D">
        <w:t>Circularity decreases the need for iron-ore and coking-coal usage but limits expansion due to scarcity of scrap, its quality and competition. Tata Steel used 20% scrap in FY2025 and targets 30% by 2030, while Port Talbot targets over 70%, from 17% (Tata Steel, 2025). Local sourcing reduces transport emissions, and boosts recycled content claims. A 966 MW agreement secured 2.8 lakh MWh for Jamshedpur and 4.2 lakh MWh for Kalinganagar (Tata Steel, 2025a). However, carbon emissions reduction for EAF steel does not automatically mean it's zero carbon because of electricity mix, contamination, efficiency, logistics and reporting boundaries. In contrast, the steel firm, ArcelorMittal, is analysed to be using renewable electricity to make scrap-steel, potentially undermining differentiation (ArcelorMittal, 2026).</w:t>
      </w:r>
    </w:p>
    <w:p w14:paraId="72A8BCFC" w14:textId="77777777" w:rsidR="00305CFE" w:rsidRPr="00BD235D" w:rsidRDefault="00726FC7">
      <w:pPr>
        <w:pStyle w:val="Heading3"/>
        <w:rPr>
          <w:color w:val="auto"/>
        </w:rPr>
      </w:pPr>
      <w:bookmarkStart w:id="4" w:name="_Toc234927537"/>
      <w:r w:rsidRPr="00BD235D">
        <w:rPr>
          <w:color w:val="auto"/>
        </w:rPr>
        <w:t>1.1.3 Environmental Credibility and Communication</w:t>
      </w:r>
      <w:bookmarkEnd w:id="4"/>
      <w:r w:rsidRPr="00BD235D">
        <w:rPr>
          <w:color w:val="auto"/>
        </w:rPr>
        <w:t xml:space="preserve"> </w:t>
      </w:r>
    </w:p>
    <w:p w14:paraId="4E6705A2" w14:textId="430579C5" w:rsidR="00305CFE" w:rsidRDefault="00726FC7">
      <w:r w:rsidRPr="00BD235D">
        <w:t xml:space="preserve">Measurable, consistent, third party verified statements are necessary for credibility. The Tata Steel European divisions (Tata Steel, 2025a) have two carbon-lite products, Optemis and Zeremis, and Tata Steel's Carbon Bank 3rd party verifies its CO₂ savings of over 50,000 tonnes. The recycled and renewably supplied steel is combined with a certificate of blast-furnace decarbonisation to make XCarb (ArcelorMittal, 2026b). Certifications are not required to purchase steel, but offer support to Scope 3 reporting. The use of different boundaries, electricity assumptions, and electricity allocation </w:t>
      </w:r>
      <w:r w:rsidRPr="00BD235D">
        <w:lastRenderedPageBreak/>
        <w:t>methods makes it difficult to compare results. Green premiums must have clear separation of achieved and attributed reductions.</w:t>
      </w:r>
    </w:p>
    <w:p w14:paraId="441D4A37" w14:textId="02828554" w:rsidR="007470B6" w:rsidRPr="00BD235D" w:rsidRDefault="007470B6" w:rsidP="007470B6">
      <w:pPr>
        <w:jc w:val="center"/>
      </w:pPr>
      <w:r w:rsidRPr="007470B6">
        <w:rPr>
          <w:noProof/>
        </w:rPr>
        <w:drawing>
          <wp:inline distT="0" distB="0" distL="0" distR="0" wp14:anchorId="6441AAE0" wp14:editId="49A360BA">
            <wp:extent cx="5731510" cy="32588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58820"/>
                    </a:xfrm>
                    <a:prstGeom prst="rect">
                      <a:avLst/>
                    </a:prstGeom>
                  </pic:spPr>
                </pic:pic>
              </a:graphicData>
            </a:graphic>
          </wp:inline>
        </w:drawing>
      </w:r>
    </w:p>
    <w:p w14:paraId="10605314" w14:textId="77777777" w:rsidR="00305CFE" w:rsidRPr="00BD235D" w:rsidRDefault="00726FC7">
      <w:pPr>
        <w:jc w:val="center"/>
        <w:rPr>
          <w:b/>
          <w:bCs/>
        </w:rPr>
      </w:pPr>
      <w:r w:rsidRPr="00BD235D">
        <w:rPr>
          <w:b/>
          <w:bCs/>
        </w:rPr>
        <w:t>Table 1. Lower-Carbon Comparison</w:t>
      </w:r>
    </w:p>
    <w:p w14:paraId="5A5FECC6" w14:textId="77777777" w:rsidR="00305CFE" w:rsidRPr="00BD235D" w:rsidRDefault="00726FC7">
      <w:pPr>
        <w:jc w:val="center"/>
      </w:pPr>
      <w:r w:rsidRPr="00BD235D">
        <w:t>(Source: Self-developed)</w:t>
      </w:r>
    </w:p>
    <w:p w14:paraId="2D0B3ED9" w14:textId="5CCCC070" w:rsidR="00305CFE" w:rsidRPr="00BD235D" w:rsidRDefault="00726FC7">
      <w:pPr>
        <w:rPr>
          <w:b/>
          <w:bCs/>
        </w:rPr>
      </w:pPr>
      <w:r w:rsidRPr="00BD235D">
        <w:t xml:space="preserve">The comparison, as shown above, </w:t>
      </w:r>
      <w:r w:rsidR="00092939">
        <w:t>focuses</w:t>
      </w:r>
      <w:r w:rsidRPr="00BD235D">
        <w:t xml:space="preserve"> on transition planning towards commercially relevant EAF capacity and verified carbon savings at Tata Steel. However, at the moment, ArcelorMittal delivers better, more customer-facing, differentiation in its single architecture called XCarb (ArcelorMittal, 2026). Making a direct comparison to performance is still challenging due to variations in geographical coverage, product definitions, as well as carbon-allocation approaches. Therefore, disclosing data clearly and transparently is crucial for a credible positioning.</w:t>
      </w:r>
    </w:p>
    <w:p w14:paraId="2376D949" w14:textId="77777777" w:rsidR="00305CFE" w:rsidRPr="00BD235D" w:rsidRDefault="00726FC7">
      <w:pPr>
        <w:pStyle w:val="Heading2"/>
        <w:rPr>
          <w:color w:val="auto"/>
        </w:rPr>
      </w:pPr>
      <w:bookmarkStart w:id="5" w:name="_Toc234927538"/>
      <w:r w:rsidRPr="00BD235D">
        <w:rPr>
          <w:color w:val="auto"/>
        </w:rPr>
        <w:t>1.2 Technological Environment Analysis</w:t>
      </w:r>
      <w:bookmarkEnd w:id="5"/>
      <w:r w:rsidRPr="00BD235D">
        <w:rPr>
          <w:color w:val="auto"/>
        </w:rPr>
        <w:t xml:space="preserve"> </w:t>
      </w:r>
    </w:p>
    <w:p w14:paraId="217A7FD1" w14:textId="77777777" w:rsidR="00305CFE" w:rsidRPr="00BD235D" w:rsidRDefault="00726FC7">
      <w:pPr>
        <w:pStyle w:val="Heading3"/>
        <w:rPr>
          <w:color w:val="auto"/>
        </w:rPr>
      </w:pPr>
      <w:bookmarkStart w:id="6" w:name="_Toc234927539"/>
      <w:r w:rsidRPr="00BD235D">
        <w:rPr>
          <w:color w:val="auto"/>
        </w:rPr>
        <w:t>1.2.1 EAF Technology</w:t>
      </w:r>
      <w:bookmarkEnd w:id="6"/>
      <w:r w:rsidRPr="00BD235D">
        <w:rPr>
          <w:color w:val="auto"/>
        </w:rPr>
        <w:t xml:space="preserve"> </w:t>
      </w:r>
    </w:p>
    <w:p w14:paraId="73863489" w14:textId="6F3C20A2" w:rsidR="00305CFE" w:rsidRPr="00BD235D" w:rsidRDefault="00726FC7">
      <w:r w:rsidRPr="00BD235D">
        <w:t xml:space="preserve">In March 2026, Tata Steel invested around ₹3,200 crore in its 0.75 MTPA (ton per annum) scrap-based EAF in Ludhiana, making it the world largest plant with CO₂e less than 0.3 tonne per tonne of crude steel (Tata Steel 2026a). The new 3.2 MTPA Port Talbot EAF expected to be installed in 2027 will aim to reduce onsite emissions to around 90%. (Tata Steel, 2025). </w:t>
      </w:r>
      <w:r w:rsidR="00CD3687">
        <w:t>However,</w:t>
      </w:r>
      <w:r w:rsidRPr="00BD235D">
        <w:t xml:space="preserve"> competitiveness relies on low carbon </w:t>
      </w:r>
      <w:r w:rsidRPr="00BD235D">
        <w:lastRenderedPageBreak/>
        <w:t xml:space="preserve">electricity, quality of scrap, on performance of the product, on acceptance and on the timely construction. The €1.3 billion, two-million-tonne EAF facility in Dunkirk by ArcelorMittal shows that there is fierce competition and the differences between the plants will only grow greater unless Tata Steel commercialises verified supply promptly, reliably and in volume (ArcelorMittal, 2026a). </w:t>
      </w:r>
    </w:p>
    <w:p w14:paraId="7E9A7423" w14:textId="77777777" w:rsidR="00305CFE" w:rsidRPr="00BD235D" w:rsidRDefault="00726FC7">
      <w:pPr>
        <w:pStyle w:val="Heading3"/>
        <w:rPr>
          <w:color w:val="auto"/>
        </w:rPr>
      </w:pPr>
      <w:bookmarkStart w:id="7" w:name="_Toc234927540"/>
      <w:r w:rsidRPr="00BD235D">
        <w:rPr>
          <w:color w:val="auto"/>
        </w:rPr>
        <w:t>1.2.2 Hydrogen, Renewable Energy and CCUS</w:t>
      </w:r>
      <w:bookmarkEnd w:id="7"/>
      <w:r w:rsidRPr="00BD235D">
        <w:rPr>
          <w:color w:val="auto"/>
        </w:rPr>
        <w:t xml:space="preserve"> </w:t>
      </w:r>
    </w:p>
    <w:p w14:paraId="06665309" w14:textId="77777777" w:rsidR="00305CFE" w:rsidRPr="00BD235D" w:rsidRDefault="00726FC7">
      <w:r w:rsidRPr="00BD235D">
        <w:t xml:space="preserve">Operating measures involve a number of biochar applications, renewable-power agreements, but the 5-TPD carbon-capture plant and the Hydrogen Injection (H2i) trials are still in the pilot stage at Tata Steel. Its renewable share in India is expected to rise from 2.4% in FY2026 to 6.4% in FY2027 (Tata Steel, 2026b). Existing commissioned equity renewables' capacity is 1.6 GW and shows higher scale (ArcelorMittal, 2026a). Commercial value however will require Infrastructure, cost and technology reliability over time. </w:t>
      </w:r>
    </w:p>
    <w:p w14:paraId="1E8C3E8A" w14:textId="77777777" w:rsidR="00305CFE" w:rsidRPr="00BD235D" w:rsidRDefault="00726FC7">
      <w:pPr>
        <w:pStyle w:val="Heading3"/>
        <w:rPr>
          <w:color w:val="auto"/>
        </w:rPr>
      </w:pPr>
      <w:bookmarkStart w:id="8" w:name="_Toc234927541"/>
      <w:r w:rsidRPr="00BD235D">
        <w:rPr>
          <w:color w:val="auto"/>
        </w:rPr>
        <w:t>1.2.3 Digital Verification and Carbon Tracking</w:t>
      </w:r>
      <w:bookmarkEnd w:id="8"/>
      <w:r w:rsidRPr="00BD235D">
        <w:rPr>
          <w:color w:val="auto"/>
        </w:rPr>
        <w:t xml:space="preserve"> </w:t>
      </w:r>
    </w:p>
    <w:p w14:paraId="0547E571" w14:textId="77777777" w:rsidR="00305CFE" w:rsidRPr="00BD235D" w:rsidRDefault="00726FC7">
      <w:r w:rsidRPr="00BD235D">
        <w:t xml:space="preserve">Tata Steel used more than 860 AI models, implemented a Carbon Bank and conducted lifecycle assessments on 80% of their products, improving the traceability of their products by using Scope 3 evidence (Tata Steel, 2026b). In 2025, ArcelorMittal published 213 Life Cycle Assessments (ArcelorMittal, 2026a). Weak carbon claims can be digitalised, if there are inconsistencies in methods or inputs though. </w:t>
      </w:r>
    </w:p>
    <w:p w14:paraId="3239C118" w14:textId="77777777" w:rsidR="00305CFE" w:rsidRPr="00BD235D" w:rsidRDefault="00726FC7">
      <w:pPr>
        <w:pStyle w:val="Heading3"/>
        <w:rPr>
          <w:color w:val="auto"/>
        </w:rPr>
      </w:pPr>
      <w:bookmarkStart w:id="9" w:name="_Toc234927542"/>
      <w:r w:rsidRPr="00BD235D">
        <w:rPr>
          <w:color w:val="auto"/>
        </w:rPr>
        <w:t>1.2.4 Integrated Critical Evaluation</w:t>
      </w:r>
      <w:bookmarkEnd w:id="9"/>
      <w:r w:rsidRPr="00BD235D">
        <w:rPr>
          <w:color w:val="auto"/>
        </w:rPr>
        <w:t xml:space="preserve"> </w:t>
      </w:r>
    </w:p>
    <w:p w14:paraId="6CB19387" w14:textId="77777777" w:rsidR="00305CFE" w:rsidRPr="00BD235D" w:rsidRDefault="00726FC7">
      <w:r w:rsidRPr="00BD235D">
        <w:t xml:space="preserve">The push for natural environment pressure is driving Tata Steel's investment in EAFs, renewable energy, alternative reductants and carbon measurement. </w:t>
      </w:r>
      <w:r w:rsidRPr="00BD235D">
        <w:rPr>
          <w:highlight w:val="white"/>
        </w:rPr>
        <w:t>Zhang</w:t>
      </w:r>
      <w:r w:rsidRPr="00BD235D">
        <w:t xml:space="preserve"> et al. (2023) added that technology is not necessarily a marketing tool, unless it yields a commercially viable product that can demonstrate emissions reduction that is acceptable to customers. Equipment is less of a competitive advantage, as competitors get in on the technology. Tata Steel's challenge is to turn low-carbon capacity into consistent supply, assure transparency around the product's footprint, and be able to sign customers on collaborative contracts to lower their Scope 3 emissions. Implementation speed, quality of assurance, and customer acceptance and pricing competitiveness contribute to advantage.</w:t>
      </w:r>
    </w:p>
    <w:p w14:paraId="73758BC4" w14:textId="77777777" w:rsidR="00305CFE" w:rsidRPr="00BD235D" w:rsidRDefault="00726FC7">
      <w:pPr>
        <w:pStyle w:val="Heading2"/>
        <w:rPr>
          <w:color w:val="auto"/>
        </w:rPr>
      </w:pPr>
      <w:bookmarkStart w:id="10" w:name="_Toc234927543"/>
      <w:r w:rsidRPr="00BD235D">
        <w:rPr>
          <w:color w:val="auto"/>
        </w:rPr>
        <w:lastRenderedPageBreak/>
        <w:t>1.3 Technological Environment Analysis</w:t>
      </w:r>
      <w:bookmarkEnd w:id="10"/>
      <w:r w:rsidRPr="00BD235D">
        <w:rPr>
          <w:color w:val="auto"/>
        </w:rPr>
        <w:t xml:space="preserve"> </w:t>
      </w:r>
    </w:p>
    <w:p w14:paraId="7F7FC36D" w14:textId="77777777" w:rsidR="00305CFE" w:rsidRPr="00BD235D" w:rsidRDefault="00726FC7">
      <w:pPr>
        <w:pStyle w:val="Heading3"/>
        <w:rPr>
          <w:color w:val="auto"/>
        </w:rPr>
      </w:pPr>
      <w:bookmarkStart w:id="11" w:name="_Toc234927544"/>
      <w:r w:rsidRPr="00BD235D">
        <w:rPr>
          <w:color w:val="auto"/>
        </w:rPr>
        <w:t>1.3.1 Electric Arc Furnace Technology</w:t>
      </w:r>
      <w:bookmarkEnd w:id="11"/>
      <w:r w:rsidRPr="00BD235D">
        <w:rPr>
          <w:color w:val="auto"/>
        </w:rPr>
        <w:t xml:space="preserve"> </w:t>
      </w:r>
    </w:p>
    <w:p w14:paraId="63793C15" w14:textId="5BC23DAD" w:rsidR="00305CFE" w:rsidRPr="00BD235D" w:rsidRDefault="00726FC7">
      <w:r w:rsidRPr="00BD235D">
        <w:t xml:space="preserve">In March 2026, Tata Steel invested around ₹3,200 crore in a new 0.75 MTPA scrap-based EAF facility to go into operation with the expectation of producing less than 0.3 tCO₂e per tonne of crude steel (Tata Steel, 2026b). The 3.2 MTPA Port Talbot EAF is expected to be in operation in 2027, and will reduce onsite emissions by approximately 90% (Tata Steel, 2025). These projects can generate recycled content products, meet procurement and regulatory market requirements, and can help industrial contracts. But competitiveness relies on low carbon electricity, consistent scrap quality, product performance and acceptance and timely construction. Contrarily, the rival company, Arceroll-Mittal, has a Dunkirk EAF worth a headline, which costs only €1.3 billion (Kolisnichenko, 2026). This, in turn, raises the question how much is Tata Steel spending on differentiating the technology from Arcelor-Mittal before rivals do the same at commercial scale in this vein. </w:t>
      </w:r>
    </w:p>
    <w:p w14:paraId="3D02EBD6" w14:textId="77777777" w:rsidR="00305CFE" w:rsidRPr="00BD235D" w:rsidRDefault="00726FC7">
      <w:pPr>
        <w:pStyle w:val="Heading3"/>
        <w:rPr>
          <w:color w:val="auto"/>
        </w:rPr>
      </w:pPr>
      <w:bookmarkStart w:id="12" w:name="_Toc234927545"/>
      <w:r w:rsidRPr="00BD235D">
        <w:rPr>
          <w:color w:val="auto"/>
        </w:rPr>
        <w:t>1.3.2 Hydrogen, Renewable Energy and CCUS</w:t>
      </w:r>
      <w:bookmarkEnd w:id="12"/>
      <w:r w:rsidRPr="00BD235D">
        <w:rPr>
          <w:color w:val="auto"/>
        </w:rPr>
        <w:t xml:space="preserve"> </w:t>
      </w:r>
    </w:p>
    <w:p w14:paraId="341E5466" w14:textId="45C504F7" w:rsidR="00305CFE" w:rsidRPr="00BD235D" w:rsidRDefault="00726FC7">
      <w:r w:rsidRPr="00BD235D">
        <w:t xml:space="preserve">Current business activities being conducted by Tata Steel include renewable-power contracts, and ongoing biochar use; hydrogen injection, the 5-TPD carbon capture plant and HIsarna trials are in the pilot phase. Its renewable share in India is expected to rise from 2.4% in FY2026 to 6.4% in FY2027 (Tata Steel, 2026b). </w:t>
      </w:r>
    </w:p>
    <w:p w14:paraId="0A9896DD" w14:textId="77777777" w:rsidR="00305CFE" w:rsidRPr="00BD235D" w:rsidRDefault="00726FC7">
      <w:pPr>
        <w:pStyle w:val="Heading3"/>
        <w:rPr>
          <w:color w:val="auto"/>
        </w:rPr>
      </w:pPr>
      <w:bookmarkStart w:id="13" w:name="_Toc234927546"/>
      <w:r w:rsidRPr="00BD235D">
        <w:rPr>
          <w:color w:val="auto"/>
        </w:rPr>
        <w:t>1.3.3 Digital Verification and Carbon Tracking</w:t>
      </w:r>
      <w:bookmarkEnd w:id="13"/>
      <w:r w:rsidRPr="00BD235D">
        <w:rPr>
          <w:color w:val="auto"/>
        </w:rPr>
        <w:t xml:space="preserve"> </w:t>
      </w:r>
    </w:p>
    <w:p w14:paraId="1AE04C8B" w14:textId="77777777" w:rsidR="00305CFE" w:rsidRPr="00BD235D" w:rsidRDefault="00726FC7">
      <w:r w:rsidRPr="00BD235D">
        <w:t xml:space="preserve">More than 860 AI models were deployed across Tata Steel, a Carbon Bank was established, and lifecycle assessments were completed for 80% of products further enhancing traceability and Scope 3 evidence (Tata Steel, 2025b). In 2025, ArcelorMittal carried out 213 lifecycle assessments (ArcelorMittal, 2026a). But use of inconsistent methods or inputs can digitise and not bypass the weak carbon claims. </w:t>
      </w:r>
    </w:p>
    <w:p w14:paraId="29E52313" w14:textId="77777777" w:rsidR="00305CFE" w:rsidRPr="00BD235D" w:rsidRDefault="00726FC7">
      <w:pPr>
        <w:pStyle w:val="Heading3"/>
        <w:rPr>
          <w:color w:val="auto"/>
        </w:rPr>
      </w:pPr>
      <w:bookmarkStart w:id="14" w:name="_Toc234927547"/>
      <w:r w:rsidRPr="00BD235D">
        <w:rPr>
          <w:color w:val="auto"/>
        </w:rPr>
        <w:t>1.3.4 Integrated Critical Evaluation</w:t>
      </w:r>
      <w:bookmarkEnd w:id="14"/>
      <w:r w:rsidRPr="00BD235D">
        <w:rPr>
          <w:color w:val="auto"/>
        </w:rPr>
        <w:t xml:space="preserve"> </w:t>
      </w:r>
    </w:p>
    <w:p w14:paraId="567F5AAE" w14:textId="15EE0465" w:rsidR="00305CFE" w:rsidRPr="00BD235D" w:rsidRDefault="00726FC7">
      <w:r w:rsidRPr="00BD235D">
        <w:rPr>
          <w:highlight w:val="white"/>
        </w:rPr>
        <w:t>Basu</w:t>
      </w:r>
      <w:r w:rsidRPr="00BD235D">
        <w:t xml:space="preserve"> and </w:t>
      </w:r>
      <w:r w:rsidRPr="00BD235D">
        <w:rPr>
          <w:highlight w:val="white"/>
        </w:rPr>
        <w:t>Basu</w:t>
      </w:r>
      <w:r w:rsidRPr="00BD235D">
        <w:t xml:space="preserve"> (2025) have referred to Tata Steel as fast on the momentum of investing in lower carbon technologies in natural-environment pressure. Technology generates marketing value, however, only if it provides commercially available steel that verifies a reduction in emissions. </w:t>
      </w:r>
    </w:p>
    <w:p w14:paraId="6EC6A9B0" w14:textId="77777777" w:rsidR="00305CFE" w:rsidRPr="00BD235D" w:rsidRDefault="00726FC7">
      <w:pPr>
        <w:jc w:val="center"/>
      </w:pPr>
      <w:r w:rsidRPr="00BD235D">
        <w:rPr>
          <w:noProof/>
        </w:rPr>
        <w:lastRenderedPageBreak/>
        <w:drawing>
          <wp:inline distT="0" distB="0" distL="0" distR="0" wp14:anchorId="185D872F" wp14:editId="5717E2BA">
            <wp:extent cx="2182254" cy="411589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182254" cy="4115897"/>
                    </a:xfrm>
                    <a:prstGeom prst="rect">
                      <a:avLst/>
                    </a:prstGeom>
                    <a:ln/>
                  </pic:spPr>
                </pic:pic>
              </a:graphicData>
            </a:graphic>
          </wp:inline>
        </w:drawing>
      </w:r>
    </w:p>
    <w:p w14:paraId="5668B507" w14:textId="77777777" w:rsidR="00305CFE" w:rsidRPr="00BD235D" w:rsidRDefault="00726FC7">
      <w:pPr>
        <w:jc w:val="center"/>
        <w:rPr>
          <w:b/>
          <w:bCs/>
        </w:rPr>
      </w:pPr>
      <w:r w:rsidRPr="00BD235D">
        <w:rPr>
          <w:b/>
          <w:bCs/>
        </w:rPr>
        <w:t>Figure 2. Tata Steel’s Technology Maturity Pathway</w:t>
      </w:r>
    </w:p>
    <w:p w14:paraId="09F5C38F" w14:textId="77777777" w:rsidR="00305CFE" w:rsidRPr="00BD235D" w:rsidRDefault="00726FC7">
      <w:pPr>
        <w:jc w:val="center"/>
      </w:pPr>
      <w:r w:rsidRPr="00BD235D">
        <w:t>(Source: Self-created)</w:t>
      </w:r>
    </w:p>
    <w:p w14:paraId="345BFBA6" w14:textId="77777777" w:rsidR="00305CFE" w:rsidRPr="00BD235D" w:rsidRDefault="00726FC7">
      <w:pPr>
        <w:rPr>
          <w:b/>
          <w:bCs/>
        </w:rPr>
      </w:pPr>
      <w:r w:rsidRPr="00BD235D">
        <w:t>The pathway makes the differentiation of commercializable technology from project and experimental solutions. Immediate use of Tata Steel output from Ludhiana beats future hydrogen or CCUS benefits. There is significant scope for lower carbon supply to be scaled up in Port Talbot, but this should not do so until the technologies have been independently demonstrated at commercial scale before the customer is bound.</w:t>
      </w:r>
    </w:p>
    <w:p w14:paraId="47D1D9B5" w14:textId="77777777" w:rsidR="00305CFE" w:rsidRPr="00BD235D" w:rsidRDefault="00726FC7">
      <w:pPr>
        <w:pStyle w:val="Heading1"/>
      </w:pPr>
      <w:bookmarkStart w:id="15" w:name="_Toc234927548"/>
      <w:r w:rsidRPr="00BD235D">
        <w:t>Task 2: Strategic Growth and Competitive Positioning</w:t>
      </w:r>
      <w:bookmarkEnd w:id="15"/>
    </w:p>
    <w:p w14:paraId="5899DCC1" w14:textId="77777777" w:rsidR="00305CFE" w:rsidRPr="00BD235D" w:rsidRDefault="00726FC7">
      <w:pPr>
        <w:pStyle w:val="Heading2"/>
        <w:rPr>
          <w:color w:val="auto"/>
        </w:rPr>
      </w:pPr>
      <w:bookmarkStart w:id="16" w:name="_Toc234927549"/>
      <w:r w:rsidRPr="00BD235D">
        <w:rPr>
          <w:color w:val="auto"/>
        </w:rPr>
        <w:t>2.1 Strategic Direction</w:t>
      </w:r>
      <w:bookmarkEnd w:id="16"/>
    </w:p>
    <w:p w14:paraId="21B6B673" w14:textId="77777777" w:rsidR="00305CFE" w:rsidRPr="00BD235D" w:rsidRDefault="00726FC7">
      <w:r w:rsidRPr="00BD235D">
        <w:t xml:space="preserve">The pressure from the environment is driving the demand for proof of lower carbon steel, with new technologies giving Tata Steel the means to meet the challenge. The ideas of Kotler et al. (2024) revealed that Ansoff’s Product Development strategy is efficient enough in targeting existing automotive, construction and industrial customers with new lower-carbon products. This is further supported by Porter’s differentiation through verified emissions performance, quality and reliable supply delivery. </w:t>
      </w:r>
    </w:p>
    <w:p w14:paraId="7982278D" w14:textId="77777777" w:rsidR="00305CFE" w:rsidRPr="00BD235D" w:rsidRDefault="00726FC7">
      <w:pPr>
        <w:pStyle w:val="Heading2"/>
        <w:rPr>
          <w:color w:val="auto"/>
        </w:rPr>
      </w:pPr>
      <w:bookmarkStart w:id="17" w:name="_Toc234927550"/>
      <w:r w:rsidRPr="00BD235D">
        <w:rPr>
          <w:color w:val="auto"/>
        </w:rPr>
        <w:lastRenderedPageBreak/>
        <w:t>2.2 Ansoff Options Evaluation</w:t>
      </w:r>
      <w:bookmarkEnd w:id="17"/>
      <w:r w:rsidRPr="00BD235D">
        <w:rPr>
          <w:color w:val="auto"/>
        </w:rPr>
        <w:t xml:space="preserve"> </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12"/>
        <w:gridCol w:w="4660"/>
        <w:gridCol w:w="1844"/>
      </w:tblGrid>
      <w:tr w:rsidR="00BD235D" w:rsidRPr="00BD235D" w14:paraId="0C43FC2D" w14:textId="77777777">
        <w:tc>
          <w:tcPr>
            <w:tcW w:w="2512" w:type="dxa"/>
          </w:tcPr>
          <w:p w14:paraId="11343AE5" w14:textId="77777777" w:rsidR="00305CFE" w:rsidRPr="00BD235D" w:rsidRDefault="00726FC7">
            <w:pPr>
              <w:spacing w:after="160" w:line="360" w:lineRule="auto"/>
              <w:jc w:val="center"/>
              <w:rPr>
                <w:b/>
                <w:bCs/>
              </w:rPr>
            </w:pPr>
            <w:r w:rsidRPr="00BD235D">
              <w:rPr>
                <w:b/>
                <w:bCs/>
              </w:rPr>
              <w:t>Ansoff option</w:t>
            </w:r>
          </w:p>
        </w:tc>
        <w:tc>
          <w:tcPr>
            <w:tcW w:w="4660" w:type="dxa"/>
          </w:tcPr>
          <w:p w14:paraId="1BC4219C" w14:textId="77777777" w:rsidR="00305CFE" w:rsidRPr="00BD235D" w:rsidRDefault="00726FC7">
            <w:pPr>
              <w:spacing w:after="160" w:line="360" w:lineRule="auto"/>
              <w:jc w:val="center"/>
              <w:rPr>
                <w:b/>
                <w:bCs/>
              </w:rPr>
            </w:pPr>
            <w:r w:rsidRPr="00BD235D">
              <w:rPr>
                <w:b/>
                <w:bCs/>
              </w:rPr>
              <w:t>Tata Steel application</w:t>
            </w:r>
          </w:p>
        </w:tc>
        <w:tc>
          <w:tcPr>
            <w:tcW w:w="1844" w:type="dxa"/>
          </w:tcPr>
          <w:p w14:paraId="4E4A1CE9" w14:textId="77777777" w:rsidR="00305CFE" w:rsidRPr="00BD235D" w:rsidRDefault="00726FC7">
            <w:pPr>
              <w:spacing w:after="160" w:line="360" w:lineRule="auto"/>
              <w:jc w:val="center"/>
              <w:rPr>
                <w:b/>
                <w:bCs/>
              </w:rPr>
            </w:pPr>
            <w:r w:rsidRPr="00BD235D">
              <w:rPr>
                <w:b/>
                <w:bCs/>
              </w:rPr>
              <w:t>Decision</w:t>
            </w:r>
          </w:p>
        </w:tc>
      </w:tr>
      <w:tr w:rsidR="00BD235D" w:rsidRPr="00BD235D" w14:paraId="7110C57E" w14:textId="77777777">
        <w:tc>
          <w:tcPr>
            <w:tcW w:w="2512" w:type="dxa"/>
          </w:tcPr>
          <w:p w14:paraId="272E028C" w14:textId="77777777" w:rsidR="00305CFE" w:rsidRPr="00BD235D" w:rsidRDefault="00726FC7">
            <w:pPr>
              <w:spacing w:after="160" w:line="360" w:lineRule="auto"/>
              <w:rPr>
                <w:b/>
                <w:bCs/>
              </w:rPr>
            </w:pPr>
            <w:r w:rsidRPr="00BD235D">
              <w:rPr>
                <w:b/>
                <w:bCs/>
              </w:rPr>
              <w:t>Market penetration</w:t>
            </w:r>
          </w:p>
        </w:tc>
        <w:tc>
          <w:tcPr>
            <w:tcW w:w="4660" w:type="dxa"/>
          </w:tcPr>
          <w:p w14:paraId="2B24712E" w14:textId="77777777" w:rsidR="00305CFE" w:rsidRPr="00BD235D" w:rsidRDefault="00726FC7">
            <w:pPr>
              <w:spacing w:after="160" w:line="360" w:lineRule="auto"/>
            </w:pPr>
            <w:r w:rsidRPr="00BD235D">
              <w:t>Existing steel sales in current markets</w:t>
            </w:r>
          </w:p>
        </w:tc>
        <w:tc>
          <w:tcPr>
            <w:tcW w:w="1844" w:type="dxa"/>
          </w:tcPr>
          <w:p w14:paraId="3016ADA8" w14:textId="77777777" w:rsidR="00305CFE" w:rsidRPr="00BD235D" w:rsidRDefault="00726FC7">
            <w:pPr>
              <w:spacing w:after="160" w:line="360" w:lineRule="auto"/>
            </w:pPr>
            <w:r w:rsidRPr="00BD235D">
              <w:t>Insufficient</w:t>
            </w:r>
          </w:p>
        </w:tc>
      </w:tr>
      <w:tr w:rsidR="00BD235D" w:rsidRPr="00BD235D" w14:paraId="4BF27EA7" w14:textId="77777777">
        <w:tc>
          <w:tcPr>
            <w:tcW w:w="2512" w:type="dxa"/>
          </w:tcPr>
          <w:p w14:paraId="2B756D35" w14:textId="77777777" w:rsidR="00305CFE" w:rsidRPr="00BD235D" w:rsidRDefault="00726FC7">
            <w:pPr>
              <w:spacing w:after="160" w:line="360" w:lineRule="auto"/>
              <w:rPr>
                <w:b/>
                <w:bCs/>
              </w:rPr>
            </w:pPr>
            <w:r w:rsidRPr="00BD235D">
              <w:rPr>
                <w:b/>
                <w:bCs/>
              </w:rPr>
              <w:t>Product development</w:t>
            </w:r>
          </w:p>
        </w:tc>
        <w:tc>
          <w:tcPr>
            <w:tcW w:w="4660" w:type="dxa"/>
          </w:tcPr>
          <w:p w14:paraId="52EB5C99" w14:textId="77777777" w:rsidR="00305CFE" w:rsidRPr="00BD235D" w:rsidRDefault="00726FC7">
            <w:pPr>
              <w:spacing w:after="160" w:line="360" w:lineRule="auto"/>
            </w:pPr>
            <w:r w:rsidRPr="00BD235D">
              <w:t>Verified lower-carbon steel for existing customers</w:t>
            </w:r>
          </w:p>
        </w:tc>
        <w:tc>
          <w:tcPr>
            <w:tcW w:w="1844" w:type="dxa"/>
          </w:tcPr>
          <w:p w14:paraId="2A4C4B53" w14:textId="77777777" w:rsidR="00305CFE" w:rsidRPr="00BD235D" w:rsidRDefault="00726FC7">
            <w:pPr>
              <w:spacing w:after="160" w:line="360" w:lineRule="auto"/>
            </w:pPr>
            <w:r w:rsidRPr="00BD235D">
              <w:t>Recommended</w:t>
            </w:r>
          </w:p>
        </w:tc>
      </w:tr>
      <w:tr w:rsidR="00BD235D" w:rsidRPr="00BD235D" w14:paraId="12803F26" w14:textId="77777777">
        <w:tc>
          <w:tcPr>
            <w:tcW w:w="2512" w:type="dxa"/>
          </w:tcPr>
          <w:p w14:paraId="30F19BCB" w14:textId="77777777" w:rsidR="00305CFE" w:rsidRPr="00BD235D" w:rsidRDefault="00726FC7">
            <w:pPr>
              <w:spacing w:after="160" w:line="360" w:lineRule="auto"/>
              <w:rPr>
                <w:b/>
                <w:bCs/>
              </w:rPr>
            </w:pPr>
            <w:r w:rsidRPr="00BD235D">
              <w:rPr>
                <w:b/>
                <w:bCs/>
              </w:rPr>
              <w:t>Market development</w:t>
            </w:r>
          </w:p>
        </w:tc>
        <w:tc>
          <w:tcPr>
            <w:tcW w:w="4660" w:type="dxa"/>
          </w:tcPr>
          <w:p w14:paraId="3FF28D64" w14:textId="77777777" w:rsidR="00305CFE" w:rsidRPr="00BD235D" w:rsidRDefault="00726FC7">
            <w:pPr>
              <w:spacing w:after="160" w:line="360" w:lineRule="auto"/>
            </w:pPr>
            <w:r w:rsidRPr="00BD235D">
              <w:t>Lower-carbon steel in new markets or sectors</w:t>
            </w:r>
          </w:p>
        </w:tc>
        <w:tc>
          <w:tcPr>
            <w:tcW w:w="1844" w:type="dxa"/>
          </w:tcPr>
          <w:p w14:paraId="57271C94" w14:textId="77777777" w:rsidR="00305CFE" w:rsidRPr="00BD235D" w:rsidRDefault="00726FC7">
            <w:pPr>
              <w:spacing w:after="160" w:line="360" w:lineRule="auto"/>
            </w:pPr>
            <w:r w:rsidRPr="00BD235D">
              <w:t>Later stage</w:t>
            </w:r>
          </w:p>
        </w:tc>
      </w:tr>
      <w:tr w:rsidR="00BD235D" w:rsidRPr="00BD235D" w14:paraId="15635C12" w14:textId="77777777">
        <w:tc>
          <w:tcPr>
            <w:tcW w:w="2512" w:type="dxa"/>
          </w:tcPr>
          <w:p w14:paraId="5D033F10" w14:textId="77777777" w:rsidR="00305CFE" w:rsidRPr="00BD235D" w:rsidRDefault="00726FC7">
            <w:pPr>
              <w:spacing w:after="160" w:line="360" w:lineRule="auto"/>
              <w:rPr>
                <w:b/>
                <w:bCs/>
              </w:rPr>
            </w:pPr>
            <w:r w:rsidRPr="00BD235D">
              <w:rPr>
                <w:b/>
                <w:bCs/>
              </w:rPr>
              <w:t>Diversification</w:t>
            </w:r>
          </w:p>
        </w:tc>
        <w:tc>
          <w:tcPr>
            <w:tcW w:w="4660" w:type="dxa"/>
          </w:tcPr>
          <w:p w14:paraId="609733BC" w14:textId="77777777" w:rsidR="00305CFE" w:rsidRPr="00BD235D" w:rsidRDefault="00726FC7">
            <w:pPr>
              <w:spacing w:after="160" w:line="360" w:lineRule="auto"/>
            </w:pPr>
            <w:r w:rsidRPr="00BD235D">
              <w:t>New products in new markets</w:t>
            </w:r>
          </w:p>
        </w:tc>
        <w:tc>
          <w:tcPr>
            <w:tcW w:w="1844" w:type="dxa"/>
          </w:tcPr>
          <w:p w14:paraId="23A894DB" w14:textId="77777777" w:rsidR="00305CFE" w:rsidRPr="00BD235D" w:rsidRDefault="00726FC7">
            <w:pPr>
              <w:spacing w:after="160" w:line="360" w:lineRule="auto"/>
            </w:pPr>
            <w:r w:rsidRPr="00BD235D">
              <w:t>Highest risk</w:t>
            </w:r>
          </w:p>
        </w:tc>
      </w:tr>
    </w:tbl>
    <w:p w14:paraId="1FCFCF18" w14:textId="77777777" w:rsidR="00305CFE" w:rsidRPr="00BD235D" w:rsidRDefault="00726FC7">
      <w:pPr>
        <w:jc w:val="center"/>
        <w:rPr>
          <w:b/>
          <w:bCs/>
        </w:rPr>
      </w:pPr>
      <w:r w:rsidRPr="00BD235D">
        <w:rPr>
          <w:b/>
          <w:bCs/>
        </w:rPr>
        <w:t>Table 2. Ansoff Options for Tata Steel</w:t>
      </w:r>
    </w:p>
    <w:p w14:paraId="02489A2C" w14:textId="77777777" w:rsidR="00305CFE" w:rsidRPr="00BD235D" w:rsidRDefault="00726FC7">
      <w:pPr>
        <w:jc w:val="center"/>
      </w:pPr>
      <w:r w:rsidRPr="00BD235D">
        <w:t>(Source: Self-developed)</w:t>
      </w:r>
    </w:p>
    <w:p w14:paraId="364F4448" w14:textId="672B442C" w:rsidR="00305CFE" w:rsidRPr="00BD235D" w:rsidRDefault="00726FC7">
      <w:r w:rsidRPr="00BD235D">
        <w:t xml:space="preserve">Market penetration will boost the sales of Tata steel's conventional products in its current markets, but will not aid in Tata's low carbon transition. Product development is desired as the company would be in a position to sell verified low carbon steels to the automotive, construction and engineering sectors via the downstream facilities, platforms (Optimis and Zeremis), EAF (Ludhiana) and project (Port Talbot) and carbon-verification systems. According to Verhoef et al. (2021), this reflects Ansoff’s product-market arrangements and adoption with growth options in less risk with new products in classic markets than diversification. Growth is associated with new products or markets. </w:t>
      </w:r>
    </w:p>
    <w:p w14:paraId="19FB3DC6" w14:textId="77777777" w:rsidR="00305CFE" w:rsidRPr="00BD235D" w:rsidRDefault="00726FC7">
      <w:pPr>
        <w:pStyle w:val="Heading2"/>
        <w:rPr>
          <w:color w:val="auto"/>
        </w:rPr>
      </w:pPr>
      <w:bookmarkStart w:id="18" w:name="_Toc234927551"/>
      <w:r w:rsidRPr="00BD235D">
        <w:rPr>
          <w:color w:val="auto"/>
        </w:rPr>
        <w:t>2.3 Recommended Product Development Strategy</w:t>
      </w:r>
      <w:bookmarkEnd w:id="18"/>
      <w:r w:rsidRPr="00BD235D">
        <w:rPr>
          <w:color w:val="auto"/>
        </w:rPr>
        <w:t xml:space="preserve"> </w:t>
      </w:r>
    </w:p>
    <w:p w14:paraId="567DA793" w14:textId="1B3E7914" w:rsidR="00305CFE" w:rsidRPr="00BD235D" w:rsidRDefault="00726FC7">
      <w:r w:rsidRPr="00BD235D">
        <w:t xml:space="preserve">Tata Steel's verified portfolio of customers in the automotive, construction, engineering, infrastructure, defence and shipbuilding sectors should be scaled up for a lower carbon portfolio. The plan should involve the use of high recycled content steel from Ludhiana, verified commercial output from Europe to be of Optemis and Zeremis quality and the use of output from Port Talbot once the commercial commissioning. As per </w:t>
      </w:r>
      <w:r w:rsidRPr="00BD235D">
        <w:rPr>
          <w:highlight w:val="white"/>
        </w:rPr>
        <w:t>Clark</w:t>
      </w:r>
      <w:r w:rsidRPr="00BD235D">
        <w:t xml:space="preserve"> et al. (2022), existing strategic accounts need to be prioritised, as existing procurement partnerships can minimise involvement uncertainty, facilitate co-development of trials and drive development and commercialisation. This study suggests that the ability to develop sustainable products based on stakeholder needs and to offer differentiated customer value is a basis of increased competitive position </w:t>
      </w:r>
      <w:r w:rsidRPr="00BD235D">
        <w:lastRenderedPageBreak/>
        <w:t>in developing sustainable products (Kahupi et al. 2021). Growth will, therefore, be dependent upon adequate supply, conventional grade quality, an independent carbon verification, timely delivery, and customer willingness to pay an evidence based premium. Tata Steel models should meet market</w:t>
      </w:r>
      <w:r w:rsidR="00CD3687">
        <w:t>-specific</w:t>
      </w:r>
      <w:r w:rsidRPr="00BD235D">
        <w:t xml:space="preserve"> requirements</w:t>
      </w:r>
      <w:r w:rsidR="00CD3687">
        <w:t xml:space="preserve"> by </w:t>
      </w:r>
      <w:r w:rsidRPr="00BD235D">
        <w:t>leveraging production and customer capabilities into an alternative and differentiated lower-carbon option.</w:t>
      </w:r>
    </w:p>
    <w:p w14:paraId="2D9299A8" w14:textId="77777777" w:rsidR="00305CFE" w:rsidRPr="00BD235D" w:rsidRDefault="00726FC7">
      <w:pPr>
        <w:pStyle w:val="Heading2"/>
        <w:rPr>
          <w:color w:val="auto"/>
        </w:rPr>
      </w:pPr>
      <w:bookmarkStart w:id="19" w:name="_Toc234927552"/>
      <w:r w:rsidRPr="00BD235D">
        <w:rPr>
          <w:color w:val="auto"/>
        </w:rPr>
        <w:t>2.4 Competitive Advantage and Positioning</w:t>
      </w:r>
      <w:bookmarkEnd w:id="19"/>
    </w:p>
    <w:p w14:paraId="6C1D810B" w14:textId="1AE5EB50" w:rsidR="00305CFE" w:rsidRPr="00BD235D" w:rsidRDefault="00726FC7">
      <w:r w:rsidRPr="00BD235D">
        <w:t>Tata Steel needs to develop more specific differentiation, by linking substantiated carbon reductions to technical performance, but providing a safe grade for a range of customers, with recycled-content guarantees and reliable supply. The exclusive ownership model to gain an advantage is not enough</w:t>
      </w:r>
      <w:r w:rsidR="00CD3687">
        <w:t>.</w:t>
      </w:r>
      <w:r w:rsidRPr="00BD235D">
        <w:t xml:space="preserve"> ArcelorMittal sold 400,000 tonnes of XCarb steel in 2024, showing there's strong commercial interest and competitiveness as well. (ArcelorMittal, 2025) For Tata Steel, this means providing independent verified product footprints, scope 3 reporting assistance and long-term decarbonisation collaborations, instead of just sustainability claims. Lower-carbon steel will be essential in the international market, which will be hard to replace and will ensure premium positioning. This is because of consistency in terms of quality, transparency of evidence, delivery reliability and collaborative innovation.</w:t>
      </w:r>
    </w:p>
    <w:p w14:paraId="42EC79FB" w14:textId="77777777" w:rsidR="00305CFE" w:rsidRPr="00BD235D" w:rsidRDefault="00726FC7">
      <w:pPr>
        <w:pStyle w:val="Heading2"/>
        <w:rPr>
          <w:color w:val="auto"/>
        </w:rPr>
      </w:pPr>
      <w:bookmarkStart w:id="20" w:name="_Toc234927553"/>
      <w:r w:rsidRPr="00BD235D">
        <w:rPr>
          <w:color w:val="auto"/>
        </w:rPr>
        <w:t>2.5 Implementation and Market Delivery</w:t>
      </w:r>
      <w:bookmarkEnd w:id="20"/>
      <w:r w:rsidRPr="00BD235D">
        <w:rPr>
          <w:color w:val="auto"/>
        </w:rPr>
        <w:t xml:space="preserve"> </w:t>
      </w:r>
    </w:p>
    <w:p w14:paraId="05107D1C" w14:textId="77777777" w:rsidR="00305CFE" w:rsidRPr="00BD235D" w:rsidRDefault="00726FC7">
      <w:pPr>
        <w:jc w:val="center"/>
        <w:rPr>
          <w:b/>
          <w:bCs/>
        </w:rPr>
      </w:pPr>
      <w:r w:rsidRPr="00BD235D">
        <w:rPr>
          <w:b/>
          <w:bCs/>
          <w:noProof/>
        </w:rPr>
        <w:drawing>
          <wp:inline distT="0" distB="0" distL="0" distR="0" wp14:anchorId="4A61CC71" wp14:editId="24ECE0D8">
            <wp:extent cx="5731510" cy="293941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510" cy="2939415"/>
                    </a:xfrm>
                    <a:prstGeom prst="rect">
                      <a:avLst/>
                    </a:prstGeom>
                    <a:ln/>
                  </pic:spPr>
                </pic:pic>
              </a:graphicData>
            </a:graphic>
          </wp:inline>
        </w:drawing>
      </w:r>
    </w:p>
    <w:p w14:paraId="649C565D" w14:textId="77777777" w:rsidR="00305CFE" w:rsidRPr="00BD235D" w:rsidRDefault="00726FC7">
      <w:pPr>
        <w:jc w:val="center"/>
        <w:rPr>
          <w:b/>
          <w:bCs/>
        </w:rPr>
      </w:pPr>
      <w:r w:rsidRPr="00BD235D">
        <w:rPr>
          <w:b/>
          <w:bCs/>
        </w:rPr>
        <w:t>Figure 2: Tata Steel: 4QFY2026 and FY2026</w:t>
      </w:r>
    </w:p>
    <w:p w14:paraId="5CAA1AA8" w14:textId="77777777" w:rsidR="00305CFE" w:rsidRPr="00BD235D" w:rsidRDefault="00726FC7">
      <w:pPr>
        <w:jc w:val="center"/>
      </w:pPr>
      <w:r w:rsidRPr="00BD235D">
        <w:lastRenderedPageBreak/>
        <w:t>(Source: Tata Steel, 2026b)</w:t>
      </w:r>
    </w:p>
    <w:p w14:paraId="04CD75F4" w14:textId="765D4BB5" w:rsidR="00305CFE" w:rsidRPr="00BD235D" w:rsidRDefault="00726FC7">
      <w:pPr>
        <w:rPr>
          <w:b/>
          <w:bCs/>
        </w:rPr>
      </w:pPr>
      <w:r w:rsidRPr="00BD235D">
        <w:t xml:space="preserve">There are 3 stages of implementation. Tata Steel's first step should be to validate Ludhiana's emissions while working, recycled content and quality through customer tests, assessment of product life cycle and product carbon declaration. Secondly, it needs to be making scope 3 data available to customers in the automotive and construction sector. Based on verified carbon credits, it must be sold over a long-term contract that separates physical reductions from scope 3 carbon redemptions. Thirdly, expanding supply following coordinated Indian and European portfolios, regulated procurement markets, renewable electricity and traceable scrap will be essential. Tata Steel has achieved a significant distribution reach in India, with 22.53 million tonnes of lower-carbon supply during FY2026 and a smaller percentage of deliveries coming from lower-carbon capacity (Tata Steel, 2026b). </w:t>
      </w:r>
    </w:p>
    <w:p w14:paraId="5932B9BA" w14:textId="77777777" w:rsidR="00305CFE" w:rsidRPr="00BD235D" w:rsidRDefault="00726FC7">
      <w:pPr>
        <w:pStyle w:val="Heading2"/>
        <w:rPr>
          <w:color w:val="auto"/>
        </w:rPr>
      </w:pPr>
      <w:bookmarkStart w:id="21" w:name="_Toc234927554"/>
      <w:r w:rsidRPr="00BD235D">
        <w:rPr>
          <w:color w:val="auto"/>
        </w:rPr>
        <w:t>2.6 Risks and Performance Measures</w:t>
      </w:r>
      <w:bookmarkEnd w:id="21"/>
      <w:r w:rsidRPr="00BD235D">
        <w:rPr>
          <w:color w:val="auto"/>
        </w:rPr>
        <w:t xml:space="preserve"> </w:t>
      </w:r>
    </w:p>
    <w:tbl>
      <w:tblPr>
        <w:tblStyle w:val="a1"/>
        <w:tblW w:w="9016"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73"/>
        <w:gridCol w:w="3586"/>
        <w:gridCol w:w="2357"/>
      </w:tblGrid>
      <w:tr w:rsidR="00BD235D" w:rsidRPr="00BD235D" w14:paraId="73566E1A" w14:textId="77777777">
        <w:trPr>
          <w:jc w:val="center"/>
        </w:trPr>
        <w:tc>
          <w:tcPr>
            <w:tcW w:w="3073" w:type="dxa"/>
          </w:tcPr>
          <w:p w14:paraId="0A0BF53B" w14:textId="77777777" w:rsidR="00305CFE" w:rsidRPr="00BD235D" w:rsidRDefault="00726FC7">
            <w:pPr>
              <w:spacing w:after="160" w:line="360" w:lineRule="auto"/>
              <w:jc w:val="left"/>
              <w:rPr>
                <w:b/>
                <w:bCs/>
              </w:rPr>
            </w:pPr>
            <w:r w:rsidRPr="00BD235D">
              <w:rPr>
                <w:b/>
                <w:bCs/>
              </w:rPr>
              <w:t>Key risk</w:t>
            </w:r>
          </w:p>
        </w:tc>
        <w:tc>
          <w:tcPr>
            <w:tcW w:w="3586" w:type="dxa"/>
          </w:tcPr>
          <w:p w14:paraId="07CB980D" w14:textId="77777777" w:rsidR="00305CFE" w:rsidRPr="00BD235D" w:rsidRDefault="00726FC7">
            <w:pPr>
              <w:spacing w:after="160" w:line="360" w:lineRule="auto"/>
              <w:jc w:val="left"/>
              <w:rPr>
                <w:b/>
                <w:bCs/>
              </w:rPr>
            </w:pPr>
            <w:r w:rsidRPr="00BD235D">
              <w:rPr>
                <w:b/>
                <w:bCs/>
              </w:rPr>
              <w:t>Mitigation action</w:t>
            </w:r>
          </w:p>
        </w:tc>
        <w:tc>
          <w:tcPr>
            <w:tcW w:w="2357" w:type="dxa"/>
          </w:tcPr>
          <w:p w14:paraId="2894E65E" w14:textId="77777777" w:rsidR="00305CFE" w:rsidRPr="00BD235D" w:rsidRDefault="00726FC7">
            <w:pPr>
              <w:spacing w:after="160" w:line="360" w:lineRule="auto"/>
              <w:jc w:val="left"/>
              <w:rPr>
                <w:b/>
                <w:bCs/>
              </w:rPr>
            </w:pPr>
            <w:r w:rsidRPr="00BD235D">
              <w:rPr>
                <w:b/>
                <w:bCs/>
              </w:rPr>
              <w:t>Performance measure</w:t>
            </w:r>
          </w:p>
        </w:tc>
      </w:tr>
      <w:tr w:rsidR="00BD235D" w:rsidRPr="00BD235D" w14:paraId="6C1C6ECD" w14:textId="77777777">
        <w:trPr>
          <w:jc w:val="center"/>
        </w:trPr>
        <w:tc>
          <w:tcPr>
            <w:tcW w:w="3073" w:type="dxa"/>
          </w:tcPr>
          <w:p w14:paraId="55CAC000" w14:textId="77777777" w:rsidR="00305CFE" w:rsidRPr="00BD235D" w:rsidRDefault="00726FC7">
            <w:pPr>
              <w:spacing w:after="160" w:line="360" w:lineRule="auto"/>
              <w:rPr>
                <w:b/>
                <w:bCs/>
              </w:rPr>
            </w:pPr>
            <w:r w:rsidRPr="00BD235D">
              <w:rPr>
                <w:b/>
                <w:bCs/>
              </w:rPr>
              <w:t>Customer premium resistance</w:t>
            </w:r>
          </w:p>
        </w:tc>
        <w:tc>
          <w:tcPr>
            <w:tcW w:w="3586" w:type="dxa"/>
          </w:tcPr>
          <w:p w14:paraId="5E3490D9" w14:textId="77777777" w:rsidR="00305CFE" w:rsidRPr="00BD235D" w:rsidRDefault="00726FC7">
            <w:pPr>
              <w:spacing w:after="160" w:line="360" w:lineRule="auto"/>
            </w:pPr>
            <w:r w:rsidRPr="00BD235D">
              <w:t>Offer phased pricing and sector trials</w:t>
            </w:r>
          </w:p>
        </w:tc>
        <w:tc>
          <w:tcPr>
            <w:tcW w:w="2357" w:type="dxa"/>
          </w:tcPr>
          <w:p w14:paraId="21A5AE4C" w14:textId="77777777" w:rsidR="00305CFE" w:rsidRPr="00BD235D" w:rsidRDefault="00726FC7">
            <w:pPr>
              <w:spacing w:after="160" w:line="360" w:lineRule="auto"/>
            </w:pPr>
            <w:r w:rsidRPr="00BD235D">
              <w:t>Green premium realised</w:t>
            </w:r>
          </w:p>
        </w:tc>
      </w:tr>
      <w:tr w:rsidR="00BD235D" w:rsidRPr="00BD235D" w14:paraId="2AEDABB5" w14:textId="77777777">
        <w:trPr>
          <w:jc w:val="center"/>
        </w:trPr>
        <w:tc>
          <w:tcPr>
            <w:tcW w:w="3073" w:type="dxa"/>
          </w:tcPr>
          <w:p w14:paraId="19D39C78" w14:textId="77777777" w:rsidR="00305CFE" w:rsidRPr="00BD235D" w:rsidRDefault="00726FC7">
            <w:pPr>
              <w:spacing w:after="160" w:line="360" w:lineRule="auto"/>
              <w:rPr>
                <w:b/>
                <w:bCs/>
              </w:rPr>
            </w:pPr>
            <w:r w:rsidRPr="00BD235D">
              <w:rPr>
                <w:b/>
                <w:bCs/>
              </w:rPr>
              <w:t>Electricity cost volatility</w:t>
            </w:r>
          </w:p>
        </w:tc>
        <w:tc>
          <w:tcPr>
            <w:tcW w:w="3586" w:type="dxa"/>
          </w:tcPr>
          <w:p w14:paraId="662673F2" w14:textId="77777777" w:rsidR="00305CFE" w:rsidRPr="00BD235D" w:rsidRDefault="00726FC7">
            <w:pPr>
              <w:spacing w:after="160" w:line="360" w:lineRule="auto"/>
            </w:pPr>
            <w:r w:rsidRPr="00BD235D">
              <w:t>Secure renewable power contracts</w:t>
            </w:r>
          </w:p>
        </w:tc>
        <w:tc>
          <w:tcPr>
            <w:tcW w:w="2357" w:type="dxa"/>
          </w:tcPr>
          <w:p w14:paraId="6C3AE846" w14:textId="77777777" w:rsidR="00305CFE" w:rsidRPr="00BD235D" w:rsidRDefault="00726FC7">
            <w:pPr>
              <w:spacing w:after="160" w:line="360" w:lineRule="auto"/>
            </w:pPr>
            <w:r w:rsidRPr="00BD235D">
              <w:t>Energy cost per tonne</w:t>
            </w:r>
          </w:p>
        </w:tc>
      </w:tr>
      <w:tr w:rsidR="00BD235D" w:rsidRPr="00BD235D" w14:paraId="1A20107D" w14:textId="77777777">
        <w:trPr>
          <w:jc w:val="center"/>
        </w:trPr>
        <w:tc>
          <w:tcPr>
            <w:tcW w:w="3073" w:type="dxa"/>
          </w:tcPr>
          <w:p w14:paraId="7AE11658" w14:textId="77777777" w:rsidR="00305CFE" w:rsidRPr="00BD235D" w:rsidRDefault="00726FC7">
            <w:pPr>
              <w:spacing w:after="160" w:line="360" w:lineRule="auto"/>
              <w:rPr>
                <w:b/>
                <w:bCs/>
              </w:rPr>
            </w:pPr>
            <w:r w:rsidRPr="00BD235D">
              <w:rPr>
                <w:b/>
                <w:bCs/>
              </w:rPr>
              <w:t>High-quality scrap scarcity</w:t>
            </w:r>
          </w:p>
        </w:tc>
        <w:tc>
          <w:tcPr>
            <w:tcW w:w="3586" w:type="dxa"/>
          </w:tcPr>
          <w:p w14:paraId="282314C6" w14:textId="77777777" w:rsidR="00305CFE" w:rsidRPr="00BD235D" w:rsidRDefault="00726FC7">
            <w:pPr>
              <w:spacing w:after="160" w:line="360" w:lineRule="auto"/>
            </w:pPr>
            <w:r w:rsidRPr="00BD235D">
              <w:t>Build traceable supplier partnerships</w:t>
            </w:r>
          </w:p>
        </w:tc>
        <w:tc>
          <w:tcPr>
            <w:tcW w:w="2357" w:type="dxa"/>
          </w:tcPr>
          <w:p w14:paraId="64E0AB7F" w14:textId="77777777" w:rsidR="00305CFE" w:rsidRPr="00BD235D" w:rsidRDefault="00726FC7">
            <w:pPr>
              <w:spacing w:after="160" w:line="360" w:lineRule="auto"/>
            </w:pPr>
            <w:r w:rsidRPr="00BD235D">
              <w:t>Verified scrap share</w:t>
            </w:r>
          </w:p>
        </w:tc>
      </w:tr>
      <w:tr w:rsidR="00BD235D" w:rsidRPr="00BD235D" w14:paraId="3D27D62F" w14:textId="77777777">
        <w:trPr>
          <w:jc w:val="center"/>
        </w:trPr>
        <w:tc>
          <w:tcPr>
            <w:tcW w:w="3073" w:type="dxa"/>
          </w:tcPr>
          <w:p w14:paraId="5B254DB8" w14:textId="77777777" w:rsidR="00305CFE" w:rsidRPr="00BD235D" w:rsidRDefault="00726FC7">
            <w:pPr>
              <w:spacing w:after="160" w:line="360" w:lineRule="auto"/>
              <w:rPr>
                <w:b/>
                <w:bCs/>
              </w:rPr>
            </w:pPr>
            <w:r w:rsidRPr="00BD235D">
              <w:rPr>
                <w:b/>
                <w:bCs/>
              </w:rPr>
              <w:t>Commissioning delays</w:t>
            </w:r>
          </w:p>
        </w:tc>
        <w:tc>
          <w:tcPr>
            <w:tcW w:w="3586" w:type="dxa"/>
          </w:tcPr>
          <w:p w14:paraId="41238288" w14:textId="77777777" w:rsidR="00305CFE" w:rsidRPr="00BD235D" w:rsidRDefault="00726FC7">
            <w:pPr>
              <w:spacing w:after="160" w:line="360" w:lineRule="auto"/>
            </w:pPr>
            <w:r w:rsidRPr="00BD235D">
              <w:t>Apply milestone and contingency controls</w:t>
            </w:r>
          </w:p>
        </w:tc>
        <w:tc>
          <w:tcPr>
            <w:tcW w:w="2357" w:type="dxa"/>
          </w:tcPr>
          <w:p w14:paraId="0A536A76" w14:textId="77777777" w:rsidR="00305CFE" w:rsidRPr="00BD235D" w:rsidRDefault="00726FC7">
            <w:pPr>
              <w:spacing w:after="160" w:line="360" w:lineRule="auto"/>
            </w:pPr>
            <w:r w:rsidRPr="00BD235D">
              <w:t>Schedule variance</w:t>
            </w:r>
          </w:p>
        </w:tc>
      </w:tr>
      <w:tr w:rsidR="00BD235D" w:rsidRPr="00BD235D" w14:paraId="2D0621E1" w14:textId="77777777">
        <w:trPr>
          <w:jc w:val="center"/>
        </w:trPr>
        <w:tc>
          <w:tcPr>
            <w:tcW w:w="3073" w:type="dxa"/>
          </w:tcPr>
          <w:p w14:paraId="3C508E15" w14:textId="77777777" w:rsidR="00305CFE" w:rsidRPr="00BD235D" w:rsidRDefault="00726FC7">
            <w:pPr>
              <w:spacing w:after="160" w:line="360" w:lineRule="auto"/>
              <w:rPr>
                <w:b/>
                <w:bCs/>
              </w:rPr>
            </w:pPr>
            <w:r w:rsidRPr="00BD235D">
              <w:rPr>
                <w:b/>
                <w:bCs/>
              </w:rPr>
              <w:t>Product quality inconsistency</w:t>
            </w:r>
          </w:p>
        </w:tc>
        <w:tc>
          <w:tcPr>
            <w:tcW w:w="3586" w:type="dxa"/>
          </w:tcPr>
          <w:p w14:paraId="7967A0A1" w14:textId="77777777" w:rsidR="00305CFE" w:rsidRPr="00BD235D" w:rsidRDefault="00726FC7">
            <w:pPr>
              <w:spacing w:after="160" w:line="360" w:lineRule="auto"/>
            </w:pPr>
            <w:r w:rsidRPr="00BD235D">
              <w:t>Test grades with key customers</w:t>
            </w:r>
          </w:p>
        </w:tc>
        <w:tc>
          <w:tcPr>
            <w:tcW w:w="2357" w:type="dxa"/>
          </w:tcPr>
          <w:p w14:paraId="178A3B00" w14:textId="77777777" w:rsidR="00305CFE" w:rsidRPr="00BD235D" w:rsidRDefault="00726FC7">
            <w:pPr>
              <w:spacing w:after="160" w:line="360" w:lineRule="auto"/>
            </w:pPr>
            <w:r w:rsidRPr="00BD235D">
              <w:t>Defect and rejection rate</w:t>
            </w:r>
          </w:p>
        </w:tc>
      </w:tr>
      <w:tr w:rsidR="00BD235D" w:rsidRPr="00BD235D" w14:paraId="216ECF59" w14:textId="77777777">
        <w:trPr>
          <w:jc w:val="center"/>
        </w:trPr>
        <w:tc>
          <w:tcPr>
            <w:tcW w:w="3073" w:type="dxa"/>
          </w:tcPr>
          <w:p w14:paraId="5F4E7506" w14:textId="77777777" w:rsidR="00305CFE" w:rsidRPr="00BD235D" w:rsidRDefault="00726FC7">
            <w:pPr>
              <w:spacing w:after="160" w:line="360" w:lineRule="auto"/>
              <w:rPr>
                <w:b/>
                <w:bCs/>
              </w:rPr>
            </w:pPr>
            <w:r w:rsidRPr="00BD235D">
              <w:rPr>
                <w:b/>
                <w:bCs/>
              </w:rPr>
              <w:t>Competing lower-carbon offers</w:t>
            </w:r>
          </w:p>
        </w:tc>
        <w:tc>
          <w:tcPr>
            <w:tcW w:w="3586" w:type="dxa"/>
          </w:tcPr>
          <w:p w14:paraId="5FEC6189" w14:textId="77777777" w:rsidR="00305CFE" w:rsidRPr="00BD235D" w:rsidRDefault="00726FC7">
            <w:pPr>
              <w:spacing w:after="160" w:line="360" w:lineRule="auto"/>
            </w:pPr>
            <w:r w:rsidRPr="00BD235D">
              <w:t>Strengthen verified differentiation</w:t>
            </w:r>
          </w:p>
        </w:tc>
        <w:tc>
          <w:tcPr>
            <w:tcW w:w="2357" w:type="dxa"/>
          </w:tcPr>
          <w:p w14:paraId="0A66B65D" w14:textId="77777777" w:rsidR="00305CFE" w:rsidRPr="00BD235D" w:rsidRDefault="00726FC7">
            <w:pPr>
              <w:spacing w:after="160" w:line="360" w:lineRule="auto"/>
            </w:pPr>
            <w:r w:rsidRPr="00BD235D">
              <w:t>Market share</w:t>
            </w:r>
          </w:p>
        </w:tc>
      </w:tr>
      <w:tr w:rsidR="00BD235D" w:rsidRPr="00BD235D" w14:paraId="6B8034C4" w14:textId="77777777">
        <w:trPr>
          <w:jc w:val="center"/>
        </w:trPr>
        <w:tc>
          <w:tcPr>
            <w:tcW w:w="3073" w:type="dxa"/>
          </w:tcPr>
          <w:p w14:paraId="331560B3" w14:textId="77777777" w:rsidR="00305CFE" w:rsidRPr="00BD235D" w:rsidRDefault="00726FC7">
            <w:pPr>
              <w:spacing w:after="160" w:line="360" w:lineRule="auto"/>
              <w:rPr>
                <w:b/>
                <w:bCs/>
              </w:rPr>
            </w:pPr>
            <w:r w:rsidRPr="00BD235D">
              <w:rPr>
                <w:b/>
                <w:bCs/>
              </w:rPr>
              <w:t>Carbon-standard inconsistency</w:t>
            </w:r>
          </w:p>
        </w:tc>
        <w:tc>
          <w:tcPr>
            <w:tcW w:w="3586" w:type="dxa"/>
          </w:tcPr>
          <w:p w14:paraId="562B84EC" w14:textId="77777777" w:rsidR="00305CFE" w:rsidRPr="00BD235D" w:rsidRDefault="00726FC7">
            <w:pPr>
              <w:spacing w:after="160" w:line="360" w:lineRule="auto"/>
            </w:pPr>
            <w:r w:rsidRPr="00BD235D">
              <w:t>Use transparent common methodologies</w:t>
            </w:r>
          </w:p>
        </w:tc>
        <w:tc>
          <w:tcPr>
            <w:tcW w:w="2357" w:type="dxa"/>
          </w:tcPr>
          <w:p w14:paraId="5E974007" w14:textId="77777777" w:rsidR="00305CFE" w:rsidRPr="00BD235D" w:rsidRDefault="00726FC7">
            <w:pPr>
              <w:spacing w:after="160" w:line="360" w:lineRule="auto"/>
            </w:pPr>
            <w:r w:rsidRPr="00BD235D">
              <w:t>Assurance coverage</w:t>
            </w:r>
          </w:p>
        </w:tc>
      </w:tr>
      <w:tr w:rsidR="00BD235D" w:rsidRPr="00BD235D" w14:paraId="75D36D55" w14:textId="77777777">
        <w:trPr>
          <w:jc w:val="center"/>
        </w:trPr>
        <w:tc>
          <w:tcPr>
            <w:tcW w:w="3073" w:type="dxa"/>
          </w:tcPr>
          <w:p w14:paraId="30753672" w14:textId="77777777" w:rsidR="00305CFE" w:rsidRPr="00BD235D" w:rsidRDefault="00726FC7">
            <w:pPr>
              <w:spacing w:after="160" w:line="360" w:lineRule="auto"/>
              <w:rPr>
                <w:b/>
                <w:bCs/>
              </w:rPr>
            </w:pPr>
            <w:r w:rsidRPr="00BD235D">
              <w:rPr>
                <w:b/>
                <w:bCs/>
              </w:rPr>
              <w:lastRenderedPageBreak/>
              <w:t>Greenwashing exposure</w:t>
            </w:r>
          </w:p>
        </w:tc>
        <w:tc>
          <w:tcPr>
            <w:tcW w:w="3586" w:type="dxa"/>
          </w:tcPr>
          <w:p w14:paraId="1BB674FB" w14:textId="77777777" w:rsidR="00305CFE" w:rsidRPr="00BD235D" w:rsidRDefault="00726FC7">
            <w:pPr>
              <w:spacing w:after="160" w:line="360" w:lineRule="auto"/>
            </w:pPr>
            <w:r w:rsidRPr="00BD235D">
              <w:t>Separate physical and certificate reductions</w:t>
            </w:r>
          </w:p>
        </w:tc>
        <w:tc>
          <w:tcPr>
            <w:tcW w:w="2357" w:type="dxa"/>
          </w:tcPr>
          <w:p w14:paraId="41B27230" w14:textId="77777777" w:rsidR="00305CFE" w:rsidRPr="00BD235D" w:rsidRDefault="00726FC7">
            <w:pPr>
              <w:spacing w:after="160" w:line="360" w:lineRule="auto"/>
            </w:pPr>
            <w:r w:rsidRPr="00BD235D">
              <w:t>Verified claims annually</w:t>
            </w:r>
          </w:p>
        </w:tc>
      </w:tr>
    </w:tbl>
    <w:p w14:paraId="4B16442C" w14:textId="77777777" w:rsidR="00305CFE" w:rsidRPr="00BD235D" w:rsidRDefault="00726FC7">
      <w:pPr>
        <w:jc w:val="center"/>
        <w:rPr>
          <w:b/>
          <w:bCs/>
        </w:rPr>
      </w:pPr>
      <w:r w:rsidRPr="00BD235D">
        <w:rPr>
          <w:b/>
          <w:bCs/>
        </w:rPr>
        <w:t>Table 3. Risks and Performance Measures</w:t>
      </w:r>
    </w:p>
    <w:p w14:paraId="30423436" w14:textId="77777777" w:rsidR="00305CFE" w:rsidRPr="00BD235D" w:rsidRDefault="00726FC7">
      <w:pPr>
        <w:jc w:val="center"/>
      </w:pPr>
      <w:r w:rsidRPr="00BD235D">
        <w:t>(Source: Self-developed)</w:t>
      </w:r>
    </w:p>
    <w:p w14:paraId="76D9C87E" w14:textId="77777777" w:rsidR="00305CFE" w:rsidRPr="00BD235D" w:rsidRDefault="00726FC7">
      <w:pPr>
        <w:rPr>
          <w:b/>
          <w:bCs/>
        </w:rPr>
      </w:pPr>
      <w:r w:rsidRPr="00BD235D">
        <w:t>Each transition risk is connected to a practical risk control and a measurable KPI in the table. This will help Tata Steel to ensure that they can detect implementation issues early on and prevent any loss in commercial credibility, margins, and customer retention.</w:t>
      </w:r>
    </w:p>
    <w:p w14:paraId="1BED718D" w14:textId="77777777" w:rsidR="00305CFE" w:rsidRPr="00BD235D" w:rsidRDefault="00726FC7">
      <w:pPr>
        <w:pStyle w:val="Heading1"/>
      </w:pPr>
      <w:bookmarkStart w:id="22" w:name="_Toc234927555"/>
      <w:r w:rsidRPr="00BD235D">
        <w:t>Task 3: Critical Reflection on AI Usage</w:t>
      </w:r>
      <w:bookmarkEnd w:id="22"/>
    </w:p>
    <w:p w14:paraId="7F29F7B9" w14:textId="77777777" w:rsidR="00305CFE" w:rsidRPr="00BD235D" w:rsidRDefault="00726FC7">
      <w:pPr>
        <w:pStyle w:val="Heading2"/>
        <w:rPr>
          <w:color w:val="auto"/>
        </w:rPr>
      </w:pPr>
      <w:bookmarkStart w:id="23" w:name="_Toc234927556"/>
      <w:r w:rsidRPr="00BD235D">
        <w:rPr>
          <w:color w:val="auto"/>
        </w:rPr>
        <w:t>3.1 Tool Disclosure</w:t>
      </w:r>
      <w:bookmarkEnd w:id="23"/>
    </w:p>
    <w:p w14:paraId="08117BAE" w14:textId="77777777" w:rsidR="00305CFE" w:rsidRPr="00BD235D" w:rsidRDefault="00726FC7">
      <w:r w:rsidRPr="00BD235D">
        <w:t>I have taken help from ChatGPT to assist with finding relevant and updated sources, comparing business information and proofreading. It facilitated finding potentially relevant journal articles, additional company reports and Tata Steel's sustainability information on ArcelorMittal. I also employed it for checking terminology, for grammar and clarity. All sources AI has recommended were opened and studied individually, however. I acknowledge the use of AI for this report in the "AI-use" version acknowledgement form submitted in conjunction with this report. This aspect of this disclosure is crucial as the support of the AI should be clear, not treated as a job for the AI alone.</w:t>
      </w:r>
    </w:p>
    <w:p w14:paraId="21C28546" w14:textId="77777777" w:rsidR="00305CFE" w:rsidRPr="00BD235D" w:rsidRDefault="00726FC7">
      <w:pPr>
        <w:pStyle w:val="Heading2"/>
        <w:rPr>
          <w:color w:val="auto"/>
        </w:rPr>
      </w:pPr>
      <w:bookmarkStart w:id="24" w:name="_Toc234927557"/>
      <w:r w:rsidRPr="00BD235D">
        <w:rPr>
          <w:color w:val="auto"/>
        </w:rPr>
        <w:t>3.2 Critical Evaluation of AI Output</w:t>
      </w:r>
      <w:bookmarkEnd w:id="24"/>
    </w:p>
    <w:p w14:paraId="3E7F97B6" w14:textId="77777777" w:rsidR="00305CFE" w:rsidRPr="00BD235D" w:rsidRDefault="00726FC7">
      <w:r w:rsidRPr="00BD235D">
        <w:t xml:space="preserve">AI-generated outputs were not considered final; they were set as guidelines. I checked the company data with the official reports of both Tata Steel and ArcelorMittal, on their results announcements and webpages. Google Scholar, websites of the publishers and searching for journal references through DOIs, publication date and author details were used to crosscheck. This resulted in the identification of several risks. AI, for instance, sometimes merged figures from reporting areas that did not overlap, sometimes reported as designed emissions performance emission as actual emissions or even reported planned projects as in operation. I fixed these problems by separating them into actual outcomes and business objectives as well as expected results. I also looked at assessment of calculations, units, reporting periods, and </w:t>
      </w:r>
      <w:r w:rsidRPr="00BD235D">
        <w:lastRenderedPageBreak/>
        <w:t xml:space="preserve">emissions data to see if they were for individual sites, national operations, or the whole group. Including such verification is crucial, given that generative AI tools can enhance research processes but can also generate inaccurate or fabricated content (Khalifa and Albadawy, 2024). </w:t>
      </w:r>
    </w:p>
    <w:p w14:paraId="3FEBED52" w14:textId="77777777" w:rsidR="00305CFE" w:rsidRPr="00BD235D" w:rsidRDefault="00726FC7">
      <w:pPr>
        <w:pStyle w:val="Heading2"/>
        <w:rPr>
          <w:color w:val="auto"/>
        </w:rPr>
      </w:pPr>
      <w:bookmarkStart w:id="25" w:name="_Toc234927558"/>
      <w:r w:rsidRPr="00BD235D">
        <w:rPr>
          <w:color w:val="auto"/>
        </w:rPr>
        <w:t>3.3 Contribution Analysis</w:t>
      </w:r>
      <w:bookmarkEnd w:id="25"/>
    </w:p>
    <w:p w14:paraId="58FC3236" w14:textId="77777777" w:rsidR="00305CFE" w:rsidRPr="00BD235D" w:rsidRDefault="00726FC7">
      <w:r w:rsidRPr="00BD235D">
        <w:t>AI helped me find the evidence, the similarities in the documents and to check the expression but I was responsible for analyzing the credibility of the sources and drawing the conclusions as related to the question. I chose Tata Steel as a focal company, determined the parameters of comparison and evaluation of evidence and chose Focused Product Development and focussed differentiation as appropriate strategies. My evaluation of the evidence led to the conclusions about carbon verification, green premiums and competitive risk outlined in this document. Any AI-generated wording or ideas were carefully reviewed, revised or discarded.</w:t>
      </w:r>
    </w:p>
    <w:p w14:paraId="5E1F3023" w14:textId="77777777" w:rsidR="00305CFE" w:rsidRPr="00BD235D" w:rsidRDefault="00726FC7">
      <w:pPr>
        <w:pStyle w:val="Heading2"/>
        <w:rPr>
          <w:color w:val="auto"/>
        </w:rPr>
      </w:pPr>
      <w:bookmarkStart w:id="26" w:name="_Toc234927559"/>
      <w:r w:rsidRPr="00BD235D">
        <w:rPr>
          <w:color w:val="auto"/>
        </w:rPr>
        <w:t>3.4 Ethical and Professional Reflection</w:t>
      </w:r>
      <w:bookmarkEnd w:id="26"/>
    </w:p>
    <w:p w14:paraId="6D86857B" w14:textId="60DEC29C" w:rsidR="00305CFE" w:rsidRPr="00BD235D" w:rsidRDefault="00726FC7">
      <w:r w:rsidRPr="00BD235D">
        <w:t xml:space="preserve">The exercise highlighted the capacity of AI to streamline the marketing research process, but also to generate bias, false confidence, fabricated citations and simplified strategic recommendations. Ethical issues arise with marketing analysis as incorrect environmental statements can potentially misinform consumers and be involved in greenwashing. Hermann and Puntoni (2025) believes there </w:t>
      </w:r>
      <w:r w:rsidR="00BD235D" w:rsidRPr="00BD235D">
        <w:t>are</w:t>
      </w:r>
      <w:r w:rsidRPr="00BD235D">
        <w:t xml:space="preserve"> a need for human oversight, transparency, and accountability in the use of generative AI in marketing, arguing that this is essential to responsible use. </w:t>
      </w:r>
      <w:r w:rsidR="00BD235D" w:rsidRPr="00BD235D">
        <w:t>T</w:t>
      </w:r>
      <w:r w:rsidRPr="00BD235D">
        <w:t>herefore</w:t>
      </w:r>
      <w:r w:rsidR="00BD235D">
        <w:t>, I</w:t>
      </w:r>
      <w:r w:rsidRPr="00BD235D">
        <w:t xml:space="preserve"> did not upload confidential information</w:t>
      </w:r>
      <w:r w:rsidR="00312CD4">
        <w:t>. Rather</w:t>
      </w:r>
      <w:r w:rsidRPr="00BD235D">
        <w:t>, I designated the use of AI in th</w:t>
      </w:r>
      <w:r w:rsidR="00312CD4">
        <w:t>is</w:t>
      </w:r>
      <w:r w:rsidRPr="00BD235D">
        <w:t xml:space="preserve"> report and accepted responsibility for the accuracy of the report. Professionally, AI ought to be an aid to good judgment, not supplant it when it comes to source control or ethical decisions.</w:t>
      </w:r>
    </w:p>
    <w:p w14:paraId="5CBBA68F" w14:textId="77777777" w:rsidR="00305CFE" w:rsidRPr="00BD235D" w:rsidRDefault="00726FC7">
      <w:pPr>
        <w:jc w:val="left"/>
      </w:pPr>
      <w:r w:rsidRPr="00BD235D">
        <w:br w:type="page"/>
      </w:r>
    </w:p>
    <w:p w14:paraId="25F1A4ED" w14:textId="77777777" w:rsidR="00305CFE" w:rsidRDefault="00726FC7">
      <w:pPr>
        <w:pStyle w:val="Heading1"/>
      </w:pPr>
      <w:bookmarkStart w:id="27" w:name="_Toc234927560"/>
      <w:r>
        <w:lastRenderedPageBreak/>
        <w:t>References</w:t>
      </w:r>
      <w:bookmarkEnd w:id="27"/>
      <w:r>
        <w:t xml:space="preserve"> </w:t>
      </w:r>
    </w:p>
    <w:p w14:paraId="75D36337" w14:textId="77777777" w:rsidR="00092939" w:rsidRDefault="00092939">
      <w:r>
        <w:t>ArcelorMittal (2025) ‘</w:t>
      </w:r>
      <w:r>
        <w:rPr>
          <w:i/>
          <w:iCs/>
        </w:rPr>
        <w:t>Stay ahead with the latest news, breakthroughs and innovations</w:t>
      </w:r>
      <w:r>
        <w:t xml:space="preserve">’. Available at: </w:t>
      </w:r>
      <w:hyperlink r:id="rId12">
        <w:r>
          <w:rPr>
            <w:color w:val="0563C1"/>
            <w:u w:val="single"/>
          </w:rPr>
          <w:t>https://corporate.arcelormittal.com/media/news/non-regulatory-news/arcelormittal-boosts-support-for-low-emission-steel-standard</w:t>
        </w:r>
      </w:hyperlink>
      <w:r>
        <w:t xml:space="preserve"> (Accessed: 10 July 2026).</w:t>
      </w:r>
    </w:p>
    <w:p w14:paraId="49923243" w14:textId="77777777" w:rsidR="00092939" w:rsidRDefault="00092939">
      <w:r>
        <w:t>ArcelorMittal (2026) ‘</w:t>
      </w:r>
      <w:r>
        <w:rPr>
          <w:i/>
          <w:iCs/>
        </w:rPr>
        <w:t>Official XCarb product and decarbonisation webpage</w:t>
      </w:r>
      <w:r>
        <w:t xml:space="preserve">’. Available at: </w:t>
      </w:r>
      <w:hyperlink r:id="rId13">
        <w:r>
          <w:rPr>
            <w:color w:val="0563C1"/>
            <w:u w:val="single"/>
          </w:rPr>
          <w:t>https://corporate.arcelormittal.com/sustainability/climate/xcarb</w:t>
        </w:r>
      </w:hyperlink>
      <w:r>
        <w:t xml:space="preserve"> (Accessed: 07 July 2026).</w:t>
      </w:r>
    </w:p>
    <w:p w14:paraId="089F02CB" w14:textId="77777777" w:rsidR="00092939" w:rsidRDefault="00092939">
      <w:r>
        <w:t xml:space="preserve">Arcelormittal (2026a) </w:t>
      </w:r>
      <w:r>
        <w:rPr>
          <w:i/>
          <w:iCs/>
        </w:rPr>
        <w:t>‘Renault Group integrates ArcelorMittal’s low-carbon Usibor® 1500 in its new-generation BEVs</w:t>
      </w:r>
      <w:r>
        <w:t xml:space="preserve">’. Available at: </w:t>
      </w:r>
      <w:hyperlink r:id="rId14">
        <w:r>
          <w:rPr>
            <w:color w:val="0563C1"/>
            <w:u w:val="single"/>
          </w:rPr>
          <w:t>https://automotive.arcelormittal.com/news_and_stories/news/2026RenaultXCarb</w:t>
        </w:r>
      </w:hyperlink>
      <w:r>
        <w:t xml:space="preserve"> (Accessed: 11 July 2026).</w:t>
      </w:r>
    </w:p>
    <w:p w14:paraId="573AE00A" w14:textId="77777777" w:rsidR="00092939" w:rsidRDefault="00092939">
      <w:r>
        <w:t xml:space="preserve">ArcelorMittal (2026a) </w:t>
      </w:r>
      <w:r>
        <w:rPr>
          <w:i/>
          <w:iCs/>
        </w:rPr>
        <w:t>Safer, smarter growth</w:t>
      </w:r>
      <w:r>
        <w:t xml:space="preserve">. Available at: </w:t>
      </w:r>
      <w:hyperlink r:id="rId15">
        <w:r>
          <w:rPr>
            <w:color w:val="0563C1"/>
            <w:u w:val="single"/>
          </w:rPr>
          <w:t>https://cdn.arcelormittal.com/media/kyqeahax/2025-sd-report-22-april-2026-final-upload.pdf</w:t>
        </w:r>
      </w:hyperlink>
      <w:r>
        <w:t xml:space="preserve"> (Accessed: 13 July 2026).</w:t>
      </w:r>
    </w:p>
    <w:p w14:paraId="08B1C59D" w14:textId="77777777" w:rsidR="00092939" w:rsidRDefault="00092939">
      <w:r>
        <w:rPr>
          <w:color w:val="222222"/>
          <w:highlight w:val="white"/>
        </w:rPr>
        <w:t xml:space="preserve">Basu, M. and Basu, A., (2025) ‘Harmonizing business and planet: unveiling the nexus of corporate social responsibility, and environmental sustainability, for a symbiotic tomorrow’. In </w:t>
      </w:r>
      <w:r>
        <w:rPr>
          <w:i/>
          <w:iCs/>
          <w:color w:val="222222"/>
          <w:highlight w:val="white"/>
        </w:rPr>
        <w:t>Integrating Environmental Sustainability and Corporate Social Responsibility: A Move Beyond Profit: Corporate Social Responsibility for Environmental Sustainability</w:t>
      </w:r>
      <w:r>
        <w:rPr>
          <w:color w:val="222222"/>
          <w:highlight w:val="white"/>
        </w:rPr>
        <w:t xml:space="preserve"> (pp. 1-44). Cham: Springer Nature Switzerland.</w:t>
      </w:r>
      <w:r>
        <w:t xml:space="preserve"> </w:t>
      </w:r>
      <w:hyperlink r:id="rId16">
        <w:r>
          <w:rPr>
            <w:color w:val="1155CC"/>
            <w:u w:val="single"/>
          </w:rPr>
          <w:t>https://link.springer.com/chapter/10.1007/978-3-031-81469-3_1</w:t>
        </w:r>
      </w:hyperlink>
      <w:r>
        <w:t xml:space="preserve"> </w:t>
      </w:r>
    </w:p>
    <w:p w14:paraId="26F6D3AE" w14:textId="77777777" w:rsidR="00092939" w:rsidRDefault="00092939">
      <w:r>
        <w:rPr>
          <w:color w:val="222222"/>
          <w:highlight w:val="white"/>
        </w:rPr>
        <w:t xml:space="preserve">Clark, D., Mazzarol, T. and Moore, M., (2022) ‘Strategic Alliances for Commercialisation’. In </w:t>
      </w:r>
      <w:r>
        <w:rPr>
          <w:i/>
          <w:iCs/>
          <w:color w:val="222222"/>
          <w:highlight w:val="white"/>
        </w:rPr>
        <w:t>Commercialisation and Innovation Strategy in Small Firms: Learning to Manage Uncertainty</w:t>
      </w:r>
      <w:r>
        <w:rPr>
          <w:color w:val="222222"/>
          <w:highlight w:val="white"/>
        </w:rPr>
        <w:t xml:space="preserve"> (pp. 373-416). Singapore: Springer Nature Singapore.</w:t>
      </w:r>
      <w:r>
        <w:t xml:space="preserve"> </w:t>
      </w:r>
      <w:hyperlink r:id="rId17">
        <w:r>
          <w:rPr>
            <w:color w:val="1155CC"/>
            <w:u w:val="single"/>
          </w:rPr>
          <w:t>https://link.springer.com/chapter/10.1007/978-981-19-2651-8_8</w:t>
        </w:r>
      </w:hyperlink>
      <w:r>
        <w:t xml:space="preserve"> </w:t>
      </w:r>
    </w:p>
    <w:p w14:paraId="6623842A" w14:textId="77777777" w:rsidR="00092939" w:rsidRDefault="00092939">
      <w:r>
        <w:t xml:space="preserve">Hermann, E. and Puntoni, S. (2025) ‘Generative AI in marketing and principles for ethical design and deployment’, </w:t>
      </w:r>
      <w:r>
        <w:rPr>
          <w:i/>
          <w:iCs/>
        </w:rPr>
        <w:t>Journal of Public Policy &amp; Marketing</w:t>
      </w:r>
      <w:r>
        <w:t xml:space="preserve">, 44(3), pp. 332–349. </w:t>
      </w:r>
      <w:hyperlink r:id="rId18">
        <w:r>
          <w:rPr>
            <w:color w:val="1155CC"/>
            <w:u w:val="single"/>
          </w:rPr>
          <w:t>https://journals.sagepub.com/doi/pdf/10.1177/07439156241309874</w:t>
        </w:r>
      </w:hyperlink>
      <w:r>
        <w:t xml:space="preserve"> </w:t>
      </w:r>
    </w:p>
    <w:p w14:paraId="7B9223CF" w14:textId="77777777" w:rsidR="00092939" w:rsidRDefault="00092939">
      <w:r>
        <w:t xml:space="preserve">Kahupi, I., Hull, C.E., Okorie, O. and Millette, S. (2021) ‘Building competitive advantage with sustainable products–A case study perspective of stakeholders’, </w:t>
      </w:r>
      <w:r>
        <w:rPr>
          <w:i/>
          <w:iCs/>
        </w:rPr>
        <w:t>Journal of Cleaner Production</w:t>
      </w:r>
      <w:r>
        <w:t xml:space="preserve">, 289, p. 125699. </w:t>
      </w:r>
      <w:hyperlink r:id="rId19">
        <w:r>
          <w:rPr>
            <w:color w:val="1155CC"/>
            <w:u w:val="single"/>
          </w:rPr>
          <w:t>https://ore.exeter.ac.uk/articles/journal_contribution/Building_Competitive_Advantage_with_Sustainable_Products_A_Case_Study_Perspective_of_Stakeholders/29775935/1/files/56807552.pdf</w:t>
        </w:r>
      </w:hyperlink>
      <w:r>
        <w:t xml:space="preserve"> </w:t>
      </w:r>
    </w:p>
    <w:p w14:paraId="3074B343" w14:textId="77777777" w:rsidR="00092939" w:rsidRDefault="00092939">
      <w:r>
        <w:t xml:space="preserve">Khalifa, M. and Albadawy, M. (2024) ‘Using artificial intelligence in academic writing and research: An essential productivity tool’, </w:t>
      </w:r>
      <w:r>
        <w:rPr>
          <w:i/>
          <w:iCs/>
        </w:rPr>
        <w:t>Computer Methods and Programs in Biomedicine Update</w:t>
      </w:r>
      <w:r>
        <w:t xml:space="preserve">, 5, p. 100145. </w:t>
      </w:r>
      <w:hyperlink r:id="rId20">
        <w:r>
          <w:rPr>
            <w:color w:val="1155CC"/>
            <w:u w:val="single"/>
          </w:rPr>
          <w:t>https://www.sciencedirect.com/science/article/pii/S2666990024000120</w:t>
        </w:r>
      </w:hyperlink>
      <w:r>
        <w:t xml:space="preserve"> </w:t>
      </w:r>
    </w:p>
    <w:p w14:paraId="080DDCF2" w14:textId="77777777" w:rsidR="00092939" w:rsidRDefault="00092939">
      <w:r>
        <w:t xml:space="preserve">Kolisnichenko, V. (2026) ‘ArcelorMittal confirms €1.3 billion investment in electric arc furnace in Dunkirk’, </w:t>
      </w:r>
      <w:r>
        <w:rPr>
          <w:i/>
          <w:iCs/>
        </w:rPr>
        <w:t>GMK Center</w:t>
      </w:r>
      <w:r>
        <w:t xml:space="preserve">. Available at: </w:t>
      </w:r>
      <w:hyperlink r:id="rId21">
        <w:r>
          <w:rPr>
            <w:color w:val="0563C1"/>
            <w:u w:val="single"/>
          </w:rPr>
          <w:t>https://gmk.center/en/news/arcelormittal-confirms-e1-3-billion-investment-in-electric-arc-furnace-in-dunkirk/</w:t>
        </w:r>
      </w:hyperlink>
      <w:r>
        <w:t xml:space="preserve"> (Accessed: 13 July 2026).</w:t>
      </w:r>
    </w:p>
    <w:p w14:paraId="16E1EDF5" w14:textId="77777777" w:rsidR="00092939" w:rsidRDefault="00092939">
      <w:r>
        <w:t xml:space="preserve">Kotler, P., Armstrong, G., Harris, L.C. and He, H. (2024) Principles of marketing. 19th edn. Harlow: Pearson. </w:t>
      </w:r>
      <w:hyperlink r:id="rId22">
        <w:r>
          <w:rPr>
            <w:color w:val="1155CC"/>
            <w:u w:val="single"/>
          </w:rPr>
          <w:t>https://www.pearson.com/nl/en_NL/higher-education/subject-catalogue/marketing/kotler-principles-of-marketing-19ed.html</w:t>
        </w:r>
      </w:hyperlink>
      <w:r>
        <w:t xml:space="preserve"> </w:t>
      </w:r>
    </w:p>
    <w:p w14:paraId="747292C3" w14:textId="77777777" w:rsidR="00092939" w:rsidRDefault="00092939">
      <w:r>
        <w:t xml:space="preserve">Tata Steel (2025) </w:t>
      </w:r>
      <w:r>
        <w:rPr>
          <w:i/>
          <w:iCs/>
        </w:rPr>
        <w:t>Business Responsibility and Sustainability Report</w:t>
      </w:r>
      <w:r>
        <w:t xml:space="preserve">. Available at: </w:t>
      </w:r>
      <w:hyperlink r:id="rId23">
        <w:r>
          <w:rPr>
            <w:color w:val="0563C1"/>
            <w:u w:val="single"/>
          </w:rPr>
          <w:t>https://www.tatasteel.com/media/23970/brsr-fy2024-25.pdf</w:t>
        </w:r>
      </w:hyperlink>
      <w:r>
        <w:t xml:space="preserve"> (Accessed: 07 July 2026).</w:t>
      </w:r>
    </w:p>
    <w:p w14:paraId="6A753CF9" w14:textId="77777777" w:rsidR="00092939" w:rsidRDefault="00092939">
      <w:r>
        <w:t xml:space="preserve">Tata Steel (2025a) </w:t>
      </w:r>
      <w:r>
        <w:rPr>
          <w:i/>
          <w:iCs/>
        </w:rPr>
        <w:t>A decade of purposeful integrated reporting</w:t>
      </w:r>
      <w:r>
        <w:t xml:space="preserve">. Available at: </w:t>
      </w:r>
      <w:hyperlink r:id="rId24">
        <w:r>
          <w:rPr>
            <w:color w:val="0563C1"/>
            <w:u w:val="single"/>
          </w:rPr>
          <w:t>https://www.tatasteel.com/media/23973/fy25-integratedreport.pdf</w:t>
        </w:r>
      </w:hyperlink>
      <w:r>
        <w:t xml:space="preserve"> (Accessed: 07 July 2026).</w:t>
      </w:r>
    </w:p>
    <w:p w14:paraId="2EB0F94B" w14:textId="77777777" w:rsidR="00092939" w:rsidRDefault="00092939">
      <w:r>
        <w:t>Tata Steel (2026) ‘</w:t>
      </w:r>
      <w:r>
        <w:rPr>
          <w:i/>
          <w:iCs/>
        </w:rPr>
        <w:t>GHG emission intensity’.</w:t>
      </w:r>
      <w:r>
        <w:t xml:space="preserve"> Available at: </w:t>
      </w:r>
      <w:hyperlink r:id="rId25">
        <w:r>
          <w:rPr>
            <w:color w:val="0563C1"/>
            <w:u w:val="single"/>
          </w:rPr>
          <w:t>https://www.tatasteel.com/tata-steel-brochure/sustainability.html</w:t>
        </w:r>
      </w:hyperlink>
      <w:r>
        <w:t xml:space="preserve"> (Accessed: 09 July 2026).</w:t>
      </w:r>
    </w:p>
    <w:p w14:paraId="56588E1B" w14:textId="77777777" w:rsidR="00092939" w:rsidRDefault="00092939">
      <w:r>
        <w:t>Tata Steel (2026a) ‘</w:t>
      </w:r>
      <w:r>
        <w:rPr>
          <w:i/>
          <w:iCs/>
        </w:rPr>
        <w:t>FY2026 financial results: Revenue, production and capital expenditure’</w:t>
      </w:r>
      <w:r>
        <w:t xml:space="preserve">. Available at: </w:t>
      </w:r>
      <w:hyperlink r:id="rId26">
        <w:r>
          <w:rPr>
            <w:color w:val="0563C1"/>
            <w:u w:val="single"/>
          </w:rPr>
          <w:t>https://www.tatasteel.com/newsroom/press-releases/india/2026/tata-steel-reports-consolidated-ebitda-of-rs-34-848-crores-and-profit-after-tax-of-rs-10-886-crores-for-the-twelve-months-ended-march-31-2026/</w:t>
        </w:r>
      </w:hyperlink>
      <w:r>
        <w:t xml:space="preserve"> (Accessed: 10 July 2026).</w:t>
      </w:r>
    </w:p>
    <w:p w14:paraId="1E50962D" w14:textId="77777777" w:rsidR="00092939" w:rsidRDefault="00092939">
      <w:r>
        <w:t>Tata Steel (2026b) ‘</w:t>
      </w:r>
      <w:r>
        <w:rPr>
          <w:i/>
          <w:iCs/>
        </w:rPr>
        <w:t>FY2026 production and customer-segment delivery volumes’</w:t>
      </w:r>
      <w:r>
        <w:t xml:space="preserve">. Available at: </w:t>
      </w:r>
      <w:hyperlink r:id="rId27">
        <w:r>
          <w:rPr>
            <w:color w:val="0563C1"/>
            <w:u w:val="single"/>
          </w:rPr>
          <w:t>https://www.tatasteel.com/newsroom/press-releases/india/2026/tata-</w:t>
        </w:r>
        <w:r>
          <w:rPr>
            <w:color w:val="0563C1"/>
            <w:u w:val="single"/>
          </w:rPr>
          <w:lastRenderedPageBreak/>
          <w:t>steel-4qfy2026-and-fy2026-production-and-delivery-volumes-provisional/</w:t>
        </w:r>
      </w:hyperlink>
      <w:r>
        <w:t xml:space="preserve"> (Accessed: 11 July 2026).</w:t>
      </w:r>
    </w:p>
    <w:p w14:paraId="149DF333" w14:textId="77777777" w:rsidR="00092939" w:rsidRDefault="00092939">
      <w:r>
        <w:t>Tata Steel (2026b) ‘</w:t>
      </w:r>
      <w:r>
        <w:rPr>
          <w:i/>
          <w:iCs/>
        </w:rPr>
        <w:t>Tata Steel inaugurates its first scrap-based Electric Arc Furnace in India</w:t>
      </w:r>
      <w:r>
        <w:t xml:space="preserve">’. Available at: </w:t>
      </w:r>
      <w:hyperlink r:id="rId28">
        <w:r>
          <w:rPr>
            <w:color w:val="0563C1"/>
            <w:u w:val="single"/>
          </w:rPr>
          <w:t>https://www.tatasteel.com/newsroom/press-releases/india/2026/tata-steel-inaugurates-its-first-scrap-based-electric-arc-furnace-in-india</w:t>
        </w:r>
      </w:hyperlink>
      <w:r>
        <w:t xml:space="preserve"> (Accessed: 12 July 2026).</w:t>
      </w:r>
    </w:p>
    <w:p w14:paraId="0A879D82" w14:textId="77777777" w:rsidR="00092939" w:rsidRDefault="00092939">
      <w:r>
        <w:t xml:space="preserve">Tata Steel (2026c) </w:t>
      </w:r>
      <w:r>
        <w:rPr>
          <w:i/>
          <w:iCs/>
        </w:rPr>
        <w:t>Tata Group Chairman N. Chandrasekaran marks groundbreaking of new Electric Arc Furnace at Port Talbot</w:t>
      </w:r>
      <w:r>
        <w:t xml:space="preserve">. Available at: </w:t>
      </w:r>
      <w:hyperlink r:id="rId29">
        <w:r>
          <w:rPr>
            <w:color w:val="0563C1"/>
            <w:u w:val="single"/>
          </w:rPr>
          <w:t>https://www.tatasteel.com/media/24318/tata-steel-limited-announcement-port-talbot.pdf</w:t>
        </w:r>
      </w:hyperlink>
      <w:r>
        <w:t xml:space="preserve"> (Accessed: 09 July 2026).</w:t>
      </w:r>
    </w:p>
    <w:p w14:paraId="0FB23DA0" w14:textId="77777777" w:rsidR="00092939" w:rsidRDefault="00092939">
      <w:r>
        <w:t>Tatasteel (2025) ‘</w:t>
      </w:r>
      <w:r>
        <w:rPr>
          <w:i/>
          <w:iCs/>
        </w:rPr>
        <w:t>Tata Group Chairman N. Chandrasekaran marks groundbreaking of new Electric Arc Furnace at Port Talbot’</w:t>
      </w:r>
      <w:r>
        <w:t xml:space="preserve">. Available at: </w:t>
      </w:r>
      <w:hyperlink r:id="rId30">
        <w:r>
          <w:rPr>
            <w:color w:val="0563C1"/>
            <w:u w:val="single"/>
          </w:rPr>
          <w:t>https://www.tatasteel.com/newsroom/press-releases/india/2025/tata-group-chairman-n-chandrasekaran-marks-groundbreaking-of-new-electric-arc-furnace-at-port-talbot</w:t>
        </w:r>
      </w:hyperlink>
      <w:r>
        <w:t xml:space="preserve"> (Accessed: 10 July 2026).</w:t>
      </w:r>
    </w:p>
    <w:p w14:paraId="43F2DBD9" w14:textId="77777777" w:rsidR="00092939" w:rsidRDefault="00092939">
      <w:r>
        <w:t xml:space="preserve">Tatasteel (2025b) </w:t>
      </w:r>
      <w:r>
        <w:rPr>
          <w:i/>
          <w:iCs/>
        </w:rPr>
        <w:t>Climate Change Report</w:t>
      </w:r>
      <w:r>
        <w:t xml:space="preserve">. Available at: </w:t>
      </w:r>
      <w:hyperlink r:id="rId31">
        <w:r>
          <w:rPr>
            <w:color w:val="0563C1"/>
            <w:u w:val="single"/>
          </w:rPr>
          <w:t>https://www.tatasteel.com/investors/integrated-report-2024-25/pdf/Tata-Steel-IR-2024-25-Climate-Change-Report-140725.pdf</w:t>
        </w:r>
      </w:hyperlink>
      <w:r>
        <w:t xml:space="preserve"> (Accessed: 13 July 2026).</w:t>
      </w:r>
    </w:p>
    <w:p w14:paraId="56E8DA90" w14:textId="77777777" w:rsidR="00092939" w:rsidRDefault="00092939">
      <w:r>
        <w:t xml:space="preserve">Tatasteel (2025b) </w:t>
      </w:r>
      <w:r>
        <w:rPr>
          <w:i/>
          <w:iCs/>
        </w:rPr>
        <w:t>In a free enterprise, the community is not just another stakeholder in business, but is in fact the very purpose of its existence</w:t>
      </w:r>
      <w:r>
        <w:t xml:space="preserve">. Available at: </w:t>
      </w:r>
      <w:hyperlink r:id="rId32">
        <w:r>
          <w:rPr>
            <w:color w:val="0563C1"/>
            <w:u w:val="single"/>
          </w:rPr>
          <w:t>https://www.tatasteel.com/media/25904/tatasteel-iar-2025-26.pdf</w:t>
        </w:r>
      </w:hyperlink>
      <w:r>
        <w:t xml:space="preserve"> (Accessed: 13 July 2026).</w:t>
      </w:r>
    </w:p>
    <w:p w14:paraId="3E15B222" w14:textId="77777777" w:rsidR="00092939" w:rsidRDefault="00092939">
      <w:r>
        <w:t xml:space="preserve">Verhoef, P.C., Broekhuizen, T., Bart, Y., Bhattacharya, A., Dong, J.Q., Fabian, N. and Haenlein, M. (2021) ‘Digital transformation: A multidisciplinary reflection and research agenda’, </w:t>
      </w:r>
      <w:r>
        <w:rPr>
          <w:i/>
          <w:iCs/>
        </w:rPr>
        <w:t>Journal of Business Research</w:t>
      </w:r>
      <w:r>
        <w:t xml:space="preserve">, 122, pp. 889–901. </w:t>
      </w:r>
      <w:hyperlink r:id="rId33">
        <w:r>
          <w:rPr>
            <w:color w:val="1155CC"/>
            <w:u w:val="single"/>
          </w:rPr>
          <w:t>https://www.sciencedirect.com/science/article/pii/S0148296319305478</w:t>
        </w:r>
      </w:hyperlink>
      <w:r>
        <w:t xml:space="preserve"> </w:t>
      </w:r>
    </w:p>
    <w:p w14:paraId="615FAACD" w14:textId="77777777" w:rsidR="00092939" w:rsidRDefault="00092939">
      <w:r>
        <w:rPr>
          <w:color w:val="222222"/>
          <w:highlight w:val="white"/>
        </w:rPr>
        <w:t xml:space="preserve">Zhang, D., Frei, R., Wills, G., Gerding, E., Bayer, S. and Senyo, P.K., (2023) ‘Strategies and practices to reduce the ecological impact of product returns: An environmental sustainability framework for multichannel retail’. </w:t>
      </w:r>
      <w:r>
        <w:rPr>
          <w:i/>
          <w:iCs/>
          <w:color w:val="222222"/>
          <w:highlight w:val="white"/>
        </w:rPr>
        <w:t>Business strategy and the environment</w:t>
      </w:r>
      <w:r>
        <w:rPr>
          <w:color w:val="222222"/>
          <w:highlight w:val="white"/>
        </w:rPr>
        <w:t xml:space="preserve">, </w:t>
      </w:r>
      <w:r>
        <w:rPr>
          <w:i/>
          <w:iCs/>
          <w:color w:val="222222"/>
          <w:highlight w:val="white"/>
        </w:rPr>
        <w:t>32</w:t>
      </w:r>
      <w:r>
        <w:rPr>
          <w:color w:val="222222"/>
          <w:highlight w:val="white"/>
        </w:rPr>
        <w:t>(7), pp.4636-4661.</w:t>
      </w:r>
      <w:r>
        <w:t xml:space="preserve"> </w:t>
      </w:r>
      <w:hyperlink r:id="rId34">
        <w:r>
          <w:rPr>
            <w:color w:val="1155CC"/>
            <w:u w:val="single"/>
          </w:rPr>
          <w:t>https://onlinelibrary.wiley.com/doi/pdf/10.1002/bse.3385</w:t>
        </w:r>
      </w:hyperlink>
      <w:r>
        <w:t xml:space="preserve"> </w:t>
      </w:r>
    </w:p>
    <w:sectPr w:rsidR="00092939">
      <w:footerReference w:type="default" r:id="rId3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6A2A0" w14:textId="77777777" w:rsidR="00E377CF" w:rsidRDefault="00E377CF">
      <w:pPr>
        <w:spacing w:after="0" w:line="240" w:lineRule="auto"/>
      </w:pPr>
      <w:r>
        <w:separator/>
      </w:r>
    </w:p>
  </w:endnote>
  <w:endnote w:type="continuationSeparator" w:id="0">
    <w:p w14:paraId="51C55533" w14:textId="77777777" w:rsidR="00E377CF" w:rsidRDefault="00E37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227564B-0865-46E3-B772-F18294916C55}"/>
  </w:font>
  <w:font w:name="Cambria">
    <w:panose1 w:val="02040503050406030204"/>
    <w:charset w:val="00"/>
    <w:family w:val="roman"/>
    <w:pitch w:val="variable"/>
    <w:sig w:usb0="E00006FF" w:usb1="420024FF" w:usb2="02000000" w:usb3="00000000" w:csb0="0000019F" w:csb1="00000000"/>
    <w:embedRegular r:id="rId2" w:fontKey="{816D9666-1877-4AC7-9650-286F1572632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205656" w14:textId="77777777" w:rsidR="00305CFE" w:rsidRDefault="00726FC7">
    <w:pPr>
      <w:pBdr>
        <w:top w:val="nil"/>
        <w:left w:val="nil"/>
        <w:bottom w:val="nil"/>
        <w:right w:val="nil"/>
        <w:between w:val="nil"/>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D235D">
      <w:rPr>
        <w:noProof/>
        <w:color w:val="000000"/>
        <w:sz w:val="20"/>
        <w:szCs w:val="20"/>
      </w:rPr>
      <w:t>1</w:t>
    </w:r>
    <w:r>
      <w:rPr>
        <w:color w:val="000000"/>
        <w:sz w:val="20"/>
        <w:szCs w:val="20"/>
      </w:rPr>
      <w:fldChar w:fldCharType="end"/>
    </w:r>
  </w:p>
  <w:p w14:paraId="7D9CD204" w14:textId="77777777" w:rsidR="00305CFE" w:rsidRDefault="00305CF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46BCB" w14:textId="77777777" w:rsidR="00E377CF" w:rsidRDefault="00E377CF">
      <w:pPr>
        <w:spacing w:after="0" w:line="240" w:lineRule="auto"/>
      </w:pPr>
      <w:r>
        <w:separator/>
      </w:r>
    </w:p>
  </w:footnote>
  <w:footnote w:type="continuationSeparator" w:id="0">
    <w:p w14:paraId="43B12F50" w14:textId="77777777" w:rsidR="00E377CF" w:rsidRDefault="00E377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CFE"/>
    <w:rsid w:val="00092939"/>
    <w:rsid w:val="00247553"/>
    <w:rsid w:val="00305CFE"/>
    <w:rsid w:val="00312CD4"/>
    <w:rsid w:val="004D6A6C"/>
    <w:rsid w:val="00726FC7"/>
    <w:rsid w:val="007470B6"/>
    <w:rsid w:val="00BD235D"/>
    <w:rsid w:val="00CD3687"/>
    <w:rsid w:val="00DF2140"/>
    <w:rsid w:val="00E377CF"/>
    <w:rsid w:val="00EC20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28B69"/>
  <w15:docId w15:val="{284A4A8D-3CF4-4B6B-9B83-E5A8D45C8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160" w:after="80"/>
      <w:outlineLvl w:val="1"/>
    </w:pPr>
    <w:rPr>
      <w:b/>
      <w:bCs/>
      <w:color w:val="000000"/>
    </w:rPr>
  </w:style>
  <w:style w:type="paragraph" w:styleId="Heading3">
    <w:name w:val="heading 3"/>
    <w:basedOn w:val="Normal"/>
    <w:next w:val="Normal"/>
    <w:uiPriority w:val="9"/>
    <w:unhideWhenUsed/>
    <w:qFormat/>
    <w:pPr>
      <w:keepNext/>
      <w:keepLines/>
      <w:spacing w:before="160" w:after="80"/>
      <w:outlineLvl w:val="2"/>
    </w:pPr>
    <w:rPr>
      <w:b/>
      <w:bCs/>
      <w:color w:val="000000"/>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EC205C"/>
    <w:pPr>
      <w:spacing w:after="100"/>
    </w:pPr>
  </w:style>
  <w:style w:type="paragraph" w:styleId="TOC2">
    <w:name w:val="toc 2"/>
    <w:basedOn w:val="Normal"/>
    <w:next w:val="Normal"/>
    <w:autoRedefine/>
    <w:uiPriority w:val="39"/>
    <w:unhideWhenUsed/>
    <w:rsid w:val="00EC205C"/>
    <w:pPr>
      <w:spacing w:after="100"/>
      <w:ind w:left="240"/>
    </w:pPr>
  </w:style>
  <w:style w:type="paragraph" w:styleId="TOC3">
    <w:name w:val="toc 3"/>
    <w:basedOn w:val="Normal"/>
    <w:next w:val="Normal"/>
    <w:autoRedefine/>
    <w:uiPriority w:val="39"/>
    <w:unhideWhenUsed/>
    <w:rsid w:val="00EC205C"/>
    <w:pPr>
      <w:spacing w:after="100"/>
      <w:ind w:left="480"/>
    </w:pPr>
  </w:style>
  <w:style w:type="character" w:styleId="Hyperlink">
    <w:name w:val="Hyperlink"/>
    <w:basedOn w:val="DefaultParagraphFont"/>
    <w:uiPriority w:val="99"/>
    <w:unhideWhenUsed/>
    <w:rsid w:val="00EC205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rporate.arcelormittal.com/sustainability/climate/xcarb?utm_source=chatgpt.com" TargetMode="External"/><Relationship Id="rId18" Type="http://schemas.openxmlformats.org/officeDocument/2006/relationships/hyperlink" Target="https://journals.sagepub.com/doi/pdf/10.1177/07439156241309874" TargetMode="External"/><Relationship Id="rId26" Type="http://schemas.openxmlformats.org/officeDocument/2006/relationships/hyperlink" Target="https://www.tatasteel.com/newsroom/press-releases/india/2026/tata-steel-reports-consolidated-ebitda-of-rs-34-848-crores-and-profit-after-tax-of-rs-10-886-crores-for-the-twelve-months-ended-march-31-2026/?utm_source=chatgpt.com" TargetMode="External"/><Relationship Id="rId21" Type="http://schemas.openxmlformats.org/officeDocument/2006/relationships/hyperlink" Target="https://gmk.center/en/news/arcelormittal-confirms-e1-3-billion-investment-in-electric-arc-furnace-in-dunkirk/" TargetMode="External"/><Relationship Id="rId34" Type="http://schemas.openxmlformats.org/officeDocument/2006/relationships/hyperlink" Target="https://onlinelibrary.wiley.com/doi/pdf/10.1002/bse.3385" TargetMode="External"/><Relationship Id="rId7" Type="http://schemas.openxmlformats.org/officeDocument/2006/relationships/image" Target="media/image1.png"/><Relationship Id="rId12" Type="http://schemas.openxmlformats.org/officeDocument/2006/relationships/hyperlink" Target="https://corporate.arcelormittal.com/media/news/non-regulatory-news/arcelormittal-boosts-support-for-low-emission-steel-standard?utm_source=chatgpt.com" TargetMode="External"/><Relationship Id="rId17" Type="http://schemas.openxmlformats.org/officeDocument/2006/relationships/hyperlink" Target="https://link.springer.com/chapter/10.1007/978-981-19-2651-8_8" TargetMode="External"/><Relationship Id="rId25" Type="http://schemas.openxmlformats.org/officeDocument/2006/relationships/hyperlink" Target="https://www.tatasteel.com/tata-steel-brochure/sustainability.html?utm_source=chatgpt.com" TargetMode="External"/><Relationship Id="rId33" Type="http://schemas.openxmlformats.org/officeDocument/2006/relationships/hyperlink" Target="https://www.sciencedirect.com/science/article/pii/S0148296319305478" TargetMode="External"/><Relationship Id="rId2" Type="http://schemas.openxmlformats.org/officeDocument/2006/relationships/styles" Target="styles.xml"/><Relationship Id="rId16" Type="http://schemas.openxmlformats.org/officeDocument/2006/relationships/hyperlink" Target="https://link.springer.com/chapter/10.1007/978-3-031-81469-3_1" TargetMode="External"/><Relationship Id="rId20" Type="http://schemas.openxmlformats.org/officeDocument/2006/relationships/hyperlink" Target="https://www.sciencedirect.com/science/article/pii/S2666990024000120" TargetMode="External"/><Relationship Id="rId29" Type="http://schemas.openxmlformats.org/officeDocument/2006/relationships/hyperlink" Target="https://www.tatasteel.com/media/24318/tata-steel-limited-announcement-port-talbot.pdf?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atasteel.com/media/23973/fy25-integratedreport.pdf?utm_source=chatgpt.com" TargetMode="External"/><Relationship Id="rId32" Type="http://schemas.openxmlformats.org/officeDocument/2006/relationships/hyperlink" Target="https://www.tatasteel.com/media/25904/tatasteel-iar-2025-26.pdf?utm_source=chatgpt.com"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dn.arcelormittal.com/media/kyqeahax/2025-sd-report-22-april-2026-final-upload.pdf?utm_source=chatgpt.com" TargetMode="External"/><Relationship Id="rId23" Type="http://schemas.openxmlformats.org/officeDocument/2006/relationships/hyperlink" Target="https://www.tatasteel.com/media/23970/brsr-fy2024-25.pdf?utm_source=chatgpt.com" TargetMode="External"/><Relationship Id="rId28" Type="http://schemas.openxmlformats.org/officeDocument/2006/relationships/hyperlink" Target="https://www.tatasteel.com/newsroom/press-releases/india/2026/tata-steel-inaugurates-its-first-scrap-based-electric-arc-furnace-in-india?utm_source=chatgpt.com"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ore.exeter.ac.uk/articles/journal_contribution/Building_Competitive_Advantage_with_Sustainable_Products_A_Case_Study_Perspective_of_Stakeholders/29775935/1/files/56807552.pdf" TargetMode="External"/><Relationship Id="rId31" Type="http://schemas.openxmlformats.org/officeDocument/2006/relationships/hyperlink" Target="https://www.tatasteel.com/investors/integrated-report-2024-25/pdf/Tata-Steel-IR-2024-25-Climate-Change-Report-140725.pdf?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utomotive.arcelormittal.com/news_and_stories/news/2026RenaultXCarb?utm_source=chatgpt.com" TargetMode="External"/><Relationship Id="rId22" Type="http://schemas.openxmlformats.org/officeDocument/2006/relationships/hyperlink" Target="https://www.pearson.com/nl/en_NL/higher-education/subject-catalogue/marketing/kotler-principles-of-marketing-19ed.html" TargetMode="External"/><Relationship Id="rId27" Type="http://schemas.openxmlformats.org/officeDocument/2006/relationships/hyperlink" Target="https://www.tatasteel.com/newsroom/press-releases/india/2026/tata-steel-4qfy2026-and-fy2026-production-and-delivery-volumes-provisional/?utm_source=chatgpt.com" TargetMode="External"/><Relationship Id="rId30" Type="http://schemas.openxmlformats.org/officeDocument/2006/relationships/hyperlink" Target="https://www.tatasteel.com/newsroom/press-releases/india/2025/tata-group-chairman-n-chandrasekaran-marks-groundbreaking-of-new-electric-arc-furnace-at-port-talbot?utm_source=chatgpt.com"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Ywyipk4D90OfAO4a8nLGaYxHDQ==">CgMxLjAyDmgud281cmx6aXF2d21xMg5oLmNidXdsMnVybHJ6ejIOaC4ybzAwcWI5N2p1NDQyDmgubjNjbGd6aGR6a2cwMg5oLjUxYXMwcWt1MGlvczIOaC45cDEwc2VpMXo1cHkyDmguYWU4eWprcmIxcG5xMg5oLnNsZ3RyMWhqYnlqNTIOaC5nMXJseTc1eXJkcGcyDmgucWNjbWhkZmV6c215Mg5oLmRoMjY2eTVnajEyajIOaC5wbjNsa3ZqZWxpcnQyDmgueTR5MGllbjdiNHNnMg5oLnZlMmNieG84ZWdnbTIOaC5sZ2dtZmk1MDB2YXEyDmguNDQyZjVocmJvYWw4Mg5oLmVqbDhnMncxYmRjMDIOaC53NDRka2puZWZobmkyDmguM3B1dXVuaDZjczRiMg5oLmV4cDIyb2poMDRyZjIOaC5qajIzMGM1cjI2dHYyDmguZ28ycjRoOXl1dXl4Mg1oLjR2NWFzd3l1YTNlMg5oLnd5dDl3emgwZ28wcjIOaC44OW5veXJpbjl2dG8yDmguY2Y4cGRleTU3azgyMg5oLnlxZGJ0NWlwd21zODIOaC5nbDcweTF5Yng3MDI4AHIhMVM4Y0g2V2cwc2ZDc2sxMHhIYlZETFdUUFd1Y0NFSXp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4666</Words>
  <Characters>26600</Characters>
  <Application>Microsoft Office Word</Application>
  <DocSecurity>0</DocSecurity>
  <Lines>221</Lines>
  <Paragraphs>62</Paragraphs>
  <ScaleCrop>false</ScaleCrop>
  <Company/>
  <LinksUpToDate>false</LinksUpToDate>
  <CharactersWithSpaces>31204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Milankumar Manishkumar Upadhyay (2541470)</cp:lastModifiedBy>
  <cp:revision>9</cp:revision>
  <dcterms:created xsi:type="dcterms:W3CDTF">2026-07-14T07:42:00Z</dcterms:created>
  <dcterms:modified xsi:type="dcterms:W3CDTF">2026-07-15T21:37:00Z</dcterms:modified>
</cp:coreProperties>
</file>