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1C382" w14:textId="77777777" w:rsidR="00A30774" w:rsidRPr="001A34D1" w:rsidRDefault="00A30774">
      <w:pPr>
        <w:pStyle w:val="Title"/>
        <w:spacing w:before="1600" w:after="360"/>
        <w:jc w:val="center"/>
        <w:rPr>
          <w:b/>
          <w:bCs/>
          <w:kern w:val="2"/>
          <w:lang w:eastAsia="en-GB"/>
          <w14:ligatures w14:val="standardContextual"/>
        </w:rPr>
      </w:pPr>
      <w:r w:rsidRPr="001A34D1">
        <w:rPr>
          <w:b/>
          <w:bCs/>
        </w:rPr>
        <w:t>Organisational Culture Report: British Airways</w:t>
      </w:r>
    </w:p>
    <w:p w14:paraId="13D3498D" w14:textId="71308D1B" w:rsidR="00A30774" w:rsidRDefault="008838CF">
      <w:pPr>
        <w:pStyle w:val="Subtitle"/>
        <w:spacing w:after="800"/>
        <w:jc w:val="center"/>
        <w:rPr>
          <w:kern w:val="2"/>
          <w:lang w:eastAsia="en-GB"/>
          <w14:ligatures w14:val="standardContextual"/>
        </w:rPr>
      </w:pPr>
      <w:r>
        <w:t xml:space="preserve">An </w:t>
      </w:r>
      <w:r w:rsidR="00A30774">
        <w:t>Academic Analysis of Culture, Structure, Decision-Making and Organisational Performance</w:t>
      </w:r>
    </w:p>
    <w:tbl>
      <w:tblPr>
        <w:tblStyle w:val="TableGrid"/>
        <w:tblW w:w="5000" w:type="pct"/>
        <w:tblLook w:val="04A0" w:firstRow="1" w:lastRow="0" w:firstColumn="1" w:lastColumn="0" w:noHBand="0" w:noVBand="1"/>
      </w:tblPr>
      <w:tblGrid>
        <w:gridCol w:w="3152"/>
        <w:gridCol w:w="5854"/>
      </w:tblGrid>
      <w:tr w:rsidR="00A30774" w14:paraId="25DFF037" w14:textId="77777777">
        <w:tc>
          <w:tcPr>
            <w:tcW w:w="1750" w:type="pct"/>
            <w:tcBorders>
              <w:top w:val="single" w:sz="8" w:space="0" w:color="808080"/>
              <w:left w:val="single" w:sz="8" w:space="0" w:color="808080"/>
              <w:bottom w:val="single" w:sz="8" w:space="0" w:color="808080"/>
              <w:right w:val="single" w:sz="8" w:space="0" w:color="808080"/>
            </w:tcBorders>
            <w:hideMark/>
          </w:tcPr>
          <w:p w14:paraId="7ACE8D61" w14:textId="77777777" w:rsidR="00A30774" w:rsidRDefault="00A30774">
            <w:pPr>
              <w:spacing w:after="160"/>
              <w:rPr>
                <w:kern w:val="2"/>
                <w:lang w:eastAsia="en-GB"/>
                <w14:ligatures w14:val="standardContextual"/>
              </w:rPr>
            </w:pPr>
            <w:r>
              <w:rPr>
                <w:b/>
                <w:bCs/>
              </w:rPr>
              <w:t>Student Name</w:t>
            </w:r>
          </w:p>
        </w:tc>
        <w:tc>
          <w:tcPr>
            <w:tcW w:w="3250" w:type="pct"/>
            <w:tcBorders>
              <w:top w:val="single" w:sz="8" w:space="0" w:color="808080"/>
              <w:left w:val="single" w:sz="8" w:space="0" w:color="808080"/>
              <w:bottom w:val="single" w:sz="8" w:space="0" w:color="808080"/>
              <w:right w:val="single" w:sz="8" w:space="0" w:color="808080"/>
            </w:tcBorders>
            <w:hideMark/>
          </w:tcPr>
          <w:p w14:paraId="6112B613" w14:textId="695CDE25" w:rsidR="00A30774" w:rsidRDefault="00B472C2">
            <w:pPr>
              <w:spacing w:after="160"/>
            </w:pPr>
            <w:proofErr w:type="spellStart"/>
            <w:r>
              <w:t>Amanam</w:t>
            </w:r>
            <w:proofErr w:type="spellEnd"/>
            <w:r>
              <w:t>-</w:t>
            </w:r>
            <w:r w:rsidR="00A30774">
              <w:t xml:space="preserve">Teddy </w:t>
            </w:r>
            <w:r w:rsidR="008838CF">
              <w:t xml:space="preserve">E. </w:t>
            </w:r>
            <w:r w:rsidR="00A30774">
              <w:t>Ekpo</w:t>
            </w:r>
          </w:p>
        </w:tc>
      </w:tr>
      <w:tr w:rsidR="00A30774" w14:paraId="4C6E5479" w14:textId="77777777">
        <w:tc>
          <w:tcPr>
            <w:tcW w:w="0" w:type="auto"/>
            <w:tcBorders>
              <w:top w:val="single" w:sz="8" w:space="0" w:color="808080"/>
              <w:left w:val="single" w:sz="8" w:space="0" w:color="808080"/>
              <w:bottom w:val="single" w:sz="8" w:space="0" w:color="808080"/>
              <w:right w:val="single" w:sz="8" w:space="0" w:color="808080"/>
            </w:tcBorders>
            <w:hideMark/>
          </w:tcPr>
          <w:p w14:paraId="1B0F2462" w14:textId="77777777" w:rsidR="00A30774" w:rsidRDefault="00A30774">
            <w:pPr>
              <w:spacing w:after="160"/>
            </w:pPr>
            <w:r>
              <w:rPr>
                <w:b/>
                <w:bCs/>
              </w:rPr>
              <w:t>Student ID</w:t>
            </w:r>
          </w:p>
        </w:tc>
        <w:tc>
          <w:tcPr>
            <w:tcW w:w="0" w:type="auto"/>
            <w:tcBorders>
              <w:top w:val="single" w:sz="8" w:space="0" w:color="808080"/>
              <w:left w:val="single" w:sz="8" w:space="0" w:color="808080"/>
              <w:bottom w:val="single" w:sz="8" w:space="0" w:color="808080"/>
              <w:right w:val="single" w:sz="8" w:space="0" w:color="808080"/>
            </w:tcBorders>
            <w:hideMark/>
          </w:tcPr>
          <w:p w14:paraId="2EF37222" w14:textId="0158A9C4" w:rsidR="00A30774" w:rsidRDefault="00B472C2">
            <w:pPr>
              <w:spacing w:after="160"/>
            </w:pPr>
            <w:r>
              <w:t>2415924</w:t>
            </w:r>
          </w:p>
        </w:tc>
      </w:tr>
      <w:tr w:rsidR="00A30774" w14:paraId="010A0BAD" w14:textId="77777777">
        <w:tc>
          <w:tcPr>
            <w:tcW w:w="0" w:type="auto"/>
            <w:tcBorders>
              <w:top w:val="single" w:sz="8" w:space="0" w:color="808080"/>
              <w:left w:val="single" w:sz="8" w:space="0" w:color="808080"/>
              <w:bottom w:val="single" w:sz="8" w:space="0" w:color="808080"/>
              <w:right w:val="single" w:sz="8" w:space="0" w:color="808080"/>
            </w:tcBorders>
            <w:hideMark/>
          </w:tcPr>
          <w:p w14:paraId="3FAB82CB" w14:textId="77777777" w:rsidR="00A30774" w:rsidRDefault="00A30774">
            <w:pPr>
              <w:spacing w:after="160"/>
            </w:pPr>
            <w:r>
              <w:rPr>
                <w:b/>
                <w:bCs/>
              </w:rPr>
              <w:t>Module Name</w:t>
            </w:r>
          </w:p>
        </w:tc>
        <w:tc>
          <w:tcPr>
            <w:tcW w:w="0" w:type="auto"/>
            <w:tcBorders>
              <w:top w:val="single" w:sz="8" w:space="0" w:color="808080"/>
              <w:left w:val="single" w:sz="8" w:space="0" w:color="808080"/>
              <w:bottom w:val="single" w:sz="8" w:space="0" w:color="808080"/>
              <w:right w:val="single" w:sz="8" w:space="0" w:color="808080"/>
            </w:tcBorders>
            <w:hideMark/>
          </w:tcPr>
          <w:p w14:paraId="31C5819C" w14:textId="4F7DB669" w:rsidR="00A30774" w:rsidRDefault="00B472C2">
            <w:pPr>
              <w:spacing w:after="160"/>
            </w:pPr>
            <w:r w:rsidRPr="00B472C2">
              <w:t>Organisational Culture</w:t>
            </w:r>
          </w:p>
        </w:tc>
      </w:tr>
      <w:tr w:rsidR="00A30774" w14:paraId="399D94BC" w14:textId="77777777">
        <w:tc>
          <w:tcPr>
            <w:tcW w:w="0" w:type="auto"/>
            <w:tcBorders>
              <w:top w:val="single" w:sz="8" w:space="0" w:color="808080"/>
              <w:left w:val="single" w:sz="8" w:space="0" w:color="808080"/>
              <w:bottom w:val="single" w:sz="8" w:space="0" w:color="808080"/>
              <w:right w:val="single" w:sz="8" w:space="0" w:color="808080"/>
            </w:tcBorders>
            <w:hideMark/>
          </w:tcPr>
          <w:p w14:paraId="796EA2B1" w14:textId="77777777" w:rsidR="00A30774" w:rsidRDefault="00A30774">
            <w:pPr>
              <w:spacing w:after="160"/>
            </w:pPr>
            <w:r>
              <w:rPr>
                <w:b/>
                <w:bCs/>
              </w:rPr>
              <w:t>Module Code</w:t>
            </w:r>
          </w:p>
        </w:tc>
        <w:tc>
          <w:tcPr>
            <w:tcW w:w="0" w:type="auto"/>
            <w:tcBorders>
              <w:top w:val="single" w:sz="8" w:space="0" w:color="808080"/>
              <w:left w:val="single" w:sz="8" w:space="0" w:color="808080"/>
              <w:bottom w:val="single" w:sz="8" w:space="0" w:color="808080"/>
              <w:right w:val="single" w:sz="8" w:space="0" w:color="808080"/>
            </w:tcBorders>
            <w:hideMark/>
          </w:tcPr>
          <w:p w14:paraId="24645F02" w14:textId="27EA4772" w:rsidR="00A30774" w:rsidRDefault="00B472C2">
            <w:pPr>
              <w:spacing w:after="160"/>
            </w:pPr>
            <w:r w:rsidRPr="00B472C2">
              <w:t>LCLM 5005</w:t>
            </w:r>
          </w:p>
        </w:tc>
      </w:tr>
      <w:tr w:rsidR="00A30774" w14:paraId="1C5EBB24" w14:textId="77777777">
        <w:tc>
          <w:tcPr>
            <w:tcW w:w="0" w:type="auto"/>
            <w:tcBorders>
              <w:top w:val="single" w:sz="8" w:space="0" w:color="808080"/>
              <w:left w:val="single" w:sz="8" w:space="0" w:color="808080"/>
              <w:bottom w:val="single" w:sz="8" w:space="0" w:color="808080"/>
              <w:right w:val="single" w:sz="8" w:space="0" w:color="808080"/>
            </w:tcBorders>
            <w:hideMark/>
          </w:tcPr>
          <w:p w14:paraId="6D5FD54C" w14:textId="77777777" w:rsidR="00A30774" w:rsidRDefault="00A30774">
            <w:pPr>
              <w:spacing w:after="160"/>
            </w:pPr>
            <w:r>
              <w:rPr>
                <w:b/>
                <w:bCs/>
              </w:rPr>
              <w:t>Assignment Title</w:t>
            </w:r>
          </w:p>
        </w:tc>
        <w:tc>
          <w:tcPr>
            <w:tcW w:w="0" w:type="auto"/>
            <w:tcBorders>
              <w:top w:val="single" w:sz="8" w:space="0" w:color="808080"/>
              <w:left w:val="single" w:sz="8" w:space="0" w:color="808080"/>
              <w:bottom w:val="single" w:sz="8" w:space="0" w:color="808080"/>
              <w:right w:val="single" w:sz="8" w:space="0" w:color="808080"/>
            </w:tcBorders>
            <w:hideMark/>
          </w:tcPr>
          <w:p w14:paraId="1086BF1F" w14:textId="1EBEE9A7" w:rsidR="00A30774" w:rsidRDefault="00B472C2">
            <w:pPr>
              <w:spacing w:after="160"/>
            </w:pPr>
            <w:r w:rsidRPr="00B472C2">
              <w:t>Organisational Culture: Individual Report</w:t>
            </w:r>
          </w:p>
        </w:tc>
      </w:tr>
      <w:tr w:rsidR="00A30774" w14:paraId="65170CBE" w14:textId="77777777">
        <w:tc>
          <w:tcPr>
            <w:tcW w:w="0" w:type="auto"/>
            <w:tcBorders>
              <w:top w:val="single" w:sz="8" w:space="0" w:color="808080"/>
              <w:left w:val="single" w:sz="8" w:space="0" w:color="808080"/>
              <w:bottom w:val="single" w:sz="8" w:space="0" w:color="808080"/>
              <w:right w:val="single" w:sz="8" w:space="0" w:color="808080"/>
            </w:tcBorders>
            <w:hideMark/>
          </w:tcPr>
          <w:p w14:paraId="793E145D" w14:textId="77777777" w:rsidR="00A30774" w:rsidRDefault="00A30774">
            <w:pPr>
              <w:spacing w:after="160"/>
            </w:pPr>
            <w:r>
              <w:rPr>
                <w:b/>
                <w:bCs/>
              </w:rPr>
              <w:t>Institution</w:t>
            </w:r>
          </w:p>
        </w:tc>
        <w:tc>
          <w:tcPr>
            <w:tcW w:w="0" w:type="auto"/>
            <w:tcBorders>
              <w:top w:val="single" w:sz="8" w:space="0" w:color="808080"/>
              <w:left w:val="single" w:sz="8" w:space="0" w:color="808080"/>
              <w:bottom w:val="single" w:sz="8" w:space="0" w:color="808080"/>
              <w:right w:val="single" w:sz="8" w:space="0" w:color="808080"/>
            </w:tcBorders>
            <w:hideMark/>
          </w:tcPr>
          <w:p w14:paraId="5DA02E24" w14:textId="56D2585F" w:rsidR="00A30774" w:rsidRDefault="00B472C2">
            <w:pPr>
              <w:spacing w:after="160"/>
            </w:pPr>
            <w:r>
              <w:t>UWTSD (London Campus)</w:t>
            </w:r>
          </w:p>
        </w:tc>
      </w:tr>
      <w:tr w:rsidR="00A30774" w14:paraId="39743CAC" w14:textId="77777777">
        <w:tc>
          <w:tcPr>
            <w:tcW w:w="0" w:type="auto"/>
            <w:tcBorders>
              <w:top w:val="single" w:sz="8" w:space="0" w:color="808080"/>
              <w:left w:val="single" w:sz="8" w:space="0" w:color="808080"/>
              <w:bottom w:val="single" w:sz="8" w:space="0" w:color="808080"/>
              <w:right w:val="single" w:sz="8" w:space="0" w:color="808080"/>
            </w:tcBorders>
            <w:hideMark/>
          </w:tcPr>
          <w:p w14:paraId="4050C3EB" w14:textId="77777777" w:rsidR="00A30774" w:rsidRDefault="00A30774">
            <w:pPr>
              <w:spacing w:after="160"/>
            </w:pPr>
            <w:r>
              <w:rPr>
                <w:b/>
                <w:bCs/>
              </w:rPr>
              <w:t>Lecturer/Tutor</w:t>
            </w:r>
          </w:p>
        </w:tc>
        <w:tc>
          <w:tcPr>
            <w:tcW w:w="0" w:type="auto"/>
            <w:tcBorders>
              <w:top w:val="single" w:sz="8" w:space="0" w:color="808080"/>
              <w:left w:val="single" w:sz="8" w:space="0" w:color="808080"/>
              <w:bottom w:val="single" w:sz="8" w:space="0" w:color="808080"/>
              <w:right w:val="single" w:sz="8" w:space="0" w:color="808080"/>
            </w:tcBorders>
            <w:hideMark/>
          </w:tcPr>
          <w:p w14:paraId="7578E19D" w14:textId="558CB319" w:rsidR="00A30774" w:rsidRDefault="00B472C2">
            <w:pPr>
              <w:spacing w:after="160"/>
            </w:pPr>
            <w:r>
              <w:t xml:space="preserve">Dr </w:t>
            </w:r>
            <w:r w:rsidRPr="00B472C2">
              <w:t>Rameses Manalang</w:t>
            </w:r>
          </w:p>
        </w:tc>
      </w:tr>
      <w:tr w:rsidR="00A30774" w14:paraId="747A6817" w14:textId="77777777">
        <w:tc>
          <w:tcPr>
            <w:tcW w:w="0" w:type="auto"/>
            <w:tcBorders>
              <w:top w:val="single" w:sz="8" w:space="0" w:color="808080"/>
              <w:left w:val="single" w:sz="8" w:space="0" w:color="808080"/>
              <w:bottom w:val="single" w:sz="8" w:space="0" w:color="808080"/>
              <w:right w:val="single" w:sz="8" w:space="0" w:color="808080"/>
            </w:tcBorders>
            <w:hideMark/>
          </w:tcPr>
          <w:p w14:paraId="3B48570B" w14:textId="77777777" w:rsidR="00A30774" w:rsidRDefault="00A30774">
            <w:pPr>
              <w:spacing w:after="160"/>
            </w:pPr>
            <w:r>
              <w:rPr>
                <w:b/>
                <w:bCs/>
              </w:rPr>
              <w:t>Submission Date</w:t>
            </w:r>
          </w:p>
        </w:tc>
        <w:tc>
          <w:tcPr>
            <w:tcW w:w="0" w:type="auto"/>
            <w:tcBorders>
              <w:top w:val="single" w:sz="8" w:space="0" w:color="808080"/>
              <w:left w:val="single" w:sz="8" w:space="0" w:color="808080"/>
              <w:bottom w:val="single" w:sz="8" w:space="0" w:color="808080"/>
              <w:right w:val="single" w:sz="8" w:space="0" w:color="808080"/>
            </w:tcBorders>
            <w:hideMark/>
          </w:tcPr>
          <w:p w14:paraId="6140228D" w14:textId="77777777" w:rsidR="00A30774" w:rsidRDefault="00A30774">
            <w:pPr>
              <w:spacing w:after="160"/>
            </w:pPr>
            <w:r>
              <w:t>08 August 2026</w:t>
            </w:r>
          </w:p>
        </w:tc>
      </w:tr>
      <w:tr w:rsidR="00A30774" w14:paraId="50ECF86A" w14:textId="77777777">
        <w:tc>
          <w:tcPr>
            <w:tcW w:w="0" w:type="auto"/>
            <w:tcBorders>
              <w:top w:val="single" w:sz="8" w:space="0" w:color="808080"/>
              <w:left w:val="single" w:sz="8" w:space="0" w:color="808080"/>
              <w:bottom w:val="single" w:sz="8" w:space="0" w:color="808080"/>
              <w:right w:val="single" w:sz="8" w:space="0" w:color="808080"/>
            </w:tcBorders>
            <w:hideMark/>
          </w:tcPr>
          <w:p w14:paraId="16F837A3" w14:textId="77777777" w:rsidR="00A30774" w:rsidRDefault="00A30774">
            <w:pPr>
              <w:spacing w:after="160"/>
            </w:pPr>
            <w:r>
              <w:rPr>
                <w:b/>
                <w:bCs/>
              </w:rPr>
              <w:t>Word Count</w:t>
            </w:r>
          </w:p>
        </w:tc>
        <w:tc>
          <w:tcPr>
            <w:tcW w:w="0" w:type="auto"/>
            <w:tcBorders>
              <w:top w:val="single" w:sz="8" w:space="0" w:color="808080"/>
              <w:left w:val="single" w:sz="8" w:space="0" w:color="808080"/>
              <w:bottom w:val="single" w:sz="8" w:space="0" w:color="808080"/>
              <w:right w:val="single" w:sz="8" w:space="0" w:color="808080"/>
            </w:tcBorders>
            <w:hideMark/>
          </w:tcPr>
          <w:p w14:paraId="4B7B36AA" w14:textId="5C29FB1C" w:rsidR="00A30774" w:rsidRDefault="00A30774">
            <w:pPr>
              <w:spacing w:after="160"/>
            </w:pPr>
            <w:r>
              <w:t xml:space="preserve"> 3,</w:t>
            </w:r>
            <w:r w:rsidR="00B472C2">
              <w:t>0</w:t>
            </w:r>
            <w:r>
              <w:t>00 words</w:t>
            </w:r>
            <w:r w:rsidR="00B472C2">
              <w:t xml:space="preserve"> +/-</w:t>
            </w:r>
          </w:p>
        </w:tc>
      </w:tr>
    </w:tbl>
    <w:p w14:paraId="1351ABF3" w14:textId="77777777" w:rsidR="00A30774" w:rsidRDefault="00A30774">
      <w:pPr>
        <w:rPr>
          <w:kern w:val="2"/>
          <w:lang w:eastAsia="en-GB"/>
          <w14:ligatures w14:val="standardContextual"/>
        </w:rPr>
      </w:pPr>
    </w:p>
    <w:p w14:paraId="7AE57298" w14:textId="77777777" w:rsidR="00A30774" w:rsidRDefault="00A30774">
      <w:pPr>
        <w:spacing w:before="600"/>
        <w:jc w:val="center"/>
        <w:rPr>
          <w:kern w:val="2"/>
          <w:lang w:eastAsia="en-GB"/>
          <w14:ligatures w14:val="standardContextual"/>
        </w:rPr>
      </w:pPr>
      <w:r>
        <w:rPr>
          <w:b/>
          <w:bCs/>
        </w:rPr>
        <w:t>Declaration</w:t>
      </w:r>
    </w:p>
    <w:p w14:paraId="7C742DBE" w14:textId="77777777" w:rsidR="00A30774" w:rsidRDefault="00A30774">
      <w:pPr>
        <w:jc w:val="center"/>
        <w:rPr>
          <w:kern w:val="2"/>
          <w:lang w:eastAsia="en-GB"/>
          <w14:ligatures w14:val="standardContextual"/>
        </w:rPr>
      </w:pPr>
      <w:r>
        <w:t>I confirm that this report is my own work and has been prepared in accordance with academic requirements for Level 5 study.</w:t>
      </w:r>
    </w:p>
    <w:p w14:paraId="5A23BE7B" w14:textId="77777777" w:rsidR="00A30774" w:rsidRDefault="00A30774">
      <w:pPr>
        <w:rPr>
          <w:kern w:val="2"/>
          <w:lang w:eastAsia="en-GB"/>
          <w14:ligatures w14:val="standardContextual"/>
        </w:rPr>
      </w:pPr>
    </w:p>
    <w:p w14:paraId="4937FC60" w14:textId="77777777" w:rsidR="00C31950" w:rsidRDefault="00C31950">
      <w:pPr>
        <w:pStyle w:val="TOCHeading"/>
      </w:pPr>
    </w:p>
    <w:p w14:paraId="56999345" w14:textId="77777777" w:rsidR="00C31950" w:rsidRDefault="00C31950">
      <w:pPr>
        <w:pStyle w:val="TOCHeading"/>
      </w:pPr>
    </w:p>
    <w:p w14:paraId="4D635C7A" w14:textId="361C1783" w:rsidR="00C31950" w:rsidRDefault="00C31950" w:rsidP="00C31950">
      <w:pPr>
        <w:rPr>
          <w:sz w:val="2"/>
          <w:szCs w:val="2"/>
        </w:rPr>
      </w:pPr>
    </w:p>
    <w:p w14:paraId="41032E71" w14:textId="1CEA7704" w:rsidR="00120450" w:rsidRDefault="00120450" w:rsidP="00120450">
      <w:pPr>
        <w:rPr>
          <w:sz w:val="2"/>
          <w:szCs w:val="2"/>
        </w:rPr>
      </w:pPr>
    </w:p>
    <w:p w14:paraId="37B3E1DF" w14:textId="77777777" w:rsidR="00C31950" w:rsidRDefault="00C31950" w:rsidP="00C31950">
      <w:pPr>
        <w:pStyle w:val="TOCHeading"/>
      </w:pPr>
      <w:bookmarkStart w:id="0" w:name="_Toc237084001"/>
    </w:p>
    <w:p w14:paraId="54FC609B" w14:textId="21BF01C7" w:rsidR="00C31950" w:rsidRDefault="00C31950" w:rsidP="00C31950">
      <w:pPr>
        <w:pStyle w:val="TOCHeading"/>
      </w:pPr>
      <w:r w:rsidRPr="00E52770">
        <w:t>Table of Contents</w:t>
      </w:r>
    </w:p>
    <w:p w14:paraId="0567FE65" w14:textId="77777777" w:rsidR="00323A90" w:rsidRDefault="00323A90" w:rsidP="00323A90">
      <w:pPr>
        <w:rPr>
          <w:sz w:val="2"/>
          <w:szCs w:val="2"/>
        </w:rPr>
      </w:pPr>
      <w:r>
        <w:rPr>
          <w:sz w:val="2"/>
          <w:szCs w:val="2"/>
        </w:rPr>
        <w:t>​</w:t>
      </w:r>
    </w:p>
    <w:p w14:paraId="101AA33D" w14:textId="77777777" w:rsidR="00B472C2" w:rsidRDefault="00B472C2" w:rsidP="00B472C2">
      <w:pPr>
        <w:rPr>
          <w:sz w:val="2"/>
          <w:szCs w:val="2"/>
        </w:rPr>
      </w:pPr>
      <w:r>
        <w:rPr>
          <w:sz w:val="2"/>
          <w:szCs w:val="2"/>
        </w:rPr>
        <w:t>​</w:t>
      </w:r>
    </w:p>
    <w:p w14:paraId="7848EFF0" w14:textId="77777777" w:rsidR="008838CF" w:rsidRDefault="008838CF" w:rsidP="008838CF">
      <w:pPr>
        <w:rPr>
          <w:sz w:val="2"/>
          <w:szCs w:val="2"/>
        </w:rPr>
      </w:pPr>
      <w:r>
        <w:rPr>
          <w:sz w:val="2"/>
          <w:szCs w:val="2"/>
        </w:rPr>
        <w:t>​</w:t>
      </w:r>
    </w:p>
    <w:p w14:paraId="312D430A" w14:textId="0DEE48B8" w:rsidR="008838CF" w:rsidRDefault="008838CF">
      <w:pPr>
        <w:pStyle w:val="TOC1"/>
        <w:tabs>
          <w:tab w:val="right" w:leader="dot" w:pos="9016"/>
        </w:tabs>
        <w:rPr>
          <w:rFonts w:eastAsiaTheme="minorEastAsia"/>
          <w:noProof/>
          <w:kern w:val="2"/>
          <w:sz w:val="24"/>
          <w:szCs w:val="24"/>
          <w:lang w:eastAsia="en-GB"/>
          <w14:ligatures w14:val="standardContextual"/>
        </w:rPr>
      </w:pPr>
      <w:r>
        <w:rPr>
          <w:sz w:val="2"/>
          <w:szCs w:val="2"/>
        </w:rPr>
        <w:fldChar w:fldCharType="begin"/>
      </w:r>
      <w:r>
        <w:rPr>
          <w:sz w:val="2"/>
          <w:szCs w:val="2"/>
        </w:rPr>
        <w:instrText xml:space="preserve"> TOC \o "1-3" \h \* MERGEFORMAT </w:instrText>
      </w:r>
      <w:r>
        <w:rPr>
          <w:sz w:val="2"/>
          <w:szCs w:val="2"/>
        </w:rPr>
        <w:fldChar w:fldCharType="separate"/>
      </w:r>
      <w:hyperlink w:anchor="_Toc237094203" w:history="1">
        <w:r w:rsidRPr="005C12E1">
          <w:rPr>
            <w:rStyle w:val="Hyperlink"/>
            <w:noProof/>
          </w:rPr>
          <w:t>1. Introduction</w:t>
        </w:r>
        <w:r>
          <w:rPr>
            <w:noProof/>
          </w:rPr>
          <w:tab/>
        </w:r>
        <w:r>
          <w:rPr>
            <w:noProof/>
          </w:rPr>
          <w:fldChar w:fldCharType="begin"/>
        </w:r>
        <w:r>
          <w:rPr>
            <w:noProof/>
          </w:rPr>
          <w:instrText xml:space="preserve"> PAGEREF _Toc237094203 \h </w:instrText>
        </w:r>
        <w:r>
          <w:rPr>
            <w:noProof/>
          </w:rPr>
        </w:r>
        <w:r>
          <w:rPr>
            <w:noProof/>
          </w:rPr>
          <w:fldChar w:fldCharType="separate"/>
        </w:r>
        <w:r>
          <w:rPr>
            <w:noProof/>
          </w:rPr>
          <w:t>3</w:t>
        </w:r>
        <w:r>
          <w:rPr>
            <w:noProof/>
          </w:rPr>
          <w:fldChar w:fldCharType="end"/>
        </w:r>
      </w:hyperlink>
    </w:p>
    <w:p w14:paraId="30719FB0" w14:textId="064052C2"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04" w:history="1">
        <w:r w:rsidRPr="005C12E1">
          <w:rPr>
            <w:rStyle w:val="Hyperlink"/>
            <w:noProof/>
          </w:rPr>
          <w:t>2. Organisational Culture of British Airways</w:t>
        </w:r>
        <w:r>
          <w:rPr>
            <w:noProof/>
          </w:rPr>
          <w:tab/>
        </w:r>
        <w:r>
          <w:rPr>
            <w:noProof/>
          </w:rPr>
          <w:fldChar w:fldCharType="begin"/>
        </w:r>
        <w:r>
          <w:rPr>
            <w:noProof/>
          </w:rPr>
          <w:instrText xml:space="preserve"> PAGEREF _Toc237094204 \h </w:instrText>
        </w:r>
        <w:r>
          <w:rPr>
            <w:noProof/>
          </w:rPr>
        </w:r>
        <w:r>
          <w:rPr>
            <w:noProof/>
          </w:rPr>
          <w:fldChar w:fldCharType="separate"/>
        </w:r>
        <w:r>
          <w:rPr>
            <w:noProof/>
          </w:rPr>
          <w:t>3</w:t>
        </w:r>
        <w:r>
          <w:rPr>
            <w:noProof/>
          </w:rPr>
          <w:fldChar w:fldCharType="end"/>
        </w:r>
      </w:hyperlink>
    </w:p>
    <w:p w14:paraId="1208009A" w14:textId="4002512D"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05" w:history="1">
        <w:r w:rsidRPr="005C12E1">
          <w:rPr>
            <w:rStyle w:val="Hyperlink"/>
            <w:noProof/>
          </w:rPr>
          <w:t>3. How Culture Shapes Structure and Decision-Making</w:t>
        </w:r>
        <w:r>
          <w:rPr>
            <w:noProof/>
          </w:rPr>
          <w:tab/>
        </w:r>
        <w:r>
          <w:rPr>
            <w:noProof/>
          </w:rPr>
          <w:fldChar w:fldCharType="begin"/>
        </w:r>
        <w:r>
          <w:rPr>
            <w:noProof/>
          </w:rPr>
          <w:instrText xml:space="preserve"> PAGEREF _Toc237094205 \h </w:instrText>
        </w:r>
        <w:r>
          <w:rPr>
            <w:noProof/>
          </w:rPr>
        </w:r>
        <w:r>
          <w:rPr>
            <w:noProof/>
          </w:rPr>
          <w:fldChar w:fldCharType="separate"/>
        </w:r>
        <w:r>
          <w:rPr>
            <w:noProof/>
          </w:rPr>
          <w:t>5</w:t>
        </w:r>
        <w:r>
          <w:rPr>
            <w:noProof/>
          </w:rPr>
          <w:fldChar w:fldCharType="end"/>
        </w:r>
      </w:hyperlink>
    </w:p>
    <w:p w14:paraId="580BC95E" w14:textId="3DD17199"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06" w:history="1">
        <w:r w:rsidRPr="005C12E1">
          <w:rPr>
            <w:rStyle w:val="Hyperlink"/>
            <w:noProof/>
          </w:rPr>
          <w:t>4. Relevant Frameworks and Theories Applied to British Airways</w:t>
        </w:r>
        <w:r>
          <w:rPr>
            <w:noProof/>
          </w:rPr>
          <w:tab/>
        </w:r>
        <w:r>
          <w:rPr>
            <w:noProof/>
          </w:rPr>
          <w:fldChar w:fldCharType="begin"/>
        </w:r>
        <w:r>
          <w:rPr>
            <w:noProof/>
          </w:rPr>
          <w:instrText xml:space="preserve"> PAGEREF _Toc237094206 \h </w:instrText>
        </w:r>
        <w:r>
          <w:rPr>
            <w:noProof/>
          </w:rPr>
        </w:r>
        <w:r>
          <w:rPr>
            <w:noProof/>
          </w:rPr>
          <w:fldChar w:fldCharType="separate"/>
        </w:r>
        <w:r>
          <w:rPr>
            <w:noProof/>
          </w:rPr>
          <w:t>6</w:t>
        </w:r>
        <w:r>
          <w:rPr>
            <w:noProof/>
          </w:rPr>
          <w:fldChar w:fldCharType="end"/>
        </w:r>
      </w:hyperlink>
    </w:p>
    <w:p w14:paraId="5739088B" w14:textId="3C88674F" w:rsidR="008838CF" w:rsidRDefault="008838CF">
      <w:pPr>
        <w:pStyle w:val="TOC2"/>
        <w:tabs>
          <w:tab w:val="right" w:leader="dot" w:pos="9016"/>
        </w:tabs>
        <w:rPr>
          <w:rFonts w:eastAsiaTheme="minorEastAsia"/>
          <w:noProof/>
          <w:kern w:val="2"/>
          <w:sz w:val="24"/>
          <w:szCs w:val="24"/>
          <w:lang w:eastAsia="en-GB"/>
          <w14:ligatures w14:val="standardContextual"/>
        </w:rPr>
      </w:pPr>
      <w:hyperlink w:anchor="_Toc237094207" w:history="1">
        <w:r w:rsidRPr="005C12E1">
          <w:rPr>
            <w:rStyle w:val="Hyperlink"/>
            <w:noProof/>
          </w:rPr>
          <w:t>4.1 Schein’s Three Levels of Organisational Culture</w:t>
        </w:r>
        <w:r>
          <w:rPr>
            <w:noProof/>
          </w:rPr>
          <w:tab/>
        </w:r>
        <w:r>
          <w:rPr>
            <w:noProof/>
          </w:rPr>
          <w:fldChar w:fldCharType="begin"/>
        </w:r>
        <w:r>
          <w:rPr>
            <w:noProof/>
          </w:rPr>
          <w:instrText xml:space="preserve"> PAGEREF _Toc237094207 \h </w:instrText>
        </w:r>
        <w:r>
          <w:rPr>
            <w:noProof/>
          </w:rPr>
        </w:r>
        <w:r>
          <w:rPr>
            <w:noProof/>
          </w:rPr>
          <w:fldChar w:fldCharType="separate"/>
        </w:r>
        <w:r>
          <w:rPr>
            <w:noProof/>
          </w:rPr>
          <w:t>6</w:t>
        </w:r>
        <w:r>
          <w:rPr>
            <w:noProof/>
          </w:rPr>
          <w:fldChar w:fldCharType="end"/>
        </w:r>
      </w:hyperlink>
    </w:p>
    <w:p w14:paraId="42099DD4" w14:textId="2ED96BC6" w:rsidR="008838CF" w:rsidRDefault="008838CF">
      <w:pPr>
        <w:pStyle w:val="TOC2"/>
        <w:tabs>
          <w:tab w:val="right" w:leader="dot" w:pos="9016"/>
        </w:tabs>
        <w:rPr>
          <w:rFonts w:eastAsiaTheme="minorEastAsia"/>
          <w:noProof/>
          <w:kern w:val="2"/>
          <w:sz w:val="24"/>
          <w:szCs w:val="24"/>
          <w:lang w:eastAsia="en-GB"/>
          <w14:ligatures w14:val="standardContextual"/>
        </w:rPr>
      </w:pPr>
      <w:hyperlink w:anchor="_Toc237094208" w:history="1">
        <w:r w:rsidRPr="005C12E1">
          <w:rPr>
            <w:rStyle w:val="Hyperlink"/>
            <w:noProof/>
          </w:rPr>
          <w:t>4.2 Handy’s Cultural Typology</w:t>
        </w:r>
        <w:r>
          <w:rPr>
            <w:noProof/>
          </w:rPr>
          <w:tab/>
        </w:r>
        <w:r>
          <w:rPr>
            <w:noProof/>
          </w:rPr>
          <w:fldChar w:fldCharType="begin"/>
        </w:r>
        <w:r>
          <w:rPr>
            <w:noProof/>
          </w:rPr>
          <w:instrText xml:space="preserve"> PAGEREF _Toc237094208 \h </w:instrText>
        </w:r>
        <w:r>
          <w:rPr>
            <w:noProof/>
          </w:rPr>
        </w:r>
        <w:r>
          <w:rPr>
            <w:noProof/>
          </w:rPr>
          <w:fldChar w:fldCharType="separate"/>
        </w:r>
        <w:r>
          <w:rPr>
            <w:noProof/>
          </w:rPr>
          <w:t>7</w:t>
        </w:r>
        <w:r>
          <w:rPr>
            <w:noProof/>
          </w:rPr>
          <w:fldChar w:fldCharType="end"/>
        </w:r>
      </w:hyperlink>
    </w:p>
    <w:p w14:paraId="05F8A5FC" w14:textId="6B5967E0"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09" w:history="1">
        <w:r w:rsidRPr="005C12E1">
          <w:rPr>
            <w:rStyle w:val="Hyperlink"/>
            <w:noProof/>
          </w:rPr>
          <w:t>5. Organisational Culture and Adaptation to the External Environment</w:t>
        </w:r>
        <w:r>
          <w:rPr>
            <w:noProof/>
          </w:rPr>
          <w:tab/>
        </w:r>
        <w:r>
          <w:rPr>
            <w:noProof/>
          </w:rPr>
          <w:fldChar w:fldCharType="begin"/>
        </w:r>
        <w:r>
          <w:rPr>
            <w:noProof/>
          </w:rPr>
          <w:instrText xml:space="preserve"> PAGEREF _Toc237094209 \h </w:instrText>
        </w:r>
        <w:r>
          <w:rPr>
            <w:noProof/>
          </w:rPr>
        </w:r>
        <w:r>
          <w:rPr>
            <w:noProof/>
          </w:rPr>
          <w:fldChar w:fldCharType="separate"/>
        </w:r>
        <w:r>
          <w:rPr>
            <w:noProof/>
          </w:rPr>
          <w:t>8</w:t>
        </w:r>
        <w:r>
          <w:rPr>
            <w:noProof/>
          </w:rPr>
          <w:fldChar w:fldCharType="end"/>
        </w:r>
      </w:hyperlink>
    </w:p>
    <w:p w14:paraId="2F047177" w14:textId="033040CC"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10" w:history="1">
        <w:r w:rsidRPr="005C12E1">
          <w:rPr>
            <w:rStyle w:val="Hyperlink"/>
            <w:noProof/>
          </w:rPr>
          <w:t>6. Organisational Culture and Effective Functioning</w:t>
        </w:r>
        <w:r>
          <w:rPr>
            <w:noProof/>
          </w:rPr>
          <w:tab/>
        </w:r>
        <w:r>
          <w:rPr>
            <w:noProof/>
          </w:rPr>
          <w:fldChar w:fldCharType="begin"/>
        </w:r>
        <w:r>
          <w:rPr>
            <w:noProof/>
          </w:rPr>
          <w:instrText xml:space="preserve"> PAGEREF _Toc237094210 \h </w:instrText>
        </w:r>
        <w:r>
          <w:rPr>
            <w:noProof/>
          </w:rPr>
        </w:r>
        <w:r>
          <w:rPr>
            <w:noProof/>
          </w:rPr>
          <w:fldChar w:fldCharType="separate"/>
        </w:r>
        <w:r>
          <w:rPr>
            <w:noProof/>
          </w:rPr>
          <w:t>9</w:t>
        </w:r>
        <w:r>
          <w:rPr>
            <w:noProof/>
          </w:rPr>
          <w:fldChar w:fldCharType="end"/>
        </w:r>
      </w:hyperlink>
    </w:p>
    <w:p w14:paraId="5881AF8E" w14:textId="48B120D8"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11" w:history="1">
        <w:r w:rsidRPr="005C12E1">
          <w:rPr>
            <w:rStyle w:val="Hyperlink"/>
            <w:noProof/>
          </w:rPr>
          <w:t>7. Evaluation of Impact on Performance and Recommendations</w:t>
        </w:r>
        <w:r>
          <w:rPr>
            <w:noProof/>
          </w:rPr>
          <w:tab/>
        </w:r>
        <w:r>
          <w:rPr>
            <w:noProof/>
          </w:rPr>
          <w:fldChar w:fldCharType="begin"/>
        </w:r>
        <w:r>
          <w:rPr>
            <w:noProof/>
          </w:rPr>
          <w:instrText xml:space="preserve"> PAGEREF _Toc237094211 \h </w:instrText>
        </w:r>
        <w:r>
          <w:rPr>
            <w:noProof/>
          </w:rPr>
        </w:r>
        <w:r>
          <w:rPr>
            <w:noProof/>
          </w:rPr>
          <w:fldChar w:fldCharType="separate"/>
        </w:r>
        <w:r>
          <w:rPr>
            <w:noProof/>
          </w:rPr>
          <w:t>10</w:t>
        </w:r>
        <w:r>
          <w:rPr>
            <w:noProof/>
          </w:rPr>
          <w:fldChar w:fldCharType="end"/>
        </w:r>
      </w:hyperlink>
    </w:p>
    <w:p w14:paraId="0238C5D0" w14:textId="68E41C3B"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12" w:history="1">
        <w:r w:rsidRPr="005C12E1">
          <w:rPr>
            <w:rStyle w:val="Hyperlink"/>
            <w:noProof/>
          </w:rPr>
          <w:t>8. Conclusion</w:t>
        </w:r>
        <w:r>
          <w:rPr>
            <w:noProof/>
          </w:rPr>
          <w:tab/>
        </w:r>
        <w:r>
          <w:rPr>
            <w:noProof/>
          </w:rPr>
          <w:fldChar w:fldCharType="begin"/>
        </w:r>
        <w:r>
          <w:rPr>
            <w:noProof/>
          </w:rPr>
          <w:instrText xml:space="preserve"> PAGEREF _Toc237094212 \h </w:instrText>
        </w:r>
        <w:r>
          <w:rPr>
            <w:noProof/>
          </w:rPr>
        </w:r>
        <w:r>
          <w:rPr>
            <w:noProof/>
          </w:rPr>
          <w:fldChar w:fldCharType="separate"/>
        </w:r>
        <w:r>
          <w:rPr>
            <w:noProof/>
          </w:rPr>
          <w:t>11</w:t>
        </w:r>
        <w:r>
          <w:rPr>
            <w:noProof/>
          </w:rPr>
          <w:fldChar w:fldCharType="end"/>
        </w:r>
      </w:hyperlink>
    </w:p>
    <w:p w14:paraId="57096D44" w14:textId="552F33A1" w:rsidR="008838CF" w:rsidRDefault="008838CF">
      <w:pPr>
        <w:pStyle w:val="TOC1"/>
        <w:tabs>
          <w:tab w:val="right" w:leader="dot" w:pos="9016"/>
        </w:tabs>
        <w:rPr>
          <w:rFonts w:eastAsiaTheme="minorEastAsia"/>
          <w:noProof/>
          <w:kern w:val="2"/>
          <w:sz w:val="24"/>
          <w:szCs w:val="24"/>
          <w:lang w:eastAsia="en-GB"/>
          <w14:ligatures w14:val="standardContextual"/>
        </w:rPr>
      </w:pPr>
      <w:hyperlink w:anchor="_Toc237094213" w:history="1">
        <w:r w:rsidRPr="005C12E1">
          <w:rPr>
            <w:rStyle w:val="Hyperlink"/>
            <w:noProof/>
          </w:rPr>
          <w:t>References</w:t>
        </w:r>
        <w:r>
          <w:rPr>
            <w:noProof/>
          </w:rPr>
          <w:tab/>
        </w:r>
        <w:r>
          <w:rPr>
            <w:noProof/>
          </w:rPr>
          <w:fldChar w:fldCharType="begin"/>
        </w:r>
        <w:r>
          <w:rPr>
            <w:noProof/>
          </w:rPr>
          <w:instrText xml:space="preserve"> PAGEREF _Toc237094213 \h </w:instrText>
        </w:r>
        <w:r>
          <w:rPr>
            <w:noProof/>
          </w:rPr>
        </w:r>
        <w:r>
          <w:rPr>
            <w:noProof/>
          </w:rPr>
          <w:fldChar w:fldCharType="separate"/>
        </w:r>
        <w:r>
          <w:rPr>
            <w:noProof/>
          </w:rPr>
          <w:t>12</w:t>
        </w:r>
        <w:r>
          <w:rPr>
            <w:noProof/>
          </w:rPr>
          <w:fldChar w:fldCharType="end"/>
        </w:r>
      </w:hyperlink>
    </w:p>
    <w:p w14:paraId="27809277" w14:textId="1FB1A618" w:rsidR="008838CF" w:rsidRDefault="008838CF" w:rsidP="008838CF">
      <w:pPr>
        <w:rPr>
          <w:sz w:val="2"/>
          <w:szCs w:val="2"/>
        </w:rPr>
      </w:pPr>
      <w:r>
        <w:rPr>
          <w:sz w:val="2"/>
          <w:szCs w:val="2"/>
        </w:rPr>
        <w:fldChar w:fldCharType="end"/>
      </w:r>
    </w:p>
    <w:p w14:paraId="0A0451C5" w14:textId="77777777" w:rsidR="008838CF" w:rsidRDefault="008838CF" w:rsidP="008838CF">
      <w:pPr>
        <w:rPr>
          <w:sz w:val="2"/>
          <w:szCs w:val="2"/>
        </w:rPr>
      </w:pPr>
      <w:r>
        <w:rPr>
          <w:sz w:val="2"/>
          <w:szCs w:val="2"/>
        </w:rPr>
        <w:t>​</w:t>
      </w:r>
    </w:p>
    <w:p w14:paraId="66A928EC" w14:textId="0EDC9C01" w:rsidR="00B472C2" w:rsidRDefault="00B472C2" w:rsidP="00B472C2">
      <w:pPr>
        <w:rPr>
          <w:sz w:val="2"/>
          <w:szCs w:val="2"/>
        </w:rPr>
      </w:pPr>
    </w:p>
    <w:p w14:paraId="63F0D7A3" w14:textId="77777777" w:rsidR="00B472C2" w:rsidRDefault="00B472C2" w:rsidP="00B472C2">
      <w:pPr>
        <w:rPr>
          <w:sz w:val="2"/>
          <w:szCs w:val="2"/>
        </w:rPr>
      </w:pPr>
      <w:r>
        <w:rPr>
          <w:sz w:val="2"/>
          <w:szCs w:val="2"/>
        </w:rPr>
        <w:t>​</w:t>
      </w:r>
    </w:p>
    <w:p w14:paraId="3FD2B26D" w14:textId="1A31FB78" w:rsidR="00323A90" w:rsidRDefault="00323A90" w:rsidP="00323A90">
      <w:pPr>
        <w:rPr>
          <w:sz w:val="2"/>
          <w:szCs w:val="2"/>
        </w:rPr>
      </w:pPr>
    </w:p>
    <w:p w14:paraId="21948075" w14:textId="77777777" w:rsidR="00323A90" w:rsidRDefault="00323A90" w:rsidP="00323A90">
      <w:pPr>
        <w:rPr>
          <w:sz w:val="2"/>
          <w:szCs w:val="2"/>
        </w:rPr>
      </w:pPr>
      <w:r>
        <w:rPr>
          <w:sz w:val="2"/>
          <w:szCs w:val="2"/>
        </w:rPr>
        <w:t>​</w:t>
      </w:r>
    </w:p>
    <w:p w14:paraId="66D15D2E" w14:textId="77777777" w:rsidR="00323A90" w:rsidRDefault="00323A90">
      <w:pPr>
        <w:pStyle w:val="Heading1"/>
        <w:rPr>
          <w:rFonts w:asciiTheme="minorHAnsi" w:hAnsiTheme="minorHAnsi" w:cstheme="minorBidi"/>
        </w:rPr>
      </w:pPr>
      <w:bookmarkStart w:id="1" w:name="_Toc237093256"/>
      <w:bookmarkStart w:id="2" w:name="_Toc237093400"/>
    </w:p>
    <w:p w14:paraId="1432DCD9" w14:textId="77777777" w:rsidR="00323A90" w:rsidRDefault="00323A90">
      <w:pPr>
        <w:pStyle w:val="Heading1"/>
        <w:rPr>
          <w:rFonts w:asciiTheme="minorHAnsi" w:hAnsiTheme="minorHAnsi" w:cstheme="minorBidi"/>
        </w:rPr>
      </w:pPr>
    </w:p>
    <w:p w14:paraId="3CEE9F59" w14:textId="77777777" w:rsidR="00323A90" w:rsidRDefault="00323A90">
      <w:pPr>
        <w:pStyle w:val="Heading1"/>
        <w:rPr>
          <w:rFonts w:asciiTheme="minorHAnsi" w:hAnsiTheme="minorHAnsi" w:cstheme="minorBidi"/>
        </w:rPr>
      </w:pPr>
    </w:p>
    <w:p w14:paraId="775B5459" w14:textId="77777777" w:rsidR="00323A90" w:rsidRDefault="00323A90">
      <w:pPr>
        <w:pStyle w:val="Heading1"/>
        <w:rPr>
          <w:rFonts w:asciiTheme="minorHAnsi" w:hAnsiTheme="minorHAnsi" w:cstheme="minorBidi"/>
        </w:rPr>
      </w:pPr>
    </w:p>
    <w:p w14:paraId="2A18E393" w14:textId="77777777" w:rsidR="00323A90" w:rsidRDefault="00323A90">
      <w:pPr>
        <w:pStyle w:val="Heading1"/>
        <w:rPr>
          <w:rFonts w:asciiTheme="minorHAnsi" w:hAnsiTheme="minorHAnsi" w:cstheme="minorBidi"/>
        </w:rPr>
      </w:pPr>
    </w:p>
    <w:p w14:paraId="52E81C9B" w14:textId="77777777" w:rsidR="00323A90" w:rsidRDefault="00323A90">
      <w:pPr>
        <w:pStyle w:val="Heading1"/>
        <w:rPr>
          <w:rFonts w:asciiTheme="minorHAnsi" w:hAnsiTheme="minorHAnsi" w:cstheme="minorBidi"/>
        </w:rPr>
      </w:pPr>
    </w:p>
    <w:p w14:paraId="13FB476F" w14:textId="77777777" w:rsidR="00B472C2" w:rsidRDefault="00B472C2" w:rsidP="00B472C2"/>
    <w:p w14:paraId="7E07348B" w14:textId="77777777" w:rsidR="00B472C2" w:rsidRDefault="00B472C2" w:rsidP="00B472C2"/>
    <w:p w14:paraId="0D3D5978" w14:textId="77777777" w:rsidR="00B472C2" w:rsidRDefault="00B472C2" w:rsidP="00B472C2"/>
    <w:p w14:paraId="1BCF640A" w14:textId="77777777" w:rsidR="00B472C2" w:rsidRPr="00B472C2" w:rsidRDefault="00B472C2" w:rsidP="00B472C2"/>
    <w:p w14:paraId="1691A87F" w14:textId="2D9E55CE" w:rsidR="005716BB" w:rsidRDefault="002F64A4">
      <w:pPr>
        <w:pStyle w:val="Heading1"/>
        <w:rPr>
          <w:rFonts w:asciiTheme="minorHAnsi" w:hAnsiTheme="minorHAnsi" w:cstheme="minorBidi"/>
        </w:rPr>
      </w:pPr>
      <w:bookmarkStart w:id="3" w:name="_Toc237093732"/>
      <w:bookmarkStart w:id="4" w:name="_Toc237094203"/>
      <w:r w:rsidRPr="002F64A4">
        <w:rPr>
          <w:rFonts w:asciiTheme="minorHAnsi" w:hAnsiTheme="minorHAnsi" w:cstheme="minorBidi"/>
        </w:rPr>
        <w:lastRenderedPageBreak/>
        <w:t xml:space="preserve">1. </w:t>
      </w:r>
      <w:r w:rsidR="00000000" w:rsidRPr="002F64A4">
        <w:rPr>
          <w:rFonts w:asciiTheme="minorHAnsi" w:hAnsiTheme="minorHAnsi" w:cstheme="minorBidi"/>
        </w:rPr>
        <w:t>Introduction</w:t>
      </w:r>
      <w:bookmarkEnd w:id="0"/>
      <w:bookmarkEnd w:id="1"/>
      <w:bookmarkEnd w:id="2"/>
      <w:bookmarkEnd w:id="3"/>
      <w:bookmarkEnd w:id="4"/>
    </w:p>
    <w:p w14:paraId="085E0937" w14:textId="2F2FA79E" w:rsidR="008B74BE" w:rsidRPr="008838CF" w:rsidRDefault="008B74BE">
      <w:pPr>
        <w:rPr>
          <w:rFonts w:ascii="Arial" w:hAnsi="Arial" w:cs="Arial"/>
          <w:kern w:val="2"/>
          <w:sz w:val="24"/>
          <w:szCs w:val="24"/>
          <w:lang w:eastAsia="en-GB"/>
          <w14:ligatures w14:val="standardContextual"/>
        </w:rPr>
      </w:pPr>
      <w:r w:rsidRPr="008838CF">
        <w:rPr>
          <w:rFonts w:ascii="Arial" w:hAnsi="Arial" w:cs="Arial"/>
          <w:sz w:val="24"/>
          <w:szCs w:val="24"/>
        </w:rPr>
        <w:t xml:space="preserve">Organisational culture is a key management concept because it explains how shared assumptions, values, </w:t>
      </w:r>
      <w:proofErr w:type="gramStart"/>
      <w:r w:rsidRPr="008838CF">
        <w:rPr>
          <w:rFonts w:ascii="Arial" w:hAnsi="Arial" w:cs="Arial"/>
          <w:sz w:val="24"/>
          <w:szCs w:val="24"/>
        </w:rPr>
        <w:t>behaviours</w:t>
      </w:r>
      <w:proofErr w:type="gramEnd"/>
      <w:r w:rsidRPr="008838CF">
        <w:rPr>
          <w:rFonts w:ascii="Arial" w:hAnsi="Arial" w:cs="Arial"/>
          <w:sz w:val="24"/>
          <w:szCs w:val="24"/>
        </w:rPr>
        <w:t xml:space="preserve"> and routines shape how employees work. In British Airways, culture is especially important because safety, customer service, operational </w:t>
      </w:r>
      <w:proofErr w:type="gramStart"/>
      <w:r w:rsidRPr="008838CF">
        <w:rPr>
          <w:rFonts w:ascii="Arial" w:hAnsi="Arial" w:cs="Arial"/>
          <w:sz w:val="24"/>
          <w:szCs w:val="24"/>
        </w:rPr>
        <w:t>reliability</w:t>
      </w:r>
      <w:proofErr w:type="gramEnd"/>
      <w:r w:rsidRPr="008838CF">
        <w:rPr>
          <w:rFonts w:ascii="Arial" w:hAnsi="Arial" w:cs="Arial"/>
          <w:sz w:val="24"/>
          <w:szCs w:val="24"/>
        </w:rPr>
        <w:t xml:space="preserve"> and decision-making depend on coordinated action across pilots, cabin crew, engineers, ground </w:t>
      </w:r>
      <w:proofErr w:type="gramStart"/>
      <w:r w:rsidRPr="008838CF">
        <w:rPr>
          <w:rFonts w:ascii="Arial" w:hAnsi="Arial" w:cs="Arial"/>
          <w:sz w:val="24"/>
          <w:szCs w:val="24"/>
        </w:rPr>
        <w:t>staff</w:t>
      </w:r>
      <w:proofErr w:type="gramEnd"/>
      <w:r w:rsidRPr="008838CF">
        <w:rPr>
          <w:rFonts w:ascii="Arial" w:hAnsi="Arial" w:cs="Arial"/>
          <w:sz w:val="24"/>
          <w:szCs w:val="24"/>
        </w:rPr>
        <w:t xml:space="preserve"> and managers. This report examines British Airways as the United Kingdom’s flag carrier and part of International Airlines Group, focusing on its role-based, safety-</w:t>
      </w:r>
      <w:proofErr w:type="gramStart"/>
      <w:r w:rsidRPr="008838CF">
        <w:rPr>
          <w:rFonts w:ascii="Arial" w:hAnsi="Arial" w:cs="Arial"/>
          <w:sz w:val="24"/>
          <w:szCs w:val="24"/>
        </w:rPr>
        <w:t>led</w:t>
      </w:r>
      <w:proofErr w:type="gramEnd"/>
      <w:r w:rsidRPr="008838CF">
        <w:rPr>
          <w:rFonts w:ascii="Arial" w:hAnsi="Arial" w:cs="Arial"/>
          <w:sz w:val="24"/>
          <w:szCs w:val="24"/>
        </w:rPr>
        <w:t xml:space="preserve"> and customer-centred culture. It applies Level 5 organisational behaviour theory, including Schein’s three levels of culture and Handy’s cultural typology, to analyse how culture </w:t>
      </w:r>
      <w:proofErr w:type="gramStart"/>
      <w:r w:rsidRPr="008838CF">
        <w:rPr>
          <w:rFonts w:ascii="Arial" w:hAnsi="Arial" w:cs="Arial"/>
          <w:sz w:val="24"/>
          <w:szCs w:val="24"/>
        </w:rPr>
        <w:t>influences</w:t>
      </w:r>
      <w:proofErr w:type="gramEnd"/>
      <w:r w:rsidRPr="008838CF">
        <w:rPr>
          <w:rFonts w:ascii="Arial" w:hAnsi="Arial" w:cs="Arial"/>
          <w:sz w:val="24"/>
          <w:szCs w:val="24"/>
        </w:rPr>
        <w:t xml:space="preserve"> structure, leadership, communication, employee commitment, innovation, </w:t>
      </w:r>
      <w:r w:rsidR="001A34D1" w:rsidRPr="008838CF">
        <w:rPr>
          <w:rFonts w:ascii="Arial" w:hAnsi="Arial" w:cs="Arial"/>
          <w:sz w:val="24"/>
          <w:szCs w:val="24"/>
        </w:rPr>
        <w:t>sustainability,</w:t>
      </w:r>
      <w:r w:rsidRPr="008838CF">
        <w:rPr>
          <w:rFonts w:ascii="Arial" w:hAnsi="Arial" w:cs="Arial"/>
          <w:sz w:val="24"/>
          <w:szCs w:val="24"/>
        </w:rPr>
        <w:t xml:space="preserve"> and organisational performance. The report also considers external pressures such as digital transformation, competition, customer </w:t>
      </w:r>
      <w:proofErr w:type="gramStart"/>
      <w:r w:rsidRPr="008838CF">
        <w:rPr>
          <w:rFonts w:ascii="Arial" w:hAnsi="Arial" w:cs="Arial"/>
          <w:sz w:val="24"/>
          <w:szCs w:val="24"/>
        </w:rPr>
        <w:t>expectations</w:t>
      </w:r>
      <w:proofErr w:type="gramEnd"/>
      <w:r w:rsidRPr="008838CF">
        <w:rPr>
          <w:rFonts w:ascii="Arial" w:hAnsi="Arial" w:cs="Arial"/>
          <w:sz w:val="24"/>
          <w:szCs w:val="24"/>
        </w:rPr>
        <w:t xml:space="preserve"> and environmental responsibility. Overall, it argues that British Airways’ culture supports reliability and service quality, but further employee voice, agility and leadership communication </w:t>
      </w:r>
      <w:proofErr w:type="gramStart"/>
      <w:r w:rsidRPr="008838CF">
        <w:rPr>
          <w:rFonts w:ascii="Arial" w:hAnsi="Arial" w:cs="Arial"/>
          <w:sz w:val="24"/>
          <w:szCs w:val="24"/>
        </w:rPr>
        <w:t>are needed</w:t>
      </w:r>
      <w:proofErr w:type="gramEnd"/>
      <w:r w:rsidRPr="008838CF">
        <w:rPr>
          <w:rFonts w:ascii="Arial" w:hAnsi="Arial" w:cs="Arial"/>
          <w:sz w:val="24"/>
          <w:szCs w:val="24"/>
        </w:rPr>
        <w:t xml:space="preserve"> for long-term competitiveness.</w:t>
      </w:r>
    </w:p>
    <w:p w14:paraId="3879A00F" w14:textId="77777777" w:rsidR="005716BB" w:rsidRPr="008838CF" w:rsidRDefault="005716BB" w:rsidP="005716BB">
      <w:pPr>
        <w:rPr>
          <w:rFonts w:ascii="Arial" w:hAnsi="Arial" w:cs="Arial"/>
          <w:sz w:val="24"/>
          <w:szCs w:val="24"/>
        </w:rPr>
      </w:pPr>
      <w:r w:rsidRPr="008838CF">
        <w:rPr>
          <w:rFonts w:ascii="Arial" w:hAnsi="Arial" w:cs="Arial"/>
          <w:sz w:val="24"/>
          <w:szCs w:val="24"/>
        </w:rPr>
        <w:pict w14:anchorId="60A891D5">
          <v:rect id="_x0000_i1139" style="width:0;height:1.5pt" o:hralign="center" o:hrstd="t" o:hr="t" fillcolor="#a0a0a0" stroked="f"/>
        </w:pict>
      </w:r>
    </w:p>
    <w:p w14:paraId="0C35E9D9" w14:textId="77777777" w:rsidR="005716BB" w:rsidRDefault="00B92F02">
      <w:pPr>
        <w:pStyle w:val="Heading1"/>
        <w:rPr>
          <w:rFonts w:asciiTheme="minorHAnsi" w:hAnsiTheme="minorHAnsi" w:cstheme="minorBidi"/>
        </w:rPr>
      </w:pPr>
      <w:bookmarkStart w:id="5" w:name="_Toc237084002"/>
      <w:bookmarkStart w:id="6" w:name="_Toc237093257"/>
      <w:bookmarkStart w:id="7" w:name="_Toc237093401"/>
      <w:bookmarkStart w:id="8" w:name="_Toc237093733"/>
      <w:bookmarkStart w:id="9" w:name="_Toc237094204"/>
      <w:r w:rsidRPr="00B92F02">
        <w:rPr>
          <w:rFonts w:asciiTheme="minorHAnsi" w:hAnsiTheme="minorHAnsi" w:cstheme="minorBidi"/>
        </w:rPr>
        <w:t xml:space="preserve">2. </w:t>
      </w:r>
      <w:r w:rsidR="00000000" w:rsidRPr="00B92F02">
        <w:rPr>
          <w:rFonts w:asciiTheme="minorHAnsi" w:hAnsiTheme="minorHAnsi" w:cstheme="minorBidi"/>
        </w:rPr>
        <w:t>Organisational Culture of British Airways</w:t>
      </w:r>
      <w:bookmarkEnd w:id="5"/>
      <w:bookmarkEnd w:id="6"/>
      <w:bookmarkEnd w:id="7"/>
      <w:bookmarkEnd w:id="8"/>
      <w:bookmarkEnd w:id="9"/>
    </w:p>
    <w:p w14:paraId="07400C6F"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Organisational culture refers to the shared values, expectations, </w:t>
      </w:r>
      <w:proofErr w:type="gramStart"/>
      <w:r w:rsidRPr="008838CF">
        <w:rPr>
          <w:rFonts w:ascii="Arial" w:eastAsia="Times New Roman" w:hAnsi="Arial" w:cs="Arial"/>
          <w:sz w:val="24"/>
          <w:szCs w:val="24"/>
          <w:lang w:eastAsia="en-GB"/>
        </w:rPr>
        <w:t>behaviours</w:t>
      </w:r>
      <w:proofErr w:type="gramEnd"/>
      <w:r w:rsidRPr="008838CF">
        <w:rPr>
          <w:rFonts w:ascii="Arial" w:eastAsia="Times New Roman" w:hAnsi="Arial" w:cs="Arial"/>
          <w:sz w:val="24"/>
          <w:szCs w:val="24"/>
          <w:lang w:eastAsia="en-GB"/>
        </w:rPr>
        <w:t xml:space="preserve"> and assumptions that shape how employees work and how an organisation performs. At British Airways (BA), culture has developed from its history as the United Kingdom’s flag carrier, its position within a highly regulated global aviation industry and the need to deliver consistent international service. Its culture combines safety discipline, professional service, operational control, teamwork, commercial </w:t>
      </w:r>
      <w:proofErr w:type="gramStart"/>
      <w:r w:rsidRPr="008838CF">
        <w:rPr>
          <w:rFonts w:ascii="Arial" w:eastAsia="Times New Roman" w:hAnsi="Arial" w:cs="Arial"/>
          <w:sz w:val="24"/>
          <w:szCs w:val="24"/>
          <w:lang w:eastAsia="en-GB"/>
        </w:rPr>
        <w:t>adaptability</w:t>
      </w:r>
      <w:proofErr w:type="gramEnd"/>
      <w:r w:rsidRPr="008838CF">
        <w:rPr>
          <w:rFonts w:ascii="Arial" w:eastAsia="Times New Roman" w:hAnsi="Arial" w:cs="Arial"/>
          <w:sz w:val="24"/>
          <w:szCs w:val="24"/>
          <w:lang w:eastAsia="en-GB"/>
        </w:rPr>
        <w:t xml:space="preserve"> and customer service excellence. These values </w:t>
      </w:r>
      <w:proofErr w:type="gramStart"/>
      <w:r w:rsidRPr="008838CF">
        <w:rPr>
          <w:rFonts w:ascii="Arial" w:eastAsia="Times New Roman" w:hAnsi="Arial" w:cs="Arial"/>
          <w:sz w:val="24"/>
          <w:szCs w:val="24"/>
          <w:lang w:eastAsia="en-GB"/>
        </w:rPr>
        <w:t>are reinforced</w:t>
      </w:r>
      <w:proofErr w:type="gramEnd"/>
      <w:r w:rsidRPr="008838CF">
        <w:rPr>
          <w:rFonts w:ascii="Arial" w:eastAsia="Times New Roman" w:hAnsi="Arial" w:cs="Arial"/>
          <w:sz w:val="24"/>
          <w:szCs w:val="24"/>
          <w:lang w:eastAsia="en-GB"/>
        </w:rPr>
        <w:t xml:space="preserve"> through training, standard operating procedures, leadership </w:t>
      </w:r>
      <w:proofErr w:type="gramStart"/>
      <w:r w:rsidRPr="008838CF">
        <w:rPr>
          <w:rFonts w:ascii="Arial" w:eastAsia="Times New Roman" w:hAnsi="Arial" w:cs="Arial"/>
          <w:sz w:val="24"/>
          <w:szCs w:val="24"/>
          <w:lang w:eastAsia="en-GB"/>
        </w:rPr>
        <w:t>communication</w:t>
      </w:r>
      <w:proofErr w:type="gramEnd"/>
      <w:r w:rsidRPr="008838CF">
        <w:rPr>
          <w:rFonts w:ascii="Arial" w:eastAsia="Times New Roman" w:hAnsi="Arial" w:cs="Arial"/>
          <w:sz w:val="24"/>
          <w:szCs w:val="24"/>
          <w:lang w:eastAsia="en-GB"/>
        </w:rPr>
        <w:t xml:space="preserve"> and BA’s brand identity.</w:t>
      </w:r>
    </w:p>
    <w:p w14:paraId="3F29AA4F"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British Airways’ culture </w:t>
      </w:r>
      <w:proofErr w:type="gramStart"/>
      <w:r w:rsidRPr="008838CF">
        <w:rPr>
          <w:rFonts w:ascii="Arial" w:eastAsia="Times New Roman" w:hAnsi="Arial" w:cs="Arial"/>
          <w:sz w:val="24"/>
          <w:szCs w:val="24"/>
          <w:lang w:eastAsia="en-GB"/>
        </w:rPr>
        <w:t>is strongly influenced</w:t>
      </w:r>
      <w:proofErr w:type="gramEnd"/>
      <w:r w:rsidRPr="008838CF">
        <w:rPr>
          <w:rFonts w:ascii="Arial" w:eastAsia="Times New Roman" w:hAnsi="Arial" w:cs="Arial"/>
          <w:sz w:val="24"/>
          <w:szCs w:val="24"/>
          <w:lang w:eastAsia="en-GB"/>
        </w:rPr>
        <w:t xml:space="preserve"> by safety, customer service, diversity and inclusion, innovation, continuous </w:t>
      </w:r>
      <w:proofErr w:type="gramStart"/>
      <w:r w:rsidRPr="008838CF">
        <w:rPr>
          <w:rFonts w:ascii="Arial" w:eastAsia="Times New Roman" w:hAnsi="Arial" w:cs="Arial"/>
          <w:sz w:val="24"/>
          <w:szCs w:val="24"/>
          <w:lang w:eastAsia="en-GB"/>
        </w:rPr>
        <w:t>improvement</w:t>
      </w:r>
      <w:proofErr w:type="gramEnd"/>
      <w:r w:rsidRPr="008838CF">
        <w:rPr>
          <w:rFonts w:ascii="Arial" w:eastAsia="Times New Roman" w:hAnsi="Arial" w:cs="Arial"/>
          <w:sz w:val="24"/>
          <w:szCs w:val="24"/>
          <w:lang w:eastAsia="en-GB"/>
        </w:rPr>
        <w:t xml:space="preserve"> and sustainability. Customer service is central because BA competes through routes, </w:t>
      </w:r>
      <w:proofErr w:type="gramStart"/>
      <w:r w:rsidRPr="008838CF">
        <w:rPr>
          <w:rFonts w:ascii="Arial" w:eastAsia="Times New Roman" w:hAnsi="Arial" w:cs="Arial"/>
          <w:sz w:val="24"/>
          <w:szCs w:val="24"/>
          <w:lang w:eastAsia="en-GB"/>
        </w:rPr>
        <w:t>pricing</w:t>
      </w:r>
      <w:proofErr w:type="gramEnd"/>
      <w:r w:rsidRPr="008838CF">
        <w:rPr>
          <w:rFonts w:ascii="Arial" w:eastAsia="Times New Roman" w:hAnsi="Arial" w:cs="Arial"/>
          <w:sz w:val="24"/>
          <w:szCs w:val="24"/>
          <w:lang w:eastAsia="en-GB"/>
        </w:rPr>
        <w:t xml:space="preserve"> and passenger experience. Cabin crew, pilots, engineers, airport </w:t>
      </w:r>
      <w:proofErr w:type="gramStart"/>
      <w:r w:rsidRPr="008838CF">
        <w:rPr>
          <w:rFonts w:ascii="Arial" w:eastAsia="Times New Roman" w:hAnsi="Arial" w:cs="Arial"/>
          <w:sz w:val="24"/>
          <w:szCs w:val="24"/>
          <w:lang w:eastAsia="en-GB"/>
        </w:rPr>
        <w:t>staff</w:t>
      </w:r>
      <w:proofErr w:type="gramEnd"/>
      <w:r w:rsidRPr="008838CF">
        <w:rPr>
          <w:rFonts w:ascii="Arial" w:eastAsia="Times New Roman" w:hAnsi="Arial" w:cs="Arial"/>
          <w:sz w:val="24"/>
          <w:szCs w:val="24"/>
          <w:lang w:eastAsia="en-GB"/>
        </w:rPr>
        <w:t xml:space="preserve"> and digital support teams contribute to the customer journey, making shared service standards essential. A customer-focused culture strengthens brand reputation through effective check-in, boarding, disruption handling, onboard </w:t>
      </w:r>
      <w:proofErr w:type="gramStart"/>
      <w:r w:rsidRPr="008838CF">
        <w:rPr>
          <w:rFonts w:ascii="Arial" w:eastAsia="Times New Roman" w:hAnsi="Arial" w:cs="Arial"/>
          <w:sz w:val="24"/>
          <w:szCs w:val="24"/>
          <w:lang w:eastAsia="en-GB"/>
        </w:rPr>
        <w:t>service</w:t>
      </w:r>
      <w:proofErr w:type="gramEnd"/>
      <w:r w:rsidRPr="008838CF">
        <w:rPr>
          <w:rFonts w:ascii="Arial" w:eastAsia="Times New Roman" w:hAnsi="Arial" w:cs="Arial"/>
          <w:sz w:val="24"/>
          <w:szCs w:val="24"/>
          <w:lang w:eastAsia="en-GB"/>
        </w:rPr>
        <w:t xml:space="preserve"> and baggage performance. Investment in digital booking, mobile services and customer support demonstrates that customer experience is both an operational priority and cultural expectation.</w:t>
      </w:r>
    </w:p>
    <w:p w14:paraId="3C776414"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Safety is a defining organisational value. As aviation is a high-risk industry, BA requires employees to follow procedures, report concerns, communicate risks and prioritise regulatory compliance over short-term commercial pressures. Decisions such as delaying flights for technical checks or adverse weather may inconvenience passengers but protect customers, </w:t>
      </w:r>
      <w:proofErr w:type="gramStart"/>
      <w:r w:rsidRPr="008838CF">
        <w:rPr>
          <w:rFonts w:ascii="Arial" w:eastAsia="Times New Roman" w:hAnsi="Arial" w:cs="Arial"/>
          <w:sz w:val="24"/>
          <w:szCs w:val="24"/>
          <w:lang w:eastAsia="en-GB"/>
        </w:rPr>
        <w:t>employees</w:t>
      </w:r>
      <w:proofErr w:type="gramEnd"/>
      <w:r w:rsidRPr="008838CF">
        <w:rPr>
          <w:rFonts w:ascii="Arial" w:eastAsia="Times New Roman" w:hAnsi="Arial" w:cs="Arial"/>
          <w:sz w:val="24"/>
          <w:szCs w:val="24"/>
          <w:lang w:eastAsia="en-GB"/>
        </w:rPr>
        <w:t xml:space="preserve"> and organisational reputation. Safety therefore supports trust, operational </w:t>
      </w:r>
      <w:proofErr w:type="gramStart"/>
      <w:r w:rsidRPr="008838CF">
        <w:rPr>
          <w:rFonts w:ascii="Arial" w:eastAsia="Times New Roman" w:hAnsi="Arial" w:cs="Arial"/>
          <w:sz w:val="24"/>
          <w:szCs w:val="24"/>
          <w:lang w:eastAsia="en-GB"/>
        </w:rPr>
        <w:t>reliability</w:t>
      </w:r>
      <w:proofErr w:type="gramEnd"/>
      <w:r w:rsidRPr="008838CF">
        <w:rPr>
          <w:rFonts w:ascii="Arial" w:eastAsia="Times New Roman" w:hAnsi="Arial" w:cs="Arial"/>
          <w:sz w:val="24"/>
          <w:szCs w:val="24"/>
          <w:lang w:eastAsia="en-GB"/>
        </w:rPr>
        <w:t xml:space="preserve"> and organisational performance.</w:t>
      </w:r>
    </w:p>
    <w:p w14:paraId="4B4722C4"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lastRenderedPageBreak/>
        <w:t xml:space="preserve">Diversity, </w:t>
      </w:r>
      <w:proofErr w:type="gramStart"/>
      <w:r w:rsidRPr="008838CF">
        <w:rPr>
          <w:rFonts w:ascii="Arial" w:eastAsia="Times New Roman" w:hAnsi="Arial" w:cs="Arial"/>
          <w:sz w:val="24"/>
          <w:szCs w:val="24"/>
          <w:lang w:eastAsia="en-GB"/>
        </w:rPr>
        <w:t>equality</w:t>
      </w:r>
      <w:proofErr w:type="gramEnd"/>
      <w:r w:rsidRPr="008838CF">
        <w:rPr>
          <w:rFonts w:ascii="Arial" w:eastAsia="Times New Roman" w:hAnsi="Arial" w:cs="Arial"/>
          <w:sz w:val="24"/>
          <w:szCs w:val="24"/>
          <w:lang w:eastAsia="en-GB"/>
        </w:rPr>
        <w:t xml:space="preserve"> and inclusion are important because BA employs a diverse workforce and serves global customers. Diversity can improve service quality by increasing understanding of different passenger needs, while inclusion can strengthen employee commitment, </w:t>
      </w:r>
      <w:proofErr w:type="gramStart"/>
      <w:r w:rsidRPr="008838CF">
        <w:rPr>
          <w:rFonts w:ascii="Arial" w:eastAsia="Times New Roman" w:hAnsi="Arial" w:cs="Arial"/>
          <w:sz w:val="24"/>
          <w:szCs w:val="24"/>
          <w:lang w:eastAsia="en-GB"/>
        </w:rPr>
        <w:t>loyalty</w:t>
      </w:r>
      <w:proofErr w:type="gramEnd"/>
      <w:r w:rsidRPr="008838CF">
        <w:rPr>
          <w:rFonts w:ascii="Arial" w:eastAsia="Times New Roman" w:hAnsi="Arial" w:cs="Arial"/>
          <w:sz w:val="24"/>
          <w:szCs w:val="24"/>
          <w:lang w:eastAsia="en-GB"/>
        </w:rPr>
        <w:t xml:space="preserve"> and engagement with organisational change. However, inclusion must </w:t>
      </w:r>
      <w:proofErr w:type="gramStart"/>
      <w:r w:rsidRPr="008838CF">
        <w:rPr>
          <w:rFonts w:ascii="Arial" w:eastAsia="Times New Roman" w:hAnsi="Arial" w:cs="Arial"/>
          <w:sz w:val="24"/>
          <w:szCs w:val="24"/>
          <w:lang w:eastAsia="en-GB"/>
        </w:rPr>
        <w:t>be demonstrated</w:t>
      </w:r>
      <w:proofErr w:type="gramEnd"/>
      <w:r w:rsidRPr="008838CF">
        <w:rPr>
          <w:rFonts w:ascii="Arial" w:eastAsia="Times New Roman" w:hAnsi="Arial" w:cs="Arial"/>
          <w:sz w:val="24"/>
          <w:szCs w:val="24"/>
          <w:lang w:eastAsia="en-GB"/>
        </w:rPr>
        <w:t xml:space="preserve"> through leadership behaviour, recruitment, </w:t>
      </w:r>
      <w:proofErr w:type="gramStart"/>
      <w:r w:rsidRPr="008838CF">
        <w:rPr>
          <w:rFonts w:ascii="Arial" w:eastAsia="Times New Roman" w:hAnsi="Arial" w:cs="Arial"/>
          <w:sz w:val="24"/>
          <w:szCs w:val="24"/>
          <w:lang w:eastAsia="en-GB"/>
        </w:rPr>
        <w:t>progression</w:t>
      </w:r>
      <w:proofErr w:type="gramEnd"/>
      <w:r w:rsidRPr="008838CF">
        <w:rPr>
          <w:rFonts w:ascii="Arial" w:eastAsia="Times New Roman" w:hAnsi="Arial" w:cs="Arial"/>
          <w:sz w:val="24"/>
          <w:szCs w:val="24"/>
          <w:lang w:eastAsia="en-GB"/>
        </w:rPr>
        <w:t xml:space="preserve"> and everyday management rather than corporate statements alone.</w:t>
      </w:r>
    </w:p>
    <w:p w14:paraId="030D8855"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Innovation and continuous improvement are increasingly important as customers expect digital booking, real-time updates, mobile </w:t>
      </w:r>
      <w:proofErr w:type="gramStart"/>
      <w:r w:rsidRPr="008838CF">
        <w:rPr>
          <w:rFonts w:ascii="Arial" w:eastAsia="Times New Roman" w:hAnsi="Arial" w:cs="Arial"/>
          <w:sz w:val="24"/>
          <w:szCs w:val="24"/>
          <w:lang w:eastAsia="en-GB"/>
        </w:rPr>
        <w:t>check-in</w:t>
      </w:r>
      <w:proofErr w:type="gramEnd"/>
      <w:r w:rsidRPr="008838CF">
        <w:rPr>
          <w:rFonts w:ascii="Arial" w:eastAsia="Times New Roman" w:hAnsi="Arial" w:cs="Arial"/>
          <w:sz w:val="24"/>
          <w:szCs w:val="24"/>
          <w:lang w:eastAsia="en-GB"/>
        </w:rPr>
        <w:t xml:space="preserve"> and rapid disruption communication. BA’s technology-led developments demonstrate attempts to combine traditional role culture with greater agility and respond to competitors offering lower fares, stronger digital </w:t>
      </w:r>
      <w:proofErr w:type="gramStart"/>
      <w:r w:rsidRPr="008838CF">
        <w:rPr>
          <w:rFonts w:ascii="Arial" w:eastAsia="Times New Roman" w:hAnsi="Arial" w:cs="Arial"/>
          <w:sz w:val="24"/>
          <w:szCs w:val="24"/>
          <w:lang w:eastAsia="en-GB"/>
        </w:rPr>
        <w:t>platforms</w:t>
      </w:r>
      <w:proofErr w:type="gramEnd"/>
      <w:r w:rsidRPr="008838CF">
        <w:rPr>
          <w:rFonts w:ascii="Arial" w:eastAsia="Times New Roman" w:hAnsi="Arial" w:cs="Arial"/>
          <w:sz w:val="24"/>
          <w:szCs w:val="24"/>
          <w:lang w:eastAsia="en-GB"/>
        </w:rPr>
        <w:t xml:space="preserve"> or personalised services.</w:t>
      </w:r>
    </w:p>
    <w:p w14:paraId="3933D12A"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However, BA has experienced cultural challenges involving employee relations, industrial disputes, pay concerns, operational </w:t>
      </w:r>
      <w:proofErr w:type="gramStart"/>
      <w:r w:rsidRPr="008838CF">
        <w:rPr>
          <w:rFonts w:ascii="Arial" w:eastAsia="Times New Roman" w:hAnsi="Arial" w:cs="Arial"/>
          <w:sz w:val="24"/>
          <w:szCs w:val="24"/>
          <w:lang w:eastAsia="en-GB"/>
        </w:rPr>
        <w:t>disruption</w:t>
      </w:r>
      <w:proofErr w:type="gramEnd"/>
      <w:r w:rsidRPr="008838CF">
        <w:rPr>
          <w:rFonts w:ascii="Arial" w:eastAsia="Times New Roman" w:hAnsi="Arial" w:cs="Arial"/>
          <w:sz w:val="24"/>
          <w:szCs w:val="24"/>
          <w:lang w:eastAsia="en-GB"/>
        </w:rPr>
        <w:t xml:space="preserve"> and criticism of service quality. These highlight a potential gap between stated organisational values and employee or customer experience. Culture should therefore </w:t>
      </w:r>
      <w:proofErr w:type="gramStart"/>
      <w:r w:rsidRPr="008838CF">
        <w:rPr>
          <w:rFonts w:ascii="Arial" w:eastAsia="Times New Roman" w:hAnsi="Arial" w:cs="Arial"/>
          <w:sz w:val="24"/>
          <w:szCs w:val="24"/>
          <w:lang w:eastAsia="en-GB"/>
        </w:rPr>
        <w:t>be evaluated</w:t>
      </w:r>
      <w:proofErr w:type="gramEnd"/>
      <w:r w:rsidRPr="008838CF">
        <w:rPr>
          <w:rFonts w:ascii="Arial" w:eastAsia="Times New Roman" w:hAnsi="Arial" w:cs="Arial"/>
          <w:sz w:val="24"/>
          <w:szCs w:val="24"/>
          <w:lang w:eastAsia="en-GB"/>
        </w:rPr>
        <w:t xml:space="preserve"> through behaviour, trust, </w:t>
      </w:r>
      <w:proofErr w:type="gramStart"/>
      <w:r w:rsidRPr="008838CF">
        <w:rPr>
          <w:rFonts w:ascii="Arial" w:eastAsia="Times New Roman" w:hAnsi="Arial" w:cs="Arial"/>
          <w:sz w:val="24"/>
          <w:szCs w:val="24"/>
          <w:lang w:eastAsia="en-GB"/>
        </w:rPr>
        <w:t>communication</w:t>
      </w:r>
      <w:proofErr w:type="gramEnd"/>
      <w:r w:rsidRPr="008838CF">
        <w:rPr>
          <w:rFonts w:ascii="Arial" w:eastAsia="Times New Roman" w:hAnsi="Arial" w:cs="Arial"/>
          <w:sz w:val="24"/>
          <w:szCs w:val="24"/>
          <w:lang w:eastAsia="en-GB"/>
        </w:rPr>
        <w:t xml:space="preserve"> and outcomes rather than official values alone. Poor consultation during organisational change can create defensive or fragmented cultures.</w:t>
      </w:r>
    </w:p>
    <w:p w14:paraId="13EBF927" w14:textId="77777777" w:rsidR="00FA1419" w:rsidRPr="008838CF" w:rsidRDefault="00FA1419" w:rsidP="00FA1419">
      <w:pPr>
        <w:spacing w:before="100" w:beforeAutospacing="1" w:after="100" w:afterAutospacing="1" w:line="240" w:lineRule="auto"/>
        <w:rPr>
          <w:rFonts w:ascii="Arial" w:eastAsia="Times New Roman" w:hAnsi="Arial" w:cs="Arial"/>
          <w:sz w:val="24"/>
          <w:szCs w:val="24"/>
          <w:lang w:eastAsia="en-GB"/>
        </w:rPr>
      </w:pPr>
      <w:r w:rsidRPr="008838CF">
        <w:rPr>
          <w:rFonts w:ascii="Arial" w:eastAsia="Times New Roman" w:hAnsi="Arial" w:cs="Arial"/>
          <w:sz w:val="24"/>
          <w:szCs w:val="24"/>
          <w:lang w:eastAsia="en-GB"/>
        </w:rPr>
        <w:t xml:space="preserve">Overall, British Airways demonstrates a professional culture centred on safety, customer service, operational reliability, diversity and inclusion, innovation, </w:t>
      </w:r>
      <w:proofErr w:type="gramStart"/>
      <w:r w:rsidRPr="008838CF">
        <w:rPr>
          <w:rFonts w:ascii="Arial" w:eastAsia="Times New Roman" w:hAnsi="Arial" w:cs="Arial"/>
          <w:sz w:val="24"/>
          <w:szCs w:val="24"/>
          <w:lang w:eastAsia="en-GB"/>
        </w:rPr>
        <w:t>sustainability</w:t>
      </w:r>
      <w:proofErr w:type="gramEnd"/>
      <w:r w:rsidRPr="008838CF">
        <w:rPr>
          <w:rFonts w:ascii="Arial" w:eastAsia="Times New Roman" w:hAnsi="Arial" w:cs="Arial"/>
          <w:sz w:val="24"/>
          <w:szCs w:val="24"/>
          <w:lang w:eastAsia="en-GB"/>
        </w:rPr>
        <w:t xml:space="preserve"> and organisational performance. However, tensions exist between hierarchy and empowerment, cost control and employee wellbeing, and traditional procedures and digital transformation. Its culture remains a strategic asset when leadership maintains trust, communicates </w:t>
      </w:r>
      <w:proofErr w:type="gramStart"/>
      <w:r w:rsidRPr="008838CF">
        <w:rPr>
          <w:rFonts w:ascii="Arial" w:eastAsia="Times New Roman" w:hAnsi="Arial" w:cs="Arial"/>
          <w:sz w:val="24"/>
          <w:szCs w:val="24"/>
          <w:lang w:eastAsia="en-GB"/>
        </w:rPr>
        <w:t>effectively</w:t>
      </w:r>
      <w:proofErr w:type="gramEnd"/>
      <w:r w:rsidRPr="008838CF">
        <w:rPr>
          <w:rFonts w:ascii="Arial" w:eastAsia="Times New Roman" w:hAnsi="Arial" w:cs="Arial"/>
          <w:sz w:val="24"/>
          <w:szCs w:val="24"/>
          <w:lang w:eastAsia="en-GB"/>
        </w:rPr>
        <w:t xml:space="preserve"> and aligns employee experience with stated organisational values.</w:t>
      </w:r>
    </w:p>
    <w:p w14:paraId="00BA96F1" w14:textId="77777777" w:rsidR="005716BB" w:rsidRPr="005716BB" w:rsidRDefault="005716BB" w:rsidP="005716BB">
      <w:r w:rsidRPr="005716BB">
        <w:pict w14:anchorId="3DEF89AC">
          <v:rect id="_x0000_i1140" style="width:0;height:1.5pt" o:hralign="center" o:hrstd="t" o:hr="t" fillcolor="#a0a0a0" stroked="f"/>
        </w:pict>
      </w:r>
    </w:p>
    <w:p w14:paraId="07B71D26" w14:textId="77777777" w:rsidR="005716BB" w:rsidRDefault="001661E8">
      <w:pPr>
        <w:pStyle w:val="Heading1"/>
        <w:rPr>
          <w:rFonts w:asciiTheme="minorHAnsi" w:hAnsiTheme="minorHAnsi" w:cstheme="minorBidi"/>
        </w:rPr>
      </w:pPr>
      <w:bookmarkStart w:id="10" w:name="_Toc237084003"/>
      <w:bookmarkStart w:id="11" w:name="_Toc237093258"/>
      <w:bookmarkStart w:id="12" w:name="_Toc237093402"/>
      <w:bookmarkStart w:id="13" w:name="_Toc237093734"/>
      <w:bookmarkStart w:id="14" w:name="_Toc237094205"/>
      <w:r w:rsidRPr="001661E8">
        <w:rPr>
          <w:rFonts w:asciiTheme="minorHAnsi" w:hAnsiTheme="minorHAnsi" w:cstheme="minorBidi"/>
        </w:rPr>
        <w:t xml:space="preserve">3. </w:t>
      </w:r>
      <w:r w:rsidR="00000000" w:rsidRPr="001661E8">
        <w:rPr>
          <w:rFonts w:asciiTheme="minorHAnsi" w:hAnsiTheme="minorHAnsi" w:cstheme="minorBidi"/>
        </w:rPr>
        <w:t xml:space="preserve">How </w:t>
      </w:r>
      <w:r w:rsidR="00000000" w:rsidRPr="001661E8">
        <w:rPr>
          <w:rFonts w:asciiTheme="minorHAnsi" w:hAnsiTheme="minorHAnsi" w:cstheme="minorBidi"/>
        </w:rPr>
        <w:t xml:space="preserve">Culture </w:t>
      </w:r>
      <w:r w:rsidRPr="001661E8">
        <w:rPr>
          <w:rFonts w:asciiTheme="minorHAnsi" w:hAnsiTheme="minorHAnsi" w:cstheme="minorBidi"/>
        </w:rPr>
        <w:t>Shapes</w:t>
      </w:r>
      <w:r w:rsidR="00000000" w:rsidRPr="001661E8">
        <w:rPr>
          <w:rFonts w:asciiTheme="minorHAnsi" w:hAnsiTheme="minorHAnsi" w:cstheme="minorBidi"/>
        </w:rPr>
        <w:t xml:space="preserve"> Structure and Decision-Making</w:t>
      </w:r>
      <w:bookmarkEnd w:id="10"/>
      <w:bookmarkEnd w:id="11"/>
      <w:bookmarkEnd w:id="12"/>
      <w:bookmarkEnd w:id="13"/>
      <w:bookmarkEnd w:id="14"/>
    </w:p>
    <w:p w14:paraId="0387D725"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Organisational culture </w:t>
      </w:r>
      <w:proofErr w:type="gramStart"/>
      <w:r w:rsidRPr="008838CF">
        <w:rPr>
          <w:rFonts w:ascii="Arial" w:hAnsi="Arial" w:cs="Arial"/>
          <w:sz w:val="24"/>
          <w:szCs w:val="24"/>
        </w:rPr>
        <w:t>influences</w:t>
      </w:r>
      <w:proofErr w:type="gramEnd"/>
      <w:r w:rsidRPr="008838CF">
        <w:rPr>
          <w:rFonts w:ascii="Arial" w:hAnsi="Arial" w:cs="Arial"/>
          <w:sz w:val="24"/>
          <w:szCs w:val="24"/>
        </w:rPr>
        <w:t xml:space="preserve"> structure and decision-making by shaping how authority </w:t>
      </w:r>
      <w:proofErr w:type="gramStart"/>
      <w:r w:rsidRPr="008838CF">
        <w:rPr>
          <w:rFonts w:ascii="Arial" w:hAnsi="Arial" w:cs="Arial"/>
          <w:sz w:val="24"/>
          <w:szCs w:val="24"/>
        </w:rPr>
        <w:t>is distributed</w:t>
      </w:r>
      <w:proofErr w:type="gramEnd"/>
      <w:r w:rsidRPr="008838CF">
        <w:rPr>
          <w:rFonts w:ascii="Arial" w:hAnsi="Arial" w:cs="Arial"/>
          <w:sz w:val="24"/>
          <w:szCs w:val="24"/>
        </w:rPr>
        <w:t xml:space="preserve">, work </w:t>
      </w:r>
      <w:proofErr w:type="gramStart"/>
      <w:r w:rsidRPr="008838CF">
        <w:rPr>
          <w:rFonts w:ascii="Arial" w:hAnsi="Arial" w:cs="Arial"/>
          <w:sz w:val="24"/>
          <w:szCs w:val="24"/>
        </w:rPr>
        <w:t>is coordinated</w:t>
      </w:r>
      <w:proofErr w:type="gramEnd"/>
      <w:r w:rsidRPr="008838CF">
        <w:rPr>
          <w:rFonts w:ascii="Arial" w:hAnsi="Arial" w:cs="Arial"/>
          <w:sz w:val="24"/>
          <w:szCs w:val="24"/>
        </w:rPr>
        <w:t xml:space="preserve"> and employees understand responsibilities. British Airways (BA) operates in a highly regulated industry where reliability depends on technical expertise, regulatory </w:t>
      </w:r>
      <w:proofErr w:type="gramStart"/>
      <w:r w:rsidRPr="008838CF">
        <w:rPr>
          <w:rFonts w:ascii="Arial" w:hAnsi="Arial" w:cs="Arial"/>
          <w:sz w:val="24"/>
          <w:szCs w:val="24"/>
        </w:rPr>
        <w:t>compliance</w:t>
      </w:r>
      <w:proofErr w:type="gramEnd"/>
      <w:r w:rsidRPr="008838CF">
        <w:rPr>
          <w:rFonts w:ascii="Arial" w:hAnsi="Arial" w:cs="Arial"/>
          <w:sz w:val="24"/>
          <w:szCs w:val="24"/>
        </w:rPr>
        <w:t xml:space="preserve"> and clear roles. Its culture therefore supports a functional structure comprising specialist areas such as flight operations, engineering, safety, customer service, finance, human resources, </w:t>
      </w:r>
      <w:proofErr w:type="gramStart"/>
      <w:r w:rsidRPr="008838CF">
        <w:rPr>
          <w:rFonts w:ascii="Arial" w:hAnsi="Arial" w:cs="Arial"/>
          <w:sz w:val="24"/>
          <w:szCs w:val="24"/>
        </w:rPr>
        <w:t>technology</w:t>
      </w:r>
      <w:proofErr w:type="gramEnd"/>
      <w:r w:rsidRPr="008838CF">
        <w:rPr>
          <w:rFonts w:ascii="Arial" w:hAnsi="Arial" w:cs="Arial"/>
          <w:sz w:val="24"/>
          <w:szCs w:val="24"/>
        </w:rPr>
        <w:t xml:space="preserve"> and ground operations.</w:t>
      </w:r>
    </w:p>
    <w:p w14:paraId="0D554D08"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This functional structure </w:t>
      </w:r>
      <w:proofErr w:type="gramStart"/>
      <w:r w:rsidRPr="008838CF">
        <w:rPr>
          <w:rFonts w:ascii="Arial" w:hAnsi="Arial" w:cs="Arial"/>
          <w:sz w:val="24"/>
          <w:szCs w:val="24"/>
        </w:rPr>
        <w:t>is reinforced</w:t>
      </w:r>
      <w:proofErr w:type="gramEnd"/>
      <w:r w:rsidRPr="008838CF">
        <w:rPr>
          <w:rFonts w:ascii="Arial" w:hAnsi="Arial" w:cs="Arial"/>
          <w:sz w:val="24"/>
          <w:szCs w:val="24"/>
        </w:rPr>
        <w:t xml:space="preserve"> by a role culture in which employees understand job boundaries, follow </w:t>
      </w:r>
      <w:proofErr w:type="gramStart"/>
      <w:r w:rsidRPr="008838CF">
        <w:rPr>
          <w:rFonts w:ascii="Arial" w:hAnsi="Arial" w:cs="Arial"/>
          <w:sz w:val="24"/>
          <w:szCs w:val="24"/>
        </w:rPr>
        <w:t>procedures</w:t>
      </w:r>
      <w:proofErr w:type="gramEnd"/>
      <w:r w:rsidRPr="008838CF">
        <w:rPr>
          <w:rFonts w:ascii="Arial" w:hAnsi="Arial" w:cs="Arial"/>
          <w:sz w:val="24"/>
          <w:szCs w:val="24"/>
        </w:rPr>
        <w:t xml:space="preserve"> and escalate issues appropriately. This supports safety, </w:t>
      </w:r>
      <w:proofErr w:type="gramStart"/>
      <w:r w:rsidRPr="008838CF">
        <w:rPr>
          <w:rFonts w:ascii="Arial" w:hAnsi="Arial" w:cs="Arial"/>
          <w:sz w:val="24"/>
          <w:szCs w:val="24"/>
        </w:rPr>
        <w:t>punctuality</w:t>
      </w:r>
      <w:proofErr w:type="gramEnd"/>
      <w:r w:rsidRPr="008838CF">
        <w:rPr>
          <w:rFonts w:ascii="Arial" w:hAnsi="Arial" w:cs="Arial"/>
          <w:sz w:val="24"/>
          <w:szCs w:val="24"/>
        </w:rPr>
        <w:t xml:space="preserve"> and customer service because pilots, cabin crew, </w:t>
      </w:r>
      <w:proofErr w:type="gramStart"/>
      <w:r w:rsidRPr="008838CF">
        <w:rPr>
          <w:rFonts w:ascii="Arial" w:hAnsi="Arial" w:cs="Arial"/>
          <w:sz w:val="24"/>
          <w:szCs w:val="24"/>
        </w:rPr>
        <w:t>engineers</w:t>
      </w:r>
      <w:proofErr w:type="gramEnd"/>
      <w:r w:rsidRPr="008838CF">
        <w:rPr>
          <w:rFonts w:ascii="Arial" w:hAnsi="Arial" w:cs="Arial"/>
          <w:sz w:val="24"/>
          <w:szCs w:val="24"/>
        </w:rPr>
        <w:t xml:space="preserve"> and ground staff must coordinate effectively before flights operate safely. However, functional structures can create organisational silos when departments prioritise individual targets over the overall passenger experience, potentially weakening cross-functional collaboration.</w:t>
      </w:r>
    </w:p>
    <w:p w14:paraId="1C78F44A" w14:textId="77777777" w:rsidR="00340CEF" w:rsidRPr="008838CF" w:rsidRDefault="00340CEF" w:rsidP="00340CEF">
      <w:pPr>
        <w:rPr>
          <w:rFonts w:ascii="Arial" w:hAnsi="Arial" w:cs="Arial"/>
          <w:sz w:val="24"/>
          <w:szCs w:val="24"/>
        </w:rPr>
      </w:pPr>
      <w:r w:rsidRPr="008838CF">
        <w:rPr>
          <w:rFonts w:ascii="Arial" w:hAnsi="Arial" w:cs="Arial"/>
          <w:sz w:val="24"/>
          <w:szCs w:val="24"/>
        </w:rPr>
        <w:lastRenderedPageBreak/>
        <w:t xml:space="preserve">Decision-making </w:t>
      </w:r>
      <w:proofErr w:type="gramStart"/>
      <w:r w:rsidRPr="008838CF">
        <w:rPr>
          <w:rFonts w:ascii="Arial" w:hAnsi="Arial" w:cs="Arial"/>
          <w:sz w:val="24"/>
          <w:szCs w:val="24"/>
        </w:rPr>
        <w:t>is particularly influenced</w:t>
      </w:r>
      <w:proofErr w:type="gramEnd"/>
      <w:r w:rsidRPr="008838CF">
        <w:rPr>
          <w:rFonts w:ascii="Arial" w:hAnsi="Arial" w:cs="Arial"/>
          <w:sz w:val="24"/>
          <w:szCs w:val="24"/>
        </w:rPr>
        <w:t xml:space="preserve"> by BA’s safety culture. While commercial pressures encourage efficiency, cost control and profitability, safety remains a dominant decision criterion. Aircraft maintenance, crew readiness, weather disruption, </w:t>
      </w:r>
      <w:proofErr w:type="gramStart"/>
      <w:r w:rsidRPr="008838CF">
        <w:rPr>
          <w:rFonts w:ascii="Arial" w:hAnsi="Arial" w:cs="Arial"/>
          <w:sz w:val="24"/>
          <w:szCs w:val="24"/>
        </w:rPr>
        <w:t>security</w:t>
      </w:r>
      <w:proofErr w:type="gramEnd"/>
      <w:r w:rsidRPr="008838CF">
        <w:rPr>
          <w:rFonts w:ascii="Arial" w:hAnsi="Arial" w:cs="Arial"/>
          <w:sz w:val="24"/>
          <w:szCs w:val="24"/>
        </w:rPr>
        <w:t xml:space="preserve"> and route operations require regulatory compliance and effective risk management. Employees must identify hazards, follow </w:t>
      </w:r>
      <w:proofErr w:type="gramStart"/>
      <w:r w:rsidRPr="008838CF">
        <w:rPr>
          <w:rFonts w:ascii="Arial" w:hAnsi="Arial" w:cs="Arial"/>
          <w:sz w:val="24"/>
          <w:szCs w:val="24"/>
        </w:rPr>
        <w:t>procedures</w:t>
      </w:r>
      <w:proofErr w:type="gramEnd"/>
      <w:r w:rsidRPr="008838CF">
        <w:rPr>
          <w:rFonts w:ascii="Arial" w:hAnsi="Arial" w:cs="Arial"/>
          <w:sz w:val="24"/>
          <w:szCs w:val="24"/>
        </w:rPr>
        <w:t xml:space="preserve"> and communicate concerns even when this delays operations. Therefore, safety culture protects passengers, employees, organisational </w:t>
      </w:r>
      <w:proofErr w:type="gramStart"/>
      <w:r w:rsidRPr="008838CF">
        <w:rPr>
          <w:rFonts w:ascii="Arial" w:hAnsi="Arial" w:cs="Arial"/>
          <w:sz w:val="24"/>
          <w:szCs w:val="24"/>
        </w:rPr>
        <w:t>reputation</w:t>
      </w:r>
      <w:proofErr w:type="gramEnd"/>
      <w:r w:rsidRPr="008838CF">
        <w:rPr>
          <w:rFonts w:ascii="Arial" w:hAnsi="Arial" w:cs="Arial"/>
          <w:sz w:val="24"/>
          <w:szCs w:val="24"/>
        </w:rPr>
        <w:t xml:space="preserve"> and BA’s licence to operate.</w:t>
      </w:r>
    </w:p>
    <w:p w14:paraId="67408030"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BA also applies evidence-based decision-making through data on punctuality, baggage performance, customer satisfaction, fuel efficiency, </w:t>
      </w:r>
      <w:proofErr w:type="gramStart"/>
      <w:r w:rsidRPr="008838CF">
        <w:rPr>
          <w:rFonts w:ascii="Arial" w:hAnsi="Arial" w:cs="Arial"/>
          <w:sz w:val="24"/>
          <w:szCs w:val="24"/>
        </w:rPr>
        <w:t>maintenance</w:t>
      </w:r>
      <w:proofErr w:type="gramEnd"/>
      <w:r w:rsidRPr="008838CF">
        <w:rPr>
          <w:rFonts w:ascii="Arial" w:hAnsi="Arial" w:cs="Arial"/>
          <w:sz w:val="24"/>
          <w:szCs w:val="24"/>
        </w:rPr>
        <w:t xml:space="preserve"> and complaints. A culture of continuous improvement enables managers to identify weaknesses and implement corrective action. For example, recurring delays may justify redesigned procedures, technological </w:t>
      </w:r>
      <w:proofErr w:type="gramStart"/>
      <w:r w:rsidRPr="008838CF">
        <w:rPr>
          <w:rFonts w:ascii="Arial" w:hAnsi="Arial" w:cs="Arial"/>
          <w:sz w:val="24"/>
          <w:szCs w:val="24"/>
        </w:rPr>
        <w:t>investment</w:t>
      </w:r>
      <w:proofErr w:type="gramEnd"/>
      <w:r w:rsidRPr="008838CF">
        <w:rPr>
          <w:rFonts w:ascii="Arial" w:hAnsi="Arial" w:cs="Arial"/>
          <w:sz w:val="24"/>
          <w:szCs w:val="24"/>
        </w:rPr>
        <w:t xml:space="preserve"> or additional training. Data-driven decisions reduce dependence on intuition and support objective performance management.</w:t>
      </w:r>
    </w:p>
    <w:p w14:paraId="3082B251"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Culture also shapes communication and employee empowerment. Airline operations require real-time coordination between geographically dispersed teams, particularly during weather disruption, air-traffic </w:t>
      </w:r>
      <w:proofErr w:type="gramStart"/>
      <w:r w:rsidRPr="008838CF">
        <w:rPr>
          <w:rFonts w:ascii="Arial" w:hAnsi="Arial" w:cs="Arial"/>
          <w:sz w:val="24"/>
          <w:szCs w:val="24"/>
        </w:rPr>
        <w:t>restrictions</w:t>
      </w:r>
      <w:proofErr w:type="gramEnd"/>
      <w:r w:rsidRPr="008838CF">
        <w:rPr>
          <w:rFonts w:ascii="Arial" w:hAnsi="Arial" w:cs="Arial"/>
          <w:sz w:val="24"/>
          <w:szCs w:val="24"/>
        </w:rPr>
        <w:t xml:space="preserve"> or industrial action. Effective communication supports rapid passenger updates and operational recovery. However, excessive hierarchy can restrict frontline discretion, creating tension between standardisation and empowerment.</w:t>
      </w:r>
    </w:p>
    <w:p w14:paraId="20FF9117"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Employee relations further demonstrate how culture affects decision-making. Industrial disputes indicate that strategic decisions may not always </w:t>
      </w:r>
      <w:proofErr w:type="gramStart"/>
      <w:r w:rsidRPr="008838CF">
        <w:rPr>
          <w:rFonts w:ascii="Arial" w:hAnsi="Arial" w:cs="Arial"/>
          <w:sz w:val="24"/>
          <w:szCs w:val="24"/>
        </w:rPr>
        <w:t>be perceived</w:t>
      </w:r>
      <w:proofErr w:type="gramEnd"/>
      <w:r w:rsidRPr="008838CF">
        <w:rPr>
          <w:rFonts w:ascii="Arial" w:hAnsi="Arial" w:cs="Arial"/>
          <w:sz w:val="24"/>
          <w:szCs w:val="24"/>
        </w:rPr>
        <w:t xml:space="preserve"> as fair or inclusive. Limited employee voice can reduce trust and increase resistance to organisational change. Consultation, </w:t>
      </w:r>
      <w:proofErr w:type="gramStart"/>
      <w:r w:rsidRPr="008838CF">
        <w:rPr>
          <w:rFonts w:ascii="Arial" w:hAnsi="Arial" w:cs="Arial"/>
          <w:sz w:val="24"/>
          <w:szCs w:val="24"/>
        </w:rPr>
        <w:t>engagement</w:t>
      </w:r>
      <w:proofErr w:type="gramEnd"/>
      <w:r w:rsidRPr="008838CF">
        <w:rPr>
          <w:rFonts w:ascii="Arial" w:hAnsi="Arial" w:cs="Arial"/>
          <w:sz w:val="24"/>
          <w:szCs w:val="24"/>
        </w:rPr>
        <w:t xml:space="preserve"> and transparent leadership are therefore operationally important because BA depends on employee cooperation and discretionary effort.</w:t>
      </w:r>
    </w:p>
    <w:p w14:paraId="076DD3A9"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Sustainability increasingly influences strategic decisions. BA’s Better World programme and commitment to net zero by 2050 or sooner incorporate environmental responsibility into organisational culture. Operational efficiency, newer </w:t>
      </w:r>
      <w:proofErr w:type="gramStart"/>
      <w:r w:rsidRPr="008838CF">
        <w:rPr>
          <w:rFonts w:ascii="Arial" w:hAnsi="Arial" w:cs="Arial"/>
          <w:sz w:val="24"/>
          <w:szCs w:val="24"/>
        </w:rPr>
        <w:t>aircraft</w:t>
      </w:r>
      <w:proofErr w:type="gramEnd"/>
      <w:r w:rsidRPr="008838CF">
        <w:rPr>
          <w:rFonts w:ascii="Arial" w:hAnsi="Arial" w:cs="Arial"/>
          <w:sz w:val="24"/>
          <w:szCs w:val="24"/>
        </w:rPr>
        <w:t xml:space="preserve"> and sustainable aviation fuel can reduce emissions, but require substantial investment, creating trade-offs between sustainability, cost </w:t>
      </w:r>
      <w:proofErr w:type="gramStart"/>
      <w:r w:rsidRPr="008838CF">
        <w:rPr>
          <w:rFonts w:ascii="Arial" w:hAnsi="Arial" w:cs="Arial"/>
          <w:sz w:val="24"/>
          <w:szCs w:val="24"/>
        </w:rPr>
        <w:t>control</w:t>
      </w:r>
      <w:proofErr w:type="gramEnd"/>
      <w:r w:rsidRPr="008838CF">
        <w:rPr>
          <w:rFonts w:ascii="Arial" w:hAnsi="Arial" w:cs="Arial"/>
          <w:sz w:val="24"/>
          <w:szCs w:val="24"/>
        </w:rPr>
        <w:t xml:space="preserve"> and commercial performance.</w:t>
      </w:r>
    </w:p>
    <w:p w14:paraId="1B5DA5A1" w14:textId="77777777" w:rsidR="00340CEF" w:rsidRPr="008838CF" w:rsidRDefault="00340CEF" w:rsidP="00340CEF">
      <w:pPr>
        <w:rPr>
          <w:rFonts w:ascii="Arial" w:hAnsi="Arial" w:cs="Arial"/>
          <w:sz w:val="24"/>
          <w:szCs w:val="24"/>
        </w:rPr>
      </w:pPr>
      <w:r w:rsidRPr="008838CF">
        <w:rPr>
          <w:rFonts w:ascii="Arial" w:hAnsi="Arial" w:cs="Arial"/>
          <w:sz w:val="24"/>
          <w:szCs w:val="24"/>
        </w:rPr>
        <w:t xml:space="preserve">Overall, BA’s culture reinforces role clarity, safety discipline, operational </w:t>
      </w:r>
      <w:proofErr w:type="gramStart"/>
      <w:r w:rsidRPr="008838CF">
        <w:rPr>
          <w:rFonts w:ascii="Arial" w:hAnsi="Arial" w:cs="Arial"/>
          <w:sz w:val="24"/>
          <w:szCs w:val="24"/>
        </w:rPr>
        <w:t>coordination</w:t>
      </w:r>
      <w:proofErr w:type="gramEnd"/>
      <w:r w:rsidRPr="008838CF">
        <w:rPr>
          <w:rFonts w:ascii="Arial" w:hAnsi="Arial" w:cs="Arial"/>
          <w:sz w:val="24"/>
          <w:szCs w:val="24"/>
        </w:rPr>
        <w:t xml:space="preserve"> and evidence-based management. Although its functional structure supports reliability, it can reinforce hierarchy, </w:t>
      </w:r>
      <w:proofErr w:type="gramStart"/>
      <w:r w:rsidRPr="008838CF">
        <w:rPr>
          <w:rFonts w:ascii="Arial" w:hAnsi="Arial" w:cs="Arial"/>
          <w:sz w:val="24"/>
          <w:szCs w:val="24"/>
        </w:rPr>
        <w:t>bureaucracy</w:t>
      </w:r>
      <w:proofErr w:type="gramEnd"/>
      <w:r w:rsidRPr="008838CF">
        <w:rPr>
          <w:rFonts w:ascii="Arial" w:hAnsi="Arial" w:cs="Arial"/>
          <w:sz w:val="24"/>
          <w:szCs w:val="24"/>
        </w:rPr>
        <w:t xml:space="preserve"> and silos. BA must therefore balance its safety-led role culture with greater agility, employee </w:t>
      </w:r>
      <w:proofErr w:type="gramStart"/>
      <w:r w:rsidRPr="008838CF">
        <w:rPr>
          <w:rFonts w:ascii="Arial" w:hAnsi="Arial" w:cs="Arial"/>
          <w:sz w:val="24"/>
          <w:szCs w:val="24"/>
        </w:rPr>
        <w:t>participation</w:t>
      </w:r>
      <w:proofErr w:type="gramEnd"/>
      <w:r w:rsidRPr="008838CF">
        <w:rPr>
          <w:rFonts w:ascii="Arial" w:hAnsi="Arial" w:cs="Arial"/>
          <w:sz w:val="24"/>
          <w:szCs w:val="24"/>
        </w:rPr>
        <w:t xml:space="preserve"> and cross-functional collaboration to respond effectively to changing customer expectations, sustainability </w:t>
      </w:r>
      <w:proofErr w:type="gramStart"/>
      <w:r w:rsidRPr="008838CF">
        <w:rPr>
          <w:rFonts w:ascii="Arial" w:hAnsi="Arial" w:cs="Arial"/>
          <w:sz w:val="24"/>
          <w:szCs w:val="24"/>
        </w:rPr>
        <w:t>pressures</w:t>
      </w:r>
      <w:proofErr w:type="gramEnd"/>
      <w:r w:rsidRPr="008838CF">
        <w:rPr>
          <w:rFonts w:ascii="Arial" w:hAnsi="Arial" w:cs="Arial"/>
          <w:sz w:val="24"/>
          <w:szCs w:val="24"/>
        </w:rPr>
        <w:t xml:space="preserve"> and digital transformation.</w:t>
      </w:r>
    </w:p>
    <w:p w14:paraId="3079C039" w14:textId="77777777" w:rsidR="005716BB" w:rsidRPr="008838CF" w:rsidRDefault="005716BB">
      <w:pPr>
        <w:rPr>
          <w:rFonts w:ascii="Arial" w:hAnsi="Arial" w:cs="Arial"/>
          <w:sz w:val="24"/>
          <w:szCs w:val="24"/>
        </w:rPr>
      </w:pPr>
    </w:p>
    <w:p w14:paraId="7D9B6CEF" w14:textId="6C739651" w:rsidR="005716BB" w:rsidRDefault="00E85646">
      <w:pPr>
        <w:pStyle w:val="Heading1"/>
        <w:rPr>
          <w:rFonts w:asciiTheme="minorHAnsi" w:hAnsiTheme="minorHAnsi" w:cstheme="minorBidi"/>
        </w:rPr>
      </w:pPr>
      <w:bookmarkStart w:id="15" w:name="_Toc237084004"/>
      <w:bookmarkStart w:id="16" w:name="_Toc237093259"/>
      <w:bookmarkStart w:id="17" w:name="_Toc237093403"/>
      <w:bookmarkStart w:id="18" w:name="_Toc237093735"/>
      <w:bookmarkStart w:id="19" w:name="_Toc237094206"/>
      <w:r w:rsidRPr="00E85646">
        <w:rPr>
          <w:rFonts w:asciiTheme="minorHAnsi" w:hAnsiTheme="minorHAnsi" w:cstheme="minorBidi"/>
        </w:rPr>
        <w:lastRenderedPageBreak/>
        <w:t xml:space="preserve">4. </w:t>
      </w:r>
      <w:r w:rsidR="00000000" w:rsidRPr="00E85646">
        <w:rPr>
          <w:rFonts w:asciiTheme="minorHAnsi" w:hAnsiTheme="minorHAnsi" w:cstheme="minorBidi"/>
        </w:rPr>
        <w:t>Relevant Frameworks and Theories Applied to British Airways</w:t>
      </w:r>
      <w:bookmarkEnd w:id="15"/>
      <w:bookmarkEnd w:id="16"/>
      <w:bookmarkEnd w:id="17"/>
      <w:bookmarkEnd w:id="18"/>
      <w:bookmarkEnd w:id="19"/>
    </w:p>
    <w:p w14:paraId="48B1BCB2" w14:textId="3AF819D4" w:rsidR="005716BB" w:rsidRPr="008838CF" w:rsidRDefault="001C2DEE" w:rsidP="00EC18D2">
      <w:pPr>
        <w:rPr>
          <w:rFonts w:ascii="Arial" w:hAnsi="Arial" w:cs="Arial"/>
          <w:sz w:val="24"/>
          <w:szCs w:val="24"/>
        </w:rPr>
      </w:pPr>
      <w:r w:rsidRPr="008838CF">
        <w:rPr>
          <w:rFonts w:ascii="Arial" w:hAnsi="Arial" w:cs="Arial"/>
          <w:sz w:val="24"/>
          <w:szCs w:val="24"/>
        </w:rPr>
        <w:t xml:space="preserve">Academic analysis of organisational culture requires recognised theoretical frameworks. For British Airways, Schein’s three levels of organisational culture and Handy’s cultural typology are especially useful because they connect visible behaviour with deeper assumptions and structural patterns. These models help explain why British Airways is both highly procedural and increasingly </w:t>
      </w:r>
      <w:r w:rsidR="00C31950" w:rsidRPr="008838CF">
        <w:rPr>
          <w:rFonts w:ascii="Arial" w:hAnsi="Arial" w:cs="Arial"/>
          <w:sz w:val="24"/>
          <w:szCs w:val="24"/>
        </w:rPr>
        <w:t>innovation focused</w:t>
      </w:r>
      <w:r w:rsidRPr="008838CF">
        <w:rPr>
          <w:rFonts w:ascii="Arial" w:hAnsi="Arial" w:cs="Arial"/>
          <w:sz w:val="24"/>
          <w:szCs w:val="24"/>
        </w:rPr>
        <w:t>. They also show why culture can support performance while creating challenges if hierarchy reduces flexibility or employee voice.</w:t>
      </w:r>
    </w:p>
    <w:p w14:paraId="19490F39" w14:textId="77777777" w:rsidR="005716BB" w:rsidRDefault="00C97B35">
      <w:pPr>
        <w:pStyle w:val="Heading2"/>
        <w:rPr>
          <w:rFonts w:asciiTheme="minorHAnsi" w:hAnsiTheme="minorHAnsi" w:cstheme="minorBidi"/>
        </w:rPr>
      </w:pPr>
      <w:bookmarkStart w:id="20" w:name="_Toc237084005"/>
      <w:bookmarkStart w:id="21" w:name="_Toc237093260"/>
      <w:bookmarkStart w:id="22" w:name="_Toc237093404"/>
      <w:bookmarkStart w:id="23" w:name="_Toc237093736"/>
      <w:bookmarkStart w:id="24" w:name="_Toc237094207"/>
      <w:r w:rsidRPr="00C97B35">
        <w:rPr>
          <w:rFonts w:asciiTheme="minorHAnsi" w:hAnsiTheme="minorHAnsi" w:cstheme="minorBidi"/>
        </w:rPr>
        <w:t>4.</w:t>
      </w:r>
      <w:r w:rsidR="00000000" w:rsidRPr="00C97B35">
        <w:rPr>
          <w:rFonts w:asciiTheme="minorHAnsi" w:hAnsiTheme="minorHAnsi" w:cstheme="minorBidi"/>
        </w:rPr>
        <w:t>1</w:t>
      </w:r>
      <w:r w:rsidRPr="00C97B35">
        <w:rPr>
          <w:rFonts w:asciiTheme="minorHAnsi" w:hAnsiTheme="minorHAnsi" w:cstheme="minorBidi"/>
        </w:rPr>
        <w:t xml:space="preserve"> Schein’s</w:t>
      </w:r>
      <w:r w:rsidR="00000000" w:rsidRPr="00C97B35">
        <w:rPr>
          <w:rFonts w:asciiTheme="minorHAnsi" w:hAnsiTheme="minorHAnsi" w:cstheme="minorBidi"/>
        </w:rPr>
        <w:t xml:space="preserve"> Three Levels of Organisational Culture</w:t>
      </w:r>
      <w:bookmarkEnd w:id="20"/>
      <w:bookmarkEnd w:id="21"/>
      <w:bookmarkEnd w:id="22"/>
      <w:bookmarkEnd w:id="23"/>
      <w:bookmarkEnd w:id="24"/>
    </w:p>
    <w:p w14:paraId="52BA803B" w14:textId="3F62CFBF" w:rsidR="005716BB" w:rsidRPr="0030462F" w:rsidRDefault="0030462F" w:rsidP="0030462F">
      <w:pPr>
        <w:rPr>
          <w:b/>
          <w:bCs/>
        </w:rPr>
      </w:pPr>
      <w:r>
        <w:rPr>
          <w:noProof/>
        </w:rPr>
        <w:drawing>
          <wp:inline distT="0" distB="0" distL="0" distR="0" wp14:anchorId="3B528EFF" wp14:editId="4B515382">
            <wp:extent cx="3244850" cy="2447119"/>
            <wp:effectExtent l="0" t="0" r="0" b="0"/>
            <wp:docPr id="557883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1274" cy="2482130"/>
                    </a:xfrm>
                    <a:prstGeom prst="rect">
                      <a:avLst/>
                    </a:prstGeom>
                    <a:noFill/>
                    <a:ln>
                      <a:noFill/>
                    </a:ln>
                  </pic:spPr>
                </pic:pic>
              </a:graphicData>
            </a:graphic>
          </wp:inline>
        </w:drawing>
      </w:r>
    </w:p>
    <w:p w14:paraId="57D63F6F" w14:textId="77777777" w:rsidR="005716BB" w:rsidRPr="005716BB" w:rsidRDefault="005716BB" w:rsidP="005716BB">
      <w:r w:rsidRPr="005716BB">
        <w:rPr>
          <w:i/>
          <w:iCs/>
        </w:rPr>
        <w:t>Figure 1: Adapted from Schein (2017).</w:t>
      </w:r>
    </w:p>
    <w:p w14:paraId="514C63A9"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According to Schein (2017), organisational culture exists at three levels. The first level consists of </w:t>
      </w:r>
      <w:r w:rsidRPr="008838CF">
        <w:rPr>
          <w:rFonts w:ascii="Arial" w:hAnsi="Arial" w:cs="Arial"/>
          <w:b/>
          <w:bCs/>
          <w:sz w:val="24"/>
          <w:szCs w:val="24"/>
        </w:rPr>
        <w:t>artefacts</w:t>
      </w:r>
      <w:r w:rsidRPr="008838CF">
        <w:rPr>
          <w:rFonts w:ascii="Arial" w:hAnsi="Arial" w:cs="Arial"/>
          <w:sz w:val="24"/>
          <w:szCs w:val="24"/>
        </w:rPr>
        <w:t>, which are the visible elements of an organisation. At British Airways these include employee uniforms, customer service standards, aircraft branding, airport lounges, digital self-service technology, and strict operational procedures. These visible features demonstrate professionalism and consistency, which customers associate with the airline's reputation.</w:t>
      </w:r>
    </w:p>
    <w:p w14:paraId="7A98182B"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The second level is </w:t>
      </w:r>
      <w:r w:rsidRPr="008838CF">
        <w:rPr>
          <w:rFonts w:ascii="Arial" w:hAnsi="Arial" w:cs="Arial"/>
          <w:b/>
          <w:bCs/>
          <w:sz w:val="24"/>
          <w:szCs w:val="24"/>
        </w:rPr>
        <w:t>espoused values</w:t>
      </w:r>
      <w:r w:rsidRPr="008838CF">
        <w:rPr>
          <w:rFonts w:ascii="Arial" w:hAnsi="Arial" w:cs="Arial"/>
          <w:sz w:val="24"/>
          <w:szCs w:val="24"/>
        </w:rPr>
        <w:t xml:space="preserve">, which represent the organisation's stated beliefs and objectives. British Airways promotes values such as customer satisfaction, teamwork, safety, innovation, diversity, and sustainability (British Airways, 2024). These values guide employee behaviour and influence how services </w:t>
      </w:r>
      <w:proofErr w:type="gramStart"/>
      <w:r w:rsidRPr="008838CF">
        <w:rPr>
          <w:rFonts w:ascii="Arial" w:hAnsi="Arial" w:cs="Arial"/>
          <w:sz w:val="24"/>
          <w:szCs w:val="24"/>
        </w:rPr>
        <w:t>are delivered</w:t>
      </w:r>
      <w:proofErr w:type="gramEnd"/>
      <w:r w:rsidRPr="008838CF">
        <w:rPr>
          <w:rFonts w:ascii="Arial" w:hAnsi="Arial" w:cs="Arial"/>
          <w:sz w:val="24"/>
          <w:szCs w:val="24"/>
        </w:rPr>
        <w:t xml:space="preserve"> to passengers worldwide.</w:t>
      </w:r>
    </w:p>
    <w:p w14:paraId="37E4184A"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The deepest level consists of </w:t>
      </w:r>
      <w:r w:rsidRPr="008838CF">
        <w:rPr>
          <w:rFonts w:ascii="Arial" w:hAnsi="Arial" w:cs="Arial"/>
          <w:b/>
          <w:bCs/>
          <w:sz w:val="24"/>
          <w:szCs w:val="24"/>
        </w:rPr>
        <w:t>basic assumptions</w:t>
      </w:r>
      <w:r w:rsidRPr="008838CF">
        <w:rPr>
          <w:rFonts w:ascii="Arial" w:hAnsi="Arial" w:cs="Arial"/>
          <w:sz w:val="24"/>
          <w:szCs w:val="24"/>
        </w:rPr>
        <w:t xml:space="preserve">, which employees accept without questioning. At British Airways, safety </w:t>
      </w:r>
      <w:proofErr w:type="gramStart"/>
      <w:r w:rsidRPr="008838CF">
        <w:rPr>
          <w:rFonts w:ascii="Arial" w:hAnsi="Arial" w:cs="Arial"/>
          <w:sz w:val="24"/>
          <w:szCs w:val="24"/>
        </w:rPr>
        <w:t>is regarded</w:t>
      </w:r>
      <w:proofErr w:type="gramEnd"/>
      <w:r w:rsidRPr="008838CF">
        <w:rPr>
          <w:rFonts w:ascii="Arial" w:hAnsi="Arial" w:cs="Arial"/>
          <w:sz w:val="24"/>
          <w:szCs w:val="24"/>
        </w:rPr>
        <w:t xml:space="preserve"> as the highest priority regardless of commercial pressure. Employees understand that protecting passengers and complying with aviation regulations must always come before financial considerations. This assumption influences every operational decision made within the organisation (IATA, 2024).</w:t>
      </w:r>
    </w:p>
    <w:p w14:paraId="4484B3A9" w14:textId="77777777" w:rsidR="005716BB" w:rsidRPr="008838CF" w:rsidRDefault="005716BB" w:rsidP="005716BB">
      <w:pPr>
        <w:rPr>
          <w:rFonts w:ascii="Arial" w:hAnsi="Arial" w:cs="Arial"/>
          <w:sz w:val="24"/>
          <w:szCs w:val="24"/>
        </w:rPr>
      </w:pPr>
      <w:r w:rsidRPr="008838CF">
        <w:rPr>
          <w:rFonts w:ascii="Arial" w:hAnsi="Arial" w:cs="Arial"/>
          <w:sz w:val="24"/>
          <w:szCs w:val="24"/>
        </w:rPr>
        <w:lastRenderedPageBreak/>
        <w:t xml:space="preserve">Schein's model demonstrates that British Airways' culture extends beyond visible practices. The airline's commitment to safety, professionalism, and customer service </w:t>
      </w:r>
      <w:proofErr w:type="gramStart"/>
      <w:r w:rsidRPr="008838CF">
        <w:rPr>
          <w:rFonts w:ascii="Arial" w:hAnsi="Arial" w:cs="Arial"/>
          <w:sz w:val="24"/>
          <w:szCs w:val="24"/>
        </w:rPr>
        <w:t>is deeply embedded</w:t>
      </w:r>
      <w:proofErr w:type="gramEnd"/>
      <w:r w:rsidRPr="008838CF">
        <w:rPr>
          <w:rFonts w:ascii="Arial" w:hAnsi="Arial" w:cs="Arial"/>
          <w:sz w:val="24"/>
          <w:szCs w:val="24"/>
        </w:rPr>
        <w:t xml:space="preserve"> in employee attitudes and organisational behaviour. However, maintaining these cultural values requires continuous leadership commitment, employee engagement, and effective communication, especially during organisational change.</w:t>
      </w:r>
    </w:p>
    <w:p w14:paraId="31ED4000" w14:textId="77777777" w:rsidR="005716BB" w:rsidRPr="005716BB" w:rsidRDefault="005716BB" w:rsidP="005716BB">
      <w:r w:rsidRPr="008838CF">
        <w:rPr>
          <w:rFonts w:ascii="Arial" w:hAnsi="Arial" w:cs="Arial"/>
          <w:sz w:val="24"/>
          <w:szCs w:val="24"/>
        </w:rPr>
        <w:pict w14:anchorId="17EDD59D">
          <v:rect id="_x0000_i1141" style="width:0;height:1.5pt" o:hralign="center" o:hrstd="t" o:hr="t" fillcolor="#a0a0a0" stroked="f"/>
        </w:pict>
      </w:r>
    </w:p>
    <w:p w14:paraId="75BCFF29" w14:textId="77777777" w:rsidR="005716BB" w:rsidRPr="005716BB" w:rsidRDefault="005716BB" w:rsidP="005716BB">
      <w:pPr>
        <w:rPr>
          <w:b/>
          <w:bCs/>
        </w:rPr>
      </w:pPr>
      <w:r w:rsidRPr="005716BB">
        <w:rPr>
          <w:b/>
          <w:bCs/>
        </w:rPr>
        <w:t>Figure 2: Handy's Cultural Typology</w:t>
      </w:r>
    </w:p>
    <w:p w14:paraId="6E95CCD1" w14:textId="77777777" w:rsidR="005716BB" w:rsidRPr="005716BB" w:rsidRDefault="005716BB" w:rsidP="005716BB">
      <w:r w:rsidRPr="005716BB">
        <w:t xml:space="preserve">                Handy's Organisational Culture</w:t>
      </w:r>
    </w:p>
    <w:p w14:paraId="43184ACD" w14:textId="15E63C9E" w:rsidR="0077719D" w:rsidRPr="0077719D" w:rsidRDefault="0077719D" w:rsidP="0077719D">
      <w:r w:rsidRPr="0077719D">
        <w:drawing>
          <wp:inline distT="0" distB="0" distL="0" distR="0" wp14:anchorId="7BB0A78A" wp14:editId="50E0BD00">
            <wp:extent cx="2311400" cy="1855829"/>
            <wp:effectExtent l="0" t="0" r="0" b="0"/>
            <wp:docPr id="19247404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1400" cy="1855829"/>
                    </a:xfrm>
                    <a:prstGeom prst="rect">
                      <a:avLst/>
                    </a:prstGeom>
                    <a:noFill/>
                    <a:ln>
                      <a:noFill/>
                    </a:ln>
                  </pic:spPr>
                </pic:pic>
              </a:graphicData>
            </a:graphic>
          </wp:inline>
        </w:drawing>
      </w:r>
    </w:p>
    <w:p w14:paraId="2D4AD43F" w14:textId="6A3C3AC3" w:rsidR="0077719D" w:rsidRDefault="0077719D" w:rsidP="005716BB"/>
    <w:p w14:paraId="3B59C90E" w14:textId="4D315729" w:rsidR="0077719D" w:rsidRDefault="00BC2EE2" w:rsidP="005716BB">
      <w:r>
        <w:rPr>
          <w:noProof/>
        </w:rPr>
        <mc:AlternateContent>
          <mc:Choice Requires="wps">
            <w:drawing>
              <wp:anchor distT="0" distB="0" distL="114300" distR="114300" simplePos="0" relativeHeight="251658240" behindDoc="1" locked="0" layoutInCell="1" allowOverlap="1" wp14:anchorId="400EBF48" wp14:editId="02CAE338">
                <wp:simplePos x="0" y="0"/>
                <wp:positionH relativeFrom="column">
                  <wp:posOffset>692150</wp:posOffset>
                </wp:positionH>
                <wp:positionV relativeFrom="paragraph">
                  <wp:posOffset>191135</wp:posOffset>
                </wp:positionV>
                <wp:extent cx="1289050" cy="393700"/>
                <wp:effectExtent l="0" t="0" r="25400" b="25400"/>
                <wp:wrapNone/>
                <wp:docPr id="1540449050" name="Oval 5"/>
                <wp:cNvGraphicFramePr/>
                <a:graphic xmlns:a="http://schemas.openxmlformats.org/drawingml/2006/main">
                  <a:graphicData uri="http://schemas.microsoft.com/office/word/2010/wordprocessingShape">
                    <wps:wsp>
                      <wps:cNvSpPr/>
                      <wps:spPr>
                        <a:xfrm>
                          <a:off x="0" y="0"/>
                          <a:ext cx="1289050" cy="3937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A2C74E" id="Oval 5" o:spid="_x0000_s1026" style="position:absolute;margin-left:54.5pt;margin-top:15.05pt;width:101.5pt;height:3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" fillcolor="white [3201]" strokecolor="black [3213]" strokeweight="1pt">
                <v:stroke joinstyle="miter"/>
              </v:oval>
            </w:pict>
          </mc:Fallback>
        </mc:AlternateContent>
      </w:r>
    </w:p>
    <w:p w14:paraId="48601C84" w14:textId="3E9BEF1C" w:rsidR="005716BB" w:rsidRPr="00622549" w:rsidRDefault="00622549" w:rsidP="005716BB">
      <w:pPr>
        <w:rPr>
          <w:sz w:val="28"/>
          <w:szCs w:val="28"/>
        </w:rPr>
      </w:pPr>
      <w:r>
        <w:rPr>
          <w:noProof/>
        </w:rPr>
        <mc:AlternateContent>
          <mc:Choice Requires="wps">
            <w:drawing>
              <wp:anchor distT="0" distB="0" distL="114300" distR="114300" simplePos="0" relativeHeight="251664384" behindDoc="0" locked="0" layoutInCell="1" allowOverlap="1" wp14:anchorId="45C86DBC" wp14:editId="6BED815B">
                <wp:simplePos x="0" y="0"/>
                <wp:positionH relativeFrom="column">
                  <wp:posOffset>1466850</wp:posOffset>
                </wp:positionH>
                <wp:positionV relativeFrom="paragraph">
                  <wp:posOffset>311785</wp:posOffset>
                </wp:positionV>
                <wp:extent cx="698500" cy="558800"/>
                <wp:effectExtent l="0" t="0" r="25400" b="31750"/>
                <wp:wrapNone/>
                <wp:docPr id="763467426" name="Straight Connector 9"/>
                <wp:cNvGraphicFramePr/>
                <a:graphic xmlns:a="http://schemas.openxmlformats.org/drawingml/2006/main">
                  <a:graphicData uri="http://schemas.microsoft.com/office/word/2010/wordprocessingShape">
                    <wps:wsp>
                      <wps:cNvCnPr/>
                      <wps:spPr>
                        <a:xfrm>
                          <a:off x="0" y="0"/>
                          <a:ext cx="698500" cy="55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06FEDA" id="Straight Connector 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24.55pt" to="170.5pt,6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" strokecolor="black [3200]" strokeweight="1.5pt">
                <v:stroke joinstyle="miter"/>
              </v:line>
            </w:pict>
          </mc:Fallback>
        </mc:AlternateContent>
      </w:r>
      <w:r>
        <w:rPr>
          <w:noProof/>
        </w:rPr>
        <mc:AlternateContent>
          <mc:Choice Requires="wps">
            <w:drawing>
              <wp:anchor distT="0" distB="0" distL="114300" distR="114300" simplePos="0" relativeHeight="251666432" behindDoc="0" locked="0" layoutInCell="1" allowOverlap="1" wp14:anchorId="0FC2AEDA" wp14:editId="3A76000D">
                <wp:simplePos x="0" y="0"/>
                <wp:positionH relativeFrom="column">
                  <wp:posOffset>1181100</wp:posOffset>
                </wp:positionH>
                <wp:positionV relativeFrom="paragraph">
                  <wp:posOffset>267335</wp:posOffset>
                </wp:positionV>
                <wp:extent cx="31750" cy="584200"/>
                <wp:effectExtent l="0" t="0" r="25400" b="25400"/>
                <wp:wrapNone/>
                <wp:docPr id="2109117628" name="Straight Connector 9"/>
                <wp:cNvGraphicFramePr/>
                <a:graphic xmlns:a="http://schemas.openxmlformats.org/drawingml/2006/main">
                  <a:graphicData uri="http://schemas.microsoft.com/office/word/2010/wordprocessingShape">
                    <wps:wsp>
                      <wps:cNvCnPr/>
                      <wps:spPr>
                        <a:xfrm flipH="1">
                          <a:off x="0" y="0"/>
                          <a:ext cx="31750" cy="5842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0924EA" id="Straight Connector 9"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pt,21.05pt" to="95.5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" strokecolor="black [3200]" strokeweight="1.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083D7D9C" wp14:editId="18ED4D83">
                <wp:simplePos x="0" y="0"/>
                <wp:positionH relativeFrom="column">
                  <wp:posOffset>304800</wp:posOffset>
                </wp:positionH>
                <wp:positionV relativeFrom="paragraph">
                  <wp:posOffset>260985</wp:posOffset>
                </wp:positionV>
                <wp:extent cx="793750" cy="558800"/>
                <wp:effectExtent l="0" t="0" r="25400" b="31750"/>
                <wp:wrapNone/>
                <wp:docPr id="1125411781" name="Straight Connector 8"/>
                <wp:cNvGraphicFramePr/>
                <a:graphic xmlns:a="http://schemas.openxmlformats.org/drawingml/2006/main">
                  <a:graphicData uri="http://schemas.microsoft.com/office/word/2010/wordprocessingShape">
                    <wps:wsp>
                      <wps:cNvCnPr/>
                      <wps:spPr>
                        <a:xfrm flipH="1">
                          <a:off x="0" y="0"/>
                          <a:ext cx="793750" cy="55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2E33F" id="Straight Connector 8"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20.55pt" to="86.5pt,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" strokecolor="black [3200]" strokeweight="1.5pt">
                <v:stroke joinstyle="miter"/>
              </v:line>
            </w:pict>
          </mc:Fallback>
        </mc:AlternateContent>
      </w:r>
      <w:r w:rsidR="005716BB" w:rsidRPr="005716BB">
        <w:t xml:space="preserve">                </w:t>
      </w:r>
      <w:r w:rsidR="0077719D">
        <w:t xml:space="preserve">  </w:t>
      </w:r>
      <w:r w:rsidR="00BC2EE2">
        <w:tab/>
      </w:r>
      <w:r w:rsidR="005716BB" w:rsidRPr="00622549">
        <w:rPr>
          <w:sz w:val="28"/>
          <w:szCs w:val="28"/>
        </w:rPr>
        <w:t xml:space="preserve">Role Culture </w:t>
      </w:r>
    </w:p>
    <w:p w14:paraId="78AF0631" w14:textId="09DAA48A" w:rsidR="005716BB" w:rsidRPr="005716BB" w:rsidRDefault="005716BB" w:rsidP="005716BB">
      <w:r w:rsidRPr="005716BB">
        <w:t xml:space="preserve">                     </w:t>
      </w:r>
    </w:p>
    <w:p w14:paraId="50603175" w14:textId="751748F3" w:rsidR="00622549" w:rsidRDefault="00622549" w:rsidP="005716BB">
      <w:r>
        <w:rPr>
          <w:noProof/>
        </w:rPr>
        <mc:AlternateContent>
          <mc:Choice Requires="wps">
            <w:drawing>
              <wp:anchor distT="0" distB="0" distL="114300" distR="114300" simplePos="0" relativeHeight="251662336" behindDoc="1" locked="0" layoutInCell="1" allowOverlap="1" wp14:anchorId="03487DE0" wp14:editId="27F8680A">
                <wp:simplePos x="0" y="0"/>
                <wp:positionH relativeFrom="column">
                  <wp:posOffset>1771650</wp:posOffset>
                </wp:positionH>
                <wp:positionV relativeFrom="paragraph">
                  <wp:posOffset>249555</wp:posOffset>
                </wp:positionV>
                <wp:extent cx="1974850" cy="336550"/>
                <wp:effectExtent l="0" t="0" r="25400" b="25400"/>
                <wp:wrapNone/>
                <wp:docPr id="107513790" name="Oval 7"/>
                <wp:cNvGraphicFramePr/>
                <a:graphic xmlns:a="http://schemas.openxmlformats.org/drawingml/2006/main">
                  <a:graphicData uri="http://schemas.microsoft.com/office/word/2010/wordprocessingShape">
                    <wps:wsp>
                      <wps:cNvSpPr/>
                      <wps:spPr>
                        <a:xfrm>
                          <a:off x="0" y="0"/>
                          <a:ext cx="1974850" cy="336550"/>
                        </a:xfrm>
                        <a:prstGeom prst="ellips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EAE66E" id="Oval 7" o:spid="_x0000_s1026" style="position:absolute;margin-left:139.5pt;margin-top:19.65pt;width:155.5pt;height:2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" fillcolor="window" strokecolor="windowText" strokeweight="1pt">
                <v:stroke joinstyle="miter"/>
              </v:oval>
            </w:pict>
          </mc:Fallback>
        </mc:AlternateContent>
      </w:r>
      <w:r>
        <w:rPr>
          <w:noProof/>
        </w:rPr>
        <mc:AlternateContent>
          <mc:Choice Requires="wps">
            <w:drawing>
              <wp:anchor distT="0" distB="0" distL="114300" distR="114300" simplePos="0" relativeHeight="251660288" behindDoc="1" locked="0" layoutInCell="1" allowOverlap="1" wp14:anchorId="66AC6391" wp14:editId="761D1F0A">
                <wp:simplePos x="0" y="0"/>
                <wp:positionH relativeFrom="column">
                  <wp:posOffset>692150</wp:posOffset>
                </wp:positionH>
                <wp:positionV relativeFrom="paragraph">
                  <wp:posOffset>230505</wp:posOffset>
                </wp:positionV>
                <wp:extent cx="1009650" cy="336550"/>
                <wp:effectExtent l="0" t="0" r="19050" b="25400"/>
                <wp:wrapNone/>
                <wp:docPr id="1786007579" name="Oval 7"/>
                <wp:cNvGraphicFramePr/>
                <a:graphic xmlns:a="http://schemas.openxmlformats.org/drawingml/2006/main">
                  <a:graphicData uri="http://schemas.microsoft.com/office/word/2010/wordprocessingShape">
                    <wps:wsp>
                      <wps:cNvSpPr/>
                      <wps:spPr>
                        <a:xfrm>
                          <a:off x="0" y="0"/>
                          <a:ext cx="1009650" cy="336550"/>
                        </a:xfrm>
                        <a:prstGeom prst="ellips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CDF17B" id="Oval 7" o:spid="_x0000_s1026" style="position:absolute;margin-left:54.5pt;margin-top:18.15pt;width:79.5pt;height:2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" fillcolor="window" strokecolor="windowText" strokeweight="1pt">
                <v:stroke joinstyle="miter"/>
              </v:oval>
            </w:pict>
          </mc:Fallback>
        </mc:AlternateContent>
      </w:r>
      <w:r>
        <w:rPr>
          <w:noProof/>
        </w:rPr>
        <mc:AlternateContent>
          <mc:Choice Requires="wps">
            <w:drawing>
              <wp:anchor distT="0" distB="0" distL="114300" distR="114300" simplePos="0" relativeHeight="251657215" behindDoc="1" locked="0" layoutInCell="1" allowOverlap="1" wp14:anchorId="4CFCC3AC" wp14:editId="27F5A121">
                <wp:simplePos x="0" y="0"/>
                <wp:positionH relativeFrom="column">
                  <wp:posOffset>-107950</wp:posOffset>
                </wp:positionH>
                <wp:positionV relativeFrom="paragraph">
                  <wp:posOffset>198755</wp:posOffset>
                </wp:positionV>
                <wp:extent cx="698500" cy="387350"/>
                <wp:effectExtent l="0" t="0" r="25400" b="12700"/>
                <wp:wrapNone/>
                <wp:docPr id="1282414348" name="Oval 7"/>
                <wp:cNvGraphicFramePr/>
                <a:graphic xmlns:a="http://schemas.openxmlformats.org/drawingml/2006/main">
                  <a:graphicData uri="http://schemas.microsoft.com/office/word/2010/wordprocessingShape">
                    <wps:wsp>
                      <wps:cNvSpPr/>
                      <wps:spPr>
                        <a:xfrm>
                          <a:off x="0" y="0"/>
                          <a:ext cx="698500" cy="38735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2C1F72" id="Oval 7" o:spid="_x0000_s1026" style="position:absolute;margin-left:-8.5pt;margin-top:15.65pt;width:55pt;height:30.5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" fillcolor="white [3201]" strokecolor="black [3213]" strokeweight="1pt">
                <v:stroke joinstyle="miter"/>
              </v:oval>
            </w:pict>
          </mc:Fallback>
        </mc:AlternateContent>
      </w:r>
      <w:r w:rsidR="005716BB" w:rsidRPr="005716BB">
        <w:t xml:space="preserve">     </w:t>
      </w:r>
    </w:p>
    <w:p w14:paraId="6D8D8999" w14:textId="79A20A65" w:rsidR="005716BB" w:rsidRPr="005716BB" w:rsidRDefault="005716BB" w:rsidP="005716BB">
      <w:r w:rsidRPr="00622549">
        <w:rPr>
          <w:sz w:val="28"/>
          <w:szCs w:val="28"/>
        </w:rPr>
        <w:t xml:space="preserve"> Rules</w:t>
      </w:r>
      <w:r w:rsidRPr="005716BB">
        <w:t xml:space="preserve"> </w:t>
      </w:r>
      <w:r w:rsidR="00BC2EE2">
        <w:t xml:space="preserve">  </w:t>
      </w:r>
      <w:r w:rsidRPr="005716BB">
        <w:t>•</w:t>
      </w:r>
      <w:r w:rsidR="00BC2EE2">
        <w:t xml:space="preserve">     </w:t>
      </w:r>
      <w:r w:rsidRPr="005716BB">
        <w:t xml:space="preserve"> </w:t>
      </w:r>
      <w:r w:rsidRPr="00622549">
        <w:rPr>
          <w:sz w:val="28"/>
          <w:szCs w:val="28"/>
        </w:rPr>
        <w:t>Procedures</w:t>
      </w:r>
      <w:r w:rsidRPr="005716BB">
        <w:t xml:space="preserve"> </w:t>
      </w:r>
      <w:r w:rsidR="00BC2EE2">
        <w:t xml:space="preserve">      </w:t>
      </w:r>
      <w:r w:rsidRPr="00622549">
        <w:rPr>
          <w:sz w:val="28"/>
          <w:szCs w:val="28"/>
        </w:rPr>
        <w:t>• Specialist Departments</w:t>
      </w:r>
    </w:p>
    <w:p w14:paraId="69E49FE6" w14:textId="77777777" w:rsidR="005716BB" w:rsidRPr="005716BB" w:rsidRDefault="005716BB" w:rsidP="005716BB">
      <w:r w:rsidRPr="005716BB">
        <w:rPr>
          <w:i/>
          <w:iCs/>
        </w:rPr>
        <w:t>Figure 2: Adapted from Handy (1993).</w:t>
      </w:r>
    </w:p>
    <w:p w14:paraId="757BC6AA" w14:textId="77777777" w:rsidR="005716BB" w:rsidRDefault="000B65A7">
      <w:pPr>
        <w:pStyle w:val="Heading2"/>
        <w:rPr>
          <w:rFonts w:asciiTheme="minorHAnsi" w:hAnsiTheme="minorHAnsi" w:cstheme="minorBidi"/>
        </w:rPr>
      </w:pPr>
      <w:bookmarkStart w:id="25" w:name="_Toc237084006"/>
      <w:bookmarkStart w:id="26" w:name="_Toc237093261"/>
      <w:bookmarkStart w:id="27" w:name="_Toc237093405"/>
      <w:bookmarkStart w:id="28" w:name="_Toc237093737"/>
      <w:bookmarkStart w:id="29" w:name="_Toc237094208"/>
      <w:r w:rsidRPr="000B65A7">
        <w:rPr>
          <w:rFonts w:asciiTheme="minorHAnsi" w:hAnsiTheme="minorHAnsi" w:cstheme="minorBidi"/>
        </w:rPr>
        <w:t>4.2 Handy’s Cultural Typology</w:t>
      </w:r>
      <w:bookmarkEnd w:id="25"/>
      <w:bookmarkEnd w:id="26"/>
      <w:bookmarkEnd w:id="27"/>
      <w:bookmarkEnd w:id="28"/>
      <w:bookmarkEnd w:id="29"/>
    </w:p>
    <w:p w14:paraId="160CF51E" w14:textId="77777777" w:rsidR="005716BB" w:rsidRPr="008838CF" w:rsidRDefault="005716BB" w:rsidP="005716BB">
      <w:pPr>
        <w:rPr>
          <w:rFonts w:ascii="Arial" w:hAnsi="Arial" w:cs="Arial"/>
          <w:sz w:val="24"/>
          <w:szCs w:val="24"/>
        </w:rPr>
      </w:pPr>
      <w:r w:rsidRPr="008838CF">
        <w:rPr>
          <w:rFonts w:ascii="Arial" w:hAnsi="Arial" w:cs="Arial"/>
          <w:sz w:val="24"/>
          <w:szCs w:val="24"/>
        </w:rPr>
        <w:t>As an international airline, British Airways operates through specialist departments such as flight operations, engineering, customer service, finance, human resources, and safety management. Employees understand their individual responsibilities and follow standard operating procedures. This structured approach supports consistency, regulatory compliance, and operational reliability.</w:t>
      </w:r>
    </w:p>
    <w:p w14:paraId="0A243853"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However, Role Culture can sometimes reduce flexibility. Decision-making may become slower because approval often passes through </w:t>
      </w:r>
      <w:proofErr w:type="gramStart"/>
      <w:r w:rsidRPr="008838CF">
        <w:rPr>
          <w:rFonts w:ascii="Arial" w:hAnsi="Arial" w:cs="Arial"/>
          <w:sz w:val="24"/>
          <w:szCs w:val="24"/>
        </w:rPr>
        <w:t>several</w:t>
      </w:r>
      <w:proofErr w:type="gramEnd"/>
      <w:r w:rsidRPr="008838CF">
        <w:rPr>
          <w:rFonts w:ascii="Arial" w:hAnsi="Arial" w:cs="Arial"/>
          <w:sz w:val="24"/>
          <w:szCs w:val="24"/>
        </w:rPr>
        <w:t xml:space="preserve"> management levels. During unexpected events such as severe weather disruption or industrial action, excessive bureaucracy may delay responses. Therefore, British Airways must balance structured procedures with greater flexibility and employee empowerment.</w:t>
      </w:r>
    </w:p>
    <w:p w14:paraId="2A918A04" w14:textId="77777777" w:rsidR="005716BB" w:rsidRPr="008838CF" w:rsidRDefault="005716BB" w:rsidP="005716BB">
      <w:pPr>
        <w:rPr>
          <w:rFonts w:ascii="Arial" w:hAnsi="Arial" w:cs="Arial"/>
          <w:sz w:val="24"/>
          <w:szCs w:val="24"/>
        </w:rPr>
      </w:pPr>
      <w:r w:rsidRPr="008838CF">
        <w:rPr>
          <w:rFonts w:ascii="Arial" w:hAnsi="Arial" w:cs="Arial"/>
          <w:sz w:val="24"/>
          <w:szCs w:val="24"/>
        </w:rPr>
        <w:lastRenderedPageBreak/>
        <w:t>Overall, both Schein's and Handy's models demonstrate that British Airways has developed a professional, safety-focused organisational culture that supports high-quality service delivery while recognising the need for continuous adaptation in a competitive global aviation industry.</w:t>
      </w:r>
    </w:p>
    <w:p w14:paraId="2C688855" w14:textId="77777777" w:rsidR="005716BB" w:rsidRPr="008838CF" w:rsidRDefault="005716BB" w:rsidP="005716BB">
      <w:pPr>
        <w:rPr>
          <w:rFonts w:ascii="Arial" w:hAnsi="Arial" w:cs="Arial"/>
          <w:sz w:val="24"/>
          <w:szCs w:val="24"/>
        </w:rPr>
      </w:pPr>
      <w:r w:rsidRPr="008838CF">
        <w:rPr>
          <w:rFonts w:ascii="Arial" w:hAnsi="Arial" w:cs="Arial"/>
          <w:sz w:val="24"/>
          <w:szCs w:val="24"/>
        </w:rPr>
        <w:pict w14:anchorId="1A289A9D">
          <v:rect id="_x0000_i1142" style="width:0;height:1.5pt" o:hralign="center" o:hrstd="t" o:hr="t" fillcolor="#a0a0a0" stroked="f"/>
        </w:pict>
      </w:r>
    </w:p>
    <w:p w14:paraId="3DA275E6" w14:textId="77777777" w:rsidR="005716BB" w:rsidRDefault="00653273">
      <w:pPr>
        <w:pStyle w:val="Heading1"/>
        <w:rPr>
          <w:rFonts w:asciiTheme="minorHAnsi" w:hAnsiTheme="minorHAnsi" w:cstheme="minorBidi"/>
        </w:rPr>
      </w:pPr>
      <w:bookmarkStart w:id="30" w:name="_Toc237084007"/>
      <w:bookmarkStart w:id="31" w:name="_Toc237093262"/>
      <w:bookmarkStart w:id="32" w:name="_Toc237093406"/>
      <w:bookmarkStart w:id="33" w:name="_Toc237093738"/>
      <w:bookmarkStart w:id="34" w:name="_Toc237094209"/>
      <w:r w:rsidRPr="00653273">
        <w:rPr>
          <w:rFonts w:asciiTheme="minorHAnsi" w:hAnsiTheme="minorHAnsi" w:cstheme="minorBidi"/>
        </w:rPr>
        <w:t xml:space="preserve">5. </w:t>
      </w:r>
      <w:r w:rsidR="00000000" w:rsidRPr="00653273">
        <w:rPr>
          <w:rFonts w:asciiTheme="minorHAnsi" w:hAnsiTheme="minorHAnsi" w:cstheme="minorBidi"/>
        </w:rPr>
        <w:t>Organisational Culture and Adaptation to the External Environment</w:t>
      </w:r>
      <w:bookmarkEnd w:id="30"/>
      <w:bookmarkEnd w:id="31"/>
      <w:bookmarkEnd w:id="32"/>
      <w:bookmarkEnd w:id="33"/>
      <w:bookmarkEnd w:id="34"/>
    </w:p>
    <w:p w14:paraId="3E8994AD" w14:textId="77777777" w:rsidR="005716BB" w:rsidRPr="008838CF" w:rsidRDefault="005716BB" w:rsidP="005716BB">
      <w:pPr>
        <w:rPr>
          <w:rFonts w:ascii="Arial" w:hAnsi="Arial" w:cs="Arial"/>
          <w:sz w:val="24"/>
          <w:szCs w:val="24"/>
        </w:rPr>
      </w:pPr>
      <w:r w:rsidRPr="008838CF">
        <w:rPr>
          <w:rFonts w:ascii="Arial" w:hAnsi="Arial" w:cs="Arial"/>
          <w:sz w:val="24"/>
          <w:szCs w:val="24"/>
        </w:rPr>
        <w:t>The aviation industry is one of the most dynamic business environments in the world. Airlines must respond to economic changes, technological innovation, environmental concerns, customer expectations, government regulations, and international competition. British Airways has adapted its organisational culture to respond effectively to these external influences while maintaining high service standards.</w:t>
      </w:r>
    </w:p>
    <w:p w14:paraId="3F198AFD" w14:textId="7040BCC4" w:rsidR="005716BB" w:rsidRPr="008838CF" w:rsidRDefault="005716BB" w:rsidP="005716BB">
      <w:pPr>
        <w:rPr>
          <w:rFonts w:ascii="Arial" w:hAnsi="Arial" w:cs="Arial"/>
          <w:sz w:val="24"/>
          <w:szCs w:val="24"/>
        </w:rPr>
      </w:pPr>
      <w:r w:rsidRPr="008838CF">
        <w:rPr>
          <w:rFonts w:ascii="Arial" w:hAnsi="Arial" w:cs="Arial"/>
          <w:sz w:val="24"/>
          <w:szCs w:val="24"/>
        </w:rPr>
        <w:t xml:space="preserve">One of the most significant external influences has been technological advancement. Customers increasingly expect digital services that are quick, </w:t>
      </w:r>
      <w:r w:rsidR="009F2E7D" w:rsidRPr="008838CF">
        <w:rPr>
          <w:rFonts w:ascii="Arial" w:hAnsi="Arial" w:cs="Arial"/>
          <w:sz w:val="24"/>
          <w:szCs w:val="24"/>
        </w:rPr>
        <w:t>dependable</w:t>
      </w:r>
      <w:r w:rsidRPr="008838CF">
        <w:rPr>
          <w:rFonts w:ascii="Arial" w:hAnsi="Arial" w:cs="Arial"/>
          <w:sz w:val="24"/>
          <w:szCs w:val="24"/>
        </w:rPr>
        <w:t>, and convenient. British Airways has introduced online booking, mobile boarding passes, biometric boarding, self-service baggage facilities, and improved mobile applications to enhance customer experience (British Airways, 2024). These developments reflect an organisational culture that encourages innovation and continuous improvement.</w:t>
      </w:r>
    </w:p>
    <w:p w14:paraId="51F5D317" w14:textId="77777777" w:rsidR="005716BB" w:rsidRPr="008838CF" w:rsidRDefault="005716BB" w:rsidP="005716BB">
      <w:pPr>
        <w:rPr>
          <w:rFonts w:ascii="Arial" w:hAnsi="Arial" w:cs="Arial"/>
          <w:sz w:val="24"/>
          <w:szCs w:val="24"/>
        </w:rPr>
      </w:pPr>
      <w:r w:rsidRPr="008838CF">
        <w:rPr>
          <w:rFonts w:ascii="Arial" w:hAnsi="Arial" w:cs="Arial"/>
          <w:sz w:val="24"/>
          <w:szCs w:val="24"/>
        </w:rPr>
        <w:t>Environmental sustainability has become another major external pressure. Governments, customers, and environmental organisations expect airlines to reduce carbon emissions and improve environmental performance. British Airways has invested in sustainable aviation fuel, modern fuel-efficient aircraft, and carbon reduction initiatives through its parent company, International Airlines Group (IAG, 2024). These actions demonstrate a culture that increasingly values environmental responsibility alongside commercial success.</w:t>
      </w:r>
    </w:p>
    <w:p w14:paraId="5EB0089F" w14:textId="7D80B37F" w:rsidR="005716BB" w:rsidRPr="008838CF" w:rsidRDefault="005716BB" w:rsidP="005716BB">
      <w:pPr>
        <w:rPr>
          <w:rFonts w:ascii="Arial" w:hAnsi="Arial" w:cs="Arial"/>
          <w:sz w:val="24"/>
          <w:szCs w:val="24"/>
        </w:rPr>
      </w:pPr>
      <w:r w:rsidRPr="008838CF">
        <w:rPr>
          <w:rFonts w:ascii="Arial" w:hAnsi="Arial" w:cs="Arial"/>
          <w:sz w:val="24"/>
          <w:szCs w:val="24"/>
        </w:rPr>
        <w:t xml:space="preserve">The COVID-19 pandemic significantly changed the aviation industry. British Airways </w:t>
      </w:r>
      <w:proofErr w:type="gramStart"/>
      <w:r w:rsidRPr="008838CF">
        <w:rPr>
          <w:rFonts w:ascii="Arial" w:hAnsi="Arial" w:cs="Arial"/>
          <w:sz w:val="24"/>
          <w:szCs w:val="24"/>
        </w:rPr>
        <w:t>was required</w:t>
      </w:r>
      <w:proofErr w:type="gramEnd"/>
      <w:r w:rsidRPr="008838CF">
        <w:rPr>
          <w:rFonts w:ascii="Arial" w:hAnsi="Arial" w:cs="Arial"/>
          <w:sz w:val="24"/>
          <w:szCs w:val="24"/>
        </w:rPr>
        <w:t xml:space="preserve"> to reduce operations, restructure parts of the business, introduce new health procedures, and rebuild customer confidence. During this period, organisational culture played </w:t>
      </w:r>
      <w:r w:rsidR="009F2E7D" w:rsidRPr="008838CF">
        <w:rPr>
          <w:rFonts w:ascii="Arial" w:hAnsi="Arial" w:cs="Arial"/>
          <w:sz w:val="24"/>
          <w:szCs w:val="24"/>
        </w:rPr>
        <w:t>a significant role</w:t>
      </w:r>
      <w:r w:rsidRPr="008838CF">
        <w:rPr>
          <w:rFonts w:ascii="Arial" w:hAnsi="Arial" w:cs="Arial"/>
          <w:sz w:val="24"/>
          <w:szCs w:val="24"/>
        </w:rPr>
        <w:t xml:space="preserve"> in supporting employees through uncertainty while maintaining essential services. Although </w:t>
      </w:r>
      <w:r w:rsidR="009F2E7D" w:rsidRPr="008838CF">
        <w:rPr>
          <w:rFonts w:ascii="Arial" w:hAnsi="Arial" w:cs="Arial"/>
          <w:sz w:val="24"/>
          <w:szCs w:val="24"/>
        </w:rPr>
        <w:t>complex decisions</w:t>
      </w:r>
      <w:r w:rsidRPr="008838CF">
        <w:rPr>
          <w:rFonts w:ascii="Arial" w:hAnsi="Arial" w:cs="Arial"/>
          <w:sz w:val="24"/>
          <w:szCs w:val="24"/>
        </w:rPr>
        <w:t xml:space="preserve"> such as workforce reductions created challenges, the organisation also demonstrated resilience by adapting its operations to changing travel requirements (IAG, 2024).</w:t>
      </w:r>
    </w:p>
    <w:p w14:paraId="2247B1DA" w14:textId="77777777" w:rsidR="005716BB" w:rsidRPr="008838CF" w:rsidRDefault="005716BB" w:rsidP="005716BB">
      <w:pPr>
        <w:rPr>
          <w:rFonts w:ascii="Arial" w:hAnsi="Arial" w:cs="Arial"/>
          <w:sz w:val="24"/>
          <w:szCs w:val="24"/>
        </w:rPr>
      </w:pPr>
      <w:r w:rsidRPr="008838CF">
        <w:rPr>
          <w:rFonts w:ascii="Arial" w:hAnsi="Arial" w:cs="Arial"/>
          <w:sz w:val="24"/>
          <w:szCs w:val="24"/>
        </w:rPr>
        <w:t>Customer expectations continue to evolve. Modern passengers expect personalised services, digital communication, flexible booking options, and rapid responses to complaints. British Airways has responded by investing in digital customer service channels, loyalty programmes, and improved operational technology. This reflects a customer-centred organisational culture that recognises service quality as a competitive advantage.</w:t>
      </w:r>
    </w:p>
    <w:p w14:paraId="337EB5DD" w14:textId="77777777" w:rsidR="005716BB" w:rsidRPr="008838CF" w:rsidRDefault="005716BB" w:rsidP="005716BB">
      <w:pPr>
        <w:rPr>
          <w:rFonts w:ascii="Arial" w:hAnsi="Arial" w:cs="Arial"/>
          <w:sz w:val="24"/>
          <w:szCs w:val="24"/>
        </w:rPr>
      </w:pPr>
      <w:r w:rsidRPr="008838CF">
        <w:rPr>
          <w:rFonts w:ascii="Arial" w:hAnsi="Arial" w:cs="Arial"/>
          <w:sz w:val="24"/>
          <w:szCs w:val="24"/>
        </w:rPr>
        <w:lastRenderedPageBreak/>
        <w:t>Global competition also influences organisational culture. Airlines such as Emirates, Qatar Airways, Virgin Atlantic, Ryanair, and easyJet continually compete on price, customer service, and innovation. British Airways therefore encourages continuous improvement, employee development, and operational efficiency to remain competitive (Johnson et al., 2020).</w:t>
      </w:r>
    </w:p>
    <w:p w14:paraId="1F13A592" w14:textId="77777777" w:rsidR="005716BB" w:rsidRPr="008838CF" w:rsidRDefault="005716BB" w:rsidP="005716BB">
      <w:pPr>
        <w:rPr>
          <w:rFonts w:ascii="Arial" w:hAnsi="Arial" w:cs="Arial"/>
          <w:sz w:val="24"/>
          <w:szCs w:val="24"/>
        </w:rPr>
      </w:pPr>
      <w:r w:rsidRPr="008838CF">
        <w:rPr>
          <w:rFonts w:ascii="Arial" w:hAnsi="Arial" w:cs="Arial"/>
          <w:sz w:val="24"/>
          <w:szCs w:val="24"/>
        </w:rPr>
        <w:t>However, adapting to external change is not without challenges. Rapid technological change requires employees to develop new skills. Sustainability investments require significant financial resources. Global economic uncertainty can also reduce passenger demand. These pressures mean organisational culture must remain flexible rather than relying solely on traditional practices.</w:t>
      </w:r>
    </w:p>
    <w:p w14:paraId="4FC3940D"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Overall, British Airways demonstrates an adaptive organisational culture that embraces technology, sustainability, innovation, and customer service while responding to the changing demands of the global aviation environment. Its willingness to invest in </w:t>
      </w:r>
      <w:proofErr w:type="gramStart"/>
      <w:r w:rsidRPr="008838CF">
        <w:rPr>
          <w:rFonts w:ascii="Arial" w:hAnsi="Arial" w:cs="Arial"/>
          <w:sz w:val="24"/>
          <w:szCs w:val="24"/>
        </w:rPr>
        <w:t>new technologies</w:t>
      </w:r>
      <w:proofErr w:type="gramEnd"/>
      <w:r w:rsidRPr="008838CF">
        <w:rPr>
          <w:rFonts w:ascii="Arial" w:hAnsi="Arial" w:cs="Arial"/>
          <w:sz w:val="24"/>
          <w:szCs w:val="24"/>
        </w:rPr>
        <w:t xml:space="preserve"> and improve operational processes strengthens its long-term competitiveness, although continued employee engagement and effective leadership remain essential for future success.</w:t>
      </w:r>
    </w:p>
    <w:p w14:paraId="31DC28DC" w14:textId="77777777" w:rsidR="005716BB" w:rsidRPr="008838CF" w:rsidRDefault="005716BB">
      <w:pPr>
        <w:rPr>
          <w:rFonts w:ascii="Arial" w:hAnsi="Arial" w:cs="Arial"/>
          <w:sz w:val="24"/>
          <w:szCs w:val="24"/>
        </w:rPr>
      </w:pPr>
    </w:p>
    <w:p w14:paraId="0DDF1FD6" w14:textId="77777777" w:rsidR="005716BB" w:rsidRDefault="0048446C">
      <w:pPr>
        <w:pStyle w:val="Heading1"/>
        <w:rPr>
          <w:rFonts w:asciiTheme="minorHAnsi" w:hAnsiTheme="minorHAnsi" w:cstheme="minorBidi"/>
        </w:rPr>
      </w:pPr>
      <w:bookmarkStart w:id="35" w:name="_Toc237084008"/>
      <w:bookmarkStart w:id="36" w:name="_Toc237093263"/>
      <w:bookmarkStart w:id="37" w:name="_Toc237093407"/>
      <w:bookmarkStart w:id="38" w:name="_Toc237093739"/>
      <w:bookmarkStart w:id="39" w:name="_Toc237094210"/>
      <w:r w:rsidRPr="0048446C">
        <w:rPr>
          <w:rFonts w:asciiTheme="minorHAnsi" w:hAnsiTheme="minorHAnsi" w:cstheme="minorBidi"/>
        </w:rPr>
        <w:t xml:space="preserve">6. </w:t>
      </w:r>
      <w:r w:rsidR="00000000" w:rsidRPr="0048446C">
        <w:rPr>
          <w:rFonts w:asciiTheme="minorHAnsi" w:hAnsiTheme="minorHAnsi" w:cstheme="minorBidi"/>
        </w:rPr>
        <w:t>Organisational Culture and Effective Functioning</w:t>
      </w:r>
      <w:bookmarkEnd w:id="35"/>
      <w:bookmarkEnd w:id="36"/>
      <w:bookmarkEnd w:id="37"/>
      <w:bookmarkEnd w:id="38"/>
      <w:bookmarkEnd w:id="39"/>
    </w:p>
    <w:p w14:paraId="6D6B09A9"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Organisational culture has a direct influence on how effectively British Airways achieves its objectives. According to Mullins and Christy (2016), culture can either support or hinder organisational performance depending on how well it aligns with organisational goals. In British Airways, culture acts as both an </w:t>
      </w:r>
      <w:r w:rsidRPr="008838CF">
        <w:rPr>
          <w:rFonts w:ascii="Arial" w:hAnsi="Arial" w:cs="Arial"/>
          <w:b/>
          <w:bCs/>
          <w:sz w:val="24"/>
          <w:szCs w:val="24"/>
        </w:rPr>
        <w:t>enabler</w:t>
      </w:r>
      <w:r w:rsidRPr="008838CF">
        <w:rPr>
          <w:rFonts w:ascii="Arial" w:hAnsi="Arial" w:cs="Arial"/>
          <w:sz w:val="24"/>
          <w:szCs w:val="24"/>
        </w:rPr>
        <w:t xml:space="preserve"> and, at times, a </w:t>
      </w:r>
      <w:r w:rsidRPr="008838CF">
        <w:rPr>
          <w:rFonts w:ascii="Arial" w:hAnsi="Arial" w:cs="Arial"/>
          <w:b/>
          <w:bCs/>
          <w:sz w:val="24"/>
          <w:szCs w:val="24"/>
        </w:rPr>
        <w:t>barrier</w:t>
      </w:r>
      <w:r w:rsidRPr="008838CF">
        <w:rPr>
          <w:rFonts w:ascii="Arial" w:hAnsi="Arial" w:cs="Arial"/>
          <w:sz w:val="24"/>
          <w:szCs w:val="24"/>
        </w:rPr>
        <w:t xml:space="preserve"> to effective organisational functioning.</w:t>
      </w:r>
    </w:p>
    <w:p w14:paraId="3E5E917B" w14:textId="77777777" w:rsidR="005716BB" w:rsidRPr="008838CF" w:rsidRDefault="005716BB" w:rsidP="005716BB">
      <w:pPr>
        <w:rPr>
          <w:rFonts w:ascii="Arial" w:hAnsi="Arial" w:cs="Arial"/>
          <w:b/>
          <w:bCs/>
          <w:sz w:val="24"/>
          <w:szCs w:val="24"/>
        </w:rPr>
      </w:pPr>
      <w:r w:rsidRPr="008838CF">
        <w:rPr>
          <w:rFonts w:ascii="Arial" w:hAnsi="Arial" w:cs="Arial"/>
          <w:b/>
          <w:bCs/>
          <w:sz w:val="24"/>
          <w:szCs w:val="24"/>
        </w:rPr>
        <w:t>Figure 3: Organisational Culture as an Enabler or Barrier</w:t>
      </w:r>
    </w:p>
    <w:p w14:paraId="4CFFE38A" w14:textId="345CF6F3" w:rsidR="005716BB" w:rsidRPr="008838CF" w:rsidRDefault="00787A7D" w:rsidP="005716BB">
      <w:pPr>
        <w:rPr>
          <w:rFonts w:ascii="Arial" w:hAnsi="Arial" w:cs="Arial"/>
          <w:b/>
          <w:bCs/>
          <w:sz w:val="24"/>
          <w:szCs w:val="24"/>
        </w:rPr>
      </w:pPr>
      <w:r w:rsidRPr="008838CF">
        <w:rPr>
          <w:rFonts w:ascii="Arial" w:hAnsi="Arial" w:cs="Arial"/>
          <w:noProof/>
          <w:sz w:val="24"/>
          <w:szCs w:val="24"/>
        </w:rPr>
        <mc:AlternateContent>
          <mc:Choice Requires="wps">
            <w:drawing>
              <wp:anchor distT="0" distB="0" distL="114300" distR="114300" simplePos="0" relativeHeight="251668480" behindDoc="0" locked="0" layoutInCell="1" allowOverlap="1" wp14:anchorId="20F96243" wp14:editId="2C1B5E6C">
                <wp:simplePos x="0" y="0"/>
                <wp:positionH relativeFrom="column">
                  <wp:posOffset>1092200</wp:posOffset>
                </wp:positionH>
                <wp:positionV relativeFrom="paragraph">
                  <wp:posOffset>167640</wp:posOffset>
                </wp:positionV>
                <wp:extent cx="0" cy="254000"/>
                <wp:effectExtent l="0" t="0" r="38100" b="31750"/>
                <wp:wrapNone/>
                <wp:docPr id="451650523" name="Straight Connector 11"/>
                <wp:cNvGraphicFramePr/>
                <a:graphic xmlns:a="http://schemas.openxmlformats.org/drawingml/2006/main">
                  <a:graphicData uri="http://schemas.microsoft.com/office/word/2010/wordprocessingShape">
                    <wps:wsp>
                      <wps:cNvCnPr/>
                      <wps:spPr>
                        <a:xfrm>
                          <a:off x="0" y="0"/>
                          <a:ext cx="0" cy="254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F02401" id="Straight Connector 11"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pt,13.2pt" to="86pt,3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" strokecolor="black [3200]" strokeweight="1.5pt">
                <v:stroke joinstyle="miter"/>
              </v:line>
            </w:pict>
          </mc:Fallback>
        </mc:AlternateContent>
      </w:r>
      <w:r w:rsidR="005716BB" w:rsidRPr="008838CF">
        <w:rPr>
          <w:rFonts w:ascii="Arial" w:hAnsi="Arial" w:cs="Arial"/>
          <w:sz w:val="24"/>
          <w:szCs w:val="24"/>
        </w:rPr>
        <w:t xml:space="preserve">         </w:t>
      </w:r>
      <w:r w:rsidRPr="008838CF">
        <w:rPr>
          <w:rFonts w:ascii="Arial" w:hAnsi="Arial" w:cs="Arial"/>
          <w:sz w:val="24"/>
          <w:szCs w:val="24"/>
        </w:rPr>
        <w:tab/>
      </w:r>
      <w:r w:rsidR="005716BB" w:rsidRPr="008838CF">
        <w:rPr>
          <w:rFonts w:ascii="Arial" w:hAnsi="Arial" w:cs="Arial"/>
          <w:sz w:val="24"/>
          <w:szCs w:val="24"/>
        </w:rPr>
        <w:t xml:space="preserve"> </w:t>
      </w:r>
      <w:r w:rsidR="005716BB" w:rsidRPr="008838CF">
        <w:rPr>
          <w:rFonts w:ascii="Arial" w:hAnsi="Arial" w:cs="Arial"/>
          <w:b/>
          <w:bCs/>
          <w:sz w:val="24"/>
          <w:szCs w:val="24"/>
        </w:rPr>
        <w:t>Organisational Culture</w:t>
      </w:r>
    </w:p>
    <w:p w14:paraId="5CE4868D" w14:textId="4D318DEF" w:rsidR="005716BB" w:rsidRPr="008838CF" w:rsidRDefault="00787A7D" w:rsidP="00787A7D">
      <w:pPr>
        <w:rPr>
          <w:rFonts w:ascii="Arial" w:hAnsi="Arial" w:cs="Arial"/>
          <w:sz w:val="24"/>
          <w:szCs w:val="24"/>
        </w:rPr>
      </w:pPr>
      <w:r w:rsidRPr="008838CF">
        <w:rPr>
          <w:rFonts w:ascii="Arial" w:hAnsi="Arial" w:cs="Arial"/>
          <w:noProof/>
          <w:sz w:val="24"/>
          <w:szCs w:val="24"/>
        </w:rPr>
        <mc:AlternateContent>
          <mc:Choice Requires="wps">
            <w:drawing>
              <wp:anchor distT="0" distB="0" distL="114300" distR="114300" simplePos="0" relativeHeight="251672576" behindDoc="0" locked="0" layoutInCell="1" allowOverlap="1" wp14:anchorId="075D0D41" wp14:editId="0E0A1890">
                <wp:simplePos x="0" y="0"/>
                <wp:positionH relativeFrom="column">
                  <wp:posOffset>209550</wp:posOffset>
                </wp:positionH>
                <wp:positionV relativeFrom="paragraph">
                  <wp:posOffset>104775</wp:posOffset>
                </wp:positionV>
                <wp:extent cx="0" cy="393700"/>
                <wp:effectExtent l="0" t="0" r="38100" b="25400"/>
                <wp:wrapNone/>
                <wp:docPr id="1274120278" name="Straight Connector 11"/>
                <wp:cNvGraphicFramePr/>
                <a:graphic xmlns:a="http://schemas.openxmlformats.org/drawingml/2006/main">
                  <a:graphicData uri="http://schemas.microsoft.com/office/word/2010/wordprocessingShape">
                    <wps:wsp>
                      <wps:cNvCnPr/>
                      <wps:spPr>
                        <a:xfrm>
                          <a:off x="0" y="0"/>
                          <a:ext cx="0" cy="393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F07F52" id="Straight Connector 11"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8.25pt" to="16.5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" strokecolor="black [3200]" strokeweight="1.5pt">
                <v:stroke joinstyle="miter"/>
              </v:line>
            </w:pict>
          </mc:Fallback>
        </mc:AlternateContent>
      </w:r>
      <w:r w:rsidRPr="008838CF">
        <w:rPr>
          <w:rFonts w:ascii="Arial" w:hAnsi="Arial" w:cs="Arial"/>
          <w:noProof/>
          <w:sz w:val="24"/>
          <w:szCs w:val="24"/>
        </w:rPr>
        <mc:AlternateContent>
          <mc:Choice Requires="wps">
            <w:drawing>
              <wp:anchor distT="0" distB="0" distL="114300" distR="114300" simplePos="0" relativeHeight="251670528" behindDoc="0" locked="0" layoutInCell="1" allowOverlap="1" wp14:anchorId="32F952A6" wp14:editId="658E3112">
                <wp:simplePos x="0" y="0"/>
                <wp:positionH relativeFrom="column">
                  <wp:posOffset>2368550</wp:posOffset>
                </wp:positionH>
                <wp:positionV relativeFrom="paragraph">
                  <wp:posOffset>136525</wp:posOffset>
                </wp:positionV>
                <wp:extent cx="0" cy="361950"/>
                <wp:effectExtent l="0" t="0" r="38100" b="19050"/>
                <wp:wrapNone/>
                <wp:docPr id="1380757547" name="Straight Connector 11"/>
                <wp:cNvGraphicFramePr/>
                <a:graphic xmlns:a="http://schemas.openxmlformats.org/drawingml/2006/main">
                  <a:graphicData uri="http://schemas.microsoft.com/office/word/2010/wordprocessingShape">
                    <wps:wsp>
                      <wps:cNvCnPr/>
                      <wps:spPr>
                        <a:xfrm>
                          <a:off x="0" y="0"/>
                          <a:ext cx="0" cy="3619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5449FA" id="Straight Connector 1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5pt,10.75pt" to="186.5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" strokecolor="black [3200]" strokeweight="1.5pt">
                <v:stroke joinstyle="miter"/>
              </v:line>
            </w:pict>
          </mc:Fallback>
        </mc:AlternateContent>
      </w:r>
      <w:r w:rsidRPr="008838CF">
        <w:rPr>
          <w:rFonts w:ascii="Arial" w:hAnsi="Arial" w:cs="Arial"/>
          <w:noProof/>
          <w:sz w:val="24"/>
          <w:szCs w:val="24"/>
        </w:rPr>
        <mc:AlternateContent>
          <mc:Choice Requires="wps">
            <w:drawing>
              <wp:anchor distT="0" distB="0" distL="114300" distR="114300" simplePos="0" relativeHeight="251667456" behindDoc="0" locked="0" layoutInCell="1" allowOverlap="1" wp14:anchorId="035AF7F0" wp14:editId="408B2D5F">
                <wp:simplePos x="0" y="0"/>
                <wp:positionH relativeFrom="column">
                  <wp:posOffset>228600</wp:posOffset>
                </wp:positionH>
                <wp:positionV relativeFrom="paragraph">
                  <wp:posOffset>136525</wp:posOffset>
                </wp:positionV>
                <wp:extent cx="2139950" cy="19050"/>
                <wp:effectExtent l="0" t="0" r="31750" b="19050"/>
                <wp:wrapNone/>
                <wp:docPr id="287519094" name="Straight Connector 10"/>
                <wp:cNvGraphicFramePr/>
                <a:graphic xmlns:a="http://schemas.openxmlformats.org/drawingml/2006/main">
                  <a:graphicData uri="http://schemas.microsoft.com/office/word/2010/wordprocessingShape">
                    <wps:wsp>
                      <wps:cNvCnPr/>
                      <wps:spPr>
                        <a:xfrm>
                          <a:off x="0" y="0"/>
                          <a:ext cx="213995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9A8E93"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0.75pt" to="186.5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" strokecolor="black [3200]" strokeweight="1.5pt">
                <v:stroke joinstyle="miter"/>
              </v:line>
            </w:pict>
          </mc:Fallback>
        </mc:AlternateContent>
      </w:r>
      <w:r w:rsidR="005716BB" w:rsidRPr="008838CF">
        <w:rPr>
          <w:rFonts w:ascii="Arial" w:hAnsi="Arial" w:cs="Arial"/>
          <w:sz w:val="24"/>
          <w:szCs w:val="24"/>
        </w:rPr>
        <w:t xml:space="preserve">               </w:t>
      </w:r>
    </w:p>
    <w:p w14:paraId="5A00024C" w14:textId="77777777" w:rsidR="00787A7D" w:rsidRPr="008838CF" w:rsidRDefault="005716BB" w:rsidP="005716BB">
      <w:pPr>
        <w:rPr>
          <w:rFonts w:ascii="Arial" w:hAnsi="Arial" w:cs="Arial"/>
          <w:b/>
          <w:bCs/>
          <w:sz w:val="24"/>
          <w:szCs w:val="24"/>
        </w:rPr>
      </w:pPr>
      <w:r w:rsidRPr="008838CF">
        <w:rPr>
          <w:rFonts w:ascii="Arial" w:hAnsi="Arial" w:cs="Arial"/>
          <w:sz w:val="24"/>
          <w:szCs w:val="24"/>
        </w:rPr>
        <w:t xml:space="preserve"> </w:t>
      </w:r>
      <w:r w:rsidRPr="008838CF">
        <w:rPr>
          <w:rFonts w:ascii="Arial" w:hAnsi="Arial" w:cs="Arial"/>
          <w:b/>
          <w:bCs/>
          <w:sz w:val="24"/>
          <w:szCs w:val="24"/>
        </w:rPr>
        <w:t xml:space="preserve"> </w:t>
      </w:r>
    </w:p>
    <w:p w14:paraId="25D5F084" w14:textId="6527AF42" w:rsidR="005716BB" w:rsidRPr="008838CF" w:rsidRDefault="005716BB" w:rsidP="005716BB">
      <w:pPr>
        <w:rPr>
          <w:rFonts w:ascii="Arial" w:hAnsi="Arial" w:cs="Arial"/>
          <w:b/>
          <w:bCs/>
          <w:sz w:val="24"/>
          <w:szCs w:val="24"/>
        </w:rPr>
      </w:pPr>
      <w:r w:rsidRPr="008838CF">
        <w:rPr>
          <w:rFonts w:ascii="Arial" w:hAnsi="Arial" w:cs="Arial"/>
          <w:b/>
          <w:bCs/>
          <w:sz w:val="24"/>
          <w:szCs w:val="24"/>
        </w:rPr>
        <w:t>Enabler</w:t>
      </w:r>
      <w:r w:rsidRPr="008838CF">
        <w:rPr>
          <w:rFonts w:ascii="Arial" w:hAnsi="Arial" w:cs="Arial"/>
          <w:sz w:val="24"/>
          <w:szCs w:val="24"/>
        </w:rPr>
        <w:t xml:space="preserve">               </w:t>
      </w:r>
      <w:r w:rsidR="00787A7D" w:rsidRPr="008838CF">
        <w:rPr>
          <w:rFonts w:ascii="Arial" w:hAnsi="Arial" w:cs="Arial"/>
          <w:sz w:val="24"/>
          <w:szCs w:val="24"/>
        </w:rPr>
        <w:tab/>
      </w:r>
      <w:r w:rsidR="00787A7D" w:rsidRPr="008838CF">
        <w:rPr>
          <w:rFonts w:ascii="Arial" w:hAnsi="Arial" w:cs="Arial"/>
          <w:sz w:val="24"/>
          <w:szCs w:val="24"/>
        </w:rPr>
        <w:tab/>
      </w:r>
      <w:r w:rsidRPr="008838CF">
        <w:rPr>
          <w:rFonts w:ascii="Arial" w:hAnsi="Arial" w:cs="Arial"/>
          <w:b/>
          <w:bCs/>
          <w:sz w:val="24"/>
          <w:szCs w:val="24"/>
        </w:rPr>
        <w:t xml:space="preserve">       Barrier</w:t>
      </w:r>
    </w:p>
    <w:p w14:paraId="1B78BD44" w14:textId="619BF37F" w:rsidR="005716BB" w:rsidRPr="008838CF" w:rsidRDefault="005716BB" w:rsidP="005716BB">
      <w:pPr>
        <w:rPr>
          <w:rFonts w:ascii="Arial" w:hAnsi="Arial" w:cs="Arial"/>
          <w:sz w:val="24"/>
          <w:szCs w:val="24"/>
        </w:rPr>
      </w:pPr>
      <w:r w:rsidRPr="008838CF">
        <w:rPr>
          <w:rFonts w:ascii="Arial" w:hAnsi="Arial" w:cs="Arial"/>
          <w:sz w:val="24"/>
          <w:szCs w:val="24"/>
        </w:rPr>
        <w:t xml:space="preserve">Safety                     </w:t>
      </w:r>
      <w:r w:rsidR="00787A7D" w:rsidRPr="008838CF">
        <w:rPr>
          <w:rFonts w:ascii="Arial" w:hAnsi="Arial" w:cs="Arial"/>
          <w:sz w:val="24"/>
          <w:szCs w:val="24"/>
        </w:rPr>
        <w:tab/>
      </w:r>
      <w:r w:rsidR="00787A7D" w:rsidRPr="008838CF">
        <w:rPr>
          <w:rFonts w:ascii="Arial" w:hAnsi="Arial" w:cs="Arial"/>
          <w:sz w:val="24"/>
          <w:szCs w:val="24"/>
        </w:rPr>
        <w:tab/>
      </w:r>
      <w:r w:rsidRPr="008838CF">
        <w:rPr>
          <w:rFonts w:ascii="Arial" w:hAnsi="Arial" w:cs="Arial"/>
          <w:sz w:val="24"/>
          <w:szCs w:val="24"/>
        </w:rPr>
        <w:t xml:space="preserve">Resistance to </w:t>
      </w:r>
      <w:proofErr w:type="gramStart"/>
      <w:r w:rsidRPr="008838CF">
        <w:rPr>
          <w:rFonts w:ascii="Arial" w:hAnsi="Arial" w:cs="Arial"/>
          <w:sz w:val="24"/>
          <w:szCs w:val="24"/>
        </w:rPr>
        <w:t>change</w:t>
      </w:r>
      <w:proofErr w:type="gramEnd"/>
    </w:p>
    <w:p w14:paraId="02018DDB" w14:textId="36D94274" w:rsidR="005716BB" w:rsidRPr="008838CF" w:rsidRDefault="005716BB" w:rsidP="005716BB">
      <w:pPr>
        <w:rPr>
          <w:rFonts w:ascii="Arial" w:hAnsi="Arial" w:cs="Arial"/>
          <w:sz w:val="24"/>
          <w:szCs w:val="24"/>
        </w:rPr>
      </w:pPr>
      <w:r w:rsidRPr="008838CF">
        <w:rPr>
          <w:rFonts w:ascii="Arial" w:hAnsi="Arial" w:cs="Arial"/>
          <w:sz w:val="24"/>
          <w:szCs w:val="24"/>
        </w:rPr>
        <w:t xml:space="preserve">Teamwork                   </w:t>
      </w:r>
      <w:r w:rsidR="00787A7D" w:rsidRPr="008838CF">
        <w:rPr>
          <w:rFonts w:ascii="Arial" w:hAnsi="Arial" w:cs="Arial"/>
          <w:sz w:val="24"/>
          <w:szCs w:val="24"/>
        </w:rPr>
        <w:tab/>
      </w:r>
      <w:r w:rsidR="00787A7D" w:rsidRPr="008838CF">
        <w:rPr>
          <w:rFonts w:ascii="Arial" w:hAnsi="Arial" w:cs="Arial"/>
          <w:sz w:val="24"/>
          <w:szCs w:val="24"/>
        </w:rPr>
        <w:tab/>
      </w:r>
      <w:r w:rsidRPr="008838CF">
        <w:rPr>
          <w:rFonts w:ascii="Arial" w:hAnsi="Arial" w:cs="Arial"/>
          <w:sz w:val="24"/>
          <w:szCs w:val="24"/>
        </w:rPr>
        <w:t>Industrial disputes</w:t>
      </w:r>
    </w:p>
    <w:p w14:paraId="10ABCE39" w14:textId="47D72485" w:rsidR="005716BB" w:rsidRPr="008838CF" w:rsidRDefault="005716BB" w:rsidP="005716BB">
      <w:pPr>
        <w:rPr>
          <w:rFonts w:ascii="Arial" w:hAnsi="Arial" w:cs="Arial"/>
          <w:sz w:val="24"/>
          <w:szCs w:val="24"/>
        </w:rPr>
      </w:pPr>
      <w:r w:rsidRPr="008838CF">
        <w:rPr>
          <w:rFonts w:ascii="Arial" w:hAnsi="Arial" w:cs="Arial"/>
          <w:sz w:val="24"/>
          <w:szCs w:val="24"/>
        </w:rPr>
        <w:t xml:space="preserve">Customer focus            </w:t>
      </w:r>
      <w:r w:rsidR="00787A7D" w:rsidRPr="008838CF">
        <w:rPr>
          <w:rFonts w:ascii="Arial" w:hAnsi="Arial" w:cs="Arial"/>
          <w:sz w:val="24"/>
          <w:szCs w:val="24"/>
        </w:rPr>
        <w:tab/>
      </w:r>
      <w:r w:rsidR="00787A7D" w:rsidRPr="008838CF">
        <w:rPr>
          <w:rFonts w:ascii="Arial" w:hAnsi="Arial" w:cs="Arial"/>
          <w:sz w:val="24"/>
          <w:szCs w:val="24"/>
        </w:rPr>
        <w:tab/>
      </w:r>
      <w:r w:rsidRPr="008838CF">
        <w:rPr>
          <w:rFonts w:ascii="Arial" w:hAnsi="Arial" w:cs="Arial"/>
          <w:sz w:val="24"/>
          <w:szCs w:val="24"/>
        </w:rPr>
        <w:t>Poor communication</w:t>
      </w:r>
    </w:p>
    <w:p w14:paraId="2A131503" w14:textId="001E668A" w:rsidR="005716BB" w:rsidRPr="008838CF" w:rsidRDefault="005716BB" w:rsidP="005716BB">
      <w:pPr>
        <w:rPr>
          <w:rFonts w:ascii="Arial" w:hAnsi="Arial" w:cs="Arial"/>
          <w:sz w:val="24"/>
          <w:szCs w:val="24"/>
        </w:rPr>
      </w:pPr>
      <w:r w:rsidRPr="008838CF">
        <w:rPr>
          <w:rFonts w:ascii="Arial" w:hAnsi="Arial" w:cs="Arial"/>
          <w:sz w:val="24"/>
          <w:szCs w:val="24"/>
        </w:rPr>
        <w:t xml:space="preserve">Innovation                 </w:t>
      </w:r>
      <w:r w:rsidR="00787A7D" w:rsidRPr="008838CF">
        <w:rPr>
          <w:rFonts w:ascii="Arial" w:hAnsi="Arial" w:cs="Arial"/>
          <w:sz w:val="24"/>
          <w:szCs w:val="24"/>
        </w:rPr>
        <w:tab/>
      </w:r>
      <w:r w:rsidR="00787A7D" w:rsidRPr="008838CF">
        <w:rPr>
          <w:rFonts w:ascii="Arial" w:hAnsi="Arial" w:cs="Arial"/>
          <w:sz w:val="24"/>
          <w:szCs w:val="24"/>
        </w:rPr>
        <w:tab/>
      </w:r>
      <w:r w:rsidRPr="008838CF">
        <w:rPr>
          <w:rFonts w:ascii="Arial" w:hAnsi="Arial" w:cs="Arial"/>
          <w:sz w:val="24"/>
          <w:szCs w:val="24"/>
        </w:rPr>
        <w:t>Bureaucratic delays</w:t>
      </w:r>
    </w:p>
    <w:p w14:paraId="3919D654" w14:textId="295075E7" w:rsidR="005716BB" w:rsidRPr="008838CF" w:rsidRDefault="005716BB" w:rsidP="005716BB">
      <w:pPr>
        <w:rPr>
          <w:rFonts w:ascii="Arial" w:hAnsi="Arial" w:cs="Arial"/>
          <w:sz w:val="24"/>
          <w:szCs w:val="24"/>
        </w:rPr>
      </w:pPr>
      <w:r w:rsidRPr="008838CF">
        <w:rPr>
          <w:rFonts w:ascii="Arial" w:hAnsi="Arial" w:cs="Arial"/>
          <w:sz w:val="24"/>
          <w:szCs w:val="24"/>
        </w:rPr>
        <w:t xml:space="preserve">Employee commitment         </w:t>
      </w:r>
      <w:r w:rsidR="00787A7D" w:rsidRPr="008838CF">
        <w:rPr>
          <w:rFonts w:ascii="Arial" w:hAnsi="Arial" w:cs="Arial"/>
          <w:sz w:val="24"/>
          <w:szCs w:val="24"/>
        </w:rPr>
        <w:tab/>
      </w:r>
      <w:r w:rsidRPr="008838CF">
        <w:rPr>
          <w:rFonts w:ascii="Arial" w:hAnsi="Arial" w:cs="Arial"/>
          <w:sz w:val="24"/>
          <w:szCs w:val="24"/>
        </w:rPr>
        <w:t>Low staff morale</w:t>
      </w:r>
    </w:p>
    <w:p w14:paraId="2F401DDF" w14:textId="77777777" w:rsidR="005716BB" w:rsidRPr="008838CF" w:rsidRDefault="005716BB" w:rsidP="005716BB">
      <w:pPr>
        <w:rPr>
          <w:rFonts w:ascii="Arial" w:hAnsi="Arial" w:cs="Arial"/>
          <w:i/>
          <w:iCs/>
          <w:sz w:val="24"/>
          <w:szCs w:val="24"/>
        </w:rPr>
      </w:pPr>
      <w:r w:rsidRPr="008838CF">
        <w:rPr>
          <w:rFonts w:ascii="Arial" w:hAnsi="Arial" w:cs="Arial"/>
          <w:i/>
          <w:iCs/>
          <w:sz w:val="24"/>
          <w:szCs w:val="24"/>
        </w:rPr>
        <w:t>Figure 3: Organisational Culture and Organisational Functioning.</w:t>
      </w:r>
    </w:p>
    <w:p w14:paraId="1F700A37" w14:textId="77777777" w:rsidR="00787A7D" w:rsidRPr="008838CF" w:rsidRDefault="00787A7D" w:rsidP="005716BB">
      <w:pPr>
        <w:rPr>
          <w:rFonts w:ascii="Arial" w:hAnsi="Arial" w:cs="Arial"/>
          <w:sz w:val="24"/>
          <w:szCs w:val="24"/>
        </w:rPr>
      </w:pPr>
    </w:p>
    <w:p w14:paraId="49C6C72F" w14:textId="77777777" w:rsidR="005716BB" w:rsidRPr="008838CF" w:rsidRDefault="005716BB" w:rsidP="005716BB">
      <w:pPr>
        <w:rPr>
          <w:rFonts w:ascii="Arial" w:hAnsi="Arial" w:cs="Arial"/>
          <w:sz w:val="24"/>
          <w:szCs w:val="24"/>
        </w:rPr>
      </w:pPr>
      <w:r w:rsidRPr="008838CF">
        <w:rPr>
          <w:rFonts w:ascii="Arial" w:hAnsi="Arial" w:cs="Arial"/>
          <w:sz w:val="24"/>
          <w:szCs w:val="24"/>
        </w:rPr>
        <w:lastRenderedPageBreak/>
        <w:t xml:space="preserve">British Airways' culture enables effective organisational functioning by promoting safety, professionalism, teamwork, and customer service. Safety </w:t>
      </w:r>
      <w:proofErr w:type="gramStart"/>
      <w:r w:rsidRPr="008838CF">
        <w:rPr>
          <w:rFonts w:ascii="Arial" w:hAnsi="Arial" w:cs="Arial"/>
          <w:sz w:val="24"/>
          <w:szCs w:val="24"/>
        </w:rPr>
        <w:t>is deeply embedded</w:t>
      </w:r>
      <w:proofErr w:type="gramEnd"/>
      <w:r w:rsidRPr="008838CF">
        <w:rPr>
          <w:rFonts w:ascii="Arial" w:hAnsi="Arial" w:cs="Arial"/>
          <w:sz w:val="24"/>
          <w:szCs w:val="24"/>
        </w:rPr>
        <w:t xml:space="preserve"> in daily operations and influences every level of decision-making. Employees understand that compliance with aviation regulations and operational procedures protects passengers, colleagues, and the organisation's reputation (IATA, 2024). This shared understanding creates consistency across departments and strengthens organisational reliability.</w:t>
      </w:r>
    </w:p>
    <w:p w14:paraId="69D42160" w14:textId="77777777" w:rsidR="005716BB" w:rsidRPr="008838CF" w:rsidRDefault="005716BB" w:rsidP="005716BB">
      <w:pPr>
        <w:rPr>
          <w:rFonts w:ascii="Arial" w:hAnsi="Arial" w:cs="Arial"/>
          <w:sz w:val="24"/>
          <w:szCs w:val="24"/>
        </w:rPr>
      </w:pPr>
      <w:r w:rsidRPr="008838CF">
        <w:rPr>
          <w:rFonts w:ascii="Arial" w:hAnsi="Arial" w:cs="Arial"/>
          <w:sz w:val="24"/>
          <w:szCs w:val="24"/>
        </w:rPr>
        <w:t>Another positive aspect of British Airways' culture is teamwork. Successful airline operations require close cooperation between pilots, cabin crew, engineers, baggage handlers, air traffic services, and customer service staff. Employees rely on one another to deliver safe and efficient flights. This collaborative culture improves communication and helps solve operational problems quickly (British Airways, 2024).</w:t>
      </w:r>
    </w:p>
    <w:p w14:paraId="0A114EC6" w14:textId="77777777" w:rsidR="005716BB" w:rsidRPr="008838CF" w:rsidRDefault="005716BB" w:rsidP="005716BB">
      <w:pPr>
        <w:rPr>
          <w:rFonts w:ascii="Arial" w:hAnsi="Arial" w:cs="Arial"/>
          <w:sz w:val="24"/>
          <w:szCs w:val="24"/>
        </w:rPr>
      </w:pPr>
      <w:r w:rsidRPr="008838CF">
        <w:rPr>
          <w:rFonts w:ascii="Arial" w:hAnsi="Arial" w:cs="Arial"/>
          <w:sz w:val="24"/>
          <w:szCs w:val="24"/>
        </w:rPr>
        <w:t>The organisation also promotes continuous learning and innovation. Staff receive regular training to develop technical knowledge, customer service skills, and safety awareness. Investment in digital technologies such as biometric boarding, mobile applications, and automated baggage tracking demonstrates a culture that encourages improvement and responds to changing customer expectations (IAG, 2024).</w:t>
      </w:r>
    </w:p>
    <w:p w14:paraId="5507AED0"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However, organisational culture can also create barriers. British Airways has experienced industrial disputes involving cabin crew and ground staff </w:t>
      </w:r>
      <w:proofErr w:type="gramStart"/>
      <w:r w:rsidRPr="008838CF">
        <w:rPr>
          <w:rFonts w:ascii="Arial" w:hAnsi="Arial" w:cs="Arial"/>
          <w:sz w:val="24"/>
          <w:szCs w:val="24"/>
        </w:rPr>
        <w:t>over pay</w:t>
      </w:r>
      <w:proofErr w:type="gramEnd"/>
      <w:r w:rsidRPr="008838CF">
        <w:rPr>
          <w:rFonts w:ascii="Arial" w:hAnsi="Arial" w:cs="Arial"/>
          <w:sz w:val="24"/>
          <w:szCs w:val="24"/>
        </w:rPr>
        <w:t>, working conditions, and organisational restructuring. These disputes affected customer confidence, delayed flights, and reduced employee morale. Such situations suggest that communication between management and employees has not always been effective (ACAS, 2023).</w:t>
      </w:r>
    </w:p>
    <w:p w14:paraId="22CA33D6"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Another potential barrier is bureaucracy. As a large international airline, British Airways has </w:t>
      </w:r>
      <w:proofErr w:type="gramStart"/>
      <w:r w:rsidRPr="008838CF">
        <w:rPr>
          <w:rFonts w:ascii="Arial" w:hAnsi="Arial" w:cs="Arial"/>
          <w:sz w:val="24"/>
          <w:szCs w:val="24"/>
        </w:rPr>
        <w:t>several</w:t>
      </w:r>
      <w:proofErr w:type="gramEnd"/>
      <w:r w:rsidRPr="008838CF">
        <w:rPr>
          <w:rFonts w:ascii="Arial" w:hAnsi="Arial" w:cs="Arial"/>
          <w:sz w:val="24"/>
          <w:szCs w:val="24"/>
        </w:rPr>
        <w:t xml:space="preserve"> management levels and strict operational procedures. Although these controls improve safety, they may slow decision-making during rapidly changing situations. Employees may also become reluctant to suggest </w:t>
      </w:r>
      <w:proofErr w:type="gramStart"/>
      <w:r w:rsidRPr="008838CF">
        <w:rPr>
          <w:rFonts w:ascii="Arial" w:hAnsi="Arial" w:cs="Arial"/>
          <w:sz w:val="24"/>
          <w:szCs w:val="24"/>
        </w:rPr>
        <w:t>new ideas</w:t>
      </w:r>
      <w:proofErr w:type="gramEnd"/>
      <w:r w:rsidRPr="008838CF">
        <w:rPr>
          <w:rFonts w:ascii="Arial" w:hAnsi="Arial" w:cs="Arial"/>
          <w:sz w:val="24"/>
          <w:szCs w:val="24"/>
        </w:rPr>
        <w:t xml:space="preserve"> if they believe decisions </w:t>
      </w:r>
      <w:proofErr w:type="gramStart"/>
      <w:r w:rsidRPr="008838CF">
        <w:rPr>
          <w:rFonts w:ascii="Arial" w:hAnsi="Arial" w:cs="Arial"/>
          <w:sz w:val="24"/>
          <w:szCs w:val="24"/>
        </w:rPr>
        <w:t>are controlled</w:t>
      </w:r>
      <w:proofErr w:type="gramEnd"/>
      <w:r w:rsidRPr="008838CF">
        <w:rPr>
          <w:rFonts w:ascii="Arial" w:hAnsi="Arial" w:cs="Arial"/>
          <w:sz w:val="24"/>
          <w:szCs w:val="24"/>
        </w:rPr>
        <w:t xml:space="preserve"> only by senior management.</w:t>
      </w:r>
    </w:p>
    <w:p w14:paraId="42335D27"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Overall, organisational culture acts </w:t>
      </w:r>
      <w:proofErr w:type="gramStart"/>
      <w:r w:rsidRPr="008838CF">
        <w:rPr>
          <w:rFonts w:ascii="Arial" w:hAnsi="Arial" w:cs="Arial"/>
          <w:sz w:val="24"/>
          <w:szCs w:val="24"/>
        </w:rPr>
        <w:t>mainly as</w:t>
      </w:r>
      <w:proofErr w:type="gramEnd"/>
      <w:r w:rsidRPr="008838CF">
        <w:rPr>
          <w:rFonts w:ascii="Arial" w:hAnsi="Arial" w:cs="Arial"/>
          <w:sz w:val="24"/>
          <w:szCs w:val="24"/>
        </w:rPr>
        <w:t xml:space="preserve"> an enabler within British Airways because it supports safety, professionalism, customer service, and operational consistency. Nevertheless, improving employee engagement and communication will help reduce the barriers that occasionally affect organisational effectiveness.</w:t>
      </w:r>
    </w:p>
    <w:p w14:paraId="478974CA" w14:textId="77777777" w:rsidR="005716BB" w:rsidRPr="005716BB" w:rsidRDefault="005716BB" w:rsidP="005716BB">
      <w:r w:rsidRPr="008838CF">
        <w:rPr>
          <w:rFonts w:ascii="Arial" w:hAnsi="Arial" w:cs="Arial"/>
          <w:sz w:val="24"/>
          <w:szCs w:val="24"/>
        </w:rPr>
        <w:pict w14:anchorId="5F33471A">
          <v:rect id="_x0000_i1143" style="width:0;height:1.5pt" o:hralign="center" o:hrstd="t" o:hr="t" fillcolor="#a0a0a0" stroked="f"/>
        </w:pict>
      </w:r>
    </w:p>
    <w:p w14:paraId="0DAEBDAF" w14:textId="77777777" w:rsidR="005716BB" w:rsidRDefault="000A3196">
      <w:pPr>
        <w:pStyle w:val="Heading1"/>
        <w:rPr>
          <w:rFonts w:asciiTheme="minorHAnsi" w:hAnsiTheme="minorHAnsi" w:cstheme="minorBidi"/>
        </w:rPr>
      </w:pPr>
      <w:bookmarkStart w:id="40" w:name="_Toc237084009"/>
      <w:bookmarkStart w:id="41" w:name="_Toc237093264"/>
      <w:bookmarkStart w:id="42" w:name="_Toc237093408"/>
      <w:bookmarkStart w:id="43" w:name="_Toc237093740"/>
      <w:bookmarkStart w:id="44" w:name="_Toc237094211"/>
      <w:r w:rsidRPr="000A3196">
        <w:rPr>
          <w:rFonts w:asciiTheme="minorHAnsi" w:hAnsiTheme="minorHAnsi" w:cstheme="minorBidi"/>
        </w:rPr>
        <w:t xml:space="preserve">7. </w:t>
      </w:r>
      <w:r w:rsidR="00000000" w:rsidRPr="000A3196">
        <w:rPr>
          <w:rFonts w:asciiTheme="minorHAnsi" w:hAnsiTheme="minorHAnsi" w:cstheme="minorBidi"/>
        </w:rPr>
        <w:t xml:space="preserve">Evaluation of </w:t>
      </w:r>
      <w:r w:rsidR="00000000" w:rsidRPr="000A3196">
        <w:rPr>
          <w:rFonts w:asciiTheme="minorHAnsi" w:hAnsiTheme="minorHAnsi" w:cstheme="minorBidi"/>
        </w:rPr>
        <w:t xml:space="preserve">Impact </w:t>
      </w:r>
      <w:r w:rsidRPr="000A3196">
        <w:rPr>
          <w:rFonts w:asciiTheme="minorHAnsi" w:hAnsiTheme="minorHAnsi" w:cstheme="minorBidi"/>
        </w:rPr>
        <w:t>on</w:t>
      </w:r>
      <w:r w:rsidR="00000000" w:rsidRPr="000A3196">
        <w:rPr>
          <w:rFonts w:asciiTheme="minorHAnsi" w:hAnsiTheme="minorHAnsi" w:cstheme="minorBidi"/>
        </w:rPr>
        <w:t xml:space="preserve"> Performance and Recommendations</w:t>
      </w:r>
      <w:bookmarkEnd w:id="40"/>
      <w:bookmarkEnd w:id="41"/>
      <w:bookmarkEnd w:id="42"/>
      <w:bookmarkEnd w:id="43"/>
      <w:bookmarkEnd w:id="44"/>
    </w:p>
    <w:p w14:paraId="10404686"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Organisational performance refers to how successfully an organisation achieves its objectives in areas such as customer satisfaction, financial performance, employee engagement, operational efficiency, innovation, and sustainability. Culture plays </w:t>
      </w:r>
      <w:proofErr w:type="gramStart"/>
      <w:r w:rsidRPr="008838CF">
        <w:rPr>
          <w:rFonts w:ascii="Arial" w:hAnsi="Arial" w:cs="Arial"/>
          <w:sz w:val="24"/>
          <w:szCs w:val="24"/>
        </w:rPr>
        <w:t xml:space="preserve">an </w:t>
      </w:r>
      <w:r w:rsidRPr="008838CF">
        <w:rPr>
          <w:rFonts w:ascii="Arial" w:hAnsi="Arial" w:cs="Arial"/>
          <w:sz w:val="24"/>
          <w:szCs w:val="24"/>
        </w:rPr>
        <w:lastRenderedPageBreak/>
        <w:t>important role</w:t>
      </w:r>
      <w:proofErr w:type="gramEnd"/>
      <w:r w:rsidRPr="008838CF">
        <w:rPr>
          <w:rFonts w:ascii="Arial" w:hAnsi="Arial" w:cs="Arial"/>
          <w:sz w:val="24"/>
          <w:szCs w:val="24"/>
        </w:rPr>
        <w:t xml:space="preserve"> because it influences employee behaviour, motivation, service quality, and organisational reputation (Mullins and Christy, 2016).</w:t>
      </w:r>
    </w:p>
    <w:p w14:paraId="0CDE31F7"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British Airways' organisational culture has contributed positively to its performance in </w:t>
      </w:r>
      <w:proofErr w:type="gramStart"/>
      <w:r w:rsidRPr="008838CF">
        <w:rPr>
          <w:rFonts w:ascii="Arial" w:hAnsi="Arial" w:cs="Arial"/>
          <w:sz w:val="24"/>
          <w:szCs w:val="24"/>
        </w:rPr>
        <w:t>several</w:t>
      </w:r>
      <w:proofErr w:type="gramEnd"/>
      <w:r w:rsidRPr="008838CF">
        <w:rPr>
          <w:rFonts w:ascii="Arial" w:hAnsi="Arial" w:cs="Arial"/>
          <w:sz w:val="24"/>
          <w:szCs w:val="24"/>
        </w:rPr>
        <w:t xml:space="preserve"> ways. The organisation's strong safety culture has helped maintain high operational standards and international credibility. Passengers are more likely to trust an airline that consistently demonstrates commitment to safety and regulatory compliance. This trust contributes to customer loyalty and protects the company's reputation (IATA, 2024).</w:t>
      </w:r>
    </w:p>
    <w:p w14:paraId="432F7572" w14:textId="77777777" w:rsidR="005716BB" w:rsidRPr="008838CF" w:rsidRDefault="005716BB" w:rsidP="005716BB">
      <w:pPr>
        <w:rPr>
          <w:rFonts w:ascii="Arial" w:hAnsi="Arial" w:cs="Arial"/>
          <w:sz w:val="24"/>
          <w:szCs w:val="24"/>
        </w:rPr>
      </w:pPr>
      <w:r w:rsidRPr="008838CF">
        <w:rPr>
          <w:rFonts w:ascii="Arial" w:hAnsi="Arial" w:cs="Arial"/>
          <w:sz w:val="24"/>
          <w:szCs w:val="24"/>
        </w:rPr>
        <w:t>Customer service culture also supports organisational performance. British Airways continues to invest in employee development, digital customer services, and premium travel experiences. Improvements such as online check-in, digital boarding passes, and upgraded airport lounges have enhanced customer satisfaction while improving operational efficiency (British Airways, 2024).</w:t>
      </w:r>
    </w:p>
    <w:p w14:paraId="0EB97068" w14:textId="77777777" w:rsidR="005716BB" w:rsidRPr="008838CF" w:rsidRDefault="005716BB" w:rsidP="005716BB">
      <w:pPr>
        <w:rPr>
          <w:rFonts w:ascii="Arial" w:hAnsi="Arial" w:cs="Arial"/>
          <w:sz w:val="24"/>
          <w:szCs w:val="24"/>
        </w:rPr>
      </w:pPr>
      <w:r w:rsidRPr="008838CF">
        <w:rPr>
          <w:rFonts w:ascii="Arial" w:hAnsi="Arial" w:cs="Arial"/>
          <w:sz w:val="24"/>
          <w:szCs w:val="24"/>
        </w:rPr>
        <w:t>Innovation has become another important contributor to performance. Investment in digital technology allows managers to make faster decisions using operational data. Artificial intelligence, predictive maintenance, and improved customer analytics help the organisation respond more effectively to market demands and operational challenges (IAG, 2024).</w:t>
      </w:r>
    </w:p>
    <w:p w14:paraId="7B19FF06"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However, organisational culture has also affected performance negatively in </w:t>
      </w:r>
      <w:proofErr w:type="gramStart"/>
      <w:r w:rsidRPr="008838CF">
        <w:rPr>
          <w:rFonts w:ascii="Arial" w:hAnsi="Arial" w:cs="Arial"/>
          <w:sz w:val="24"/>
          <w:szCs w:val="24"/>
        </w:rPr>
        <w:t>some</w:t>
      </w:r>
      <w:proofErr w:type="gramEnd"/>
      <w:r w:rsidRPr="008838CF">
        <w:rPr>
          <w:rFonts w:ascii="Arial" w:hAnsi="Arial" w:cs="Arial"/>
          <w:sz w:val="24"/>
          <w:szCs w:val="24"/>
        </w:rPr>
        <w:t xml:space="preserve"> situations. Industrial action has disrupted flights, increased operational costs, and damaged customer confidence. Negative publicity associated with employee disputes can reduce customer trust and weaken employee commitment. This demonstrates that organisational culture must balance business objectives with employee wellbeing and effective communication (ACAS, 2023).</w:t>
      </w:r>
    </w:p>
    <w:p w14:paraId="2F5980B1" w14:textId="77777777" w:rsidR="005716BB" w:rsidRPr="008838CF" w:rsidRDefault="005716BB" w:rsidP="005716BB">
      <w:pPr>
        <w:rPr>
          <w:rFonts w:ascii="Arial" w:hAnsi="Arial" w:cs="Arial"/>
          <w:sz w:val="24"/>
          <w:szCs w:val="24"/>
        </w:rPr>
      </w:pPr>
      <w:r w:rsidRPr="008838CF">
        <w:rPr>
          <w:rFonts w:ascii="Arial" w:hAnsi="Arial" w:cs="Arial"/>
          <w:sz w:val="24"/>
          <w:szCs w:val="24"/>
        </w:rPr>
        <w:t>Sustainability has become another measure of organisational performance. British Airways has invested in sustainable aviation fuel, carbon reduction programmes, and modern aircraft to reduce environmental impact. These initiatives strengthen the company's reputation among environmentally conscious customers while supporting long-term business sustainability (British Airways, 2024).</w:t>
      </w:r>
    </w:p>
    <w:p w14:paraId="17AAD55A" w14:textId="77777777" w:rsidR="005716BB" w:rsidRPr="008838CF" w:rsidRDefault="005716BB" w:rsidP="005716BB">
      <w:pPr>
        <w:rPr>
          <w:rFonts w:ascii="Arial" w:hAnsi="Arial" w:cs="Arial"/>
          <w:b/>
          <w:bCs/>
          <w:sz w:val="24"/>
          <w:szCs w:val="24"/>
        </w:rPr>
      </w:pPr>
      <w:r w:rsidRPr="008838CF">
        <w:rPr>
          <w:rFonts w:ascii="Arial" w:hAnsi="Arial" w:cs="Arial"/>
          <w:b/>
          <w:bCs/>
          <w:sz w:val="24"/>
          <w:szCs w:val="24"/>
        </w:rPr>
        <w:t>Recommendations</w:t>
      </w:r>
    </w:p>
    <w:p w14:paraId="0FC7A960" w14:textId="77777777" w:rsidR="005716BB" w:rsidRPr="008838CF" w:rsidRDefault="005716BB" w:rsidP="005716BB">
      <w:pPr>
        <w:rPr>
          <w:rFonts w:ascii="Arial" w:hAnsi="Arial" w:cs="Arial"/>
          <w:sz w:val="24"/>
          <w:szCs w:val="24"/>
        </w:rPr>
      </w:pPr>
      <w:r w:rsidRPr="008838CF">
        <w:rPr>
          <w:rFonts w:ascii="Arial" w:hAnsi="Arial" w:cs="Arial"/>
          <w:sz w:val="24"/>
          <w:szCs w:val="24"/>
        </w:rPr>
        <w:t>To strengthen organisational performance further, British Airways should consider the following recommendations:</w:t>
      </w:r>
    </w:p>
    <w:p w14:paraId="79B98CE1" w14:textId="77777777" w:rsidR="005716BB" w:rsidRPr="008838CF" w:rsidRDefault="005716BB" w:rsidP="005716BB">
      <w:pPr>
        <w:numPr>
          <w:ilvl w:val="0"/>
          <w:numId w:val="1"/>
        </w:numPr>
        <w:rPr>
          <w:rFonts w:ascii="Arial" w:hAnsi="Arial" w:cs="Arial"/>
          <w:sz w:val="24"/>
          <w:szCs w:val="24"/>
        </w:rPr>
      </w:pPr>
      <w:r w:rsidRPr="008838CF">
        <w:rPr>
          <w:rFonts w:ascii="Arial" w:hAnsi="Arial" w:cs="Arial"/>
          <w:b/>
          <w:bCs/>
          <w:sz w:val="24"/>
          <w:szCs w:val="24"/>
        </w:rPr>
        <w:t>Improve employee engagement</w:t>
      </w:r>
      <w:r w:rsidRPr="008838CF">
        <w:rPr>
          <w:rFonts w:ascii="Arial" w:hAnsi="Arial" w:cs="Arial"/>
          <w:sz w:val="24"/>
          <w:szCs w:val="24"/>
        </w:rPr>
        <w:t xml:space="preserve"> by involving staff more actively in organisational decision-making through regular consultation and feedback sessions.</w:t>
      </w:r>
    </w:p>
    <w:p w14:paraId="5E5E9F1A" w14:textId="77777777" w:rsidR="005716BB" w:rsidRPr="008838CF" w:rsidRDefault="005716BB" w:rsidP="005716BB">
      <w:pPr>
        <w:numPr>
          <w:ilvl w:val="0"/>
          <w:numId w:val="1"/>
        </w:numPr>
        <w:rPr>
          <w:rFonts w:ascii="Arial" w:hAnsi="Arial" w:cs="Arial"/>
          <w:sz w:val="24"/>
          <w:szCs w:val="24"/>
        </w:rPr>
      </w:pPr>
      <w:r w:rsidRPr="008838CF">
        <w:rPr>
          <w:rFonts w:ascii="Arial" w:hAnsi="Arial" w:cs="Arial"/>
          <w:b/>
          <w:bCs/>
          <w:sz w:val="24"/>
          <w:szCs w:val="24"/>
        </w:rPr>
        <w:t>Strengthen leadership development</w:t>
      </w:r>
      <w:r w:rsidRPr="008838CF">
        <w:rPr>
          <w:rFonts w:ascii="Arial" w:hAnsi="Arial" w:cs="Arial"/>
          <w:sz w:val="24"/>
          <w:szCs w:val="24"/>
        </w:rPr>
        <w:t xml:space="preserve"> by providing continuous management training focused on communication, emotional intelligence, conflict resolution, and change management.</w:t>
      </w:r>
    </w:p>
    <w:p w14:paraId="6F0AA2F3" w14:textId="77777777" w:rsidR="005716BB" w:rsidRPr="008838CF" w:rsidRDefault="005716BB" w:rsidP="005716BB">
      <w:pPr>
        <w:numPr>
          <w:ilvl w:val="0"/>
          <w:numId w:val="1"/>
        </w:numPr>
        <w:rPr>
          <w:rFonts w:ascii="Arial" w:hAnsi="Arial" w:cs="Arial"/>
          <w:sz w:val="24"/>
          <w:szCs w:val="24"/>
        </w:rPr>
      </w:pPr>
      <w:r w:rsidRPr="008838CF">
        <w:rPr>
          <w:rFonts w:ascii="Arial" w:hAnsi="Arial" w:cs="Arial"/>
          <w:b/>
          <w:bCs/>
          <w:sz w:val="24"/>
          <w:szCs w:val="24"/>
        </w:rPr>
        <w:t>Increase investment in digital transformation</w:t>
      </w:r>
      <w:r w:rsidRPr="008838CF">
        <w:rPr>
          <w:rFonts w:ascii="Arial" w:hAnsi="Arial" w:cs="Arial"/>
          <w:sz w:val="24"/>
          <w:szCs w:val="24"/>
        </w:rPr>
        <w:t>, particularly artificial intelligence, predictive analytics, and customer relationship technologies to improve operational efficiency.</w:t>
      </w:r>
    </w:p>
    <w:p w14:paraId="061A43CF" w14:textId="77777777" w:rsidR="005716BB" w:rsidRPr="008838CF" w:rsidRDefault="005716BB" w:rsidP="005716BB">
      <w:pPr>
        <w:numPr>
          <w:ilvl w:val="0"/>
          <w:numId w:val="1"/>
        </w:numPr>
        <w:rPr>
          <w:rFonts w:ascii="Arial" w:hAnsi="Arial" w:cs="Arial"/>
          <w:sz w:val="24"/>
          <w:szCs w:val="24"/>
        </w:rPr>
      </w:pPr>
      <w:r w:rsidRPr="008838CF">
        <w:rPr>
          <w:rFonts w:ascii="Arial" w:hAnsi="Arial" w:cs="Arial"/>
          <w:b/>
          <w:bCs/>
          <w:sz w:val="24"/>
          <w:szCs w:val="24"/>
        </w:rPr>
        <w:lastRenderedPageBreak/>
        <w:t>Enhance employee wellbeing programmes</w:t>
      </w:r>
      <w:r w:rsidRPr="008838CF">
        <w:rPr>
          <w:rFonts w:ascii="Arial" w:hAnsi="Arial" w:cs="Arial"/>
          <w:sz w:val="24"/>
          <w:szCs w:val="24"/>
        </w:rPr>
        <w:t xml:space="preserve"> by expanding mental health support, flexible working arrangements where possible, and career development opportunities.</w:t>
      </w:r>
    </w:p>
    <w:p w14:paraId="38A815AC" w14:textId="77777777" w:rsidR="005716BB" w:rsidRPr="008838CF" w:rsidRDefault="005716BB" w:rsidP="005716BB">
      <w:pPr>
        <w:numPr>
          <w:ilvl w:val="0"/>
          <w:numId w:val="1"/>
        </w:numPr>
        <w:rPr>
          <w:rFonts w:ascii="Arial" w:hAnsi="Arial" w:cs="Arial"/>
          <w:sz w:val="24"/>
          <w:szCs w:val="24"/>
        </w:rPr>
      </w:pPr>
      <w:r w:rsidRPr="008838CF">
        <w:rPr>
          <w:rFonts w:ascii="Arial" w:hAnsi="Arial" w:cs="Arial"/>
          <w:b/>
          <w:bCs/>
          <w:sz w:val="24"/>
          <w:szCs w:val="24"/>
        </w:rPr>
        <w:t>Continue sustainability initiatives</w:t>
      </w:r>
      <w:r w:rsidRPr="008838CF">
        <w:rPr>
          <w:rFonts w:ascii="Arial" w:hAnsi="Arial" w:cs="Arial"/>
          <w:sz w:val="24"/>
          <w:szCs w:val="24"/>
        </w:rPr>
        <w:t xml:space="preserve"> through increased investment in sustainable aviation fuel, carbon reduction strategies, and environmentally friendly airport operations.</w:t>
      </w:r>
    </w:p>
    <w:p w14:paraId="2354272D" w14:textId="77777777" w:rsidR="005716BB" w:rsidRPr="008838CF" w:rsidRDefault="005716BB" w:rsidP="005716BB">
      <w:pPr>
        <w:rPr>
          <w:rFonts w:ascii="Arial" w:hAnsi="Arial" w:cs="Arial"/>
          <w:sz w:val="24"/>
          <w:szCs w:val="24"/>
        </w:rPr>
      </w:pPr>
      <w:r w:rsidRPr="008838CF">
        <w:rPr>
          <w:rFonts w:ascii="Arial" w:hAnsi="Arial" w:cs="Arial"/>
          <w:sz w:val="24"/>
          <w:szCs w:val="24"/>
        </w:rPr>
        <w:t xml:space="preserve">These recommendations </w:t>
      </w:r>
      <w:proofErr w:type="gramStart"/>
      <w:r w:rsidRPr="008838CF">
        <w:rPr>
          <w:rFonts w:ascii="Arial" w:hAnsi="Arial" w:cs="Arial"/>
          <w:sz w:val="24"/>
          <w:szCs w:val="24"/>
        </w:rPr>
        <w:t>are supported</w:t>
      </w:r>
      <w:proofErr w:type="gramEnd"/>
      <w:r w:rsidRPr="008838CF">
        <w:rPr>
          <w:rFonts w:ascii="Arial" w:hAnsi="Arial" w:cs="Arial"/>
          <w:sz w:val="24"/>
          <w:szCs w:val="24"/>
        </w:rPr>
        <w:t xml:space="preserve"> by organisational behaviour theory, which suggests that engaged employees, effective leadership, continuous learning, and adaptive cultures contribute directly to improved organisational performance (CIPD, 2024).</w:t>
      </w:r>
    </w:p>
    <w:p w14:paraId="6E6FABF5" w14:textId="77777777" w:rsidR="005716BB" w:rsidRPr="008838CF" w:rsidRDefault="005716BB" w:rsidP="005716BB">
      <w:pPr>
        <w:rPr>
          <w:rFonts w:ascii="Arial" w:hAnsi="Arial" w:cs="Arial"/>
          <w:sz w:val="24"/>
          <w:szCs w:val="24"/>
        </w:rPr>
      </w:pPr>
      <w:r w:rsidRPr="008838CF">
        <w:rPr>
          <w:rFonts w:ascii="Arial" w:hAnsi="Arial" w:cs="Arial"/>
          <w:sz w:val="24"/>
          <w:szCs w:val="24"/>
        </w:rPr>
        <w:t>Overall, British Airways' organisational culture remains one of its strongest strategic assets. Continued investment in people, leadership, innovation, and sustainability will enable the organisation to remain competitive within the global aviation industry.</w:t>
      </w:r>
    </w:p>
    <w:p w14:paraId="4D24C233" w14:textId="77777777" w:rsidR="005716BB" w:rsidRPr="008838CF" w:rsidRDefault="005716BB" w:rsidP="005716BB">
      <w:pPr>
        <w:rPr>
          <w:rFonts w:ascii="Arial" w:hAnsi="Arial" w:cs="Arial"/>
          <w:sz w:val="24"/>
          <w:szCs w:val="24"/>
        </w:rPr>
      </w:pPr>
      <w:r w:rsidRPr="008838CF">
        <w:rPr>
          <w:rFonts w:ascii="Arial" w:hAnsi="Arial" w:cs="Arial"/>
          <w:sz w:val="24"/>
          <w:szCs w:val="24"/>
        </w:rPr>
        <w:pict w14:anchorId="4D3B8B42">
          <v:rect id="_x0000_i1144" style="width:0;height:1.5pt" o:hralign="center" o:hrstd="t" o:hr="t" fillcolor="#a0a0a0" stroked="f"/>
        </w:pict>
      </w:r>
    </w:p>
    <w:p w14:paraId="0AC22E40" w14:textId="77777777" w:rsidR="005716BB" w:rsidRDefault="00C5041F">
      <w:pPr>
        <w:pStyle w:val="Heading1"/>
        <w:rPr>
          <w:rFonts w:asciiTheme="minorHAnsi" w:hAnsiTheme="minorHAnsi" w:cstheme="minorBidi"/>
        </w:rPr>
      </w:pPr>
      <w:bookmarkStart w:id="45" w:name="_Toc237084010"/>
      <w:bookmarkStart w:id="46" w:name="_Toc237093265"/>
      <w:bookmarkStart w:id="47" w:name="_Toc237093409"/>
      <w:bookmarkStart w:id="48" w:name="_Toc237093741"/>
      <w:bookmarkStart w:id="49" w:name="_Toc237094212"/>
      <w:r w:rsidRPr="00C5041F">
        <w:rPr>
          <w:rFonts w:asciiTheme="minorHAnsi" w:hAnsiTheme="minorHAnsi" w:cstheme="minorBidi"/>
        </w:rPr>
        <w:t xml:space="preserve">8. </w:t>
      </w:r>
      <w:r w:rsidR="00000000" w:rsidRPr="00C5041F">
        <w:rPr>
          <w:rFonts w:asciiTheme="minorHAnsi" w:hAnsiTheme="minorHAnsi" w:cstheme="minorBidi"/>
        </w:rPr>
        <w:t>Conclusion</w:t>
      </w:r>
      <w:bookmarkEnd w:id="45"/>
      <w:bookmarkEnd w:id="46"/>
      <w:bookmarkEnd w:id="47"/>
      <w:bookmarkEnd w:id="48"/>
      <w:bookmarkEnd w:id="49"/>
    </w:p>
    <w:p w14:paraId="71006CAD" w14:textId="77777777" w:rsidR="005716BB" w:rsidRPr="008838CF" w:rsidRDefault="005716BB" w:rsidP="005716BB">
      <w:pPr>
        <w:rPr>
          <w:rFonts w:ascii="Arial" w:hAnsi="Arial" w:cs="Arial"/>
          <w:sz w:val="24"/>
          <w:szCs w:val="24"/>
        </w:rPr>
      </w:pPr>
      <w:r w:rsidRPr="008838CF">
        <w:rPr>
          <w:rFonts w:ascii="Arial" w:hAnsi="Arial" w:cs="Arial"/>
          <w:sz w:val="24"/>
          <w:szCs w:val="24"/>
        </w:rPr>
        <w:t>This report has demonstrated that organisational culture plays a significant role in shaping the success of British Airways. Guided by the views of Mullins and Christy (2016), the report has shown that culture influences organisational structure, employee behaviour, leadership, decision-making, innovation, and overall organisational performance.</w:t>
      </w:r>
    </w:p>
    <w:p w14:paraId="38562C7F" w14:textId="77777777" w:rsidR="005716BB" w:rsidRPr="008838CF" w:rsidRDefault="005716BB" w:rsidP="005716BB">
      <w:pPr>
        <w:rPr>
          <w:rFonts w:ascii="Arial" w:hAnsi="Arial" w:cs="Arial"/>
          <w:sz w:val="24"/>
          <w:szCs w:val="24"/>
        </w:rPr>
      </w:pPr>
      <w:r w:rsidRPr="008838CF">
        <w:rPr>
          <w:rFonts w:ascii="Arial" w:hAnsi="Arial" w:cs="Arial"/>
          <w:sz w:val="24"/>
          <w:szCs w:val="24"/>
        </w:rPr>
        <w:t>The application of Schein's Three Levels of Organisational Culture and Handy's Role Culture has shown that British Airways possesses a strong culture based on safety, professionalism, customer service, teamwork, and continuous improvement. These cultural characteristics enable the organisation to maintain high operational standards while responding to changes within the global aviation industry.</w:t>
      </w:r>
    </w:p>
    <w:p w14:paraId="5CF5E385" w14:textId="77777777" w:rsidR="005716BB" w:rsidRPr="008838CF" w:rsidRDefault="005716BB" w:rsidP="005716BB">
      <w:pPr>
        <w:rPr>
          <w:rFonts w:ascii="Arial" w:hAnsi="Arial" w:cs="Arial"/>
          <w:sz w:val="24"/>
          <w:szCs w:val="24"/>
        </w:rPr>
      </w:pPr>
      <w:r w:rsidRPr="008838CF">
        <w:rPr>
          <w:rFonts w:ascii="Arial" w:hAnsi="Arial" w:cs="Arial"/>
          <w:sz w:val="24"/>
          <w:szCs w:val="24"/>
        </w:rPr>
        <w:t>Although challenges such as industrial disputes and organisational bureaucracy occasionally reduce effectiveness, British Airways has demonstrated resilience through investment in technology, sustainability, and employee development. By strengthening communication, increasing employee involvement, and continuing digital innovation, the organisation can further improve performance and maintain its position as one of the world's leading international airlines. Overall, organisational culture remains a valuable strategic resource that supports both organisational success and long-term competitiveness.</w:t>
      </w:r>
    </w:p>
    <w:p w14:paraId="602647EC" w14:textId="77777777" w:rsidR="005716BB" w:rsidRPr="005716BB" w:rsidRDefault="005716BB" w:rsidP="005716BB">
      <w:r w:rsidRPr="008838CF">
        <w:rPr>
          <w:rFonts w:ascii="Arial" w:hAnsi="Arial" w:cs="Arial"/>
          <w:sz w:val="24"/>
          <w:szCs w:val="24"/>
        </w:rPr>
        <w:pict w14:anchorId="005A4284">
          <v:rect id="_x0000_i1145" style="width:0;height:1.5pt" o:hralign="center" o:hrstd="t" o:hr="t" fillcolor="#a0a0a0" stroked="f"/>
        </w:pict>
      </w:r>
    </w:p>
    <w:p w14:paraId="3C911633" w14:textId="77777777" w:rsidR="005716BB" w:rsidRDefault="00000000">
      <w:pPr>
        <w:pStyle w:val="Heading1"/>
        <w:rPr>
          <w:rFonts w:asciiTheme="minorHAnsi" w:hAnsiTheme="minorHAnsi" w:cstheme="minorBidi"/>
        </w:rPr>
      </w:pPr>
      <w:bookmarkStart w:id="50" w:name="_Toc237084011"/>
      <w:bookmarkStart w:id="51" w:name="_Toc237093266"/>
      <w:bookmarkStart w:id="52" w:name="_Toc237093410"/>
      <w:bookmarkStart w:id="53" w:name="_Toc237093742"/>
      <w:bookmarkStart w:id="54" w:name="_Toc237094213"/>
      <w:r w:rsidRPr="000C7149">
        <w:rPr>
          <w:rFonts w:asciiTheme="minorHAnsi" w:hAnsiTheme="minorHAnsi" w:cstheme="minorBidi"/>
        </w:rPr>
        <w:t>References</w:t>
      </w:r>
      <w:bookmarkEnd w:id="50"/>
      <w:bookmarkEnd w:id="51"/>
      <w:bookmarkEnd w:id="52"/>
      <w:bookmarkEnd w:id="53"/>
      <w:bookmarkEnd w:id="54"/>
    </w:p>
    <w:p w14:paraId="5D83107C"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ACAS (2023) </w:t>
      </w:r>
      <w:r w:rsidRPr="001A34D1">
        <w:rPr>
          <w:rFonts w:ascii="Arial" w:hAnsi="Arial" w:cs="Arial"/>
          <w:i/>
          <w:iCs/>
          <w:sz w:val="24"/>
          <w:szCs w:val="24"/>
        </w:rPr>
        <w:t>Managing Workplace Conflict</w:t>
      </w:r>
      <w:r w:rsidRPr="001A34D1">
        <w:rPr>
          <w:rFonts w:ascii="Arial" w:hAnsi="Arial" w:cs="Arial"/>
          <w:sz w:val="24"/>
          <w:szCs w:val="24"/>
        </w:rPr>
        <w:t>. London: Advisory, Conciliation and Arbitration Service.</w:t>
      </w:r>
    </w:p>
    <w:p w14:paraId="081C5F1C" w14:textId="77777777" w:rsidR="005716BB" w:rsidRPr="001A34D1" w:rsidRDefault="005716BB" w:rsidP="005716BB">
      <w:pPr>
        <w:rPr>
          <w:rFonts w:ascii="Arial" w:hAnsi="Arial" w:cs="Arial"/>
          <w:sz w:val="24"/>
          <w:szCs w:val="24"/>
        </w:rPr>
      </w:pPr>
      <w:r w:rsidRPr="001A34D1">
        <w:rPr>
          <w:rFonts w:ascii="Arial" w:hAnsi="Arial" w:cs="Arial"/>
          <w:sz w:val="24"/>
          <w:szCs w:val="24"/>
        </w:rPr>
        <w:lastRenderedPageBreak/>
        <w:t xml:space="preserve">British Airways (2024) </w:t>
      </w:r>
      <w:r w:rsidRPr="001A34D1">
        <w:rPr>
          <w:rFonts w:ascii="Arial" w:hAnsi="Arial" w:cs="Arial"/>
          <w:i/>
          <w:iCs/>
          <w:sz w:val="24"/>
          <w:szCs w:val="24"/>
        </w:rPr>
        <w:t>Annual Report and Accounts 2024</w:t>
      </w:r>
      <w:r w:rsidRPr="001A34D1">
        <w:rPr>
          <w:rFonts w:ascii="Arial" w:hAnsi="Arial" w:cs="Arial"/>
          <w:sz w:val="24"/>
          <w:szCs w:val="24"/>
        </w:rPr>
        <w:t>. London: British Airways Plc.</w:t>
      </w:r>
    </w:p>
    <w:p w14:paraId="43796487"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CIPD (2024) </w:t>
      </w:r>
      <w:r w:rsidRPr="001A34D1">
        <w:rPr>
          <w:rFonts w:ascii="Arial" w:hAnsi="Arial" w:cs="Arial"/>
          <w:i/>
          <w:iCs/>
          <w:sz w:val="24"/>
          <w:szCs w:val="24"/>
        </w:rPr>
        <w:t>People Management and Organisational Culture Factsheet</w:t>
      </w:r>
      <w:r w:rsidRPr="001A34D1">
        <w:rPr>
          <w:rFonts w:ascii="Arial" w:hAnsi="Arial" w:cs="Arial"/>
          <w:sz w:val="24"/>
          <w:szCs w:val="24"/>
        </w:rPr>
        <w:t>. London: Chartered Institute of Personnel and Development.</w:t>
      </w:r>
    </w:p>
    <w:p w14:paraId="23126117"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Handy, C. (1993) </w:t>
      </w:r>
      <w:r w:rsidRPr="001A34D1">
        <w:rPr>
          <w:rFonts w:ascii="Arial" w:hAnsi="Arial" w:cs="Arial"/>
          <w:i/>
          <w:iCs/>
          <w:sz w:val="24"/>
          <w:szCs w:val="24"/>
        </w:rPr>
        <w:t>Understanding Organisations</w:t>
      </w:r>
      <w:r w:rsidRPr="001A34D1">
        <w:rPr>
          <w:rFonts w:ascii="Arial" w:hAnsi="Arial" w:cs="Arial"/>
          <w:sz w:val="24"/>
          <w:szCs w:val="24"/>
        </w:rPr>
        <w:t xml:space="preserve">. 4th </w:t>
      </w:r>
      <w:proofErr w:type="spellStart"/>
      <w:r w:rsidRPr="001A34D1">
        <w:rPr>
          <w:rFonts w:ascii="Arial" w:hAnsi="Arial" w:cs="Arial"/>
          <w:sz w:val="24"/>
          <w:szCs w:val="24"/>
        </w:rPr>
        <w:t>edn</w:t>
      </w:r>
      <w:proofErr w:type="spellEnd"/>
      <w:r w:rsidRPr="001A34D1">
        <w:rPr>
          <w:rFonts w:ascii="Arial" w:hAnsi="Arial" w:cs="Arial"/>
          <w:sz w:val="24"/>
          <w:szCs w:val="24"/>
        </w:rPr>
        <w:t>. London: Penguin.</w:t>
      </w:r>
    </w:p>
    <w:p w14:paraId="1323853A"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IAG (2024) </w:t>
      </w:r>
      <w:r w:rsidRPr="001A34D1">
        <w:rPr>
          <w:rFonts w:ascii="Arial" w:hAnsi="Arial" w:cs="Arial"/>
          <w:i/>
          <w:iCs/>
          <w:sz w:val="24"/>
          <w:szCs w:val="24"/>
        </w:rPr>
        <w:t>Annual Report 2024</w:t>
      </w:r>
      <w:r w:rsidRPr="001A34D1">
        <w:rPr>
          <w:rFonts w:ascii="Arial" w:hAnsi="Arial" w:cs="Arial"/>
          <w:sz w:val="24"/>
          <w:szCs w:val="24"/>
        </w:rPr>
        <w:t>. London: International Airlines Group.</w:t>
      </w:r>
    </w:p>
    <w:p w14:paraId="54BABBB0"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International Air Transport Association (IATA) (2024) </w:t>
      </w:r>
      <w:r w:rsidRPr="001A34D1">
        <w:rPr>
          <w:rFonts w:ascii="Arial" w:hAnsi="Arial" w:cs="Arial"/>
          <w:i/>
          <w:iCs/>
          <w:sz w:val="24"/>
          <w:szCs w:val="24"/>
        </w:rPr>
        <w:t>Annual Safety Report</w:t>
      </w:r>
      <w:r w:rsidRPr="001A34D1">
        <w:rPr>
          <w:rFonts w:ascii="Arial" w:hAnsi="Arial" w:cs="Arial"/>
          <w:sz w:val="24"/>
          <w:szCs w:val="24"/>
        </w:rPr>
        <w:t>. Montreal: IATA.</w:t>
      </w:r>
    </w:p>
    <w:p w14:paraId="1ABF42EE"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Johnson, G., Whittington, R., Scholes, K., Angwin, D. and </w:t>
      </w:r>
      <w:proofErr w:type="spellStart"/>
      <w:r w:rsidRPr="001A34D1">
        <w:rPr>
          <w:rFonts w:ascii="Arial" w:hAnsi="Arial" w:cs="Arial"/>
          <w:sz w:val="24"/>
          <w:szCs w:val="24"/>
        </w:rPr>
        <w:t>Regnér</w:t>
      </w:r>
      <w:proofErr w:type="spellEnd"/>
      <w:r w:rsidRPr="001A34D1">
        <w:rPr>
          <w:rFonts w:ascii="Arial" w:hAnsi="Arial" w:cs="Arial"/>
          <w:sz w:val="24"/>
          <w:szCs w:val="24"/>
        </w:rPr>
        <w:t xml:space="preserve">, P. (2020) </w:t>
      </w:r>
      <w:r w:rsidRPr="001A34D1">
        <w:rPr>
          <w:rFonts w:ascii="Arial" w:hAnsi="Arial" w:cs="Arial"/>
          <w:i/>
          <w:iCs/>
          <w:sz w:val="24"/>
          <w:szCs w:val="24"/>
        </w:rPr>
        <w:t>Exploring Strategy</w:t>
      </w:r>
      <w:r w:rsidRPr="001A34D1">
        <w:rPr>
          <w:rFonts w:ascii="Arial" w:hAnsi="Arial" w:cs="Arial"/>
          <w:sz w:val="24"/>
          <w:szCs w:val="24"/>
        </w:rPr>
        <w:t xml:space="preserve">. 12th </w:t>
      </w:r>
      <w:proofErr w:type="spellStart"/>
      <w:r w:rsidRPr="001A34D1">
        <w:rPr>
          <w:rFonts w:ascii="Arial" w:hAnsi="Arial" w:cs="Arial"/>
          <w:sz w:val="24"/>
          <w:szCs w:val="24"/>
        </w:rPr>
        <w:t>edn</w:t>
      </w:r>
      <w:proofErr w:type="spellEnd"/>
      <w:r w:rsidRPr="001A34D1">
        <w:rPr>
          <w:rFonts w:ascii="Arial" w:hAnsi="Arial" w:cs="Arial"/>
          <w:sz w:val="24"/>
          <w:szCs w:val="24"/>
        </w:rPr>
        <w:t>. Harlow: Pearson.</w:t>
      </w:r>
    </w:p>
    <w:p w14:paraId="36775ED5"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Mullins, L.J. and Christy, G. (2016) </w:t>
      </w:r>
      <w:r w:rsidRPr="001A34D1">
        <w:rPr>
          <w:rFonts w:ascii="Arial" w:hAnsi="Arial" w:cs="Arial"/>
          <w:i/>
          <w:iCs/>
          <w:sz w:val="24"/>
          <w:szCs w:val="24"/>
        </w:rPr>
        <w:t>Management and Organisational Behaviour</w:t>
      </w:r>
      <w:r w:rsidRPr="001A34D1">
        <w:rPr>
          <w:rFonts w:ascii="Arial" w:hAnsi="Arial" w:cs="Arial"/>
          <w:sz w:val="24"/>
          <w:szCs w:val="24"/>
        </w:rPr>
        <w:t xml:space="preserve">. 11th </w:t>
      </w:r>
      <w:proofErr w:type="spellStart"/>
      <w:r w:rsidRPr="001A34D1">
        <w:rPr>
          <w:rFonts w:ascii="Arial" w:hAnsi="Arial" w:cs="Arial"/>
          <w:sz w:val="24"/>
          <w:szCs w:val="24"/>
        </w:rPr>
        <w:t>edn</w:t>
      </w:r>
      <w:proofErr w:type="spellEnd"/>
      <w:r w:rsidRPr="001A34D1">
        <w:rPr>
          <w:rFonts w:ascii="Arial" w:hAnsi="Arial" w:cs="Arial"/>
          <w:sz w:val="24"/>
          <w:szCs w:val="24"/>
        </w:rPr>
        <w:t>. Harlow: Pearson.</w:t>
      </w:r>
    </w:p>
    <w:p w14:paraId="1C7DD7F7"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Schein, E.H. and Schein, P. (2017) </w:t>
      </w:r>
      <w:r w:rsidRPr="001A34D1">
        <w:rPr>
          <w:rFonts w:ascii="Arial" w:hAnsi="Arial" w:cs="Arial"/>
          <w:i/>
          <w:iCs/>
          <w:sz w:val="24"/>
          <w:szCs w:val="24"/>
        </w:rPr>
        <w:t>Organizational Culture and Leadership</w:t>
      </w:r>
      <w:r w:rsidRPr="001A34D1">
        <w:rPr>
          <w:rFonts w:ascii="Arial" w:hAnsi="Arial" w:cs="Arial"/>
          <w:sz w:val="24"/>
          <w:szCs w:val="24"/>
        </w:rPr>
        <w:t xml:space="preserve">. 5th </w:t>
      </w:r>
      <w:proofErr w:type="spellStart"/>
      <w:r w:rsidRPr="001A34D1">
        <w:rPr>
          <w:rFonts w:ascii="Arial" w:hAnsi="Arial" w:cs="Arial"/>
          <w:sz w:val="24"/>
          <w:szCs w:val="24"/>
        </w:rPr>
        <w:t>edn</w:t>
      </w:r>
      <w:proofErr w:type="spellEnd"/>
      <w:r w:rsidRPr="001A34D1">
        <w:rPr>
          <w:rFonts w:ascii="Arial" w:hAnsi="Arial" w:cs="Arial"/>
          <w:sz w:val="24"/>
          <w:szCs w:val="24"/>
        </w:rPr>
        <w:t>. Hoboken: Wiley.</w:t>
      </w:r>
    </w:p>
    <w:p w14:paraId="22D2D641"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World Economic Forum (2023) </w:t>
      </w:r>
      <w:r w:rsidRPr="001A34D1">
        <w:rPr>
          <w:rFonts w:ascii="Arial" w:hAnsi="Arial" w:cs="Arial"/>
          <w:i/>
          <w:iCs/>
          <w:sz w:val="24"/>
          <w:szCs w:val="24"/>
        </w:rPr>
        <w:t>The Future of Jobs Report 2023</w:t>
      </w:r>
      <w:r w:rsidRPr="001A34D1">
        <w:rPr>
          <w:rFonts w:ascii="Arial" w:hAnsi="Arial" w:cs="Arial"/>
          <w:sz w:val="24"/>
          <w:szCs w:val="24"/>
        </w:rPr>
        <w:t>. Geneva: World Economic Forum.</w:t>
      </w:r>
    </w:p>
    <w:p w14:paraId="0D7245F2"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McKinsey &amp; Company (2023) </w:t>
      </w:r>
      <w:r w:rsidRPr="001A34D1">
        <w:rPr>
          <w:rFonts w:ascii="Arial" w:hAnsi="Arial" w:cs="Arial"/>
          <w:i/>
          <w:iCs/>
          <w:sz w:val="24"/>
          <w:szCs w:val="24"/>
        </w:rPr>
        <w:t>The State of Organisations 2023</w:t>
      </w:r>
      <w:r w:rsidRPr="001A34D1">
        <w:rPr>
          <w:rFonts w:ascii="Arial" w:hAnsi="Arial" w:cs="Arial"/>
          <w:sz w:val="24"/>
          <w:szCs w:val="24"/>
        </w:rPr>
        <w:t>. New York: McKinsey &amp; Company.</w:t>
      </w:r>
    </w:p>
    <w:p w14:paraId="73F20F94" w14:textId="77777777" w:rsidR="005716BB" w:rsidRPr="001A34D1" w:rsidRDefault="005716BB" w:rsidP="005716BB">
      <w:pPr>
        <w:rPr>
          <w:rFonts w:ascii="Arial" w:hAnsi="Arial" w:cs="Arial"/>
          <w:sz w:val="24"/>
          <w:szCs w:val="24"/>
        </w:rPr>
      </w:pPr>
      <w:r w:rsidRPr="001A34D1">
        <w:rPr>
          <w:rFonts w:ascii="Arial" w:hAnsi="Arial" w:cs="Arial"/>
          <w:sz w:val="24"/>
          <w:szCs w:val="24"/>
        </w:rPr>
        <w:t xml:space="preserve">Deloitte (2024) </w:t>
      </w:r>
      <w:r w:rsidRPr="001A34D1">
        <w:rPr>
          <w:rFonts w:ascii="Arial" w:hAnsi="Arial" w:cs="Arial"/>
          <w:i/>
          <w:iCs/>
          <w:sz w:val="24"/>
          <w:szCs w:val="24"/>
        </w:rPr>
        <w:t>Global Human Capital Trends 2024</w:t>
      </w:r>
      <w:r w:rsidRPr="001A34D1">
        <w:rPr>
          <w:rFonts w:ascii="Arial" w:hAnsi="Arial" w:cs="Arial"/>
          <w:sz w:val="24"/>
          <w:szCs w:val="24"/>
        </w:rPr>
        <w:t>. London: Deloitte.</w:t>
      </w:r>
    </w:p>
    <w:p w14:paraId="550BDC92" w14:textId="77777777" w:rsidR="005716BB" w:rsidRPr="001A34D1" w:rsidRDefault="005716BB">
      <w:pPr>
        <w:rPr>
          <w:rFonts w:ascii="Arial" w:hAnsi="Arial" w:cs="Arial"/>
          <w:sz w:val="24"/>
          <w:szCs w:val="24"/>
        </w:rPr>
      </w:pPr>
    </w:p>
    <w:sectPr w:rsidR="005716BB" w:rsidRPr="001A34D1" w:rsidSect="00B472C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3F70B" w14:textId="77777777" w:rsidR="00752B79" w:rsidRDefault="00752B79" w:rsidP="00C31950">
      <w:pPr>
        <w:spacing w:after="0" w:line="240" w:lineRule="auto"/>
      </w:pPr>
      <w:r>
        <w:separator/>
      </w:r>
    </w:p>
  </w:endnote>
  <w:endnote w:type="continuationSeparator" w:id="0">
    <w:p w14:paraId="1EFC4312" w14:textId="77777777" w:rsidR="00752B79" w:rsidRDefault="00752B79" w:rsidP="00C31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3003B" w14:textId="77777777" w:rsidR="00C31950" w:rsidRDefault="00C31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2D934" w14:textId="02FFD1E5" w:rsidR="00C31950" w:rsidRDefault="00C31950" w:rsidP="00C31950">
    <w:pPr>
      <w:pStyle w:val="Footer"/>
      <w:jc w:val="center"/>
    </w:pPr>
    <w:r>
      <w:t xml:space="preserve">Page </w:t>
    </w:r>
    <w:r>
      <w:fldChar w:fldCharType="begin"/>
    </w:r>
    <w:r>
      <w:instrText>PAGE</w:instrText>
    </w:r>
    <w:r>
      <w:fldChar w:fldCharType="separate"/>
    </w:r>
    <w:r>
      <w:rPr>
        <w:noProof/>
      </w:rP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EACDB" w14:textId="77777777" w:rsidR="00C31950" w:rsidRDefault="00C31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66E8B" w14:textId="77777777" w:rsidR="00752B79" w:rsidRDefault="00752B79" w:rsidP="00C31950">
      <w:pPr>
        <w:spacing w:after="0" w:line="240" w:lineRule="auto"/>
      </w:pPr>
      <w:r>
        <w:separator/>
      </w:r>
    </w:p>
  </w:footnote>
  <w:footnote w:type="continuationSeparator" w:id="0">
    <w:p w14:paraId="1AD768E1" w14:textId="77777777" w:rsidR="00752B79" w:rsidRDefault="00752B79" w:rsidP="00C319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FC0B0" w14:textId="77777777" w:rsidR="00C31950" w:rsidRDefault="00C319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1BBAE" w14:textId="77777777" w:rsidR="00C31950" w:rsidRDefault="00C319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AE459" w14:textId="77777777" w:rsidR="00C31950" w:rsidRDefault="00C31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039E9"/>
    <w:multiLevelType w:val="multilevel"/>
    <w:tmpl w:val="C874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858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6BB"/>
    <w:rsid w:val="000A3196"/>
    <w:rsid w:val="000B65A7"/>
    <w:rsid w:val="000C7149"/>
    <w:rsid w:val="00113EB8"/>
    <w:rsid w:val="00120450"/>
    <w:rsid w:val="001316BB"/>
    <w:rsid w:val="001400A8"/>
    <w:rsid w:val="00160A62"/>
    <w:rsid w:val="001661E8"/>
    <w:rsid w:val="0019011E"/>
    <w:rsid w:val="001A34D1"/>
    <w:rsid w:val="001B1C10"/>
    <w:rsid w:val="001C2DEE"/>
    <w:rsid w:val="00272722"/>
    <w:rsid w:val="0027476A"/>
    <w:rsid w:val="002F64A4"/>
    <w:rsid w:val="0030462F"/>
    <w:rsid w:val="00323A90"/>
    <w:rsid w:val="00340CEF"/>
    <w:rsid w:val="0034137E"/>
    <w:rsid w:val="00363602"/>
    <w:rsid w:val="003D3E29"/>
    <w:rsid w:val="004219A5"/>
    <w:rsid w:val="0048446C"/>
    <w:rsid w:val="004D49CD"/>
    <w:rsid w:val="0053019C"/>
    <w:rsid w:val="005716BB"/>
    <w:rsid w:val="005B5E37"/>
    <w:rsid w:val="005B6010"/>
    <w:rsid w:val="005E1012"/>
    <w:rsid w:val="005E1EF6"/>
    <w:rsid w:val="00622549"/>
    <w:rsid w:val="006251AB"/>
    <w:rsid w:val="00653273"/>
    <w:rsid w:val="00667D33"/>
    <w:rsid w:val="00673715"/>
    <w:rsid w:val="007033CD"/>
    <w:rsid w:val="00720250"/>
    <w:rsid w:val="00752B79"/>
    <w:rsid w:val="0077719D"/>
    <w:rsid w:val="00787A7D"/>
    <w:rsid w:val="007932E2"/>
    <w:rsid w:val="007B2778"/>
    <w:rsid w:val="007D0F04"/>
    <w:rsid w:val="007F381A"/>
    <w:rsid w:val="00883227"/>
    <w:rsid w:val="008838CF"/>
    <w:rsid w:val="0089212D"/>
    <w:rsid w:val="008B74BE"/>
    <w:rsid w:val="009410DB"/>
    <w:rsid w:val="00995575"/>
    <w:rsid w:val="009F2E7D"/>
    <w:rsid w:val="00A06EE2"/>
    <w:rsid w:val="00A30774"/>
    <w:rsid w:val="00AC5E22"/>
    <w:rsid w:val="00AD28DE"/>
    <w:rsid w:val="00B039A7"/>
    <w:rsid w:val="00B42B28"/>
    <w:rsid w:val="00B472C2"/>
    <w:rsid w:val="00B70565"/>
    <w:rsid w:val="00B92F02"/>
    <w:rsid w:val="00BC2EE2"/>
    <w:rsid w:val="00BE0A8D"/>
    <w:rsid w:val="00C10BA7"/>
    <w:rsid w:val="00C31950"/>
    <w:rsid w:val="00C50128"/>
    <w:rsid w:val="00C5041F"/>
    <w:rsid w:val="00C870FE"/>
    <w:rsid w:val="00C97B35"/>
    <w:rsid w:val="00D02CDF"/>
    <w:rsid w:val="00D53839"/>
    <w:rsid w:val="00E42151"/>
    <w:rsid w:val="00E52770"/>
    <w:rsid w:val="00E7133A"/>
    <w:rsid w:val="00E85646"/>
    <w:rsid w:val="00F40E12"/>
    <w:rsid w:val="00FA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1C668"/>
  <w15:chartTrackingRefBased/>
  <w15:docId w15:val="{9510BA9F-DA5E-4BB3-A012-A0D47CCB3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6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16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16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16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16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1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6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16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16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16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16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1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6BB"/>
    <w:rPr>
      <w:rFonts w:eastAsiaTheme="majorEastAsia" w:cstheme="majorBidi"/>
      <w:color w:val="272727" w:themeColor="text1" w:themeTint="D8"/>
    </w:rPr>
  </w:style>
  <w:style w:type="paragraph" w:styleId="Title">
    <w:name w:val="Title"/>
    <w:basedOn w:val="Normal"/>
    <w:next w:val="Normal"/>
    <w:link w:val="TitleChar"/>
    <w:uiPriority w:val="10"/>
    <w:qFormat/>
    <w:rsid w:val="00571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6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6BB"/>
    <w:pPr>
      <w:spacing w:before="160"/>
      <w:jc w:val="center"/>
    </w:pPr>
    <w:rPr>
      <w:i/>
      <w:iCs/>
      <w:color w:val="404040" w:themeColor="text1" w:themeTint="BF"/>
    </w:rPr>
  </w:style>
  <w:style w:type="character" w:customStyle="1" w:styleId="QuoteChar">
    <w:name w:val="Quote Char"/>
    <w:basedOn w:val="DefaultParagraphFont"/>
    <w:link w:val="Quote"/>
    <w:uiPriority w:val="29"/>
    <w:rsid w:val="005716BB"/>
    <w:rPr>
      <w:i/>
      <w:iCs/>
      <w:color w:val="404040" w:themeColor="text1" w:themeTint="BF"/>
    </w:rPr>
  </w:style>
  <w:style w:type="paragraph" w:styleId="ListParagraph">
    <w:name w:val="List Paragraph"/>
    <w:basedOn w:val="Normal"/>
    <w:uiPriority w:val="34"/>
    <w:qFormat/>
    <w:rsid w:val="005716BB"/>
    <w:pPr>
      <w:ind w:left="720"/>
      <w:contextualSpacing/>
    </w:pPr>
  </w:style>
  <w:style w:type="character" w:styleId="IntenseEmphasis">
    <w:name w:val="Intense Emphasis"/>
    <w:basedOn w:val="DefaultParagraphFont"/>
    <w:uiPriority w:val="21"/>
    <w:qFormat/>
    <w:rsid w:val="005716BB"/>
    <w:rPr>
      <w:i/>
      <w:iCs/>
      <w:color w:val="2F5496" w:themeColor="accent1" w:themeShade="BF"/>
    </w:rPr>
  </w:style>
  <w:style w:type="paragraph" w:styleId="IntenseQuote">
    <w:name w:val="Intense Quote"/>
    <w:basedOn w:val="Normal"/>
    <w:next w:val="Normal"/>
    <w:link w:val="IntenseQuoteChar"/>
    <w:uiPriority w:val="30"/>
    <w:qFormat/>
    <w:rsid w:val="005716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6BB"/>
    <w:rPr>
      <w:i/>
      <w:iCs/>
      <w:color w:val="2F5496" w:themeColor="accent1" w:themeShade="BF"/>
    </w:rPr>
  </w:style>
  <w:style w:type="character" w:styleId="IntenseReference">
    <w:name w:val="Intense Reference"/>
    <w:basedOn w:val="DefaultParagraphFont"/>
    <w:uiPriority w:val="32"/>
    <w:qFormat/>
    <w:rsid w:val="005716BB"/>
    <w:rPr>
      <w:b/>
      <w:bCs/>
      <w:smallCaps/>
      <w:color w:val="2F5496" w:themeColor="accent1" w:themeShade="BF"/>
      <w:spacing w:val="5"/>
    </w:rPr>
  </w:style>
  <w:style w:type="character" w:styleId="BookTitle">
    <w:name w:val="Book Title"/>
    <w:basedOn w:val="DefaultParagraphFont"/>
    <w:uiPriority w:val="33"/>
    <w:qFormat/>
    <w:rsid w:val="007B2778"/>
    <w:rPr>
      <w:b/>
      <w:bCs/>
      <w:i/>
      <w:iCs/>
      <w:spacing w:val="5"/>
    </w:rPr>
  </w:style>
  <w:style w:type="paragraph" w:styleId="Caption">
    <w:name w:val="caption"/>
    <w:basedOn w:val="Normal"/>
    <w:next w:val="Normal"/>
    <w:uiPriority w:val="35"/>
    <w:semiHidden/>
    <w:unhideWhenUsed/>
    <w:qFormat/>
    <w:rsid w:val="007B2778"/>
    <w:pPr>
      <w:spacing w:after="200" w:line="240" w:lineRule="auto"/>
    </w:pPr>
    <w:rPr>
      <w:i/>
      <w:iCs/>
      <w:color w:val="44546A" w:themeColor="text2"/>
      <w:sz w:val="18"/>
      <w:szCs w:val="18"/>
    </w:rPr>
  </w:style>
  <w:style w:type="character" w:styleId="Emphasis">
    <w:name w:val="Emphasis"/>
    <w:basedOn w:val="DefaultParagraphFont"/>
    <w:uiPriority w:val="20"/>
    <w:qFormat/>
    <w:rsid w:val="007B2778"/>
    <w:rPr>
      <w:i/>
      <w:iCs/>
    </w:rPr>
  </w:style>
  <w:style w:type="paragraph" w:styleId="NoSpacing">
    <w:name w:val="No Spacing"/>
    <w:uiPriority w:val="1"/>
    <w:qFormat/>
    <w:rsid w:val="007B2778"/>
    <w:pPr>
      <w:spacing w:after="0" w:line="240" w:lineRule="auto"/>
    </w:pPr>
  </w:style>
  <w:style w:type="character" w:styleId="Strong">
    <w:name w:val="Strong"/>
    <w:basedOn w:val="DefaultParagraphFont"/>
    <w:uiPriority w:val="22"/>
    <w:qFormat/>
    <w:rsid w:val="007B2778"/>
    <w:rPr>
      <w:b/>
      <w:bCs/>
    </w:rPr>
  </w:style>
  <w:style w:type="character" w:styleId="SubtleEmphasis">
    <w:name w:val="Subtle Emphasis"/>
    <w:basedOn w:val="DefaultParagraphFont"/>
    <w:uiPriority w:val="19"/>
    <w:qFormat/>
    <w:rsid w:val="007B2778"/>
    <w:rPr>
      <w:i/>
      <w:iCs/>
      <w:color w:val="404040" w:themeColor="text1" w:themeTint="BF"/>
    </w:rPr>
  </w:style>
  <w:style w:type="character" w:styleId="SubtleReference">
    <w:name w:val="Subtle Reference"/>
    <w:basedOn w:val="DefaultParagraphFont"/>
    <w:uiPriority w:val="31"/>
    <w:qFormat/>
    <w:rsid w:val="007B2778"/>
    <w:rPr>
      <w:smallCaps/>
      <w:color w:val="5A5A5A" w:themeColor="text1" w:themeTint="A5"/>
    </w:rPr>
  </w:style>
  <w:style w:type="paragraph" w:styleId="TOCHeading">
    <w:name w:val="TOC Heading"/>
    <w:basedOn w:val="Heading1"/>
    <w:next w:val="Normal"/>
    <w:uiPriority w:val="39"/>
    <w:unhideWhenUsed/>
    <w:qFormat/>
    <w:rsid w:val="007B2778"/>
    <w:pPr>
      <w:spacing w:before="240" w:after="0"/>
      <w:outlineLvl w:val="9"/>
    </w:pPr>
    <w:rPr>
      <w:sz w:val="32"/>
      <w:szCs w:val="32"/>
    </w:rPr>
  </w:style>
  <w:style w:type="paragraph" w:styleId="NormalWeb">
    <w:name w:val="Normal (Web)"/>
    <w:basedOn w:val="Normal"/>
    <w:uiPriority w:val="99"/>
    <w:semiHidden/>
    <w:unhideWhenUsed/>
    <w:rsid w:val="007B2778"/>
    <w:pPr>
      <w:spacing w:before="100" w:beforeAutospacing="1" w:after="100" w:afterAutospacing="1" w:line="240" w:lineRule="auto"/>
    </w:pPr>
    <w:rPr>
      <w:rFonts w:ascii="Times New Roman" w:hAnsi="Times New Roman" w:cs="Times New Roman"/>
      <w:kern w:val="2"/>
      <w:sz w:val="24"/>
      <w:szCs w:val="24"/>
      <w:lang w:eastAsia="en-GB"/>
      <w14:ligatures w14:val="standardContextual"/>
    </w:rPr>
  </w:style>
  <w:style w:type="paragraph" w:styleId="TOC1">
    <w:name w:val="toc 1"/>
    <w:basedOn w:val="Normal"/>
    <w:next w:val="Normal"/>
    <w:autoRedefine/>
    <w:uiPriority w:val="39"/>
    <w:unhideWhenUsed/>
    <w:rsid w:val="000C7149"/>
    <w:pPr>
      <w:spacing w:after="100"/>
    </w:pPr>
  </w:style>
  <w:style w:type="paragraph" w:styleId="TOC2">
    <w:name w:val="toc 2"/>
    <w:basedOn w:val="Normal"/>
    <w:next w:val="Normal"/>
    <w:autoRedefine/>
    <w:uiPriority w:val="39"/>
    <w:unhideWhenUsed/>
    <w:rsid w:val="000C7149"/>
    <w:pPr>
      <w:spacing w:after="100"/>
      <w:ind w:left="220"/>
    </w:pPr>
  </w:style>
  <w:style w:type="character" w:styleId="Hyperlink">
    <w:name w:val="Hyperlink"/>
    <w:basedOn w:val="DefaultParagraphFont"/>
    <w:uiPriority w:val="99"/>
    <w:unhideWhenUsed/>
    <w:rsid w:val="000C7149"/>
    <w:rPr>
      <w:color w:val="0563C1" w:themeColor="hyperlink"/>
      <w:u w:val="single"/>
    </w:rPr>
  </w:style>
  <w:style w:type="table" w:styleId="TableGrid">
    <w:name w:val="Table Grid"/>
    <w:basedOn w:val="TableNormal"/>
    <w:uiPriority w:val="39"/>
    <w:rsid w:val="00A30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1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950"/>
  </w:style>
  <w:style w:type="paragraph" w:styleId="Footer">
    <w:name w:val="footer"/>
    <w:basedOn w:val="Normal"/>
    <w:link w:val="FooterChar"/>
    <w:uiPriority w:val="99"/>
    <w:unhideWhenUsed/>
    <w:rsid w:val="00C31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4172</Words>
  <Characters>23786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Ekpo</dc:creator>
  <cp:keywords/>
  <dc:description/>
  <cp:lastModifiedBy>Teddy Ekpo</cp:lastModifiedBy>
  <cp:revision>2</cp:revision>
  <dcterms:created xsi:type="dcterms:W3CDTF">2026-08-08T14:21:00Z</dcterms:created>
  <dcterms:modified xsi:type="dcterms:W3CDTF">2026-08-08T14:21:00Z</dcterms:modified>
</cp:coreProperties>
</file>