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E1EEC"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38A50B4B" w14:textId="77777777" w:rsidR="002919C5" w:rsidRPr="007719FD" w:rsidRDefault="0090288B" w:rsidP="0019252D">
      <w:pPr>
        <w:spacing w:line="360" w:lineRule="auto"/>
        <w:jc w:val="center"/>
        <w:rPr>
          <w:rFonts w:ascii="Times New Roman" w:hAnsi="Times New Roman" w:cs="Times New Roman"/>
          <w:b/>
          <w:color w:val="000000" w:themeColor="text1"/>
          <w:sz w:val="40"/>
          <w:szCs w:val="40"/>
        </w:rPr>
      </w:pPr>
      <w:r w:rsidRPr="007719FD">
        <w:rPr>
          <w:rFonts w:ascii="Times New Roman" w:hAnsi="Times New Roman" w:cs="Times New Roman"/>
          <w:b/>
          <w:color w:val="000000" w:themeColor="text1"/>
          <w:sz w:val="40"/>
          <w:szCs w:val="40"/>
        </w:rPr>
        <w:t xml:space="preserve">HRM </w:t>
      </w:r>
      <w:r w:rsidR="00F10671" w:rsidRPr="007719FD">
        <w:rPr>
          <w:rFonts w:ascii="Times New Roman" w:hAnsi="Times New Roman" w:cs="Times New Roman"/>
          <w:b/>
          <w:color w:val="000000" w:themeColor="text1"/>
          <w:sz w:val="40"/>
          <w:szCs w:val="40"/>
        </w:rPr>
        <w:t>concepts application for</w:t>
      </w:r>
      <w:r w:rsidRPr="007719FD">
        <w:rPr>
          <w:rFonts w:ascii="Times New Roman" w:hAnsi="Times New Roman" w:cs="Times New Roman"/>
          <w:b/>
          <w:color w:val="000000" w:themeColor="text1"/>
          <w:sz w:val="40"/>
          <w:szCs w:val="40"/>
        </w:rPr>
        <w:t xml:space="preserve"> Unilever UK</w:t>
      </w:r>
    </w:p>
    <w:p w14:paraId="2EAF01A2" w14:textId="5C8F90E3" w:rsidR="002919C5" w:rsidRDefault="00175398" w:rsidP="0019252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0AB62A1D" w14:textId="097A3F41" w:rsidR="00175398" w:rsidRDefault="00175398" w:rsidP="0019252D">
      <w:pPr>
        <w:spacing w:line="360" w:lineRule="auto"/>
        <w:rPr>
          <w:rFonts w:ascii="Times New Roman" w:hAnsi="Times New Roman" w:cs="Times New Roman"/>
          <w:color w:val="000000" w:themeColor="text1"/>
          <w:sz w:val="24"/>
          <w:szCs w:val="24"/>
        </w:rPr>
      </w:pPr>
    </w:p>
    <w:p w14:paraId="31D9543D" w14:textId="798187C4" w:rsidR="00175398" w:rsidRDefault="00175398" w:rsidP="0019252D">
      <w:pPr>
        <w:spacing w:line="360" w:lineRule="auto"/>
        <w:rPr>
          <w:rFonts w:ascii="Times New Roman" w:hAnsi="Times New Roman" w:cs="Times New Roman"/>
          <w:color w:val="000000" w:themeColor="text1"/>
          <w:sz w:val="24"/>
          <w:szCs w:val="24"/>
        </w:rPr>
      </w:pPr>
    </w:p>
    <w:p w14:paraId="794261B6" w14:textId="02AB7889" w:rsidR="00175398" w:rsidRDefault="00175398" w:rsidP="0019252D">
      <w:pPr>
        <w:spacing w:line="360" w:lineRule="auto"/>
        <w:rPr>
          <w:rFonts w:ascii="Times New Roman" w:hAnsi="Times New Roman" w:cs="Times New Roman"/>
          <w:color w:val="000000" w:themeColor="text1"/>
          <w:sz w:val="24"/>
          <w:szCs w:val="24"/>
        </w:rPr>
      </w:pPr>
    </w:p>
    <w:p w14:paraId="073BC52A" w14:textId="1B0781E0" w:rsidR="00175398" w:rsidRDefault="00175398" w:rsidP="0019252D">
      <w:pPr>
        <w:spacing w:line="360" w:lineRule="auto"/>
        <w:rPr>
          <w:rFonts w:ascii="Times New Roman" w:hAnsi="Times New Roman" w:cs="Times New Roman"/>
          <w:color w:val="000000" w:themeColor="text1"/>
          <w:sz w:val="24"/>
          <w:szCs w:val="24"/>
        </w:rPr>
      </w:pPr>
    </w:p>
    <w:p w14:paraId="0A0E3FE4" w14:textId="5FB5CA08" w:rsidR="00175398" w:rsidRDefault="00175398" w:rsidP="0019252D">
      <w:pPr>
        <w:spacing w:line="360" w:lineRule="auto"/>
        <w:rPr>
          <w:rFonts w:ascii="Times New Roman" w:hAnsi="Times New Roman" w:cs="Times New Roman"/>
          <w:color w:val="000000" w:themeColor="text1"/>
          <w:sz w:val="24"/>
          <w:szCs w:val="24"/>
        </w:rPr>
      </w:pPr>
    </w:p>
    <w:p w14:paraId="5C147FF1" w14:textId="197D196B" w:rsidR="00175398" w:rsidRDefault="00175398" w:rsidP="0019252D">
      <w:pPr>
        <w:spacing w:line="360" w:lineRule="auto"/>
        <w:rPr>
          <w:rFonts w:ascii="Times New Roman" w:hAnsi="Times New Roman" w:cs="Times New Roman"/>
          <w:color w:val="000000" w:themeColor="text1"/>
          <w:sz w:val="24"/>
          <w:szCs w:val="24"/>
        </w:rPr>
      </w:pPr>
    </w:p>
    <w:p w14:paraId="6F44E1AE" w14:textId="4ABEF0B9" w:rsidR="00175398" w:rsidRDefault="00175398" w:rsidP="0019252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A25D6D5" w14:textId="38AF69E5" w:rsidR="00175398" w:rsidRDefault="00175398" w:rsidP="0019252D">
      <w:pPr>
        <w:spacing w:line="360" w:lineRule="auto"/>
        <w:rPr>
          <w:rFonts w:ascii="Times New Roman" w:hAnsi="Times New Roman" w:cs="Times New Roman"/>
          <w:color w:val="000000" w:themeColor="text1"/>
          <w:sz w:val="24"/>
          <w:szCs w:val="24"/>
        </w:rPr>
      </w:pPr>
    </w:p>
    <w:p w14:paraId="3C7E38BA" w14:textId="51531CCC" w:rsidR="00175398" w:rsidRDefault="00175398" w:rsidP="0019252D">
      <w:pPr>
        <w:spacing w:line="360" w:lineRule="auto"/>
        <w:rPr>
          <w:rFonts w:ascii="Times New Roman" w:hAnsi="Times New Roman" w:cs="Times New Roman"/>
          <w:color w:val="000000" w:themeColor="text1"/>
          <w:sz w:val="24"/>
          <w:szCs w:val="24"/>
        </w:rPr>
      </w:pPr>
    </w:p>
    <w:p w14:paraId="7C84A728" w14:textId="080D9CB3" w:rsidR="00175398" w:rsidRDefault="00175398" w:rsidP="0019252D">
      <w:pPr>
        <w:spacing w:line="360" w:lineRule="auto"/>
        <w:rPr>
          <w:rFonts w:ascii="Times New Roman" w:hAnsi="Times New Roman" w:cs="Times New Roman"/>
          <w:color w:val="000000" w:themeColor="text1"/>
          <w:sz w:val="24"/>
          <w:szCs w:val="24"/>
        </w:rPr>
      </w:pPr>
    </w:p>
    <w:p w14:paraId="0D41398D" w14:textId="3115D247" w:rsidR="00175398" w:rsidRPr="00EE7415" w:rsidRDefault="00175398" w:rsidP="00EE7415">
      <w:pPr>
        <w:jc w:val="center"/>
        <w:rPr>
          <w:rFonts w:cstheme="minorHAnsi"/>
          <w:b/>
          <w:bCs/>
          <w:color w:val="000000" w:themeColor="text1"/>
          <w:sz w:val="24"/>
          <w:szCs w:val="24"/>
        </w:rPr>
      </w:pPr>
      <w:r w:rsidRPr="00EE7415">
        <w:rPr>
          <w:rFonts w:cstheme="minorHAnsi"/>
          <w:b/>
          <w:bCs/>
          <w:color w:val="000000" w:themeColor="text1"/>
          <w:sz w:val="24"/>
          <w:szCs w:val="24"/>
        </w:rPr>
        <w:t>NAME:</w:t>
      </w:r>
      <w:r w:rsidR="00EE7415">
        <w:rPr>
          <w:rFonts w:cstheme="minorHAnsi"/>
          <w:b/>
          <w:bCs/>
          <w:color w:val="000000" w:themeColor="text1"/>
          <w:sz w:val="24"/>
          <w:szCs w:val="24"/>
        </w:rPr>
        <w:t xml:space="preserve"> </w:t>
      </w:r>
      <w:proofErr w:type="spellStart"/>
      <w:r w:rsidRPr="00EE7415">
        <w:rPr>
          <w:rFonts w:cstheme="minorHAnsi"/>
          <w:b/>
          <w:bCs/>
          <w:color w:val="000000" w:themeColor="text1"/>
          <w:sz w:val="24"/>
          <w:szCs w:val="24"/>
        </w:rPr>
        <w:t>Busthana</w:t>
      </w:r>
      <w:proofErr w:type="spellEnd"/>
      <w:r w:rsidRPr="00EE7415">
        <w:rPr>
          <w:rFonts w:cstheme="minorHAnsi"/>
          <w:b/>
          <w:bCs/>
          <w:color w:val="000000" w:themeColor="text1"/>
          <w:sz w:val="24"/>
          <w:szCs w:val="24"/>
        </w:rPr>
        <w:t xml:space="preserve"> Serin</w:t>
      </w:r>
    </w:p>
    <w:p w14:paraId="6322B4AC" w14:textId="58201C4D" w:rsidR="00175398" w:rsidRPr="00EE7415" w:rsidRDefault="00175398" w:rsidP="00EE7415">
      <w:pPr>
        <w:jc w:val="center"/>
        <w:rPr>
          <w:rFonts w:cstheme="minorHAnsi"/>
          <w:b/>
          <w:bCs/>
          <w:color w:val="000000" w:themeColor="text1"/>
          <w:sz w:val="24"/>
          <w:szCs w:val="24"/>
        </w:rPr>
      </w:pPr>
      <w:r w:rsidRPr="00EE7415">
        <w:rPr>
          <w:rFonts w:cstheme="minorHAnsi"/>
          <w:b/>
          <w:bCs/>
          <w:color w:val="000000" w:themeColor="text1"/>
          <w:sz w:val="24"/>
          <w:szCs w:val="24"/>
        </w:rPr>
        <w:t>STUDENT NUMBER:2127472</w:t>
      </w:r>
    </w:p>
    <w:p w14:paraId="5C5DD042" w14:textId="62EA94FB" w:rsidR="00175398" w:rsidRPr="00EE7415" w:rsidRDefault="00175398" w:rsidP="00EE7415">
      <w:pPr>
        <w:jc w:val="center"/>
        <w:rPr>
          <w:rFonts w:cstheme="minorHAnsi"/>
          <w:b/>
          <w:bCs/>
          <w:color w:val="000000" w:themeColor="text1"/>
          <w:sz w:val="24"/>
          <w:szCs w:val="24"/>
        </w:rPr>
      </w:pPr>
      <w:r w:rsidRPr="00EE7415">
        <w:rPr>
          <w:rFonts w:cstheme="minorHAnsi"/>
          <w:b/>
          <w:bCs/>
          <w:color w:val="000000" w:themeColor="text1"/>
          <w:sz w:val="24"/>
          <w:szCs w:val="24"/>
        </w:rPr>
        <w:t>MODULE: LCMB7000</w:t>
      </w:r>
    </w:p>
    <w:p w14:paraId="3E8D4A25" w14:textId="5C62474F" w:rsidR="00175398" w:rsidRPr="00EE7415" w:rsidRDefault="00175398" w:rsidP="00EE7415">
      <w:pPr>
        <w:jc w:val="center"/>
        <w:rPr>
          <w:rFonts w:cstheme="minorHAnsi"/>
          <w:b/>
          <w:bCs/>
          <w:color w:val="000000" w:themeColor="text1"/>
          <w:sz w:val="24"/>
          <w:szCs w:val="24"/>
        </w:rPr>
      </w:pPr>
      <w:r w:rsidRPr="00EE7415">
        <w:rPr>
          <w:rFonts w:cstheme="minorHAnsi"/>
          <w:b/>
          <w:bCs/>
          <w:color w:val="000000" w:themeColor="text1"/>
          <w:sz w:val="24"/>
          <w:szCs w:val="24"/>
        </w:rPr>
        <w:t xml:space="preserve">LECTURER: Gladius </w:t>
      </w:r>
      <w:proofErr w:type="spellStart"/>
      <w:r w:rsidRPr="00EE7415">
        <w:rPr>
          <w:rFonts w:cstheme="minorHAnsi"/>
          <w:b/>
          <w:bCs/>
          <w:color w:val="000000" w:themeColor="text1"/>
          <w:sz w:val="24"/>
          <w:szCs w:val="24"/>
        </w:rPr>
        <w:t>Kulothungan</w:t>
      </w:r>
      <w:proofErr w:type="spellEnd"/>
    </w:p>
    <w:p w14:paraId="0AAC4CBF" w14:textId="45B07FEA" w:rsidR="00175398" w:rsidRPr="00EE7415" w:rsidRDefault="00175398" w:rsidP="00EE7415">
      <w:pPr>
        <w:jc w:val="center"/>
        <w:rPr>
          <w:rFonts w:cstheme="minorHAnsi"/>
          <w:b/>
          <w:bCs/>
          <w:color w:val="000000" w:themeColor="text1"/>
          <w:sz w:val="24"/>
          <w:szCs w:val="24"/>
        </w:rPr>
      </w:pPr>
      <w:r w:rsidRPr="00EE7415">
        <w:rPr>
          <w:rFonts w:cstheme="minorHAnsi"/>
          <w:b/>
          <w:bCs/>
          <w:color w:val="000000" w:themeColor="text1"/>
          <w:sz w:val="24"/>
          <w:szCs w:val="24"/>
        </w:rPr>
        <w:t>COURSE:</w:t>
      </w:r>
      <w:r w:rsidR="00EE7415">
        <w:rPr>
          <w:rFonts w:cstheme="minorHAnsi"/>
          <w:b/>
          <w:bCs/>
          <w:color w:val="000000" w:themeColor="text1"/>
          <w:sz w:val="24"/>
          <w:szCs w:val="24"/>
        </w:rPr>
        <w:t xml:space="preserve"> </w:t>
      </w:r>
      <w:r w:rsidR="00EE7415" w:rsidRPr="00EE7415">
        <w:rPr>
          <w:rFonts w:cstheme="minorHAnsi"/>
          <w:b/>
          <w:bCs/>
          <w:color w:val="000000" w:themeColor="text1"/>
          <w:sz w:val="24"/>
          <w:szCs w:val="24"/>
        </w:rPr>
        <w:t>Master’s in business administration</w:t>
      </w:r>
    </w:p>
    <w:p w14:paraId="1E4DD9C9" w14:textId="2BA8A998" w:rsidR="00175398" w:rsidRDefault="00175398" w:rsidP="0019252D">
      <w:pPr>
        <w:spacing w:line="360" w:lineRule="auto"/>
        <w:rPr>
          <w:rFonts w:ascii="Times New Roman" w:hAnsi="Times New Roman" w:cs="Times New Roman"/>
          <w:color w:val="000000" w:themeColor="text1"/>
          <w:sz w:val="24"/>
          <w:szCs w:val="24"/>
        </w:rPr>
      </w:pPr>
    </w:p>
    <w:p w14:paraId="007F0131" w14:textId="235D6788" w:rsidR="00175398" w:rsidRDefault="00175398" w:rsidP="0019252D">
      <w:pPr>
        <w:spacing w:line="360" w:lineRule="auto"/>
        <w:rPr>
          <w:rFonts w:ascii="Times New Roman" w:hAnsi="Times New Roman" w:cs="Times New Roman"/>
          <w:color w:val="000000" w:themeColor="text1"/>
          <w:sz w:val="24"/>
          <w:szCs w:val="24"/>
        </w:rPr>
      </w:pPr>
    </w:p>
    <w:p w14:paraId="51597EC2" w14:textId="7160C036" w:rsidR="00175398" w:rsidRDefault="00175398" w:rsidP="0019252D">
      <w:pPr>
        <w:spacing w:line="360" w:lineRule="auto"/>
        <w:rPr>
          <w:rFonts w:ascii="Times New Roman" w:hAnsi="Times New Roman" w:cs="Times New Roman"/>
          <w:color w:val="000000" w:themeColor="text1"/>
          <w:sz w:val="24"/>
          <w:szCs w:val="24"/>
        </w:rPr>
      </w:pPr>
    </w:p>
    <w:p w14:paraId="27BAD726" w14:textId="45DC8646" w:rsidR="00175398" w:rsidRDefault="00175398" w:rsidP="0019252D">
      <w:pPr>
        <w:spacing w:line="360" w:lineRule="auto"/>
        <w:rPr>
          <w:rFonts w:ascii="Times New Roman" w:hAnsi="Times New Roman" w:cs="Times New Roman"/>
          <w:color w:val="000000" w:themeColor="text1"/>
          <w:sz w:val="24"/>
          <w:szCs w:val="24"/>
        </w:rPr>
      </w:pPr>
    </w:p>
    <w:p w14:paraId="3818117C" w14:textId="0E6384A9" w:rsidR="00175398" w:rsidRDefault="00175398" w:rsidP="0019252D">
      <w:pPr>
        <w:spacing w:line="360" w:lineRule="auto"/>
        <w:rPr>
          <w:rFonts w:ascii="Times New Roman" w:hAnsi="Times New Roman" w:cs="Times New Roman"/>
          <w:color w:val="000000" w:themeColor="text1"/>
          <w:sz w:val="24"/>
          <w:szCs w:val="24"/>
        </w:rPr>
      </w:pPr>
    </w:p>
    <w:p w14:paraId="1AE50D3B" w14:textId="60394EFF" w:rsidR="00175398" w:rsidRDefault="00175398" w:rsidP="0019252D">
      <w:pPr>
        <w:spacing w:line="360" w:lineRule="auto"/>
        <w:rPr>
          <w:rFonts w:ascii="Times New Roman" w:hAnsi="Times New Roman" w:cs="Times New Roman"/>
          <w:color w:val="000000" w:themeColor="text1"/>
          <w:sz w:val="24"/>
          <w:szCs w:val="24"/>
        </w:rPr>
      </w:pPr>
    </w:p>
    <w:p w14:paraId="1198802E" w14:textId="227A1BA3" w:rsidR="00175398" w:rsidRDefault="00175398" w:rsidP="0019252D">
      <w:pPr>
        <w:spacing w:line="360" w:lineRule="auto"/>
        <w:rPr>
          <w:rFonts w:ascii="Times New Roman" w:hAnsi="Times New Roman" w:cs="Times New Roman"/>
          <w:color w:val="000000" w:themeColor="text1"/>
          <w:sz w:val="24"/>
          <w:szCs w:val="24"/>
        </w:rPr>
      </w:pPr>
    </w:p>
    <w:p w14:paraId="4182F529" w14:textId="77777777" w:rsidR="00175398" w:rsidRPr="0019252D" w:rsidRDefault="00175398" w:rsidP="0019252D">
      <w:pPr>
        <w:spacing w:line="360" w:lineRule="auto"/>
        <w:rPr>
          <w:rFonts w:ascii="Times New Roman" w:hAnsi="Times New Roman" w:cs="Times New Roman"/>
          <w:color w:val="000000" w:themeColor="text1"/>
          <w:sz w:val="24"/>
          <w:szCs w:val="24"/>
        </w:rPr>
      </w:pPr>
    </w:p>
    <w:p w14:paraId="0ADE5EF9"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0FEE3600"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409A52AD"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7B6284EB"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0D9235EB"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3D2B264D"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3B693F13"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4FA59358" w14:textId="77777777" w:rsidR="002919C5" w:rsidRPr="0019252D" w:rsidRDefault="002919C5" w:rsidP="0019252D">
      <w:pPr>
        <w:spacing w:line="360" w:lineRule="auto"/>
        <w:rPr>
          <w:rFonts w:ascii="Times New Roman" w:hAnsi="Times New Roman" w:cs="Times New Roman"/>
          <w:color w:val="000000" w:themeColor="text1"/>
          <w:sz w:val="24"/>
          <w:szCs w:val="24"/>
        </w:rPr>
      </w:pPr>
    </w:p>
    <w:p w14:paraId="1E126FD6" w14:textId="77777777" w:rsidR="00317244" w:rsidRPr="0019252D" w:rsidRDefault="00317244" w:rsidP="0019252D">
      <w:pPr>
        <w:spacing w:line="360" w:lineRule="auto"/>
        <w:rPr>
          <w:rFonts w:ascii="Times New Roman" w:hAnsi="Times New Roman" w:cs="Times New Roman"/>
          <w:color w:val="000000" w:themeColor="text1"/>
          <w:sz w:val="24"/>
          <w:szCs w:val="24"/>
        </w:rPr>
      </w:pPr>
    </w:p>
    <w:p w14:paraId="4459288D" w14:textId="77777777" w:rsidR="00317244" w:rsidRPr="0019252D" w:rsidRDefault="00317244" w:rsidP="0019252D">
      <w:pPr>
        <w:spacing w:line="360" w:lineRule="auto"/>
        <w:rPr>
          <w:rFonts w:ascii="Times New Roman" w:hAnsi="Times New Roman" w:cs="Times New Roman"/>
          <w:color w:val="000000" w:themeColor="text1"/>
          <w:sz w:val="24"/>
          <w:szCs w:val="24"/>
        </w:rPr>
      </w:pPr>
    </w:p>
    <w:p w14:paraId="2B7591D3" w14:textId="77777777" w:rsidR="00317244" w:rsidRPr="0019252D" w:rsidRDefault="00317244" w:rsidP="0019252D">
      <w:pPr>
        <w:spacing w:line="360" w:lineRule="auto"/>
        <w:rPr>
          <w:rFonts w:ascii="Times New Roman" w:hAnsi="Times New Roman" w:cs="Times New Roman"/>
          <w:color w:val="000000" w:themeColor="text1"/>
          <w:sz w:val="24"/>
          <w:szCs w:val="24"/>
        </w:rPr>
      </w:pPr>
    </w:p>
    <w:p w14:paraId="58681502" w14:textId="77777777" w:rsidR="00317244" w:rsidRPr="0019252D" w:rsidRDefault="00317244" w:rsidP="0019252D">
      <w:pPr>
        <w:spacing w:line="360" w:lineRule="auto"/>
        <w:rPr>
          <w:rFonts w:ascii="Times New Roman" w:hAnsi="Times New Roman" w:cs="Times New Roman"/>
          <w:color w:val="000000" w:themeColor="text1"/>
          <w:sz w:val="24"/>
          <w:szCs w:val="24"/>
        </w:rPr>
      </w:pPr>
    </w:p>
    <w:p w14:paraId="2BFAC0E6" w14:textId="77777777" w:rsidR="0090288B" w:rsidRPr="0019252D" w:rsidRDefault="0090288B" w:rsidP="0019252D">
      <w:pPr>
        <w:spacing w:line="360" w:lineRule="auto"/>
        <w:rPr>
          <w:rFonts w:ascii="Times New Roman" w:hAnsi="Times New Roman" w:cs="Times New Roman"/>
          <w:color w:val="000000" w:themeColor="text1"/>
          <w:sz w:val="24"/>
          <w:szCs w:val="24"/>
        </w:rPr>
      </w:pPr>
    </w:p>
    <w:p w14:paraId="4DC702DB" w14:textId="77777777" w:rsidR="0090288B" w:rsidRPr="0019252D" w:rsidRDefault="0090288B" w:rsidP="0019252D">
      <w:pPr>
        <w:spacing w:line="360" w:lineRule="auto"/>
        <w:rPr>
          <w:rFonts w:ascii="Times New Roman" w:hAnsi="Times New Roman" w:cs="Times New Roman"/>
          <w:color w:val="000000" w:themeColor="text1"/>
          <w:sz w:val="24"/>
          <w:szCs w:val="24"/>
        </w:rPr>
      </w:pPr>
    </w:p>
    <w:p w14:paraId="66C57A73" w14:textId="77777777" w:rsidR="0090288B" w:rsidRPr="0019252D" w:rsidRDefault="0090288B" w:rsidP="0019252D">
      <w:pPr>
        <w:spacing w:line="360" w:lineRule="auto"/>
        <w:rPr>
          <w:rFonts w:ascii="Times New Roman" w:hAnsi="Times New Roman" w:cs="Times New Roman"/>
          <w:color w:val="000000" w:themeColor="text1"/>
          <w:sz w:val="24"/>
          <w:szCs w:val="24"/>
        </w:rPr>
      </w:pPr>
    </w:p>
    <w:p w14:paraId="40F78763" w14:textId="77777777" w:rsidR="0090288B" w:rsidRPr="0019252D" w:rsidRDefault="0090288B" w:rsidP="0019252D">
      <w:pPr>
        <w:spacing w:line="360" w:lineRule="auto"/>
        <w:rPr>
          <w:rFonts w:ascii="Times New Roman" w:hAnsi="Times New Roman" w:cs="Times New Roman"/>
          <w:color w:val="000000" w:themeColor="text1"/>
          <w:sz w:val="24"/>
          <w:szCs w:val="24"/>
        </w:rPr>
      </w:pPr>
    </w:p>
    <w:p w14:paraId="7311B33C" w14:textId="77777777" w:rsidR="0090288B" w:rsidRPr="0019252D" w:rsidRDefault="0090288B" w:rsidP="0019252D">
      <w:pPr>
        <w:spacing w:line="360" w:lineRule="auto"/>
        <w:rPr>
          <w:rFonts w:ascii="Times New Roman" w:hAnsi="Times New Roman" w:cs="Times New Roman"/>
          <w:color w:val="000000" w:themeColor="text1"/>
          <w:sz w:val="24"/>
          <w:szCs w:val="24"/>
        </w:rPr>
      </w:pPr>
    </w:p>
    <w:p w14:paraId="0915EF93" w14:textId="77777777" w:rsidR="002919C5" w:rsidRPr="0019252D" w:rsidRDefault="002919C5" w:rsidP="0019252D">
      <w:pPr>
        <w:spacing w:line="360" w:lineRule="auto"/>
        <w:rPr>
          <w:rFonts w:ascii="Times New Roman" w:hAnsi="Times New Roman" w:cs="Times New Roman"/>
          <w:color w:val="000000" w:themeColor="text1"/>
          <w:sz w:val="24"/>
          <w:szCs w:val="24"/>
        </w:rPr>
      </w:pPr>
    </w:p>
    <w:sdt>
      <w:sdtPr>
        <w:rPr>
          <w:rFonts w:asciiTheme="minorHAnsi" w:eastAsiaTheme="minorEastAsia" w:hAnsiTheme="minorHAnsi" w:cstheme="minorBidi"/>
          <w:b w:val="0"/>
          <w:bCs w:val="0"/>
          <w:color w:val="auto"/>
          <w:sz w:val="22"/>
          <w:szCs w:val="22"/>
        </w:rPr>
        <w:id w:val="391302801"/>
        <w:docPartObj>
          <w:docPartGallery w:val="Table of Contents"/>
          <w:docPartUnique/>
        </w:docPartObj>
      </w:sdtPr>
      <w:sdtContent>
        <w:p w14:paraId="299487BC" w14:textId="77777777" w:rsidR="00EC4D08" w:rsidRDefault="00EC4D08" w:rsidP="00EC4D08">
          <w:pPr>
            <w:pStyle w:val="TOCHeading"/>
            <w:jc w:val="center"/>
          </w:pPr>
          <w:r w:rsidRPr="00EC4D08">
            <w:rPr>
              <w:rFonts w:ascii="Times New Roman" w:hAnsi="Times New Roman" w:cs="Times New Roman"/>
              <w:color w:val="000000" w:themeColor="text1"/>
              <w:sz w:val="24"/>
              <w:szCs w:val="24"/>
            </w:rPr>
            <w:t>Table of contents</w:t>
          </w:r>
        </w:p>
        <w:p w14:paraId="42280D04" w14:textId="77777777" w:rsidR="00EC4D08" w:rsidRPr="00EC4D08" w:rsidRDefault="00EC4D08" w:rsidP="00EC4D08">
          <w:pPr>
            <w:pStyle w:val="TOC1"/>
            <w:tabs>
              <w:tab w:val="left" w:pos="440"/>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12622815" w:history="1">
            <w:r w:rsidRPr="00EC4D08">
              <w:rPr>
                <w:rStyle w:val="Hyperlink"/>
                <w:rFonts w:ascii="Times New Roman" w:hAnsi="Times New Roman" w:cs="Times New Roman"/>
                <w:noProof/>
                <w:sz w:val="24"/>
                <w:szCs w:val="24"/>
              </w:rPr>
              <w:t>1.</w:t>
            </w:r>
            <w:r w:rsidRPr="00EC4D08">
              <w:rPr>
                <w:rFonts w:ascii="Times New Roman" w:hAnsi="Times New Roman" w:cs="Times New Roman"/>
                <w:noProof/>
                <w:sz w:val="24"/>
                <w:szCs w:val="24"/>
              </w:rPr>
              <w:tab/>
            </w:r>
            <w:r w:rsidRPr="00EC4D08">
              <w:rPr>
                <w:rStyle w:val="Hyperlink"/>
                <w:rFonts w:ascii="Times New Roman" w:hAnsi="Times New Roman" w:cs="Times New Roman"/>
                <w:noProof/>
                <w:sz w:val="24"/>
                <w:szCs w:val="24"/>
              </w:rPr>
              <w:t>Introduction</w:t>
            </w:r>
            <w:r w:rsidRPr="00EC4D08">
              <w:rPr>
                <w:rFonts w:ascii="Times New Roman" w:hAnsi="Times New Roman" w:cs="Times New Roman"/>
                <w:noProof/>
                <w:webHidden/>
                <w:sz w:val="24"/>
                <w:szCs w:val="24"/>
              </w:rPr>
              <w:tab/>
            </w:r>
            <w:r w:rsidRPr="00EC4D08">
              <w:rPr>
                <w:rFonts w:ascii="Times New Roman" w:hAnsi="Times New Roman" w:cs="Times New Roman"/>
                <w:noProof/>
                <w:webHidden/>
                <w:sz w:val="24"/>
                <w:szCs w:val="24"/>
              </w:rPr>
              <w:fldChar w:fldCharType="begin"/>
            </w:r>
            <w:r w:rsidRPr="00EC4D08">
              <w:rPr>
                <w:rFonts w:ascii="Times New Roman" w:hAnsi="Times New Roman" w:cs="Times New Roman"/>
                <w:noProof/>
                <w:webHidden/>
                <w:sz w:val="24"/>
                <w:szCs w:val="24"/>
              </w:rPr>
              <w:instrText xml:space="preserve"> PAGEREF _Toc112622815 \h </w:instrText>
            </w:r>
            <w:r w:rsidRPr="00EC4D08">
              <w:rPr>
                <w:rFonts w:ascii="Times New Roman" w:hAnsi="Times New Roman" w:cs="Times New Roman"/>
                <w:noProof/>
                <w:webHidden/>
                <w:sz w:val="24"/>
                <w:szCs w:val="24"/>
              </w:rPr>
            </w:r>
            <w:r w:rsidRPr="00EC4D08">
              <w:rPr>
                <w:rFonts w:ascii="Times New Roman" w:hAnsi="Times New Roman" w:cs="Times New Roman"/>
                <w:noProof/>
                <w:webHidden/>
                <w:sz w:val="24"/>
                <w:szCs w:val="24"/>
              </w:rPr>
              <w:fldChar w:fldCharType="separate"/>
            </w:r>
            <w:r w:rsidRPr="00EC4D08">
              <w:rPr>
                <w:rFonts w:ascii="Times New Roman" w:hAnsi="Times New Roman" w:cs="Times New Roman"/>
                <w:noProof/>
                <w:webHidden/>
                <w:sz w:val="24"/>
                <w:szCs w:val="24"/>
              </w:rPr>
              <w:t>3</w:t>
            </w:r>
            <w:r w:rsidRPr="00EC4D08">
              <w:rPr>
                <w:rFonts w:ascii="Times New Roman" w:hAnsi="Times New Roman" w:cs="Times New Roman"/>
                <w:noProof/>
                <w:webHidden/>
                <w:sz w:val="24"/>
                <w:szCs w:val="24"/>
              </w:rPr>
              <w:fldChar w:fldCharType="end"/>
            </w:r>
          </w:hyperlink>
        </w:p>
        <w:p w14:paraId="15882481" w14:textId="77777777" w:rsidR="00EC4D08" w:rsidRPr="00EC4D08" w:rsidRDefault="00000000" w:rsidP="00EC4D08">
          <w:pPr>
            <w:pStyle w:val="TOC1"/>
            <w:tabs>
              <w:tab w:val="right" w:leader="dot" w:pos="9350"/>
            </w:tabs>
            <w:spacing w:line="360" w:lineRule="auto"/>
            <w:rPr>
              <w:rFonts w:ascii="Times New Roman" w:hAnsi="Times New Roman" w:cs="Times New Roman"/>
              <w:noProof/>
              <w:sz w:val="24"/>
              <w:szCs w:val="24"/>
            </w:rPr>
          </w:pPr>
          <w:hyperlink w:anchor="_Toc112622816" w:history="1">
            <w:r w:rsidR="00EC4D08" w:rsidRPr="00EC4D08">
              <w:rPr>
                <w:rStyle w:val="Hyperlink"/>
                <w:rFonts w:ascii="Times New Roman" w:hAnsi="Times New Roman" w:cs="Times New Roman"/>
                <w:noProof/>
                <w:sz w:val="24"/>
                <w:szCs w:val="24"/>
                <w:shd w:val="clear" w:color="auto" w:fill="FFFFFF"/>
              </w:rPr>
              <w:t>2. HR concepts and the implications on Unilever</w:t>
            </w:r>
            <w:r w:rsidR="00EC4D08" w:rsidRPr="00EC4D08">
              <w:rPr>
                <w:rFonts w:ascii="Times New Roman" w:hAnsi="Times New Roman" w:cs="Times New Roman"/>
                <w:noProof/>
                <w:webHidden/>
                <w:sz w:val="24"/>
                <w:szCs w:val="24"/>
              </w:rPr>
              <w:tab/>
            </w:r>
            <w:r w:rsidR="00EC4D08" w:rsidRPr="00EC4D08">
              <w:rPr>
                <w:rFonts w:ascii="Times New Roman" w:hAnsi="Times New Roman" w:cs="Times New Roman"/>
                <w:noProof/>
                <w:webHidden/>
                <w:sz w:val="24"/>
                <w:szCs w:val="24"/>
              </w:rPr>
              <w:fldChar w:fldCharType="begin"/>
            </w:r>
            <w:r w:rsidR="00EC4D08" w:rsidRPr="00EC4D08">
              <w:rPr>
                <w:rFonts w:ascii="Times New Roman" w:hAnsi="Times New Roman" w:cs="Times New Roman"/>
                <w:noProof/>
                <w:webHidden/>
                <w:sz w:val="24"/>
                <w:szCs w:val="24"/>
              </w:rPr>
              <w:instrText xml:space="preserve"> PAGEREF _Toc112622816 \h </w:instrText>
            </w:r>
            <w:r w:rsidR="00EC4D08" w:rsidRPr="00EC4D08">
              <w:rPr>
                <w:rFonts w:ascii="Times New Roman" w:hAnsi="Times New Roman" w:cs="Times New Roman"/>
                <w:noProof/>
                <w:webHidden/>
                <w:sz w:val="24"/>
                <w:szCs w:val="24"/>
              </w:rPr>
            </w:r>
            <w:r w:rsidR="00EC4D08" w:rsidRPr="00EC4D08">
              <w:rPr>
                <w:rFonts w:ascii="Times New Roman" w:hAnsi="Times New Roman" w:cs="Times New Roman"/>
                <w:noProof/>
                <w:webHidden/>
                <w:sz w:val="24"/>
                <w:szCs w:val="24"/>
              </w:rPr>
              <w:fldChar w:fldCharType="separate"/>
            </w:r>
            <w:r w:rsidR="00EC4D08" w:rsidRPr="00EC4D08">
              <w:rPr>
                <w:rFonts w:ascii="Times New Roman" w:hAnsi="Times New Roman" w:cs="Times New Roman"/>
                <w:noProof/>
                <w:webHidden/>
                <w:sz w:val="24"/>
                <w:szCs w:val="24"/>
              </w:rPr>
              <w:t>4</w:t>
            </w:r>
            <w:r w:rsidR="00EC4D08" w:rsidRPr="00EC4D08">
              <w:rPr>
                <w:rFonts w:ascii="Times New Roman" w:hAnsi="Times New Roman" w:cs="Times New Roman"/>
                <w:noProof/>
                <w:webHidden/>
                <w:sz w:val="24"/>
                <w:szCs w:val="24"/>
              </w:rPr>
              <w:fldChar w:fldCharType="end"/>
            </w:r>
          </w:hyperlink>
        </w:p>
        <w:p w14:paraId="22ED185F" w14:textId="77777777" w:rsidR="00EC4D08" w:rsidRPr="00EC4D08" w:rsidRDefault="00000000" w:rsidP="00EC4D08">
          <w:pPr>
            <w:pStyle w:val="TOC1"/>
            <w:tabs>
              <w:tab w:val="right" w:leader="dot" w:pos="9350"/>
            </w:tabs>
            <w:spacing w:line="360" w:lineRule="auto"/>
            <w:rPr>
              <w:rFonts w:ascii="Times New Roman" w:hAnsi="Times New Roman" w:cs="Times New Roman"/>
              <w:noProof/>
              <w:sz w:val="24"/>
              <w:szCs w:val="24"/>
            </w:rPr>
          </w:pPr>
          <w:hyperlink w:anchor="_Toc112622817" w:history="1">
            <w:r w:rsidR="00EC4D08" w:rsidRPr="00EC4D08">
              <w:rPr>
                <w:rStyle w:val="Hyperlink"/>
                <w:rFonts w:ascii="Times New Roman" w:hAnsi="Times New Roman" w:cs="Times New Roman"/>
                <w:noProof/>
                <w:sz w:val="24"/>
                <w:szCs w:val="24"/>
              </w:rPr>
              <w:t>3. Conclusion</w:t>
            </w:r>
            <w:r w:rsidR="00EC4D08" w:rsidRPr="00EC4D08">
              <w:rPr>
                <w:rFonts w:ascii="Times New Roman" w:hAnsi="Times New Roman" w:cs="Times New Roman"/>
                <w:noProof/>
                <w:webHidden/>
                <w:sz w:val="24"/>
                <w:szCs w:val="24"/>
              </w:rPr>
              <w:tab/>
            </w:r>
            <w:r w:rsidR="00EC4D08" w:rsidRPr="00EC4D08">
              <w:rPr>
                <w:rFonts w:ascii="Times New Roman" w:hAnsi="Times New Roman" w:cs="Times New Roman"/>
                <w:noProof/>
                <w:webHidden/>
                <w:sz w:val="24"/>
                <w:szCs w:val="24"/>
              </w:rPr>
              <w:fldChar w:fldCharType="begin"/>
            </w:r>
            <w:r w:rsidR="00EC4D08" w:rsidRPr="00EC4D08">
              <w:rPr>
                <w:rFonts w:ascii="Times New Roman" w:hAnsi="Times New Roman" w:cs="Times New Roman"/>
                <w:noProof/>
                <w:webHidden/>
                <w:sz w:val="24"/>
                <w:szCs w:val="24"/>
              </w:rPr>
              <w:instrText xml:space="preserve"> PAGEREF _Toc112622817 \h </w:instrText>
            </w:r>
            <w:r w:rsidR="00EC4D08" w:rsidRPr="00EC4D08">
              <w:rPr>
                <w:rFonts w:ascii="Times New Roman" w:hAnsi="Times New Roman" w:cs="Times New Roman"/>
                <w:noProof/>
                <w:webHidden/>
                <w:sz w:val="24"/>
                <w:szCs w:val="24"/>
              </w:rPr>
            </w:r>
            <w:r w:rsidR="00EC4D08" w:rsidRPr="00EC4D08">
              <w:rPr>
                <w:rFonts w:ascii="Times New Roman" w:hAnsi="Times New Roman" w:cs="Times New Roman"/>
                <w:noProof/>
                <w:webHidden/>
                <w:sz w:val="24"/>
                <w:szCs w:val="24"/>
              </w:rPr>
              <w:fldChar w:fldCharType="separate"/>
            </w:r>
            <w:r w:rsidR="00EC4D08" w:rsidRPr="00EC4D08">
              <w:rPr>
                <w:rFonts w:ascii="Times New Roman" w:hAnsi="Times New Roman" w:cs="Times New Roman"/>
                <w:noProof/>
                <w:webHidden/>
                <w:sz w:val="24"/>
                <w:szCs w:val="24"/>
              </w:rPr>
              <w:t>9</w:t>
            </w:r>
            <w:r w:rsidR="00EC4D08" w:rsidRPr="00EC4D08">
              <w:rPr>
                <w:rFonts w:ascii="Times New Roman" w:hAnsi="Times New Roman" w:cs="Times New Roman"/>
                <w:noProof/>
                <w:webHidden/>
                <w:sz w:val="24"/>
                <w:szCs w:val="24"/>
              </w:rPr>
              <w:fldChar w:fldCharType="end"/>
            </w:r>
          </w:hyperlink>
        </w:p>
        <w:p w14:paraId="7CCCAE21" w14:textId="77777777" w:rsidR="00EC4D08" w:rsidRPr="00EC4D08" w:rsidRDefault="00000000" w:rsidP="00EC4D08">
          <w:pPr>
            <w:pStyle w:val="TOC1"/>
            <w:tabs>
              <w:tab w:val="right" w:leader="dot" w:pos="9350"/>
            </w:tabs>
            <w:spacing w:line="360" w:lineRule="auto"/>
            <w:rPr>
              <w:rFonts w:ascii="Times New Roman" w:hAnsi="Times New Roman" w:cs="Times New Roman"/>
              <w:noProof/>
              <w:sz w:val="24"/>
              <w:szCs w:val="24"/>
            </w:rPr>
          </w:pPr>
          <w:hyperlink w:anchor="_Toc112622818" w:history="1">
            <w:r w:rsidR="00EC4D08" w:rsidRPr="00EC4D08">
              <w:rPr>
                <w:rStyle w:val="Hyperlink"/>
                <w:rFonts w:ascii="Times New Roman" w:hAnsi="Times New Roman" w:cs="Times New Roman"/>
                <w:noProof/>
                <w:sz w:val="24"/>
                <w:szCs w:val="24"/>
              </w:rPr>
              <w:t>References</w:t>
            </w:r>
            <w:r w:rsidR="00EC4D08" w:rsidRPr="00EC4D08">
              <w:rPr>
                <w:rFonts w:ascii="Times New Roman" w:hAnsi="Times New Roman" w:cs="Times New Roman"/>
                <w:noProof/>
                <w:webHidden/>
                <w:sz w:val="24"/>
                <w:szCs w:val="24"/>
              </w:rPr>
              <w:tab/>
            </w:r>
            <w:r w:rsidR="00EC4D08" w:rsidRPr="00EC4D08">
              <w:rPr>
                <w:rFonts w:ascii="Times New Roman" w:hAnsi="Times New Roman" w:cs="Times New Roman"/>
                <w:noProof/>
                <w:webHidden/>
                <w:sz w:val="24"/>
                <w:szCs w:val="24"/>
              </w:rPr>
              <w:fldChar w:fldCharType="begin"/>
            </w:r>
            <w:r w:rsidR="00EC4D08" w:rsidRPr="00EC4D08">
              <w:rPr>
                <w:rFonts w:ascii="Times New Roman" w:hAnsi="Times New Roman" w:cs="Times New Roman"/>
                <w:noProof/>
                <w:webHidden/>
                <w:sz w:val="24"/>
                <w:szCs w:val="24"/>
              </w:rPr>
              <w:instrText xml:space="preserve"> PAGEREF _Toc112622818 \h </w:instrText>
            </w:r>
            <w:r w:rsidR="00EC4D08" w:rsidRPr="00EC4D08">
              <w:rPr>
                <w:rFonts w:ascii="Times New Roman" w:hAnsi="Times New Roman" w:cs="Times New Roman"/>
                <w:noProof/>
                <w:webHidden/>
                <w:sz w:val="24"/>
                <w:szCs w:val="24"/>
              </w:rPr>
            </w:r>
            <w:r w:rsidR="00EC4D08" w:rsidRPr="00EC4D08">
              <w:rPr>
                <w:rFonts w:ascii="Times New Roman" w:hAnsi="Times New Roman" w:cs="Times New Roman"/>
                <w:noProof/>
                <w:webHidden/>
                <w:sz w:val="24"/>
                <w:szCs w:val="24"/>
              </w:rPr>
              <w:fldChar w:fldCharType="separate"/>
            </w:r>
            <w:r w:rsidR="00EC4D08" w:rsidRPr="00EC4D08">
              <w:rPr>
                <w:rFonts w:ascii="Times New Roman" w:hAnsi="Times New Roman" w:cs="Times New Roman"/>
                <w:noProof/>
                <w:webHidden/>
                <w:sz w:val="24"/>
                <w:szCs w:val="24"/>
              </w:rPr>
              <w:t>11</w:t>
            </w:r>
            <w:r w:rsidR="00EC4D08" w:rsidRPr="00EC4D08">
              <w:rPr>
                <w:rFonts w:ascii="Times New Roman" w:hAnsi="Times New Roman" w:cs="Times New Roman"/>
                <w:noProof/>
                <w:webHidden/>
                <w:sz w:val="24"/>
                <w:szCs w:val="24"/>
              </w:rPr>
              <w:fldChar w:fldCharType="end"/>
            </w:r>
          </w:hyperlink>
        </w:p>
        <w:p w14:paraId="53411BFA" w14:textId="77777777" w:rsidR="00EC4D08" w:rsidRDefault="00EC4D08">
          <w:r>
            <w:fldChar w:fldCharType="end"/>
          </w:r>
        </w:p>
      </w:sdtContent>
    </w:sdt>
    <w:p w14:paraId="03DB268F" w14:textId="77777777" w:rsidR="00EC4D08" w:rsidRDefault="00EC4D08" w:rsidP="00EC4D08">
      <w:pPr>
        <w:pStyle w:val="Heading1"/>
        <w:spacing w:line="360" w:lineRule="auto"/>
        <w:ind w:left="720"/>
        <w:rPr>
          <w:rFonts w:ascii="Times New Roman" w:hAnsi="Times New Roman" w:cs="Times New Roman"/>
          <w:color w:val="000000" w:themeColor="text1"/>
          <w:sz w:val="24"/>
          <w:szCs w:val="24"/>
        </w:rPr>
      </w:pPr>
    </w:p>
    <w:p w14:paraId="0962DC2C" w14:textId="77777777" w:rsidR="00EC4D08" w:rsidRDefault="00EC4D08" w:rsidP="00EC4D08"/>
    <w:p w14:paraId="30A53B82" w14:textId="77777777" w:rsidR="00EC4D08" w:rsidRDefault="00EC4D08" w:rsidP="00EC4D08"/>
    <w:p w14:paraId="4DE8B48E" w14:textId="77777777" w:rsidR="00EC4D08" w:rsidRDefault="00EC4D08" w:rsidP="00EC4D08"/>
    <w:p w14:paraId="73638C9E" w14:textId="77777777" w:rsidR="00EC4D08" w:rsidRDefault="00EC4D08" w:rsidP="00EC4D08"/>
    <w:p w14:paraId="4D166BDB" w14:textId="77777777" w:rsidR="00EC4D08" w:rsidRDefault="00EC4D08" w:rsidP="00EC4D08"/>
    <w:p w14:paraId="70347E1B" w14:textId="77777777" w:rsidR="00EC4D08" w:rsidRDefault="00EC4D08" w:rsidP="00EC4D08"/>
    <w:p w14:paraId="28D6D1F0" w14:textId="77777777" w:rsidR="00EC4D08" w:rsidRDefault="00EC4D08" w:rsidP="00EC4D08"/>
    <w:p w14:paraId="5440AF0A" w14:textId="77777777" w:rsidR="00EC4D08" w:rsidRDefault="00EC4D08" w:rsidP="00EC4D08"/>
    <w:p w14:paraId="5087FE14" w14:textId="77777777" w:rsidR="00EC4D08" w:rsidRDefault="00EC4D08" w:rsidP="00EC4D08"/>
    <w:p w14:paraId="0C2B313E" w14:textId="77777777" w:rsidR="00EC4D08" w:rsidRDefault="00EC4D08" w:rsidP="00EC4D08"/>
    <w:p w14:paraId="700CC12E" w14:textId="77777777" w:rsidR="00EC4D08" w:rsidRDefault="00EC4D08" w:rsidP="00EC4D08"/>
    <w:p w14:paraId="345C019D" w14:textId="77777777" w:rsidR="00EC4D08" w:rsidRDefault="00EC4D08" w:rsidP="00EC4D08"/>
    <w:p w14:paraId="48B6C046" w14:textId="77777777" w:rsidR="00EC4D08" w:rsidRDefault="00EC4D08" w:rsidP="00EC4D08"/>
    <w:p w14:paraId="25FB07E9" w14:textId="77777777" w:rsidR="00EC4D08" w:rsidRDefault="00EC4D08" w:rsidP="00EC4D08"/>
    <w:p w14:paraId="2A6B3E40" w14:textId="77777777" w:rsidR="00EC4D08" w:rsidRDefault="00EC4D08" w:rsidP="00EC4D08"/>
    <w:p w14:paraId="6F3FF776" w14:textId="77777777" w:rsidR="00EC4D08" w:rsidRDefault="00EC4D08" w:rsidP="00EC4D08"/>
    <w:p w14:paraId="04055E62" w14:textId="77777777" w:rsidR="00EC4D08" w:rsidRDefault="00EC4D08" w:rsidP="00EC4D08"/>
    <w:p w14:paraId="5D029A76" w14:textId="77777777" w:rsidR="00EC4D08" w:rsidRPr="00EC4D08" w:rsidRDefault="00EC4D08" w:rsidP="00EC4D08"/>
    <w:p w14:paraId="47EC77EF" w14:textId="77777777" w:rsidR="002919C5" w:rsidRPr="0019252D" w:rsidRDefault="002919C5" w:rsidP="005C7E68">
      <w:pPr>
        <w:pStyle w:val="Heading1"/>
        <w:numPr>
          <w:ilvl w:val="0"/>
          <w:numId w:val="1"/>
        </w:numPr>
        <w:spacing w:line="360" w:lineRule="auto"/>
        <w:rPr>
          <w:rFonts w:ascii="Times New Roman" w:hAnsi="Times New Roman" w:cs="Times New Roman"/>
          <w:color w:val="000000" w:themeColor="text1"/>
          <w:sz w:val="24"/>
          <w:szCs w:val="24"/>
        </w:rPr>
      </w:pPr>
      <w:bookmarkStart w:id="0" w:name="_Toc112622815"/>
      <w:r w:rsidRPr="0019252D">
        <w:rPr>
          <w:rFonts w:ascii="Times New Roman" w:hAnsi="Times New Roman" w:cs="Times New Roman"/>
          <w:color w:val="000000" w:themeColor="text1"/>
          <w:sz w:val="24"/>
          <w:szCs w:val="24"/>
        </w:rPr>
        <w:t>Introduction</w:t>
      </w:r>
      <w:bookmarkEnd w:id="0"/>
    </w:p>
    <w:p w14:paraId="55C1E836" w14:textId="77777777" w:rsidR="00853255" w:rsidRPr="00853255" w:rsidRDefault="00853255" w:rsidP="00853255">
      <w:pPr>
        <w:spacing w:line="360" w:lineRule="auto"/>
        <w:rPr>
          <w:rFonts w:ascii="Times New Roman" w:hAnsi="Times New Roman" w:cs="Times New Roman"/>
          <w:color w:val="000000" w:themeColor="text1"/>
          <w:sz w:val="24"/>
          <w:szCs w:val="24"/>
          <w:shd w:val="clear" w:color="auto" w:fill="FFFFFF"/>
        </w:rPr>
      </w:pPr>
      <w:r w:rsidRPr="00853255">
        <w:rPr>
          <w:rFonts w:ascii="Times New Roman" w:hAnsi="Times New Roman" w:cs="Times New Roman"/>
          <w:color w:val="000000" w:themeColor="text1"/>
          <w:sz w:val="24"/>
          <w:szCs w:val="24"/>
          <w:shd w:val="clear" w:color="auto" w:fill="FFFFFF"/>
        </w:rPr>
        <w:t xml:space="preserve">Human resource planning is one of the company's preventative actions taken to methodically and regularly plan to </w:t>
      </w:r>
      <w:proofErr w:type="spellStart"/>
      <w:r w:rsidRPr="00853255">
        <w:rPr>
          <w:rFonts w:ascii="Times New Roman" w:hAnsi="Times New Roman" w:cs="Times New Roman"/>
          <w:color w:val="000000" w:themeColor="text1"/>
          <w:sz w:val="24"/>
          <w:szCs w:val="24"/>
          <w:shd w:val="clear" w:color="auto" w:fill="FFFFFF"/>
        </w:rPr>
        <w:t>maximise</w:t>
      </w:r>
      <w:proofErr w:type="spellEnd"/>
      <w:r w:rsidRPr="00853255">
        <w:rPr>
          <w:rFonts w:ascii="Times New Roman" w:hAnsi="Times New Roman" w:cs="Times New Roman"/>
          <w:color w:val="000000" w:themeColor="text1"/>
          <w:sz w:val="24"/>
          <w:szCs w:val="24"/>
          <w:shd w:val="clear" w:color="auto" w:fill="FFFFFF"/>
        </w:rPr>
        <w:t xml:space="preserve"> the potential of the current workforce</w:t>
      </w:r>
      <w:sdt>
        <w:sdtPr>
          <w:rPr>
            <w:rFonts w:ascii="Times New Roman" w:hAnsi="Times New Roman" w:cs="Times New Roman"/>
            <w:color w:val="000000" w:themeColor="text1"/>
            <w:sz w:val="24"/>
            <w:szCs w:val="24"/>
            <w:shd w:val="clear" w:color="auto" w:fill="FFFFFF"/>
          </w:rPr>
          <w:id w:val="391302721"/>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Col21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(Collings &amp; McMackin, 2021)</w:t>
          </w:r>
          <w:r w:rsidR="004B0D27">
            <w:rPr>
              <w:rFonts w:ascii="Times New Roman" w:hAnsi="Times New Roman" w:cs="Times New Roman"/>
              <w:color w:val="000000" w:themeColor="text1"/>
              <w:sz w:val="24"/>
              <w:szCs w:val="24"/>
              <w:shd w:val="clear" w:color="auto" w:fill="FFFFFF"/>
            </w:rPr>
            <w:fldChar w:fldCharType="end"/>
          </w:r>
        </w:sdtContent>
      </w:sdt>
      <w:r w:rsidRPr="00853255">
        <w:rPr>
          <w:rFonts w:ascii="Times New Roman" w:hAnsi="Times New Roman" w:cs="Times New Roman"/>
          <w:color w:val="000000" w:themeColor="text1"/>
          <w:sz w:val="24"/>
          <w:szCs w:val="24"/>
          <w:shd w:val="clear" w:color="auto" w:fill="FFFFFF"/>
        </w:rPr>
        <w:t>. Human resource managers and the rest of the department have the sole responsibility of assisting the firm in question in making effective use of its exceptional people. This is accomplished via careful planning in the sense that the company has defined responsibilities that satisfy certain objectives</w:t>
      </w:r>
      <w:sdt>
        <w:sdtPr>
          <w:rPr>
            <w:rFonts w:ascii="Times New Roman" w:hAnsi="Times New Roman" w:cs="Times New Roman"/>
            <w:color w:val="000000" w:themeColor="text1"/>
            <w:sz w:val="24"/>
            <w:szCs w:val="24"/>
            <w:shd w:val="clear" w:color="auto" w:fill="FFFFFF"/>
          </w:rPr>
          <w:id w:val="391302722"/>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Dan17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(Kissnger, 2017)</w:t>
          </w:r>
          <w:r w:rsidR="004B0D27">
            <w:rPr>
              <w:rFonts w:ascii="Times New Roman" w:hAnsi="Times New Roman" w:cs="Times New Roman"/>
              <w:color w:val="000000" w:themeColor="text1"/>
              <w:sz w:val="24"/>
              <w:szCs w:val="24"/>
              <w:shd w:val="clear" w:color="auto" w:fill="FFFFFF"/>
            </w:rPr>
            <w:fldChar w:fldCharType="end"/>
          </w:r>
        </w:sdtContent>
      </w:sdt>
      <w:r w:rsidRPr="00853255">
        <w:rPr>
          <w:rFonts w:ascii="Times New Roman" w:hAnsi="Times New Roman" w:cs="Times New Roman"/>
          <w:color w:val="000000" w:themeColor="text1"/>
          <w:sz w:val="24"/>
          <w:szCs w:val="24"/>
          <w:shd w:val="clear" w:color="auto" w:fill="FFFFFF"/>
        </w:rPr>
        <w:t>. The purpose of this research is to have a conversation about the effects of recruiting, learning and development, and remuneration on Unilever UK from a human resources perspective.</w:t>
      </w:r>
    </w:p>
    <w:p w14:paraId="0AF63809" w14:textId="77777777" w:rsidR="00853255" w:rsidRPr="00853255" w:rsidRDefault="00853255" w:rsidP="00853255">
      <w:pPr>
        <w:spacing w:line="360" w:lineRule="auto"/>
        <w:rPr>
          <w:rFonts w:ascii="Times New Roman" w:hAnsi="Times New Roman" w:cs="Times New Roman"/>
          <w:color w:val="000000" w:themeColor="text1"/>
          <w:sz w:val="24"/>
          <w:szCs w:val="24"/>
          <w:shd w:val="clear" w:color="auto" w:fill="FFFFFF"/>
        </w:rPr>
      </w:pPr>
      <w:r w:rsidRPr="00853255">
        <w:rPr>
          <w:rFonts w:ascii="Times New Roman" w:hAnsi="Times New Roman" w:cs="Times New Roman"/>
          <w:color w:val="000000" w:themeColor="text1"/>
          <w:sz w:val="24"/>
          <w:szCs w:val="24"/>
          <w:shd w:val="clear" w:color="auto" w:fill="FFFFFF"/>
        </w:rPr>
        <w:t>Multinational conglomerate Unilever PLC is dual-listed in the Netherlands and the United Kingdom and has its main offices in Rotterdam and London. The company's global reach extends to many regions outside just western Europe, including central and eastern Europe, Africa, Asia, the Americas, and the Oceania</w:t>
      </w:r>
      <w:sdt>
        <w:sdtPr>
          <w:rPr>
            <w:rFonts w:ascii="Times New Roman" w:hAnsi="Times New Roman" w:cs="Times New Roman"/>
            <w:color w:val="000000" w:themeColor="text1"/>
            <w:sz w:val="24"/>
            <w:szCs w:val="24"/>
            <w:shd w:val="clear" w:color="auto" w:fill="FFFFFF"/>
          </w:rPr>
          <w:id w:val="391302719"/>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Uni221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(Unilever, 2022)</w:t>
          </w:r>
          <w:r w:rsidR="004B0D27">
            <w:rPr>
              <w:rFonts w:ascii="Times New Roman" w:hAnsi="Times New Roman" w:cs="Times New Roman"/>
              <w:color w:val="000000" w:themeColor="text1"/>
              <w:sz w:val="24"/>
              <w:szCs w:val="24"/>
              <w:shd w:val="clear" w:color="auto" w:fill="FFFFFF"/>
            </w:rPr>
            <w:fldChar w:fldCharType="end"/>
          </w:r>
        </w:sdtContent>
      </w:sdt>
      <w:r w:rsidRPr="00853255">
        <w:rPr>
          <w:rFonts w:ascii="Times New Roman" w:hAnsi="Times New Roman" w:cs="Times New Roman"/>
          <w:color w:val="000000" w:themeColor="text1"/>
          <w:sz w:val="24"/>
          <w:szCs w:val="24"/>
          <w:shd w:val="clear" w:color="auto" w:fill="FFFFFF"/>
        </w:rPr>
        <w:t>. The company, whose roots can be traced back to 1895 when the Lever brothers established the business, began with the creation of Sunlight Soap, which proved to be the perfect product to propel the firm's expansion as it sought to improve domestic hygiene (Unile</w:t>
      </w:r>
      <w:r w:rsidR="004B0D27">
        <w:rPr>
          <w:rFonts w:ascii="Times New Roman" w:hAnsi="Times New Roman" w:cs="Times New Roman"/>
          <w:color w:val="000000" w:themeColor="text1"/>
          <w:sz w:val="24"/>
          <w:szCs w:val="24"/>
          <w:shd w:val="clear" w:color="auto" w:fill="FFFFFF"/>
        </w:rPr>
        <w:t>ver, 2022</w:t>
      </w:r>
      <w:r w:rsidRPr="00853255">
        <w:rPr>
          <w:rFonts w:ascii="Times New Roman" w:hAnsi="Times New Roman" w:cs="Times New Roman"/>
          <w:color w:val="000000" w:themeColor="text1"/>
          <w:sz w:val="24"/>
          <w:szCs w:val="24"/>
          <w:shd w:val="clear" w:color="auto" w:fill="FFFFFF"/>
        </w:rPr>
        <w:t>). However, the corporation now has more than eleven key brands, and these are the brands that generate the vast majority of the company's revenue. In addition, the company's whole brand, which includes more than 400 individual brands and items, is sold in over 100 countries throughout the world</w:t>
      </w:r>
      <w:sdt>
        <w:sdtPr>
          <w:rPr>
            <w:rFonts w:ascii="Times New Roman" w:hAnsi="Times New Roman" w:cs="Times New Roman"/>
            <w:color w:val="000000" w:themeColor="text1"/>
            <w:sz w:val="24"/>
            <w:szCs w:val="24"/>
            <w:shd w:val="clear" w:color="auto" w:fill="FFFFFF"/>
          </w:rPr>
          <w:id w:val="391302720"/>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Uni221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(Unilever, 2022)</w:t>
          </w:r>
          <w:r w:rsidR="004B0D27">
            <w:rPr>
              <w:rFonts w:ascii="Times New Roman" w:hAnsi="Times New Roman" w:cs="Times New Roman"/>
              <w:color w:val="000000" w:themeColor="text1"/>
              <w:sz w:val="24"/>
              <w:szCs w:val="24"/>
              <w:shd w:val="clear" w:color="auto" w:fill="FFFFFF"/>
            </w:rPr>
            <w:fldChar w:fldCharType="end"/>
          </w:r>
        </w:sdtContent>
      </w:sdt>
      <w:r w:rsidRPr="00853255">
        <w:rPr>
          <w:rFonts w:ascii="Times New Roman" w:hAnsi="Times New Roman" w:cs="Times New Roman"/>
          <w:color w:val="000000" w:themeColor="text1"/>
          <w:sz w:val="24"/>
          <w:szCs w:val="24"/>
          <w:shd w:val="clear" w:color="auto" w:fill="FFFFFF"/>
        </w:rPr>
        <w:t>.</w:t>
      </w:r>
    </w:p>
    <w:p w14:paraId="22D071A3" w14:textId="77777777" w:rsidR="00174A26" w:rsidRPr="0019252D" w:rsidRDefault="00853255" w:rsidP="0019252D">
      <w:pPr>
        <w:spacing w:line="360" w:lineRule="auto"/>
        <w:rPr>
          <w:rFonts w:ascii="Times New Roman" w:hAnsi="Times New Roman" w:cs="Times New Roman"/>
          <w:color w:val="000000" w:themeColor="text1"/>
          <w:sz w:val="24"/>
          <w:szCs w:val="24"/>
          <w:shd w:val="clear" w:color="auto" w:fill="FFFFFF"/>
        </w:rPr>
      </w:pPr>
      <w:r w:rsidRPr="00853255">
        <w:rPr>
          <w:rFonts w:ascii="Times New Roman" w:hAnsi="Times New Roman" w:cs="Times New Roman"/>
          <w:color w:val="000000" w:themeColor="text1"/>
          <w:sz w:val="24"/>
          <w:szCs w:val="24"/>
          <w:shd w:val="clear" w:color="auto" w:fill="FFFFFF"/>
        </w:rPr>
        <w:t>The firm has devoted itself to sustainable growth by updating its long-term strategy plan in recent years to meet the demands of a dynamic global marketplace</w:t>
      </w:r>
      <w:sdt>
        <w:sdtPr>
          <w:rPr>
            <w:rFonts w:ascii="Times New Roman" w:hAnsi="Times New Roman" w:cs="Times New Roman"/>
            <w:color w:val="000000" w:themeColor="text1"/>
            <w:sz w:val="24"/>
            <w:szCs w:val="24"/>
            <w:shd w:val="clear" w:color="auto" w:fill="FFFFFF"/>
          </w:rPr>
          <w:id w:val="391302723"/>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Dan17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(Kissnger, 2017)</w:t>
          </w:r>
          <w:r w:rsidR="004B0D27">
            <w:rPr>
              <w:rFonts w:ascii="Times New Roman" w:hAnsi="Times New Roman" w:cs="Times New Roman"/>
              <w:color w:val="000000" w:themeColor="text1"/>
              <w:sz w:val="24"/>
              <w:szCs w:val="24"/>
              <w:shd w:val="clear" w:color="auto" w:fill="FFFFFF"/>
            </w:rPr>
            <w:fldChar w:fldCharType="end"/>
          </w:r>
        </w:sdtContent>
      </w:sdt>
      <w:r w:rsidRPr="00853255">
        <w:rPr>
          <w:rFonts w:ascii="Times New Roman" w:hAnsi="Times New Roman" w:cs="Times New Roman"/>
          <w:color w:val="000000" w:themeColor="text1"/>
          <w:sz w:val="24"/>
          <w:szCs w:val="24"/>
          <w:shd w:val="clear" w:color="auto" w:fill="FFFFFF"/>
        </w:rPr>
        <w:t xml:space="preserve">. As it embarks on the manufacturing of items for people to use, the website claims that the firm, whose products are </w:t>
      </w:r>
      <w:proofErr w:type="spellStart"/>
      <w:r w:rsidRPr="00853255">
        <w:rPr>
          <w:rFonts w:ascii="Times New Roman" w:hAnsi="Times New Roman" w:cs="Times New Roman"/>
          <w:color w:val="000000" w:themeColor="text1"/>
          <w:sz w:val="24"/>
          <w:szCs w:val="24"/>
          <w:shd w:val="clear" w:color="auto" w:fill="FFFFFF"/>
        </w:rPr>
        <w:t>utilised</w:t>
      </w:r>
      <w:proofErr w:type="spellEnd"/>
      <w:r w:rsidRPr="00853255">
        <w:rPr>
          <w:rFonts w:ascii="Times New Roman" w:hAnsi="Times New Roman" w:cs="Times New Roman"/>
          <w:color w:val="000000" w:themeColor="text1"/>
          <w:sz w:val="24"/>
          <w:szCs w:val="24"/>
          <w:shd w:val="clear" w:color="auto" w:fill="FFFFFF"/>
        </w:rPr>
        <w:t xml:space="preserve"> by more than 2.5 billion people worldwide, is committed to the creation of sustainable growth. To maintain a globally acceptable and competitive brand, the corporation must verify that it has complied with the standards imposed in each of the 190 countries for each of the 400 brands it houses (Unilever</w:t>
      </w:r>
      <w:r w:rsidR="004B0D27">
        <w:rPr>
          <w:rFonts w:ascii="Times New Roman" w:hAnsi="Times New Roman" w:cs="Times New Roman"/>
          <w:color w:val="000000" w:themeColor="text1"/>
          <w:sz w:val="24"/>
          <w:szCs w:val="24"/>
          <w:shd w:val="clear" w:color="auto" w:fill="FFFFFF"/>
        </w:rPr>
        <w:t>, 2022</w:t>
      </w:r>
      <w:r w:rsidRPr="00853255">
        <w:rPr>
          <w:rFonts w:ascii="Times New Roman" w:hAnsi="Times New Roman" w:cs="Times New Roman"/>
          <w:color w:val="000000" w:themeColor="text1"/>
          <w:sz w:val="24"/>
          <w:szCs w:val="24"/>
          <w:shd w:val="clear" w:color="auto" w:fill="FFFFFF"/>
        </w:rPr>
        <w:t xml:space="preserve">). This review of Unilever's HR </w:t>
      </w:r>
      <w:proofErr w:type="spellStart"/>
      <w:r w:rsidRPr="00853255">
        <w:rPr>
          <w:rFonts w:ascii="Times New Roman" w:hAnsi="Times New Roman" w:cs="Times New Roman"/>
          <w:color w:val="000000" w:themeColor="text1"/>
          <w:sz w:val="24"/>
          <w:szCs w:val="24"/>
          <w:shd w:val="clear" w:color="auto" w:fill="FFFFFF"/>
        </w:rPr>
        <w:t>practises</w:t>
      </w:r>
      <w:proofErr w:type="spellEnd"/>
      <w:r w:rsidRPr="00853255">
        <w:rPr>
          <w:rFonts w:ascii="Times New Roman" w:hAnsi="Times New Roman" w:cs="Times New Roman"/>
          <w:color w:val="000000" w:themeColor="text1"/>
          <w:sz w:val="24"/>
          <w:szCs w:val="24"/>
          <w:shd w:val="clear" w:color="auto" w:fill="FFFFFF"/>
        </w:rPr>
        <w:t xml:space="preserve"> provides </w:t>
      </w:r>
      <w:r w:rsidRPr="00853255">
        <w:rPr>
          <w:rFonts w:ascii="Times New Roman" w:hAnsi="Times New Roman" w:cs="Times New Roman"/>
          <w:color w:val="000000" w:themeColor="text1"/>
          <w:sz w:val="24"/>
          <w:szCs w:val="24"/>
          <w:shd w:val="clear" w:color="auto" w:fill="FFFFFF"/>
        </w:rPr>
        <w:lastRenderedPageBreak/>
        <w:t xml:space="preserve">context for the fundamental and nuanced ideas that underpin HR strategy and </w:t>
      </w:r>
      <w:proofErr w:type="spellStart"/>
      <w:r w:rsidRPr="00853255">
        <w:rPr>
          <w:rFonts w:ascii="Times New Roman" w:hAnsi="Times New Roman" w:cs="Times New Roman"/>
          <w:color w:val="000000" w:themeColor="text1"/>
          <w:sz w:val="24"/>
          <w:szCs w:val="24"/>
          <w:shd w:val="clear" w:color="auto" w:fill="FFFFFF"/>
        </w:rPr>
        <w:t>practise</w:t>
      </w:r>
      <w:proofErr w:type="spellEnd"/>
      <w:r w:rsidRPr="00853255">
        <w:rPr>
          <w:rFonts w:ascii="Times New Roman" w:hAnsi="Times New Roman" w:cs="Times New Roman"/>
          <w:color w:val="000000" w:themeColor="text1"/>
          <w:sz w:val="24"/>
          <w:szCs w:val="24"/>
          <w:shd w:val="clear" w:color="auto" w:fill="FFFFFF"/>
        </w:rPr>
        <w:t xml:space="preserve"> in the corporate sector. Human resource management ideas will be discussed, along with best </w:t>
      </w:r>
      <w:proofErr w:type="spellStart"/>
      <w:r w:rsidRPr="00853255">
        <w:rPr>
          <w:rFonts w:ascii="Times New Roman" w:hAnsi="Times New Roman" w:cs="Times New Roman"/>
          <w:color w:val="000000" w:themeColor="text1"/>
          <w:sz w:val="24"/>
          <w:szCs w:val="24"/>
          <w:shd w:val="clear" w:color="auto" w:fill="FFFFFF"/>
        </w:rPr>
        <w:t>practises</w:t>
      </w:r>
      <w:proofErr w:type="spellEnd"/>
      <w:r w:rsidRPr="00853255">
        <w:rPr>
          <w:rFonts w:ascii="Times New Roman" w:hAnsi="Times New Roman" w:cs="Times New Roman"/>
          <w:color w:val="000000" w:themeColor="text1"/>
          <w:sz w:val="24"/>
          <w:szCs w:val="24"/>
          <w:shd w:val="clear" w:color="auto" w:fill="FFFFFF"/>
        </w:rPr>
        <w:t xml:space="preserve"> for managing employees in general and how Unilever PLC has implemented these ideas into its business strategy for analysis. The </w:t>
      </w:r>
      <w:proofErr w:type="spellStart"/>
      <w:r w:rsidRPr="00853255">
        <w:rPr>
          <w:rFonts w:ascii="Times New Roman" w:hAnsi="Times New Roman" w:cs="Times New Roman"/>
          <w:color w:val="000000" w:themeColor="text1"/>
          <w:sz w:val="24"/>
          <w:szCs w:val="24"/>
          <w:shd w:val="clear" w:color="auto" w:fill="FFFFFF"/>
        </w:rPr>
        <w:t>organisation</w:t>
      </w:r>
      <w:proofErr w:type="spellEnd"/>
      <w:r w:rsidRPr="00853255">
        <w:rPr>
          <w:rFonts w:ascii="Times New Roman" w:hAnsi="Times New Roman" w:cs="Times New Roman"/>
          <w:color w:val="000000" w:themeColor="text1"/>
          <w:sz w:val="24"/>
          <w:szCs w:val="24"/>
          <w:shd w:val="clear" w:color="auto" w:fill="FFFFFF"/>
        </w:rPr>
        <w:t xml:space="preserve"> was selected because, in a nutshell, its success has been tied to its HR department's capacity to attract and retain top talent, and to the role </w:t>
      </w:r>
      <w:r w:rsidR="005C7E68" w:rsidRPr="00853255">
        <w:rPr>
          <w:rFonts w:ascii="Times New Roman" w:hAnsi="Times New Roman" w:cs="Times New Roman"/>
          <w:color w:val="000000" w:themeColor="text1"/>
          <w:sz w:val="24"/>
          <w:szCs w:val="24"/>
          <w:shd w:val="clear" w:color="auto" w:fill="FFFFFF"/>
        </w:rPr>
        <w:t>those HR departments</w:t>
      </w:r>
      <w:r w:rsidRPr="00853255">
        <w:rPr>
          <w:rFonts w:ascii="Times New Roman" w:hAnsi="Times New Roman" w:cs="Times New Roman"/>
          <w:color w:val="000000" w:themeColor="text1"/>
          <w:sz w:val="24"/>
          <w:szCs w:val="24"/>
          <w:shd w:val="clear" w:color="auto" w:fill="FFFFFF"/>
        </w:rPr>
        <w:t xml:space="preserve"> heads have played in </w:t>
      </w:r>
      <w:r w:rsidR="005C7E68" w:rsidRPr="00853255">
        <w:rPr>
          <w:rFonts w:ascii="Times New Roman" w:hAnsi="Times New Roman" w:cs="Times New Roman"/>
          <w:color w:val="000000" w:themeColor="text1"/>
          <w:sz w:val="24"/>
          <w:szCs w:val="24"/>
          <w:shd w:val="clear" w:color="auto" w:fill="FFFFFF"/>
        </w:rPr>
        <w:t>revolutionizing</w:t>
      </w:r>
      <w:r w:rsidRPr="00853255">
        <w:rPr>
          <w:rFonts w:ascii="Times New Roman" w:hAnsi="Times New Roman" w:cs="Times New Roman"/>
          <w:color w:val="000000" w:themeColor="text1"/>
          <w:sz w:val="24"/>
          <w:szCs w:val="24"/>
          <w:shd w:val="clear" w:color="auto" w:fill="FFFFFF"/>
        </w:rPr>
        <w:t xml:space="preserve"> the way HR principles are applied to the company's business strategy.</w:t>
      </w:r>
    </w:p>
    <w:p w14:paraId="31A42ED1" w14:textId="77777777" w:rsidR="00174A26" w:rsidRPr="0019252D" w:rsidRDefault="00174A26" w:rsidP="0019252D">
      <w:pPr>
        <w:pStyle w:val="Heading1"/>
        <w:spacing w:line="360" w:lineRule="auto"/>
        <w:rPr>
          <w:rFonts w:ascii="Times New Roman" w:hAnsi="Times New Roman" w:cs="Times New Roman"/>
          <w:color w:val="000000" w:themeColor="text1"/>
          <w:sz w:val="24"/>
          <w:szCs w:val="24"/>
          <w:shd w:val="clear" w:color="auto" w:fill="FFFFFF"/>
        </w:rPr>
      </w:pPr>
      <w:bookmarkStart w:id="1" w:name="_Toc112622816"/>
      <w:r w:rsidRPr="0019252D">
        <w:rPr>
          <w:rFonts w:ascii="Times New Roman" w:hAnsi="Times New Roman" w:cs="Times New Roman"/>
          <w:color w:val="000000" w:themeColor="text1"/>
          <w:sz w:val="24"/>
          <w:szCs w:val="24"/>
          <w:shd w:val="clear" w:color="auto" w:fill="FFFFFF"/>
        </w:rPr>
        <w:t>2. HR concepts and the implications on Unilever</w:t>
      </w:r>
      <w:bookmarkEnd w:id="1"/>
    </w:p>
    <w:p w14:paraId="02A4CF09" w14:textId="77777777" w:rsidR="00F35611" w:rsidRPr="0019252D" w:rsidRDefault="00F35611" w:rsidP="0019252D">
      <w:pPr>
        <w:spacing w:line="360" w:lineRule="auto"/>
        <w:rPr>
          <w:rFonts w:ascii="Times New Roman" w:hAnsi="Times New Roman" w:cs="Times New Roman"/>
          <w:color w:val="000000" w:themeColor="text1"/>
          <w:sz w:val="24"/>
          <w:szCs w:val="24"/>
        </w:rPr>
      </w:pPr>
    </w:p>
    <w:p w14:paraId="07A74E36" w14:textId="77777777" w:rsidR="002919C5" w:rsidRPr="0019252D" w:rsidRDefault="00F35611" w:rsidP="0019252D">
      <w:pPr>
        <w:spacing w:line="360" w:lineRule="auto"/>
        <w:rPr>
          <w:rFonts w:ascii="Times New Roman" w:hAnsi="Times New Roman" w:cs="Times New Roman"/>
          <w:b/>
          <w:color w:val="000000" w:themeColor="text1"/>
          <w:sz w:val="24"/>
          <w:szCs w:val="24"/>
        </w:rPr>
      </w:pPr>
      <w:r w:rsidRPr="0019252D">
        <w:rPr>
          <w:rFonts w:ascii="Times New Roman" w:hAnsi="Times New Roman" w:cs="Times New Roman"/>
          <w:b/>
          <w:color w:val="000000" w:themeColor="text1"/>
          <w:sz w:val="24"/>
          <w:szCs w:val="24"/>
        </w:rPr>
        <w:t xml:space="preserve">Recruitment </w:t>
      </w:r>
    </w:p>
    <w:p w14:paraId="38701B1A" w14:textId="77777777" w:rsidR="004B0D27" w:rsidRDefault="00563994" w:rsidP="00563994">
      <w:pPr>
        <w:spacing w:line="360" w:lineRule="auto"/>
        <w:rPr>
          <w:rFonts w:ascii="Times New Roman" w:hAnsi="Times New Roman" w:cs="Times New Roman"/>
          <w:color w:val="000000" w:themeColor="text1"/>
          <w:sz w:val="24"/>
          <w:szCs w:val="24"/>
          <w:shd w:val="clear" w:color="auto" w:fill="FFFFFF"/>
        </w:rPr>
      </w:pPr>
      <w:r w:rsidRPr="00563994">
        <w:rPr>
          <w:rFonts w:ascii="Times New Roman" w:hAnsi="Times New Roman" w:cs="Times New Roman"/>
          <w:color w:val="000000" w:themeColor="text1"/>
          <w:sz w:val="24"/>
          <w:szCs w:val="24"/>
          <w:shd w:val="clear" w:color="auto" w:fill="FFFFFF"/>
        </w:rPr>
        <w:t xml:space="preserve">Having a thorough recruitment and selection procedure in place is crucial for any company that wants to attract and retain talented employees. This is crucial since it will decide the </w:t>
      </w:r>
      <w:r w:rsidR="004B0D27">
        <w:rPr>
          <w:rFonts w:ascii="Times New Roman" w:hAnsi="Times New Roman" w:cs="Times New Roman"/>
          <w:color w:val="000000" w:themeColor="text1"/>
          <w:sz w:val="24"/>
          <w:szCs w:val="24"/>
          <w:shd w:val="clear" w:color="auto" w:fill="FFFFFF"/>
        </w:rPr>
        <w:t>o</w:t>
      </w:r>
      <w:r w:rsidRPr="00563994">
        <w:rPr>
          <w:rFonts w:ascii="Times New Roman" w:hAnsi="Times New Roman" w:cs="Times New Roman"/>
          <w:color w:val="000000" w:themeColor="text1"/>
          <w:sz w:val="24"/>
          <w:szCs w:val="24"/>
          <w:shd w:val="clear" w:color="auto" w:fill="FFFFFF"/>
        </w:rPr>
        <w:t>rganization's overall success or failure. People are one of a company's most precious resources</w:t>
      </w:r>
      <w:sdt>
        <w:sdtPr>
          <w:rPr>
            <w:rFonts w:ascii="Times New Roman" w:hAnsi="Times New Roman" w:cs="Times New Roman"/>
            <w:color w:val="000000" w:themeColor="text1"/>
            <w:sz w:val="24"/>
            <w:szCs w:val="24"/>
            <w:shd w:val="clear" w:color="auto" w:fill="FFFFFF"/>
          </w:rPr>
          <w:id w:val="391302724"/>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Kir15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(Shukla, 2015)</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.A company's recruitment efforts are successful if they bring in qualified applicants in a timely manner </w:t>
      </w:r>
      <w:sdt>
        <w:sdtPr>
          <w:rPr>
            <w:rFonts w:ascii="Times New Roman" w:hAnsi="Times New Roman" w:cs="Times New Roman"/>
            <w:color w:val="000000" w:themeColor="text1"/>
            <w:sz w:val="24"/>
            <w:szCs w:val="24"/>
            <w:shd w:val="clear" w:color="auto" w:fill="FFFFFF"/>
          </w:rPr>
          <w:id w:val="391302725"/>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Mar164 \l 1033 </w:instrText>
          </w:r>
          <w:r w:rsidR="004B0D27">
            <w:rPr>
              <w:rFonts w:ascii="Times New Roman" w:hAnsi="Times New Roman" w:cs="Times New Roman"/>
              <w:color w:val="000000" w:themeColor="text1"/>
              <w:sz w:val="24"/>
              <w:szCs w:val="24"/>
              <w:shd w:val="clear" w:color="auto" w:fill="FFFFFF"/>
            </w:rPr>
            <w:fldChar w:fldCharType="separate"/>
          </w:r>
          <w:r w:rsidR="004B0D27" w:rsidRPr="004B0D27">
            <w:rPr>
              <w:rFonts w:ascii="Times New Roman" w:hAnsi="Times New Roman" w:cs="Times New Roman"/>
              <w:noProof/>
              <w:color w:val="000000" w:themeColor="text1"/>
              <w:sz w:val="24"/>
              <w:szCs w:val="24"/>
              <w:shd w:val="clear" w:color="auto" w:fill="FFFFFF"/>
            </w:rPr>
            <w:t>(Marie Ryan &amp; Derous, 2016)</w:t>
          </w:r>
          <w:r w:rsidR="004B0D27">
            <w:rPr>
              <w:rFonts w:ascii="Times New Roman" w:hAnsi="Times New Roman" w:cs="Times New Roman"/>
              <w:color w:val="000000" w:themeColor="text1"/>
              <w:sz w:val="24"/>
              <w:szCs w:val="24"/>
              <w:shd w:val="clear" w:color="auto" w:fill="FFFFFF"/>
            </w:rPr>
            <w:fldChar w:fldCharType="end"/>
          </w:r>
        </w:sdtContent>
      </w:sdt>
      <w:r w:rsidR="004B0D27">
        <w:rPr>
          <w:rFonts w:ascii="Times New Roman" w:hAnsi="Times New Roman" w:cs="Times New Roman"/>
          <w:color w:val="000000" w:themeColor="text1"/>
          <w:sz w:val="24"/>
          <w:szCs w:val="24"/>
          <w:shd w:val="clear" w:color="auto" w:fill="FFFFFF"/>
        </w:rPr>
        <w:t>.</w:t>
      </w:r>
    </w:p>
    <w:p w14:paraId="3FCC88BB" w14:textId="77777777" w:rsidR="00563994" w:rsidRPr="00563994" w:rsidRDefault="00563994" w:rsidP="00563994">
      <w:pPr>
        <w:spacing w:line="360" w:lineRule="auto"/>
        <w:rPr>
          <w:rFonts w:ascii="Times New Roman" w:hAnsi="Times New Roman" w:cs="Times New Roman"/>
          <w:color w:val="000000" w:themeColor="text1"/>
          <w:sz w:val="24"/>
          <w:szCs w:val="24"/>
          <w:shd w:val="clear" w:color="auto" w:fill="FFFFFF"/>
        </w:rPr>
      </w:pPr>
      <w:r w:rsidRPr="00563994">
        <w:rPr>
          <w:rFonts w:ascii="Times New Roman" w:hAnsi="Times New Roman" w:cs="Times New Roman"/>
          <w:color w:val="000000" w:themeColor="text1"/>
          <w:sz w:val="24"/>
          <w:szCs w:val="24"/>
          <w:shd w:val="clear" w:color="auto" w:fill="FFFFFF"/>
        </w:rPr>
        <w:t xml:space="preserve"> There are two primary phases of the hiring process. To begin with, the firm has to have well-defined objectives and goals, which can only be achieved by careful strategic planning. After that, </w:t>
      </w:r>
      <w:r w:rsidR="004B0D27">
        <w:rPr>
          <w:rFonts w:ascii="Times New Roman" w:hAnsi="Times New Roman" w:cs="Times New Roman"/>
          <w:color w:val="000000" w:themeColor="text1"/>
          <w:sz w:val="24"/>
          <w:szCs w:val="24"/>
          <w:shd w:val="clear" w:color="auto" w:fill="FFFFFF"/>
        </w:rPr>
        <w:t>management</w:t>
      </w:r>
      <w:r w:rsidRPr="00563994">
        <w:rPr>
          <w:rFonts w:ascii="Times New Roman" w:hAnsi="Times New Roman" w:cs="Times New Roman"/>
          <w:color w:val="000000" w:themeColor="text1"/>
          <w:sz w:val="24"/>
          <w:szCs w:val="24"/>
          <w:shd w:val="clear" w:color="auto" w:fill="FFFFFF"/>
        </w:rPr>
        <w:t xml:space="preserve"> need to do some human resource planning to figure out if </w:t>
      </w:r>
      <w:r w:rsidR="004B0D27">
        <w:rPr>
          <w:rFonts w:ascii="Times New Roman" w:hAnsi="Times New Roman" w:cs="Times New Roman"/>
          <w:color w:val="000000" w:themeColor="text1"/>
          <w:sz w:val="24"/>
          <w:szCs w:val="24"/>
          <w:shd w:val="clear" w:color="auto" w:fill="FFFFFF"/>
        </w:rPr>
        <w:t>they</w:t>
      </w:r>
      <w:r w:rsidRPr="00563994">
        <w:rPr>
          <w:rFonts w:ascii="Times New Roman" w:hAnsi="Times New Roman" w:cs="Times New Roman"/>
          <w:color w:val="000000" w:themeColor="text1"/>
          <w:sz w:val="24"/>
          <w:szCs w:val="24"/>
          <w:shd w:val="clear" w:color="auto" w:fill="FFFFFF"/>
        </w:rPr>
        <w:t xml:space="preserve"> have too many employees, too few, or the right number of employees to accomplish </w:t>
      </w:r>
      <w:r w:rsidR="004B0D27">
        <w:rPr>
          <w:rFonts w:ascii="Times New Roman" w:hAnsi="Times New Roman" w:cs="Times New Roman"/>
          <w:color w:val="000000" w:themeColor="text1"/>
          <w:sz w:val="24"/>
          <w:szCs w:val="24"/>
          <w:shd w:val="clear" w:color="auto" w:fill="FFFFFF"/>
        </w:rPr>
        <w:t>the</w:t>
      </w:r>
      <w:r w:rsidRPr="00563994">
        <w:rPr>
          <w:rFonts w:ascii="Times New Roman" w:hAnsi="Times New Roman" w:cs="Times New Roman"/>
          <w:color w:val="000000" w:themeColor="text1"/>
          <w:sz w:val="24"/>
          <w:szCs w:val="24"/>
          <w:shd w:val="clear" w:color="auto" w:fill="FFFFFF"/>
        </w:rPr>
        <w:t xml:space="preserve"> goals</w:t>
      </w:r>
      <w:sdt>
        <w:sdtPr>
          <w:rPr>
            <w:rFonts w:ascii="Times New Roman" w:hAnsi="Times New Roman" w:cs="Times New Roman"/>
            <w:color w:val="000000" w:themeColor="text1"/>
            <w:sz w:val="24"/>
            <w:szCs w:val="24"/>
            <w:shd w:val="clear" w:color="auto" w:fill="FFFFFF"/>
          </w:rPr>
          <w:id w:val="391302727"/>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Ali19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(Lam, 2019)</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The purpose of a company's recruitment efforts is to find enough qualified candidates from which to choose a team of workers who will work toward the organization's stated goals. Also, it facilitates the gathering of resumes from which the company's management may pick the most qualified candidates for open positions</w:t>
      </w:r>
      <w:sdt>
        <w:sdtPr>
          <w:rPr>
            <w:rFonts w:ascii="Times New Roman" w:hAnsi="Times New Roman" w:cs="Times New Roman"/>
            <w:color w:val="000000" w:themeColor="text1"/>
            <w:sz w:val="24"/>
            <w:szCs w:val="24"/>
            <w:shd w:val="clear" w:color="auto" w:fill="FFFFFF"/>
          </w:rPr>
          <w:id w:val="391302726"/>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Col21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(Collings &amp; McMackin, 2021)</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 The term "selection" refers to the method used to pick one candidate out of many to fill a vacant role in an </w:t>
      </w:r>
      <w:proofErr w:type="spellStart"/>
      <w:r w:rsidRPr="00563994">
        <w:rPr>
          <w:rFonts w:ascii="Times New Roman" w:hAnsi="Times New Roman" w:cs="Times New Roman"/>
          <w:color w:val="000000" w:themeColor="text1"/>
          <w:sz w:val="24"/>
          <w:szCs w:val="24"/>
          <w:shd w:val="clear" w:color="auto" w:fill="FFFFFF"/>
        </w:rPr>
        <w:t>organisation</w:t>
      </w:r>
      <w:proofErr w:type="spellEnd"/>
      <w:r w:rsidRPr="00563994">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391302728"/>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Sto19 \l 1033 </w:instrText>
          </w:r>
          <w:r w:rsidR="004B0D27">
            <w:rPr>
              <w:rFonts w:ascii="Times New Roman" w:hAnsi="Times New Roman" w:cs="Times New Roman"/>
              <w:color w:val="000000" w:themeColor="text1"/>
              <w:sz w:val="24"/>
              <w:szCs w:val="24"/>
              <w:shd w:val="clear" w:color="auto" w:fill="FFFFFF"/>
            </w:rPr>
            <w:fldChar w:fldCharType="separate"/>
          </w:r>
          <w:r w:rsidR="004B0D27" w:rsidRPr="004B0D27">
            <w:rPr>
              <w:rFonts w:ascii="Times New Roman" w:hAnsi="Times New Roman" w:cs="Times New Roman"/>
              <w:noProof/>
              <w:color w:val="000000" w:themeColor="text1"/>
              <w:sz w:val="24"/>
              <w:szCs w:val="24"/>
              <w:shd w:val="clear" w:color="auto" w:fill="FFFFFF"/>
            </w:rPr>
            <w:t>(Storey, 2019)</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Hiring someone who is a good fit for the position and the company's values is a crucial part of the selection process. It's crucial to employ efficient and appropriate selecting procedures. By doing a thorough examination of the roles and responsibilities of the position, human resource managers may identify appropriate selection methods</w:t>
      </w:r>
      <w:sdt>
        <w:sdtPr>
          <w:rPr>
            <w:rFonts w:ascii="Times New Roman" w:hAnsi="Times New Roman" w:cs="Times New Roman"/>
            <w:color w:val="000000" w:themeColor="text1"/>
            <w:sz w:val="24"/>
            <w:szCs w:val="24"/>
            <w:shd w:val="clear" w:color="auto" w:fill="FFFFFF"/>
          </w:rPr>
          <w:id w:val="391302729"/>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Gam08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(Gamage &amp; Sadoi, 2008)</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 Because competent applicants may perform successfully and meet </w:t>
      </w:r>
      <w:proofErr w:type="spellStart"/>
      <w:r w:rsidRPr="00563994">
        <w:rPr>
          <w:rFonts w:ascii="Times New Roman" w:hAnsi="Times New Roman" w:cs="Times New Roman"/>
          <w:color w:val="000000" w:themeColor="text1"/>
          <w:sz w:val="24"/>
          <w:szCs w:val="24"/>
          <w:shd w:val="clear" w:color="auto" w:fill="FFFFFF"/>
        </w:rPr>
        <w:t>organisational</w:t>
      </w:r>
      <w:proofErr w:type="spellEnd"/>
      <w:r w:rsidRPr="00563994">
        <w:rPr>
          <w:rFonts w:ascii="Times New Roman" w:hAnsi="Times New Roman" w:cs="Times New Roman"/>
          <w:color w:val="000000" w:themeColor="text1"/>
          <w:sz w:val="24"/>
          <w:szCs w:val="24"/>
          <w:shd w:val="clear" w:color="auto" w:fill="FFFFFF"/>
        </w:rPr>
        <w:t xml:space="preserve"> </w:t>
      </w:r>
      <w:r w:rsidRPr="00563994">
        <w:rPr>
          <w:rFonts w:ascii="Times New Roman" w:hAnsi="Times New Roman" w:cs="Times New Roman"/>
          <w:color w:val="000000" w:themeColor="text1"/>
          <w:sz w:val="24"/>
          <w:szCs w:val="24"/>
          <w:shd w:val="clear" w:color="auto" w:fill="FFFFFF"/>
        </w:rPr>
        <w:lastRenderedPageBreak/>
        <w:t>goals, proper selection of candidates can lower the cost of training. Problems in the workplace, such as high turnover and absenteeism, can be mitigated via careful selection of employees.</w:t>
      </w:r>
    </w:p>
    <w:p w14:paraId="24A645C0" w14:textId="77777777" w:rsidR="004B0D27" w:rsidRDefault="00563994" w:rsidP="00563994">
      <w:pPr>
        <w:spacing w:line="360" w:lineRule="auto"/>
        <w:rPr>
          <w:rFonts w:ascii="Times New Roman" w:hAnsi="Times New Roman" w:cs="Times New Roman"/>
          <w:color w:val="000000" w:themeColor="text1"/>
          <w:sz w:val="24"/>
          <w:szCs w:val="24"/>
          <w:shd w:val="clear" w:color="auto" w:fill="FFFFFF"/>
        </w:rPr>
      </w:pPr>
      <w:r w:rsidRPr="00563994">
        <w:rPr>
          <w:rFonts w:ascii="Times New Roman" w:hAnsi="Times New Roman" w:cs="Times New Roman"/>
          <w:color w:val="000000" w:themeColor="text1"/>
          <w:sz w:val="24"/>
          <w:szCs w:val="24"/>
          <w:shd w:val="clear" w:color="auto" w:fill="FFFFFF"/>
        </w:rPr>
        <w:t>The process of hiring new workers is a crucial function of the HR division. While the activity of hiring new employees is a component of HR strategy development, it is still a robust, autonomous process even inside the division</w:t>
      </w:r>
      <w:sdt>
        <w:sdtPr>
          <w:rPr>
            <w:rFonts w:ascii="Times New Roman" w:hAnsi="Times New Roman" w:cs="Times New Roman"/>
            <w:color w:val="000000" w:themeColor="text1"/>
            <w:sz w:val="24"/>
            <w:szCs w:val="24"/>
            <w:shd w:val="clear" w:color="auto" w:fill="FFFFFF"/>
          </w:rPr>
          <w:id w:val="391302730"/>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Lan161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(Landers &amp; Schmidt, 2016)</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For a global corporation like Unilever, it is essential that the selection and recruiting process adhere to a set of rules that ensure fairness and reliability. Due to the procedural nature of the exercise, it is important to examine the procedures that the HR division must follow to assure the validity of the results</w:t>
      </w:r>
      <w:sdt>
        <w:sdtPr>
          <w:rPr>
            <w:rFonts w:ascii="Times New Roman" w:hAnsi="Times New Roman" w:cs="Times New Roman"/>
            <w:color w:val="000000" w:themeColor="text1"/>
            <w:sz w:val="24"/>
            <w:szCs w:val="24"/>
            <w:shd w:val="clear" w:color="auto" w:fill="FFFFFF"/>
          </w:rPr>
          <w:id w:val="391302731"/>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Mar164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(Marie Ryan &amp; Derous, 2016)</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 First, the </w:t>
      </w:r>
      <w:proofErr w:type="spellStart"/>
      <w:r w:rsidRPr="00563994">
        <w:rPr>
          <w:rFonts w:ascii="Times New Roman" w:hAnsi="Times New Roman" w:cs="Times New Roman"/>
          <w:color w:val="000000" w:themeColor="text1"/>
          <w:sz w:val="24"/>
          <w:szCs w:val="24"/>
          <w:shd w:val="clear" w:color="auto" w:fill="FFFFFF"/>
        </w:rPr>
        <w:t>organisation</w:t>
      </w:r>
      <w:proofErr w:type="spellEnd"/>
      <w:r w:rsidRPr="00563994">
        <w:rPr>
          <w:rFonts w:ascii="Times New Roman" w:hAnsi="Times New Roman" w:cs="Times New Roman"/>
          <w:color w:val="000000" w:themeColor="text1"/>
          <w:sz w:val="24"/>
          <w:szCs w:val="24"/>
          <w:shd w:val="clear" w:color="auto" w:fill="FFFFFF"/>
        </w:rPr>
        <w:t xml:space="preserve"> needs a recruitment policy, which may be developed by the department alone or as a group effort. The company's beliefs on recruiting and selection of the best suited people may be built upon the solid groundwork provided by the policy. A company's recruiting policy is the foundation upon which it sets down the essential requirements during the exercise, even if those requirements may differ in theory for different job descriptions. The human resources division is the most suited to write the policy, thus its leader should be an equally creative, energetic, and successful professional. </w:t>
      </w:r>
    </w:p>
    <w:p w14:paraId="19CEAC19" w14:textId="77777777" w:rsidR="004B0D27" w:rsidRDefault="00563994" w:rsidP="00563994">
      <w:pPr>
        <w:spacing w:line="360" w:lineRule="auto"/>
        <w:rPr>
          <w:rFonts w:ascii="Times New Roman" w:hAnsi="Times New Roman" w:cs="Times New Roman"/>
          <w:color w:val="000000" w:themeColor="text1"/>
          <w:sz w:val="24"/>
          <w:szCs w:val="24"/>
          <w:shd w:val="clear" w:color="auto" w:fill="FFFFFF"/>
        </w:rPr>
      </w:pPr>
      <w:r w:rsidRPr="00563994">
        <w:rPr>
          <w:rFonts w:ascii="Times New Roman" w:hAnsi="Times New Roman" w:cs="Times New Roman"/>
          <w:color w:val="000000" w:themeColor="text1"/>
          <w:sz w:val="24"/>
          <w:szCs w:val="24"/>
          <w:shd w:val="clear" w:color="auto" w:fill="FFFFFF"/>
        </w:rPr>
        <w:t xml:space="preserve">For instance, Unilever has stringent hiring guidelines that take into account factors including the qualifications of prospective candidates and the availability of open positions. Unilever has a policy of first </w:t>
      </w:r>
      <w:proofErr w:type="spellStart"/>
      <w:r w:rsidRPr="00563994">
        <w:rPr>
          <w:rFonts w:ascii="Times New Roman" w:hAnsi="Times New Roman" w:cs="Times New Roman"/>
          <w:color w:val="000000" w:themeColor="text1"/>
          <w:sz w:val="24"/>
          <w:szCs w:val="24"/>
          <w:shd w:val="clear" w:color="auto" w:fill="FFFFFF"/>
        </w:rPr>
        <w:t>analysing</w:t>
      </w:r>
      <w:proofErr w:type="spellEnd"/>
      <w:r w:rsidRPr="00563994">
        <w:rPr>
          <w:rFonts w:ascii="Times New Roman" w:hAnsi="Times New Roman" w:cs="Times New Roman"/>
          <w:color w:val="000000" w:themeColor="text1"/>
          <w:sz w:val="24"/>
          <w:szCs w:val="24"/>
          <w:shd w:val="clear" w:color="auto" w:fill="FFFFFF"/>
        </w:rPr>
        <w:t xml:space="preserve"> a job post and developing a guide to the needs thereof, before searching for the applicant. This is because, across many of its subsidiaries, the immediate HR must make sure that the process follows the need of the position</w:t>
      </w:r>
      <w:sdt>
        <w:sdtPr>
          <w:rPr>
            <w:rFonts w:ascii="Times New Roman" w:hAnsi="Times New Roman" w:cs="Times New Roman"/>
            <w:color w:val="000000" w:themeColor="text1"/>
            <w:sz w:val="24"/>
            <w:szCs w:val="24"/>
            <w:shd w:val="clear" w:color="auto" w:fill="FFFFFF"/>
          </w:rPr>
          <w:id w:val="391302732"/>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Uni222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(Unilever assets, 2022)</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The company's strategic advertising of the openings helps to catch the top candidates in the globe fit for this position, and the selection procedure that follows is based on that information. In essence, the company's stellar reputation has allowed it to consistently attract high-caliber candidates for open leadership roles</w:t>
      </w:r>
      <w:sdt>
        <w:sdtPr>
          <w:rPr>
            <w:rFonts w:ascii="Times New Roman" w:hAnsi="Times New Roman" w:cs="Times New Roman"/>
            <w:color w:val="000000" w:themeColor="text1"/>
            <w:sz w:val="24"/>
            <w:szCs w:val="24"/>
            <w:shd w:val="clear" w:color="auto" w:fill="FFFFFF"/>
          </w:rPr>
          <w:id w:val="391302733"/>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Mar181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(Marr, 2018)</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 When examining the HR department's vision and objective, it's clear that the </w:t>
      </w:r>
      <w:proofErr w:type="spellStart"/>
      <w:r w:rsidRPr="00563994">
        <w:rPr>
          <w:rFonts w:ascii="Times New Roman" w:hAnsi="Times New Roman" w:cs="Times New Roman"/>
          <w:color w:val="000000" w:themeColor="text1"/>
          <w:sz w:val="24"/>
          <w:szCs w:val="24"/>
          <w:shd w:val="clear" w:color="auto" w:fill="FFFFFF"/>
        </w:rPr>
        <w:t>organisation</w:t>
      </w:r>
      <w:proofErr w:type="spellEnd"/>
      <w:r w:rsidRPr="00563994">
        <w:rPr>
          <w:rFonts w:ascii="Times New Roman" w:hAnsi="Times New Roman" w:cs="Times New Roman"/>
          <w:color w:val="000000" w:themeColor="text1"/>
          <w:sz w:val="24"/>
          <w:szCs w:val="24"/>
          <w:shd w:val="clear" w:color="auto" w:fill="FFFFFF"/>
        </w:rPr>
        <w:t xml:space="preserve"> is serious about helping each employee uncover and develop their unique contribution to the company. Employees at Unilever are valued not for their titles but for the contributions they have made, as stated in the company's mission statement </w:t>
      </w:r>
      <w:sdt>
        <w:sdtPr>
          <w:rPr>
            <w:rFonts w:ascii="Times New Roman" w:hAnsi="Times New Roman" w:cs="Times New Roman"/>
            <w:color w:val="000000" w:themeColor="text1"/>
            <w:sz w:val="24"/>
            <w:szCs w:val="24"/>
            <w:shd w:val="clear" w:color="auto" w:fill="FFFFFF"/>
          </w:rPr>
          <w:id w:val="391302734"/>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Uni222 \l 1033 </w:instrText>
          </w:r>
          <w:r w:rsidR="004B0D27">
            <w:rPr>
              <w:rFonts w:ascii="Times New Roman" w:hAnsi="Times New Roman" w:cs="Times New Roman"/>
              <w:color w:val="000000" w:themeColor="text1"/>
              <w:sz w:val="24"/>
              <w:szCs w:val="24"/>
              <w:shd w:val="clear" w:color="auto" w:fill="FFFFFF"/>
            </w:rPr>
            <w:fldChar w:fldCharType="separate"/>
          </w:r>
          <w:r w:rsidR="004B0D27" w:rsidRPr="004B0D27">
            <w:rPr>
              <w:rFonts w:ascii="Times New Roman" w:hAnsi="Times New Roman" w:cs="Times New Roman"/>
              <w:noProof/>
              <w:color w:val="000000" w:themeColor="text1"/>
              <w:sz w:val="24"/>
              <w:szCs w:val="24"/>
              <w:shd w:val="clear" w:color="auto" w:fill="FFFFFF"/>
            </w:rPr>
            <w:t>(Unilever assets, 2022)</w:t>
          </w:r>
          <w:r w:rsidR="004B0D27">
            <w:rPr>
              <w:rFonts w:ascii="Times New Roman" w:hAnsi="Times New Roman" w:cs="Times New Roman"/>
              <w:color w:val="000000" w:themeColor="text1"/>
              <w:sz w:val="24"/>
              <w:szCs w:val="24"/>
              <w:shd w:val="clear" w:color="auto" w:fill="FFFFFF"/>
            </w:rPr>
            <w:fldChar w:fldCharType="end"/>
          </w:r>
        </w:sdtContent>
      </w:sdt>
      <w:r w:rsidRPr="00563994">
        <w:rPr>
          <w:rFonts w:ascii="Times New Roman" w:hAnsi="Times New Roman" w:cs="Times New Roman"/>
          <w:color w:val="000000" w:themeColor="text1"/>
          <w:sz w:val="24"/>
          <w:szCs w:val="24"/>
          <w:shd w:val="clear" w:color="auto" w:fill="FFFFFF"/>
        </w:rPr>
        <w:t xml:space="preserve">. As a result, the selection and recruiting policy conforms to the established norms of the </w:t>
      </w:r>
      <w:proofErr w:type="spellStart"/>
      <w:r w:rsidRPr="00563994">
        <w:rPr>
          <w:rFonts w:ascii="Times New Roman" w:hAnsi="Times New Roman" w:cs="Times New Roman"/>
          <w:color w:val="000000" w:themeColor="text1"/>
          <w:sz w:val="24"/>
          <w:szCs w:val="24"/>
          <w:shd w:val="clear" w:color="auto" w:fill="FFFFFF"/>
        </w:rPr>
        <w:t>organisation</w:t>
      </w:r>
      <w:proofErr w:type="spellEnd"/>
      <w:r w:rsidRPr="00563994">
        <w:rPr>
          <w:rFonts w:ascii="Times New Roman" w:hAnsi="Times New Roman" w:cs="Times New Roman"/>
          <w:color w:val="000000" w:themeColor="text1"/>
          <w:sz w:val="24"/>
          <w:szCs w:val="24"/>
          <w:shd w:val="clear" w:color="auto" w:fill="FFFFFF"/>
        </w:rPr>
        <w:t xml:space="preserve"> and actively searches for qualified applicants</w:t>
      </w:r>
      <w:sdt>
        <w:sdtPr>
          <w:rPr>
            <w:rFonts w:ascii="Times New Roman" w:hAnsi="Times New Roman" w:cs="Times New Roman"/>
            <w:color w:val="000000" w:themeColor="text1"/>
            <w:sz w:val="24"/>
            <w:szCs w:val="24"/>
            <w:shd w:val="clear" w:color="auto" w:fill="FFFFFF"/>
          </w:rPr>
          <w:id w:val="391302735"/>
          <w:citation/>
        </w:sdtPr>
        <w:sdtContent>
          <w:r w:rsidR="004B0D27">
            <w:rPr>
              <w:rFonts w:ascii="Times New Roman" w:hAnsi="Times New Roman" w:cs="Times New Roman"/>
              <w:color w:val="000000" w:themeColor="text1"/>
              <w:sz w:val="24"/>
              <w:szCs w:val="24"/>
              <w:shd w:val="clear" w:color="auto" w:fill="FFFFFF"/>
            </w:rPr>
            <w:fldChar w:fldCharType="begin"/>
          </w:r>
          <w:r w:rsidR="004B0D27">
            <w:rPr>
              <w:rFonts w:ascii="Times New Roman" w:hAnsi="Times New Roman" w:cs="Times New Roman"/>
              <w:color w:val="000000" w:themeColor="text1"/>
              <w:sz w:val="24"/>
              <w:szCs w:val="24"/>
              <w:shd w:val="clear" w:color="auto" w:fill="FFFFFF"/>
            </w:rPr>
            <w:instrText xml:space="preserve"> CITATION Pie21 \l 1033 </w:instrText>
          </w:r>
          <w:r w:rsidR="004B0D27">
            <w:rPr>
              <w:rFonts w:ascii="Times New Roman" w:hAnsi="Times New Roman" w:cs="Times New Roman"/>
              <w:color w:val="000000" w:themeColor="text1"/>
              <w:sz w:val="24"/>
              <w:szCs w:val="24"/>
              <w:shd w:val="clear" w:color="auto" w:fill="FFFFFF"/>
            </w:rPr>
            <w:fldChar w:fldCharType="separate"/>
          </w:r>
          <w:r w:rsidR="004B0D27">
            <w:rPr>
              <w:rFonts w:ascii="Times New Roman" w:hAnsi="Times New Roman" w:cs="Times New Roman"/>
              <w:noProof/>
              <w:color w:val="000000" w:themeColor="text1"/>
              <w:sz w:val="24"/>
              <w:szCs w:val="24"/>
              <w:shd w:val="clear" w:color="auto" w:fill="FFFFFF"/>
            </w:rPr>
            <w:t xml:space="preserve"> </w:t>
          </w:r>
          <w:r w:rsidR="004B0D27" w:rsidRPr="004B0D27">
            <w:rPr>
              <w:rFonts w:ascii="Times New Roman" w:hAnsi="Times New Roman" w:cs="Times New Roman"/>
              <w:noProof/>
              <w:color w:val="000000" w:themeColor="text1"/>
              <w:sz w:val="24"/>
              <w:szCs w:val="24"/>
              <w:shd w:val="clear" w:color="auto" w:fill="FFFFFF"/>
            </w:rPr>
            <w:t>(Piercy &amp; Mcdonald, 2021)</w:t>
          </w:r>
          <w:r w:rsidR="004B0D27">
            <w:rPr>
              <w:rFonts w:ascii="Times New Roman" w:hAnsi="Times New Roman" w:cs="Times New Roman"/>
              <w:color w:val="000000" w:themeColor="text1"/>
              <w:sz w:val="24"/>
              <w:szCs w:val="24"/>
              <w:shd w:val="clear" w:color="auto" w:fill="FFFFFF"/>
            </w:rPr>
            <w:fldChar w:fldCharType="end"/>
          </w:r>
        </w:sdtContent>
      </w:sdt>
      <w:r w:rsidR="004B0D27">
        <w:rPr>
          <w:rFonts w:ascii="Times New Roman" w:hAnsi="Times New Roman" w:cs="Times New Roman"/>
          <w:color w:val="000000" w:themeColor="text1"/>
          <w:sz w:val="24"/>
          <w:szCs w:val="24"/>
          <w:shd w:val="clear" w:color="auto" w:fill="FFFFFF"/>
        </w:rPr>
        <w:t>.</w:t>
      </w:r>
    </w:p>
    <w:p w14:paraId="28ACEA4A" w14:textId="77777777" w:rsidR="004B0D27" w:rsidRDefault="004B0D27" w:rsidP="00563994">
      <w:pPr>
        <w:spacing w:line="360" w:lineRule="auto"/>
        <w:rPr>
          <w:rFonts w:ascii="Times New Roman" w:hAnsi="Times New Roman" w:cs="Times New Roman"/>
          <w:color w:val="000000" w:themeColor="text1"/>
          <w:sz w:val="24"/>
          <w:szCs w:val="24"/>
          <w:shd w:val="clear" w:color="auto" w:fill="FFFFFF"/>
        </w:rPr>
      </w:pPr>
    </w:p>
    <w:p w14:paraId="0CA4DCFF" w14:textId="77777777" w:rsidR="00F35611" w:rsidRPr="0019252D" w:rsidRDefault="00563994" w:rsidP="00563994">
      <w:pPr>
        <w:spacing w:line="360" w:lineRule="auto"/>
        <w:rPr>
          <w:rFonts w:ascii="Times New Roman" w:hAnsi="Times New Roman" w:cs="Times New Roman"/>
          <w:b/>
          <w:color w:val="000000" w:themeColor="text1"/>
          <w:sz w:val="24"/>
          <w:szCs w:val="24"/>
        </w:rPr>
      </w:pPr>
      <w:r w:rsidRPr="00563994">
        <w:rPr>
          <w:rFonts w:ascii="Times New Roman" w:hAnsi="Times New Roman" w:cs="Times New Roman"/>
          <w:color w:val="000000" w:themeColor="text1"/>
          <w:sz w:val="24"/>
          <w:szCs w:val="24"/>
          <w:shd w:val="clear" w:color="auto" w:fill="FFFFFF"/>
        </w:rPr>
        <w:lastRenderedPageBreak/>
        <w:t>.</w:t>
      </w:r>
    </w:p>
    <w:p w14:paraId="2BBEDA63" w14:textId="77777777" w:rsidR="002919C5" w:rsidRDefault="00174A26" w:rsidP="0019252D">
      <w:pPr>
        <w:spacing w:line="360" w:lineRule="auto"/>
        <w:rPr>
          <w:rFonts w:ascii="Times New Roman" w:hAnsi="Times New Roman" w:cs="Times New Roman"/>
          <w:b/>
          <w:color w:val="000000" w:themeColor="text1"/>
          <w:sz w:val="24"/>
          <w:szCs w:val="24"/>
        </w:rPr>
      </w:pPr>
      <w:r w:rsidRPr="0019252D">
        <w:rPr>
          <w:rFonts w:ascii="Times New Roman" w:hAnsi="Times New Roman" w:cs="Times New Roman"/>
          <w:b/>
          <w:color w:val="000000" w:themeColor="text1"/>
          <w:sz w:val="24"/>
          <w:szCs w:val="24"/>
        </w:rPr>
        <w:t xml:space="preserve">Learning </w:t>
      </w:r>
      <w:r w:rsidR="00F35611" w:rsidRPr="0019252D">
        <w:rPr>
          <w:rFonts w:ascii="Times New Roman" w:hAnsi="Times New Roman" w:cs="Times New Roman"/>
          <w:b/>
          <w:color w:val="000000" w:themeColor="text1"/>
          <w:sz w:val="24"/>
          <w:szCs w:val="24"/>
        </w:rPr>
        <w:t>and development</w:t>
      </w:r>
    </w:p>
    <w:p w14:paraId="53CCC0D6" w14:textId="77777777" w:rsidR="00563994" w:rsidRPr="00563994"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t xml:space="preserve">Organizational learning and development </w:t>
      </w:r>
      <w:proofErr w:type="gramStart"/>
      <w:r w:rsidRPr="00563994">
        <w:rPr>
          <w:rFonts w:ascii="Times New Roman" w:hAnsi="Times New Roman" w:cs="Times New Roman"/>
          <w:color w:val="000000" w:themeColor="text1"/>
          <w:sz w:val="24"/>
          <w:szCs w:val="24"/>
        </w:rPr>
        <w:t>is</w:t>
      </w:r>
      <w:proofErr w:type="gramEnd"/>
      <w:r w:rsidRPr="00563994">
        <w:rPr>
          <w:rFonts w:ascii="Times New Roman" w:hAnsi="Times New Roman" w:cs="Times New Roman"/>
          <w:color w:val="000000" w:themeColor="text1"/>
          <w:sz w:val="24"/>
          <w:szCs w:val="24"/>
        </w:rPr>
        <w:t xml:space="preserve"> an ongoing </w:t>
      </w:r>
      <w:r w:rsidR="004B0D27" w:rsidRPr="00563994">
        <w:rPr>
          <w:rFonts w:ascii="Times New Roman" w:hAnsi="Times New Roman" w:cs="Times New Roman"/>
          <w:color w:val="000000" w:themeColor="text1"/>
          <w:sz w:val="24"/>
          <w:szCs w:val="24"/>
        </w:rPr>
        <w:t>practice</w:t>
      </w:r>
      <w:r w:rsidRPr="00563994">
        <w:rPr>
          <w:rFonts w:ascii="Times New Roman" w:hAnsi="Times New Roman" w:cs="Times New Roman"/>
          <w:color w:val="000000" w:themeColor="text1"/>
          <w:sz w:val="24"/>
          <w:szCs w:val="24"/>
        </w:rPr>
        <w:t xml:space="preserve"> for any company. The study of learning and development encompasses many different areas</w:t>
      </w:r>
      <w:sdt>
        <w:sdtPr>
          <w:rPr>
            <w:rFonts w:ascii="Times New Roman" w:hAnsi="Times New Roman" w:cs="Times New Roman"/>
            <w:color w:val="000000" w:themeColor="text1"/>
            <w:sz w:val="24"/>
            <w:szCs w:val="24"/>
          </w:rPr>
          <w:id w:val="391302736"/>
          <w:citation/>
        </w:sdtPr>
        <w:sdtContent>
          <w:r w:rsidR="004B0D27">
            <w:rPr>
              <w:rFonts w:ascii="Times New Roman" w:hAnsi="Times New Roman" w:cs="Times New Roman"/>
              <w:color w:val="000000" w:themeColor="text1"/>
              <w:sz w:val="24"/>
              <w:szCs w:val="24"/>
            </w:rPr>
            <w:fldChar w:fldCharType="begin"/>
          </w:r>
          <w:r w:rsidR="004B0D27">
            <w:rPr>
              <w:rFonts w:ascii="Times New Roman" w:hAnsi="Times New Roman" w:cs="Times New Roman"/>
              <w:color w:val="000000" w:themeColor="text1"/>
              <w:sz w:val="24"/>
              <w:szCs w:val="24"/>
            </w:rPr>
            <w:instrText xml:space="preserve"> CITATION Gam08 \l 1033 </w:instrText>
          </w:r>
          <w:r w:rsidR="004B0D27">
            <w:rPr>
              <w:rFonts w:ascii="Times New Roman" w:hAnsi="Times New Roman" w:cs="Times New Roman"/>
              <w:color w:val="000000" w:themeColor="text1"/>
              <w:sz w:val="24"/>
              <w:szCs w:val="24"/>
            </w:rPr>
            <w:fldChar w:fldCharType="separate"/>
          </w:r>
          <w:r w:rsidR="004B0D27">
            <w:rPr>
              <w:rFonts w:ascii="Times New Roman" w:hAnsi="Times New Roman" w:cs="Times New Roman"/>
              <w:noProof/>
              <w:color w:val="000000" w:themeColor="text1"/>
              <w:sz w:val="24"/>
              <w:szCs w:val="24"/>
            </w:rPr>
            <w:t xml:space="preserve"> </w:t>
          </w:r>
          <w:r w:rsidR="004B0D27" w:rsidRPr="004B0D27">
            <w:rPr>
              <w:rFonts w:ascii="Times New Roman" w:hAnsi="Times New Roman" w:cs="Times New Roman"/>
              <w:noProof/>
              <w:color w:val="000000" w:themeColor="text1"/>
              <w:sz w:val="24"/>
              <w:szCs w:val="24"/>
            </w:rPr>
            <w:t>(Gamage &amp; Sadoi, 2008)</w:t>
          </w:r>
          <w:r w:rsidR="004B0D27">
            <w:rPr>
              <w:rFonts w:ascii="Times New Roman" w:hAnsi="Times New Roman" w:cs="Times New Roman"/>
              <w:color w:val="000000" w:themeColor="text1"/>
              <w:sz w:val="24"/>
              <w:szCs w:val="24"/>
            </w:rPr>
            <w:fldChar w:fldCharType="end"/>
          </w:r>
        </w:sdtContent>
      </w:sdt>
      <w:r w:rsidR="004B0D27">
        <w:rPr>
          <w:rFonts w:ascii="Times New Roman" w:hAnsi="Times New Roman" w:cs="Times New Roman"/>
          <w:color w:val="000000" w:themeColor="text1"/>
          <w:sz w:val="24"/>
          <w:szCs w:val="24"/>
        </w:rPr>
        <w:t xml:space="preserve">. In the 1970s, the term </w:t>
      </w:r>
      <w:r w:rsidRPr="00563994">
        <w:rPr>
          <w:rFonts w:ascii="Times New Roman" w:hAnsi="Times New Roman" w:cs="Times New Roman"/>
          <w:color w:val="000000" w:themeColor="text1"/>
          <w:sz w:val="24"/>
          <w:szCs w:val="24"/>
        </w:rPr>
        <w:t xml:space="preserve">learning and development (L&amp;D) was initially used to refer to a distinct type of </w:t>
      </w:r>
      <w:proofErr w:type="spellStart"/>
      <w:r w:rsidRPr="00563994">
        <w:rPr>
          <w:rFonts w:ascii="Times New Roman" w:hAnsi="Times New Roman" w:cs="Times New Roman"/>
          <w:color w:val="000000" w:themeColor="text1"/>
          <w:sz w:val="24"/>
          <w:szCs w:val="24"/>
        </w:rPr>
        <w:t>organisational</w:t>
      </w:r>
      <w:proofErr w:type="spellEnd"/>
      <w:r w:rsidRPr="00563994">
        <w:rPr>
          <w:rFonts w:ascii="Times New Roman" w:hAnsi="Times New Roman" w:cs="Times New Roman"/>
          <w:color w:val="000000" w:themeColor="text1"/>
          <w:sz w:val="24"/>
          <w:szCs w:val="24"/>
        </w:rPr>
        <w:t xml:space="preserve"> </w:t>
      </w:r>
      <w:r w:rsidR="004B0D27" w:rsidRPr="00563994">
        <w:rPr>
          <w:rFonts w:ascii="Times New Roman" w:hAnsi="Times New Roman" w:cs="Times New Roman"/>
          <w:color w:val="000000" w:themeColor="text1"/>
          <w:sz w:val="24"/>
          <w:szCs w:val="24"/>
        </w:rPr>
        <w:t>endeavor</w:t>
      </w:r>
      <w:sdt>
        <w:sdtPr>
          <w:rPr>
            <w:rFonts w:ascii="Times New Roman" w:hAnsi="Times New Roman" w:cs="Times New Roman"/>
            <w:color w:val="000000" w:themeColor="text1"/>
            <w:sz w:val="24"/>
            <w:szCs w:val="24"/>
          </w:rPr>
          <w:id w:val="391302737"/>
          <w:citation/>
        </w:sdtPr>
        <w:sdtContent>
          <w:r w:rsidR="004B0D27">
            <w:rPr>
              <w:rFonts w:ascii="Times New Roman" w:hAnsi="Times New Roman" w:cs="Times New Roman"/>
              <w:color w:val="000000" w:themeColor="text1"/>
              <w:sz w:val="24"/>
              <w:szCs w:val="24"/>
            </w:rPr>
            <w:fldChar w:fldCharType="begin"/>
          </w:r>
          <w:r w:rsidR="004B0D27">
            <w:rPr>
              <w:rFonts w:ascii="Times New Roman" w:hAnsi="Times New Roman" w:cs="Times New Roman"/>
              <w:color w:val="000000" w:themeColor="text1"/>
              <w:sz w:val="24"/>
              <w:szCs w:val="24"/>
            </w:rPr>
            <w:instrText xml:space="preserve"> CITATION Kol19 \l 1033 </w:instrText>
          </w:r>
          <w:r w:rsidR="004B0D27">
            <w:rPr>
              <w:rFonts w:ascii="Times New Roman" w:hAnsi="Times New Roman" w:cs="Times New Roman"/>
              <w:color w:val="000000" w:themeColor="text1"/>
              <w:sz w:val="24"/>
              <w:szCs w:val="24"/>
            </w:rPr>
            <w:fldChar w:fldCharType="separate"/>
          </w:r>
          <w:r w:rsidR="004B0D27">
            <w:rPr>
              <w:rFonts w:ascii="Times New Roman" w:hAnsi="Times New Roman" w:cs="Times New Roman"/>
              <w:noProof/>
              <w:color w:val="000000" w:themeColor="text1"/>
              <w:sz w:val="24"/>
              <w:szCs w:val="24"/>
            </w:rPr>
            <w:t xml:space="preserve"> </w:t>
          </w:r>
          <w:r w:rsidR="004B0D27" w:rsidRPr="004B0D27">
            <w:rPr>
              <w:rFonts w:ascii="Times New Roman" w:hAnsi="Times New Roman" w:cs="Times New Roman"/>
              <w:noProof/>
              <w:color w:val="000000" w:themeColor="text1"/>
              <w:sz w:val="24"/>
              <w:szCs w:val="24"/>
            </w:rPr>
            <w:t>(Kollmann &amp; Stöckmann, 2019)</w:t>
          </w:r>
          <w:r w:rsidR="004B0D27">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The phrase "human resource development" originally referred to a strategy whose main focus was on providing participants with intensive, intensive training that lasted for a relatively short period of time and focused largely on acquiring new abilities and altering old habits. One of its most important critics, </w:t>
      </w:r>
      <w:r w:rsidR="004B0D27" w:rsidRPr="004B0D27">
        <w:rPr>
          <w:rFonts w:ascii="Times New Roman" w:hAnsi="Times New Roman" w:cs="Times New Roman"/>
          <w:noProof/>
          <w:color w:val="000000" w:themeColor="text1"/>
          <w:sz w:val="24"/>
          <w:szCs w:val="24"/>
        </w:rPr>
        <w:t xml:space="preserve">Katoen &amp; Macioschek, </w:t>
      </w:r>
      <w:r w:rsidR="004B0D27">
        <w:rPr>
          <w:rFonts w:ascii="Times New Roman" w:hAnsi="Times New Roman" w:cs="Times New Roman"/>
          <w:noProof/>
          <w:color w:val="000000" w:themeColor="text1"/>
          <w:sz w:val="24"/>
          <w:szCs w:val="24"/>
        </w:rPr>
        <w:t>(</w:t>
      </w:r>
      <w:r w:rsidR="004B0D27" w:rsidRPr="004B0D27">
        <w:rPr>
          <w:rFonts w:ascii="Times New Roman" w:hAnsi="Times New Roman" w:cs="Times New Roman"/>
          <w:noProof/>
          <w:color w:val="000000" w:themeColor="text1"/>
          <w:sz w:val="24"/>
          <w:szCs w:val="24"/>
        </w:rPr>
        <w:t>2017)</w:t>
      </w:r>
      <w:r w:rsidRPr="00563994">
        <w:rPr>
          <w:rFonts w:ascii="Times New Roman" w:hAnsi="Times New Roman" w:cs="Times New Roman"/>
          <w:color w:val="000000" w:themeColor="text1"/>
          <w:sz w:val="24"/>
          <w:szCs w:val="24"/>
        </w:rPr>
        <w:t xml:space="preserve"> </w:t>
      </w:r>
      <w:proofErr w:type="spellStart"/>
      <w:r w:rsidRPr="00563994">
        <w:rPr>
          <w:rFonts w:ascii="Times New Roman" w:hAnsi="Times New Roman" w:cs="Times New Roman"/>
          <w:color w:val="000000" w:themeColor="text1"/>
          <w:sz w:val="24"/>
          <w:szCs w:val="24"/>
        </w:rPr>
        <w:t>chara</w:t>
      </w:r>
      <w:r w:rsidR="004B0D27">
        <w:rPr>
          <w:rFonts w:ascii="Times New Roman" w:hAnsi="Times New Roman" w:cs="Times New Roman"/>
          <w:color w:val="000000" w:themeColor="text1"/>
          <w:sz w:val="24"/>
          <w:szCs w:val="24"/>
        </w:rPr>
        <w:t>cterised</w:t>
      </w:r>
      <w:proofErr w:type="spellEnd"/>
      <w:r w:rsidR="004B0D27">
        <w:rPr>
          <w:rFonts w:ascii="Times New Roman" w:hAnsi="Times New Roman" w:cs="Times New Roman"/>
          <w:color w:val="000000" w:themeColor="text1"/>
          <w:sz w:val="24"/>
          <w:szCs w:val="24"/>
        </w:rPr>
        <w:t xml:space="preserve"> it as </w:t>
      </w:r>
      <w:r w:rsidRPr="00563994">
        <w:rPr>
          <w:rFonts w:ascii="Times New Roman" w:hAnsi="Times New Roman" w:cs="Times New Roman"/>
          <w:color w:val="000000" w:themeColor="text1"/>
          <w:sz w:val="24"/>
          <w:szCs w:val="24"/>
        </w:rPr>
        <w:t xml:space="preserve">a set of structured actions undertaken within a specific time and aimed to promote </w:t>
      </w:r>
      <w:proofErr w:type="spellStart"/>
      <w:r w:rsidRPr="00563994">
        <w:rPr>
          <w:rFonts w:ascii="Times New Roman" w:hAnsi="Times New Roman" w:cs="Times New Roman"/>
          <w:color w:val="000000" w:themeColor="text1"/>
          <w:sz w:val="24"/>
          <w:szCs w:val="24"/>
        </w:rPr>
        <w:t>behavioural</w:t>
      </w:r>
      <w:proofErr w:type="spellEnd"/>
      <w:r w:rsidRPr="00563994">
        <w:rPr>
          <w:rFonts w:ascii="Times New Roman" w:hAnsi="Times New Roman" w:cs="Times New Roman"/>
          <w:color w:val="000000" w:themeColor="text1"/>
          <w:sz w:val="24"/>
          <w:szCs w:val="24"/>
        </w:rPr>
        <w:t xml:space="preserve"> change." As an </w:t>
      </w:r>
      <w:proofErr w:type="spellStart"/>
      <w:r w:rsidRPr="00563994">
        <w:rPr>
          <w:rFonts w:ascii="Times New Roman" w:hAnsi="Times New Roman" w:cs="Times New Roman"/>
          <w:color w:val="000000" w:themeColor="text1"/>
          <w:sz w:val="24"/>
          <w:szCs w:val="24"/>
        </w:rPr>
        <w:t>organisational</w:t>
      </w:r>
      <w:proofErr w:type="spellEnd"/>
      <w:r w:rsidRPr="00563994">
        <w:rPr>
          <w:rFonts w:ascii="Times New Roman" w:hAnsi="Times New Roman" w:cs="Times New Roman"/>
          <w:color w:val="000000" w:themeColor="text1"/>
          <w:sz w:val="24"/>
          <w:szCs w:val="24"/>
        </w:rPr>
        <w:t xml:space="preserve"> process, learning and development's major objective is to help the group as a whole advance through respecting and fostering variety, fostering growth in individual members, and achieving </w:t>
      </w:r>
      <w:proofErr w:type="spellStart"/>
      <w:r w:rsidRPr="00563994">
        <w:rPr>
          <w:rFonts w:ascii="Times New Roman" w:hAnsi="Times New Roman" w:cs="Times New Roman"/>
          <w:color w:val="000000" w:themeColor="text1"/>
          <w:sz w:val="24"/>
          <w:szCs w:val="24"/>
        </w:rPr>
        <w:t>organisational</w:t>
      </w:r>
      <w:proofErr w:type="spellEnd"/>
      <w:r w:rsidRPr="00563994">
        <w:rPr>
          <w:rFonts w:ascii="Times New Roman" w:hAnsi="Times New Roman" w:cs="Times New Roman"/>
          <w:color w:val="000000" w:themeColor="text1"/>
          <w:sz w:val="24"/>
          <w:szCs w:val="24"/>
        </w:rPr>
        <w:t xml:space="preserve"> objectives</w:t>
      </w:r>
      <w:sdt>
        <w:sdtPr>
          <w:rPr>
            <w:rFonts w:ascii="Times New Roman" w:hAnsi="Times New Roman" w:cs="Times New Roman"/>
            <w:color w:val="000000" w:themeColor="text1"/>
            <w:sz w:val="24"/>
            <w:szCs w:val="24"/>
          </w:rPr>
          <w:id w:val="391302738"/>
          <w:citation/>
        </w:sdtPr>
        <w:sdtContent>
          <w:r w:rsidR="004B0D27">
            <w:rPr>
              <w:rFonts w:ascii="Times New Roman" w:hAnsi="Times New Roman" w:cs="Times New Roman"/>
              <w:color w:val="000000" w:themeColor="text1"/>
              <w:sz w:val="24"/>
              <w:szCs w:val="24"/>
            </w:rPr>
            <w:fldChar w:fldCharType="begin"/>
          </w:r>
          <w:r w:rsidR="004B0D27">
            <w:rPr>
              <w:rFonts w:ascii="Times New Roman" w:hAnsi="Times New Roman" w:cs="Times New Roman"/>
              <w:color w:val="000000" w:themeColor="text1"/>
              <w:sz w:val="24"/>
              <w:szCs w:val="24"/>
            </w:rPr>
            <w:instrText xml:space="preserve"> CITATION Kol19 \l 1033 </w:instrText>
          </w:r>
          <w:r w:rsidR="004B0D27">
            <w:rPr>
              <w:rFonts w:ascii="Times New Roman" w:hAnsi="Times New Roman" w:cs="Times New Roman"/>
              <w:color w:val="000000" w:themeColor="text1"/>
              <w:sz w:val="24"/>
              <w:szCs w:val="24"/>
            </w:rPr>
            <w:fldChar w:fldCharType="separate"/>
          </w:r>
          <w:r w:rsidR="004B0D27">
            <w:rPr>
              <w:rFonts w:ascii="Times New Roman" w:hAnsi="Times New Roman" w:cs="Times New Roman"/>
              <w:noProof/>
              <w:color w:val="000000" w:themeColor="text1"/>
              <w:sz w:val="24"/>
              <w:szCs w:val="24"/>
            </w:rPr>
            <w:t xml:space="preserve"> </w:t>
          </w:r>
          <w:r w:rsidR="004B0D27" w:rsidRPr="004B0D27">
            <w:rPr>
              <w:rFonts w:ascii="Times New Roman" w:hAnsi="Times New Roman" w:cs="Times New Roman"/>
              <w:noProof/>
              <w:color w:val="000000" w:themeColor="text1"/>
              <w:sz w:val="24"/>
              <w:szCs w:val="24"/>
            </w:rPr>
            <w:t>(Kollmann &amp; Stöckmann, 2019)</w:t>
          </w:r>
          <w:r w:rsidR="004B0D27">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w:t>
      </w:r>
    </w:p>
    <w:p w14:paraId="710EA669" w14:textId="77777777" w:rsidR="00563994" w:rsidRPr="00563994"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t>Self-directed, workplace learning that increases adaptive capacity may be defined as</w:t>
      </w:r>
      <w:r w:rsidR="004B0D27">
        <w:rPr>
          <w:rFonts w:ascii="Times New Roman" w:hAnsi="Times New Roman" w:cs="Times New Roman"/>
          <w:color w:val="000000" w:themeColor="text1"/>
          <w:sz w:val="24"/>
          <w:szCs w:val="24"/>
        </w:rPr>
        <w:t xml:space="preserve"> an atmosphere in which people learn to </w:t>
      </w:r>
      <w:r w:rsidR="001952EC">
        <w:rPr>
          <w:rFonts w:ascii="Times New Roman" w:hAnsi="Times New Roman" w:cs="Times New Roman"/>
          <w:color w:val="000000" w:themeColor="text1"/>
          <w:sz w:val="24"/>
          <w:szCs w:val="24"/>
        </w:rPr>
        <w:t xml:space="preserve">work </w:t>
      </w:r>
      <w:r w:rsidRPr="00563994">
        <w:rPr>
          <w:rFonts w:ascii="Times New Roman" w:hAnsi="Times New Roman" w:cs="Times New Roman"/>
          <w:color w:val="000000" w:themeColor="text1"/>
          <w:sz w:val="24"/>
          <w:szCs w:val="24"/>
        </w:rPr>
        <w:t>and acquire the skills that allow them to improve their expertise and aid their company in maintaining its competitive edge</w:t>
      </w:r>
      <w:sdt>
        <w:sdtPr>
          <w:rPr>
            <w:rFonts w:ascii="Times New Roman" w:hAnsi="Times New Roman" w:cs="Times New Roman"/>
            <w:color w:val="000000" w:themeColor="text1"/>
            <w:sz w:val="24"/>
            <w:szCs w:val="24"/>
          </w:rPr>
          <w:id w:val="391302741"/>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Col21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(Collings &amp; McMackin, 2021)</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Learning, or development, is a process that takes time and can take many forms (e.g., training, coaching, formal and informal interventions, education, or planned experience). Human resource development (HRD) experts can help you structure one, or you can make one on your own</w:t>
      </w:r>
      <w:sdt>
        <w:sdtPr>
          <w:rPr>
            <w:rFonts w:ascii="Times New Roman" w:hAnsi="Times New Roman" w:cs="Times New Roman"/>
            <w:color w:val="000000" w:themeColor="text1"/>
            <w:sz w:val="24"/>
            <w:szCs w:val="24"/>
          </w:rPr>
          <w:id w:val="391302740"/>
          <w:citation/>
        </w:sdtPr>
        <w:sdtContent>
          <w:r w:rsidR="004B0D27">
            <w:rPr>
              <w:rFonts w:ascii="Times New Roman" w:hAnsi="Times New Roman" w:cs="Times New Roman"/>
              <w:color w:val="000000" w:themeColor="text1"/>
              <w:sz w:val="24"/>
              <w:szCs w:val="24"/>
            </w:rPr>
            <w:fldChar w:fldCharType="begin"/>
          </w:r>
          <w:r w:rsidR="004B0D27">
            <w:rPr>
              <w:rFonts w:ascii="Times New Roman" w:hAnsi="Times New Roman" w:cs="Times New Roman"/>
              <w:color w:val="000000" w:themeColor="text1"/>
              <w:sz w:val="24"/>
              <w:szCs w:val="24"/>
            </w:rPr>
            <w:instrText xml:space="preserve"> CITATION Haf11 \l 1033 </w:instrText>
          </w:r>
          <w:r w:rsidR="004B0D27">
            <w:rPr>
              <w:rFonts w:ascii="Times New Roman" w:hAnsi="Times New Roman" w:cs="Times New Roman"/>
              <w:color w:val="000000" w:themeColor="text1"/>
              <w:sz w:val="24"/>
              <w:szCs w:val="24"/>
            </w:rPr>
            <w:fldChar w:fldCharType="separate"/>
          </w:r>
          <w:r w:rsidR="004B0D27">
            <w:rPr>
              <w:rFonts w:ascii="Times New Roman" w:hAnsi="Times New Roman" w:cs="Times New Roman"/>
              <w:noProof/>
              <w:color w:val="000000" w:themeColor="text1"/>
              <w:sz w:val="24"/>
              <w:szCs w:val="24"/>
            </w:rPr>
            <w:t xml:space="preserve"> </w:t>
          </w:r>
          <w:r w:rsidR="004B0D27" w:rsidRPr="004B0D27">
            <w:rPr>
              <w:rFonts w:ascii="Times New Roman" w:hAnsi="Times New Roman" w:cs="Times New Roman"/>
              <w:noProof/>
              <w:color w:val="000000" w:themeColor="text1"/>
              <w:sz w:val="24"/>
              <w:szCs w:val="24"/>
            </w:rPr>
            <w:t>(Hafiza, Shah, Jamsheed, &amp; Zaman, 2011)</w:t>
          </w:r>
          <w:r w:rsidR="004B0D27">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w:t>
      </w:r>
    </w:p>
    <w:p w14:paraId="5A12EDB9" w14:textId="77777777" w:rsidR="00563994" w:rsidRPr="00563994"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t xml:space="preserve">Learning and development (L&amp;D) </w:t>
      </w:r>
      <w:proofErr w:type="gramStart"/>
      <w:r w:rsidRPr="00563994">
        <w:rPr>
          <w:rFonts w:ascii="Times New Roman" w:hAnsi="Times New Roman" w:cs="Times New Roman"/>
          <w:color w:val="000000" w:themeColor="text1"/>
          <w:sz w:val="24"/>
          <w:szCs w:val="24"/>
        </w:rPr>
        <w:t>is</w:t>
      </w:r>
      <w:proofErr w:type="gramEnd"/>
      <w:r w:rsidRPr="00563994">
        <w:rPr>
          <w:rFonts w:ascii="Times New Roman" w:hAnsi="Times New Roman" w:cs="Times New Roman"/>
          <w:color w:val="000000" w:themeColor="text1"/>
          <w:sz w:val="24"/>
          <w:szCs w:val="24"/>
        </w:rPr>
        <w:t xml:space="preserve"> an area of study and </w:t>
      </w:r>
      <w:proofErr w:type="spellStart"/>
      <w:r w:rsidRPr="00563994">
        <w:rPr>
          <w:rFonts w:ascii="Times New Roman" w:hAnsi="Times New Roman" w:cs="Times New Roman"/>
          <w:color w:val="000000" w:themeColor="text1"/>
          <w:sz w:val="24"/>
          <w:szCs w:val="24"/>
        </w:rPr>
        <w:t>practise</w:t>
      </w:r>
      <w:proofErr w:type="spellEnd"/>
      <w:r w:rsidRPr="00563994">
        <w:rPr>
          <w:rFonts w:ascii="Times New Roman" w:hAnsi="Times New Roman" w:cs="Times New Roman"/>
          <w:color w:val="000000" w:themeColor="text1"/>
          <w:sz w:val="24"/>
          <w:szCs w:val="24"/>
        </w:rPr>
        <w:t xml:space="preserve"> in management that focuses on how workers gain and develop the information and abilities necessary for them to succeed in their current and future jobs. On-the-job training and coaching/mentoring are the most common </w:t>
      </w:r>
      <w:proofErr w:type="spellStart"/>
      <w:r w:rsidRPr="00563994">
        <w:rPr>
          <w:rFonts w:ascii="Times New Roman" w:hAnsi="Times New Roman" w:cs="Times New Roman"/>
          <w:color w:val="000000" w:themeColor="text1"/>
          <w:sz w:val="24"/>
          <w:szCs w:val="24"/>
        </w:rPr>
        <w:t>practises</w:t>
      </w:r>
      <w:proofErr w:type="spellEnd"/>
      <w:r w:rsidRPr="00563994">
        <w:rPr>
          <w:rFonts w:ascii="Times New Roman" w:hAnsi="Times New Roman" w:cs="Times New Roman"/>
          <w:color w:val="000000" w:themeColor="text1"/>
          <w:sz w:val="24"/>
          <w:szCs w:val="24"/>
        </w:rPr>
        <w:t xml:space="preserve"> in this area</w:t>
      </w:r>
      <w:sdt>
        <w:sdtPr>
          <w:rPr>
            <w:rFonts w:ascii="Times New Roman" w:hAnsi="Times New Roman" w:cs="Times New Roman"/>
            <w:color w:val="000000" w:themeColor="text1"/>
            <w:sz w:val="24"/>
            <w:szCs w:val="24"/>
          </w:rPr>
          <w:id w:val="391302743"/>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Gam08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(Gamage &amp; Sadoi, 2008)</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However, their primary function is to boost individual performance, address underperformance, and increase productivity once again; they are not a reflection of the importance of long-term growth</w:t>
      </w:r>
      <w:sdt>
        <w:sdtPr>
          <w:rPr>
            <w:rFonts w:ascii="Times New Roman" w:hAnsi="Times New Roman" w:cs="Times New Roman"/>
            <w:color w:val="000000" w:themeColor="text1"/>
            <w:sz w:val="24"/>
            <w:szCs w:val="24"/>
          </w:rPr>
          <w:id w:val="391302745"/>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Col21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(Collings &amp; McMackin, 2021)</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However, this should be maintained to demonstrate a void in the HR sector's implementation of strategic initiatives. To fill this void, L&amp;D experts must collaborate with business unit leaders to </w:t>
      </w:r>
      <w:r w:rsidRPr="00563994">
        <w:rPr>
          <w:rFonts w:ascii="Times New Roman" w:hAnsi="Times New Roman" w:cs="Times New Roman"/>
          <w:color w:val="000000" w:themeColor="text1"/>
          <w:sz w:val="24"/>
          <w:szCs w:val="24"/>
        </w:rPr>
        <w:lastRenderedPageBreak/>
        <w:t xml:space="preserve">foster a culture of learning that will enable L&amp;D strategies to be implemented effectively. Especially under duress from the many </w:t>
      </w:r>
      <w:proofErr w:type="spellStart"/>
      <w:r w:rsidRPr="00563994">
        <w:rPr>
          <w:rFonts w:ascii="Times New Roman" w:hAnsi="Times New Roman" w:cs="Times New Roman"/>
          <w:color w:val="000000" w:themeColor="text1"/>
          <w:sz w:val="24"/>
          <w:szCs w:val="24"/>
        </w:rPr>
        <w:t>reorganisations</w:t>
      </w:r>
      <w:proofErr w:type="spellEnd"/>
      <w:r w:rsidRPr="00563994">
        <w:rPr>
          <w:rFonts w:ascii="Times New Roman" w:hAnsi="Times New Roman" w:cs="Times New Roman"/>
          <w:color w:val="000000" w:themeColor="text1"/>
          <w:sz w:val="24"/>
          <w:szCs w:val="24"/>
        </w:rPr>
        <w:t xml:space="preserve"> that companies engage in to gain a competitive edge, frontline managers require assistance in fulfilling their L&amp;D responsibilities</w:t>
      </w:r>
      <w:sdt>
        <w:sdtPr>
          <w:rPr>
            <w:rFonts w:ascii="Times New Roman" w:hAnsi="Times New Roman" w:cs="Times New Roman"/>
            <w:color w:val="000000" w:themeColor="text1"/>
            <w:sz w:val="24"/>
            <w:szCs w:val="24"/>
          </w:rPr>
          <w:id w:val="391302746"/>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Kat17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(Katoen &amp; Macioschek, 2017)</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w:t>
      </w:r>
    </w:p>
    <w:p w14:paraId="2336BB7C" w14:textId="77777777" w:rsidR="001952EC"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t xml:space="preserve">Human resource management's overarching responsibility is to hire and train or encourage employees to meet the company's goals and objectives in a way that ensures their long-term viability and meets the current and future needs for a variety of </w:t>
      </w:r>
      <w:proofErr w:type="spellStart"/>
      <w:r w:rsidRPr="00563994">
        <w:rPr>
          <w:rFonts w:ascii="Times New Roman" w:hAnsi="Times New Roman" w:cs="Times New Roman"/>
          <w:color w:val="000000" w:themeColor="text1"/>
          <w:sz w:val="24"/>
          <w:szCs w:val="24"/>
        </w:rPr>
        <w:t>specialised</w:t>
      </w:r>
      <w:proofErr w:type="spellEnd"/>
      <w:r w:rsidRPr="00563994">
        <w:rPr>
          <w:rFonts w:ascii="Times New Roman" w:hAnsi="Times New Roman" w:cs="Times New Roman"/>
          <w:color w:val="000000" w:themeColor="text1"/>
          <w:sz w:val="24"/>
          <w:szCs w:val="24"/>
        </w:rPr>
        <w:t xml:space="preserve"> skills and abilities</w:t>
      </w:r>
      <w:sdt>
        <w:sdtPr>
          <w:rPr>
            <w:rFonts w:ascii="Times New Roman" w:hAnsi="Times New Roman" w:cs="Times New Roman"/>
            <w:color w:val="000000" w:themeColor="text1"/>
            <w:sz w:val="24"/>
            <w:szCs w:val="24"/>
          </w:rPr>
          <w:id w:val="391302747"/>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Mus19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(Umair, 2019)</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Therefore, the HR manager is responsible for not only finding the best individuals to work for the firm, but also for developing and combining the best personnel in order to better position the business for the future. One of the most effective and crucial strategies to improve workers' training and development while they work for the company</w:t>
      </w:r>
      <w:sdt>
        <w:sdtPr>
          <w:rPr>
            <w:rFonts w:ascii="Times New Roman" w:hAnsi="Times New Roman" w:cs="Times New Roman"/>
            <w:color w:val="000000" w:themeColor="text1"/>
            <w:sz w:val="24"/>
            <w:szCs w:val="24"/>
          </w:rPr>
          <w:id w:val="391302748"/>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Col21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(Collings &amp; McMackin, 2021)</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In other words, HR is responsible not just for hiring new staff but also for investing heavily in their professional and personal growth through extensive training and development</w:t>
      </w:r>
      <w:sdt>
        <w:sdtPr>
          <w:rPr>
            <w:rFonts w:ascii="Times New Roman" w:hAnsi="Times New Roman" w:cs="Times New Roman"/>
            <w:color w:val="000000" w:themeColor="text1"/>
            <w:sz w:val="24"/>
            <w:szCs w:val="24"/>
          </w:rPr>
          <w:id w:val="391302750"/>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Mar181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(Marr, 2018)</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Training personnel is essential for any business that plans to retain a talented and trained workforce well into the future. The primary argument for investing in training and development is the positive effect it has on employee satisfaction and, by extension, the likelihood that highly valued individuals will remain with the </w:t>
      </w:r>
      <w:proofErr w:type="spellStart"/>
      <w:r w:rsidRPr="00563994">
        <w:rPr>
          <w:rFonts w:ascii="Times New Roman" w:hAnsi="Times New Roman" w:cs="Times New Roman"/>
          <w:color w:val="000000" w:themeColor="text1"/>
          <w:sz w:val="24"/>
          <w:szCs w:val="24"/>
        </w:rPr>
        <w:t>organisation</w:t>
      </w:r>
      <w:proofErr w:type="spellEnd"/>
      <w:sdt>
        <w:sdtPr>
          <w:rPr>
            <w:rFonts w:ascii="Times New Roman" w:hAnsi="Times New Roman" w:cs="Times New Roman"/>
            <w:color w:val="000000" w:themeColor="text1"/>
            <w:sz w:val="24"/>
            <w:szCs w:val="24"/>
          </w:rPr>
          <w:id w:val="391302749"/>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Gam08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(Gamage &amp; Sadoi, 2008)</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w:t>
      </w:r>
    </w:p>
    <w:p w14:paraId="05C33F65" w14:textId="77777777" w:rsidR="001952EC"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t>Therefore, companies like Unilever need a system in place to make sure their efforts to hire creative, competent workers are not wasted</w:t>
      </w:r>
      <w:sdt>
        <w:sdtPr>
          <w:rPr>
            <w:rFonts w:ascii="Times New Roman" w:hAnsi="Times New Roman" w:cs="Times New Roman"/>
            <w:color w:val="000000" w:themeColor="text1"/>
            <w:sz w:val="24"/>
            <w:szCs w:val="24"/>
          </w:rPr>
          <w:id w:val="391302752"/>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Uni221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(Unilever, 2022)</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In turn, the firm recruits and trains these workers, so gaining insight into which people possess the requisite skills and aptitude to become future leaders within the </w:t>
      </w:r>
      <w:proofErr w:type="spellStart"/>
      <w:r w:rsidRPr="00563994">
        <w:rPr>
          <w:rFonts w:ascii="Times New Roman" w:hAnsi="Times New Roman" w:cs="Times New Roman"/>
          <w:color w:val="000000" w:themeColor="text1"/>
          <w:sz w:val="24"/>
          <w:szCs w:val="24"/>
        </w:rPr>
        <w:t>organisation</w:t>
      </w:r>
      <w:proofErr w:type="spellEnd"/>
      <w:sdt>
        <w:sdtPr>
          <w:rPr>
            <w:rFonts w:ascii="Times New Roman" w:hAnsi="Times New Roman" w:cs="Times New Roman"/>
            <w:color w:val="000000" w:themeColor="text1"/>
            <w:sz w:val="24"/>
            <w:szCs w:val="24"/>
          </w:rPr>
          <w:id w:val="391302751"/>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Pie21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(Piercy &amp; Mcdonald, 2021)</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The firm is proud to </w:t>
      </w:r>
      <w:r w:rsidR="001952EC">
        <w:rPr>
          <w:rFonts w:ascii="Times New Roman" w:hAnsi="Times New Roman" w:cs="Times New Roman"/>
          <w:color w:val="000000" w:themeColor="text1"/>
          <w:sz w:val="24"/>
          <w:szCs w:val="24"/>
        </w:rPr>
        <w:t>spend</w:t>
      </w:r>
      <w:r w:rsidRPr="00563994">
        <w:rPr>
          <w:rFonts w:ascii="Times New Roman" w:hAnsi="Times New Roman" w:cs="Times New Roman"/>
          <w:color w:val="000000" w:themeColor="text1"/>
          <w:sz w:val="24"/>
          <w:szCs w:val="24"/>
        </w:rPr>
        <w:t xml:space="preserve"> its dedication to employee education, which has allowed it to attract and retain a talented and creative workforce that has contributed to its sustained success</w:t>
      </w:r>
      <w:sdt>
        <w:sdtPr>
          <w:rPr>
            <w:rFonts w:ascii="Times New Roman" w:hAnsi="Times New Roman" w:cs="Times New Roman"/>
            <w:color w:val="000000" w:themeColor="text1"/>
            <w:sz w:val="24"/>
            <w:szCs w:val="24"/>
          </w:rPr>
          <w:id w:val="391302754"/>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Uni222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(Unilever assets, 2022)</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xml:space="preserve">. Unilever's commitment to its employees' professional progress is an integral aspect of the company's overarching strategy, which has helped propel the global conglomerate to new heights throughout its many years of operation </w:t>
      </w:r>
      <w:sdt>
        <w:sdtPr>
          <w:rPr>
            <w:rFonts w:ascii="Times New Roman" w:hAnsi="Times New Roman" w:cs="Times New Roman"/>
            <w:color w:val="000000" w:themeColor="text1"/>
            <w:sz w:val="24"/>
            <w:szCs w:val="24"/>
          </w:rPr>
          <w:id w:val="391302753"/>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Mar181 \l 1033 </w:instrText>
          </w:r>
          <w:r w:rsidR="001952EC">
            <w:rPr>
              <w:rFonts w:ascii="Times New Roman" w:hAnsi="Times New Roman" w:cs="Times New Roman"/>
              <w:color w:val="000000" w:themeColor="text1"/>
              <w:sz w:val="24"/>
              <w:szCs w:val="24"/>
            </w:rPr>
            <w:fldChar w:fldCharType="separate"/>
          </w:r>
          <w:r w:rsidR="001952EC" w:rsidRPr="001952EC">
            <w:rPr>
              <w:rFonts w:ascii="Times New Roman" w:hAnsi="Times New Roman" w:cs="Times New Roman"/>
              <w:noProof/>
              <w:color w:val="000000" w:themeColor="text1"/>
              <w:sz w:val="24"/>
              <w:szCs w:val="24"/>
            </w:rPr>
            <w:t>(Marr, 2018)</w:t>
          </w:r>
          <w:r w:rsidR="001952EC">
            <w:rPr>
              <w:rFonts w:ascii="Times New Roman" w:hAnsi="Times New Roman" w:cs="Times New Roman"/>
              <w:color w:val="000000" w:themeColor="text1"/>
              <w:sz w:val="24"/>
              <w:szCs w:val="24"/>
            </w:rPr>
            <w:fldChar w:fldCharType="end"/>
          </w:r>
        </w:sdtContent>
      </w:sdt>
      <w:r w:rsidRPr="00563994">
        <w:rPr>
          <w:rFonts w:ascii="Times New Roman" w:hAnsi="Times New Roman" w:cs="Times New Roman"/>
          <w:color w:val="000000" w:themeColor="text1"/>
          <w:sz w:val="24"/>
          <w:szCs w:val="24"/>
        </w:rPr>
        <w:t>. Therefore, training and development play a crucial part in building the company's future workforce and ensuring that the best personnel are retained</w:t>
      </w:r>
      <w:sdt>
        <w:sdtPr>
          <w:rPr>
            <w:rFonts w:ascii="Times New Roman" w:hAnsi="Times New Roman" w:cs="Times New Roman"/>
            <w:color w:val="000000" w:themeColor="text1"/>
            <w:sz w:val="24"/>
            <w:szCs w:val="24"/>
          </w:rPr>
          <w:id w:val="391302755"/>
          <w:citation/>
        </w:sdtPr>
        <w:sdtContent>
          <w:r w:rsidR="001952EC">
            <w:rPr>
              <w:rFonts w:ascii="Times New Roman" w:hAnsi="Times New Roman" w:cs="Times New Roman"/>
              <w:color w:val="000000" w:themeColor="text1"/>
              <w:sz w:val="24"/>
              <w:szCs w:val="24"/>
            </w:rPr>
            <w:fldChar w:fldCharType="begin"/>
          </w:r>
          <w:r w:rsidR="001952EC">
            <w:rPr>
              <w:rFonts w:ascii="Times New Roman" w:hAnsi="Times New Roman" w:cs="Times New Roman"/>
              <w:color w:val="000000" w:themeColor="text1"/>
              <w:sz w:val="24"/>
              <w:szCs w:val="24"/>
            </w:rPr>
            <w:instrText xml:space="preserve"> CITATION Col21 \l 1033 </w:instrText>
          </w:r>
          <w:r w:rsidR="001952EC">
            <w:rPr>
              <w:rFonts w:ascii="Times New Roman" w:hAnsi="Times New Roman" w:cs="Times New Roman"/>
              <w:color w:val="000000" w:themeColor="text1"/>
              <w:sz w:val="24"/>
              <w:szCs w:val="24"/>
            </w:rPr>
            <w:fldChar w:fldCharType="separate"/>
          </w:r>
          <w:r w:rsidR="001952EC">
            <w:rPr>
              <w:rFonts w:ascii="Times New Roman" w:hAnsi="Times New Roman" w:cs="Times New Roman"/>
              <w:noProof/>
              <w:color w:val="000000" w:themeColor="text1"/>
              <w:sz w:val="24"/>
              <w:szCs w:val="24"/>
            </w:rPr>
            <w:t xml:space="preserve"> </w:t>
          </w:r>
          <w:r w:rsidR="001952EC" w:rsidRPr="001952EC">
            <w:rPr>
              <w:rFonts w:ascii="Times New Roman" w:hAnsi="Times New Roman" w:cs="Times New Roman"/>
              <w:noProof/>
              <w:color w:val="000000" w:themeColor="text1"/>
              <w:sz w:val="24"/>
              <w:szCs w:val="24"/>
            </w:rPr>
            <w:t>(Collings &amp; McMackin, 2021)</w:t>
          </w:r>
          <w:r w:rsidR="001952EC">
            <w:rPr>
              <w:rFonts w:ascii="Times New Roman" w:hAnsi="Times New Roman" w:cs="Times New Roman"/>
              <w:color w:val="000000" w:themeColor="text1"/>
              <w:sz w:val="24"/>
              <w:szCs w:val="24"/>
            </w:rPr>
            <w:fldChar w:fldCharType="end"/>
          </w:r>
        </w:sdtContent>
      </w:sdt>
    </w:p>
    <w:p w14:paraId="2E63B3C6" w14:textId="77777777" w:rsidR="001952EC" w:rsidRDefault="001952EC" w:rsidP="00563994">
      <w:pPr>
        <w:spacing w:line="360" w:lineRule="auto"/>
        <w:rPr>
          <w:rFonts w:ascii="Times New Roman" w:hAnsi="Times New Roman" w:cs="Times New Roman"/>
          <w:color w:val="000000" w:themeColor="text1"/>
          <w:sz w:val="24"/>
          <w:szCs w:val="24"/>
        </w:rPr>
      </w:pPr>
    </w:p>
    <w:p w14:paraId="41F4819B" w14:textId="77777777" w:rsidR="00563994" w:rsidRPr="00563994" w:rsidRDefault="00563994" w:rsidP="00563994">
      <w:pPr>
        <w:spacing w:line="360" w:lineRule="auto"/>
        <w:rPr>
          <w:rFonts w:ascii="Times New Roman" w:hAnsi="Times New Roman" w:cs="Times New Roman"/>
          <w:color w:val="000000" w:themeColor="text1"/>
          <w:sz w:val="24"/>
          <w:szCs w:val="24"/>
        </w:rPr>
      </w:pPr>
      <w:r w:rsidRPr="00563994">
        <w:rPr>
          <w:rFonts w:ascii="Times New Roman" w:hAnsi="Times New Roman" w:cs="Times New Roman"/>
          <w:color w:val="000000" w:themeColor="text1"/>
          <w:sz w:val="24"/>
          <w:szCs w:val="24"/>
        </w:rPr>
        <w:lastRenderedPageBreak/>
        <w:t>.</w:t>
      </w:r>
    </w:p>
    <w:p w14:paraId="5C1CE682" w14:textId="77777777" w:rsidR="00B86013" w:rsidRDefault="00F35611" w:rsidP="0019252D">
      <w:pPr>
        <w:pStyle w:val="NormalWeb"/>
        <w:shd w:val="clear" w:color="auto" w:fill="FFFFFF"/>
        <w:spacing w:before="0" w:beforeAutospacing="0" w:line="360" w:lineRule="auto"/>
        <w:rPr>
          <w:b/>
          <w:color w:val="000000" w:themeColor="text1"/>
        </w:rPr>
      </w:pPr>
      <w:r w:rsidRPr="0019252D">
        <w:rPr>
          <w:b/>
          <w:color w:val="000000" w:themeColor="text1"/>
        </w:rPr>
        <w:t>Compensation</w:t>
      </w:r>
    </w:p>
    <w:p w14:paraId="5BC3E2D7" w14:textId="77777777" w:rsidR="005135B4" w:rsidRPr="009667C5" w:rsidRDefault="005135B4" w:rsidP="005135B4">
      <w:pPr>
        <w:pStyle w:val="NormalWeb"/>
        <w:shd w:val="clear" w:color="auto" w:fill="FFFFFF"/>
        <w:spacing w:line="360" w:lineRule="auto"/>
        <w:rPr>
          <w:color w:val="000000" w:themeColor="text1"/>
        </w:rPr>
      </w:pPr>
      <w:r w:rsidRPr="009667C5">
        <w:rPr>
          <w:color w:val="000000" w:themeColor="text1"/>
        </w:rPr>
        <w:t xml:space="preserve">The </w:t>
      </w:r>
      <w:proofErr w:type="spellStart"/>
      <w:r w:rsidRPr="009667C5">
        <w:rPr>
          <w:color w:val="000000" w:themeColor="text1"/>
        </w:rPr>
        <w:t>organisation</w:t>
      </w:r>
      <w:proofErr w:type="spellEnd"/>
      <w:r w:rsidRPr="009667C5">
        <w:rPr>
          <w:color w:val="000000" w:themeColor="text1"/>
        </w:rPr>
        <w:t xml:space="preserve"> values its employees and shows its appreciation for their efforts and contributions through pay and benefits </w:t>
      </w:r>
      <w:sdt>
        <w:sdtPr>
          <w:rPr>
            <w:color w:val="000000" w:themeColor="text1"/>
          </w:rPr>
          <w:id w:val="391302756"/>
          <w:citation/>
        </w:sdtPr>
        <w:sdtContent>
          <w:r w:rsidR="001952EC">
            <w:rPr>
              <w:color w:val="000000" w:themeColor="text1"/>
            </w:rPr>
            <w:fldChar w:fldCharType="begin"/>
          </w:r>
          <w:r w:rsidR="001952EC">
            <w:rPr>
              <w:color w:val="000000" w:themeColor="text1"/>
            </w:rPr>
            <w:instrText xml:space="preserve"> CITATION Zip18 \l 1033 </w:instrText>
          </w:r>
          <w:r w:rsidR="001952EC">
            <w:rPr>
              <w:color w:val="000000" w:themeColor="text1"/>
            </w:rPr>
            <w:fldChar w:fldCharType="separate"/>
          </w:r>
          <w:r w:rsidR="001952EC" w:rsidRPr="001952EC">
            <w:rPr>
              <w:noProof/>
              <w:color w:val="000000" w:themeColor="text1"/>
            </w:rPr>
            <w:t>(Kingoo, 2018)</w:t>
          </w:r>
          <w:r w:rsidR="001952EC">
            <w:rPr>
              <w:color w:val="000000" w:themeColor="text1"/>
            </w:rPr>
            <w:fldChar w:fldCharType="end"/>
          </w:r>
        </w:sdtContent>
      </w:sdt>
      <w:r w:rsidRPr="009667C5">
        <w:rPr>
          <w:color w:val="000000" w:themeColor="text1"/>
        </w:rPr>
        <w:t xml:space="preserve">. The purpose of offering incentives, both monetary and otherwise, is to recruit and retain talented workers. Paying workers enough to meet their basic requirements is essential, and doing it in a way that also provides them with a feeling of job security and appreciation is even better. Several studies have demonstrated the critical importance of compensation, benefits, and perks including pensions, paid time off for parenting, and salary in encouraging workers to stay with their current employers </w:t>
      </w:r>
      <w:sdt>
        <w:sdtPr>
          <w:rPr>
            <w:color w:val="000000" w:themeColor="text1"/>
          </w:rPr>
          <w:id w:val="391302757"/>
          <w:citation/>
        </w:sdtPr>
        <w:sdtContent>
          <w:r w:rsidR="001952EC">
            <w:rPr>
              <w:color w:val="000000" w:themeColor="text1"/>
            </w:rPr>
            <w:fldChar w:fldCharType="begin"/>
          </w:r>
          <w:r w:rsidR="001952EC">
            <w:rPr>
              <w:color w:val="000000" w:themeColor="text1"/>
            </w:rPr>
            <w:instrText xml:space="preserve"> CITATION Kol19 \l 1033 </w:instrText>
          </w:r>
          <w:r w:rsidR="001952EC">
            <w:rPr>
              <w:color w:val="000000" w:themeColor="text1"/>
            </w:rPr>
            <w:fldChar w:fldCharType="separate"/>
          </w:r>
          <w:r w:rsidR="001952EC" w:rsidRPr="001952EC">
            <w:rPr>
              <w:noProof/>
              <w:color w:val="000000" w:themeColor="text1"/>
            </w:rPr>
            <w:t>(Kollmann &amp; Stöckmann, 2019)</w:t>
          </w:r>
          <w:r w:rsidR="001952EC">
            <w:rPr>
              <w:color w:val="000000" w:themeColor="text1"/>
            </w:rPr>
            <w:fldChar w:fldCharType="end"/>
          </w:r>
        </w:sdtContent>
      </w:sdt>
      <w:r w:rsidRPr="009667C5">
        <w:rPr>
          <w:color w:val="000000" w:themeColor="text1"/>
        </w:rPr>
        <w:t xml:space="preserve">. According to the </w:t>
      </w:r>
      <w:r w:rsidR="001952EC">
        <w:rPr>
          <w:color w:val="000000" w:themeColor="text1"/>
        </w:rPr>
        <w:t xml:space="preserve">research of </w:t>
      </w:r>
      <w:r w:rsidR="001952EC" w:rsidRPr="001952EC">
        <w:rPr>
          <w:noProof/>
          <w:color w:val="000000" w:themeColor="text1"/>
        </w:rPr>
        <w:t xml:space="preserve">Rosnell, </w:t>
      </w:r>
      <w:r w:rsidR="001952EC">
        <w:rPr>
          <w:noProof/>
          <w:color w:val="000000" w:themeColor="text1"/>
        </w:rPr>
        <w:t>(</w:t>
      </w:r>
      <w:r w:rsidR="001952EC" w:rsidRPr="001952EC">
        <w:rPr>
          <w:noProof/>
          <w:color w:val="000000" w:themeColor="text1"/>
        </w:rPr>
        <w:t>2014)</w:t>
      </w:r>
      <w:r w:rsidR="001952EC">
        <w:rPr>
          <w:color w:val="000000" w:themeColor="text1"/>
        </w:rPr>
        <w:t xml:space="preserve"> </w:t>
      </w:r>
      <w:r w:rsidRPr="009667C5">
        <w:rPr>
          <w:color w:val="000000" w:themeColor="text1"/>
        </w:rPr>
        <w:t xml:space="preserve">dissatisfaction among employees and the generation of a bad atmosphere leading to destructions" can be attributed to a company's inability to properly arrange rewards and pay. This approach needs to be able to entice and keep valuable, hard-to-find workers, and keep them around for the long haul </w:t>
      </w:r>
      <w:sdt>
        <w:sdtPr>
          <w:rPr>
            <w:color w:val="000000" w:themeColor="text1"/>
          </w:rPr>
          <w:id w:val="391302759"/>
          <w:citation/>
        </w:sdtPr>
        <w:sdtContent>
          <w:r w:rsidR="001952EC">
            <w:rPr>
              <w:color w:val="000000" w:themeColor="text1"/>
            </w:rPr>
            <w:fldChar w:fldCharType="begin"/>
          </w:r>
          <w:r w:rsidR="001952EC">
            <w:rPr>
              <w:color w:val="000000" w:themeColor="text1"/>
            </w:rPr>
            <w:instrText xml:space="preserve"> CITATION ROS14 \l 1033 </w:instrText>
          </w:r>
          <w:r w:rsidR="001952EC">
            <w:rPr>
              <w:color w:val="000000" w:themeColor="text1"/>
            </w:rPr>
            <w:fldChar w:fldCharType="separate"/>
          </w:r>
          <w:r w:rsidR="001952EC" w:rsidRPr="001952EC">
            <w:rPr>
              <w:noProof/>
              <w:color w:val="000000" w:themeColor="text1"/>
            </w:rPr>
            <w:t>(Rosnell, 2014)</w:t>
          </w:r>
          <w:r w:rsidR="001952EC">
            <w:rPr>
              <w:color w:val="000000" w:themeColor="text1"/>
            </w:rPr>
            <w:fldChar w:fldCharType="end"/>
          </w:r>
        </w:sdtContent>
      </w:sdt>
      <w:r w:rsidRPr="009667C5">
        <w:rPr>
          <w:color w:val="000000" w:themeColor="text1"/>
        </w:rPr>
        <w:t>.</w:t>
      </w:r>
    </w:p>
    <w:p w14:paraId="04E2353D" w14:textId="77777777" w:rsidR="005135B4" w:rsidRPr="009667C5" w:rsidRDefault="005135B4" w:rsidP="005135B4">
      <w:pPr>
        <w:pStyle w:val="NormalWeb"/>
        <w:shd w:val="clear" w:color="auto" w:fill="FFFFFF"/>
        <w:spacing w:line="360" w:lineRule="auto"/>
        <w:rPr>
          <w:color w:val="000000" w:themeColor="text1"/>
        </w:rPr>
      </w:pPr>
      <w:r w:rsidRPr="009667C5">
        <w:rPr>
          <w:color w:val="000000" w:themeColor="text1"/>
        </w:rPr>
        <w:t>It is possible to divide incentives into numerous categories, the three most popular of which are:</w:t>
      </w:r>
    </w:p>
    <w:p w14:paraId="7521248C" w14:textId="77777777" w:rsidR="005135B4" w:rsidRPr="009667C5" w:rsidRDefault="005135B4" w:rsidP="005135B4">
      <w:pPr>
        <w:pStyle w:val="NormalWeb"/>
        <w:shd w:val="clear" w:color="auto" w:fill="FFFFFF"/>
        <w:spacing w:line="360" w:lineRule="auto"/>
        <w:rPr>
          <w:color w:val="000000" w:themeColor="text1"/>
        </w:rPr>
      </w:pPr>
      <w:r w:rsidRPr="009667C5">
        <w:rPr>
          <w:color w:val="000000" w:themeColor="text1"/>
        </w:rPr>
        <w:t xml:space="preserve">Job-related pride, a sense of success, and teamwork are all examples of the kinds of intrinsic benefits that may be gained just by doing a good job. An employee receives an intrinsic reward if they believe they have grown professionally or personally as a result of their </w:t>
      </w:r>
      <w:proofErr w:type="spellStart"/>
      <w:proofErr w:type="gramStart"/>
      <w:r w:rsidRPr="009667C5">
        <w:rPr>
          <w:color w:val="000000" w:themeColor="text1"/>
        </w:rPr>
        <w:t>work.Financial</w:t>
      </w:r>
      <w:proofErr w:type="spellEnd"/>
      <w:proofErr w:type="gramEnd"/>
      <w:r w:rsidRPr="009667C5">
        <w:rPr>
          <w:color w:val="000000" w:themeColor="text1"/>
        </w:rPr>
        <w:t xml:space="preserve"> compensation, professional advancement opportunities, and similar perks are all examples of extrinsic incentives</w:t>
      </w:r>
      <w:sdt>
        <w:sdtPr>
          <w:rPr>
            <w:color w:val="000000" w:themeColor="text1"/>
          </w:rPr>
          <w:id w:val="391302760"/>
          <w:citation/>
        </w:sdtPr>
        <w:sdtContent>
          <w:r w:rsidR="001952EC">
            <w:rPr>
              <w:color w:val="000000" w:themeColor="text1"/>
            </w:rPr>
            <w:fldChar w:fldCharType="begin"/>
          </w:r>
          <w:r w:rsidR="001952EC">
            <w:rPr>
              <w:color w:val="000000" w:themeColor="text1"/>
            </w:rPr>
            <w:instrText xml:space="preserve"> CITATION Col21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(Collings &amp; McMackin, 2021)</w:t>
          </w:r>
          <w:r w:rsidR="001952EC">
            <w:rPr>
              <w:color w:val="000000" w:themeColor="text1"/>
            </w:rPr>
            <w:fldChar w:fldCharType="end"/>
          </w:r>
        </w:sdtContent>
      </w:sdt>
      <w:r w:rsidRPr="009667C5">
        <w:rPr>
          <w:color w:val="000000" w:themeColor="text1"/>
        </w:rPr>
        <w:t xml:space="preserve">. Extrinsic incentives are those that are not directly related to the work itself and instead come from a third party, such as a supervisor or the company itself. For example, a raise in pay or a promotion would be considered an extrinsic </w:t>
      </w:r>
      <w:r w:rsidR="001952EC" w:rsidRPr="009667C5">
        <w:rPr>
          <w:color w:val="000000" w:themeColor="text1"/>
        </w:rPr>
        <w:t>reward. Directly</w:t>
      </w:r>
      <w:r w:rsidRPr="009667C5">
        <w:rPr>
          <w:color w:val="000000" w:themeColor="text1"/>
        </w:rPr>
        <w:t xml:space="preserve"> improving an employee's financial situation is the goal of financial rewards like bonuses, salary increases, and profit sharing</w:t>
      </w:r>
      <w:sdt>
        <w:sdtPr>
          <w:rPr>
            <w:color w:val="000000" w:themeColor="text1"/>
          </w:rPr>
          <w:id w:val="391302761"/>
          <w:citation/>
        </w:sdtPr>
        <w:sdtContent>
          <w:r w:rsidR="001952EC">
            <w:rPr>
              <w:color w:val="000000" w:themeColor="text1"/>
            </w:rPr>
            <w:fldChar w:fldCharType="begin"/>
          </w:r>
          <w:r w:rsidR="001952EC">
            <w:rPr>
              <w:color w:val="000000" w:themeColor="text1"/>
            </w:rPr>
            <w:instrText xml:space="preserve"> CITATION Zip18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(Kingoo, 2018)</w:t>
          </w:r>
          <w:r w:rsidR="001952EC">
            <w:rPr>
              <w:color w:val="000000" w:themeColor="text1"/>
            </w:rPr>
            <w:fldChar w:fldCharType="end"/>
          </w:r>
        </w:sdtContent>
      </w:sdt>
      <w:r w:rsidRPr="009667C5">
        <w:rPr>
          <w:color w:val="000000" w:themeColor="text1"/>
        </w:rPr>
        <w:t>.</w:t>
      </w:r>
    </w:p>
    <w:p w14:paraId="13840254" w14:textId="77777777" w:rsidR="005135B4" w:rsidRPr="009667C5" w:rsidRDefault="005135B4" w:rsidP="005135B4">
      <w:pPr>
        <w:pStyle w:val="NormalWeb"/>
        <w:shd w:val="clear" w:color="auto" w:fill="FFFFFF"/>
        <w:spacing w:line="360" w:lineRule="auto"/>
        <w:rPr>
          <w:color w:val="000000" w:themeColor="text1"/>
        </w:rPr>
      </w:pPr>
      <w:r w:rsidRPr="009667C5">
        <w:rPr>
          <w:color w:val="000000" w:themeColor="text1"/>
        </w:rPr>
        <w:t xml:space="preserve">Non-monetary awards make a work more appealing but do not improve an employee's financial situation. A firm may provide employees with non-monetary benefits such as a staff cafeteria, crèche, </w:t>
      </w:r>
      <w:r w:rsidR="001952EC" w:rsidRPr="009667C5">
        <w:rPr>
          <w:color w:val="000000" w:themeColor="text1"/>
        </w:rPr>
        <w:t>counseling</w:t>
      </w:r>
      <w:r w:rsidRPr="009667C5">
        <w:rPr>
          <w:color w:val="000000" w:themeColor="text1"/>
        </w:rPr>
        <w:t xml:space="preserve"> services, and a pension plan in addition to the usual salary and benefits </w:t>
      </w:r>
      <w:r w:rsidR="001952EC" w:rsidRPr="009667C5">
        <w:rPr>
          <w:color w:val="000000" w:themeColor="text1"/>
        </w:rPr>
        <w:t>package</w:t>
      </w:r>
      <w:sdt>
        <w:sdtPr>
          <w:rPr>
            <w:color w:val="000000" w:themeColor="text1"/>
          </w:rPr>
          <w:id w:val="391302762"/>
          <w:citation/>
        </w:sdtPr>
        <w:sdtContent>
          <w:r w:rsidR="001952EC">
            <w:rPr>
              <w:color w:val="000000" w:themeColor="text1"/>
            </w:rPr>
            <w:fldChar w:fldCharType="begin"/>
          </w:r>
          <w:r w:rsidR="001952EC">
            <w:rPr>
              <w:color w:val="000000" w:themeColor="text1"/>
            </w:rPr>
            <w:instrText xml:space="preserve"> CITATION Haf11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(Hafiza, Shah, Jamsheed, &amp; Zaman, 2011)</w:t>
          </w:r>
          <w:r w:rsidR="001952EC">
            <w:rPr>
              <w:color w:val="000000" w:themeColor="text1"/>
            </w:rPr>
            <w:fldChar w:fldCharType="end"/>
          </w:r>
        </w:sdtContent>
      </w:sdt>
      <w:r w:rsidR="001952EC" w:rsidRPr="009667C5">
        <w:rPr>
          <w:color w:val="000000" w:themeColor="text1"/>
        </w:rPr>
        <w:t>. In</w:t>
      </w:r>
      <w:r w:rsidRPr="009667C5">
        <w:rPr>
          <w:color w:val="000000" w:themeColor="text1"/>
        </w:rPr>
        <w:t xml:space="preserve"> the corporate world, employees can be rewarded either on the basis of their performance or their status as a member of the </w:t>
      </w:r>
      <w:proofErr w:type="spellStart"/>
      <w:r w:rsidRPr="009667C5">
        <w:rPr>
          <w:color w:val="000000" w:themeColor="text1"/>
        </w:rPr>
        <w:t>organisation</w:t>
      </w:r>
      <w:proofErr w:type="spellEnd"/>
      <w:r w:rsidRPr="009667C5">
        <w:rPr>
          <w:color w:val="000000" w:themeColor="text1"/>
        </w:rPr>
        <w:t xml:space="preserve">. </w:t>
      </w:r>
      <w:r w:rsidRPr="009667C5">
        <w:rPr>
          <w:color w:val="000000" w:themeColor="text1"/>
        </w:rPr>
        <w:lastRenderedPageBreak/>
        <w:t xml:space="preserve">Commissions, piecework pay plans, incentive schemes, group bonuses, merit pay, and other types of pay for performance </w:t>
      </w:r>
      <w:proofErr w:type="spellStart"/>
      <w:r w:rsidRPr="009667C5">
        <w:rPr>
          <w:color w:val="000000" w:themeColor="text1"/>
        </w:rPr>
        <w:t>programmes</w:t>
      </w:r>
      <w:proofErr w:type="spellEnd"/>
      <w:r w:rsidRPr="009667C5">
        <w:rPr>
          <w:color w:val="000000" w:themeColor="text1"/>
        </w:rPr>
        <w:t xml:space="preserve"> are all examples of performance-based rewards. Membership advantages might include higher pay or other perks as well as recognition for long service or promotion</w:t>
      </w:r>
      <w:sdt>
        <w:sdtPr>
          <w:rPr>
            <w:color w:val="000000" w:themeColor="text1"/>
          </w:rPr>
          <w:id w:val="391302763"/>
          <w:citation/>
        </w:sdtPr>
        <w:sdtContent>
          <w:r w:rsidR="001952EC">
            <w:rPr>
              <w:color w:val="000000" w:themeColor="text1"/>
            </w:rPr>
            <w:fldChar w:fldCharType="begin"/>
          </w:r>
          <w:r w:rsidR="001952EC">
            <w:rPr>
              <w:color w:val="000000" w:themeColor="text1"/>
            </w:rPr>
            <w:instrText xml:space="preserve"> CITATION ROS14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(Rosnell, 2014)</w:t>
          </w:r>
          <w:r w:rsidR="001952EC">
            <w:rPr>
              <w:color w:val="000000" w:themeColor="text1"/>
            </w:rPr>
            <w:fldChar w:fldCharType="end"/>
          </w:r>
        </w:sdtContent>
      </w:sdt>
      <w:r w:rsidRPr="009667C5">
        <w:rPr>
          <w:color w:val="000000" w:themeColor="text1"/>
        </w:rPr>
        <w:t>.</w:t>
      </w:r>
    </w:p>
    <w:p w14:paraId="4A5A008B" w14:textId="77777777" w:rsidR="005135B4" w:rsidRDefault="005135B4" w:rsidP="005135B4">
      <w:pPr>
        <w:pStyle w:val="NormalWeb"/>
        <w:shd w:val="clear" w:color="auto" w:fill="FFFFFF"/>
        <w:spacing w:before="0" w:beforeAutospacing="0" w:line="360" w:lineRule="auto"/>
        <w:rPr>
          <w:color w:val="000000" w:themeColor="text1"/>
        </w:rPr>
      </w:pPr>
      <w:r w:rsidRPr="009667C5">
        <w:rPr>
          <w:color w:val="000000" w:themeColor="text1"/>
        </w:rPr>
        <w:t xml:space="preserve">According to Unilever's mission statement, which </w:t>
      </w:r>
      <w:proofErr w:type="spellStart"/>
      <w:r w:rsidRPr="009667C5">
        <w:rPr>
          <w:color w:val="000000" w:themeColor="text1"/>
        </w:rPr>
        <w:t>emphasises</w:t>
      </w:r>
      <w:proofErr w:type="spellEnd"/>
      <w:r w:rsidRPr="009667C5">
        <w:rPr>
          <w:color w:val="000000" w:themeColor="text1"/>
        </w:rPr>
        <w:t xml:space="preserve"> the need of tapping into workers' full potential, workers consistently report feeling exhausted yet driven </w:t>
      </w:r>
      <w:sdt>
        <w:sdtPr>
          <w:rPr>
            <w:color w:val="000000" w:themeColor="text1"/>
          </w:rPr>
          <w:id w:val="391302764"/>
          <w:citation/>
        </w:sdtPr>
        <w:sdtContent>
          <w:r w:rsidR="001952EC">
            <w:rPr>
              <w:color w:val="000000" w:themeColor="text1"/>
            </w:rPr>
            <w:fldChar w:fldCharType="begin"/>
          </w:r>
          <w:r w:rsidR="001952EC">
            <w:rPr>
              <w:color w:val="000000" w:themeColor="text1"/>
            </w:rPr>
            <w:instrText xml:space="preserve"> CITATION Fle22 \l 1033 </w:instrText>
          </w:r>
          <w:r w:rsidR="001952EC">
            <w:rPr>
              <w:color w:val="000000" w:themeColor="text1"/>
            </w:rPr>
            <w:fldChar w:fldCharType="separate"/>
          </w:r>
          <w:r w:rsidR="001952EC" w:rsidRPr="001952EC">
            <w:rPr>
              <w:noProof/>
              <w:color w:val="000000" w:themeColor="text1"/>
            </w:rPr>
            <w:t>(Flexcareers, 2022)</w:t>
          </w:r>
          <w:r w:rsidR="001952EC">
            <w:rPr>
              <w:color w:val="000000" w:themeColor="text1"/>
            </w:rPr>
            <w:fldChar w:fldCharType="end"/>
          </w:r>
        </w:sdtContent>
      </w:sdt>
      <w:r w:rsidRPr="009667C5">
        <w:rPr>
          <w:color w:val="000000" w:themeColor="text1"/>
        </w:rPr>
        <w:t xml:space="preserve">. Here, Unilever rewards both individuals who </w:t>
      </w:r>
      <w:r w:rsidR="001952EC" w:rsidRPr="009667C5">
        <w:rPr>
          <w:color w:val="000000" w:themeColor="text1"/>
        </w:rPr>
        <w:t>fulfill</w:t>
      </w:r>
      <w:r w:rsidRPr="009667C5">
        <w:rPr>
          <w:color w:val="000000" w:themeColor="text1"/>
        </w:rPr>
        <w:t xml:space="preserve"> their goals and those who are just loyal to the firm</w:t>
      </w:r>
      <w:sdt>
        <w:sdtPr>
          <w:rPr>
            <w:color w:val="000000" w:themeColor="text1"/>
          </w:rPr>
          <w:id w:val="391302765"/>
          <w:citation/>
        </w:sdtPr>
        <w:sdtContent>
          <w:r w:rsidR="001952EC">
            <w:rPr>
              <w:color w:val="000000" w:themeColor="text1"/>
            </w:rPr>
            <w:fldChar w:fldCharType="begin"/>
          </w:r>
          <w:r w:rsidR="001952EC">
            <w:rPr>
              <w:color w:val="000000" w:themeColor="text1"/>
            </w:rPr>
            <w:instrText xml:space="preserve"> CITATION Uni222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(Unilever assets, 2022)</w:t>
          </w:r>
          <w:r w:rsidR="001952EC">
            <w:rPr>
              <w:color w:val="000000" w:themeColor="text1"/>
            </w:rPr>
            <w:fldChar w:fldCharType="end"/>
          </w:r>
        </w:sdtContent>
      </w:sdt>
      <w:r w:rsidRPr="009667C5">
        <w:rPr>
          <w:color w:val="000000" w:themeColor="text1"/>
        </w:rPr>
        <w:t xml:space="preserve">. </w:t>
      </w:r>
      <w:proofErr w:type="gramStart"/>
      <w:r w:rsidR="001952EC">
        <w:rPr>
          <w:color w:val="000000" w:themeColor="text1"/>
        </w:rPr>
        <w:t>Also</w:t>
      </w:r>
      <w:proofErr w:type="gramEnd"/>
      <w:r w:rsidR="001952EC">
        <w:rPr>
          <w:color w:val="000000" w:themeColor="text1"/>
        </w:rPr>
        <w:t xml:space="preserve"> since the company is growing with new innovations, </w:t>
      </w:r>
      <w:proofErr w:type="spellStart"/>
      <w:r w:rsidR="001952EC">
        <w:rPr>
          <w:color w:val="000000" w:themeColor="text1"/>
        </w:rPr>
        <w:t>Unielever</w:t>
      </w:r>
      <w:proofErr w:type="spellEnd"/>
      <w:r w:rsidR="001952EC">
        <w:rPr>
          <w:color w:val="000000" w:themeColor="text1"/>
        </w:rPr>
        <w:t xml:space="preserve"> could reward the individuals who share new suggestions to motivate them and use that for employer branding purpose</w:t>
      </w:r>
      <w:sdt>
        <w:sdtPr>
          <w:rPr>
            <w:color w:val="000000" w:themeColor="text1"/>
          </w:rPr>
          <w:id w:val="391302766"/>
          <w:citation/>
        </w:sdtPr>
        <w:sdtContent>
          <w:r w:rsidR="001952EC">
            <w:rPr>
              <w:color w:val="000000" w:themeColor="text1"/>
            </w:rPr>
            <w:fldChar w:fldCharType="begin"/>
          </w:r>
          <w:r w:rsidR="001952EC">
            <w:rPr>
              <w:color w:val="000000" w:themeColor="text1"/>
            </w:rPr>
            <w:instrText xml:space="preserve"> CITATION Kir15 \l 1033 </w:instrText>
          </w:r>
          <w:r w:rsidR="001952EC">
            <w:rPr>
              <w:color w:val="000000" w:themeColor="text1"/>
            </w:rPr>
            <w:fldChar w:fldCharType="separate"/>
          </w:r>
          <w:r w:rsidR="001952EC">
            <w:rPr>
              <w:noProof/>
              <w:color w:val="000000" w:themeColor="text1"/>
            </w:rPr>
            <w:t xml:space="preserve"> </w:t>
          </w:r>
          <w:r w:rsidR="001952EC" w:rsidRPr="001952EC">
            <w:rPr>
              <w:noProof/>
              <w:color w:val="000000" w:themeColor="text1"/>
            </w:rPr>
            <w:t>(Shukla, 2015)</w:t>
          </w:r>
          <w:r w:rsidR="001952EC">
            <w:rPr>
              <w:color w:val="000000" w:themeColor="text1"/>
            </w:rPr>
            <w:fldChar w:fldCharType="end"/>
          </w:r>
        </w:sdtContent>
      </w:sdt>
      <w:r w:rsidR="001952EC">
        <w:rPr>
          <w:color w:val="000000" w:themeColor="text1"/>
        </w:rPr>
        <w:t xml:space="preserve">. </w:t>
      </w:r>
      <w:r w:rsidRPr="009667C5">
        <w:rPr>
          <w:color w:val="000000" w:themeColor="text1"/>
        </w:rPr>
        <w:t xml:space="preserve">The company </w:t>
      </w:r>
      <w:r w:rsidR="001952EC">
        <w:rPr>
          <w:color w:val="000000" w:themeColor="text1"/>
        </w:rPr>
        <w:t>would be</w:t>
      </w:r>
      <w:r w:rsidRPr="009667C5">
        <w:rPr>
          <w:color w:val="000000" w:themeColor="text1"/>
        </w:rPr>
        <w:t xml:space="preserve"> able to attract and retain highly skilled and talented individuals, who in turn </w:t>
      </w:r>
      <w:r w:rsidR="001952EC">
        <w:rPr>
          <w:color w:val="000000" w:themeColor="text1"/>
        </w:rPr>
        <w:t>can</w:t>
      </w:r>
      <w:r w:rsidRPr="009667C5">
        <w:rPr>
          <w:color w:val="000000" w:themeColor="text1"/>
        </w:rPr>
        <w:t xml:space="preserve"> contributed to the company's annual growth and increase in profitability by billions of pounds, primarily as a result of the company's positive reputation among its employees and the majority of its subsidiaries.</w:t>
      </w:r>
    </w:p>
    <w:p w14:paraId="79D3BEE4" w14:textId="77777777" w:rsidR="002919C5" w:rsidRPr="0019252D" w:rsidRDefault="00174A26" w:rsidP="0019252D">
      <w:pPr>
        <w:pStyle w:val="Heading1"/>
        <w:spacing w:line="360" w:lineRule="auto"/>
        <w:rPr>
          <w:rFonts w:ascii="Times New Roman" w:hAnsi="Times New Roman" w:cs="Times New Roman"/>
          <w:color w:val="000000" w:themeColor="text1"/>
          <w:sz w:val="24"/>
          <w:szCs w:val="24"/>
        </w:rPr>
      </w:pPr>
      <w:bookmarkStart w:id="2" w:name="_Toc112622817"/>
      <w:r w:rsidRPr="0019252D">
        <w:rPr>
          <w:rFonts w:ascii="Times New Roman" w:hAnsi="Times New Roman" w:cs="Times New Roman"/>
          <w:color w:val="000000" w:themeColor="text1"/>
          <w:sz w:val="24"/>
          <w:szCs w:val="24"/>
        </w:rPr>
        <w:t>3. Conclusion</w:t>
      </w:r>
      <w:bookmarkEnd w:id="2"/>
    </w:p>
    <w:p w14:paraId="4B4F2E55" w14:textId="77777777" w:rsidR="00172672" w:rsidRDefault="009667C5" w:rsidP="0019252D">
      <w:pPr>
        <w:spacing w:line="360" w:lineRule="auto"/>
        <w:rPr>
          <w:rFonts w:ascii="Times New Roman" w:hAnsi="Times New Roman" w:cs="Times New Roman"/>
          <w:color w:val="000000" w:themeColor="text1"/>
          <w:sz w:val="24"/>
          <w:szCs w:val="24"/>
        </w:rPr>
      </w:pPr>
      <w:r w:rsidRPr="009667C5">
        <w:rPr>
          <w:rFonts w:ascii="Times New Roman" w:hAnsi="Times New Roman" w:cs="Times New Roman"/>
          <w:color w:val="000000" w:themeColor="text1"/>
          <w:sz w:val="24"/>
          <w:szCs w:val="24"/>
        </w:rPr>
        <w:t xml:space="preserve">Growth that is both successful and sustainable is a priority for Unilever. It directs their methods of operation and helps them respond to the rising demand from customers for brands that are conscientious in their use of the world's precious resources. Insights from customers are used to improve product development; the company then forms partnerships with new suppliers, produces goods, and advertises and promotes them through various channels. The methods and policies used by human resources are influenced by the company's culture. Through regular monitoring and evaluations, as well as dedication and support, Unilever promotes a performance- and quality-oriented company culture. For example, the findings of assessments are </w:t>
      </w:r>
      <w:proofErr w:type="spellStart"/>
      <w:r w:rsidRPr="009667C5">
        <w:rPr>
          <w:rFonts w:ascii="Times New Roman" w:hAnsi="Times New Roman" w:cs="Times New Roman"/>
          <w:color w:val="000000" w:themeColor="text1"/>
          <w:sz w:val="24"/>
          <w:szCs w:val="24"/>
        </w:rPr>
        <w:t>utilised</w:t>
      </w:r>
      <w:proofErr w:type="spellEnd"/>
      <w:r w:rsidRPr="009667C5">
        <w:rPr>
          <w:rFonts w:ascii="Times New Roman" w:hAnsi="Times New Roman" w:cs="Times New Roman"/>
          <w:color w:val="000000" w:themeColor="text1"/>
          <w:sz w:val="24"/>
          <w:szCs w:val="24"/>
        </w:rPr>
        <w:t xml:space="preserve"> for directing HR activities that support Unilever’s corporate culture of performance and excellence. Effective human resource management can interpret employee needs and adjust to them in accordance with the culture of the business. And </w:t>
      </w:r>
      <w:proofErr w:type="gramStart"/>
      <w:r w:rsidRPr="009667C5">
        <w:rPr>
          <w:rFonts w:ascii="Times New Roman" w:hAnsi="Times New Roman" w:cs="Times New Roman"/>
          <w:color w:val="000000" w:themeColor="text1"/>
          <w:sz w:val="24"/>
          <w:szCs w:val="24"/>
        </w:rPr>
        <w:t>certainly</w:t>
      </w:r>
      <w:proofErr w:type="gramEnd"/>
      <w:r w:rsidRPr="009667C5">
        <w:rPr>
          <w:rFonts w:ascii="Times New Roman" w:hAnsi="Times New Roman" w:cs="Times New Roman"/>
          <w:color w:val="000000" w:themeColor="text1"/>
          <w:sz w:val="24"/>
          <w:szCs w:val="24"/>
        </w:rPr>
        <w:t xml:space="preserve"> a corporation that protects employees’ interest is significantly better in terms of performance</w:t>
      </w:r>
      <w:r>
        <w:rPr>
          <w:rFonts w:ascii="Times New Roman" w:hAnsi="Times New Roman" w:cs="Times New Roman"/>
          <w:color w:val="000000" w:themeColor="text1"/>
          <w:sz w:val="24"/>
          <w:szCs w:val="24"/>
        </w:rPr>
        <w:t xml:space="preserve"> </w:t>
      </w:r>
      <w:r w:rsidRPr="009667C5">
        <w:rPr>
          <w:rFonts w:ascii="Times New Roman" w:hAnsi="Times New Roman" w:cs="Times New Roman"/>
          <w:color w:val="000000" w:themeColor="text1"/>
          <w:sz w:val="24"/>
          <w:szCs w:val="24"/>
        </w:rPr>
        <w:t xml:space="preserve">and productivity. According to research conducted on Unilever (UK), proper HR planning is critical to the company's productivity, effectiveness, and the quality of its hiring and promotion decisions. Proposed adjustments to the HR department's recruitment strategies will entail a </w:t>
      </w:r>
      <w:r w:rsidR="00EC4D08" w:rsidRPr="009667C5">
        <w:rPr>
          <w:rFonts w:ascii="Times New Roman" w:hAnsi="Times New Roman" w:cs="Times New Roman"/>
          <w:color w:val="000000" w:themeColor="text1"/>
          <w:sz w:val="24"/>
          <w:szCs w:val="24"/>
        </w:rPr>
        <w:t>reorganization</w:t>
      </w:r>
      <w:r w:rsidRPr="009667C5">
        <w:rPr>
          <w:rFonts w:ascii="Times New Roman" w:hAnsi="Times New Roman" w:cs="Times New Roman"/>
          <w:color w:val="000000" w:themeColor="text1"/>
          <w:sz w:val="24"/>
          <w:szCs w:val="24"/>
        </w:rPr>
        <w:t xml:space="preserve"> of existing positions and the </w:t>
      </w:r>
      <w:r w:rsidRPr="009667C5">
        <w:rPr>
          <w:rFonts w:ascii="Times New Roman" w:hAnsi="Times New Roman" w:cs="Times New Roman"/>
          <w:color w:val="000000" w:themeColor="text1"/>
          <w:sz w:val="24"/>
          <w:szCs w:val="24"/>
        </w:rPr>
        <w:lastRenderedPageBreak/>
        <w:t>development of new sets of skills throughout the workforce. All of the aforementioned strategies should be used by the company's management for optimal growth and productivity.</w:t>
      </w:r>
    </w:p>
    <w:p w14:paraId="37B1564F" w14:textId="77777777" w:rsidR="001952EC" w:rsidRDefault="001952EC" w:rsidP="0019252D">
      <w:pPr>
        <w:spacing w:line="360" w:lineRule="auto"/>
        <w:rPr>
          <w:rFonts w:ascii="Times New Roman" w:hAnsi="Times New Roman" w:cs="Times New Roman"/>
          <w:color w:val="000000" w:themeColor="text1"/>
          <w:sz w:val="24"/>
          <w:szCs w:val="24"/>
        </w:rPr>
      </w:pPr>
    </w:p>
    <w:p w14:paraId="2948EFF7" w14:textId="77777777" w:rsidR="001952EC" w:rsidRDefault="001952EC" w:rsidP="0019252D">
      <w:pPr>
        <w:spacing w:line="360" w:lineRule="auto"/>
        <w:rPr>
          <w:rFonts w:ascii="Times New Roman" w:hAnsi="Times New Roman" w:cs="Times New Roman"/>
          <w:color w:val="000000" w:themeColor="text1"/>
          <w:sz w:val="24"/>
          <w:szCs w:val="24"/>
        </w:rPr>
      </w:pPr>
    </w:p>
    <w:p w14:paraId="6E2A9358" w14:textId="77777777" w:rsidR="001952EC" w:rsidRDefault="001952EC" w:rsidP="0019252D">
      <w:pPr>
        <w:spacing w:line="360" w:lineRule="auto"/>
        <w:rPr>
          <w:rFonts w:ascii="Times New Roman" w:hAnsi="Times New Roman" w:cs="Times New Roman"/>
          <w:color w:val="000000" w:themeColor="text1"/>
          <w:sz w:val="24"/>
          <w:szCs w:val="24"/>
        </w:rPr>
      </w:pPr>
    </w:p>
    <w:p w14:paraId="72639525" w14:textId="77777777" w:rsidR="001952EC" w:rsidRDefault="001952EC" w:rsidP="0019252D">
      <w:pPr>
        <w:spacing w:line="360" w:lineRule="auto"/>
        <w:rPr>
          <w:rFonts w:ascii="Times New Roman" w:hAnsi="Times New Roman" w:cs="Times New Roman"/>
          <w:color w:val="000000" w:themeColor="text1"/>
          <w:sz w:val="24"/>
          <w:szCs w:val="24"/>
        </w:rPr>
      </w:pPr>
    </w:p>
    <w:p w14:paraId="715DA825" w14:textId="77777777" w:rsidR="001952EC" w:rsidRDefault="001952EC" w:rsidP="0019252D">
      <w:pPr>
        <w:spacing w:line="360" w:lineRule="auto"/>
        <w:rPr>
          <w:rFonts w:ascii="Times New Roman" w:hAnsi="Times New Roman" w:cs="Times New Roman"/>
          <w:color w:val="000000" w:themeColor="text1"/>
          <w:sz w:val="24"/>
          <w:szCs w:val="24"/>
        </w:rPr>
      </w:pPr>
    </w:p>
    <w:p w14:paraId="31088F73" w14:textId="77777777" w:rsidR="001952EC" w:rsidRDefault="001952EC" w:rsidP="0019252D">
      <w:pPr>
        <w:spacing w:line="360" w:lineRule="auto"/>
        <w:rPr>
          <w:rFonts w:ascii="Times New Roman" w:hAnsi="Times New Roman" w:cs="Times New Roman"/>
          <w:color w:val="000000" w:themeColor="text1"/>
          <w:sz w:val="24"/>
          <w:szCs w:val="24"/>
        </w:rPr>
      </w:pPr>
    </w:p>
    <w:p w14:paraId="3073F9EF" w14:textId="77777777" w:rsidR="001952EC" w:rsidRDefault="001952EC" w:rsidP="0019252D">
      <w:pPr>
        <w:spacing w:line="360" w:lineRule="auto"/>
        <w:rPr>
          <w:rFonts w:ascii="Times New Roman" w:hAnsi="Times New Roman" w:cs="Times New Roman"/>
          <w:color w:val="000000" w:themeColor="text1"/>
          <w:sz w:val="24"/>
          <w:szCs w:val="24"/>
        </w:rPr>
      </w:pPr>
    </w:p>
    <w:p w14:paraId="6C48006A" w14:textId="77777777" w:rsidR="001952EC" w:rsidRDefault="001952EC" w:rsidP="0019252D">
      <w:pPr>
        <w:spacing w:line="360" w:lineRule="auto"/>
        <w:rPr>
          <w:rFonts w:ascii="Times New Roman" w:hAnsi="Times New Roman" w:cs="Times New Roman"/>
          <w:color w:val="000000" w:themeColor="text1"/>
          <w:sz w:val="24"/>
          <w:szCs w:val="24"/>
        </w:rPr>
      </w:pPr>
    </w:p>
    <w:p w14:paraId="2144E45C" w14:textId="77777777" w:rsidR="001952EC" w:rsidRDefault="001952EC" w:rsidP="0019252D">
      <w:pPr>
        <w:spacing w:line="360" w:lineRule="auto"/>
        <w:rPr>
          <w:rFonts w:ascii="Times New Roman" w:hAnsi="Times New Roman" w:cs="Times New Roman"/>
          <w:color w:val="000000" w:themeColor="text1"/>
          <w:sz w:val="24"/>
          <w:szCs w:val="24"/>
        </w:rPr>
      </w:pPr>
    </w:p>
    <w:p w14:paraId="6AF96F04" w14:textId="77777777" w:rsidR="001952EC" w:rsidRDefault="001952EC" w:rsidP="0019252D">
      <w:pPr>
        <w:spacing w:line="360" w:lineRule="auto"/>
        <w:rPr>
          <w:rFonts w:ascii="Times New Roman" w:hAnsi="Times New Roman" w:cs="Times New Roman"/>
          <w:color w:val="000000" w:themeColor="text1"/>
          <w:sz w:val="24"/>
          <w:szCs w:val="24"/>
        </w:rPr>
      </w:pPr>
    </w:p>
    <w:p w14:paraId="7E24E53C" w14:textId="77777777" w:rsidR="001952EC" w:rsidRDefault="001952EC" w:rsidP="0019252D">
      <w:pPr>
        <w:spacing w:line="360" w:lineRule="auto"/>
        <w:rPr>
          <w:rFonts w:ascii="Times New Roman" w:hAnsi="Times New Roman" w:cs="Times New Roman"/>
          <w:color w:val="000000" w:themeColor="text1"/>
          <w:sz w:val="24"/>
          <w:szCs w:val="24"/>
        </w:rPr>
      </w:pPr>
    </w:p>
    <w:p w14:paraId="687B2781" w14:textId="77777777" w:rsidR="001952EC" w:rsidRDefault="001952EC" w:rsidP="0019252D">
      <w:pPr>
        <w:spacing w:line="360" w:lineRule="auto"/>
        <w:rPr>
          <w:rFonts w:ascii="Times New Roman" w:hAnsi="Times New Roman" w:cs="Times New Roman"/>
          <w:color w:val="000000" w:themeColor="text1"/>
          <w:sz w:val="24"/>
          <w:szCs w:val="24"/>
        </w:rPr>
      </w:pPr>
    </w:p>
    <w:p w14:paraId="57A771AE" w14:textId="77777777" w:rsidR="001952EC" w:rsidRDefault="001952EC" w:rsidP="0019252D">
      <w:pPr>
        <w:spacing w:line="360" w:lineRule="auto"/>
        <w:rPr>
          <w:rFonts w:ascii="Times New Roman" w:hAnsi="Times New Roman" w:cs="Times New Roman"/>
          <w:color w:val="000000" w:themeColor="text1"/>
          <w:sz w:val="24"/>
          <w:szCs w:val="24"/>
        </w:rPr>
      </w:pPr>
    </w:p>
    <w:p w14:paraId="4DC0F6AD" w14:textId="77777777" w:rsidR="001952EC" w:rsidRDefault="001952EC" w:rsidP="0019252D">
      <w:pPr>
        <w:spacing w:line="360" w:lineRule="auto"/>
        <w:rPr>
          <w:rFonts w:ascii="Times New Roman" w:hAnsi="Times New Roman" w:cs="Times New Roman"/>
          <w:color w:val="000000" w:themeColor="text1"/>
          <w:sz w:val="24"/>
          <w:szCs w:val="24"/>
        </w:rPr>
      </w:pPr>
    </w:p>
    <w:p w14:paraId="7EC43C36" w14:textId="77777777" w:rsidR="001952EC" w:rsidRDefault="001952EC" w:rsidP="0019252D">
      <w:pPr>
        <w:spacing w:line="360" w:lineRule="auto"/>
        <w:rPr>
          <w:rFonts w:ascii="Times New Roman" w:hAnsi="Times New Roman" w:cs="Times New Roman"/>
          <w:color w:val="000000" w:themeColor="text1"/>
          <w:sz w:val="24"/>
          <w:szCs w:val="24"/>
        </w:rPr>
      </w:pPr>
    </w:p>
    <w:p w14:paraId="4946DD00" w14:textId="77777777" w:rsidR="001952EC" w:rsidRDefault="001952EC" w:rsidP="0019252D">
      <w:pPr>
        <w:spacing w:line="360" w:lineRule="auto"/>
        <w:rPr>
          <w:rFonts w:ascii="Times New Roman" w:hAnsi="Times New Roman" w:cs="Times New Roman"/>
          <w:color w:val="000000" w:themeColor="text1"/>
          <w:sz w:val="24"/>
          <w:szCs w:val="24"/>
        </w:rPr>
      </w:pPr>
    </w:p>
    <w:p w14:paraId="3E992CBB" w14:textId="77777777" w:rsidR="001952EC" w:rsidRDefault="001952EC" w:rsidP="0019252D">
      <w:pPr>
        <w:spacing w:line="360" w:lineRule="auto"/>
        <w:rPr>
          <w:rFonts w:ascii="Times New Roman" w:hAnsi="Times New Roman" w:cs="Times New Roman"/>
          <w:color w:val="000000" w:themeColor="text1"/>
          <w:sz w:val="24"/>
          <w:szCs w:val="24"/>
        </w:rPr>
      </w:pPr>
    </w:p>
    <w:p w14:paraId="1555D2B6" w14:textId="77777777" w:rsidR="001952EC" w:rsidRDefault="001952EC" w:rsidP="001952EC">
      <w:pPr>
        <w:pStyle w:val="Heading1"/>
        <w:rPr>
          <w:rFonts w:ascii="Times New Roman" w:hAnsi="Times New Roman" w:cs="Times New Roman"/>
          <w:color w:val="000000" w:themeColor="text1"/>
          <w:sz w:val="24"/>
          <w:szCs w:val="24"/>
        </w:rPr>
      </w:pPr>
      <w:bookmarkStart w:id="3" w:name="_Toc112622818"/>
      <w:r w:rsidRPr="001952EC">
        <w:rPr>
          <w:rFonts w:ascii="Times New Roman" w:hAnsi="Times New Roman" w:cs="Times New Roman"/>
          <w:color w:val="000000" w:themeColor="text1"/>
          <w:sz w:val="24"/>
          <w:szCs w:val="24"/>
        </w:rPr>
        <w:lastRenderedPageBreak/>
        <w:t>References</w:t>
      </w:r>
      <w:bookmarkEnd w:id="3"/>
    </w:p>
    <w:sdt>
      <w:sdtPr>
        <w:rPr>
          <w:rFonts w:asciiTheme="minorHAnsi" w:eastAsiaTheme="minorEastAsia" w:hAnsiTheme="minorHAnsi" w:cstheme="minorBidi"/>
          <w:b w:val="0"/>
          <w:bCs w:val="0"/>
          <w:color w:val="auto"/>
          <w:sz w:val="22"/>
          <w:szCs w:val="22"/>
        </w:rPr>
        <w:id w:val="391302767"/>
        <w:docPartObj>
          <w:docPartGallery w:val="Bibliographies"/>
          <w:docPartUnique/>
        </w:docPartObj>
      </w:sdtPr>
      <w:sdtContent>
        <w:p w14:paraId="18813C41" w14:textId="77777777" w:rsidR="001952EC" w:rsidRDefault="001952EC">
          <w:pPr>
            <w:pStyle w:val="Heading1"/>
          </w:pPr>
        </w:p>
        <w:sdt>
          <w:sdtPr>
            <w:id w:val="111145805"/>
            <w:bibliography/>
          </w:sdtPr>
          <w:sdtContent>
            <w:p w14:paraId="30F13C91"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color w:val="000000" w:themeColor="text1"/>
                  <w:sz w:val="24"/>
                  <w:szCs w:val="24"/>
                </w:rPr>
                <w:fldChar w:fldCharType="begin"/>
              </w:r>
              <w:r w:rsidRPr="001952EC">
                <w:rPr>
                  <w:rFonts w:ascii="Times New Roman" w:hAnsi="Times New Roman" w:cs="Times New Roman"/>
                  <w:color w:val="000000" w:themeColor="text1"/>
                  <w:sz w:val="24"/>
                  <w:szCs w:val="24"/>
                </w:rPr>
                <w:instrText xml:space="preserve"> BIBLIOGRAPHY </w:instrText>
              </w:r>
              <w:r w:rsidRPr="001952EC">
                <w:rPr>
                  <w:rFonts w:ascii="Times New Roman" w:hAnsi="Times New Roman" w:cs="Times New Roman"/>
                  <w:color w:val="000000" w:themeColor="text1"/>
                  <w:sz w:val="24"/>
                  <w:szCs w:val="24"/>
                </w:rPr>
                <w:fldChar w:fldCharType="separate"/>
              </w:r>
              <w:r w:rsidRPr="001952EC">
                <w:rPr>
                  <w:rFonts w:ascii="Times New Roman" w:hAnsi="Times New Roman" w:cs="Times New Roman"/>
                  <w:noProof/>
                  <w:color w:val="000000" w:themeColor="text1"/>
                  <w:sz w:val="24"/>
                  <w:szCs w:val="24"/>
                </w:rPr>
                <w:t xml:space="preserve">Collings, D., &amp; McMackin, J. (2021). </w:t>
              </w:r>
              <w:r w:rsidRPr="001952EC">
                <w:rPr>
                  <w:rFonts w:ascii="Times New Roman" w:hAnsi="Times New Roman" w:cs="Times New Roman"/>
                  <w:i/>
                  <w:iCs/>
                  <w:noProof/>
                  <w:color w:val="000000" w:themeColor="text1"/>
                  <w:sz w:val="24"/>
                  <w:szCs w:val="24"/>
                </w:rPr>
                <w:t>Strategic Human Resource Management and COVID-19: Emerging Challenges and Research Opportunities</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Journal of management studies: https://onlinelibrary.wiley.com/doi/full/10.1111/joms.12695</w:t>
              </w:r>
              <w:r>
                <w:rPr>
                  <w:rFonts w:ascii="Times New Roman" w:hAnsi="Times New Roman" w:cs="Times New Roman"/>
                  <w:noProof/>
                  <w:color w:val="000000" w:themeColor="text1"/>
                  <w:sz w:val="24"/>
                  <w:szCs w:val="24"/>
                </w:rPr>
                <w:t>[Accessed on 28/8/2022]</w:t>
              </w:r>
            </w:p>
            <w:p w14:paraId="31AD4DEF"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Flexcareers. (2022). </w:t>
              </w:r>
              <w:r w:rsidRPr="001952EC">
                <w:rPr>
                  <w:rFonts w:ascii="Times New Roman" w:hAnsi="Times New Roman" w:cs="Times New Roman"/>
                  <w:i/>
                  <w:iCs/>
                  <w:noProof/>
                  <w:color w:val="000000" w:themeColor="text1"/>
                  <w:sz w:val="24"/>
                  <w:szCs w:val="24"/>
                </w:rPr>
                <w:t>Rewards at Unilever</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Flexcareers: https://www.flexcareers.com.au/employers/unilever/articles/rewards-at-unilever</w:t>
              </w:r>
              <w:r>
                <w:rPr>
                  <w:rFonts w:ascii="Times New Roman" w:hAnsi="Times New Roman" w:cs="Times New Roman"/>
                  <w:noProof/>
                  <w:color w:val="000000" w:themeColor="text1"/>
                  <w:sz w:val="24"/>
                  <w:szCs w:val="24"/>
                </w:rPr>
                <w:t>[Accessed on 28/8/2022]</w:t>
              </w:r>
            </w:p>
            <w:p w14:paraId="609399B2"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Gamage, A., &amp; Sadoi, Y. (2008). Determinants of Training and Development Practices in SMEs: A Case of Japanese Manufacturing Firms. </w:t>
              </w:r>
              <w:r w:rsidRPr="001952EC">
                <w:rPr>
                  <w:rFonts w:ascii="Times New Roman" w:hAnsi="Times New Roman" w:cs="Times New Roman"/>
                  <w:i/>
                  <w:iCs/>
                  <w:noProof/>
                  <w:color w:val="000000" w:themeColor="text1"/>
                  <w:sz w:val="24"/>
                  <w:szCs w:val="24"/>
                </w:rPr>
                <w:t xml:space="preserve">Sri Lankan Journal of Human Resource Management </w:t>
              </w:r>
              <w:r w:rsidRPr="001952EC">
                <w:rPr>
                  <w:rFonts w:ascii="Times New Roman" w:hAnsi="Times New Roman" w:cs="Times New Roman"/>
                  <w:noProof/>
                  <w:color w:val="000000" w:themeColor="text1"/>
                  <w:sz w:val="24"/>
                  <w:szCs w:val="24"/>
                </w:rPr>
                <w:t>, 47-65.</w:t>
              </w:r>
            </w:p>
            <w:p w14:paraId="197C33A2"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Gilliland, N. (2016). </w:t>
              </w:r>
              <w:r w:rsidRPr="001952EC">
                <w:rPr>
                  <w:rFonts w:ascii="Times New Roman" w:hAnsi="Times New Roman" w:cs="Times New Roman"/>
                  <w:i/>
                  <w:iCs/>
                  <w:noProof/>
                  <w:color w:val="000000" w:themeColor="text1"/>
                  <w:sz w:val="24"/>
                  <w:szCs w:val="24"/>
                </w:rPr>
                <w:t>How Unilever is targeting the ‘conscious consumer’</w:t>
              </w:r>
              <w:r w:rsidRPr="001952EC">
                <w:rPr>
                  <w:rFonts w:ascii="Times New Roman" w:hAnsi="Times New Roman" w:cs="Times New Roman"/>
                  <w:noProof/>
                  <w:color w:val="000000" w:themeColor="text1"/>
                  <w:sz w:val="24"/>
                  <w:szCs w:val="24"/>
                </w:rPr>
                <w:t xml:space="preserve">. Econconsultancy: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https://econsultancy.com/how-unilever-is-targeting-the-conscious-consumer/</w:t>
              </w:r>
              <w:r>
                <w:rPr>
                  <w:rFonts w:ascii="Times New Roman" w:hAnsi="Times New Roman" w:cs="Times New Roman"/>
                  <w:noProof/>
                  <w:color w:val="000000" w:themeColor="text1"/>
                  <w:sz w:val="24"/>
                  <w:szCs w:val="24"/>
                </w:rPr>
                <w:t>[Accessed on 28/8/2022]</w:t>
              </w:r>
            </w:p>
            <w:p w14:paraId="4CD58BE4"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Hafiza, N. S., Shah, S. S., Jamsheed, H., &amp; Zaman, K. (2011). Relationship Between Rewards and Employee’s Motivation in the Non-Profit Organizations of Pakistan. </w:t>
              </w:r>
              <w:r w:rsidRPr="001952EC">
                <w:rPr>
                  <w:rFonts w:ascii="Times New Roman" w:hAnsi="Times New Roman" w:cs="Times New Roman"/>
                  <w:i/>
                  <w:iCs/>
                  <w:noProof/>
                  <w:color w:val="000000" w:themeColor="text1"/>
                  <w:sz w:val="24"/>
                  <w:szCs w:val="24"/>
                </w:rPr>
                <w:t>Business Intelligence Journal</w:t>
              </w:r>
              <w:r w:rsidRPr="001952EC">
                <w:rPr>
                  <w:rFonts w:ascii="Times New Roman" w:hAnsi="Times New Roman" w:cs="Times New Roman"/>
                  <w:noProof/>
                  <w:color w:val="000000" w:themeColor="text1"/>
                  <w:sz w:val="24"/>
                  <w:szCs w:val="24"/>
                </w:rPr>
                <w:t xml:space="preserve"> , 327-334.</w:t>
              </w:r>
            </w:p>
            <w:p w14:paraId="376492F4"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Katoen, R. J., &amp; Macioschek, A. (2017). </w:t>
              </w:r>
              <w:r w:rsidRPr="001952EC">
                <w:rPr>
                  <w:rFonts w:ascii="Times New Roman" w:hAnsi="Times New Roman" w:cs="Times New Roman"/>
                  <w:i/>
                  <w:iCs/>
                  <w:noProof/>
                  <w:color w:val="000000" w:themeColor="text1"/>
                  <w:sz w:val="24"/>
                  <w:szCs w:val="24"/>
                </w:rPr>
                <w:t>Employer Branding and Talent-Relationship-Management – Improving the Organizational Recruitment Approach.</w:t>
              </w:r>
              <w:r w:rsidRPr="001952EC">
                <w:rPr>
                  <w:rFonts w:ascii="Times New Roman" w:hAnsi="Times New Roman" w:cs="Times New Roman"/>
                  <w:noProof/>
                  <w:color w:val="000000" w:themeColor="text1"/>
                  <w:sz w:val="24"/>
                  <w:szCs w:val="24"/>
                </w:rPr>
                <w:t xml:space="preserve"> Umeå School of Business.</w:t>
              </w:r>
            </w:p>
            <w:p w14:paraId="28666E6A"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Kingoo, Z. M. (2018). Effects of Non-Financial Rewards on Employee Perfomance in National Police Service in Kenya. Case of General Service Unit Officers in Nairobi. </w:t>
              </w:r>
              <w:r w:rsidRPr="001952EC">
                <w:rPr>
                  <w:rFonts w:ascii="Times New Roman" w:hAnsi="Times New Roman" w:cs="Times New Roman"/>
                  <w:i/>
                  <w:iCs/>
                  <w:noProof/>
                  <w:color w:val="000000" w:themeColor="text1"/>
                  <w:sz w:val="24"/>
                  <w:szCs w:val="24"/>
                </w:rPr>
                <w:t>Great Britain: Springer.</w:t>
              </w:r>
              <w:r w:rsidRPr="001952EC">
                <w:rPr>
                  <w:rFonts w:ascii="Times New Roman" w:hAnsi="Times New Roman" w:cs="Times New Roman"/>
                  <w:noProof/>
                  <w:color w:val="000000" w:themeColor="text1"/>
                  <w:sz w:val="24"/>
                  <w:szCs w:val="24"/>
                </w:rPr>
                <w:t xml:space="preserve"> , 179-193.</w:t>
              </w:r>
            </w:p>
            <w:p w14:paraId="7CA68ED4"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Kissnger, D. (2017). </w:t>
              </w:r>
              <w:r w:rsidRPr="001952EC">
                <w:rPr>
                  <w:rFonts w:ascii="Times New Roman" w:hAnsi="Times New Roman" w:cs="Times New Roman"/>
                  <w:i/>
                  <w:iCs/>
                  <w:noProof/>
                  <w:color w:val="000000" w:themeColor="text1"/>
                  <w:sz w:val="24"/>
                  <w:szCs w:val="24"/>
                </w:rPr>
                <w:t>Panmore</w:t>
              </w:r>
              <w:r w:rsidRPr="001952EC">
                <w:rPr>
                  <w:rFonts w:ascii="Times New Roman" w:hAnsi="Times New Roman" w:cs="Times New Roman"/>
                  <w:noProof/>
                  <w:color w:val="000000" w:themeColor="text1"/>
                  <w:sz w:val="24"/>
                  <w:szCs w:val="24"/>
                </w:rPr>
                <w:t>. Unilever’s Five Forces Analysis (Porter’s Model) &amp; Recommendations:</w:t>
              </w:r>
              <w:r w:rsidR="00EC4D08" w:rsidRPr="00EC4D08">
                <w:rPr>
                  <w:rFonts w:ascii="Times New Roman" w:hAnsi="Times New Roman" w:cs="Times New Roman"/>
                  <w:noProof/>
                  <w:color w:val="000000" w:themeColor="text1"/>
                  <w:sz w:val="24"/>
                  <w:szCs w:val="24"/>
                </w:rPr>
                <w:t xml:space="preserve">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 xml:space="preserve"> http://panmore.com/unilever-five-forces-analysis-porters-model-recommendations</w:t>
              </w:r>
              <w:r>
                <w:rPr>
                  <w:rFonts w:ascii="Times New Roman" w:hAnsi="Times New Roman" w:cs="Times New Roman"/>
                  <w:noProof/>
                  <w:color w:val="000000" w:themeColor="text1"/>
                  <w:sz w:val="24"/>
                  <w:szCs w:val="24"/>
                </w:rPr>
                <w:t>[Accessed on 28/8/2022]</w:t>
              </w:r>
            </w:p>
            <w:p w14:paraId="1CC24F4F"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lastRenderedPageBreak/>
                <w:t xml:space="preserve">Kollmann, T., &amp; Stöckmann, C. (2019). </w:t>
              </w:r>
              <w:r w:rsidRPr="001952EC">
                <w:rPr>
                  <w:rFonts w:ascii="Times New Roman" w:hAnsi="Times New Roman" w:cs="Times New Roman"/>
                  <w:i/>
                  <w:iCs/>
                  <w:noProof/>
                  <w:color w:val="000000" w:themeColor="text1"/>
                  <w:sz w:val="24"/>
                  <w:szCs w:val="24"/>
                </w:rPr>
                <w:t>What satisfies younger versus older employees, and why? An aging perspective on equity theory to explain interactive effects of employee age, monetary rewards, and task contributions on job satisfaction</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Hum Resour Manage: https://onlinelibrary.wiley.com/doi/full/10.1002/hrm.21981</w:t>
              </w:r>
              <w:r w:rsidR="00EC4D08">
                <w:rPr>
                  <w:rFonts w:ascii="Times New Roman" w:hAnsi="Times New Roman" w:cs="Times New Roman"/>
                  <w:noProof/>
                  <w:color w:val="000000" w:themeColor="text1"/>
                  <w:sz w:val="24"/>
                  <w:szCs w:val="24"/>
                </w:rPr>
                <w:t>[Accessed on 28/8/2022]</w:t>
              </w:r>
            </w:p>
            <w:p w14:paraId="65693994"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Lam, A. (2019). </w:t>
              </w:r>
              <w:r w:rsidRPr="001952EC">
                <w:rPr>
                  <w:rFonts w:ascii="Times New Roman" w:hAnsi="Times New Roman" w:cs="Times New Roman"/>
                  <w:i/>
                  <w:iCs/>
                  <w:noProof/>
                  <w:color w:val="000000" w:themeColor="text1"/>
                  <w:sz w:val="24"/>
                  <w:szCs w:val="24"/>
                </w:rPr>
                <w:t>Innovative Organizations: Structure, Learning and Adaptation</w:t>
              </w:r>
              <w:r w:rsidRPr="001952EC">
                <w:rPr>
                  <w:rFonts w:ascii="Times New Roman" w:hAnsi="Times New Roman" w:cs="Times New Roman"/>
                  <w:noProof/>
                  <w:color w:val="000000" w:themeColor="text1"/>
                  <w:sz w:val="24"/>
                  <w:szCs w:val="24"/>
                </w:rPr>
                <w:t xml:space="preserve">. openmind: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https://www.bbvaopenmind.com/en/articles/innovative-organizations-structure-learning-and-adaptation/</w:t>
              </w:r>
              <w:r w:rsidR="00EC4D08">
                <w:rPr>
                  <w:rFonts w:ascii="Times New Roman" w:hAnsi="Times New Roman" w:cs="Times New Roman"/>
                  <w:noProof/>
                  <w:color w:val="000000" w:themeColor="text1"/>
                  <w:sz w:val="24"/>
                  <w:szCs w:val="24"/>
                </w:rPr>
                <w:t>[Accessed on 28/8/2022]</w:t>
              </w:r>
            </w:p>
            <w:p w14:paraId="10D2BF3B"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Landers, R. N., &amp; Schmidt, G. B. (2016). Social media in employee selection and recruitment: An overview. </w:t>
              </w:r>
              <w:r w:rsidRPr="001952EC">
                <w:rPr>
                  <w:rFonts w:ascii="Times New Roman" w:hAnsi="Times New Roman" w:cs="Times New Roman"/>
                  <w:i/>
                  <w:iCs/>
                  <w:noProof/>
                  <w:color w:val="000000" w:themeColor="text1"/>
                  <w:sz w:val="24"/>
                  <w:szCs w:val="24"/>
                </w:rPr>
                <w:t>Social Media in Employee Selection and Recruitment</w:t>
              </w:r>
              <w:r w:rsidRPr="001952EC">
                <w:rPr>
                  <w:rFonts w:ascii="Times New Roman" w:hAnsi="Times New Roman" w:cs="Times New Roman"/>
                  <w:noProof/>
                  <w:color w:val="000000" w:themeColor="text1"/>
                  <w:sz w:val="24"/>
                  <w:szCs w:val="24"/>
                </w:rPr>
                <w:t xml:space="preserve"> , 3-11.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https://doi.org/10.1007/978-3-319-29989-1_1.</w:t>
              </w:r>
              <w:r w:rsidR="00EC4D08" w:rsidRPr="00EC4D08">
                <w:rPr>
                  <w:rFonts w:ascii="Times New Roman" w:hAnsi="Times New Roman" w:cs="Times New Roman"/>
                  <w:noProof/>
                  <w:color w:val="000000" w:themeColor="text1"/>
                  <w:sz w:val="24"/>
                  <w:szCs w:val="24"/>
                </w:rPr>
                <w:t xml:space="preserve"> </w:t>
              </w:r>
              <w:r w:rsidR="00EC4D08">
                <w:rPr>
                  <w:rFonts w:ascii="Times New Roman" w:hAnsi="Times New Roman" w:cs="Times New Roman"/>
                  <w:noProof/>
                  <w:color w:val="000000" w:themeColor="text1"/>
                  <w:sz w:val="24"/>
                  <w:szCs w:val="24"/>
                </w:rPr>
                <w:t>[Accessed on 28/8/2022]</w:t>
              </w:r>
            </w:p>
            <w:p w14:paraId="7FFEF373"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Marie Ryan, A., &amp; Derous, E. (2016). Highlighting Tensions in Recruitment and Selection Research and Practice. </w:t>
              </w:r>
              <w:r w:rsidRPr="001952EC">
                <w:rPr>
                  <w:rFonts w:ascii="Times New Roman" w:hAnsi="Times New Roman" w:cs="Times New Roman"/>
                  <w:i/>
                  <w:iCs/>
                  <w:noProof/>
                  <w:color w:val="000000" w:themeColor="text1"/>
                  <w:sz w:val="24"/>
                  <w:szCs w:val="24"/>
                </w:rPr>
                <w:t>International Journal of Selection and Assessment</w:t>
              </w:r>
              <w:r w:rsidRPr="001952EC">
                <w:rPr>
                  <w:rFonts w:ascii="Times New Roman" w:hAnsi="Times New Roman" w:cs="Times New Roman"/>
                  <w:noProof/>
                  <w:color w:val="000000" w:themeColor="text1"/>
                  <w:sz w:val="24"/>
                  <w:szCs w:val="24"/>
                </w:rPr>
                <w:t xml:space="preserve"> , 24(1), 54-62.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https://doi.org/10.1111/ijsa.12129.</w:t>
              </w:r>
              <w:r w:rsidR="00EC4D08" w:rsidRPr="00EC4D08">
                <w:rPr>
                  <w:rFonts w:ascii="Times New Roman" w:hAnsi="Times New Roman" w:cs="Times New Roman"/>
                  <w:noProof/>
                  <w:color w:val="000000" w:themeColor="text1"/>
                  <w:sz w:val="24"/>
                  <w:szCs w:val="24"/>
                </w:rPr>
                <w:t xml:space="preserve"> </w:t>
              </w:r>
              <w:r w:rsidR="00EC4D08">
                <w:rPr>
                  <w:rFonts w:ascii="Times New Roman" w:hAnsi="Times New Roman" w:cs="Times New Roman"/>
                  <w:noProof/>
                  <w:color w:val="000000" w:themeColor="text1"/>
                  <w:sz w:val="24"/>
                  <w:szCs w:val="24"/>
                </w:rPr>
                <w:t>[Accessed on 28/8/2022]</w:t>
              </w:r>
            </w:p>
            <w:p w14:paraId="72CE8BBE"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Marr, B. (2018). </w:t>
              </w:r>
              <w:r w:rsidRPr="001952EC">
                <w:rPr>
                  <w:rFonts w:ascii="Times New Roman" w:hAnsi="Times New Roman" w:cs="Times New Roman"/>
                  <w:i/>
                  <w:iCs/>
                  <w:noProof/>
                  <w:color w:val="000000" w:themeColor="text1"/>
                  <w:sz w:val="24"/>
                  <w:szCs w:val="24"/>
                </w:rPr>
                <w:t>How Unilever Uses Artificial Intelligence To Recruit And Train Thousands Of Employees Each Year</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Linked In: https://www.linkedin.com/pulse/how-unilever-uses-artificial-intelligence-recruit-train-bernard-marr</w:t>
              </w:r>
              <w:r w:rsidR="00EC4D08">
                <w:rPr>
                  <w:rFonts w:ascii="Times New Roman" w:hAnsi="Times New Roman" w:cs="Times New Roman"/>
                  <w:noProof/>
                  <w:color w:val="000000" w:themeColor="text1"/>
                  <w:sz w:val="24"/>
                  <w:szCs w:val="24"/>
                </w:rPr>
                <w:t>[Accessed on 28/8/2022]</w:t>
              </w:r>
            </w:p>
            <w:p w14:paraId="78D3F9B9"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Piercy, L., &amp; Mcdonald, D. (2021). </w:t>
              </w:r>
              <w:r w:rsidRPr="001952EC">
                <w:rPr>
                  <w:rFonts w:ascii="Times New Roman" w:hAnsi="Times New Roman" w:cs="Times New Roman"/>
                  <w:i/>
                  <w:iCs/>
                  <w:noProof/>
                  <w:color w:val="000000" w:themeColor="text1"/>
                  <w:sz w:val="24"/>
                  <w:szCs w:val="24"/>
                </w:rPr>
                <w:t>UK Launching Master’s in Strategic Human Resource Management and Analytics</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University of Kentucky: https://uknow.uky.edu/campus-news/uk-launching-master-s-strategic-human-resource-management-and-analytics</w:t>
              </w:r>
              <w:r w:rsidR="00EC4D08">
                <w:rPr>
                  <w:rFonts w:ascii="Times New Roman" w:hAnsi="Times New Roman" w:cs="Times New Roman"/>
                  <w:noProof/>
                  <w:color w:val="000000" w:themeColor="text1"/>
                  <w:sz w:val="24"/>
                  <w:szCs w:val="24"/>
                </w:rPr>
                <w:t>[Accessed on 28/8/2022]</w:t>
              </w:r>
            </w:p>
            <w:p w14:paraId="7720183A"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Rosnell, O. A. (2014). PERCEIVED INFLUENCE OF REWARDS AND SANCTIONS. </w:t>
              </w:r>
              <w:r w:rsidRPr="001952EC">
                <w:rPr>
                  <w:rFonts w:ascii="Times New Roman" w:hAnsi="Times New Roman" w:cs="Times New Roman"/>
                  <w:i/>
                  <w:iCs/>
                  <w:noProof/>
                  <w:color w:val="000000" w:themeColor="text1"/>
                  <w:sz w:val="24"/>
                  <w:szCs w:val="24"/>
                </w:rPr>
                <w:t>UNIVERSITY OF NAIROBI</w:t>
              </w:r>
              <w:r w:rsidRPr="001952EC">
                <w:rPr>
                  <w:rFonts w:ascii="Times New Roman" w:hAnsi="Times New Roman" w:cs="Times New Roman"/>
                  <w:noProof/>
                  <w:color w:val="000000" w:themeColor="text1"/>
                  <w:sz w:val="24"/>
                  <w:szCs w:val="24"/>
                </w:rPr>
                <w:t xml:space="preserve"> .</w:t>
              </w:r>
            </w:p>
            <w:p w14:paraId="254E6A2C"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Shukla, K. S. (2015). </w:t>
              </w:r>
              <w:r w:rsidRPr="001952EC">
                <w:rPr>
                  <w:rFonts w:ascii="Times New Roman" w:hAnsi="Times New Roman" w:cs="Times New Roman"/>
                  <w:i/>
                  <w:iCs/>
                  <w:noProof/>
                  <w:color w:val="000000" w:themeColor="text1"/>
                  <w:sz w:val="24"/>
                  <w:szCs w:val="24"/>
                </w:rPr>
                <w:t>Impact of Employer Branding on Recruitment: A Study of IT Sector Employees in Pune.</w:t>
              </w:r>
              <w:r w:rsidRPr="001952EC">
                <w:rPr>
                  <w:rFonts w:ascii="Times New Roman" w:hAnsi="Times New Roman" w:cs="Times New Roman"/>
                  <w:noProof/>
                  <w:color w:val="000000" w:themeColor="text1"/>
                  <w:sz w:val="24"/>
                  <w:szCs w:val="24"/>
                </w:rPr>
                <w:t xml:space="preserve"> Mumbai: D.Y. Patil University.</w:t>
              </w:r>
            </w:p>
            <w:p w14:paraId="4C4BF2A0"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Storey, J. &amp;. (2019). </w:t>
              </w:r>
              <w:r w:rsidRPr="001952EC">
                <w:rPr>
                  <w:rFonts w:ascii="Times New Roman" w:hAnsi="Times New Roman" w:cs="Times New Roman"/>
                  <w:i/>
                  <w:iCs/>
                  <w:noProof/>
                  <w:color w:val="000000" w:themeColor="text1"/>
                  <w:sz w:val="24"/>
                  <w:szCs w:val="24"/>
                </w:rPr>
                <w:t xml:space="preserve">Strategic Human Resource Management: A Research Overview. </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State of the Art in Business Research: Accessed on : 10.4324/9780429490217. </w:t>
              </w:r>
              <w:r w:rsidR="00EC4D08">
                <w:rPr>
                  <w:rFonts w:ascii="Times New Roman" w:hAnsi="Times New Roman" w:cs="Times New Roman"/>
                  <w:noProof/>
                  <w:color w:val="000000" w:themeColor="text1"/>
                  <w:sz w:val="24"/>
                  <w:szCs w:val="24"/>
                </w:rPr>
                <w:t>[Accessed on 28/8/2022]</w:t>
              </w:r>
            </w:p>
            <w:p w14:paraId="18A7B965"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lastRenderedPageBreak/>
                <w:t xml:space="preserve">Umair, M. (2019). </w:t>
              </w:r>
              <w:r w:rsidRPr="001952EC">
                <w:rPr>
                  <w:rFonts w:ascii="Times New Roman" w:hAnsi="Times New Roman" w:cs="Times New Roman"/>
                  <w:i/>
                  <w:iCs/>
                  <w:noProof/>
                  <w:color w:val="000000" w:themeColor="text1"/>
                  <w:sz w:val="24"/>
                  <w:szCs w:val="24"/>
                </w:rPr>
                <w:t>Marketing Research Project on Unilever</w:t>
              </w:r>
              <w:r w:rsidRPr="001952EC">
                <w:rPr>
                  <w:rFonts w:ascii="Times New Roman" w:hAnsi="Times New Roman" w:cs="Times New Roman"/>
                  <w:noProof/>
                  <w:color w:val="000000" w:themeColor="text1"/>
                  <w:sz w:val="24"/>
                  <w:szCs w:val="24"/>
                </w:rPr>
                <w:t xml:space="preserve">. </w:t>
              </w:r>
              <w:r w:rsidR="00EC4D08">
                <w:rPr>
                  <w:rFonts w:ascii="Times New Roman" w:hAnsi="Times New Roman" w:cs="Times New Roman"/>
                  <w:noProof/>
                  <w:color w:val="000000" w:themeColor="text1"/>
                  <w:sz w:val="24"/>
                  <w:szCs w:val="24"/>
                </w:rPr>
                <w:t>[online]Available at :</w:t>
              </w:r>
              <w:r w:rsidR="00EC4D08" w:rsidRPr="001952EC">
                <w:rPr>
                  <w:rFonts w:ascii="Times New Roman" w:hAnsi="Times New Roman" w:cs="Times New Roman"/>
                  <w:noProof/>
                  <w:color w:val="000000" w:themeColor="text1"/>
                  <w:sz w:val="24"/>
                  <w:szCs w:val="24"/>
                </w:rPr>
                <w:t xml:space="preserve"> </w:t>
              </w:r>
              <w:r w:rsidRPr="001952EC">
                <w:rPr>
                  <w:rFonts w:ascii="Times New Roman" w:hAnsi="Times New Roman" w:cs="Times New Roman"/>
                  <w:noProof/>
                  <w:color w:val="000000" w:themeColor="text1"/>
                  <w:sz w:val="24"/>
                  <w:szCs w:val="24"/>
                </w:rPr>
                <w:t>Academia Edu: https://www.academia.edu/6597040/Marketing_Research_Project_on_Unilever</w:t>
              </w:r>
            </w:p>
            <w:p w14:paraId="7580264A"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Unilever assets. (2022). </w:t>
              </w:r>
              <w:r w:rsidRPr="001952EC">
                <w:rPr>
                  <w:rFonts w:ascii="Times New Roman" w:hAnsi="Times New Roman" w:cs="Times New Roman"/>
                  <w:i/>
                  <w:iCs/>
                  <w:noProof/>
                  <w:color w:val="000000" w:themeColor="text1"/>
                  <w:sz w:val="24"/>
                  <w:szCs w:val="24"/>
                </w:rPr>
                <w:t>Code of business principles and code policies</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Unilever assets: https://assets.unilever.com/files/92ui5egz/production/72da58840f4aa0d7b13422b11ac4dfa2516c34a3.pdf/4394-cobp-code-policies-booklet-external.v12.pdf</w:t>
              </w:r>
              <w:r w:rsidR="00EC4D08">
                <w:rPr>
                  <w:rFonts w:ascii="Times New Roman" w:hAnsi="Times New Roman" w:cs="Times New Roman"/>
                  <w:noProof/>
                  <w:color w:val="000000" w:themeColor="text1"/>
                  <w:sz w:val="24"/>
                  <w:szCs w:val="24"/>
                </w:rPr>
                <w:t>[Accessed on 28/8/2022]</w:t>
              </w:r>
            </w:p>
            <w:p w14:paraId="5049D37A" w14:textId="77777777" w:rsidR="001952EC" w:rsidRPr="001952EC" w:rsidRDefault="001952EC" w:rsidP="001952EC">
              <w:pPr>
                <w:pStyle w:val="Bibliography"/>
                <w:spacing w:line="360" w:lineRule="auto"/>
                <w:rPr>
                  <w:rFonts w:ascii="Times New Roman" w:hAnsi="Times New Roman" w:cs="Times New Roman"/>
                  <w:noProof/>
                  <w:color w:val="000000" w:themeColor="text1"/>
                  <w:sz w:val="24"/>
                  <w:szCs w:val="24"/>
                </w:rPr>
              </w:pPr>
              <w:r w:rsidRPr="001952EC">
                <w:rPr>
                  <w:rFonts w:ascii="Times New Roman" w:hAnsi="Times New Roman" w:cs="Times New Roman"/>
                  <w:noProof/>
                  <w:color w:val="000000" w:themeColor="text1"/>
                  <w:sz w:val="24"/>
                  <w:szCs w:val="24"/>
                </w:rPr>
                <w:t xml:space="preserve">Unilever. (2022). </w:t>
              </w:r>
              <w:r w:rsidRPr="001952EC">
                <w:rPr>
                  <w:rFonts w:ascii="Times New Roman" w:hAnsi="Times New Roman" w:cs="Times New Roman"/>
                  <w:i/>
                  <w:iCs/>
                  <w:noProof/>
                  <w:color w:val="000000" w:themeColor="text1"/>
                  <w:sz w:val="24"/>
                  <w:szCs w:val="24"/>
                </w:rPr>
                <w:t>Unification of Unilever’s legal structure</w:t>
              </w:r>
              <w:r w:rsidRPr="001952E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[online]Available at :</w:t>
              </w:r>
              <w:r w:rsidRPr="001952EC">
                <w:rPr>
                  <w:rFonts w:ascii="Times New Roman" w:hAnsi="Times New Roman" w:cs="Times New Roman"/>
                  <w:noProof/>
                  <w:color w:val="000000" w:themeColor="text1"/>
                  <w:sz w:val="24"/>
                  <w:szCs w:val="24"/>
                </w:rPr>
                <w:t xml:space="preserve"> Unilever: https://www.unilever.com/news/press-and-media/press-releases/2020/unification-of-unilever-legal-structure/</w:t>
              </w:r>
              <w:r w:rsidR="00EC4D08">
                <w:rPr>
                  <w:rFonts w:ascii="Times New Roman" w:hAnsi="Times New Roman" w:cs="Times New Roman"/>
                  <w:noProof/>
                  <w:color w:val="000000" w:themeColor="text1"/>
                  <w:sz w:val="24"/>
                  <w:szCs w:val="24"/>
                </w:rPr>
                <w:t>[Accessed on 28/8/2022]</w:t>
              </w:r>
            </w:p>
            <w:p w14:paraId="3B42CD0E" w14:textId="77777777" w:rsidR="001952EC" w:rsidRDefault="001952EC" w:rsidP="001952EC">
              <w:pPr>
                <w:spacing w:line="360" w:lineRule="auto"/>
              </w:pPr>
              <w:r w:rsidRPr="001952EC">
                <w:rPr>
                  <w:rFonts w:ascii="Times New Roman" w:hAnsi="Times New Roman" w:cs="Times New Roman"/>
                  <w:color w:val="000000" w:themeColor="text1"/>
                  <w:sz w:val="24"/>
                  <w:szCs w:val="24"/>
                </w:rPr>
                <w:fldChar w:fldCharType="end"/>
              </w:r>
            </w:p>
          </w:sdtContent>
        </w:sdt>
      </w:sdtContent>
    </w:sdt>
    <w:p w14:paraId="0CC174D8" w14:textId="77777777" w:rsidR="001952EC" w:rsidRPr="001952EC" w:rsidRDefault="001952EC" w:rsidP="001952EC"/>
    <w:sectPr w:rsidR="001952EC" w:rsidRPr="001952EC" w:rsidSect="00DC097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8DDAC" w14:textId="77777777" w:rsidR="009D5EC9" w:rsidRDefault="009D5EC9" w:rsidP="00DC0972">
      <w:pPr>
        <w:spacing w:after="0" w:line="240" w:lineRule="auto"/>
      </w:pPr>
      <w:r>
        <w:separator/>
      </w:r>
    </w:p>
  </w:endnote>
  <w:endnote w:type="continuationSeparator" w:id="0">
    <w:p w14:paraId="5E8890D6" w14:textId="77777777" w:rsidR="009D5EC9" w:rsidRDefault="009D5EC9" w:rsidP="00DC0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302811"/>
      <w:docPartObj>
        <w:docPartGallery w:val="Page Numbers (Bottom of Page)"/>
        <w:docPartUnique/>
      </w:docPartObj>
    </w:sdtPr>
    <w:sdtContent>
      <w:p w14:paraId="45BFCBF9" w14:textId="77777777" w:rsidR="00DC0972" w:rsidRDefault="00000000">
        <w:pPr>
          <w:pStyle w:val="Footer"/>
          <w:jc w:val="right"/>
        </w:pPr>
        <w:r>
          <w:fldChar w:fldCharType="begin"/>
        </w:r>
        <w:r>
          <w:instrText xml:space="preserve"> PAGE   \* MERGEFORMAT </w:instrText>
        </w:r>
        <w:r>
          <w:fldChar w:fldCharType="separate"/>
        </w:r>
        <w:r w:rsidR="00DC0972">
          <w:rPr>
            <w:noProof/>
          </w:rPr>
          <w:t>2</w:t>
        </w:r>
        <w:r>
          <w:rPr>
            <w:noProof/>
          </w:rPr>
          <w:fldChar w:fldCharType="end"/>
        </w:r>
      </w:p>
    </w:sdtContent>
  </w:sdt>
  <w:p w14:paraId="6A00E5C6" w14:textId="77777777" w:rsidR="00DC0972" w:rsidRDefault="00DC0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94C26" w14:textId="77777777" w:rsidR="009D5EC9" w:rsidRDefault="009D5EC9" w:rsidP="00DC0972">
      <w:pPr>
        <w:spacing w:after="0" w:line="240" w:lineRule="auto"/>
      </w:pPr>
      <w:r>
        <w:separator/>
      </w:r>
    </w:p>
  </w:footnote>
  <w:footnote w:type="continuationSeparator" w:id="0">
    <w:p w14:paraId="69DFD8B2" w14:textId="77777777" w:rsidR="009D5EC9" w:rsidRDefault="009D5EC9" w:rsidP="00DC0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71E21"/>
    <w:multiLevelType w:val="hybridMultilevel"/>
    <w:tmpl w:val="67F0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533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B99"/>
    <w:rsid w:val="000135E8"/>
    <w:rsid w:val="000F484B"/>
    <w:rsid w:val="00172672"/>
    <w:rsid w:val="00174A26"/>
    <w:rsid w:val="00175398"/>
    <w:rsid w:val="0019252D"/>
    <w:rsid w:val="001952EC"/>
    <w:rsid w:val="002919C5"/>
    <w:rsid w:val="00317244"/>
    <w:rsid w:val="00375B99"/>
    <w:rsid w:val="00411EAC"/>
    <w:rsid w:val="004B0D27"/>
    <w:rsid w:val="004B75AD"/>
    <w:rsid w:val="005135B4"/>
    <w:rsid w:val="00563994"/>
    <w:rsid w:val="005C7E68"/>
    <w:rsid w:val="00606710"/>
    <w:rsid w:val="0069340E"/>
    <w:rsid w:val="007719FD"/>
    <w:rsid w:val="008164FA"/>
    <w:rsid w:val="00853255"/>
    <w:rsid w:val="0090288B"/>
    <w:rsid w:val="009667C5"/>
    <w:rsid w:val="009D5EC9"/>
    <w:rsid w:val="009E2117"/>
    <w:rsid w:val="00A36F5A"/>
    <w:rsid w:val="00A76B02"/>
    <w:rsid w:val="00B86013"/>
    <w:rsid w:val="00C217BE"/>
    <w:rsid w:val="00C40E1E"/>
    <w:rsid w:val="00C56D3B"/>
    <w:rsid w:val="00DC0972"/>
    <w:rsid w:val="00EC4D08"/>
    <w:rsid w:val="00EE7415"/>
    <w:rsid w:val="00F10671"/>
    <w:rsid w:val="00F35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8CF67"/>
  <w15:docId w15:val="{1238F6EF-AE01-4F17-8642-34BC30E1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6D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35611"/>
    <w:rPr>
      <w:color w:val="0000FF"/>
      <w:u w:val="single"/>
    </w:rPr>
  </w:style>
  <w:style w:type="character" w:customStyle="1" w:styleId="Heading1Char">
    <w:name w:val="Heading 1 Char"/>
    <w:basedOn w:val="DefaultParagraphFont"/>
    <w:link w:val="Heading1"/>
    <w:uiPriority w:val="9"/>
    <w:rsid w:val="00174A26"/>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A76B02"/>
    <w:rPr>
      <w:b/>
      <w:bCs/>
    </w:rPr>
  </w:style>
  <w:style w:type="paragraph" w:styleId="BalloonText">
    <w:name w:val="Balloon Text"/>
    <w:basedOn w:val="Normal"/>
    <w:link w:val="BalloonTextChar"/>
    <w:uiPriority w:val="99"/>
    <w:semiHidden/>
    <w:unhideWhenUsed/>
    <w:rsid w:val="004B0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D27"/>
    <w:rPr>
      <w:rFonts w:ascii="Tahoma" w:hAnsi="Tahoma" w:cs="Tahoma"/>
      <w:sz w:val="16"/>
      <w:szCs w:val="16"/>
    </w:rPr>
  </w:style>
  <w:style w:type="paragraph" w:styleId="Bibliography">
    <w:name w:val="Bibliography"/>
    <w:basedOn w:val="Normal"/>
    <w:next w:val="Normal"/>
    <w:uiPriority w:val="37"/>
    <w:unhideWhenUsed/>
    <w:rsid w:val="001952EC"/>
  </w:style>
  <w:style w:type="paragraph" w:styleId="TOCHeading">
    <w:name w:val="TOC Heading"/>
    <w:basedOn w:val="Heading1"/>
    <w:next w:val="Normal"/>
    <w:uiPriority w:val="39"/>
    <w:semiHidden/>
    <w:unhideWhenUsed/>
    <w:qFormat/>
    <w:rsid w:val="00EC4D08"/>
    <w:pPr>
      <w:outlineLvl w:val="9"/>
    </w:pPr>
  </w:style>
  <w:style w:type="paragraph" w:styleId="TOC1">
    <w:name w:val="toc 1"/>
    <w:basedOn w:val="Normal"/>
    <w:next w:val="Normal"/>
    <w:autoRedefine/>
    <w:uiPriority w:val="39"/>
    <w:unhideWhenUsed/>
    <w:rsid w:val="00EC4D08"/>
    <w:pPr>
      <w:spacing w:after="100"/>
    </w:pPr>
  </w:style>
  <w:style w:type="paragraph" w:styleId="Header">
    <w:name w:val="header"/>
    <w:basedOn w:val="Normal"/>
    <w:link w:val="HeaderChar"/>
    <w:uiPriority w:val="99"/>
    <w:semiHidden/>
    <w:unhideWhenUsed/>
    <w:rsid w:val="00DC09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0972"/>
  </w:style>
  <w:style w:type="paragraph" w:styleId="Footer">
    <w:name w:val="footer"/>
    <w:basedOn w:val="Normal"/>
    <w:link w:val="FooterChar"/>
    <w:uiPriority w:val="99"/>
    <w:unhideWhenUsed/>
    <w:rsid w:val="00DC09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0648">
      <w:bodyDiv w:val="1"/>
      <w:marLeft w:val="0"/>
      <w:marRight w:val="0"/>
      <w:marTop w:val="0"/>
      <w:marBottom w:val="0"/>
      <w:divBdr>
        <w:top w:val="none" w:sz="0" w:space="0" w:color="auto"/>
        <w:left w:val="none" w:sz="0" w:space="0" w:color="auto"/>
        <w:bottom w:val="none" w:sz="0" w:space="0" w:color="auto"/>
        <w:right w:val="none" w:sz="0" w:space="0" w:color="auto"/>
      </w:divBdr>
    </w:div>
    <w:div w:id="544026558">
      <w:bodyDiv w:val="1"/>
      <w:marLeft w:val="0"/>
      <w:marRight w:val="0"/>
      <w:marTop w:val="0"/>
      <w:marBottom w:val="0"/>
      <w:divBdr>
        <w:top w:val="none" w:sz="0" w:space="0" w:color="auto"/>
        <w:left w:val="none" w:sz="0" w:space="0" w:color="auto"/>
        <w:bottom w:val="none" w:sz="0" w:space="0" w:color="auto"/>
        <w:right w:val="none" w:sz="0" w:space="0" w:color="auto"/>
      </w:divBdr>
    </w:div>
    <w:div w:id="544365256">
      <w:bodyDiv w:val="1"/>
      <w:marLeft w:val="0"/>
      <w:marRight w:val="0"/>
      <w:marTop w:val="0"/>
      <w:marBottom w:val="0"/>
      <w:divBdr>
        <w:top w:val="none" w:sz="0" w:space="0" w:color="auto"/>
        <w:left w:val="none" w:sz="0" w:space="0" w:color="auto"/>
        <w:bottom w:val="none" w:sz="0" w:space="0" w:color="auto"/>
        <w:right w:val="none" w:sz="0" w:space="0" w:color="auto"/>
      </w:divBdr>
    </w:div>
    <w:div w:id="648634774">
      <w:bodyDiv w:val="1"/>
      <w:marLeft w:val="0"/>
      <w:marRight w:val="0"/>
      <w:marTop w:val="0"/>
      <w:marBottom w:val="0"/>
      <w:divBdr>
        <w:top w:val="none" w:sz="0" w:space="0" w:color="auto"/>
        <w:left w:val="none" w:sz="0" w:space="0" w:color="auto"/>
        <w:bottom w:val="none" w:sz="0" w:space="0" w:color="auto"/>
        <w:right w:val="none" w:sz="0" w:space="0" w:color="auto"/>
      </w:divBdr>
    </w:div>
    <w:div w:id="722869696">
      <w:bodyDiv w:val="1"/>
      <w:marLeft w:val="0"/>
      <w:marRight w:val="0"/>
      <w:marTop w:val="0"/>
      <w:marBottom w:val="0"/>
      <w:divBdr>
        <w:top w:val="none" w:sz="0" w:space="0" w:color="auto"/>
        <w:left w:val="none" w:sz="0" w:space="0" w:color="auto"/>
        <w:bottom w:val="none" w:sz="0" w:space="0" w:color="auto"/>
        <w:right w:val="none" w:sz="0" w:space="0" w:color="auto"/>
      </w:divBdr>
    </w:div>
    <w:div w:id="936864053">
      <w:bodyDiv w:val="1"/>
      <w:marLeft w:val="0"/>
      <w:marRight w:val="0"/>
      <w:marTop w:val="0"/>
      <w:marBottom w:val="0"/>
      <w:divBdr>
        <w:top w:val="none" w:sz="0" w:space="0" w:color="auto"/>
        <w:left w:val="none" w:sz="0" w:space="0" w:color="auto"/>
        <w:bottom w:val="none" w:sz="0" w:space="0" w:color="auto"/>
        <w:right w:val="none" w:sz="0" w:space="0" w:color="auto"/>
      </w:divBdr>
    </w:div>
    <w:div w:id="1251357155">
      <w:bodyDiv w:val="1"/>
      <w:marLeft w:val="0"/>
      <w:marRight w:val="0"/>
      <w:marTop w:val="0"/>
      <w:marBottom w:val="0"/>
      <w:divBdr>
        <w:top w:val="none" w:sz="0" w:space="0" w:color="auto"/>
        <w:left w:val="none" w:sz="0" w:space="0" w:color="auto"/>
        <w:bottom w:val="none" w:sz="0" w:space="0" w:color="auto"/>
        <w:right w:val="none" w:sz="0" w:space="0" w:color="auto"/>
      </w:divBdr>
    </w:div>
    <w:div w:id="187284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Mus19</b:Tag>
    <b:SourceType>InternetSite</b:SourceType>
    <b:Guid>{755B8935-84CA-4039-AA3D-04BF666DACB6}</b:Guid>
    <b:LCID>0</b:LCID>
    <b:Author>
      <b:Author>
        <b:NameList>
          <b:Person>
            <b:Last>Umair</b:Last>
            <b:First>Musaab</b:First>
          </b:Person>
        </b:NameList>
      </b:Author>
    </b:Author>
    <b:Title>Marketing Research Project on Unilever</b:Title>
    <b:InternetSiteTitle>Academia Edu</b:InternetSiteTitle>
    <b:Year>2019</b:Year>
    <b:YearAccessed>2019</b:YearAccessed>
    <b:MonthAccessed>6</b:MonthAccessed>
    <b:DayAccessed>24</b:DayAccessed>
    <b:URL>https://www.academia.edu/6597040/Marketing_Research_Project_on_Unilever</b:URL>
    <b:RefOrder>16</b:RefOrder>
  </b:Source>
  <b:Source>
    <b:Tag>Nik16</b:Tag>
    <b:SourceType>InternetSite</b:SourceType>
    <b:Guid>{F8E5E2FC-C26E-44B0-884A-4DE00B443E29}</b:Guid>
    <b:LCID>0</b:LCID>
    <b:Author>
      <b:Author>
        <b:NameList>
          <b:Person>
            <b:Last>Gilliland</b:Last>
            <b:First>Nikki</b:First>
          </b:Person>
        </b:NameList>
      </b:Author>
    </b:Author>
    <b:Title>How Unilever is targeting the ‘conscious consumer’</b:Title>
    <b:InternetSiteTitle>Econconsultancy</b:InternetSiteTitle>
    <b:Year>2016</b:Year>
    <b:YearAccessed>2019</b:YearAccessed>
    <b:MonthAccessed>6</b:MonthAccessed>
    <b:DayAccessed>24</b:DayAccessed>
    <b:URL>https://econsultancy.com/how-unilever-is-targeting-the-conscious-consumer/</b:URL>
    <b:RefOrder>20</b:RefOrder>
  </b:Source>
  <b:Source>
    <b:Tag>Dan17</b:Tag>
    <b:SourceType>InternetSite</b:SourceType>
    <b:Guid>{E50934E9-1E7A-448A-A9C4-10FFD13B5361}</b:Guid>
    <b:LCID>0</b:LCID>
    <b:Author>
      <b:Author>
        <b:NameList>
          <b:Person>
            <b:Last>Kissnger</b:Last>
            <b:First>Daniel</b:First>
          </b:Person>
        </b:NameList>
      </b:Author>
    </b:Author>
    <b:Title>Panmore</b:Title>
    <b:InternetSiteTitle>Unilever’s Five Forces Analysis (Porter’s Model) &amp; Recommendations</b:InternetSiteTitle>
    <b:Year>2017</b:Year>
    <b:YearAccessed>2019</b:YearAccessed>
    <b:MonthAccessed>6</b:MonthAccessed>
    <b:DayAccessed>24</b:DayAccessed>
    <b:URL>http://panmore.com/unilever-five-forces-analysis-porters-model-recommendations</b:URL>
    <b:RefOrder>2</b:RefOrder>
  </b:Source>
  <b:Source>
    <b:Tag>Kat17</b:Tag>
    <b:SourceType>Report</b:SourceType>
    <b:Guid>{B95E5878-1FE6-4D57-AA10-9EC97C89CBDC}</b:Guid>
    <b:LCID>0</b:LCID>
    <b:Author>
      <b:Author>
        <b:NameList>
          <b:Person>
            <b:Last>Katoen</b:Last>
            <b:First>Robin</b:First>
            <b:Middle>Jeffrey</b:Middle>
          </b:Person>
          <b:Person>
            <b:Last>Macioschek</b:Last>
            <b:First>Andreas</b:First>
          </b:Person>
        </b:NameList>
      </b:Author>
    </b:Author>
    <b:Title>Employer Branding and Talent-Relationship-Management – Improving the Organizational Recruitment Approach</b:Title>
    <b:Year>2017</b:Year>
    <b:Publisher>Umeå School of Business</b:Publisher>
    <b:RefOrder>15</b:RefOrder>
  </b:Source>
  <b:Source>
    <b:Tag>Lan161</b:Tag>
    <b:SourceType>JournalArticle</b:SourceType>
    <b:Guid>{049339C7-DD16-457A-8CE9-D845E3F3F2DE}</b:Guid>
    <b:LCID>0</b:LCID>
    <b:Author>
      <b:Author>
        <b:NameList>
          <b:Person>
            <b:Last>Landers</b:Last>
            <b:First>R.</b:First>
            <b:Middle>N.</b:Middle>
          </b:Person>
          <b:Person>
            <b:Last>Schmidt</b:Last>
            <b:First>G.</b:First>
            <b:Middle>B.</b:Middle>
          </b:Person>
        </b:NameList>
      </b:Author>
    </b:Author>
    <b:Title>Social media in employee selection and recruitment: An overview</b:Title>
    <b:JournalName>Social Media in Employee Selection and Recruitment</b:JournalName>
    <b:Year>2016</b:Year>
    <b:Pages>3-11. https://doi.org/10.1007/978-3-319-29989-1_1</b:Pages>
    <b:RefOrder>9</b:RefOrder>
  </b:Source>
  <b:Source>
    <b:Tag>Mar164</b:Tag>
    <b:SourceType>JournalArticle</b:SourceType>
    <b:Guid>{523126B5-0D98-4247-B258-BD5818FEA022}</b:Guid>
    <b:LCID>0</b:LCID>
    <b:Author>
      <b:Author>
        <b:NameList>
          <b:Person>
            <b:Last>Marie Ryan</b:Last>
            <b:First>A.</b:First>
          </b:Person>
          <b:Person>
            <b:Last>Derous</b:Last>
            <b:First>E.</b:First>
          </b:Person>
        </b:NameList>
      </b:Author>
    </b:Author>
    <b:Title>Highlighting Tensions in Recruitment and Selection Research and Practice</b:Title>
    <b:JournalName>International Journal of Selection and Assessment</b:JournalName>
    <b:Year>2016</b:Year>
    <b:Pages>24(1), 54-62. https://doi.org/10.1111/ijsa.12129</b:Pages>
    <b:RefOrder>5</b:RefOrder>
  </b:Source>
  <b:Source>
    <b:Tag>Kir15</b:Tag>
    <b:SourceType>Report</b:SourceType>
    <b:Guid>{B802C286-B221-424B-8856-76679AC758EF}</b:Guid>
    <b:LCID>0</b:LCID>
    <b:Author>
      <b:Author>
        <b:NameList>
          <b:Person>
            <b:Last>Shukla</b:Last>
            <b:First>Kiran</b:First>
            <b:Middle>Suresh</b:Middle>
          </b:Person>
        </b:NameList>
      </b:Author>
    </b:Author>
    <b:Title>Impact of Employer Branding on Recruitment: A Study of IT Sector Employees in Pune</b:Title>
    <b:Year>2015</b:Year>
    <b:Publisher>D.Y. Patil University</b:Publisher>
    <b:City>Mumbai</b:City>
    <b:RefOrder>4</b:RefOrder>
  </b:Source>
  <b:Source>
    <b:Tag>Ali19</b:Tag>
    <b:SourceType>InternetSite</b:SourceType>
    <b:Guid>{B6184F36-B32B-40B8-A054-C70BF2BE8A83}</b:Guid>
    <b:LCID>0</b:LCID>
    <b:Author>
      <b:Author>
        <b:NameList>
          <b:Person>
            <b:Last>Lam</b:Last>
            <b:First>Alice</b:First>
          </b:Person>
        </b:NameList>
      </b:Author>
    </b:Author>
    <b:Title>Innovative Organizations: Structure, Learning and Adaptation</b:Title>
    <b:Year>2019</b:Year>
    <b:InternetSiteTitle>openmind</b:InternetSiteTitle>
    <b:YearAccessed>2019</b:YearAccessed>
    <b:MonthAccessed>May</b:MonthAccessed>
    <b:DayAccessed>20</b:DayAccessed>
    <b:URL>https://www.bbvaopenmind.com/en/articles/innovative-organizations-structure-learning-and-adaptation/</b:URL>
    <b:RefOrder>6</b:RefOrder>
  </b:Source>
  <b:Source>
    <b:Tag>Gam08</b:Tag>
    <b:SourceType>JournalArticle</b:SourceType>
    <b:Guid>{7DFDAAC8-CF47-40AC-9A9F-B1A9051A186D}</b:Guid>
    <b:LCID>0</b:LCID>
    <b:Author>
      <b:Author>
        <b:NameList>
          <b:Person>
            <b:Last>Gamage</b:Last>
            <b:First>Aruna</b:First>
          </b:Person>
          <b:Person>
            <b:Last>Sadoi</b:Last>
            <b:First>Yuri</b:First>
          </b:Person>
        </b:NameList>
      </b:Author>
    </b:Author>
    <b:Title>Determinants of Training and Development Practices in SMEs: A Case of Japanese Manufacturing Firms</b:Title>
    <b:Year>2008</b:Year>
    <b:JournalName>Sri Lankan Journal of Human Resource Management  </b:JournalName>
    <b:Pages>47-65</b:Pages>
    <b:RefOrder>8</b:RefOrder>
  </b:Source>
  <b:Source>
    <b:Tag>Col21</b:Tag>
    <b:SourceType>InternetSite</b:SourceType>
    <b:Guid>{4130939E-9B26-4E26-BA8E-27172A77B637}</b:Guid>
    <b:LCID>0</b:LCID>
    <b:Author>
      <b:Author>
        <b:NameList>
          <b:Person>
            <b:Last>Collings</b:Last>
            <b:First>D</b:First>
          </b:Person>
          <b:Person>
            <b:Last>McMackin</b:Last>
            <b:First>J</b:First>
          </b:Person>
        </b:NameList>
      </b:Author>
    </b:Author>
    <b:Title>Strategic Human Resource Management and COVID-19: Emerging Challenges and Research Opportunities</b:Title>
    <b:InternetSiteTitle>Journal of management studies</b:InternetSiteTitle>
    <b:Year>2021</b:Year>
    <b:URL>https://onlinelibrary.wiley.com/doi/full/10.1111/joms.12695</b:URL>
    <b:RefOrder>1</b:RefOrder>
  </b:Source>
  <b:Source>
    <b:Tag>Sto19</b:Tag>
    <b:SourceType>InternetSite</b:SourceType>
    <b:Guid>{3588C79F-F92D-46C9-B904-AA8F53227313}</b:Guid>
    <b:LCID>0</b:LCID>
    <b:Author>
      <b:Author>
        <b:NameList>
          <b:Person>
            <b:Last>Storey</b:Last>
            <b:First>John</b:First>
            <b:Middle>&amp; Ulrich, Dave &amp; Wright, Patrick.</b:Middle>
          </b:Person>
        </b:NameList>
      </b:Author>
    </b:Author>
    <b:Title>Strategic Human Resource Management: A Research Overview. </b:Title>
    <b:InternetSiteTitle>State of the Art in Business Research</b:InternetSiteTitle>
    <b:Year>2019</b:Year>
    <b:URL>Accessed on : 10.4324/9780429490217. </b:URL>
    <b:RefOrder>7</b:RefOrder>
  </b:Source>
  <b:Source>
    <b:Tag>Pie21</b:Tag>
    <b:SourceType>InternetSite</b:SourceType>
    <b:Guid>{AC606427-5165-46A5-91CA-170DDB64EA0C}</b:Guid>
    <b:LCID>0</b:LCID>
    <b:Author>
      <b:Author>
        <b:NameList>
          <b:Person>
            <b:Last>Piercy</b:Last>
            <b:First>L</b:First>
          </b:Person>
          <b:Person>
            <b:Last>Mcdonald</b:Last>
            <b:First>D</b:First>
          </b:Person>
        </b:NameList>
      </b:Author>
    </b:Author>
    <b:Title>UK Launching Master’s in Strategic Human Resource Management and Analytics</b:Title>
    <b:InternetSiteTitle>University of Kentucky</b:InternetSiteTitle>
    <b:Year>2021</b:Year>
    <b:URL>https://uknow.uky.edu/campus-news/uk-launching-master-s-strategic-human-resource-management-and-analytics</b:URL>
    <b:RefOrder>12</b:RefOrder>
  </b:Source>
  <b:Source>
    <b:Tag>Zip18</b:Tag>
    <b:SourceType>JournalArticle</b:SourceType>
    <b:Guid>{16F72F76-A4F7-4F36-94D0-AA0E077BCE24}</b:Guid>
    <b:LCID>0</b:LCID>
    <b:Author>
      <b:Author>
        <b:NameList>
          <b:Person>
            <b:Last>Kingoo</b:Last>
            <b:First>Ziphorah</b:First>
            <b:Middle>Mulimi</b:Middle>
          </b:Person>
        </b:NameList>
      </b:Author>
    </b:Author>
    <b:Title>Effects of Non-Financial Rewards on Employee Perfomance in National Police Service in Kenya. Case of General Service Unit Officers in Nairobi</b:Title>
    <b:Year>2018</b:Year>
    <b:JournalName>Great Britain: Springer.</b:JournalName>
    <b:Pages>179-193</b:Pages>
    <b:RefOrder>17</b:RefOrder>
  </b:Source>
  <b:Source>
    <b:Tag>Kol19</b:Tag>
    <b:SourceType>InternetSite</b:SourceType>
    <b:Guid>{7CC73599-4C95-44DA-83A2-4A3CBE432559}</b:Guid>
    <b:LCID>0</b:LCID>
    <b:Author>
      <b:Author>
        <b:NameList>
          <b:Person>
            <b:Last>Kollmann</b:Last>
            <b:First>T</b:First>
          </b:Person>
          <b:Person>
            <b:Last>Stöckmann</b:Last>
            <b:First>C</b:First>
          </b:Person>
        </b:NameList>
      </b:Author>
    </b:Author>
    <b:Title>What satisfies younger versus older employees, and why? An aging perspective on equity theory to explain interactive effects of employee age, monetary rewards, and task contributions on job satisfaction</b:Title>
    <b:InternetSiteTitle>Hum Resour Manage</b:InternetSiteTitle>
    <b:Year>2019</b:Year>
    <b:DayAccessed>59: 101– 115.</b:DayAccessed>
    <b:URL>https://onlinelibrary.wiley.com/doi/full/10.1002/hrm.21981</b:URL>
    <b:RefOrder>13</b:RefOrder>
  </b:Source>
  <b:Source>
    <b:Tag>Haf11</b:Tag>
    <b:SourceType>JournalArticle</b:SourceType>
    <b:Guid>{B99C314B-79EA-47DF-98BA-602BD6B4EFE0}</b:Guid>
    <b:LCID>0</b:LCID>
    <b:Author>
      <b:Author>
        <b:NameList>
          <b:Person>
            <b:Last>Hafiza</b:Last>
            <b:First>N</b:First>
            <b:Middle>S</b:Middle>
          </b:Person>
          <b:Person>
            <b:Last>Shah</b:Last>
            <b:First>S</b:First>
            <b:Middle>S</b:Middle>
          </b:Person>
          <b:Person>
            <b:Last>Jamsheed</b:Last>
            <b:First>H</b:First>
          </b:Person>
          <b:Person>
            <b:Last>Zaman</b:Last>
            <b:First>K</b:First>
          </b:Person>
        </b:NameList>
      </b:Author>
    </b:Author>
    <b:Title>Relationship Between Rewards and Employee’s Motivation in the Non-Profit Organizations of Pakistan</b:Title>
    <b:JournalName>Business Intelligence Journal</b:JournalName>
    <b:Year>2011</b:Year>
    <b:Pages>327-334</b:Pages>
    <b:RefOrder>14</b:RefOrder>
  </b:Source>
  <b:Source>
    <b:Tag>ROS14</b:Tag>
    <b:SourceType>JournalArticle</b:SourceType>
    <b:Guid>{A9D4167C-391F-452C-858A-7B3054503660}</b:Guid>
    <b:LCID>0</b:LCID>
    <b:Author>
      <b:Author>
        <b:NameList>
          <b:Person>
            <b:Last>Rosnell</b:Last>
            <b:First>Odondi</b:First>
            <b:Middle>Anyango</b:Middle>
          </b:Person>
        </b:NameList>
      </b:Author>
    </b:Author>
    <b:Title>PERCEIVED INFLUENCE OF REWARDS AND SANCTIONS</b:Title>
    <b:JournalName>UNIVERSITY OF NAIROBI</b:JournalName>
    <b:Year>2014</b:Year>
    <b:RefOrder>18</b:RefOrder>
  </b:Source>
  <b:Source>
    <b:Tag>Uni221</b:Tag>
    <b:SourceType>InternetSite</b:SourceType>
    <b:Guid>{B7F11B3C-AF71-4874-8F69-D640D8A5EF91}</b:Guid>
    <b:LCID>0</b:LCID>
    <b:Author>
      <b:Author>
        <b:Corporate>Unilever</b:Corporate>
      </b:Author>
    </b:Author>
    <b:Title>Unification of Unilever’s legal structure</b:Title>
    <b:InternetSiteTitle>Unilever</b:InternetSiteTitle>
    <b:Year>2022</b:Year>
    <b:URL>https://www.unilever.com/news/press-and-media/press-releases/2020/unification-of-unilever-legal-structure/</b:URL>
    <b:RefOrder>3</b:RefOrder>
  </b:Source>
  <b:Source>
    <b:Tag>Uni222</b:Tag>
    <b:SourceType>InternetSite</b:SourceType>
    <b:Guid>{A155F34C-A6AD-46F3-8717-04378BA4C94D}</b:Guid>
    <b:LCID>0</b:LCID>
    <b:Author>
      <b:Author>
        <b:Corporate>Unilever assets</b:Corporate>
      </b:Author>
    </b:Author>
    <b:Title>Code of business principles and code policies</b:Title>
    <b:InternetSiteTitle>Unilever assets</b:InternetSiteTitle>
    <b:Year>2022</b:Year>
    <b:URL>https://assets.unilever.com/files/92ui5egz/production/72da58840f4aa0d7b13422b11ac4dfa2516c34a3.pdf/4394-cobp-code-policies-booklet-external.v12.pdf</b:URL>
    <b:RefOrder>10</b:RefOrder>
  </b:Source>
  <b:Source>
    <b:Tag>Mar181</b:Tag>
    <b:SourceType>InternetSite</b:SourceType>
    <b:Guid>{4C53D592-C3AF-414B-B9B6-3A88373F432F}</b:Guid>
    <b:LCID>0</b:LCID>
    <b:Author>
      <b:Author>
        <b:NameList>
          <b:Person>
            <b:Last>Marr</b:Last>
            <b:First>B'</b:First>
          </b:Person>
        </b:NameList>
      </b:Author>
    </b:Author>
    <b:Title>How Unilever Uses Artificial Intelligence To Recruit And Train Thousands Of Employees Each Year</b:Title>
    <b:InternetSiteTitle>Linked In</b:InternetSiteTitle>
    <b:Year>2018</b:Year>
    <b:URL>https://www.linkedin.com/pulse/how-unilever-uses-artificial-intelligence-recruit-train-bernard-marr</b:URL>
    <b:RefOrder>11</b:RefOrder>
  </b:Source>
  <b:Source>
    <b:Tag>Fle22</b:Tag>
    <b:SourceType>InternetSite</b:SourceType>
    <b:Guid>{E512A5C9-C145-477F-B04F-A1C62A341B84}</b:Guid>
    <b:LCID>0</b:LCID>
    <b:Author>
      <b:Author>
        <b:Corporate>Flexcareers</b:Corporate>
      </b:Author>
    </b:Author>
    <b:Title>Rewards at Unilever</b:Title>
    <b:InternetSiteTitle>Flexcareers</b:InternetSiteTitle>
    <b:Year>2022</b:Year>
    <b:URL>https://www.flexcareers.com.au/employers/unilever/articles/rewards-at-unilever</b:URL>
    <b:RefOrder>19</b:RefOrder>
  </b:Source>
</b:Sources>
</file>

<file path=customXml/itemProps1.xml><?xml version="1.0" encoding="utf-8"?>
<ds:datastoreItem xmlns:ds="http://schemas.openxmlformats.org/officeDocument/2006/customXml" ds:itemID="{93B5A0E2-5BCC-4F29-A2EB-44F397986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3591</Words>
  <Characters>20470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University Account</cp:lastModifiedBy>
  <cp:revision>2</cp:revision>
  <dcterms:created xsi:type="dcterms:W3CDTF">2022-09-07T18:06:00Z</dcterms:created>
  <dcterms:modified xsi:type="dcterms:W3CDTF">2022-09-07T18:06:00Z</dcterms:modified>
</cp:coreProperties>
</file>