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9CD29" w14:textId="77777777" w:rsidR="00304DEA" w:rsidRDefault="00304DEA" w:rsidP="00304DEA">
      <w:pPr>
        <w:spacing w:line="278" w:lineRule="auto"/>
        <w:jc w:val="center"/>
        <w:rPr>
          <w:lang w:val="en-IN"/>
        </w:rPr>
      </w:pPr>
      <w:r w:rsidRPr="00304DEA">
        <w:rPr>
          <w:noProof/>
          <w:lang w:val="en-IN"/>
        </w:rPr>
        <w:drawing>
          <wp:inline distT="0" distB="0" distL="0" distR="0" wp14:anchorId="74616764" wp14:editId="57C85D44">
            <wp:extent cx="2176692" cy="830580"/>
            <wp:effectExtent l="0" t="0" r="0" b="7620"/>
            <wp:docPr id="1653332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2065" name=""/>
                    <pic:cNvPicPr/>
                  </pic:nvPicPr>
                  <pic:blipFill>
                    <a:blip r:embed="rId8"/>
                    <a:stretch>
                      <a:fillRect/>
                    </a:stretch>
                  </pic:blipFill>
                  <pic:spPr>
                    <a:xfrm>
                      <a:off x="0" y="0"/>
                      <a:ext cx="2183851" cy="833312"/>
                    </a:xfrm>
                    <a:prstGeom prst="rect">
                      <a:avLst/>
                    </a:prstGeom>
                  </pic:spPr>
                </pic:pic>
              </a:graphicData>
            </a:graphic>
          </wp:inline>
        </w:drawing>
      </w:r>
    </w:p>
    <w:p w14:paraId="5339EE5D" w14:textId="77777777" w:rsidR="00304DEA" w:rsidRDefault="00304DEA" w:rsidP="00304DEA">
      <w:pPr>
        <w:spacing w:line="278" w:lineRule="auto"/>
        <w:jc w:val="center"/>
        <w:rPr>
          <w:lang w:val="en-IN"/>
        </w:rPr>
      </w:pPr>
    </w:p>
    <w:p w14:paraId="1DF022E7" w14:textId="77777777" w:rsidR="00304DEA" w:rsidRDefault="00304DEA" w:rsidP="00304DEA">
      <w:pPr>
        <w:spacing w:line="278" w:lineRule="auto"/>
        <w:jc w:val="center"/>
        <w:rPr>
          <w:lang w:val="en-IN"/>
        </w:rPr>
      </w:pPr>
    </w:p>
    <w:p w14:paraId="2A980C1F" w14:textId="77777777" w:rsidR="00304DEA" w:rsidRDefault="00304DEA" w:rsidP="00304DEA">
      <w:pPr>
        <w:spacing w:line="278" w:lineRule="auto"/>
        <w:jc w:val="center"/>
        <w:rPr>
          <w:lang w:val="en-IN"/>
        </w:rPr>
      </w:pPr>
    </w:p>
    <w:p w14:paraId="2F5B07EE" w14:textId="77777777" w:rsidR="00304DEA" w:rsidRDefault="00304DEA" w:rsidP="00304DEA">
      <w:pPr>
        <w:spacing w:line="278" w:lineRule="auto"/>
        <w:jc w:val="center"/>
        <w:rPr>
          <w:lang w:val="en-IN"/>
        </w:rPr>
      </w:pPr>
    </w:p>
    <w:p w14:paraId="48087045" w14:textId="77777777" w:rsidR="00304DEA" w:rsidRPr="000428EF" w:rsidRDefault="00304DEA" w:rsidP="00304DEA">
      <w:pPr>
        <w:spacing w:line="278" w:lineRule="auto"/>
        <w:jc w:val="center"/>
        <w:rPr>
          <w:sz w:val="36"/>
          <w:szCs w:val="36"/>
          <w:lang w:val="en-IN"/>
        </w:rPr>
      </w:pPr>
    </w:p>
    <w:p w14:paraId="5CEE8D8E" w14:textId="77777777" w:rsidR="008441CB" w:rsidRPr="000428EF" w:rsidRDefault="008441CB" w:rsidP="008441CB">
      <w:pPr>
        <w:spacing w:line="278" w:lineRule="auto"/>
        <w:jc w:val="center"/>
        <w:rPr>
          <w:b/>
          <w:bCs/>
          <w:sz w:val="52"/>
          <w:szCs w:val="52"/>
          <w:lang w:val="en-IN"/>
        </w:rPr>
      </w:pPr>
      <w:r w:rsidRPr="000428EF">
        <w:rPr>
          <w:b/>
          <w:bCs/>
          <w:sz w:val="52"/>
          <w:szCs w:val="52"/>
          <w:lang w:val="en-IN"/>
        </w:rPr>
        <w:t>Hotel Placement</w:t>
      </w:r>
    </w:p>
    <w:p w14:paraId="27E52D9B" w14:textId="6466F5BF" w:rsidR="008441CB" w:rsidRPr="000428EF" w:rsidRDefault="008441CB" w:rsidP="008441CB">
      <w:pPr>
        <w:spacing w:line="278" w:lineRule="auto"/>
        <w:jc w:val="center"/>
        <w:rPr>
          <w:b/>
          <w:bCs/>
          <w:sz w:val="52"/>
          <w:szCs w:val="52"/>
          <w:lang w:val="en-IN"/>
        </w:rPr>
      </w:pPr>
      <w:r w:rsidRPr="000428EF">
        <w:rPr>
          <w:b/>
          <w:bCs/>
          <w:sz w:val="52"/>
          <w:szCs w:val="52"/>
          <w:lang w:val="en-IN"/>
        </w:rPr>
        <w:t>Managing Food and Beverage</w:t>
      </w:r>
    </w:p>
    <w:p w14:paraId="1E1352A0" w14:textId="77777777" w:rsidR="008441CB" w:rsidRPr="000428EF" w:rsidRDefault="008441CB" w:rsidP="008441CB">
      <w:pPr>
        <w:spacing w:line="278" w:lineRule="auto"/>
        <w:jc w:val="center"/>
        <w:rPr>
          <w:b/>
          <w:bCs/>
          <w:sz w:val="52"/>
          <w:szCs w:val="52"/>
          <w:lang w:val="en-IN"/>
        </w:rPr>
      </w:pPr>
      <w:r w:rsidRPr="000428EF">
        <w:rPr>
          <w:b/>
          <w:bCs/>
          <w:sz w:val="52"/>
          <w:szCs w:val="52"/>
          <w:lang w:val="en-IN"/>
        </w:rPr>
        <w:t>Operations</w:t>
      </w:r>
    </w:p>
    <w:p w14:paraId="62A82E35" w14:textId="77777777" w:rsidR="000428EF" w:rsidRDefault="008441CB" w:rsidP="008441CB">
      <w:pPr>
        <w:spacing w:line="278" w:lineRule="auto"/>
        <w:jc w:val="center"/>
        <w:rPr>
          <w:b/>
          <w:bCs/>
          <w:sz w:val="52"/>
          <w:szCs w:val="52"/>
          <w:lang w:val="en-IN"/>
        </w:rPr>
      </w:pPr>
      <w:r w:rsidRPr="000428EF">
        <w:rPr>
          <w:b/>
          <w:bCs/>
          <w:sz w:val="52"/>
          <w:szCs w:val="52"/>
          <w:lang w:val="en-IN"/>
        </w:rPr>
        <w:t>BMIH6002</w:t>
      </w:r>
    </w:p>
    <w:p w14:paraId="7E5432C0" w14:textId="77777777" w:rsidR="000428EF" w:rsidRDefault="000428EF" w:rsidP="008441CB">
      <w:pPr>
        <w:spacing w:line="278" w:lineRule="auto"/>
        <w:jc w:val="center"/>
        <w:rPr>
          <w:b/>
          <w:bCs/>
          <w:sz w:val="52"/>
          <w:szCs w:val="52"/>
          <w:lang w:val="en-IN"/>
        </w:rPr>
      </w:pPr>
    </w:p>
    <w:p w14:paraId="2B242806" w14:textId="77777777" w:rsidR="000428EF" w:rsidRDefault="000428EF" w:rsidP="000428EF">
      <w:pPr>
        <w:spacing w:line="278" w:lineRule="auto"/>
        <w:rPr>
          <w:b/>
          <w:bCs/>
          <w:sz w:val="52"/>
          <w:szCs w:val="52"/>
          <w:lang w:val="en-IN"/>
        </w:rPr>
      </w:pPr>
    </w:p>
    <w:p w14:paraId="77DCFCB9" w14:textId="77777777" w:rsidR="000428EF" w:rsidRDefault="000428EF" w:rsidP="000428EF">
      <w:pPr>
        <w:spacing w:line="278" w:lineRule="auto"/>
        <w:rPr>
          <w:b/>
          <w:bCs/>
          <w:sz w:val="52"/>
          <w:szCs w:val="52"/>
          <w:lang w:val="en-IN"/>
        </w:rPr>
      </w:pPr>
    </w:p>
    <w:p w14:paraId="5FFF55F0" w14:textId="77777777" w:rsidR="000428EF" w:rsidRDefault="000428EF" w:rsidP="008441CB">
      <w:pPr>
        <w:spacing w:line="278" w:lineRule="auto"/>
        <w:jc w:val="center"/>
        <w:rPr>
          <w:b/>
          <w:bCs/>
          <w:sz w:val="52"/>
          <w:szCs w:val="52"/>
          <w:lang w:val="en-IN"/>
        </w:rPr>
      </w:pPr>
    </w:p>
    <w:p w14:paraId="5962DD99" w14:textId="50738A2D" w:rsidR="000428EF" w:rsidRPr="000428EF" w:rsidRDefault="000428EF" w:rsidP="008441CB">
      <w:pPr>
        <w:spacing w:line="278" w:lineRule="auto"/>
        <w:jc w:val="center"/>
        <w:rPr>
          <w:b/>
          <w:bCs/>
          <w:sz w:val="40"/>
          <w:szCs w:val="40"/>
          <w:lang w:val="en-IN"/>
        </w:rPr>
      </w:pPr>
      <w:r w:rsidRPr="000428EF">
        <w:rPr>
          <w:b/>
          <w:bCs/>
          <w:sz w:val="40"/>
          <w:szCs w:val="40"/>
          <w:lang w:val="en-IN"/>
        </w:rPr>
        <w:t>Student Name:</w:t>
      </w:r>
      <w:r w:rsidR="00457E5F">
        <w:rPr>
          <w:b/>
          <w:bCs/>
          <w:sz w:val="40"/>
          <w:szCs w:val="40"/>
          <w:lang w:val="en-IN"/>
        </w:rPr>
        <w:t xml:space="preserve"> Aiga </w:t>
      </w:r>
      <w:proofErr w:type="spellStart"/>
      <w:r w:rsidR="00457E5F">
        <w:rPr>
          <w:b/>
          <w:bCs/>
          <w:sz w:val="40"/>
          <w:szCs w:val="40"/>
          <w:lang w:val="en-IN"/>
        </w:rPr>
        <w:t>Bordasa</w:t>
      </w:r>
      <w:proofErr w:type="spellEnd"/>
    </w:p>
    <w:p w14:paraId="2986871D" w14:textId="22476F15" w:rsidR="00943973" w:rsidRDefault="000428EF" w:rsidP="008441CB">
      <w:pPr>
        <w:spacing w:line="278" w:lineRule="auto"/>
        <w:jc w:val="center"/>
        <w:rPr>
          <w:b/>
          <w:bCs/>
          <w:sz w:val="40"/>
          <w:szCs w:val="40"/>
          <w:lang w:val="en-IN"/>
        </w:rPr>
      </w:pPr>
      <w:r w:rsidRPr="000428EF">
        <w:rPr>
          <w:b/>
          <w:bCs/>
          <w:sz w:val="40"/>
          <w:szCs w:val="40"/>
          <w:lang w:val="en-IN"/>
        </w:rPr>
        <w:t>Student ID:</w:t>
      </w:r>
      <w:r w:rsidR="00457E5F">
        <w:rPr>
          <w:b/>
          <w:bCs/>
          <w:sz w:val="40"/>
          <w:szCs w:val="40"/>
          <w:lang w:val="en-IN"/>
        </w:rPr>
        <w:t xml:space="preserve"> 2238996</w:t>
      </w:r>
    </w:p>
    <w:p w14:paraId="20795B6C" w14:textId="77777777" w:rsidR="00943973" w:rsidRDefault="00943973">
      <w:pPr>
        <w:spacing w:line="278" w:lineRule="auto"/>
        <w:jc w:val="left"/>
        <w:rPr>
          <w:b/>
          <w:bCs/>
          <w:sz w:val="40"/>
          <w:szCs w:val="40"/>
          <w:lang w:val="en-IN"/>
        </w:rPr>
      </w:pPr>
      <w:r>
        <w:rPr>
          <w:b/>
          <w:bCs/>
          <w:sz w:val="40"/>
          <w:szCs w:val="40"/>
          <w:lang w:val="en-IN"/>
        </w:rPr>
        <w:br w:type="page"/>
      </w:r>
    </w:p>
    <w:sdt>
      <w:sdtPr>
        <w:rPr>
          <w:rFonts w:ascii="Times New Roman" w:eastAsiaTheme="minorHAnsi" w:hAnsi="Times New Roman" w:cstheme="minorBidi"/>
          <w:color w:val="0D0D0D" w:themeColor="text1" w:themeTint="F2"/>
          <w:kern w:val="2"/>
          <w:sz w:val="24"/>
          <w:szCs w:val="24"/>
          <w:lang w:val="en-GB" w:bidi="hi-IN"/>
          <w14:ligatures w14:val="standardContextual"/>
        </w:rPr>
        <w:id w:val="-141193222"/>
        <w:docPartObj>
          <w:docPartGallery w:val="Table of Contents"/>
          <w:docPartUnique/>
        </w:docPartObj>
      </w:sdtPr>
      <w:sdtEndPr>
        <w:rPr>
          <w:b/>
          <w:bCs/>
          <w:noProof/>
        </w:rPr>
      </w:sdtEndPr>
      <w:sdtContent>
        <w:p w14:paraId="59D07763" w14:textId="4613AC72" w:rsidR="00943973" w:rsidRPr="00943973" w:rsidRDefault="00943973">
          <w:pPr>
            <w:pStyle w:val="TOCHeading"/>
            <w:rPr>
              <w:rFonts w:ascii="Times New Roman" w:hAnsi="Times New Roman" w:cs="Times New Roman"/>
              <w:b/>
              <w:bCs/>
              <w:color w:val="0D0D0D" w:themeColor="text1" w:themeTint="F2"/>
              <w:sz w:val="36"/>
              <w:szCs w:val="36"/>
            </w:rPr>
          </w:pPr>
          <w:r w:rsidRPr="00943973">
            <w:rPr>
              <w:rFonts w:ascii="Times New Roman" w:hAnsi="Times New Roman" w:cs="Times New Roman"/>
              <w:b/>
              <w:bCs/>
              <w:color w:val="0D0D0D" w:themeColor="text1" w:themeTint="F2"/>
              <w:sz w:val="36"/>
              <w:szCs w:val="36"/>
            </w:rPr>
            <w:t>Table of Contents</w:t>
          </w:r>
        </w:p>
        <w:p w14:paraId="05D070FA" w14:textId="6168B748" w:rsidR="006D4598" w:rsidRDefault="00943973">
          <w:pPr>
            <w:pStyle w:val="TOC1"/>
            <w:tabs>
              <w:tab w:val="right" w:leader="dot" w:pos="9016"/>
            </w:tabs>
            <w:rPr>
              <w:rFonts w:asciiTheme="minorHAnsi" w:eastAsiaTheme="minorEastAsia" w:hAnsiTheme="minorHAnsi"/>
              <w:noProof/>
              <w:color w:val="auto"/>
              <w:lang w:val="en-IN" w:eastAsia="en-IN"/>
            </w:rPr>
          </w:pPr>
          <w:r>
            <w:fldChar w:fldCharType="begin"/>
          </w:r>
          <w:r>
            <w:instrText xml:space="preserve"> TOC \o "1-3" \h \z \u </w:instrText>
          </w:r>
          <w:r>
            <w:fldChar w:fldCharType="separate"/>
          </w:r>
          <w:hyperlink w:anchor="_Toc212228591" w:history="1">
            <w:r w:rsidR="006D4598" w:rsidRPr="00356201">
              <w:rPr>
                <w:rStyle w:val="Hyperlink"/>
                <w:noProof/>
                <w:lang w:val="en-IN"/>
              </w:rPr>
              <w:t>Introduction</w:t>
            </w:r>
            <w:r w:rsidR="006D4598">
              <w:rPr>
                <w:noProof/>
                <w:webHidden/>
              </w:rPr>
              <w:tab/>
            </w:r>
            <w:r w:rsidR="006D4598">
              <w:rPr>
                <w:noProof/>
                <w:webHidden/>
              </w:rPr>
              <w:fldChar w:fldCharType="begin"/>
            </w:r>
            <w:r w:rsidR="006D4598">
              <w:rPr>
                <w:noProof/>
                <w:webHidden/>
              </w:rPr>
              <w:instrText xml:space="preserve"> PAGEREF _Toc212228591 \h </w:instrText>
            </w:r>
            <w:r w:rsidR="006D4598">
              <w:rPr>
                <w:noProof/>
                <w:webHidden/>
              </w:rPr>
            </w:r>
            <w:r w:rsidR="006D4598">
              <w:rPr>
                <w:noProof/>
                <w:webHidden/>
              </w:rPr>
              <w:fldChar w:fldCharType="separate"/>
            </w:r>
            <w:r w:rsidR="006D4598">
              <w:rPr>
                <w:noProof/>
                <w:webHidden/>
              </w:rPr>
              <w:t>3</w:t>
            </w:r>
            <w:r w:rsidR="006D4598">
              <w:rPr>
                <w:noProof/>
                <w:webHidden/>
              </w:rPr>
              <w:fldChar w:fldCharType="end"/>
            </w:r>
          </w:hyperlink>
        </w:p>
        <w:p w14:paraId="288AE251" w14:textId="4978E0DC" w:rsidR="006D4598" w:rsidRDefault="006D4598">
          <w:pPr>
            <w:pStyle w:val="TOC1"/>
            <w:tabs>
              <w:tab w:val="right" w:leader="dot" w:pos="9016"/>
            </w:tabs>
            <w:rPr>
              <w:rFonts w:asciiTheme="minorHAnsi" w:eastAsiaTheme="minorEastAsia" w:hAnsiTheme="minorHAnsi"/>
              <w:noProof/>
              <w:color w:val="auto"/>
              <w:lang w:val="en-IN" w:eastAsia="en-IN"/>
            </w:rPr>
          </w:pPr>
          <w:hyperlink w:anchor="_Toc212228592" w:history="1">
            <w:r w:rsidRPr="00356201">
              <w:rPr>
                <w:rStyle w:val="Hyperlink"/>
                <w:noProof/>
                <w:lang w:val="en-IN"/>
              </w:rPr>
              <w:t>Main Body</w:t>
            </w:r>
            <w:r>
              <w:rPr>
                <w:noProof/>
                <w:webHidden/>
              </w:rPr>
              <w:tab/>
            </w:r>
            <w:r>
              <w:rPr>
                <w:noProof/>
                <w:webHidden/>
              </w:rPr>
              <w:fldChar w:fldCharType="begin"/>
            </w:r>
            <w:r>
              <w:rPr>
                <w:noProof/>
                <w:webHidden/>
              </w:rPr>
              <w:instrText xml:space="preserve"> PAGEREF _Toc212228592 \h </w:instrText>
            </w:r>
            <w:r>
              <w:rPr>
                <w:noProof/>
                <w:webHidden/>
              </w:rPr>
            </w:r>
            <w:r>
              <w:rPr>
                <w:noProof/>
                <w:webHidden/>
              </w:rPr>
              <w:fldChar w:fldCharType="separate"/>
            </w:r>
            <w:r>
              <w:rPr>
                <w:noProof/>
                <w:webHidden/>
              </w:rPr>
              <w:t>4</w:t>
            </w:r>
            <w:r>
              <w:rPr>
                <w:noProof/>
                <w:webHidden/>
              </w:rPr>
              <w:fldChar w:fldCharType="end"/>
            </w:r>
          </w:hyperlink>
        </w:p>
        <w:p w14:paraId="7318F971" w14:textId="540EA3AB" w:rsidR="006D4598" w:rsidRDefault="006D4598">
          <w:pPr>
            <w:pStyle w:val="TOC2"/>
            <w:tabs>
              <w:tab w:val="right" w:leader="dot" w:pos="9016"/>
            </w:tabs>
            <w:rPr>
              <w:rFonts w:asciiTheme="minorHAnsi" w:eastAsiaTheme="minorEastAsia" w:hAnsiTheme="minorHAnsi"/>
              <w:noProof/>
              <w:color w:val="auto"/>
              <w:lang w:val="en-IN" w:eastAsia="en-IN"/>
            </w:rPr>
          </w:pPr>
          <w:hyperlink w:anchor="_Toc212228593" w:history="1">
            <w:r w:rsidRPr="00356201">
              <w:rPr>
                <w:rStyle w:val="Hyperlink"/>
                <w:noProof/>
                <w:lang w:val="en-IN"/>
              </w:rPr>
              <w:t>Week 1: Housekeeping Department (6–10 October)</w:t>
            </w:r>
            <w:r>
              <w:rPr>
                <w:noProof/>
                <w:webHidden/>
              </w:rPr>
              <w:tab/>
            </w:r>
            <w:r>
              <w:rPr>
                <w:noProof/>
                <w:webHidden/>
              </w:rPr>
              <w:fldChar w:fldCharType="begin"/>
            </w:r>
            <w:r>
              <w:rPr>
                <w:noProof/>
                <w:webHidden/>
              </w:rPr>
              <w:instrText xml:space="preserve"> PAGEREF _Toc212228593 \h </w:instrText>
            </w:r>
            <w:r>
              <w:rPr>
                <w:noProof/>
                <w:webHidden/>
              </w:rPr>
            </w:r>
            <w:r>
              <w:rPr>
                <w:noProof/>
                <w:webHidden/>
              </w:rPr>
              <w:fldChar w:fldCharType="separate"/>
            </w:r>
            <w:r>
              <w:rPr>
                <w:noProof/>
                <w:webHidden/>
              </w:rPr>
              <w:t>4</w:t>
            </w:r>
            <w:r>
              <w:rPr>
                <w:noProof/>
                <w:webHidden/>
              </w:rPr>
              <w:fldChar w:fldCharType="end"/>
            </w:r>
          </w:hyperlink>
        </w:p>
        <w:p w14:paraId="202650D9" w14:textId="1975195A" w:rsidR="006D4598" w:rsidRDefault="006D4598">
          <w:pPr>
            <w:pStyle w:val="TOC2"/>
            <w:tabs>
              <w:tab w:val="right" w:leader="dot" w:pos="9016"/>
            </w:tabs>
            <w:rPr>
              <w:rFonts w:asciiTheme="minorHAnsi" w:eastAsiaTheme="minorEastAsia" w:hAnsiTheme="minorHAnsi"/>
              <w:noProof/>
              <w:color w:val="auto"/>
              <w:lang w:val="en-IN" w:eastAsia="en-IN"/>
            </w:rPr>
          </w:pPr>
          <w:hyperlink w:anchor="_Toc212228594" w:history="1">
            <w:r w:rsidRPr="00356201">
              <w:rPr>
                <w:rStyle w:val="Hyperlink"/>
                <w:noProof/>
                <w:lang w:val="en-IN"/>
              </w:rPr>
              <w:t>Week 2: Reception Department (13–17 October)</w:t>
            </w:r>
            <w:r>
              <w:rPr>
                <w:noProof/>
                <w:webHidden/>
              </w:rPr>
              <w:tab/>
            </w:r>
            <w:r>
              <w:rPr>
                <w:noProof/>
                <w:webHidden/>
              </w:rPr>
              <w:fldChar w:fldCharType="begin"/>
            </w:r>
            <w:r>
              <w:rPr>
                <w:noProof/>
                <w:webHidden/>
              </w:rPr>
              <w:instrText xml:space="preserve"> PAGEREF _Toc212228594 \h </w:instrText>
            </w:r>
            <w:r>
              <w:rPr>
                <w:noProof/>
                <w:webHidden/>
              </w:rPr>
            </w:r>
            <w:r>
              <w:rPr>
                <w:noProof/>
                <w:webHidden/>
              </w:rPr>
              <w:fldChar w:fldCharType="separate"/>
            </w:r>
            <w:r>
              <w:rPr>
                <w:noProof/>
                <w:webHidden/>
              </w:rPr>
              <w:t>4</w:t>
            </w:r>
            <w:r>
              <w:rPr>
                <w:noProof/>
                <w:webHidden/>
              </w:rPr>
              <w:fldChar w:fldCharType="end"/>
            </w:r>
          </w:hyperlink>
        </w:p>
        <w:p w14:paraId="78F864C7" w14:textId="6F9DA953" w:rsidR="006D4598" w:rsidRDefault="006D4598">
          <w:pPr>
            <w:pStyle w:val="TOC2"/>
            <w:tabs>
              <w:tab w:val="right" w:leader="dot" w:pos="9016"/>
            </w:tabs>
            <w:rPr>
              <w:rFonts w:asciiTheme="minorHAnsi" w:eastAsiaTheme="minorEastAsia" w:hAnsiTheme="minorHAnsi"/>
              <w:noProof/>
              <w:color w:val="auto"/>
              <w:lang w:val="en-IN" w:eastAsia="en-IN"/>
            </w:rPr>
          </w:pPr>
          <w:hyperlink w:anchor="_Toc212228595" w:history="1">
            <w:r w:rsidRPr="00356201">
              <w:rPr>
                <w:rStyle w:val="Hyperlink"/>
                <w:noProof/>
                <w:lang w:val="en-IN"/>
              </w:rPr>
              <w:t>Discussion with Head Chef Paul McCann</w:t>
            </w:r>
            <w:r>
              <w:rPr>
                <w:noProof/>
                <w:webHidden/>
              </w:rPr>
              <w:tab/>
            </w:r>
            <w:r>
              <w:rPr>
                <w:noProof/>
                <w:webHidden/>
              </w:rPr>
              <w:fldChar w:fldCharType="begin"/>
            </w:r>
            <w:r>
              <w:rPr>
                <w:noProof/>
                <w:webHidden/>
              </w:rPr>
              <w:instrText xml:space="preserve"> PAGEREF _Toc212228595 \h </w:instrText>
            </w:r>
            <w:r>
              <w:rPr>
                <w:noProof/>
                <w:webHidden/>
              </w:rPr>
            </w:r>
            <w:r>
              <w:rPr>
                <w:noProof/>
                <w:webHidden/>
              </w:rPr>
              <w:fldChar w:fldCharType="separate"/>
            </w:r>
            <w:r>
              <w:rPr>
                <w:noProof/>
                <w:webHidden/>
              </w:rPr>
              <w:t>5</w:t>
            </w:r>
            <w:r>
              <w:rPr>
                <w:noProof/>
                <w:webHidden/>
              </w:rPr>
              <w:fldChar w:fldCharType="end"/>
            </w:r>
          </w:hyperlink>
        </w:p>
        <w:p w14:paraId="6C3F1F3A" w14:textId="5730F0B4" w:rsidR="006D4598" w:rsidRDefault="006D4598">
          <w:pPr>
            <w:pStyle w:val="TOC2"/>
            <w:tabs>
              <w:tab w:val="right" w:leader="dot" w:pos="9016"/>
            </w:tabs>
            <w:rPr>
              <w:rFonts w:asciiTheme="minorHAnsi" w:eastAsiaTheme="minorEastAsia" w:hAnsiTheme="minorHAnsi"/>
              <w:noProof/>
              <w:color w:val="auto"/>
              <w:lang w:val="en-IN" w:eastAsia="en-IN"/>
            </w:rPr>
          </w:pPr>
          <w:hyperlink w:anchor="_Toc212228596" w:history="1">
            <w:r w:rsidRPr="00356201">
              <w:rPr>
                <w:rStyle w:val="Hyperlink"/>
                <w:noProof/>
                <w:lang w:val="en-IN"/>
              </w:rPr>
              <w:t>Reflection and Critical Analysis</w:t>
            </w:r>
            <w:r>
              <w:rPr>
                <w:noProof/>
                <w:webHidden/>
              </w:rPr>
              <w:tab/>
            </w:r>
            <w:r>
              <w:rPr>
                <w:noProof/>
                <w:webHidden/>
              </w:rPr>
              <w:fldChar w:fldCharType="begin"/>
            </w:r>
            <w:r>
              <w:rPr>
                <w:noProof/>
                <w:webHidden/>
              </w:rPr>
              <w:instrText xml:space="preserve"> PAGEREF _Toc212228596 \h </w:instrText>
            </w:r>
            <w:r>
              <w:rPr>
                <w:noProof/>
                <w:webHidden/>
              </w:rPr>
            </w:r>
            <w:r>
              <w:rPr>
                <w:noProof/>
                <w:webHidden/>
              </w:rPr>
              <w:fldChar w:fldCharType="separate"/>
            </w:r>
            <w:r>
              <w:rPr>
                <w:noProof/>
                <w:webHidden/>
              </w:rPr>
              <w:t>6</w:t>
            </w:r>
            <w:r>
              <w:rPr>
                <w:noProof/>
                <w:webHidden/>
              </w:rPr>
              <w:fldChar w:fldCharType="end"/>
            </w:r>
          </w:hyperlink>
        </w:p>
        <w:p w14:paraId="4C9DD481" w14:textId="0B6FBE19" w:rsidR="006D4598" w:rsidRDefault="006D4598">
          <w:pPr>
            <w:pStyle w:val="TOC1"/>
            <w:tabs>
              <w:tab w:val="right" w:leader="dot" w:pos="9016"/>
            </w:tabs>
            <w:rPr>
              <w:rFonts w:asciiTheme="minorHAnsi" w:eastAsiaTheme="minorEastAsia" w:hAnsiTheme="minorHAnsi"/>
              <w:noProof/>
              <w:color w:val="auto"/>
              <w:lang w:val="en-IN" w:eastAsia="en-IN"/>
            </w:rPr>
          </w:pPr>
          <w:hyperlink w:anchor="_Toc212228597" w:history="1">
            <w:r w:rsidRPr="00356201">
              <w:rPr>
                <w:rStyle w:val="Hyperlink"/>
                <w:noProof/>
                <w:lang w:val="en-IN"/>
              </w:rPr>
              <w:t>Conclusion</w:t>
            </w:r>
            <w:r>
              <w:rPr>
                <w:noProof/>
                <w:webHidden/>
              </w:rPr>
              <w:tab/>
            </w:r>
            <w:r>
              <w:rPr>
                <w:noProof/>
                <w:webHidden/>
              </w:rPr>
              <w:fldChar w:fldCharType="begin"/>
            </w:r>
            <w:r>
              <w:rPr>
                <w:noProof/>
                <w:webHidden/>
              </w:rPr>
              <w:instrText xml:space="preserve"> PAGEREF _Toc212228597 \h </w:instrText>
            </w:r>
            <w:r>
              <w:rPr>
                <w:noProof/>
                <w:webHidden/>
              </w:rPr>
            </w:r>
            <w:r>
              <w:rPr>
                <w:noProof/>
                <w:webHidden/>
              </w:rPr>
              <w:fldChar w:fldCharType="separate"/>
            </w:r>
            <w:r>
              <w:rPr>
                <w:noProof/>
                <w:webHidden/>
              </w:rPr>
              <w:t>7</w:t>
            </w:r>
            <w:r>
              <w:rPr>
                <w:noProof/>
                <w:webHidden/>
              </w:rPr>
              <w:fldChar w:fldCharType="end"/>
            </w:r>
          </w:hyperlink>
        </w:p>
        <w:p w14:paraId="5DEE2A02" w14:textId="1B85C915" w:rsidR="006D4598" w:rsidRDefault="006D4598">
          <w:pPr>
            <w:pStyle w:val="TOC1"/>
            <w:tabs>
              <w:tab w:val="right" w:leader="dot" w:pos="9016"/>
            </w:tabs>
            <w:rPr>
              <w:rFonts w:asciiTheme="minorHAnsi" w:eastAsiaTheme="minorEastAsia" w:hAnsiTheme="minorHAnsi"/>
              <w:noProof/>
              <w:color w:val="auto"/>
              <w:lang w:val="en-IN" w:eastAsia="en-IN"/>
            </w:rPr>
          </w:pPr>
          <w:hyperlink w:anchor="_Toc212228598" w:history="1">
            <w:r w:rsidRPr="00356201">
              <w:rPr>
                <w:rStyle w:val="Hyperlink"/>
                <w:noProof/>
                <w:lang w:val="en-IN"/>
              </w:rPr>
              <w:t>References</w:t>
            </w:r>
            <w:r>
              <w:rPr>
                <w:noProof/>
                <w:webHidden/>
              </w:rPr>
              <w:tab/>
            </w:r>
            <w:r>
              <w:rPr>
                <w:noProof/>
                <w:webHidden/>
              </w:rPr>
              <w:fldChar w:fldCharType="begin"/>
            </w:r>
            <w:r>
              <w:rPr>
                <w:noProof/>
                <w:webHidden/>
              </w:rPr>
              <w:instrText xml:space="preserve"> PAGEREF _Toc212228598 \h </w:instrText>
            </w:r>
            <w:r>
              <w:rPr>
                <w:noProof/>
                <w:webHidden/>
              </w:rPr>
            </w:r>
            <w:r>
              <w:rPr>
                <w:noProof/>
                <w:webHidden/>
              </w:rPr>
              <w:fldChar w:fldCharType="separate"/>
            </w:r>
            <w:r>
              <w:rPr>
                <w:noProof/>
                <w:webHidden/>
              </w:rPr>
              <w:t>8</w:t>
            </w:r>
            <w:r>
              <w:rPr>
                <w:noProof/>
                <w:webHidden/>
              </w:rPr>
              <w:fldChar w:fldCharType="end"/>
            </w:r>
          </w:hyperlink>
        </w:p>
        <w:p w14:paraId="14CE8411" w14:textId="254A0306" w:rsidR="006D4598" w:rsidRDefault="006D4598">
          <w:pPr>
            <w:pStyle w:val="TOC1"/>
            <w:tabs>
              <w:tab w:val="right" w:leader="dot" w:pos="9016"/>
            </w:tabs>
            <w:rPr>
              <w:rFonts w:asciiTheme="minorHAnsi" w:eastAsiaTheme="minorEastAsia" w:hAnsiTheme="minorHAnsi"/>
              <w:noProof/>
              <w:color w:val="auto"/>
              <w:lang w:val="en-IN" w:eastAsia="en-IN"/>
            </w:rPr>
          </w:pPr>
          <w:hyperlink w:anchor="_Toc212228599" w:history="1">
            <w:r w:rsidRPr="00356201">
              <w:rPr>
                <w:rStyle w:val="Hyperlink"/>
                <w:noProof/>
                <w:lang w:val="en-IN"/>
              </w:rPr>
              <w:t>Appendix: Learning Objectives</w:t>
            </w:r>
            <w:r>
              <w:rPr>
                <w:noProof/>
                <w:webHidden/>
              </w:rPr>
              <w:tab/>
            </w:r>
            <w:r>
              <w:rPr>
                <w:noProof/>
                <w:webHidden/>
              </w:rPr>
              <w:fldChar w:fldCharType="begin"/>
            </w:r>
            <w:r>
              <w:rPr>
                <w:noProof/>
                <w:webHidden/>
              </w:rPr>
              <w:instrText xml:space="preserve"> PAGEREF _Toc212228599 \h </w:instrText>
            </w:r>
            <w:r>
              <w:rPr>
                <w:noProof/>
                <w:webHidden/>
              </w:rPr>
            </w:r>
            <w:r>
              <w:rPr>
                <w:noProof/>
                <w:webHidden/>
              </w:rPr>
              <w:fldChar w:fldCharType="separate"/>
            </w:r>
            <w:r>
              <w:rPr>
                <w:noProof/>
                <w:webHidden/>
              </w:rPr>
              <w:t>9</w:t>
            </w:r>
            <w:r>
              <w:rPr>
                <w:noProof/>
                <w:webHidden/>
              </w:rPr>
              <w:fldChar w:fldCharType="end"/>
            </w:r>
          </w:hyperlink>
        </w:p>
        <w:p w14:paraId="2D80FC43" w14:textId="51AD44E2" w:rsidR="00943973" w:rsidRDefault="00943973">
          <w:r>
            <w:rPr>
              <w:b/>
              <w:bCs/>
              <w:noProof/>
            </w:rPr>
            <w:fldChar w:fldCharType="end"/>
          </w:r>
        </w:p>
      </w:sdtContent>
    </w:sdt>
    <w:p w14:paraId="04144B73" w14:textId="28FA2C11" w:rsidR="00304DEA" w:rsidRDefault="00304DEA" w:rsidP="008441CB">
      <w:pPr>
        <w:spacing w:line="278" w:lineRule="auto"/>
        <w:jc w:val="center"/>
        <w:rPr>
          <w:rFonts w:eastAsiaTheme="majorEastAsia" w:cstheme="majorBidi"/>
          <w:b/>
          <w:sz w:val="36"/>
          <w:szCs w:val="36"/>
          <w:lang w:val="en-IN"/>
        </w:rPr>
      </w:pPr>
      <w:r>
        <w:rPr>
          <w:lang w:val="en-IN"/>
        </w:rPr>
        <w:br w:type="page"/>
      </w:r>
    </w:p>
    <w:p w14:paraId="4F470714" w14:textId="43BEA6DD" w:rsidR="003C2E62" w:rsidRDefault="003C2E62" w:rsidP="003C2E62">
      <w:pPr>
        <w:pStyle w:val="Heading1"/>
        <w:rPr>
          <w:lang w:val="en-IN"/>
        </w:rPr>
      </w:pPr>
      <w:bookmarkStart w:id="0" w:name="_Toc212228591"/>
      <w:r w:rsidRPr="003C2E62">
        <w:rPr>
          <w:lang w:val="en-IN"/>
        </w:rPr>
        <w:lastRenderedPageBreak/>
        <w:t>Introduction</w:t>
      </w:r>
      <w:bookmarkEnd w:id="0"/>
    </w:p>
    <w:p w14:paraId="09ABE6AD" w14:textId="77777777" w:rsidR="00CC0DF9" w:rsidRDefault="00CC0DF9" w:rsidP="00CC0DF9">
      <w:pPr>
        <w:keepNext/>
        <w:jc w:val="center"/>
      </w:pPr>
      <w:r>
        <w:rPr>
          <w:noProof/>
        </w:rPr>
        <w:drawing>
          <wp:inline distT="0" distB="0" distL="0" distR="0" wp14:anchorId="4DBB7381" wp14:editId="3152BC34">
            <wp:extent cx="5731510" cy="3689350"/>
            <wp:effectExtent l="0" t="0" r="2540" b="6350"/>
            <wp:docPr id="1688189384" name="Picture 1" descr="Mercure Doncaster Centre Danum | Local Attr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Mercure Doncaster Centre Danum | Local Attrac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89350"/>
                    </a:xfrm>
                    <a:prstGeom prst="rect">
                      <a:avLst/>
                    </a:prstGeom>
                    <a:noFill/>
                    <a:ln>
                      <a:noFill/>
                    </a:ln>
                  </pic:spPr>
                </pic:pic>
              </a:graphicData>
            </a:graphic>
          </wp:inline>
        </w:drawing>
      </w:r>
    </w:p>
    <w:p w14:paraId="5038495B" w14:textId="77777777" w:rsidR="00CC0DF9" w:rsidRDefault="00CC0DF9" w:rsidP="00CC0DF9">
      <w:pPr>
        <w:pStyle w:val="Caption"/>
        <w:jc w:val="center"/>
        <w:rPr>
          <w:sz w:val="20"/>
          <w:szCs w:val="18"/>
          <w:lang w:val="en-IN"/>
        </w:rPr>
      </w:pPr>
      <w:r w:rsidRPr="00CC0DF9">
        <w:rPr>
          <w:sz w:val="20"/>
          <w:szCs w:val="18"/>
        </w:rPr>
        <w:t xml:space="preserve">Figure </w:t>
      </w:r>
      <w:r w:rsidRPr="00CC0DF9">
        <w:rPr>
          <w:sz w:val="20"/>
          <w:szCs w:val="18"/>
        </w:rPr>
        <w:fldChar w:fldCharType="begin"/>
      </w:r>
      <w:r w:rsidRPr="00CC0DF9">
        <w:rPr>
          <w:sz w:val="20"/>
          <w:szCs w:val="18"/>
        </w:rPr>
        <w:instrText xml:space="preserve"> SEQ Figure \* ARABIC </w:instrText>
      </w:r>
      <w:r w:rsidRPr="00CC0DF9">
        <w:rPr>
          <w:sz w:val="20"/>
          <w:szCs w:val="18"/>
        </w:rPr>
        <w:fldChar w:fldCharType="separate"/>
      </w:r>
      <w:r w:rsidRPr="00CC0DF9">
        <w:rPr>
          <w:noProof/>
          <w:sz w:val="20"/>
          <w:szCs w:val="18"/>
        </w:rPr>
        <w:t>1</w:t>
      </w:r>
      <w:r w:rsidRPr="00CC0DF9">
        <w:rPr>
          <w:sz w:val="20"/>
          <w:szCs w:val="18"/>
        </w:rPr>
        <w:fldChar w:fldCharType="end"/>
      </w:r>
      <w:r w:rsidRPr="00CC0DF9">
        <w:rPr>
          <w:sz w:val="20"/>
          <w:szCs w:val="18"/>
          <w:lang w:val="en-IN"/>
        </w:rPr>
        <w:t xml:space="preserve">: Mercure Doncaster Centre Danum Hotel </w:t>
      </w:r>
    </w:p>
    <w:p w14:paraId="177FFCC8" w14:textId="4B3F2341" w:rsidR="0065056F" w:rsidRPr="00CC0DF9" w:rsidRDefault="00CC0DF9" w:rsidP="00CC0DF9">
      <w:pPr>
        <w:pStyle w:val="Caption"/>
        <w:jc w:val="center"/>
        <w:rPr>
          <w:sz w:val="20"/>
          <w:szCs w:val="18"/>
          <w:lang w:val="en-IN"/>
        </w:rPr>
      </w:pPr>
      <w:r w:rsidRPr="00CC0DF9">
        <w:rPr>
          <w:sz w:val="20"/>
          <w:szCs w:val="18"/>
          <w:lang w:val="en-IN"/>
        </w:rPr>
        <w:t>Source: (https://www.mercuredanum.co.uk/attractions)</w:t>
      </w:r>
    </w:p>
    <w:p w14:paraId="40AE20F8" w14:textId="4F8FFD86" w:rsidR="003A39FA" w:rsidRDefault="003A39FA" w:rsidP="003A39FA">
      <w:pPr>
        <w:rPr>
          <w:lang w:val="en-IN"/>
        </w:rPr>
      </w:pPr>
      <w:r w:rsidRPr="003A39FA">
        <w:rPr>
          <w:lang w:val="en-IN"/>
        </w:rPr>
        <w:t xml:space="preserve">The placement provided various experiences </w:t>
      </w:r>
      <w:r w:rsidR="00177338">
        <w:rPr>
          <w:lang w:val="en-IN"/>
        </w:rPr>
        <w:t>in</w:t>
      </w:r>
      <w:r w:rsidRPr="003A39FA">
        <w:rPr>
          <w:lang w:val="en-IN"/>
        </w:rPr>
        <w:t xml:space="preserve"> areas of hospitality operation at Accor's Mercure Doncaster Centre Danum Hotel. This mid-scale, purpose-built hotel for leisure and business is in Doncaster's city centre and has a classic restaurant, bar</w:t>
      </w:r>
      <w:r w:rsidR="00177338">
        <w:rPr>
          <w:lang w:val="en-IN"/>
        </w:rPr>
        <w:t>,</w:t>
      </w:r>
      <w:r w:rsidRPr="003A39FA">
        <w:rPr>
          <w:lang w:val="en-IN"/>
        </w:rPr>
        <w:t xml:space="preserve"> lounge and conferencing facilities (Accor live limitless, 2025). Charting across areas of food and beverage (F&amp;B) operation</w:t>
      </w:r>
      <w:r w:rsidR="00177338">
        <w:rPr>
          <w:lang w:val="en-IN"/>
        </w:rPr>
        <w:t>,</w:t>
      </w:r>
      <w:r w:rsidRPr="003A39FA">
        <w:rPr>
          <w:lang w:val="en-IN"/>
        </w:rPr>
        <w:t xml:space="preserve"> a significant factor in the experience of guests in the operation would be a F&amp;B experience, operation </w:t>
      </w:r>
      <w:r w:rsidR="00177338">
        <w:rPr>
          <w:lang w:val="en-IN"/>
        </w:rPr>
        <w:t>la</w:t>
      </w:r>
      <w:r w:rsidRPr="003A39FA">
        <w:rPr>
          <w:lang w:val="en-IN"/>
        </w:rPr>
        <w:t xml:space="preserve"> carte menu options, breakfast buffet, banquet service and room service.</w:t>
      </w:r>
    </w:p>
    <w:p w14:paraId="605066E1" w14:textId="4DE19B20" w:rsidR="003C2E62" w:rsidRPr="00E845BE" w:rsidRDefault="00EB59A0" w:rsidP="00E845BE">
      <w:pPr>
        <w:rPr>
          <w:lang w:val="en-IN"/>
        </w:rPr>
      </w:pPr>
      <w:r w:rsidRPr="00EB59A0">
        <w:rPr>
          <w:lang w:val="en-IN"/>
        </w:rPr>
        <w:t xml:space="preserve">In the initial two weeks of my placement, I participated in housekeeping (from October 6-10) and then in reception (from October 13-17) to </w:t>
      </w:r>
      <w:r w:rsidR="00177338">
        <w:rPr>
          <w:lang w:val="en-IN"/>
        </w:rPr>
        <w:t>better understand</w:t>
      </w:r>
      <w:r w:rsidRPr="00EB59A0">
        <w:rPr>
          <w:lang w:val="en-IN"/>
        </w:rPr>
        <w:t xml:space="preserve"> </w:t>
      </w:r>
      <w:r w:rsidR="00177338">
        <w:rPr>
          <w:lang w:val="en-IN"/>
        </w:rPr>
        <w:t xml:space="preserve">the </w:t>
      </w:r>
      <w:r w:rsidRPr="00EB59A0">
        <w:rPr>
          <w:lang w:val="en-IN"/>
        </w:rPr>
        <w:t>operations of services and guest engagement techniques, before moving to other functions in maintenance and food in weeks two through six. This log reflects on the skills, experiences, and theory I was able to engage with and influence during my placement within these teams, with a particular focus on Food and Beverage Operations. To facilitate doing this, I was able to observe</w:t>
      </w:r>
      <w:r w:rsidR="00177338">
        <w:rPr>
          <w:lang w:val="en-IN"/>
        </w:rPr>
        <w:t>,</w:t>
      </w:r>
      <w:r w:rsidRPr="00EB59A0">
        <w:rPr>
          <w:lang w:val="en-IN"/>
        </w:rPr>
        <w:t xml:space="preserve"> work as part of a team in each department</w:t>
      </w:r>
      <w:r w:rsidR="0080601B">
        <w:rPr>
          <w:lang w:val="en-IN"/>
        </w:rPr>
        <w:t>,</w:t>
      </w:r>
      <w:r w:rsidRPr="00EB59A0">
        <w:rPr>
          <w:lang w:val="en-IN"/>
        </w:rPr>
        <w:t xml:space="preserve"> and regularly reflect by having conversations with Head Chef, Paul McCann, and use content from my studies contextualised in service operations, sustainability </w:t>
      </w:r>
      <w:r w:rsidRPr="00EB59A0">
        <w:rPr>
          <w:lang w:val="en-IN"/>
        </w:rPr>
        <w:lastRenderedPageBreak/>
        <w:t>and customer service management in conjunction with my experience in real time while working in a live hotel.</w:t>
      </w:r>
    </w:p>
    <w:p w14:paraId="75ADBD52" w14:textId="013568A8" w:rsidR="003C2E62" w:rsidRPr="003C2E62" w:rsidRDefault="003C2E62" w:rsidP="003C2E62">
      <w:pPr>
        <w:pStyle w:val="Heading1"/>
        <w:rPr>
          <w:lang w:val="en-IN"/>
        </w:rPr>
      </w:pPr>
      <w:bookmarkStart w:id="1" w:name="_Toc212228592"/>
      <w:r w:rsidRPr="003C2E62">
        <w:rPr>
          <w:lang w:val="en-IN"/>
        </w:rPr>
        <w:t>Main Body</w:t>
      </w:r>
      <w:bookmarkEnd w:id="1"/>
    </w:p>
    <w:p w14:paraId="2544FA56" w14:textId="049A4B75" w:rsidR="003C2E62" w:rsidRPr="003C2E62" w:rsidRDefault="003C2E62" w:rsidP="003C2E62">
      <w:pPr>
        <w:pStyle w:val="Heading2"/>
        <w:rPr>
          <w:lang w:val="en-IN"/>
        </w:rPr>
      </w:pPr>
      <w:bookmarkStart w:id="2" w:name="_Toc212228593"/>
      <w:r w:rsidRPr="003C2E62">
        <w:rPr>
          <w:lang w:val="en-IN"/>
        </w:rPr>
        <w:t>Week 1: Housekeeping Department (6–10 October)</w:t>
      </w:r>
      <w:bookmarkEnd w:id="2"/>
    </w:p>
    <w:p w14:paraId="3F4677B6" w14:textId="611FEC41" w:rsidR="00E23932" w:rsidRDefault="00E23932" w:rsidP="00E23932">
      <w:pPr>
        <w:rPr>
          <w:lang w:val="en-IN"/>
        </w:rPr>
      </w:pPr>
      <w:r w:rsidRPr="00E23932">
        <w:rPr>
          <w:lang w:val="en-IN"/>
        </w:rPr>
        <w:t xml:space="preserve">During my initial week of placement within the housekeeping area, I gained a basic knowledge of back-of-house functions and how it is related to guest views. While housekeeping does not contribute to hospitality service delivery of food and beverage, the housekeeping area is responsible for providing a clean environment for overall guest satisfaction with service. As </w:t>
      </w:r>
      <w:proofErr w:type="spellStart"/>
      <w:r w:rsidRPr="00E23932">
        <w:rPr>
          <w:lang w:val="en-IN"/>
        </w:rPr>
        <w:t>Singgalen</w:t>
      </w:r>
      <w:proofErr w:type="spellEnd"/>
      <w:r w:rsidRPr="00E23932">
        <w:rPr>
          <w:lang w:val="en-IN"/>
        </w:rPr>
        <w:t xml:space="preserve"> (2024) </w:t>
      </w:r>
      <w:r w:rsidR="0080601B">
        <w:rPr>
          <w:lang w:val="en-IN"/>
        </w:rPr>
        <w:t>emphasises</w:t>
      </w:r>
      <w:r w:rsidRPr="00E23932">
        <w:rPr>
          <w:lang w:val="en-IN"/>
        </w:rPr>
        <w:t>, “cleanliness and sanitation are core attributes of hospitality service delivery which communicate value and comfort for guests.”</w:t>
      </w:r>
    </w:p>
    <w:p w14:paraId="16789207" w14:textId="17791ED5" w:rsidR="00E80340" w:rsidRDefault="00E80340" w:rsidP="003C2E62">
      <w:pPr>
        <w:rPr>
          <w:lang w:val="en-IN"/>
        </w:rPr>
      </w:pPr>
      <w:r w:rsidRPr="00E80340">
        <w:rPr>
          <w:lang w:val="en-IN"/>
        </w:rPr>
        <w:t xml:space="preserve">A key responsibility I had was to help with cleaning the rooms, restocking flammable and non-flammable bathroom amenities, and communicating with reception to check whether the rooms were clean and ready. I gained a meaningful learning experience of the department's use of SOPs (standard operating procedures) to provide quality. It was clear how applicable </w:t>
      </w:r>
      <w:r w:rsidR="0080601B">
        <w:rPr>
          <w:lang w:val="en-IN"/>
        </w:rPr>
        <w:t xml:space="preserve">the </w:t>
      </w:r>
      <w:r w:rsidRPr="00E80340">
        <w:rPr>
          <w:lang w:val="en-IN"/>
        </w:rPr>
        <w:t xml:space="preserve">Bamford, Forrester, and Reid (2023) Service Operations Management model </w:t>
      </w:r>
      <w:r w:rsidR="0080601B">
        <w:rPr>
          <w:lang w:val="en-IN"/>
        </w:rPr>
        <w:t xml:space="preserve">is </w:t>
      </w:r>
      <w:r w:rsidRPr="00E80340">
        <w:rPr>
          <w:lang w:val="en-IN"/>
        </w:rPr>
        <w:t xml:space="preserve">for the servicing of rooms, for example, scheduling, workflow management and quality checks to provide efficient and reliable service.   </w:t>
      </w:r>
    </w:p>
    <w:p w14:paraId="6510C639" w14:textId="6C98EAEA" w:rsidR="003C2E62" w:rsidRPr="003C2E62" w:rsidRDefault="007458FD" w:rsidP="003C2E62">
      <w:pPr>
        <w:rPr>
          <w:lang w:val="en-IN"/>
        </w:rPr>
      </w:pPr>
      <w:r w:rsidRPr="007458FD">
        <w:rPr>
          <w:lang w:val="en-IN"/>
        </w:rPr>
        <w:t xml:space="preserve">I thought the team had a very positive perspective on sustainability. For instance, the hotel had just recently implemented an eco-linen policy, which required that towels and bedsheets be changed every other day, if guests do not request otherwise, aligned with other parts of the </w:t>
      </w:r>
      <w:r w:rsidR="0080601B">
        <w:rPr>
          <w:lang w:val="en-IN"/>
        </w:rPr>
        <w:t>world's</w:t>
      </w:r>
      <w:r w:rsidRPr="007458FD">
        <w:rPr>
          <w:lang w:val="en-IN"/>
        </w:rPr>
        <w:t xml:space="preserve"> hospitality sector transitioning to more environmentally responsible themes (Kramer et al., 2025). I also had interesting discussions with the senior housekeepers, who described some resistance from guests either to comply, and/or communicate, that if options were better communicated to guests, more guests may have complied suggesting that displayed communications in the rooms would help the guest understand the new changes regarding their cleanliness of the room or alternative communication strategies would engage more guests in compliance decisions.</w:t>
      </w:r>
    </w:p>
    <w:p w14:paraId="4F915EFC" w14:textId="06C7848C" w:rsidR="003C2E62" w:rsidRPr="003C2E62" w:rsidRDefault="003C2E62" w:rsidP="003C2E62">
      <w:pPr>
        <w:pStyle w:val="Heading2"/>
        <w:rPr>
          <w:lang w:val="en-IN"/>
        </w:rPr>
      </w:pPr>
      <w:bookmarkStart w:id="3" w:name="_Toc212228594"/>
      <w:r w:rsidRPr="003C2E62">
        <w:rPr>
          <w:lang w:val="en-IN"/>
        </w:rPr>
        <w:t>Week 2: Reception Department (13–17 October)</w:t>
      </w:r>
      <w:bookmarkEnd w:id="3"/>
    </w:p>
    <w:p w14:paraId="4532BF27" w14:textId="521BD701" w:rsidR="00A14797" w:rsidRDefault="00A14797" w:rsidP="00A14797">
      <w:pPr>
        <w:rPr>
          <w:lang w:val="en-IN"/>
        </w:rPr>
      </w:pPr>
      <w:r w:rsidRPr="00A14797">
        <w:rPr>
          <w:lang w:val="en-IN"/>
        </w:rPr>
        <w:t xml:space="preserve">During my move into the reception area in Week 2, I directly experienced the front-facing service delivery aspect of hospitality operations. The reception area serves as a focal point of </w:t>
      </w:r>
      <w:r w:rsidRPr="00A14797">
        <w:rPr>
          <w:lang w:val="en-IN"/>
        </w:rPr>
        <w:lastRenderedPageBreak/>
        <w:t>communication within the hotel, managing the hotel's department structure associated with the F&amp;B space to create guest satisfaction. I observed the property management system (PMS) application/software (Opera Cloud) used to manage guests' booking history, as well as manage some other guest services (most important ones are billing and restaurant reservations).</w:t>
      </w:r>
    </w:p>
    <w:p w14:paraId="21DEB123" w14:textId="56BD3678" w:rsidR="00552B7D" w:rsidRDefault="00552B7D" w:rsidP="00552B7D">
      <w:pPr>
        <w:rPr>
          <w:lang w:val="en-IN"/>
        </w:rPr>
      </w:pPr>
      <w:r w:rsidRPr="00552B7D">
        <w:rPr>
          <w:lang w:val="en-IN"/>
        </w:rPr>
        <w:t>Clear communication was key. Guests would consistently ask questions regarding breakfast time, in-room dining information, and allergies</w:t>
      </w:r>
      <w:r w:rsidR="0080601B">
        <w:rPr>
          <w:lang w:val="en-IN"/>
        </w:rPr>
        <w:t>,</w:t>
      </w:r>
      <w:r w:rsidRPr="00552B7D">
        <w:rPr>
          <w:lang w:val="en-IN"/>
        </w:rPr>
        <w:t xml:space="preserve"> and I must accurately convey that information to the food &amp; beverage team. Özdemir et al. (2019) reported that working together on </w:t>
      </w:r>
      <w:r w:rsidR="0080601B">
        <w:rPr>
          <w:lang w:val="en-IN"/>
        </w:rPr>
        <w:t xml:space="preserve">the </w:t>
      </w:r>
      <w:r w:rsidRPr="00552B7D">
        <w:rPr>
          <w:lang w:val="en-IN"/>
        </w:rPr>
        <w:t xml:space="preserve">front desk and food service would </w:t>
      </w:r>
      <w:r w:rsidR="0080601B">
        <w:rPr>
          <w:lang w:val="en-IN"/>
        </w:rPr>
        <w:t>minimise</w:t>
      </w:r>
      <w:r w:rsidRPr="00552B7D">
        <w:rPr>
          <w:lang w:val="en-IN"/>
        </w:rPr>
        <w:t xml:space="preserve"> delays of guests receiving services from the front desk and food service and ensure </w:t>
      </w:r>
      <w:r w:rsidR="0080601B">
        <w:rPr>
          <w:lang w:val="en-IN"/>
        </w:rPr>
        <w:t xml:space="preserve">the </w:t>
      </w:r>
      <w:r w:rsidRPr="00552B7D">
        <w:rPr>
          <w:lang w:val="en-IN"/>
        </w:rPr>
        <w:t xml:space="preserve">guest experience as a whole was </w:t>
      </w:r>
      <w:r w:rsidR="0080601B">
        <w:rPr>
          <w:lang w:val="en-IN"/>
        </w:rPr>
        <w:t>maximised</w:t>
      </w:r>
      <w:r w:rsidRPr="00552B7D">
        <w:rPr>
          <w:lang w:val="en-IN"/>
        </w:rPr>
        <w:t>.</w:t>
      </w:r>
    </w:p>
    <w:p w14:paraId="29ED2B7A" w14:textId="77777777" w:rsidR="00DB378A" w:rsidRDefault="00DB378A" w:rsidP="00DB378A">
      <w:pPr>
        <w:rPr>
          <w:lang w:val="en-IN"/>
        </w:rPr>
      </w:pPr>
      <w:r w:rsidRPr="00DB378A">
        <w:rPr>
          <w:lang w:val="en-IN"/>
        </w:rPr>
        <w:t>There is a particular example of a wedding party requesting late-night room service that I found illustrative of how reception staff interacted with the kitchen staff to ensure the order was taken care of and that a miscommunication really could upset a guest. I found it incredibly eye-opening to witness this while thinking about practical theories of service quality, specifically Parasuraman's SERVQUAL service quality theory. As we were interacting with guests, we also thought about the dimensions of SERVQUAL that we would be cognizant of while caring for our guests, specifically reliability and responsiveness (Ali et al., 2021).</w:t>
      </w:r>
    </w:p>
    <w:p w14:paraId="10B3F5FC" w14:textId="49DED5E1" w:rsidR="00A64421" w:rsidRDefault="00A64421" w:rsidP="00A64421">
      <w:pPr>
        <w:rPr>
          <w:b/>
          <w:lang w:val="en-IN"/>
        </w:rPr>
      </w:pPr>
      <w:r w:rsidRPr="00A64421">
        <w:rPr>
          <w:lang w:val="en-IN"/>
        </w:rPr>
        <w:t xml:space="preserve">In the past week, I have developed several soft skills, including conflict resolution and empathy concerning issues guests may have had about the waiting time to </w:t>
      </w:r>
      <w:r w:rsidR="0080601B">
        <w:rPr>
          <w:lang w:val="en-IN"/>
        </w:rPr>
        <w:t>check in</w:t>
      </w:r>
      <w:r w:rsidRPr="00A64421">
        <w:rPr>
          <w:lang w:val="en-IN"/>
        </w:rPr>
        <w:t xml:space="preserve"> to their rooms and whether or not their rooms were ready. I gained a greater appreciation for emotional labour in the industry, in terms of professionalism during stressful situations.</w:t>
      </w:r>
    </w:p>
    <w:p w14:paraId="22D34557" w14:textId="5839064D" w:rsidR="003C2E62" w:rsidRPr="003C2E62" w:rsidRDefault="003C2E62" w:rsidP="003C2E62">
      <w:pPr>
        <w:pStyle w:val="Heading2"/>
        <w:rPr>
          <w:lang w:val="en-IN"/>
        </w:rPr>
      </w:pPr>
      <w:bookmarkStart w:id="4" w:name="_Toc212228595"/>
      <w:r w:rsidRPr="003C2E62">
        <w:rPr>
          <w:lang w:val="en-IN"/>
        </w:rPr>
        <w:t>Discussion with Head Chef Paul McCann</w:t>
      </w:r>
      <w:bookmarkEnd w:id="4"/>
    </w:p>
    <w:p w14:paraId="68F0957C" w14:textId="544CACED" w:rsidR="00331CB6" w:rsidRDefault="00331CB6" w:rsidP="00331CB6">
      <w:pPr>
        <w:rPr>
          <w:lang w:val="en-IN"/>
        </w:rPr>
      </w:pPr>
      <w:r w:rsidRPr="00331CB6">
        <w:rPr>
          <w:lang w:val="en-IN"/>
        </w:rPr>
        <w:t xml:space="preserve">In order to link my studies to the Food and Beverage Operations module, I had the chance to have a reflective discussion with Head Chef Paul McCann, who oversees the kitchen, menu planning, and food safety systems for the hotel. He mentioned the challenges between value (cost) and </w:t>
      </w:r>
      <w:r w:rsidR="0080601B">
        <w:rPr>
          <w:lang w:val="en-IN"/>
        </w:rPr>
        <w:t xml:space="preserve">the </w:t>
      </w:r>
      <w:r w:rsidRPr="00331CB6">
        <w:rPr>
          <w:lang w:val="en-IN"/>
        </w:rPr>
        <w:t>quality of food</w:t>
      </w:r>
      <w:r w:rsidR="0080601B">
        <w:rPr>
          <w:lang w:val="en-IN"/>
        </w:rPr>
        <w:t>. This</w:t>
      </w:r>
      <w:r w:rsidRPr="00331CB6">
        <w:rPr>
          <w:lang w:val="en-IN"/>
        </w:rPr>
        <w:t xml:space="preserve"> was one of the key issues mentioned during Rutherford and O’Fallon’s discussion about operational control systems in hospitality in their text (</w:t>
      </w:r>
      <w:proofErr w:type="spellStart"/>
      <w:r w:rsidRPr="00331CB6">
        <w:rPr>
          <w:lang w:val="en-IN"/>
        </w:rPr>
        <w:t>O’Bree</w:t>
      </w:r>
      <w:proofErr w:type="spellEnd"/>
      <w:r w:rsidRPr="00331CB6">
        <w:rPr>
          <w:lang w:val="en-IN"/>
        </w:rPr>
        <w:t>, 2020).</w:t>
      </w:r>
    </w:p>
    <w:p w14:paraId="05B0BAAD" w14:textId="546D9385" w:rsidR="001462EE" w:rsidRDefault="001462EE" w:rsidP="001462EE">
      <w:pPr>
        <w:rPr>
          <w:lang w:val="en-IN"/>
        </w:rPr>
      </w:pPr>
      <w:r w:rsidRPr="001462EE">
        <w:rPr>
          <w:lang w:val="en-IN"/>
        </w:rPr>
        <w:t xml:space="preserve">According to Chef McCann, the team follows Hazard Analysis and Critical Control Point (HACCP) procedures to work within the Food Standards Agency Guidelines in ensuring that food is safe to serve. Witnessing these processes in 'real-time' provided me with an immediate, practical evaluation </w:t>
      </w:r>
      <w:r w:rsidR="0080601B">
        <w:rPr>
          <w:lang w:val="en-IN"/>
        </w:rPr>
        <w:t>of</w:t>
      </w:r>
      <w:r w:rsidRPr="001462EE">
        <w:rPr>
          <w:lang w:val="en-IN"/>
        </w:rPr>
        <w:t xml:space="preserve"> my previous theoretical knowledge about risk management and </w:t>
      </w:r>
      <w:r w:rsidRPr="001462EE">
        <w:rPr>
          <w:lang w:val="en-IN"/>
        </w:rPr>
        <w:lastRenderedPageBreak/>
        <w:t xml:space="preserve">compliance. He also commented on the difficulties of communicating between the Kitchen and service staff, which </w:t>
      </w:r>
      <w:r w:rsidR="0080601B">
        <w:rPr>
          <w:lang w:val="en-IN"/>
        </w:rPr>
        <w:t xml:space="preserve">is </w:t>
      </w:r>
      <w:r w:rsidRPr="001462EE">
        <w:rPr>
          <w:lang w:val="en-IN"/>
        </w:rPr>
        <w:t xml:space="preserve">also connected to my studying different teamwork models in other modules of </w:t>
      </w:r>
      <w:r w:rsidR="0080601B">
        <w:rPr>
          <w:lang w:val="en-IN"/>
        </w:rPr>
        <w:t>study</w:t>
      </w:r>
      <w:r w:rsidRPr="001462EE">
        <w:rPr>
          <w:lang w:val="en-IN"/>
        </w:rPr>
        <w:t>.</w:t>
      </w:r>
    </w:p>
    <w:p w14:paraId="24BF719A" w14:textId="66DC4EF6" w:rsidR="00BE76F6" w:rsidRDefault="00BE76F6" w:rsidP="00BE76F6">
      <w:pPr>
        <w:rPr>
          <w:lang w:val="en-IN"/>
        </w:rPr>
      </w:pPr>
      <w:r w:rsidRPr="00BE76F6">
        <w:rPr>
          <w:lang w:val="en-IN"/>
        </w:rPr>
        <w:t xml:space="preserve">We also discussed sustainable projects that include food sourcing from Yorkshire's suppliers, as well as </w:t>
      </w:r>
      <w:r w:rsidR="0080601B">
        <w:rPr>
          <w:lang w:val="en-IN"/>
        </w:rPr>
        <w:t>minimising</w:t>
      </w:r>
      <w:r w:rsidRPr="00BE76F6">
        <w:rPr>
          <w:lang w:val="en-IN"/>
        </w:rPr>
        <w:t xml:space="preserve"> food waste from portion control and staff meals - all in keeping with the triple bottom line People, Planet, Profit approach laid out in the sustainable hospitality management literature (Conway, 2018). However, Chef McCann pointed out the continued difficulty of balancing the environmental agenda with costs.</w:t>
      </w:r>
    </w:p>
    <w:p w14:paraId="43841DBF" w14:textId="397D802E" w:rsidR="006F7E24" w:rsidRDefault="006F7E24" w:rsidP="00943973">
      <w:pPr>
        <w:rPr>
          <w:b/>
          <w:lang w:val="en-IN"/>
        </w:rPr>
      </w:pPr>
      <w:r w:rsidRPr="006F7E24">
        <w:rPr>
          <w:lang w:val="en-IN"/>
        </w:rPr>
        <w:t>Thinking back on the discussion, I have thought about how some theoretical ide</w:t>
      </w:r>
      <w:r w:rsidRPr="0022572E">
        <w:rPr>
          <w:lang w:val="en-IN"/>
        </w:rPr>
        <w:t>as of Lean</w:t>
      </w:r>
      <w:r w:rsidRPr="006F7E24">
        <w:rPr>
          <w:lang w:val="en-IN"/>
        </w:rPr>
        <w:t xml:space="preserve"> Operations are actually being operationalised as part of improving efficiencies in the kitchen and subsequently ultimately reducing waste. The two initiatives standardising portion sizes and mise-</w:t>
      </w:r>
      <w:proofErr w:type="spellStart"/>
      <w:r w:rsidRPr="006F7E24">
        <w:rPr>
          <w:lang w:val="en-IN"/>
        </w:rPr>
        <w:t>en</w:t>
      </w:r>
      <w:proofErr w:type="spellEnd"/>
      <w:r w:rsidRPr="006F7E24">
        <w:rPr>
          <w:lang w:val="en-IN"/>
        </w:rPr>
        <w:t>-place preparation both intend to help improve efficiencies while reducing</w:t>
      </w:r>
      <w:r w:rsidRPr="0022572E">
        <w:rPr>
          <w:lang w:val="en-IN"/>
        </w:rPr>
        <w:t xml:space="preserve"> </w:t>
      </w:r>
      <w:r w:rsidR="0080601B" w:rsidRPr="0022572E">
        <w:rPr>
          <w:lang w:val="en-IN"/>
        </w:rPr>
        <w:t>errors</w:t>
      </w:r>
      <w:r w:rsidRPr="0022572E">
        <w:rPr>
          <w:lang w:val="en-IN"/>
        </w:rPr>
        <w:t>.</w:t>
      </w:r>
    </w:p>
    <w:p w14:paraId="71056C6B" w14:textId="21F80929" w:rsidR="003C2E62" w:rsidRPr="003C2E62" w:rsidRDefault="003C2E62" w:rsidP="003C2E62">
      <w:pPr>
        <w:pStyle w:val="Heading2"/>
        <w:rPr>
          <w:lang w:val="en-IN"/>
        </w:rPr>
      </w:pPr>
      <w:bookmarkStart w:id="5" w:name="_Toc212228596"/>
      <w:r w:rsidRPr="003C2E62">
        <w:rPr>
          <w:lang w:val="en-IN"/>
        </w:rPr>
        <w:t>Reflection and Critical Analysis</w:t>
      </w:r>
      <w:bookmarkEnd w:id="5"/>
    </w:p>
    <w:p w14:paraId="4CAD6E63" w14:textId="3329AD38" w:rsidR="00FF37BB" w:rsidRDefault="00FF37BB" w:rsidP="00FF37BB">
      <w:pPr>
        <w:rPr>
          <w:lang w:val="en-IN"/>
        </w:rPr>
      </w:pPr>
      <w:r w:rsidRPr="00FF37BB">
        <w:rPr>
          <w:lang w:val="en-IN"/>
        </w:rPr>
        <w:t xml:space="preserve">Looking at my experiences through the lens of academic theory allowed me the opportunity to critique the operational management being exercised in practice. The Mercure Doncaster Centre Danum Hotel exhibited several positives, such as having solid </w:t>
      </w:r>
      <w:r w:rsidR="0080601B">
        <w:rPr>
          <w:lang w:val="en-IN"/>
        </w:rPr>
        <w:t>SOPs</w:t>
      </w:r>
      <w:r w:rsidRPr="00FF37BB">
        <w:rPr>
          <w:lang w:val="en-IN"/>
        </w:rPr>
        <w:t>, effective cross-departmental communication, and solid efforts in food safety and sustainability. Conversely, there were areas to be improved upon, which were noted:</w:t>
      </w:r>
    </w:p>
    <w:p w14:paraId="05043244" w14:textId="1DFDAD58" w:rsidR="00325AC5" w:rsidRPr="00325AC5" w:rsidRDefault="00325AC5" w:rsidP="00325AC5">
      <w:pPr>
        <w:rPr>
          <w:lang w:val="en-IN"/>
        </w:rPr>
      </w:pPr>
      <w:r w:rsidRPr="00325AC5">
        <w:rPr>
          <w:lang w:val="en-IN"/>
        </w:rPr>
        <w:t xml:space="preserve">Training Gaps: Staff in </w:t>
      </w:r>
      <w:r w:rsidR="0080601B">
        <w:rPr>
          <w:lang w:val="en-IN"/>
        </w:rPr>
        <w:t>the laundry</w:t>
      </w:r>
      <w:r w:rsidRPr="00325AC5">
        <w:rPr>
          <w:lang w:val="en-IN"/>
        </w:rPr>
        <w:t xml:space="preserve"> and front-of-house roles lack knowledge and understanding of how the departments communicate </w:t>
      </w:r>
      <w:r w:rsidR="0080601B">
        <w:rPr>
          <w:lang w:val="en-IN"/>
        </w:rPr>
        <w:t>with</w:t>
      </w:r>
      <w:r w:rsidRPr="00325AC5">
        <w:rPr>
          <w:lang w:val="en-IN"/>
        </w:rPr>
        <w:t xml:space="preserve"> each other. This may cause </w:t>
      </w:r>
      <w:r w:rsidR="0080601B">
        <w:rPr>
          <w:lang w:val="en-IN"/>
        </w:rPr>
        <w:t xml:space="preserve">a </w:t>
      </w:r>
      <w:r w:rsidRPr="00325AC5">
        <w:rPr>
          <w:lang w:val="en-IN"/>
        </w:rPr>
        <w:t xml:space="preserve">delay in service from time to time. </w:t>
      </w:r>
    </w:p>
    <w:p w14:paraId="0D0901F8" w14:textId="6463FE33" w:rsidR="00325AC5" w:rsidRPr="00325AC5" w:rsidRDefault="00325AC5" w:rsidP="00325AC5">
      <w:pPr>
        <w:rPr>
          <w:lang w:val="en-IN"/>
        </w:rPr>
      </w:pPr>
      <w:r w:rsidRPr="00325AC5">
        <w:rPr>
          <w:lang w:val="en-IN"/>
        </w:rPr>
        <w:t>Technology Integration: PMS and POS systems are used very effectively across this resort</w:t>
      </w:r>
      <w:r w:rsidR="0080601B">
        <w:rPr>
          <w:lang w:val="en-IN"/>
        </w:rPr>
        <w:t>;</w:t>
      </w:r>
      <w:r w:rsidRPr="00325AC5">
        <w:rPr>
          <w:lang w:val="en-IN"/>
        </w:rPr>
        <w:t xml:space="preserve"> however</w:t>
      </w:r>
      <w:r w:rsidR="0080601B">
        <w:rPr>
          <w:lang w:val="en-IN"/>
        </w:rPr>
        <w:t>,</w:t>
      </w:r>
      <w:r w:rsidRPr="00325AC5">
        <w:rPr>
          <w:lang w:val="en-IN"/>
        </w:rPr>
        <w:t xml:space="preserve"> further integration of mobile guest apps to these systems would benefit the guests, </w:t>
      </w:r>
      <w:r w:rsidR="0080601B">
        <w:rPr>
          <w:lang w:val="en-IN"/>
        </w:rPr>
        <w:t>minimise</w:t>
      </w:r>
      <w:r w:rsidRPr="00325AC5">
        <w:rPr>
          <w:lang w:val="en-IN"/>
        </w:rPr>
        <w:t xml:space="preserve"> paper, and support sustainable practices in efficiency. </w:t>
      </w:r>
    </w:p>
    <w:p w14:paraId="61136EB6" w14:textId="71B80BC5" w:rsidR="00325AC5" w:rsidRDefault="00325AC5" w:rsidP="00325AC5">
      <w:pPr>
        <w:rPr>
          <w:lang w:val="en-IN"/>
        </w:rPr>
      </w:pPr>
      <w:r w:rsidRPr="00325AC5">
        <w:rPr>
          <w:lang w:val="en-IN"/>
        </w:rPr>
        <w:t>Feedback Systems: Hotel staff is using digital feedback platforms from guests to measure real-time progressions on F&amp;B service delivery indicators</w:t>
      </w:r>
      <w:r w:rsidR="0080601B">
        <w:rPr>
          <w:lang w:val="en-IN"/>
        </w:rPr>
        <w:t>,</w:t>
      </w:r>
      <w:r w:rsidRPr="00325AC5">
        <w:rPr>
          <w:lang w:val="en-IN"/>
        </w:rPr>
        <w:t xml:space="preserve"> which ultimately leads to a stream of improvement options.</w:t>
      </w:r>
    </w:p>
    <w:p w14:paraId="6C86DAE4" w14:textId="17BA8300" w:rsidR="003C2E62" w:rsidRPr="00E845BE" w:rsidRDefault="001C26AB" w:rsidP="00E845BE">
      <w:pPr>
        <w:rPr>
          <w:lang w:val="en-IN"/>
        </w:rPr>
      </w:pPr>
      <w:r w:rsidRPr="001C26AB">
        <w:rPr>
          <w:lang w:val="en-IN"/>
        </w:rPr>
        <w:t xml:space="preserve">The experience has allowed me to sharpen my analytical skills to understand how to </w:t>
      </w:r>
      <w:r w:rsidR="0080601B">
        <w:rPr>
          <w:lang w:val="en-IN"/>
        </w:rPr>
        <w:t>analyse</w:t>
      </w:r>
      <w:r w:rsidRPr="001C26AB">
        <w:rPr>
          <w:lang w:val="en-IN"/>
        </w:rPr>
        <w:t xml:space="preserve"> operations as a manager, not merely on a procedural level. I have also anecdotal evidence of improvement in </w:t>
      </w:r>
      <w:r w:rsidR="0080601B">
        <w:rPr>
          <w:lang w:val="en-IN"/>
        </w:rPr>
        <w:t>transferable</w:t>
      </w:r>
      <w:r w:rsidRPr="001C26AB">
        <w:rPr>
          <w:lang w:val="en-IN"/>
        </w:rPr>
        <w:t xml:space="preserve"> skills such as teamwork, time management, and reflective </w:t>
      </w:r>
      <w:r w:rsidR="0080601B">
        <w:rPr>
          <w:lang w:val="en-IN"/>
        </w:rPr>
        <w:lastRenderedPageBreak/>
        <w:t>problem-solving</w:t>
      </w:r>
      <w:r w:rsidRPr="001C26AB">
        <w:rPr>
          <w:lang w:val="en-IN"/>
        </w:rPr>
        <w:t xml:space="preserve"> skills evidence </w:t>
      </w:r>
      <w:r w:rsidR="0080601B">
        <w:rPr>
          <w:lang w:val="en-IN"/>
        </w:rPr>
        <w:t>which</w:t>
      </w:r>
      <w:r w:rsidRPr="001C26AB">
        <w:rPr>
          <w:lang w:val="en-IN"/>
        </w:rPr>
        <w:t xml:space="preserve"> I will need in future supervisory jobs in the hospitality industry.</w:t>
      </w:r>
    </w:p>
    <w:p w14:paraId="0207A66A" w14:textId="5BBFEA28" w:rsidR="003C2E62" w:rsidRPr="003C2E62" w:rsidRDefault="003C2E62" w:rsidP="003C2E62">
      <w:pPr>
        <w:pStyle w:val="Heading1"/>
        <w:rPr>
          <w:lang w:val="en-IN"/>
        </w:rPr>
      </w:pPr>
      <w:bookmarkStart w:id="6" w:name="_Toc212228597"/>
      <w:r w:rsidRPr="003C2E62">
        <w:rPr>
          <w:lang w:val="en-IN"/>
        </w:rPr>
        <w:t>Conclusion</w:t>
      </w:r>
      <w:bookmarkEnd w:id="6"/>
    </w:p>
    <w:p w14:paraId="6BA4E21D" w14:textId="51A37471" w:rsidR="005F6324" w:rsidRDefault="005F6324" w:rsidP="003C2E62">
      <w:pPr>
        <w:rPr>
          <w:lang w:val="en-IN"/>
        </w:rPr>
      </w:pPr>
      <w:r w:rsidRPr="005F6324">
        <w:rPr>
          <w:lang w:val="en-IN"/>
        </w:rPr>
        <w:t>My initial two weeks of my placement at the Mercure Doncaster Centre Danum Hotel have been a great learning experience</w:t>
      </w:r>
      <w:r w:rsidR="0080601B">
        <w:rPr>
          <w:lang w:val="en-IN"/>
        </w:rPr>
        <w:t>,</w:t>
      </w:r>
      <w:r w:rsidRPr="005F6324">
        <w:rPr>
          <w:lang w:val="en-IN"/>
        </w:rPr>
        <w:t xml:space="preserve"> as it has helped connect some really valuable theory with the reality of the industry. Working in housekeeping and reception and gaining insight from Head Chef Paul McCann were extremely useful in understanding how the food and beverage operation fits into the overall performance of a hotel.</w:t>
      </w:r>
    </w:p>
    <w:p w14:paraId="49F7DEFB" w14:textId="1DBB3670" w:rsidR="005A4CB6" w:rsidRDefault="005A4CB6" w:rsidP="003C2E62">
      <w:pPr>
        <w:rPr>
          <w:lang w:val="en-IN"/>
        </w:rPr>
      </w:pPr>
      <w:r w:rsidRPr="005A4CB6">
        <w:rPr>
          <w:lang w:val="en-IN"/>
        </w:rPr>
        <w:t>The placement validated the significance of theories such as Service Operations Management and Lean Practices in offering quality experiences for our guests whilst maintaining efficiencies. In addition, the placement also demonstrated the value of sustainability and communication between departments in delivering organisational objectives.</w:t>
      </w:r>
    </w:p>
    <w:p w14:paraId="6A725CD9" w14:textId="32EBAAC1" w:rsidR="003C2E62" w:rsidRDefault="00177338" w:rsidP="00177338">
      <w:pPr>
        <w:rPr>
          <w:lang w:val="en-IN"/>
        </w:rPr>
      </w:pPr>
      <w:r w:rsidRPr="00177338">
        <w:rPr>
          <w:lang w:val="en-IN"/>
        </w:rPr>
        <w:t>I feel as though the experience has developed my confidence looking into the professional world, my adaptability, and my understanding of the subtle art of hotel management overall. I am looking forward to developing my knowledge of operational leadership, sustainability, and service innovation within food and beverage management when I transition to my rotations in maintenance and the restaurant.</w:t>
      </w:r>
    </w:p>
    <w:p w14:paraId="76801F35" w14:textId="77777777" w:rsidR="00177338" w:rsidRPr="003C2E62" w:rsidRDefault="00177338" w:rsidP="003C2E62">
      <w:pPr>
        <w:rPr>
          <w:lang w:val="en-IN"/>
        </w:rPr>
      </w:pPr>
    </w:p>
    <w:p w14:paraId="2AE245AE" w14:textId="3BE40A4B" w:rsidR="003C2E62" w:rsidRDefault="003C2E62">
      <w:pPr>
        <w:spacing w:line="278" w:lineRule="auto"/>
        <w:jc w:val="left"/>
        <w:rPr>
          <w:b/>
          <w:bCs/>
          <w:lang w:val="en-IN"/>
        </w:rPr>
      </w:pPr>
      <w:r>
        <w:rPr>
          <w:b/>
          <w:bCs/>
          <w:lang w:val="en-IN"/>
        </w:rPr>
        <w:br w:type="page"/>
      </w:r>
    </w:p>
    <w:p w14:paraId="3DA40322" w14:textId="3D754CB1" w:rsidR="003C2E62" w:rsidRPr="003C2E62" w:rsidRDefault="003C2E62" w:rsidP="003C2E62">
      <w:pPr>
        <w:pStyle w:val="Heading1"/>
        <w:rPr>
          <w:lang w:val="en-IN"/>
        </w:rPr>
      </w:pPr>
      <w:bookmarkStart w:id="7" w:name="_Toc212228598"/>
      <w:r w:rsidRPr="003C2E62">
        <w:rPr>
          <w:lang w:val="en-IN"/>
        </w:rPr>
        <w:lastRenderedPageBreak/>
        <w:t>References</w:t>
      </w:r>
      <w:bookmarkEnd w:id="7"/>
    </w:p>
    <w:p w14:paraId="218EABDF" w14:textId="77777777" w:rsidR="001058CF" w:rsidRPr="003C2E62" w:rsidRDefault="001058CF" w:rsidP="003C2E62">
      <w:pPr>
        <w:rPr>
          <w:lang w:val="en-IN"/>
        </w:rPr>
      </w:pPr>
      <w:r w:rsidRPr="003C2E62">
        <w:rPr>
          <w:lang w:val="en-IN"/>
        </w:rPr>
        <w:t xml:space="preserve">Accor Live Limitless (2025) </w:t>
      </w:r>
      <w:r w:rsidRPr="003C2E62">
        <w:rPr>
          <w:i/>
          <w:iCs/>
          <w:lang w:val="en-IN"/>
        </w:rPr>
        <w:t>Mercure Doncaster Centre Danum Hotel</w:t>
      </w:r>
      <w:r w:rsidRPr="003C2E62">
        <w:rPr>
          <w:lang w:val="en-IN"/>
        </w:rPr>
        <w:t xml:space="preserve">, </w:t>
      </w:r>
      <w:r w:rsidRPr="003C2E62">
        <w:rPr>
          <w:i/>
          <w:iCs/>
          <w:lang w:val="en-IN"/>
        </w:rPr>
        <w:t>Accor Live Limitless</w:t>
      </w:r>
      <w:r w:rsidRPr="003C2E62">
        <w:rPr>
          <w:lang w:val="en-IN"/>
        </w:rPr>
        <w:t xml:space="preserve">. Available at: https://all.accor.com/ssr/app/accor/rates/A099/index.en.shtml (Accessed: 24 October 2025). </w:t>
      </w:r>
    </w:p>
    <w:p w14:paraId="79644307" w14:textId="77777777" w:rsidR="001058CF" w:rsidRPr="00CD3A99" w:rsidRDefault="001058CF" w:rsidP="00CD3A99">
      <w:pPr>
        <w:rPr>
          <w:lang w:val="en-IN"/>
        </w:rPr>
      </w:pPr>
      <w:r w:rsidRPr="00CD3A99">
        <w:rPr>
          <w:lang w:val="en-IN"/>
        </w:rPr>
        <w:t xml:space="preserve">Ali, B.J., Gardi, B., Othman, B.J., Ahmed, S.A., Ismael, N.B., Hamza, P.A., Aziz, H.M., Sabir, B.Y., </w:t>
      </w:r>
      <w:proofErr w:type="spellStart"/>
      <w:r w:rsidRPr="00CD3A99">
        <w:rPr>
          <w:lang w:val="en-IN"/>
        </w:rPr>
        <w:t>Sorguli</w:t>
      </w:r>
      <w:proofErr w:type="spellEnd"/>
      <w:r w:rsidRPr="00CD3A99">
        <w:rPr>
          <w:lang w:val="en-IN"/>
        </w:rPr>
        <w:t xml:space="preserve">, S. and Anwar, G., </w:t>
      </w:r>
      <w:r>
        <w:rPr>
          <w:lang w:val="en-IN"/>
        </w:rPr>
        <w:t>(</w:t>
      </w:r>
      <w:r w:rsidRPr="00CD3A99">
        <w:rPr>
          <w:lang w:val="en-IN"/>
        </w:rPr>
        <w:t>2021</w:t>
      </w:r>
      <w:r>
        <w:rPr>
          <w:lang w:val="en-IN"/>
        </w:rPr>
        <w:t>)</w:t>
      </w:r>
      <w:r w:rsidRPr="00CD3A99">
        <w:rPr>
          <w:lang w:val="en-IN"/>
        </w:rPr>
        <w:t xml:space="preserve">. Hotel service quality: The impact of service quality on customer satisfaction in hospitality. </w:t>
      </w:r>
      <w:r w:rsidRPr="00CD3A99">
        <w:rPr>
          <w:i/>
          <w:iCs/>
          <w:lang w:val="en-IN"/>
        </w:rPr>
        <w:t>International Journal of Engineering, Business and Management</w:t>
      </w:r>
      <w:r w:rsidRPr="00CD3A99">
        <w:rPr>
          <w:lang w:val="en-IN"/>
        </w:rPr>
        <w:t xml:space="preserve">, </w:t>
      </w:r>
      <w:r w:rsidRPr="00CD3A99">
        <w:rPr>
          <w:i/>
          <w:iCs/>
          <w:lang w:val="en-IN"/>
        </w:rPr>
        <w:t>5</w:t>
      </w:r>
      <w:r w:rsidRPr="00CD3A99">
        <w:rPr>
          <w:lang w:val="en-IN"/>
        </w:rPr>
        <w:t>(3), pp.14-28.</w:t>
      </w:r>
    </w:p>
    <w:p w14:paraId="166C6C84" w14:textId="77777777" w:rsidR="001058CF" w:rsidRPr="00041C0D" w:rsidRDefault="001058CF" w:rsidP="00041C0D">
      <w:pPr>
        <w:rPr>
          <w:lang w:val="en-IN"/>
        </w:rPr>
      </w:pPr>
      <w:r w:rsidRPr="00041C0D">
        <w:rPr>
          <w:lang w:val="en-IN"/>
        </w:rPr>
        <w:t xml:space="preserve">Bamford, D., Forrester, P. and Reid, I., </w:t>
      </w:r>
      <w:r>
        <w:rPr>
          <w:lang w:val="en-IN"/>
        </w:rPr>
        <w:t>(</w:t>
      </w:r>
      <w:r w:rsidRPr="00041C0D">
        <w:rPr>
          <w:lang w:val="en-IN"/>
        </w:rPr>
        <w:t>2023</w:t>
      </w:r>
      <w:r>
        <w:rPr>
          <w:lang w:val="en-IN"/>
        </w:rPr>
        <w:t>)</w:t>
      </w:r>
      <w:r w:rsidRPr="00041C0D">
        <w:rPr>
          <w:lang w:val="en-IN"/>
        </w:rPr>
        <w:t xml:space="preserve">. </w:t>
      </w:r>
      <w:r w:rsidRPr="00041C0D">
        <w:rPr>
          <w:i/>
          <w:iCs/>
          <w:lang w:val="en-IN"/>
        </w:rPr>
        <w:t>Essential guide to operations management: concepts and case notes</w:t>
      </w:r>
      <w:r w:rsidRPr="00041C0D">
        <w:rPr>
          <w:lang w:val="en-IN"/>
        </w:rPr>
        <w:t>. Routledge.</w:t>
      </w:r>
    </w:p>
    <w:p w14:paraId="588BB8ED" w14:textId="77777777" w:rsidR="001058CF" w:rsidRPr="007E3828" w:rsidRDefault="001058CF" w:rsidP="007E3828">
      <w:pPr>
        <w:rPr>
          <w:lang w:val="en-IN"/>
        </w:rPr>
      </w:pPr>
      <w:r w:rsidRPr="007E3828">
        <w:rPr>
          <w:lang w:val="en-IN"/>
        </w:rPr>
        <w:t xml:space="preserve">Conway, E., </w:t>
      </w:r>
      <w:r>
        <w:rPr>
          <w:lang w:val="en-IN"/>
        </w:rPr>
        <w:t>(</w:t>
      </w:r>
      <w:r w:rsidRPr="007E3828">
        <w:rPr>
          <w:lang w:val="en-IN"/>
        </w:rPr>
        <w:t>2018</w:t>
      </w:r>
      <w:r>
        <w:rPr>
          <w:lang w:val="en-IN"/>
        </w:rPr>
        <w:t>)</w:t>
      </w:r>
      <w:r w:rsidRPr="007E3828">
        <w:rPr>
          <w:lang w:val="en-IN"/>
        </w:rPr>
        <w:t xml:space="preserve">. Sustainability, the triple bottom line and corporate social responsibility. In </w:t>
      </w:r>
      <w:r w:rsidRPr="007E3828">
        <w:rPr>
          <w:i/>
          <w:iCs/>
          <w:lang w:val="en-IN"/>
        </w:rPr>
        <w:t>Contemporary issues in accounting: The current developments in accounting beyond the numbers</w:t>
      </w:r>
      <w:r w:rsidRPr="007E3828">
        <w:rPr>
          <w:lang w:val="en-IN"/>
        </w:rPr>
        <w:t xml:space="preserve"> (pp. 15-35). Cham: Springer International Publishing.</w:t>
      </w:r>
    </w:p>
    <w:p w14:paraId="0342460D" w14:textId="77777777" w:rsidR="001058CF" w:rsidRPr="00B24297" w:rsidRDefault="001058CF" w:rsidP="00B24297">
      <w:pPr>
        <w:rPr>
          <w:lang w:val="en-IN"/>
        </w:rPr>
      </w:pPr>
      <w:r w:rsidRPr="00B24297">
        <w:rPr>
          <w:lang w:val="en-IN"/>
        </w:rPr>
        <w:t xml:space="preserve">Kramer, A., Seifert, J., Gruber, B., Abele-Horn, M., Arvand, M., Blacky, A., Buerke, M., Chaberny, I., Deja, M., Engelhart, S. and Eschberger, D., </w:t>
      </w:r>
      <w:r>
        <w:rPr>
          <w:lang w:val="en-IN"/>
        </w:rPr>
        <w:t>(</w:t>
      </w:r>
      <w:r w:rsidRPr="00B24297">
        <w:rPr>
          <w:lang w:val="en-IN"/>
        </w:rPr>
        <w:t>2025</w:t>
      </w:r>
      <w:r>
        <w:rPr>
          <w:lang w:val="en-IN"/>
        </w:rPr>
        <w:t>)</w:t>
      </w:r>
      <w:r w:rsidRPr="00B24297">
        <w:rPr>
          <w:lang w:val="en-IN"/>
        </w:rPr>
        <w:t xml:space="preserve">. S2k Guideline: Hygienic requirements for patient beds, bed linen, bed accessories and personal protection when handling beds. </w:t>
      </w:r>
      <w:r w:rsidRPr="00B24297">
        <w:rPr>
          <w:i/>
          <w:iCs/>
          <w:lang w:val="en-IN"/>
        </w:rPr>
        <w:t>GMS Hygiene and Infection Control</w:t>
      </w:r>
      <w:r w:rsidRPr="00B24297">
        <w:rPr>
          <w:lang w:val="en-IN"/>
        </w:rPr>
        <w:t xml:space="preserve">, </w:t>
      </w:r>
      <w:r w:rsidRPr="00B24297">
        <w:rPr>
          <w:i/>
          <w:iCs/>
          <w:lang w:val="en-IN"/>
        </w:rPr>
        <w:t>20</w:t>
      </w:r>
      <w:r w:rsidRPr="00B24297">
        <w:rPr>
          <w:lang w:val="en-IN"/>
        </w:rPr>
        <w:t xml:space="preserve">, </w:t>
      </w:r>
      <w:proofErr w:type="gramStart"/>
      <w:r w:rsidRPr="00B24297">
        <w:rPr>
          <w:lang w:val="en-IN"/>
        </w:rPr>
        <w:t>p.Doc</w:t>
      </w:r>
      <w:proofErr w:type="gramEnd"/>
      <w:r w:rsidRPr="00B24297">
        <w:rPr>
          <w:lang w:val="en-IN"/>
        </w:rPr>
        <w:t>20.</w:t>
      </w:r>
    </w:p>
    <w:p w14:paraId="20860E0E" w14:textId="77777777" w:rsidR="001058CF" w:rsidRPr="00E107D6" w:rsidRDefault="001058CF" w:rsidP="00E107D6">
      <w:pPr>
        <w:rPr>
          <w:lang w:val="en-IN"/>
        </w:rPr>
      </w:pPr>
      <w:proofErr w:type="spellStart"/>
      <w:r w:rsidRPr="00E107D6">
        <w:rPr>
          <w:lang w:val="en-IN"/>
        </w:rPr>
        <w:t>O’Bree</w:t>
      </w:r>
      <w:proofErr w:type="spellEnd"/>
      <w:r w:rsidRPr="00E107D6">
        <w:rPr>
          <w:lang w:val="en-IN"/>
        </w:rPr>
        <w:t xml:space="preserve">, G., </w:t>
      </w:r>
      <w:r>
        <w:rPr>
          <w:lang w:val="en-IN"/>
        </w:rPr>
        <w:t>(</w:t>
      </w:r>
      <w:r w:rsidRPr="00E107D6">
        <w:rPr>
          <w:lang w:val="en-IN"/>
        </w:rPr>
        <w:t>2020</w:t>
      </w:r>
      <w:r>
        <w:rPr>
          <w:lang w:val="en-IN"/>
        </w:rPr>
        <w:t>)</w:t>
      </w:r>
      <w:r w:rsidRPr="00E107D6">
        <w:rPr>
          <w:lang w:val="en-IN"/>
        </w:rPr>
        <w:t xml:space="preserve">. Food service in hospitality management. In </w:t>
      </w:r>
      <w:r w:rsidRPr="00E107D6">
        <w:rPr>
          <w:i/>
          <w:iCs/>
          <w:lang w:val="en-IN"/>
        </w:rPr>
        <w:t>Food and Society</w:t>
      </w:r>
      <w:r w:rsidRPr="00E107D6">
        <w:rPr>
          <w:lang w:val="en-IN"/>
        </w:rPr>
        <w:t xml:space="preserve"> (pp. 405-415). Academic Press.</w:t>
      </w:r>
    </w:p>
    <w:p w14:paraId="51D604CE" w14:textId="77777777" w:rsidR="001058CF" w:rsidRPr="00026D09" w:rsidRDefault="001058CF" w:rsidP="00026D09">
      <w:pPr>
        <w:rPr>
          <w:lang w:val="en-IN"/>
        </w:rPr>
      </w:pPr>
      <w:r w:rsidRPr="00026D09">
        <w:rPr>
          <w:lang w:val="en-IN"/>
        </w:rPr>
        <w:t xml:space="preserve">Özdemir, A.İ., Çolak, A. and Shmilli, J., </w:t>
      </w:r>
      <w:r>
        <w:rPr>
          <w:lang w:val="en-IN"/>
        </w:rPr>
        <w:t>(</w:t>
      </w:r>
      <w:r w:rsidRPr="00026D09">
        <w:rPr>
          <w:lang w:val="en-IN"/>
        </w:rPr>
        <w:t>2019</w:t>
      </w:r>
      <w:r>
        <w:rPr>
          <w:lang w:val="en-IN"/>
        </w:rPr>
        <w:t>)</w:t>
      </w:r>
      <w:r w:rsidRPr="00026D09">
        <w:rPr>
          <w:lang w:val="en-IN"/>
        </w:rPr>
        <w:t xml:space="preserve">. Business process management in hotels: with a focus on delivering quality guest service. </w:t>
      </w:r>
      <w:r w:rsidRPr="00026D09">
        <w:rPr>
          <w:i/>
          <w:iCs/>
          <w:lang w:val="en-IN"/>
        </w:rPr>
        <w:t>Quality &amp; Quantity</w:t>
      </w:r>
      <w:r w:rsidRPr="00026D09">
        <w:rPr>
          <w:lang w:val="en-IN"/>
        </w:rPr>
        <w:t xml:space="preserve">, </w:t>
      </w:r>
      <w:r w:rsidRPr="00026D09">
        <w:rPr>
          <w:i/>
          <w:iCs/>
          <w:lang w:val="en-IN"/>
        </w:rPr>
        <w:t>53</w:t>
      </w:r>
      <w:r w:rsidRPr="00026D09">
        <w:rPr>
          <w:lang w:val="en-IN"/>
        </w:rPr>
        <w:t>(5), pp.2305-2322.</w:t>
      </w:r>
    </w:p>
    <w:p w14:paraId="1A833BE3" w14:textId="77777777" w:rsidR="001058CF" w:rsidRPr="003C2E62" w:rsidRDefault="001058CF" w:rsidP="003C2E62">
      <w:pPr>
        <w:rPr>
          <w:lang w:val="en-IN"/>
        </w:rPr>
      </w:pPr>
      <w:proofErr w:type="spellStart"/>
      <w:r w:rsidRPr="003C2E62">
        <w:rPr>
          <w:lang w:val="en-IN"/>
        </w:rPr>
        <w:t>Singgalen</w:t>
      </w:r>
      <w:proofErr w:type="spellEnd"/>
      <w:r w:rsidRPr="003C2E62">
        <w:rPr>
          <w:lang w:val="en-IN"/>
        </w:rPr>
        <w:t xml:space="preserve">, Y.A., </w:t>
      </w:r>
      <w:r>
        <w:rPr>
          <w:lang w:val="en-IN"/>
        </w:rPr>
        <w:t>(</w:t>
      </w:r>
      <w:r w:rsidRPr="003C2E62">
        <w:rPr>
          <w:lang w:val="en-IN"/>
        </w:rPr>
        <w:t>2024</w:t>
      </w:r>
      <w:r>
        <w:rPr>
          <w:lang w:val="en-IN"/>
        </w:rPr>
        <w:t>)</w:t>
      </w:r>
      <w:r w:rsidRPr="003C2E62">
        <w:rPr>
          <w:lang w:val="en-IN"/>
        </w:rPr>
        <w:t xml:space="preserve">. Hotel Customer Satisfaction: A Comprehensive Analysis of Perceived Cleanliness, Location, Service, and Value. </w:t>
      </w:r>
      <w:r w:rsidRPr="003C2E62">
        <w:rPr>
          <w:i/>
          <w:iCs/>
          <w:lang w:val="en-IN"/>
        </w:rPr>
        <w:t>Journal of Business and Economics Research (JBE)</w:t>
      </w:r>
      <w:r w:rsidRPr="003C2E62">
        <w:rPr>
          <w:lang w:val="en-IN"/>
        </w:rPr>
        <w:t xml:space="preserve">, </w:t>
      </w:r>
      <w:r w:rsidRPr="003C2E62">
        <w:rPr>
          <w:i/>
          <w:iCs/>
          <w:lang w:val="en-IN"/>
        </w:rPr>
        <w:t>5</w:t>
      </w:r>
      <w:r w:rsidRPr="003C2E62">
        <w:rPr>
          <w:lang w:val="en-IN"/>
        </w:rPr>
        <w:t>(3), pp.352-369.</w:t>
      </w:r>
    </w:p>
    <w:p w14:paraId="48ECE3AC" w14:textId="534D97B2" w:rsidR="00D52557" w:rsidRDefault="00D52557">
      <w:pPr>
        <w:spacing w:line="278" w:lineRule="auto"/>
        <w:jc w:val="left"/>
      </w:pPr>
      <w:r>
        <w:br w:type="page"/>
      </w:r>
    </w:p>
    <w:p w14:paraId="32642567" w14:textId="77777777" w:rsidR="00D52557" w:rsidRPr="003C2E62" w:rsidRDefault="00D52557" w:rsidP="00D52557">
      <w:pPr>
        <w:pStyle w:val="Heading1"/>
        <w:rPr>
          <w:lang w:val="en-IN"/>
        </w:rPr>
      </w:pPr>
      <w:bookmarkStart w:id="8" w:name="_Toc212228599"/>
      <w:r w:rsidRPr="003C2E62">
        <w:rPr>
          <w:lang w:val="en-IN"/>
        </w:rPr>
        <w:lastRenderedPageBreak/>
        <w:t>Appendix: Learning Objectives</w:t>
      </w:r>
      <w:bookmarkEnd w:id="8"/>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39"/>
        <w:gridCol w:w="1147"/>
        <w:gridCol w:w="4030"/>
      </w:tblGrid>
      <w:tr w:rsidR="00D52557" w:rsidRPr="003C2E62" w14:paraId="39BEDAA2" w14:textId="77777777" w:rsidTr="003A3F2A">
        <w:trPr>
          <w:tblHeader/>
          <w:tblCellSpacing w:w="15" w:type="dxa"/>
        </w:trPr>
        <w:tc>
          <w:tcPr>
            <w:tcW w:w="0" w:type="auto"/>
            <w:vAlign w:val="center"/>
            <w:hideMark/>
          </w:tcPr>
          <w:p w14:paraId="46FBB8AF" w14:textId="77777777" w:rsidR="00D52557" w:rsidRPr="003C2E62" w:rsidRDefault="00D52557" w:rsidP="003A3F2A">
            <w:pPr>
              <w:rPr>
                <w:b/>
                <w:bCs/>
                <w:lang w:val="en-IN"/>
              </w:rPr>
            </w:pPr>
            <w:r w:rsidRPr="003C2E62">
              <w:rPr>
                <w:b/>
                <w:bCs/>
                <w:lang w:val="en-IN"/>
              </w:rPr>
              <w:t>Learning Objective</w:t>
            </w:r>
          </w:p>
        </w:tc>
        <w:tc>
          <w:tcPr>
            <w:tcW w:w="0" w:type="auto"/>
            <w:vAlign w:val="center"/>
            <w:hideMark/>
          </w:tcPr>
          <w:p w14:paraId="41E8EA5D" w14:textId="77777777" w:rsidR="00D52557" w:rsidRPr="003C2E62" w:rsidRDefault="00D52557" w:rsidP="003A3F2A">
            <w:pPr>
              <w:rPr>
                <w:b/>
                <w:bCs/>
                <w:lang w:val="en-IN"/>
              </w:rPr>
            </w:pPr>
            <w:r w:rsidRPr="003C2E62">
              <w:rPr>
                <w:b/>
                <w:bCs/>
                <w:lang w:val="en-IN"/>
              </w:rPr>
              <w:t>Achieved?</w:t>
            </w:r>
          </w:p>
        </w:tc>
        <w:tc>
          <w:tcPr>
            <w:tcW w:w="0" w:type="auto"/>
            <w:vAlign w:val="center"/>
            <w:hideMark/>
          </w:tcPr>
          <w:p w14:paraId="1F73D4FE" w14:textId="77777777" w:rsidR="00D52557" w:rsidRPr="003C2E62" w:rsidRDefault="00D52557" w:rsidP="003A3F2A">
            <w:pPr>
              <w:rPr>
                <w:b/>
                <w:bCs/>
                <w:lang w:val="en-IN"/>
              </w:rPr>
            </w:pPr>
            <w:r w:rsidRPr="003C2E62">
              <w:rPr>
                <w:b/>
                <w:bCs/>
                <w:lang w:val="en-IN"/>
              </w:rPr>
              <w:t>Reflection</w:t>
            </w:r>
          </w:p>
        </w:tc>
      </w:tr>
      <w:tr w:rsidR="00D52557" w:rsidRPr="003C2E62" w14:paraId="65C7A36F" w14:textId="77777777" w:rsidTr="003A3F2A">
        <w:trPr>
          <w:tblCellSpacing w:w="15" w:type="dxa"/>
        </w:trPr>
        <w:tc>
          <w:tcPr>
            <w:tcW w:w="0" w:type="auto"/>
            <w:vAlign w:val="center"/>
            <w:hideMark/>
          </w:tcPr>
          <w:p w14:paraId="69D641D4" w14:textId="77777777" w:rsidR="00D52557" w:rsidRPr="003C2E62" w:rsidRDefault="00D52557" w:rsidP="003A3F2A">
            <w:pPr>
              <w:rPr>
                <w:lang w:val="en-IN"/>
              </w:rPr>
            </w:pPr>
            <w:r w:rsidRPr="003C2E62">
              <w:rPr>
                <w:lang w:val="en-IN"/>
              </w:rPr>
              <w:t>1. Develop a deeper understanding of the interrelationship between F&amp;B and other departments.</w:t>
            </w:r>
          </w:p>
        </w:tc>
        <w:tc>
          <w:tcPr>
            <w:tcW w:w="0" w:type="auto"/>
            <w:vAlign w:val="center"/>
            <w:hideMark/>
          </w:tcPr>
          <w:p w14:paraId="5BA85F12" w14:textId="77777777" w:rsidR="00D52557" w:rsidRPr="003C2E62" w:rsidRDefault="00D52557" w:rsidP="003A3F2A">
            <w:pPr>
              <w:rPr>
                <w:lang w:val="en-IN"/>
              </w:rPr>
            </w:pPr>
            <w:r>
              <w:rPr>
                <w:lang w:val="en-IN"/>
              </w:rPr>
              <w:t>Yes</w:t>
            </w:r>
          </w:p>
        </w:tc>
        <w:tc>
          <w:tcPr>
            <w:tcW w:w="0" w:type="auto"/>
            <w:vAlign w:val="center"/>
            <w:hideMark/>
          </w:tcPr>
          <w:p w14:paraId="65541572" w14:textId="77777777" w:rsidR="00D52557" w:rsidRPr="003C2E62" w:rsidRDefault="00D52557" w:rsidP="003A3F2A">
            <w:pPr>
              <w:rPr>
                <w:lang w:val="en-IN"/>
              </w:rPr>
            </w:pPr>
            <w:r w:rsidRPr="003C2E62">
              <w:rPr>
                <w:lang w:val="en-IN"/>
              </w:rPr>
              <w:t>Achieved through coordination between reception, housekeeping, and kitchen operations.</w:t>
            </w:r>
          </w:p>
        </w:tc>
      </w:tr>
      <w:tr w:rsidR="00D52557" w:rsidRPr="003C2E62" w14:paraId="64C2993A" w14:textId="77777777" w:rsidTr="003A3F2A">
        <w:trPr>
          <w:tblCellSpacing w:w="15" w:type="dxa"/>
        </w:trPr>
        <w:tc>
          <w:tcPr>
            <w:tcW w:w="0" w:type="auto"/>
            <w:vAlign w:val="center"/>
            <w:hideMark/>
          </w:tcPr>
          <w:p w14:paraId="36D5BE2E" w14:textId="77777777" w:rsidR="00D52557" w:rsidRPr="003C2E62" w:rsidRDefault="00D52557" w:rsidP="003A3F2A">
            <w:pPr>
              <w:rPr>
                <w:lang w:val="en-IN"/>
              </w:rPr>
            </w:pPr>
            <w:r w:rsidRPr="003C2E62">
              <w:rPr>
                <w:lang w:val="en-IN"/>
              </w:rPr>
              <w:t>2. Apply theoretical knowledge from Food and Beverage Operations to real-life hotel practices.</w:t>
            </w:r>
          </w:p>
        </w:tc>
        <w:tc>
          <w:tcPr>
            <w:tcW w:w="0" w:type="auto"/>
            <w:vAlign w:val="center"/>
            <w:hideMark/>
          </w:tcPr>
          <w:p w14:paraId="40EDB0EB" w14:textId="77777777" w:rsidR="00D52557" w:rsidRPr="003C2E62" w:rsidRDefault="00D52557" w:rsidP="003A3F2A">
            <w:pPr>
              <w:rPr>
                <w:lang w:val="en-IN"/>
              </w:rPr>
            </w:pPr>
            <w:r>
              <w:rPr>
                <w:lang w:val="en-IN"/>
              </w:rPr>
              <w:t>Yes</w:t>
            </w:r>
          </w:p>
        </w:tc>
        <w:tc>
          <w:tcPr>
            <w:tcW w:w="0" w:type="auto"/>
            <w:vAlign w:val="center"/>
            <w:hideMark/>
          </w:tcPr>
          <w:p w14:paraId="79A908C6" w14:textId="77777777" w:rsidR="00D52557" w:rsidRPr="003C2E62" w:rsidRDefault="00D52557" w:rsidP="003A3F2A">
            <w:pPr>
              <w:rPr>
                <w:lang w:val="en-IN"/>
              </w:rPr>
            </w:pPr>
            <w:r w:rsidRPr="003C2E62">
              <w:rPr>
                <w:lang w:val="en-IN"/>
              </w:rPr>
              <w:t>Observed through HACCP implementation and sustainability initiatives led by Head Chef Paul McCann.</w:t>
            </w:r>
          </w:p>
        </w:tc>
      </w:tr>
      <w:tr w:rsidR="00D52557" w:rsidRPr="003C2E62" w14:paraId="380E71C0" w14:textId="77777777" w:rsidTr="003A3F2A">
        <w:trPr>
          <w:tblCellSpacing w:w="15" w:type="dxa"/>
        </w:trPr>
        <w:tc>
          <w:tcPr>
            <w:tcW w:w="0" w:type="auto"/>
            <w:vAlign w:val="center"/>
            <w:hideMark/>
          </w:tcPr>
          <w:p w14:paraId="187D254F" w14:textId="77777777" w:rsidR="00D52557" w:rsidRPr="003C2E62" w:rsidRDefault="00D52557" w:rsidP="003A3F2A">
            <w:pPr>
              <w:rPr>
                <w:lang w:val="en-IN"/>
              </w:rPr>
            </w:pPr>
            <w:r w:rsidRPr="003C2E62">
              <w:rPr>
                <w:lang w:val="en-IN"/>
              </w:rPr>
              <w:t>3. Strengthen communication and teamwork skills in a professional hospitality environment.</w:t>
            </w:r>
          </w:p>
        </w:tc>
        <w:tc>
          <w:tcPr>
            <w:tcW w:w="0" w:type="auto"/>
            <w:vAlign w:val="center"/>
            <w:hideMark/>
          </w:tcPr>
          <w:p w14:paraId="140CF602" w14:textId="77777777" w:rsidR="00D52557" w:rsidRPr="003C2E62" w:rsidRDefault="00D52557" w:rsidP="003A3F2A">
            <w:pPr>
              <w:rPr>
                <w:lang w:val="en-IN"/>
              </w:rPr>
            </w:pPr>
            <w:r>
              <w:rPr>
                <w:lang w:val="en-IN"/>
              </w:rPr>
              <w:t>Yes</w:t>
            </w:r>
          </w:p>
        </w:tc>
        <w:tc>
          <w:tcPr>
            <w:tcW w:w="0" w:type="auto"/>
            <w:vAlign w:val="center"/>
            <w:hideMark/>
          </w:tcPr>
          <w:p w14:paraId="504667F1" w14:textId="77777777" w:rsidR="00D52557" w:rsidRPr="003C2E62" w:rsidRDefault="00D52557" w:rsidP="003A3F2A">
            <w:pPr>
              <w:rPr>
                <w:lang w:val="en-IN"/>
              </w:rPr>
            </w:pPr>
            <w:r w:rsidRPr="003C2E62">
              <w:rPr>
                <w:lang w:val="en-IN"/>
              </w:rPr>
              <w:t>Regular collaboration with colleagues improved interpersonal and service delivery skills.</w:t>
            </w:r>
          </w:p>
        </w:tc>
      </w:tr>
    </w:tbl>
    <w:p w14:paraId="62C172F6" w14:textId="77777777" w:rsidR="006C47AE" w:rsidRDefault="006C47AE"/>
    <w:sectPr w:rsidR="006C47A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9B2EC" w14:textId="77777777" w:rsidR="00E91330" w:rsidRDefault="00E91330" w:rsidP="003C2E62">
      <w:pPr>
        <w:spacing w:after="0" w:line="240" w:lineRule="auto"/>
      </w:pPr>
      <w:r>
        <w:separator/>
      </w:r>
    </w:p>
  </w:endnote>
  <w:endnote w:type="continuationSeparator" w:id="0">
    <w:p w14:paraId="59EE39C4" w14:textId="77777777" w:rsidR="00E91330" w:rsidRDefault="00E91330" w:rsidP="003C2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2189464"/>
      <w:docPartObj>
        <w:docPartGallery w:val="Page Numbers (Bottom of Page)"/>
        <w:docPartUnique/>
      </w:docPartObj>
    </w:sdtPr>
    <w:sdtEndPr>
      <w:rPr>
        <w:noProof/>
      </w:rPr>
    </w:sdtEndPr>
    <w:sdtContent>
      <w:p w14:paraId="45C9CC41" w14:textId="2F849093" w:rsidR="003C2E62" w:rsidRDefault="003C2E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161D60" w14:textId="77777777" w:rsidR="003C2E62" w:rsidRDefault="003C2E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B20FB" w14:textId="77777777" w:rsidR="00E91330" w:rsidRDefault="00E91330" w:rsidP="003C2E62">
      <w:pPr>
        <w:spacing w:after="0" w:line="240" w:lineRule="auto"/>
      </w:pPr>
      <w:r>
        <w:separator/>
      </w:r>
    </w:p>
  </w:footnote>
  <w:footnote w:type="continuationSeparator" w:id="0">
    <w:p w14:paraId="208C2ECA" w14:textId="77777777" w:rsidR="00E91330" w:rsidRDefault="00E91330" w:rsidP="003C2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E332F"/>
    <w:multiLevelType w:val="multilevel"/>
    <w:tmpl w:val="8B06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C539D1"/>
    <w:multiLevelType w:val="multilevel"/>
    <w:tmpl w:val="98F4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7345275">
    <w:abstractNumId w:val="1"/>
  </w:num>
  <w:num w:numId="2" w16cid:durableId="820928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E62"/>
    <w:rsid w:val="00006364"/>
    <w:rsid w:val="000066C6"/>
    <w:rsid w:val="00026D09"/>
    <w:rsid w:val="00036BB1"/>
    <w:rsid w:val="00040705"/>
    <w:rsid w:val="00041C0D"/>
    <w:rsid w:val="000428EF"/>
    <w:rsid w:val="000436DA"/>
    <w:rsid w:val="00075085"/>
    <w:rsid w:val="00077ADF"/>
    <w:rsid w:val="00091279"/>
    <w:rsid w:val="00094982"/>
    <w:rsid w:val="000A744B"/>
    <w:rsid w:val="000B7548"/>
    <w:rsid w:val="000D7228"/>
    <w:rsid w:val="000E4BDA"/>
    <w:rsid w:val="000E5830"/>
    <w:rsid w:val="001058CF"/>
    <w:rsid w:val="00106896"/>
    <w:rsid w:val="001100C3"/>
    <w:rsid w:val="001462EE"/>
    <w:rsid w:val="001541A9"/>
    <w:rsid w:val="00167BC9"/>
    <w:rsid w:val="00177338"/>
    <w:rsid w:val="001A15DB"/>
    <w:rsid w:val="001C26AB"/>
    <w:rsid w:val="001D054A"/>
    <w:rsid w:val="001D28B2"/>
    <w:rsid w:val="001D3547"/>
    <w:rsid w:val="001E298C"/>
    <w:rsid w:val="00205A50"/>
    <w:rsid w:val="002071D6"/>
    <w:rsid w:val="002146C1"/>
    <w:rsid w:val="0022572E"/>
    <w:rsid w:val="0025028E"/>
    <w:rsid w:val="002751A7"/>
    <w:rsid w:val="00284A84"/>
    <w:rsid w:val="00292951"/>
    <w:rsid w:val="00294CE9"/>
    <w:rsid w:val="002A5EC4"/>
    <w:rsid w:val="002B7F47"/>
    <w:rsid w:val="002D1EBC"/>
    <w:rsid w:val="002D4EF4"/>
    <w:rsid w:val="00304DEA"/>
    <w:rsid w:val="00325AC5"/>
    <w:rsid w:val="00331B85"/>
    <w:rsid w:val="00331CB6"/>
    <w:rsid w:val="00333274"/>
    <w:rsid w:val="00333C4F"/>
    <w:rsid w:val="00355FAC"/>
    <w:rsid w:val="00364E47"/>
    <w:rsid w:val="003954EC"/>
    <w:rsid w:val="003A39FA"/>
    <w:rsid w:val="003B3F40"/>
    <w:rsid w:val="003B5371"/>
    <w:rsid w:val="003C2E62"/>
    <w:rsid w:val="00445ECA"/>
    <w:rsid w:val="00457E5F"/>
    <w:rsid w:val="0048216D"/>
    <w:rsid w:val="004950E9"/>
    <w:rsid w:val="004A01AD"/>
    <w:rsid w:val="005144E2"/>
    <w:rsid w:val="00522158"/>
    <w:rsid w:val="005311D7"/>
    <w:rsid w:val="00547187"/>
    <w:rsid w:val="00552B7D"/>
    <w:rsid w:val="005638FD"/>
    <w:rsid w:val="005967F8"/>
    <w:rsid w:val="005A1F76"/>
    <w:rsid w:val="005A4CB6"/>
    <w:rsid w:val="005F6324"/>
    <w:rsid w:val="00626623"/>
    <w:rsid w:val="00633F0B"/>
    <w:rsid w:val="00642579"/>
    <w:rsid w:val="0065056F"/>
    <w:rsid w:val="00651D4C"/>
    <w:rsid w:val="0067033A"/>
    <w:rsid w:val="006728F0"/>
    <w:rsid w:val="006972CB"/>
    <w:rsid w:val="006C47AE"/>
    <w:rsid w:val="006D4598"/>
    <w:rsid w:val="006D6D84"/>
    <w:rsid w:val="006E4D8C"/>
    <w:rsid w:val="006F7E24"/>
    <w:rsid w:val="007032C3"/>
    <w:rsid w:val="00715AC6"/>
    <w:rsid w:val="007458FD"/>
    <w:rsid w:val="00751A98"/>
    <w:rsid w:val="00767D33"/>
    <w:rsid w:val="007844FF"/>
    <w:rsid w:val="007A2E3D"/>
    <w:rsid w:val="007B0740"/>
    <w:rsid w:val="007D00E0"/>
    <w:rsid w:val="007E1595"/>
    <w:rsid w:val="007E3828"/>
    <w:rsid w:val="0080601B"/>
    <w:rsid w:val="008441CB"/>
    <w:rsid w:val="0085282E"/>
    <w:rsid w:val="008675DF"/>
    <w:rsid w:val="0087152B"/>
    <w:rsid w:val="00876993"/>
    <w:rsid w:val="00883731"/>
    <w:rsid w:val="008A5A1E"/>
    <w:rsid w:val="008B5976"/>
    <w:rsid w:val="008C0CF9"/>
    <w:rsid w:val="008D3C6D"/>
    <w:rsid w:val="008D51C5"/>
    <w:rsid w:val="00933D5D"/>
    <w:rsid w:val="00943973"/>
    <w:rsid w:val="009455F0"/>
    <w:rsid w:val="009606F1"/>
    <w:rsid w:val="00981538"/>
    <w:rsid w:val="00983B6C"/>
    <w:rsid w:val="0098503E"/>
    <w:rsid w:val="00986CA8"/>
    <w:rsid w:val="009D4F07"/>
    <w:rsid w:val="009D6E51"/>
    <w:rsid w:val="009F50B3"/>
    <w:rsid w:val="00A119ED"/>
    <w:rsid w:val="00A138DD"/>
    <w:rsid w:val="00A14797"/>
    <w:rsid w:val="00A32C5E"/>
    <w:rsid w:val="00A36199"/>
    <w:rsid w:val="00A632F1"/>
    <w:rsid w:val="00A64421"/>
    <w:rsid w:val="00A66726"/>
    <w:rsid w:val="00A77849"/>
    <w:rsid w:val="00A77FAF"/>
    <w:rsid w:val="00AA1047"/>
    <w:rsid w:val="00AB610A"/>
    <w:rsid w:val="00AE7826"/>
    <w:rsid w:val="00AF2B24"/>
    <w:rsid w:val="00B14571"/>
    <w:rsid w:val="00B1495C"/>
    <w:rsid w:val="00B24297"/>
    <w:rsid w:val="00B24501"/>
    <w:rsid w:val="00BD2A10"/>
    <w:rsid w:val="00BD4C94"/>
    <w:rsid w:val="00BE090C"/>
    <w:rsid w:val="00BE2CB5"/>
    <w:rsid w:val="00BE5B8E"/>
    <w:rsid w:val="00BE76F6"/>
    <w:rsid w:val="00C00F23"/>
    <w:rsid w:val="00C07E29"/>
    <w:rsid w:val="00C307DC"/>
    <w:rsid w:val="00C37B38"/>
    <w:rsid w:val="00C45F6C"/>
    <w:rsid w:val="00C529D1"/>
    <w:rsid w:val="00C712C7"/>
    <w:rsid w:val="00C86089"/>
    <w:rsid w:val="00C8670E"/>
    <w:rsid w:val="00C917BE"/>
    <w:rsid w:val="00CA7AEF"/>
    <w:rsid w:val="00CB0953"/>
    <w:rsid w:val="00CC0DF9"/>
    <w:rsid w:val="00CC5ACE"/>
    <w:rsid w:val="00CD3A99"/>
    <w:rsid w:val="00D4326D"/>
    <w:rsid w:val="00D52557"/>
    <w:rsid w:val="00D715AB"/>
    <w:rsid w:val="00D75780"/>
    <w:rsid w:val="00D95883"/>
    <w:rsid w:val="00DA2BA6"/>
    <w:rsid w:val="00DA68BB"/>
    <w:rsid w:val="00DB0ED0"/>
    <w:rsid w:val="00DB378A"/>
    <w:rsid w:val="00DC3C67"/>
    <w:rsid w:val="00DC6B7E"/>
    <w:rsid w:val="00E055D5"/>
    <w:rsid w:val="00E107D6"/>
    <w:rsid w:val="00E148B0"/>
    <w:rsid w:val="00E23932"/>
    <w:rsid w:val="00E261D1"/>
    <w:rsid w:val="00E556F3"/>
    <w:rsid w:val="00E80340"/>
    <w:rsid w:val="00E819B8"/>
    <w:rsid w:val="00E845BE"/>
    <w:rsid w:val="00E91330"/>
    <w:rsid w:val="00EB59A0"/>
    <w:rsid w:val="00ED06B2"/>
    <w:rsid w:val="00EF361B"/>
    <w:rsid w:val="00EF7BEF"/>
    <w:rsid w:val="00F06A89"/>
    <w:rsid w:val="00F2350A"/>
    <w:rsid w:val="00F30D8D"/>
    <w:rsid w:val="00F35FE4"/>
    <w:rsid w:val="00F50775"/>
    <w:rsid w:val="00F50ADF"/>
    <w:rsid w:val="00F51021"/>
    <w:rsid w:val="00F56641"/>
    <w:rsid w:val="00F61A21"/>
    <w:rsid w:val="00F61BC9"/>
    <w:rsid w:val="00F6538A"/>
    <w:rsid w:val="00F66632"/>
    <w:rsid w:val="00F855A1"/>
    <w:rsid w:val="00FA01F5"/>
    <w:rsid w:val="00FC2783"/>
    <w:rsid w:val="00FD5182"/>
    <w:rsid w:val="00FE0769"/>
    <w:rsid w:val="00FF199C"/>
    <w:rsid w:val="00FF37B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FAEC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FE4"/>
    <w:pPr>
      <w:spacing w:line="360" w:lineRule="auto"/>
      <w:jc w:val="both"/>
    </w:pPr>
    <w:rPr>
      <w:rFonts w:ascii="Times New Roman" w:hAnsi="Times New Roman"/>
      <w:color w:val="0D0D0D" w:themeColor="text1" w:themeTint="F2"/>
      <w:lang w:val="en-GB" w:bidi="hi-IN"/>
    </w:rPr>
  </w:style>
  <w:style w:type="paragraph" w:styleId="Heading1">
    <w:name w:val="heading 1"/>
    <w:basedOn w:val="Normal"/>
    <w:next w:val="Normal"/>
    <w:link w:val="Heading1Char"/>
    <w:uiPriority w:val="9"/>
    <w:qFormat/>
    <w:rsid w:val="00522158"/>
    <w:pPr>
      <w:keepNext/>
      <w:keepLines/>
      <w:spacing w:before="360" w:after="80"/>
      <w:outlineLvl w:val="0"/>
    </w:pPr>
    <w:rPr>
      <w:rFonts w:eastAsiaTheme="majorEastAsia" w:cstheme="majorBidi"/>
      <w:b/>
      <w:sz w:val="36"/>
      <w:szCs w:val="36"/>
    </w:rPr>
  </w:style>
  <w:style w:type="paragraph" w:styleId="Heading2">
    <w:name w:val="heading 2"/>
    <w:basedOn w:val="Normal"/>
    <w:next w:val="Normal"/>
    <w:link w:val="Heading2Char"/>
    <w:uiPriority w:val="9"/>
    <w:unhideWhenUsed/>
    <w:qFormat/>
    <w:rsid w:val="00522158"/>
    <w:pPr>
      <w:keepNext/>
      <w:keepLines/>
      <w:spacing w:before="160" w:after="80"/>
      <w:outlineLvl w:val="1"/>
    </w:pPr>
    <w:rPr>
      <w:rFonts w:eastAsiaTheme="majorEastAsia" w:cstheme="majorBidi"/>
      <w:b/>
      <w:sz w:val="32"/>
      <w:szCs w:val="29"/>
    </w:rPr>
  </w:style>
  <w:style w:type="paragraph" w:styleId="Heading3">
    <w:name w:val="heading 3"/>
    <w:basedOn w:val="Normal"/>
    <w:next w:val="Normal"/>
    <w:link w:val="Heading3Char"/>
    <w:uiPriority w:val="9"/>
    <w:semiHidden/>
    <w:unhideWhenUsed/>
    <w:qFormat/>
    <w:rsid w:val="009F50B3"/>
    <w:pPr>
      <w:keepNext/>
      <w:keepLines/>
      <w:spacing w:before="160" w:after="80"/>
      <w:outlineLvl w:val="2"/>
    </w:pPr>
    <w:rPr>
      <w:rFonts w:eastAsiaTheme="majorEastAsia" w:cstheme="majorBidi"/>
      <w:b/>
      <w:sz w:val="28"/>
      <w:szCs w:val="25"/>
    </w:rPr>
  </w:style>
  <w:style w:type="paragraph" w:styleId="Heading4">
    <w:name w:val="heading 4"/>
    <w:basedOn w:val="Normal"/>
    <w:next w:val="Normal"/>
    <w:link w:val="Heading4Char"/>
    <w:uiPriority w:val="9"/>
    <w:semiHidden/>
    <w:unhideWhenUsed/>
    <w:qFormat/>
    <w:rsid w:val="003C2E62"/>
    <w:pPr>
      <w:keepNext/>
      <w:keepLines/>
      <w:spacing w:before="80" w:after="40"/>
      <w:outlineLvl w:val="3"/>
    </w:pPr>
    <w:rPr>
      <w:rFonts w:asciiTheme="minorHAnsi" w:eastAsiaTheme="majorEastAsia" w:hAnsiTheme="minorHAnsi" w:cstheme="majorBidi"/>
      <w:i/>
      <w:iCs/>
      <w:color w:val="0F4761" w:themeColor="accent1" w:themeShade="BF"/>
      <w:szCs w:val="21"/>
    </w:rPr>
  </w:style>
  <w:style w:type="paragraph" w:styleId="Heading5">
    <w:name w:val="heading 5"/>
    <w:basedOn w:val="Normal"/>
    <w:next w:val="Normal"/>
    <w:link w:val="Heading5Char"/>
    <w:uiPriority w:val="9"/>
    <w:semiHidden/>
    <w:unhideWhenUsed/>
    <w:qFormat/>
    <w:rsid w:val="003C2E62"/>
    <w:pPr>
      <w:keepNext/>
      <w:keepLines/>
      <w:spacing w:before="80" w:after="40"/>
      <w:outlineLvl w:val="4"/>
    </w:pPr>
    <w:rPr>
      <w:rFonts w:asciiTheme="minorHAnsi" w:eastAsiaTheme="majorEastAsia" w:hAnsiTheme="minorHAnsi" w:cstheme="majorBidi"/>
      <w:color w:val="0F4761" w:themeColor="accent1" w:themeShade="BF"/>
      <w:szCs w:val="21"/>
    </w:rPr>
  </w:style>
  <w:style w:type="paragraph" w:styleId="Heading6">
    <w:name w:val="heading 6"/>
    <w:basedOn w:val="Normal"/>
    <w:next w:val="Normal"/>
    <w:link w:val="Heading6Char"/>
    <w:uiPriority w:val="9"/>
    <w:semiHidden/>
    <w:unhideWhenUsed/>
    <w:qFormat/>
    <w:rsid w:val="003C2E62"/>
    <w:pPr>
      <w:keepNext/>
      <w:keepLines/>
      <w:spacing w:before="40" w:after="0"/>
      <w:outlineLvl w:val="5"/>
    </w:pPr>
    <w:rPr>
      <w:rFonts w:asciiTheme="minorHAnsi" w:eastAsiaTheme="majorEastAsia" w:hAnsiTheme="minorHAnsi" w:cstheme="majorBidi"/>
      <w:i/>
      <w:iCs/>
      <w:color w:val="595959" w:themeColor="text1" w:themeTint="A6"/>
      <w:szCs w:val="21"/>
    </w:rPr>
  </w:style>
  <w:style w:type="paragraph" w:styleId="Heading7">
    <w:name w:val="heading 7"/>
    <w:basedOn w:val="Normal"/>
    <w:next w:val="Normal"/>
    <w:link w:val="Heading7Char"/>
    <w:uiPriority w:val="9"/>
    <w:semiHidden/>
    <w:unhideWhenUsed/>
    <w:qFormat/>
    <w:rsid w:val="003C2E62"/>
    <w:pPr>
      <w:keepNext/>
      <w:keepLines/>
      <w:spacing w:before="40" w:after="0"/>
      <w:outlineLvl w:val="6"/>
    </w:pPr>
    <w:rPr>
      <w:rFonts w:asciiTheme="minorHAnsi" w:eastAsiaTheme="majorEastAsia" w:hAnsiTheme="minorHAnsi" w:cstheme="majorBidi"/>
      <w:color w:val="595959" w:themeColor="text1" w:themeTint="A6"/>
      <w:szCs w:val="21"/>
    </w:rPr>
  </w:style>
  <w:style w:type="paragraph" w:styleId="Heading8">
    <w:name w:val="heading 8"/>
    <w:basedOn w:val="Normal"/>
    <w:next w:val="Normal"/>
    <w:link w:val="Heading8Char"/>
    <w:uiPriority w:val="9"/>
    <w:semiHidden/>
    <w:unhideWhenUsed/>
    <w:qFormat/>
    <w:rsid w:val="003C2E62"/>
    <w:pPr>
      <w:keepNext/>
      <w:keepLines/>
      <w:spacing w:after="0"/>
      <w:outlineLvl w:val="7"/>
    </w:pPr>
    <w:rPr>
      <w:rFonts w:asciiTheme="minorHAnsi" w:eastAsiaTheme="majorEastAsia" w:hAnsiTheme="minorHAnsi" w:cstheme="majorBidi"/>
      <w:i/>
      <w:iCs/>
      <w:color w:val="272727" w:themeColor="text1" w:themeTint="D8"/>
      <w:szCs w:val="21"/>
    </w:rPr>
  </w:style>
  <w:style w:type="paragraph" w:styleId="Heading9">
    <w:name w:val="heading 9"/>
    <w:basedOn w:val="Normal"/>
    <w:next w:val="Normal"/>
    <w:link w:val="Heading9Char"/>
    <w:uiPriority w:val="9"/>
    <w:semiHidden/>
    <w:unhideWhenUsed/>
    <w:qFormat/>
    <w:rsid w:val="003C2E62"/>
    <w:pPr>
      <w:keepNext/>
      <w:keepLines/>
      <w:spacing w:after="0"/>
      <w:outlineLvl w:val="8"/>
    </w:pPr>
    <w:rPr>
      <w:rFonts w:asciiTheme="minorHAnsi" w:eastAsiaTheme="majorEastAsia" w:hAnsiTheme="minorHAnsi"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158"/>
    <w:rPr>
      <w:rFonts w:ascii="Times New Roman" w:eastAsiaTheme="majorEastAsia" w:hAnsi="Times New Roman" w:cstheme="majorBidi"/>
      <w:b/>
      <w:color w:val="0D0D0D" w:themeColor="text1" w:themeTint="F2"/>
      <w:sz w:val="36"/>
      <w:szCs w:val="36"/>
      <w:lang w:val="en-GB" w:bidi="hi-IN"/>
    </w:rPr>
  </w:style>
  <w:style w:type="character" w:customStyle="1" w:styleId="Heading2Char">
    <w:name w:val="Heading 2 Char"/>
    <w:basedOn w:val="DefaultParagraphFont"/>
    <w:link w:val="Heading2"/>
    <w:uiPriority w:val="9"/>
    <w:rsid w:val="00522158"/>
    <w:rPr>
      <w:rFonts w:ascii="Times New Roman" w:eastAsiaTheme="majorEastAsia" w:hAnsi="Times New Roman" w:cstheme="majorBidi"/>
      <w:b/>
      <w:color w:val="0D0D0D" w:themeColor="text1" w:themeTint="F2"/>
      <w:sz w:val="32"/>
      <w:szCs w:val="29"/>
      <w:lang w:val="en-GB" w:bidi="hi-IN"/>
    </w:rPr>
  </w:style>
  <w:style w:type="character" w:customStyle="1" w:styleId="Heading3Char">
    <w:name w:val="Heading 3 Char"/>
    <w:basedOn w:val="DefaultParagraphFont"/>
    <w:link w:val="Heading3"/>
    <w:uiPriority w:val="9"/>
    <w:semiHidden/>
    <w:rsid w:val="009F50B3"/>
    <w:rPr>
      <w:rFonts w:ascii="Times New Roman" w:eastAsiaTheme="majorEastAsia" w:hAnsi="Times New Roman" w:cstheme="majorBidi"/>
      <w:b/>
      <w:color w:val="0D0D0D" w:themeColor="text1" w:themeTint="F2"/>
      <w:sz w:val="28"/>
      <w:szCs w:val="25"/>
      <w:lang w:val="en-GB" w:bidi="hi-IN"/>
    </w:rPr>
  </w:style>
  <w:style w:type="character" w:customStyle="1" w:styleId="Heading4Char">
    <w:name w:val="Heading 4 Char"/>
    <w:basedOn w:val="DefaultParagraphFont"/>
    <w:link w:val="Heading4"/>
    <w:uiPriority w:val="9"/>
    <w:semiHidden/>
    <w:rsid w:val="003C2E62"/>
    <w:rPr>
      <w:rFonts w:eastAsiaTheme="majorEastAsia" w:cstheme="majorBidi"/>
      <w:i/>
      <w:iCs/>
      <w:color w:val="0F4761" w:themeColor="accent1" w:themeShade="BF"/>
      <w:szCs w:val="21"/>
      <w:lang w:val="en-GB" w:bidi="hi-IN"/>
    </w:rPr>
  </w:style>
  <w:style w:type="character" w:customStyle="1" w:styleId="Heading5Char">
    <w:name w:val="Heading 5 Char"/>
    <w:basedOn w:val="DefaultParagraphFont"/>
    <w:link w:val="Heading5"/>
    <w:uiPriority w:val="9"/>
    <w:semiHidden/>
    <w:rsid w:val="003C2E62"/>
    <w:rPr>
      <w:rFonts w:eastAsiaTheme="majorEastAsia" w:cstheme="majorBidi"/>
      <w:color w:val="0F4761" w:themeColor="accent1" w:themeShade="BF"/>
      <w:szCs w:val="21"/>
      <w:lang w:val="en-GB" w:bidi="hi-IN"/>
    </w:rPr>
  </w:style>
  <w:style w:type="character" w:customStyle="1" w:styleId="Heading6Char">
    <w:name w:val="Heading 6 Char"/>
    <w:basedOn w:val="DefaultParagraphFont"/>
    <w:link w:val="Heading6"/>
    <w:uiPriority w:val="9"/>
    <w:semiHidden/>
    <w:rsid w:val="003C2E62"/>
    <w:rPr>
      <w:rFonts w:eastAsiaTheme="majorEastAsia" w:cstheme="majorBidi"/>
      <w:i/>
      <w:iCs/>
      <w:color w:val="595959" w:themeColor="text1" w:themeTint="A6"/>
      <w:szCs w:val="21"/>
      <w:lang w:val="en-GB" w:bidi="hi-IN"/>
    </w:rPr>
  </w:style>
  <w:style w:type="character" w:customStyle="1" w:styleId="Heading7Char">
    <w:name w:val="Heading 7 Char"/>
    <w:basedOn w:val="DefaultParagraphFont"/>
    <w:link w:val="Heading7"/>
    <w:uiPriority w:val="9"/>
    <w:semiHidden/>
    <w:rsid w:val="003C2E62"/>
    <w:rPr>
      <w:rFonts w:eastAsiaTheme="majorEastAsia" w:cstheme="majorBidi"/>
      <w:color w:val="595959" w:themeColor="text1" w:themeTint="A6"/>
      <w:szCs w:val="21"/>
      <w:lang w:val="en-GB" w:bidi="hi-IN"/>
    </w:rPr>
  </w:style>
  <w:style w:type="character" w:customStyle="1" w:styleId="Heading8Char">
    <w:name w:val="Heading 8 Char"/>
    <w:basedOn w:val="DefaultParagraphFont"/>
    <w:link w:val="Heading8"/>
    <w:uiPriority w:val="9"/>
    <w:semiHidden/>
    <w:rsid w:val="003C2E62"/>
    <w:rPr>
      <w:rFonts w:eastAsiaTheme="majorEastAsia" w:cstheme="majorBidi"/>
      <w:i/>
      <w:iCs/>
      <w:color w:val="272727" w:themeColor="text1" w:themeTint="D8"/>
      <w:szCs w:val="21"/>
      <w:lang w:val="en-GB" w:bidi="hi-IN"/>
    </w:rPr>
  </w:style>
  <w:style w:type="character" w:customStyle="1" w:styleId="Heading9Char">
    <w:name w:val="Heading 9 Char"/>
    <w:basedOn w:val="DefaultParagraphFont"/>
    <w:link w:val="Heading9"/>
    <w:uiPriority w:val="9"/>
    <w:semiHidden/>
    <w:rsid w:val="003C2E62"/>
    <w:rPr>
      <w:rFonts w:eastAsiaTheme="majorEastAsia" w:cstheme="majorBidi"/>
      <w:color w:val="272727" w:themeColor="text1" w:themeTint="D8"/>
      <w:szCs w:val="21"/>
      <w:lang w:val="en-GB" w:bidi="hi-IN"/>
    </w:rPr>
  </w:style>
  <w:style w:type="paragraph" w:styleId="Title">
    <w:name w:val="Title"/>
    <w:basedOn w:val="Normal"/>
    <w:next w:val="Normal"/>
    <w:link w:val="TitleChar"/>
    <w:uiPriority w:val="10"/>
    <w:qFormat/>
    <w:rsid w:val="003C2E62"/>
    <w:pPr>
      <w:spacing w:after="80" w:line="240" w:lineRule="auto"/>
      <w:contextualSpacing/>
    </w:pPr>
    <w:rPr>
      <w:rFonts w:asciiTheme="majorHAnsi" w:eastAsiaTheme="majorEastAsia" w:hAnsiTheme="majorHAnsi" w:cstheme="majorBidi"/>
      <w:color w:val="auto"/>
      <w:spacing w:val="-10"/>
      <w:kern w:val="28"/>
      <w:sz w:val="56"/>
      <w:szCs w:val="50"/>
    </w:rPr>
  </w:style>
  <w:style w:type="character" w:customStyle="1" w:styleId="TitleChar">
    <w:name w:val="Title Char"/>
    <w:basedOn w:val="DefaultParagraphFont"/>
    <w:link w:val="Title"/>
    <w:uiPriority w:val="10"/>
    <w:rsid w:val="003C2E62"/>
    <w:rPr>
      <w:rFonts w:asciiTheme="majorHAnsi" w:eastAsiaTheme="majorEastAsia" w:hAnsiTheme="majorHAnsi" w:cstheme="majorBidi"/>
      <w:spacing w:val="-10"/>
      <w:kern w:val="28"/>
      <w:sz w:val="56"/>
      <w:szCs w:val="50"/>
      <w:lang w:val="en-GB" w:bidi="hi-IN"/>
    </w:rPr>
  </w:style>
  <w:style w:type="paragraph" w:styleId="Subtitle">
    <w:name w:val="Subtitle"/>
    <w:basedOn w:val="Normal"/>
    <w:next w:val="Normal"/>
    <w:link w:val="SubtitleChar"/>
    <w:uiPriority w:val="11"/>
    <w:qFormat/>
    <w:rsid w:val="003C2E62"/>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3C2E62"/>
    <w:rPr>
      <w:rFonts w:eastAsiaTheme="majorEastAsia" w:cstheme="majorBidi"/>
      <w:color w:val="595959" w:themeColor="text1" w:themeTint="A6"/>
      <w:spacing w:val="15"/>
      <w:sz w:val="28"/>
      <w:szCs w:val="25"/>
      <w:lang w:val="en-GB" w:bidi="hi-IN"/>
    </w:rPr>
  </w:style>
  <w:style w:type="paragraph" w:styleId="Quote">
    <w:name w:val="Quote"/>
    <w:basedOn w:val="Normal"/>
    <w:next w:val="Normal"/>
    <w:link w:val="QuoteChar"/>
    <w:uiPriority w:val="29"/>
    <w:qFormat/>
    <w:rsid w:val="003C2E62"/>
    <w:pPr>
      <w:spacing w:before="160"/>
      <w:jc w:val="center"/>
    </w:pPr>
    <w:rPr>
      <w:i/>
      <w:iCs/>
      <w:color w:val="404040" w:themeColor="text1" w:themeTint="BF"/>
      <w:szCs w:val="21"/>
    </w:rPr>
  </w:style>
  <w:style w:type="character" w:customStyle="1" w:styleId="QuoteChar">
    <w:name w:val="Quote Char"/>
    <w:basedOn w:val="DefaultParagraphFont"/>
    <w:link w:val="Quote"/>
    <w:uiPriority w:val="29"/>
    <w:rsid w:val="003C2E62"/>
    <w:rPr>
      <w:rFonts w:ascii="Times New Roman" w:hAnsi="Times New Roman"/>
      <w:i/>
      <w:iCs/>
      <w:color w:val="404040" w:themeColor="text1" w:themeTint="BF"/>
      <w:szCs w:val="21"/>
      <w:lang w:val="en-GB" w:bidi="hi-IN"/>
    </w:rPr>
  </w:style>
  <w:style w:type="paragraph" w:styleId="ListParagraph">
    <w:name w:val="List Paragraph"/>
    <w:basedOn w:val="Normal"/>
    <w:uiPriority w:val="34"/>
    <w:qFormat/>
    <w:rsid w:val="003C2E62"/>
    <w:pPr>
      <w:ind w:left="720"/>
      <w:contextualSpacing/>
    </w:pPr>
    <w:rPr>
      <w:szCs w:val="21"/>
    </w:rPr>
  </w:style>
  <w:style w:type="character" w:styleId="IntenseEmphasis">
    <w:name w:val="Intense Emphasis"/>
    <w:basedOn w:val="DefaultParagraphFont"/>
    <w:uiPriority w:val="21"/>
    <w:qFormat/>
    <w:rsid w:val="003C2E62"/>
    <w:rPr>
      <w:i/>
      <w:iCs/>
      <w:color w:val="0F4761" w:themeColor="accent1" w:themeShade="BF"/>
    </w:rPr>
  </w:style>
  <w:style w:type="paragraph" w:styleId="IntenseQuote">
    <w:name w:val="Intense Quote"/>
    <w:basedOn w:val="Normal"/>
    <w:next w:val="Normal"/>
    <w:link w:val="IntenseQuoteChar"/>
    <w:uiPriority w:val="30"/>
    <w:qFormat/>
    <w:rsid w:val="003C2E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1"/>
    </w:rPr>
  </w:style>
  <w:style w:type="character" w:customStyle="1" w:styleId="IntenseQuoteChar">
    <w:name w:val="Intense Quote Char"/>
    <w:basedOn w:val="DefaultParagraphFont"/>
    <w:link w:val="IntenseQuote"/>
    <w:uiPriority w:val="30"/>
    <w:rsid w:val="003C2E62"/>
    <w:rPr>
      <w:rFonts w:ascii="Times New Roman" w:hAnsi="Times New Roman"/>
      <w:i/>
      <w:iCs/>
      <w:color w:val="0F4761" w:themeColor="accent1" w:themeShade="BF"/>
      <w:szCs w:val="21"/>
      <w:lang w:val="en-GB" w:bidi="hi-IN"/>
    </w:rPr>
  </w:style>
  <w:style w:type="character" w:styleId="IntenseReference">
    <w:name w:val="Intense Reference"/>
    <w:basedOn w:val="DefaultParagraphFont"/>
    <w:uiPriority w:val="32"/>
    <w:qFormat/>
    <w:rsid w:val="003C2E62"/>
    <w:rPr>
      <w:b/>
      <w:bCs/>
      <w:smallCaps/>
      <w:color w:val="0F4761" w:themeColor="accent1" w:themeShade="BF"/>
      <w:spacing w:val="5"/>
    </w:rPr>
  </w:style>
  <w:style w:type="character" w:styleId="Hyperlink">
    <w:name w:val="Hyperlink"/>
    <w:basedOn w:val="DefaultParagraphFont"/>
    <w:uiPriority w:val="99"/>
    <w:unhideWhenUsed/>
    <w:rsid w:val="003C2E62"/>
    <w:rPr>
      <w:color w:val="467886" w:themeColor="hyperlink"/>
      <w:u w:val="single"/>
    </w:rPr>
  </w:style>
  <w:style w:type="character" w:styleId="UnresolvedMention">
    <w:name w:val="Unresolved Mention"/>
    <w:basedOn w:val="DefaultParagraphFont"/>
    <w:uiPriority w:val="99"/>
    <w:semiHidden/>
    <w:unhideWhenUsed/>
    <w:rsid w:val="003C2E62"/>
    <w:rPr>
      <w:color w:val="605E5C"/>
      <w:shd w:val="clear" w:color="auto" w:fill="E1DFDD"/>
    </w:rPr>
  </w:style>
  <w:style w:type="paragraph" w:styleId="Header">
    <w:name w:val="header"/>
    <w:basedOn w:val="Normal"/>
    <w:link w:val="HeaderChar"/>
    <w:uiPriority w:val="99"/>
    <w:unhideWhenUsed/>
    <w:rsid w:val="003C2E62"/>
    <w:pPr>
      <w:tabs>
        <w:tab w:val="center" w:pos="4513"/>
        <w:tab w:val="right" w:pos="9026"/>
      </w:tabs>
      <w:spacing w:after="0" w:line="240" w:lineRule="auto"/>
    </w:pPr>
    <w:rPr>
      <w:szCs w:val="21"/>
    </w:rPr>
  </w:style>
  <w:style w:type="character" w:customStyle="1" w:styleId="HeaderChar">
    <w:name w:val="Header Char"/>
    <w:basedOn w:val="DefaultParagraphFont"/>
    <w:link w:val="Header"/>
    <w:uiPriority w:val="99"/>
    <w:rsid w:val="003C2E62"/>
    <w:rPr>
      <w:rFonts w:ascii="Times New Roman" w:hAnsi="Times New Roman"/>
      <w:color w:val="0D0D0D" w:themeColor="text1" w:themeTint="F2"/>
      <w:szCs w:val="21"/>
      <w:lang w:val="en-GB" w:bidi="hi-IN"/>
    </w:rPr>
  </w:style>
  <w:style w:type="paragraph" w:styleId="Footer">
    <w:name w:val="footer"/>
    <w:basedOn w:val="Normal"/>
    <w:link w:val="FooterChar"/>
    <w:uiPriority w:val="99"/>
    <w:unhideWhenUsed/>
    <w:rsid w:val="003C2E62"/>
    <w:pPr>
      <w:tabs>
        <w:tab w:val="center" w:pos="4513"/>
        <w:tab w:val="right" w:pos="9026"/>
      </w:tabs>
      <w:spacing w:after="0" w:line="240" w:lineRule="auto"/>
    </w:pPr>
    <w:rPr>
      <w:szCs w:val="21"/>
    </w:rPr>
  </w:style>
  <w:style w:type="character" w:customStyle="1" w:styleId="FooterChar">
    <w:name w:val="Footer Char"/>
    <w:basedOn w:val="DefaultParagraphFont"/>
    <w:link w:val="Footer"/>
    <w:uiPriority w:val="99"/>
    <w:rsid w:val="003C2E62"/>
    <w:rPr>
      <w:rFonts w:ascii="Times New Roman" w:hAnsi="Times New Roman"/>
      <w:color w:val="0D0D0D" w:themeColor="text1" w:themeTint="F2"/>
      <w:szCs w:val="21"/>
      <w:lang w:val="en-GB" w:bidi="hi-IN"/>
    </w:rPr>
  </w:style>
  <w:style w:type="paragraph" w:styleId="Caption">
    <w:name w:val="caption"/>
    <w:basedOn w:val="Normal"/>
    <w:next w:val="Normal"/>
    <w:uiPriority w:val="35"/>
    <w:unhideWhenUsed/>
    <w:qFormat/>
    <w:rsid w:val="00CC0DF9"/>
    <w:pPr>
      <w:spacing w:after="200" w:line="240" w:lineRule="auto"/>
    </w:pPr>
    <w:rPr>
      <w:i/>
      <w:iCs/>
      <w:color w:val="0E2841" w:themeColor="text2"/>
      <w:sz w:val="18"/>
      <w:szCs w:val="16"/>
    </w:rPr>
  </w:style>
  <w:style w:type="paragraph" w:styleId="TOCHeading">
    <w:name w:val="TOC Heading"/>
    <w:basedOn w:val="Heading1"/>
    <w:next w:val="Normal"/>
    <w:uiPriority w:val="39"/>
    <w:unhideWhenUsed/>
    <w:qFormat/>
    <w:rsid w:val="00943973"/>
    <w:pPr>
      <w:spacing w:before="240" w:after="0" w:line="259" w:lineRule="auto"/>
      <w:jc w:val="left"/>
      <w:outlineLvl w:val="9"/>
    </w:pPr>
    <w:rPr>
      <w:rFonts w:asciiTheme="majorHAnsi" w:hAnsiTheme="majorHAnsi"/>
      <w:b w:val="0"/>
      <w:color w:val="0F4761"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943973"/>
    <w:pPr>
      <w:spacing w:after="100"/>
    </w:pPr>
    <w:rPr>
      <w:szCs w:val="21"/>
    </w:rPr>
  </w:style>
  <w:style w:type="paragraph" w:styleId="TOC2">
    <w:name w:val="toc 2"/>
    <w:basedOn w:val="Normal"/>
    <w:next w:val="Normal"/>
    <w:autoRedefine/>
    <w:uiPriority w:val="39"/>
    <w:unhideWhenUsed/>
    <w:rsid w:val="00943973"/>
    <w:pPr>
      <w:spacing w:after="100"/>
      <w:ind w:left="240"/>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02353-8654-4546-A69B-DAC59F89A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1860</Words>
  <Characters>10945</Characters>
  <Application>Microsoft Office Word</Application>
  <DocSecurity>0</DocSecurity>
  <Lines>208</Lines>
  <Paragraphs>68</Paragraphs>
  <ScaleCrop>false</ScaleCrop>
  <Company/>
  <LinksUpToDate>false</LinksUpToDate>
  <CharactersWithSpaces>12740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2025-11-02T07:54:00Z</dcterms:created>
  <dcterms:modified xsi:type="dcterms:W3CDTF">2025-11-02T07:54:00Z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97aef7e0-fb3e-4be7-b2ee-e6cec21d9b64</vt:lpwstr>
  </property>
</Properties>
</file>