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r>
        <w:rPr>
          <w:rFonts w:ascii="Trebuchet MS" w:hAnsi="Trebuchet MS"/>
          <w:b w:val="1"/>
          <w:bCs w:val="1"/>
          <w:sz w:val="24"/>
          <w:szCs w:val="24"/>
          <w:u w:val="single"/>
          <w:rtl w:val="0"/>
          <w:lang w:val="en-US"/>
        </w:rPr>
        <w:t xml:space="preserve">Part 1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In Iceland and </w:t>
      </w:r>
      <w:r>
        <w:rPr>
          <w:rFonts w:ascii="Trebuchet MS" w:hAnsi="Trebuchet MS"/>
          <w:sz w:val="24"/>
          <w:szCs w:val="24"/>
          <w:rtl w:val="0"/>
          <w:lang w:val="en-US"/>
        </w:rPr>
        <w:t xml:space="preserve">in similar countries the population believe </w:t>
      </w:r>
      <w:r>
        <w:rPr>
          <w:rFonts w:ascii="Trebuchet MS" w:hAnsi="Trebuchet MS"/>
          <w:sz w:val="24"/>
          <w:szCs w:val="24"/>
          <w:rtl w:val="0"/>
        </w:rPr>
        <w:t>it</w:t>
      </w:r>
      <w:r>
        <w:rPr>
          <w:rFonts w:ascii="Trebuchet MS" w:hAnsi="Trebuchet MS"/>
          <w:sz w:val="24"/>
          <w:szCs w:val="24"/>
          <w:rtl w:val="0"/>
          <w:lang w:val="en-US"/>
        </w:rPr>
        <w:t xml:space="preserve"> is</w:t>
      </w:r>
      <w:r>
        <w:rPr>
          <w:rFonts w:ascii="Trebuchet MS" w:hAnsi="Trebuchet MS"/>
          <w:sz w:val="24"/>
          <w:szCs w:val="24"/>
          <w:rtl w:val="0"/>
        </w:rPr>
        <w:t xml:space="preserve"> </w:t>
      </w:r>
      <w:r>
        <w:rPr>
          <w:rFonts w:ascii="Trebuchet MS" w:hAnsi="Trebuchet MS"/>
          <w:sz w:val="24"/>
          <w:szCs w:val="24"/>
          <w:rtl w:val="0"/>
          <w:lang w:val="en-US"/>
        </w:rPr>
        <w:t>very</w:t>
      </w:r>
      <w:r>
        <w:rPr>
          <w:rFonts w:ascii="Trebuchet MS" w:hAnsi="Trebuchet MS"/>
          <w:sz w:val="24"/>
          <w:szCs w:val="24"/>
          <w:rtl w:val="0"/>
          <w:lang w:val="en-US"/>
        </w:rPr>
        <w:t xml:space="preserve"> important that </w:t>
      </w:r>
      <w:r>
        <w:rPr>
          <w:rFonts w:ascii="Trebuchet MS" w:hAnsi="Trebuchet MS"/>
          <w:sz w:val="24"/>
          <w:szCs w:val="24"/>
          <w:rtl w:val="0"/>
          <w:lang w:val="en-US"/>
        </w:rPr>
        <w:t>the children engage in outdoor play</w:t>
      </w:r>
      <w:r>
        <w:rPr>
          <w:rFonts w:ascii="Trebuchet MS" w:hAnsi="Trebuchet MS"/>
          <w:sz w:val="24"/>
          <w:szCs w:val="24"/>
          <w:rtl w:val="0"/>
        </w:rPr>
        <w:t xml:space="preserve">. </w:t>
      </w:r>
      <w:r>
        <w:rPr>
          <w:rFonts w:ascii="Trebuchet MS" w:hAnsi="Trebuchet MS"/>
          <w:sz w:val="24"/>
          <w:szCs w:val="24"/>
          <w:rtl w:val="0"/>
          <w:lang w:val="en-US"/>
        </w:rPr>
        <w:t>Academics wrote journals regarding</w:t>
      </w:r>
      <w:r>
        <w:rPr>
          <w:rFonts w:ascii="Trebuchet MS" w:hAnsi="Trebuchet MS"/>
          <w:sz w:val="24"/>
          <w:szCs w:val="24"/>
          <w:rtl w:val="0"/>
          <w:lang w:val="en-US"/>
        </w:rPr>
        <w:t xml:space="preserve"> government papers which s</w:t>
      </w:r>
      <w:r>
        <w:rPr>
          <w:rFonts w:ascii="Trebuchet MS" w:hAnsi="Trebuchet MS"/>
          <w:sz w:val="24"/>
          <w:szCs w:val="24"/>
          <w:rtl w:val="0"/>
          <w:lang w:val="en-US"/>
        </w:rPr>
        <w:t>tate outdoor play is rewarding for children</w:t>
      </w:r>
      <w:r>
        <w:rPr>
          <w:rFonts w:ascii="Trebuchet MS" w:hAnsi="Trebuchet MS"/>
          <w:sz w:val="24"/>
          <w:szCs w:val="24"/>
          <w:rtl w:val="0"/>
          <w:lang w:val="en-US"/>
        </w:rPr>
        <w:t xml:space="preserve">. In the curriculum guidelines, they put a big </w:t>
      </w:r>
      <w:r>
        <w:rPr>
          <w:rFonts w:ascii="Trebuchet MS" w:hAnsi="Trebuchet MS"/>
          <w:sz w:val="24"/>
          <w:szCs w:val="24"/>
          <w:rtl w:val="0"/>
          <w:lang w:val="en-US"/>
        </w:rPr>
        <w:t>focus</w:t>
      </w:r>
      <w:r>
        <w:rPr>
          <w:rFonts w:ascii="Trebuchet MS" w:hAnsi="Trebuchet MS"/>
          <w:sz w:val="24"/>
          <w:szCs w:val="24"/>
          <w:rtl w:val="0"/>
          <w:lang w:val="en-US"/>
        </w:rPr>
        <w:t xml:space="preserve"> on outsid</w:t>
      </w:r>
      <w:r>
        <w:rPr>
          <w:rFonts w:ascii="Trebuchet MS" w:hAnsi="Trebuchet MS"/>
          <w:sz w:val="24"/>
          <w:szCs w:val="24"/>
          <w:rtl w:val="0"/>
          <w:lang w:val="en-US"/>
        </w:rPr>
        <w:t>e</w:t>
      </w:r>
      <w:r>
        <w:rPr>
          <w:rFonts w:ascii="Trebuchet MS" w:hAnsi="Trebuchet MS"/>
          <w:sz w:val="24"/>
          <w:szCs w:val="24"/>
          <w:rtl w:val="0"/>
          <w:lang w:val="en-US"/>
        </w:rPr>
        <w:t xml:space="preserve"> learning environments</w:t>
      </w:r>
      <w:r>
        <w:rPr>
          <w:rFonts w:ascii="Trebuchet MS" w:hAnsi="Trebuchet MS"/>
          <w:sz w:val="24"/>
          <w:szCs w:val="24"/>
          <w:rtl w:val="0"/>
          <w:lang w:val="en-US"/>
        </w:rPr>
        <w:t xml:space="preserve"> as it allows children to engage with nature and learn about it first hand. </w:t>
      </w:r>
      <w:r>
        <w:rPr>
          <w:rFonts w:ascii="Trebuchet MS" w:hAnsi="Trebuchet MS"/>
          <w:sz w:val="24"/>
          <w:szCs w:val="24"/>
          <w:rtl w:val="0"/>
        </w:rPr>
        <w:t xml:space="preserve"> </w:t>
      </w:r>
      <w:r>
        <w:rPr>
          <w:rFonts w:ascii="Trebuchet MS" w:hAnsi="Trebuchet MS"/>
          <w:sz w:val="24"/>
          <w:szCs w:val="24"/>
          <w:rtl w:val="0"/>
          <w:lang w:val="en-US"/>
        </w:rPr>
        <w:t>When the children play outside</w:t>
      </w:r>
      <w:r>
        <w:rPr>
          <w:rFonts w:ascii="Trebuchet MS" w:hAnsi="Trebuchet MS"/>
          <w:sz w:val="24"/>
          <w:szCs w:val="24"/>
          <w:rtl w:val="0"/>
          <w:lang w:val="en-US"/>
        </w:rPr>
        <w:t xml:space="preserve"> place </w:t>
      </w:r>
      <w:r>
        <w:rPr>
          <w:rFonts w:ascii="Trebuchet MS" w:hAnsi="Trebuchet MS"/>
          <w:sz w:val="24"/>
          <w:szCs w:val="24"/>
          <w:rtl w:val="0"/>
          <w:lang w:val="en-US"/>
        </w:rPr>
        <w:t>they are able to exercise and engage in a healthy lifestyle as stated by (</w:t>
      </w:r>
      <w:r>
        <w:rPr>
          <w:rFonts w:ascii="Trebuchet MS" w:hAnsi="Trebuchet MS"/>
          <w:sz w:val="24"/>
          <w:szCs w:val="24"/>
          <w:rtl w:val="0"/>
          <w:lang w:val="de-DE"/>
        </w:rPr>
        <w:t>Norodahl and Johannesson 2013</w:t>
      </w:r>
      <w:r>
        <w:rPr>
          <w:rFonts w:ascii="Trebuchet MS" w:hAnsi="Trebuchet MS"/>
          <w:sz w:val="24"/>
          <w:szCs w:val="24"/>
          <w:rtl w:val="0"/>
          <w:lang w:val="en-US"/>
        </w:rPr>
        <w:t>)</w:t>
      </w:r>
      <w:r>
        <w:rPr>
          <w:rFonts w:ascii="Trebuchet MS" w:hAnsi="Trebuchet MS"/>
          <w:sz w:val="24"/>
          <w:szCs w:val="24"/>
          <w:rtl w:val="0"/>
        </w:rPr>
        <w:t xml:space="preserve">.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This emphasi</w:t>
      </w:r>
      <w:r>
        <w:rPr>
          <w:rFonts w:ascii="Trebuchet MS" w:hAnsi="Trebuchet MS"/>
          <w:sz w:val="24"/>
          <w:szCs w:val="24"/>
          <w:rtl w:val="0"/>
          <w:lang w:val="en-US"/>
        </w:rPr>
        <w:t xml:space="preserve">s </w:t>
      </w:r>
      <w:r>
        <w:rPr>
          <w:rFonts w:ascii="Trebuchet MS" w:hAnsi="Trebuchet MS"/>
          <w:sz w:val="24"/>
          <w:szCs w:val="24"/>
          <w:rtl w:val="0"/>
          <w:lang w:val="en-US"/>
        </w:rPr>
        <w:t>on outdoor</w:t>
      </w:r>
      <w:r>
        <w:rPr>
          <w:rFonts w:ascii="Trebuchet MS" w:hAnsi="Trebuchet MS"/>
          <w:sz w:val="24"/>
          <w:szCs w:val="24"/>
          <w:rtl w:val="0"/>
          <w:lang w:val="en-US"/>
        </w:rPr>
        <w:t xml:space="preserve"> play</w:t>
      </w:r>
      <w:r>
        <w:rPr>
          <w:rFonts w:ascii="Trebuchet MS" w:hAnsi="Trebuchet MS"/>
          <w:sz w:val="24"/>
          <w:szCs w:val="24"/>
          <w:rtl w:val="0"/>
        </w:rPr>
        <w:t xml:space="preserve"> </w:t>
      </w:r>
      <w:r>
        <w:rPr>
          <w:rFonts w:ascii="Trebuchet MS" w:hAnsi="Trebuchet MS"/>
          <w:sz w:val="24"/>
          <w:szCs w:val="24"/>
          <w:rtl w:val="0"/>
          <w:lang w:val="en-US"/>
        </w:rPr>
        <w:t xml:space="preserve">is traditional in </w:t>
      </w:r>
      <w:r>
        <w:rPr>
          <w:rFonts w:ascii="Trebuchet MS" w:hAnsi="Trebuchet MS"/>
          <w:sz w:val="24"/>
          <w:szCs w:val="24"/>
          <w:rtl w:val="0"/>
        </w:rPr>
        <w:t>Icelan</w:t>
      </w:r>
      <w:r>
        <w:rPr>
          <w:rFonts w:ascii="Trebuchet MS" w:hAnsi="Trebuchet MS"/>
          <w:sz w:val="24"/>
          <w:szCs w:val="24"/>
          <w:rtl w:val="0"/>
          <w:lang w:val="en-US"/>
        </w:rPr>
        <w:t>d</w:t>
      </w:r>
      <w:r>
        <w:rPr>
          <w:rFonts w:ascii="Trebuchet MS" w:hAnsi="Trebuchet MS"/>
          <w:sz w:val="24"/>
          <w:szCs w:val="24"/>
          <w:rtl w:val="0"/>
        </w:rPr>
        <w:t xml:space="preserve"> </w:t>
      </w:r>
      <w:r>
        <w:rPr>
          <w:rFonts w:ascii="Trebuchet MS" w:hAnsi="Trebuchet MS"/>
          <w:sz w:val="24"/>
          <w:szCs w:val="24"/>
          <w:rtl w:val="0"/>
          <w:lang w:val="en-US"/>
        </w:rPr>
        <w:t>for</w:t>
      </w:r>
      <w:r>
        <w:rPr>
          <w:rFonts w:ascii="Trebuchet MS" w:hAnsi="Trebuchet MS"/>
          <w:sz w:val="24"/>
          <w:szCs w:val="24"/>
          <w:rtl w:val="0"/>
        </w:rPr>
        <w:t xml:space="preserve"> </w:t>
      </w:r>
      <w:r>
        <w:rPr>
          <w:rFonts w:ascii="Trebuchet MS" w:hAnsi="Trebuchet MS"/>
          <w:sz w:val="24"/>
          <w:szCs w:val="24"/>
          <w:rtl w:val="0"/>
          <w:lang w:val="en-US"/>
        </w:rPr>
        <w:t>school children</w:t>
      </w:r>
      <w:r>
        <w:rPr>
          <w:rFonts w:ascii="Trebuchet MS" w:hAnsi="Trebuchet MS"/>
          <w:sz w:val="24"/>
          <w:szCs w:val="24"/>
          <w:rtl w:val="0"/>
          <w:lang w:val="en-US"/>
        </w:rPr>
        <w:t xml:space="preserve"> age</w:t>
      </w:r>
      <w:r>
        <w:rPr>
          <w:rFonts w:ascii="Trebuchet MS" w:hAnsi="Trebuchet MS"/>
          <w:sz w:val="24"/>
          <w:szCs w:val="24"/>
          <w:rtl w:val="0"/>
          <w:lang w:val="en-US"/>
        </w:rPr>
        <w:t>d</w:t>
      </w:r>
      <w:r>
        <w:rPr>
          <w:rFonts w:ascii="Trebuchet MS" w:hAnsi="Trebuchet MS"/>
          <w:sz w:val="24"/>
          <w:szCs w:val="24"/>
          <w:rtl w:val="0"/>
        </w:rPr>
        <w:t xml:space="preserve"> </w:t>
      </w:r>
      <w:r>
        <w:rPr>
          <w:rFonts w:ascii="Trebuchet MS" w:hAnsi="Trebuchet MS"/>
          <w:sz w:val="24"/>
          <w:szCs w:val="24"/>
          <w:rtl w:val="0"/>
          <w:lang w:val="en-US"/>
        </w:rPr>
        <w:t>one</w:t>
      </w:r>
      <w:r>
        <w:rPr>
          <w:rFonts w:ascii="Trebuchet MS" w:hAnsi="Trebuchet MS"/>
          <w:sz w:val="24"/>
          <w:szCs w:val="24"/>
          <w:rtl w:val="0"/>
          <w:lang w:val="en-US"/>
        </w:rPr>
        <w:t xml:space="preserve"> to six</w:t>
      </w:r>
      <w:r>
        <w:rPr>
          <w:rFonts w:ascii="Trebuchet MS" w:hAnsi="Trebuchet MS"/>
          <w:sz w:val="24"/>
          <w:szCs w:val="24"/>
          <w:rtl w:val="0"/>
          <w:lang w:val="en-US"/>
        </w:rPr>
        <w:t>. The children</w:t>
      </w:r>
      <w:r>
        <w:rPr>
          <w:rFonts w:ascii="Trebuchet MS" w:hAnsi="Trebuchet MS"/>
          <w:sz w:val="24"/>
          <w:szCs w:val="24"/>
          <w:rtl w:val="0"/>
        </w:rPr>
        <w:t xml:space="preserve"> </w:t>
      </w:r>
      <w:r>
        <w:rPr>
          <w:rFonts w:ascii="Trebuchet MS" w:hAnsi="Trebuchet MS"/>
          <w:sz w:val="24"/>
          <w:szCs w:val="24"/>
          <w:rtl w:val="0"/>
          <w:lang w:val="en-US"/>
        </w:rPr>
        <w:t xml:space="preserve">aged one to six engage in outside play </w:t>
      </w:r>
      <w:r>
        <w:rPr>
          <w:rFonts w:ascii="Trebuchet MS" w:hAnsi="Trebuchet MS"/>
          <w:sz w:val="24"/>
          <w:szCs w:val="24"/>
          <w:rtl w:val="0"/>
          <w:lang w:val="en-US"/>
        </w:rPr>
        <w:t xml:space="preserve">everyday in schools </w:t>
      </w:r>
      <w:r>
        <w:rPr>
          <w:rFonts w:ascii="Trebuchet MS" w:hAnsi="Trebuchet MS"/>
          <w:sz w:val="24"/>
          <w:szCs w:val="24"/>
          <w:rtl w:val="0"/>
          <w:lang w:val="en-US"/>
        </w:rPr>
        <w:t xml:space="preserve">where as when the children are aged </w:t>
      </w:r>
      <w:r>
        <w:rPr>
          <w:rFonts w:ascii="Trebuchet MS" w:hAnsi="Trebuchet MS"/>
          <w:sz w:val="24"/>
          <w:szCs w:val="24"/>
          <w:rtl w:val="0"/>
          <w:lang w:val="en-US"/>
        </w:rPr>
        <w:t xml:space="preserve">six to </w:t>
      </w:r>
      <w:r>
        <w:rPr>
          <w:rFonts w:ascii="Trebuchet MS" w:hAnsi="Trebuchet MS"/>
          <w:sz w:val="24"/>
          <w:szCs w:val="24"/>
          <w:rtl w:val="0"/>
          <w:lang w:val="en-US"/>
        </w:rPr>
        <w:t>sixteen the amount is reduced and they only engage outside at break times</w:t>
      </w:r>
      <w:r>
        <w:rPr>
          <w:rFonts w:ascii="Trebuchet MS" w:hAnsi="Trebuchet MS"/>
          <w:sz w:val="24"/>
          <w:szCs w:val="24"/>
          <w:rtl w:val="0"/>
        </w:rPr>
        <w:t xml:space="preserve">. </w:t>
      </w:r>
      <w:r>
        <w:rPr>
          <w:rFonts w:ascii="Trebuchet MS" w:hAnsi="Trebuchet MS"/>
          <w:sz w:val="24"/>
          <w:szCs w:val="24"/>
          <w:rtl w:val="0"/>
          <w:lang w:val="en-US"/>
        </w:rPr>
        <w:t xml:space="preserve">Each teacher will have a different approach to aid outdoor </w:t>
      </w:r>
      <w:r>
        <w:rPr>
          <w:rFonts w:ascii="Trebuchet MS" w:hAnsi="Trebuchet MS"/>
          <w:sz w:val="24"/>
          <w:szCs w:val="24"/>
          <w:rtl w:val="0"/>
        </w:rPr>
        <w:t>l</w:t>
      </w:r>
      <w:r>
        <w:rPr>
          <w:rFonts w:ascii="Trebuchet MS" w:hAnsi="Trebuchet MS"/>
          <w:sz w:val="24"/>
          <w:szCs w:val="24"/>
          <w:rtl w:val="0"/>
          <w:lang w:val="en-US"/>
        </w:rPr>
        <w:t>earning as there is no specific outlines therefore each teacher and school will be different</w:t>
      </w:r>
      <w:r>
        <w:rPr>
          <w:rFonts w:ascii="Trebuchet MS" w:hAnsi="Trebuchet MS"/>
          <w:sz w:val="24"/>
          <w:szCs w:val="24"/>
          <w:rtl w:val="0"/>
        </w:rPr>
        <w:t>.</w:t>
      </w:r>
      <w:r>
        <w:rPr>
          <w:rFonts w:ascii="Trebuchet MS" w:hAnsi="Trebuchet MS"/>
          <w:sz w:val="24"/>
          <w:szCs w:val="24"/>
          <w:rtl w:val="0"/>
          <w:lang w:val="en-US"/>
        </w:rPr>
        <w:t xml:space="preserve"> T</w:t>
      </w:r>
      <w:r>
        <w:rPr>
          <w:rFonts w:ascii="Trebuchet MS" w:hAnsi="Trebuchet MS"/>
          <w:sz w:val="24"/>
          <w:szCs w:val="24"/>
          <w:rtl w:val="0"/>
          <w:lang w:val="en-US"/>
        </w:rPr>
        <w:t>here are</w:t>
      </w:r>
      <w:r>
        <w:rPr>
          <w:rFonts w:ascii="Trebuchet MS" w:hAnsi="Trebuchet MS"/>
          <w:sz w:val="24"/>
          <w:szCs w:val="24"/>
          <w:rtl w:val="0"/>
          <w:lang w:val="en-US"/>
        </w:rPr>
        <w:t xml:space="preserve"> indications </w:t>
      </w:r>
      <w:r>
        <w:rPr>
          <w:rFonts w:ascii="Trebuchet MS" w:hAnsi="Trebuchet MS"/>
          <w:sz w:val="24"/>
          <w:szCs w:val="24"/>
          <w:rtl w:val="0"/>
          <w:lang w:val="en-US"/>
        </w:rPr>
        <w:t xml:space="preserve">in Iceland that teachers are using outside more </w:t>
      </w:r>
      <w:r>
        <w:rPr>
          <w:rFonts w:ascii="Trebuchet MS" w:hAnsi="Trebuchet MS"/>
          <w:sz w:val="24"/>
          <w:szCs w:val="24"/>
          <w:rtl w:val="0"/>
          <w:lang w:val="en-US"/>
        </w:rPr>
        <w:t xml:space="preserve">now </w:t>
      </w:r>
      <w:r>
        <w:rPr>
          <w:rFonts w:ascii="Trebuchet MS" w:hAnsi="Trebuchet MS"/>
          <w:sz w:val="24"/>
          <w:szCs w:val="24"/>
          <w:rtl w:val="0"/>
          <w:lang w:val="en-US"/>
        </w:rPr>
        <w:t>than they used to</w:t>
      </w:r>
      <w:r>
        <w:rPr>
          <w:rFonts w:ascii="Trebuchet MS" w:hAnsi="Trebuchet MS"/>
          <w:sz w:val="24"/>
          <w:szCs w:val="24"/>
          <w:rtl w:val="0"/>
          <w:lang w:val="en-US"/>
        </w:rPr>
        <w:t xml:space="preserve"> for example i</w:t>
      </w:r>
      <w:r>
        <w:rPr>
          <w:rFonts w:ascii="Trebuchet MS" w:hAnsi="Trebuchet MS"/>
          <w:sz w:val="24"/>
          <w:szCs w:val="24"/>
          <w:rtl w:val="0"/>
        </w:rPr>
        <w:t xml:space="preserve">n </w:t>
      </w:r>
      <w:r>
        <w:rPr>
          <w:rFonts w:ascii="Trebuchet MS" w:hAnsi="Trebuchet MS"/>
          <w:sz w:val="24"/>
          <w:szCs w:val="24"/>
          <w:rtl w:val="0"/>
          <w:lang w:val="en-US"/>
        </w:rPr>
        <w:t>Reykjavik</w:t>
      </w:r>
      <w:r>
        <w:rPr>
          <w:rFonts w:ascii="Trebuchet MS" w:hAnsi="Trebuchet MS"/>
          <w:sz w:val="24"/>
          <w:szCs w:val="24"/>
          <w:rtl w:val="0"/>
          <w:lang w:val="en-US"/>
        </w:rPr>
        <w:t xml:space="preserve"> the capital </w:t>
      </w:r>
      <w:r>
        <w:rPr>
          <w:rFonts w:ascii="Trebuchet MS" w:hAnsi="Trebuchet MS"/>
          <w:sz w:val="24"/>
          <w:szCs w:val="24"/>
          <w:rtl w:val="0"/>
          <w:lang w:val="en-US"/>
        </w:rPr>
        <w:t xml:space="preserve">of Iceland </w:t>
      </w:r>
      <w:r>
        <w:rPr>
          <w:rFonts w:ascii="Trebuchet MS" w:hAnsi="Trebuchet MS"/>
          <w:sz w:val="24"/>
          <w:szCs w:val="24"/>
          <w:rtl w:val="0"/>
        </w:rPr>
        <w:t xml:space="preserve"> </w:t>
      </w:r>
      <w:r>
        <w:rPr>
          <w:rFonts w:ascii="Trebuchet MS" w:hAnsi="Trebuchet MS"/>
          <w:sz w:val="24"/>
          <w:szCs w:val="24"/>
          <w:rtl w:val="0"/>
          <w:lang w:val="en-US"/>
        </w:rPr>
        <w:t>70</w:t>
      </w:r>
      <w:r>
        <w:rPr>
          <w:rFonts w:ascii="Trebuchet MS" w:hAnsi="Trebuchet MS"/>
          <w:sz w:val="24"/>
          <w:szCs w:val="24"/>
          <w:rtl w:val="0"/>
          <w:lang w:val="en-US"/>
        </w:rPr>
        <w:t xml:space="preserve">% of schools say that they </w:t>
      </w:r>
      <w:r>
        <w:rPr>
          <w:rFonts w:ascii="Trebuchet MS" w:hAnsi="Trebuchet MS"/>
          <w:sz w:val="24"/>
          <w:szCs w:val="24"/>
          <w:rtl w:val="0"/>
          <w:lang w:val="en-US"/>
        </w:rPr>
        <w:t>partake in</w:t>
      </w:r>
      <w:r>
        <w:rPr>
          <w:rFonts w:ascii="Trebuchet MS" w:hAnsi="Trebuchet MS"/>
          <w:sz w:val="24"/>
          <w:szCs w:val="24"/>
          <w:rtl w:val="0"/>
          <w:lang w:val="en-US"/>
        </w:rPr>
        <w:t xml:space="preserve"> outside education</w:t>
      </w:r>
      <w:r>
        <w:rPr>
          <w:rFonts w:ascii="Trebuchet MS" w:hAnsi="Trebuchet MS"/>
          <w:sz w:val="24"/>
          <w:szCs w:val="24"/>
          <w:rtl w:val="0"/>
          <w:lang w:val="en-US"/>
        </w:rPr>
        <w:t xml:space="preserve"> often according to</w:t>
      </w:r>
      <w:r>
        <w:rPr>
          <w:rFonts w:ascii="Trebuchet MS" w:hAnsi="Trebuchet MS"/>
          <w:sz w:val="24"/>
          <w:szCs w:val="24"/>
          <w:rtl w:val="0"/>
        </w:rPr>
        <w:t xml:space="preserve"> (Oladottir, 2008).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Adapted from: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Noradahl, K. and Johannesson, I. (2014) Icelandic teachers views of using the outdoors</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Education 3-13: International Journal of Primary, Elementary and Early Years Education</w:t>
      </w:r>
      <w:r>
        <w:rPr>
          <w:rFonts w:ascii="Trebuchet MS" w:hAnsi="Trebuchet MS"/>
          <w:sz w:val="24"/>
          <w:szCs w:val="24"/>
          <w:rtl w:val="0"/>
          <w:lang w:val="en-US"/>
        </w:rPr>
        <w:t xml:space="preserve"> </w:t>
      </w:r>
      <w:r>
        <w:rPr>
          <w:rFonts w:ascii="Trebuchet MS" w:hAnsi="Trebuchet MS"/>
          <w:sz w:val="24"/>
          <w:szCs w:val="24"/>
          <w:rtl w:val="0"/>
        </w:rPr>
        <w:t>Vol 44, No. 4, September 2014, 391-406.</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r>
        <w:rPr>
          <w:rFonts w:ascii="Trebuchet MS" w:hAnsi="Trebuchet MS"/>
          <w:b w:val="1"/>
          <w:bCs w:val="1"/>
          <w:sz w:val="24"/>
          <w:szCs w:val="24"/>
          <w:u w:val="single"/>
          <w:rtl w:val="0"/>
          <w:lang w:val="en-US"/>
        </w:rPr>
        <w:t xml:space="preserve">Part 2 </w:t>
      </w: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In this essay I will begin to explore the use of forrest schools in comparison to regular schools </w:t>
      </w:r>
      <w:r>
        <w:rPr>
          <w:rFonts w:ascii="Trebuchet MS" w:hAnsi="Trebuchet MS"/>
          <w:sz w:val="24"/>
          <w:szCs w:val="24"/>
          <w:rtl w:val="0"/>
        </w:rPr>
        <w:t>.</w:t>
      </w:r>
      <w:r>
        <w:rPr>
          <w:rFonts w:ascii="Trebuchet MS" w:hAnsi="Trebuchet MS"/>
          <w:sz w:val="24"/>
          <w:szCs w:val="24"/>
          <w:rtl w:val="0"/>
          <w:lang w:val="en-US"/>
        </w:rPr>
        <w:t xml:space="preserve">The definition of </w:t>
      </w:r>
      <w:r>
        <w:rPr>
          <w:rFonts w:ascii="Trebuchet MS" w:hAnsi="Trebuchet MS"/>
          <w:sz w:val="24"/>
          <w:szCs w:val="24"/>
          <w:rtl w:val="0"/>
          <w:lang w:val="en-US"/>
        </w:rPr>
        <w:t xml:space="preserve">Forest School </w:t>
      </w:r>
      <w:r>
        <w:rPr>
          <w:rFonts w:ascii="Trebuchet MS" w:hAnsi="Trebuchet MS"/>
          <w:sz w:val="24"/>
          <w:szCs w:val="24"/>
          <w:rtl w:val="0"/>
          <w:lang w:val="en-US"/>
        </w:rPr>
        <w:t xml:space="preserve">was contrived by </w:t>
      </w:r>
      <w:r>
        <w:rPr>
          <w:rFonts w:ascii="Trebuchet MS" w:hAnsi="Trebuchet MS"/>
          <w:sz w:val="24"/>
          <w:szCs w:val="24"/>
          <w:rtl w:val="0"/>
          <w:lang w:val="en-US"/>
        </w:rPr>
        <w:t>the Forest School Network it s</w:t>
      </w:r>
      <w:r>
        <w:rPr>
          <w:rFonts w:ascii="Trebuchet MS" w:hAnsi="Trebuchet MS"/>
          <w:sz w:val="24"/>
          <w:szCs w:val="24"/>
          <w:rtl w:val="0"/>
          <w:lang w:val="en-US"/>
        </w:rPr>
        <w:t xml:space="preserve">tates </w:t>
      </w:r>
      <w:r>
        <w:rPr>
          <w:rFonts w:ascii="Trebuchet MS" w:hAnsi="Trebuchet MS"/>
          <w:sz w:val="24"/>
          <w:szCs w:val="24"/>
          <w:rtl w:val="0"/>
          <w:lang w:val="en-US"/>
        </w:rPr>
        <w:t xml:space="preserve">that </w:t>
      </w:r>
      <w:r>
        <w:rPr>
          <w:rFonts w:ascii="Trebuchet MS" w:hAnsi="Trebuchet MS" w:hint="default"/>
          <w:sz w:val="24"/>
          <w:szCs w:val="24"/>
          <w:rtl w:val="0"/>
        </w:rPr>
        <w:t>‘</w:t>
      </w:r>
      <w:r>
        <w:rPr>
          <w:rFonts w:ascii="Trebuchet MS" w:hAnsi="Trebuchet MS"/>
          <w:sz w:val="24"/>
          <w:szCs w:val="24"/>
          <w:rtl w:val="0"/>
          <w:lang w:val="en-US"/>
        </w:rPr>
        <w:t>it is an inspirational process that offers children, young people and adults regular opportunities to achieve and develop confidence and self esteem though hands on learning experiences in a woodland environment</w:t>
      </w:r>
      <w:r>
        <w:rPr>
          <w:rFonts w:ascii="Trebuchet MS" w:hAnsi="Trebuchet MS" w:hint="default"/>
          <w:sz w:val="24"/>
          <w:szCs w:val="24"/>
          <w:rtl w:val="0"/>
        </w:rPr>
        <w:t>”</w:t>
      </w:r>
      <w:r>
        <w:rPr>
          <w:rFonts w:ascii="Trebuchet MS" w:hAnsi="Trebuchet MS"/>
          <w:sz w:val="24"/>
          <w:szCs w:val="24"/>
          <w:rtl w:val="0"/>
          <w:lang w:val="en-US"/>
        </w:rPr>
        <w:t xml:space="preserve"> (</w:t>
      </w:r>
      <w:r>
        <w:rPr>
          <w:rFonts w:ascii="Trebuchet MS" w:hAnsi="Trebuchet MS"/>
          <w:sz w:val="24"/>
          <w:szCs w:val="24"/>
          <w:rtl w:val="0"/>
          <w:lang w:val="en-US"/>
        </w:rPr>
        <w:t>Murray and O</w:t>
      </w:r>
      <w:r>
        <w:rPr>
          <w:rFonts w:ascii="Trebuchet MS" w:hAnsi="Trebuchet MS" w:hint="default"/>
          <w:sz w:val="24"/>
          <w:szCs w:val="24"/>
          <w:rtl w:val="0"/>
        </w:rPr>
        <w:t>’</w:t>
      </w:r>
      <w:r>
        <w:rPr>
          <w:rFonts w:ascii="Trebuchet MS" w:hAnsi="Trebuchet MS"/>
          <w:sz w:val="24"/>
          <w:szCs w:val="24"/>
          <w:rtl w:val="0"/>
        </w:rPr>
        <w:t>Brien 2006</w:t>
      </w:r>
      <w:r>
        <w:rPr>
          <w:rFonts w:ascii="Trebuchet MS" w:hAnsi="Trebuchet MS"/>
          <w:sz w:val="24"/>
          <w:szCs w:val="24"/>
          <w:rtl w:val="0"/>
          <w:lang w:val="en-US"/>
        </w:rPr>
        <w:t>). Some p</w:t>
      </w:r>
      <w:r>
        <w:rPr>
          <w:rFonts w:ascii="Trebuchet MS" w:hAnsi="Trebuchet MS"/>
          <w:sz w:val="24"/>
          <w:szCs w:val="24"/>
          <w:rtl w:val="0"/>
          <w:lang w:val="en-US"/>
        </w:rPr>
        <w:t xml:space="preserve">eople are worried that </w:t>
      </w:r>
      <w:r>
        <w:rPr>
          <w:rFonts w:ascii="Trebuchet MS" w:hAnsi="Trebuchet MS"/>
          <w:sz w:val="24"/>
          <w:szCs w:val="24"/>
          <w:rtl w:val="0"/>
          <w:lang w:val="en-US"/>
        </w:rPr>
        <w:t xml:space="preserve">children </w:t>
      </w:r>
      <w:r>
        <w:rPr>
          <w:rFonts w:ascii="Trebuchet MS" w:hAnsi="Trebuchet MS"/>
          <w:sz w:val="24"/>
          <w:szCs w:val="24"/>
          <w:rtl w:val="0"/>
          <w:lang w:val="en-US"/>
        </w:rPr>
        <w:t>in school do</w:t>
      </w:r>
      <w:r>
        <w:rPr>
          <w:rFonts w:ascii="Trebuchet MS" w:hAnsi="Trebuchet MS"/>
          <w:sz w:val="24"/>
          <w:szCs w:val="24"/>
          <w:rtl w:val="0"/>
          <w:lang w:val="en-US"/>
        </w:rPr>
        <w:t xml:space="preserve"> not</w:t>
      </w:r>
      <w:r>
        <w:rPr>
          <w:rFonts w:ascii="Trebuchet MS" w:hAnsi="Trebuchet MS"/>
          <w:sz w:val="24"/>
          <w:szCs w:val="24"/>
          <w:rtl w:val="0"/>
          <w:lang w:val="en-US"/>
        </w:rPr>
        <w:t xml:space="preserve"> get </w:t>
      </w:r>
      <w:r>
        <w:rPr>
          <w:rFonts w:ascii="Trebuchet MS" w:hAnsi="Trebuchet MS"/>
          <w:sz w:val="24"/>
          <w:szCs w:val="24"/>
          <w:rtl w:val="0"/>
          <w:lang w:val="en-US"/>
        </w:rPr>
        <w:t>engage in outdoor play in places such as woodland areas. Parents often worry</w:t>
      </w:r>
      <w:r>
        <w:rPr>
          <w:rFonts w:ascii="Trebuchet MS" w:hAnsi="Trebuchet MS"/>
          <w:sz w:val="24"/>
          <w:szCs w:val="24"/>
          <w:rtl w:val="0"/>
          <w:lang w:val="en-US"/>
        </w:rPr>
        <w:t xml:space="preserve"> that </w:t>
      </w:r>
      <w:r>
        <w:rPr>
          <w:rFonts w:ascii="Trebuchet MS" w:hAnsi="Trebuchet MS"/>
          <w:sz w:val="24"/>
          <w:szCs w:val="24"/>
          <w:rtl w:val="0"/>
          <w:lang w:val="en-US"/>
        </w:rPr>
        <w:t>an accident is more likely to happen if the children are playing outside</w:t>
      </w:r>
      <w:r>
        <w:rPr>
          <w:rFonts w:ascii="Trebuchet MS" w:hAnsi="Trebuchet MS"/>
          <w:sz w:val="24"/>
          <w:szCs w:val="24"/>
          <w:rtl w:val="0"/>
          <w:lang w:val="en-US"/>
        </w:rPr>
        <w:t xml:space="preserve"> and </w:t>
      </w:r>
      <w:r>
        <w:rPr>
          <w:rFonts w:ascii="Trebuchet MS" w:hAnsi="Trebuchet MS"/>
          <w:sz w:val="24"/>
          <w:szCs w:val="24"/>
          <w:rtl w:val="0"/>
          <w:lang w:val="en-US"/>
        </w:rPr>
        <w:t xml:space="preserve">they believe there is lots for children to </w:t>
      </w:r>
      <w:r>
        <w:rPr>
          <w:rFonts w:ascii="Trebuchet MS" w:hAnsi="Trebuchet MS"/>
          <w:sz w:val="24"/>
          <w:szCs w:val="24"/>
          <w:rtl w:val="0"/>
          <w:lang w:val="en-US"/>
        </w:rPr>
        <w:t xml:space="preserve">do indoors now </w:t>
      </w:r>
      <w:r>
        <w:rPr>
          <w:rFonts w:ascii="Trebuchet MS" w:hAnsi="Trebuchet MS"/>
          <w:sz w:val="24"/>
          <w:szCs w:val="24"/>
          <w:rtl w:val="0"/>
          <w:lang w:val="en-US"/>
        </w:rPr>
        <w:t>as supported by</w:t>
      </w:r>
      <w:r>
        <w:rPr>
          <w:rFonts w:ascii="Trebuchet MS" w:hAnsi="Trebuchet MS"/>
          <w:sz w:val="24"/>
          <w:szCs w:val="24"/>
          <w:rtl w:val="0"/>
        </w:rPr>
        <w:t xml:space="preserve"> </w:t>
      </w:r>
      <w:r>
        <w:rPr>
          <w:rFonts w:ascii="Trebuchet MS" w:hAnsi="Trebuchet MS"/>
          <w:sz w:val="24"/>
          <w:szCs w:val="24"/>
          <w:rtl w:val="0"/>
          <w:lang w:val="en-US"/>
        </w:rPr>
        <w:t>(</w:t>
      </w:r>
      <w:r>
        <w:rPr>
          <w:rFonts w:ascii="Trebuchet MS" w:hAnsi="Trebuchet MS"/>
          <w:sz w:val="24"/>
          <w:szCs w:val="24"/>
          <w:rtl w:val="0"/>
        </w:rPr>
        <w:t>O</w:t>
      </w:r>
      <w:r>
        <w:rPr>
          <w:rFonts w:ascii="Trebuchet MS" w:hAnsi="Trebuchet MS" w:hint="default"/>
          <w:sz w:val="24"/>
          <w:szCs w:val="24"/>
          <w:rtl w:val="0"/>
        </w:rPr>
        <w:t>’</w:t>
      </w:r>
      <w:r>
        <w:rPr>
          <w:rFonts w:ascii="Trebuchet MS" w:hAnsi="Trebuchet MS"/>
          <w:sz w:val="24"/>
          <w:szCs w:val="24"/>
          <w:rtl w:val="0"/>
          <w:lang w:val="en-US"/>
        </w:rPr>
        <w:t>Brien and Murray</w:t>
      </w:r>
      <w:r>
        <w:rPr>
          <w:rFonts w:ascii="Trebuchet MS" w:hAnsi="Trebuchet MS"/>
          <w:sz w:val="24"/>
          <w:szCs w:val="24"/>
          <w:rtl w:val="0"/>
          <w:lang w:val="en-US"/>
        </w:rPr>
        <w:t xml:space="preserve"> 2004)</w:t>
      </w:r>
      <w:r>
        <w:rPr>
          <w:rFonts w:ascii="Trebuchet MS" w:hAnsi="Trebuchet MS"/>
          <w:sz w:val="24"/>
          <w:szCs w:val="24"/>
          <w:rtl w:val="0"/>
        </w:rPr>
        <w:t xml:space="preserve">.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There is also research that tells us that if they do</w:t>
      </w:r>
      <w:r>
        <w:rPr>
          <w:rFonts w:ascii="Trebuchet MS" w:hAnsi="Trebuchet MS"/>
          <w:sz w:val="24"/>
          <w:szCs w:val="24"/>
          <w:rtl w:val="0"/>
          <w:lang w:val="en-US"/>
        </w:rPr>
        <w:t xml:space="preserve"> not</w:t>
      </w:r>
      <w:r>
        <w:rPr>
          <w:rFonts w:ascii="Trebuchet MS" w:hAnsi="Trebuchet MS"/>
          <w:sz w:val="24"/>
          <w:szCs w:val="24"/>
          <w:rtl w:val="0"/>
        </w:rPr>
        <w:t xml:space="preserve"> </w:t>
      </w:r>
      <w:r>
        <w:rPr>
          <w:rFonts w:ascii="Trebuchet MS" w:hAnsi="Trebuchet MS"/>
          <w:sz w:val="24"/>
          <w:szCs w:val="24"/>
          <w:rtl w:val="0"/>
          <w:lang w:val="en-US"/>
        </w:rPr>
        <w:t xml:space="preserve">engage with the outside when they are children </w:t>
      </w:r>
      <w:r>
        <w:rPr>
          <w:rFonts w:ascii="Trebuchet MS" w:hAnsi="Trebuchet MS"/>
          <w:sz w:val="24"/>
          <w:szCs w:val="24"/>
          <w:rtl w:val="0"/>
          <w:lang w:val="en-US"/>
        </w:rPr>
        <w:t>then they</w:t>
      </w:r>
      <w:r>
        <w:rPr>
          <w:rFonts w:ascii="Trebuchet MS" w:hAnsi="Trebuchet MS"/>
          <w:sz w:val="24"/>
          <w:szCs w:val="24"/>
          <w:rtl w:val="0"/>
          <w:lang w:val="en-US"/>
        </w:rPr>
        <w:t xml:space="preserve"> will not engage </w:t>
      </w:r>
      <w:r>
        <w:rPr>
          <w:rFonts w:ascii="Trebuchet MS" w:hAnsi="Trebuchet MS"/>
          <w:sz w:val="24"/>
          <w:szCs w:val="24"/>
          <w:rtl w:val="0"/>
          <w:lang w:val="en-US"/>
        </w:rPr>
        <w:t xml:space="preserve">when </w:t>
      </w:r>
      <w:r>
        <w:rPr>
          <w:rFonts w:ascii="Trebuchet MS" w:hAnsi="Trebuchet MS"/>
          <w:sz w:val="24"/>
          <w:szCs w:val="24"/>
          <w:rtl w:val="0"/>
          <w:lang w:val="en-US"/>
        </w:rPr>
        <w:t xml:space="preserve">they are adults </w:t>
      </w:r>
      <w:r>
        <w:rPr>
          <w:rFonts w:ascii="Trebuchet MS" w:hAnsi="Trebuchet MS"/>
          <w:sz w:val="24"/>
          <w:szCs w:val="24"/>
          <w:rtl w:val="0"/>
          <w:lang w:val="en-US"/>
        </w:rPr>
        <w:t xml:space="preserve">and </w:t>
      </w:r>
      <w:r>
        <w:rPr>
          <w:rFonts w:ascii="Trebuchet MS" w:hAnsi="Trebuchet MS"/>
          <w:sz w:val="24"/>
          <w:szCs w:val="24"/>
          <w:rtl w:val="0"/>
          <w:lang w:val="en-US"/>
        </w:rPr>
        <w:t xml:space="preserve">this means that they </w:t>
      </w:r>
      <w:r>
        <w:rPr>
          <w:rFonts w:ascii="Trebuchet MS" w:hAnsi="Trebuchet MS"/>
          <w:sz w:val="24"/>
          <w:szCs w:val="24"/>
          <w:rtl w:val="0"/>
          <w:lang w:val="en-US"/>
        </w:rPr>
        <w:t xml:space="preserve">will miss out on physical and emotional benefits of access to nature. </w:t>
      </w:r>
      <w:r>
        <w:rPr>
          <w:rFonts w:ascii="Trebuchet MS" w:hAnsi="Trebuchet MS"/>
          <w:sz w:val="24"/>
          <w:szCs w:val="24"/>
          <w:rtl w:val="0"/>
          <w:lang w:val="en-US"/>
        </w:rPr>
        <w:t>(T</w:t>
      </w:r>
      <w:r>
        <w:rPr>
          <w:rFonts w:ascii="Trebuchet MS" w:hAnsi="Trebuchet MS"/>
          <w:sz w:val="24"/>
          <w:szCs w:val="24"/>
          <w:rtl w:val="0"/>
          <w:lang w:val="fr-FR"/>
        </w:rPr>
        <w:t xml:space="preserve">hompson </w:t>
      </w:r>
      <w:r>
        <w:rPr>
          <w:rFonts w:ascii="Trebuchet MS" w:hAnsi="Trebuchet MS"/>
          <w:sz w:val="24"/>
          <w:szCs w:val="24"/>
          <w:rtl w:val="0"/>
          <w:lang w:val="en-US"/>
        </w:rPr>
        <w:t xml:space="preserve">et al. </w:t>
      </w:r>
      <w:r>
        <w:rPr>
          <w:rFonts w:ascii="Trebuchet MS" w:hAnsi="Trebuchet MS"/>
          <w:sz w:val="24"/>
          <w:szCs w:val="24"/>
          <w:rtl w:val="0"/>
        </w:rPr>
        <w:t>2004</w:t>
      </w:r>
      <w:r>
        <w:rPr>
          <w:rFonts w:ascii="Trebuchet MS" w:hAnsi="Trebuchet MS"/>
          <w:sz w:val="24"/>
          <w:szCs w:val="24"/>
          <w:rtl w:val="0"/>
          <w:lang w:val="en-US"/>
        </w:rPr>
        <w:t>) States t</w:t>
      </w:r>
      <w:r>
        <w:rPr>
          <w:rFonts w:ascii="Trebuchet MS" w:hAnsi="Trebuchet MS"/>
          <w:sz w:val="24"/>
          <w:szCs w:val="24"/>
          <w:rtl w:val="0"/>
        </w:rPr>
        <w:t>ha</w:t>
      </w:r>
      <w:r>
        <w:rPr>
          <w:rFonts w:ascii="Trebuchet MS" w:hAnsi="Trebuchet MS"/>
          <w:sz w:val="24"/>
          <w:szCs w:val="24"/>
          <w:rtl w:val="0"/>
          <w:lang w:val="en-US"/>
        </w:rPr>
        <w:t xml:space="preserve">t </w:t>
      </w:r>
      <w:r>
        <w:rPr>
          <w:rFonts w:ascii="Trebuchet MS" w:hAnsi="Trebuchet MS"/>
          <w:sz w:val="24"/>
          <w:szCs w:val="24"/>
          <w:rtl w:val="0"/>
          <w:lang w:val="en-US"/>
        </w:rPr>
        <w:t xml:space="preserve">because learning outdoors is very different to learning in a classroom environment and the welsh government are encouraging teachers to </w:t>
      </w:r>
      <w:r>
        <w:rPr>
          <w:rFonts w:ascii="Trebuchet MS" w:hAnsi="Trebuchet MS"/>
          <w:sz w:val="24"/>
          <w:szCs w:val="24"/>
          <w:rtl w:val="0"/>
          <w:lang w:val="en-US"/>
        </w:rPr>
        <w:t>partake in f</w:t>
      </w:r>
      <w:r>
        <w:rPr>
          <w:rFonts w:ascii="Trebuchet MS" w:hAnsi="Trebuchet MS"/>
          <w:sz w:val="24"/>
          <w:szCs w:val="24"/>
          <w:rtl w:val="0"/>
          <w:lang w:val="en-US"/>
        </w:rPr>
        <w:t>orest school in the</w:t>
      </w:r>
      <w:r>
        <w:rPr>
          <w:rFonts w:ascii="Trebuchet MS" w:hAnsi="Trebuchet MS"/>
          <w:sz w:val="24"/>
          <w:szCs w:val="24"/>
          <w:rtl w:val="0"/>
          <w:lang w:val="en-US"/>
        </w:rPr>
        <w:t>ir</w:t>
      </w:r>
      <w:r>
        <w:rPr>
          <w:rFonts w:ascii="Trebuchet MS" w:hAnsi="Trebuchet MS"/>
          <w:sz w:val="24"/>
          <w:szCs w:val="24"/>
          <w:rtl w:val="0"/>
          <w:lang w:val="en-US"/>
        </w:rPr>
        <w:t xml:space="preserve"> own schools now, especially in foundation phase.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r>
        <w:rPr>
          <w:rFonts w:ascii="Trebuchet MS" w:hAnsi="Trebuchet MS"/>
          <w:b w:val="1"/>
          <w:bCs w:val="1"/>
          <w:sz w:val="24"/>
          <w:szCs w:val="24"/>
          <w:u w:val="single"/>
          <w:rtl w:val="0"/>
          <w:lang w:val="da-DK"/>
        </w:rPr>
        <w:t xml:space="preserve">Reference List: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Welsh assembly government </w:t>
      </w:r>
      <w:r>
        <w:rPr>
          <w:rFonts w:ascii="Trebuchet MS" w:hAnsi="Trebuchet MS"/>
          <w:sz w:val="24"/>
          <w:szCs w:val="24"/>
          <w:rtl w:val="0"/>
          <w:lang w:val="en-US"/>
        </w:rPr>
        <w:t xml:space="preserve">(2009) </w:t>
      </w:r>
      <w:r>
        <w:rPr>
          <w:rFonts w:ascii="Trebuchet MS" w:hAnsi="Trebuchet MS"/>
          <w:sz w:val="24"/>
          <w:szCs w:val="24"/>
          <w:rtl w:val="0"/>
          <w:lang w:val="en-US"/>
        </w:rPr>
        <w:t>Outdoor Learning Handbook</w:t>
      </w:r>
      <w:r>
        <w:rPr>
          <w:rFonts w:ascii="Trebuchet MS" w:hAnsi="Trebuchet MS"/>
          <w:sz w:val="24"/>
          <w:szCs w:val="24"/>
          <w:rtl w:val="0"/>
          <w:lang w:val="en-US"/>
        </w:rPr>
        <w:t xml:space="preserve"> </w:t>
      </w:r>
      <w:r>
        <w:rPr>
          <w:rFonts w:ascii="Trebuchet MS" w:hAnsi="Trebuchet MS"/>
          <w:sz w:val="24"/>
          <w:szCs w:val="24"/>
          <w:rtl w:val="0"/>
          <w:lang w:val="en-US"/>
        </w:rPr>
        <w:t>Cardiff:</w:t>
      </w:r>
      <w:r>
        <w:rPr>
          <w:rFonts w:ascii="Trebuchet MS" w:hAnsi="Trebuchet MS"/>
          <w:sz w:val="24"/>
          <w:szCs w:val="24"/>
          <w:rtl w:val="0"/>
          <w:lang w:val="en-US"/>
        </w:rPr>
        <w:t xml:space="preserve">WAG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Thompson</w:t>
      </w:r>
      <w:r>
        <w:rPr>
          <w:rFonts w:ascii="Trebuchet MS" w:hAnsi="Trebuchet MS"/>
          <w:sz w:val="24"/>
          <w:szCs w:val="24"/>
          <w:rtl w:val="0"/>
          <w:lang w:val="en-US"/>
        </w:rPr>
        <w:t xml:space="preserve"> et al.</w:t>
      </w:r>
      <w:r>
        <w:rPr>
          <w:rFonts w:ascii="Trebuchet MS" w:hAnsi="Trebuchet MS"/>
          <w:sz w:val="24"/>
          <w:szCs w:val="24"/>
          <w:rtl w:val="0"/>
        </w:rPr>
        <w:t xml:space="preserve"> </w:t>
      </w:r>
      <w:r>
        <w:rPr>
          <w:rFonts w:ascii="Trebuchet MS" w:hAnsi="Trebuchet MS"/>
          <w:sz w:val="24"/>
          <w:szCs w:val="24"/>
          <w:rtl w:val="0"/>
          <w:lang w:val="en-US"/>
        </w:rPr>
        <w:t xml:space="preserve">(2004) </w:t>
      </w:r>
      <w:r>
        <w:rPr>
          <w:rFonts w:ascii="Trebuchet MS" w:hAnsi="Trebuchet MS"/>
          <w:i w:val="1"/>
          <w:iCs w:val="1"/>
          <w:sz w:val="24"/>
          <w:szCs w:val="24"/>
          <w:rtl w:val="0"/>
          <w:lang w:val="en-US"/>
        </w:rPr>
        <w:t>Open space and social inclusion</w:t>
      </w:r>
      <w:r>
        <w:rPr>
          <w:rFonts w:ascii="Trebuchet MS" w:hAnsi="Trebuchet MS"/>
          <w:sz w:val="24"/>
          <w:szCs w:val="24"/>
          <w:rtl w:val="0"/>
          <w:lang w:val="en-US"/>
        </w:rPr>
        <w:t>: Local woodland use in central Scotlan</w:t>
      </w:r>
      <w:r>
        <w:rPr>
          <w:rFonts w:ascii="Trebuchet MS" w:hAnsi="Trebuchet MS"/>
          <w:sz w:val="24"/>
          <w:szCs w:val="24"/>
          <w:rtl w:val="0"/>
          <w:lang w:val="en-US"/>
        </w:rPr>
        <w:t>,</w:t>
      </w:r>
      <w:r>
        <w:rPr>
          <w:rFonts w:ascii="Trebuchet MS" w:hAnsi="Trebuchet MS"/>
          <w:sz w:val="24"/>
          <w:szCs w:val="24"/>
          <w:rtl w:val="0"/>
          <w:lang w:val="en-US"/>
        </w:rPr>
        <w:t xml:space="preserve"> Report to the Forestry Commission</w:t>
      </w:r>
      <w:r>
        <w:rPr>
          <w:rFonts w:ascii="Trebuchet MS" w:hAnsi="Trebuchet MS"/>
          <w:sz w:val="24"/>
          <w:szCs w:val="24"/>
          <w:rtl w:val="0"/>
          <w:lang w:val="en-US"/>
        </w:rPr>
        <w:t xml:space="preserve">, </w:t>
      </w:r>
      <w:r>
        <w:rPr>
          <w:rFonts w:ascii="Trebuchet MS" w:hAnsi="Trebuchet MS"/>
          <w:sz w:val="24"/>
          <w:szCs w:val="24"/>
          <w:rtl w:val="0"/>
          <w:lang w:val="de-DE"/>
        </w:rPr>
        <w:t>Edinburgh</w:t>
      </w:r>
      <w:r>
        <w:rPr>
          <w:rFonts w:ascii="Trebuchet MS" w:hAnsi="Trebuchet MS"/>
          <w:sz w:val="24"/>
          <w:szCs w:val="24"/>
          <w:rtl w:val="0"/>
          <w:lang w:val="en-US"/>
        </w:rPr>
        <w:t xml:space="preserve">: </w:t>
      </w:r>
      <w:r>
        <w:rPr>
          <w:rFonts w:ascii="Trebuchet MS" w:hAnsi="Trebuchet MS"/>
          <w:sz w:val="24"/>
          <w:szCs w:val="24"/>
          <w:rtl w:val="0"/>
          <w:lang w:val="en-US"/>
        </w:rPr>
        <w:t>Report to the Forestry</w:t>
      </w:r>
      <w:r>
        <w:rPr>
          <w:rFonts w:ascii="Trebuchet MS" w:hAnsi="Trebuchet MS"/>
          <w:sz w:val="24"/>
          <w:szCs w:val="24"/>
          <w:rtl w:val="0"/>
          <w:lang w:val="en-US"/>
        </w:rPr>
        <w:t xml:space="preserve"> </w:t>
      </w:r>
      <w:r>
        <w:rPr>
          <w:rFonts w:ascii="Trebuchet MS" w:hAnsi="Trebuchet MS"/>
          <w:sz w:val="24"/>
          <w:szCs w:val="24"/>
          <w:rtl w:val="0"/>
          <w:lang w:val="fr-FR"/>
        </w:rPr>
        <w:t>Commission</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E. O'Brien and R. Murray</w:t>
      </w:r>
      <w:r>
        <w:rPr>
          <w:rFonts w:ascii="Trebuchet MS" w:hAnsi="Trebuchet MS"/>
          <w:sz w:val="24"/>
          <w:szCs w:val="24"/>
          <w:rtl w:val="0"/>
          <w:lang w:val="en-US"/>
        </w:rPr>
        <w:t xml:space="preserve"> (2006) </w:t>
      </w:r>
      <w:r>
        <w:rPr>
          <w:rFonts w:ascii="Trebuchet MS" w:hAnsi="Trebuchet MS"/>
          <w:sz w:val="24"/>
          <w:szCs w:val="24"/>
          <w:rtl w:val="0"/>
        </w:rPr>
        <w:t xml:space="preserve"> </w:t>
      </w:r>
      <w:r>
        <w:rPr>
          <w:rFonts w:ascii="Trebuchet MS" w:hAnsi="Trebuchet MS"/>
          <w:i w:val="1"/>
          <w:iCs w:val="1"/>
          <w:sz w:val="24"/>
          <w:szCs w:val="24"/>
          <w:rtl w:val="0"/>
          <w:lang w:val="en-US"/>
        </w:rPr>
        <w:t>A marvellous opportunity for children to learn:</w:t>
      </w:r>
      <w:r>
        <w:rPr>
          <w:rFonts w:ascii="Trebuchet MS" w:hAnsi="Trebuchet MS"/>
          <w:sz w:val="24"/>
          <w:szCs w:val="24"/>
          <w:rtl w:val="0"/>
          <w:lang w:val="en-US"/>
        </w:rPr>
        <w:t xml:space="preserve"> A participatory evaluation of Forest School in England and Wales, Farnham: Fo</w:t>
      </w:r>
      <w:r>
        <w:rPr>
          <w:rFonts w:ascii="Trebuchet MS" w:hAnsi="Trebuchet MS"/>
          <w:sz w:val="24"/>
          <w:szCs w:val="24"/>
          <w:rtl w:val="0"/>
          <w:lang w:val="en-US"/>
        </w:rPr>
        <w:t xml:space="preserve">rest Research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r>
        <w:rPr>
          <w:rFonts w:ascii="Trebuchet MS" w:hAnsi="Trebuchet MS"/>
          <w:b w:val="1"/>
          <w:bCs w:val="1"/>
          <w:sz w:val="24"/>
          <w:szCs w:val="24"/>
          <w:u w:val="single"/>
          <w:rtl w:val="0"/>
          <w:lang w:val="en-US"/>
        </w:rPr>
        <w:t xml:space="preserve">Part 2B </w:t>
      </w: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numPr>
          <w:ilvl w:val="0"/>
          <w:numId w:val="2"/>
        </w:numPr>
        <w:bidi w:val="0"/>
        <w:spacing w:line="280" w:lineRule="atLeast"/>
        <w:ind w:right="0"/>
        <w:jc w:val="left"/>
        <w:rPr>
          <w:rFonts w:ascii="Trebuchet MS" w:hAnsi="Trebuchet MS"/>
          <w:sz w:val="24"/>
          <w:szCs w:val="24"/>
          <w:rtl w:val="0"/>
          <w:lang w:val="en-US"/>
        </w:rPr>
      </w:pPr>
      <w:r>
        <w:rPr>
          <w:rFonts w:ascii="Trebuchet MS" w:hAnsi="Trebuchet MS"/>
          <w:sz w:val="24"/>
          <w:szCs w:val="24"/>
          <w:rtl w:val="0"/>
          <w:lang w:val="en-US"/>
        </w:rPr>
        <w:t>I</w:t>
      </w:r>
      <w:r>
        <w:rPr>
          <w:rFonts w:ascii="Trebuchet MS" w:hAnsi="Trebuchet MS"/>
          <w:sz w:val="24"/>
          <w:szCs w:val="24"/>
          <w:rtl w:val="0"/>
          <w:lang w:val="en-US"/>
        </w:rPr>
        <w:t>f you fail to acknowledge the source of your information in academic writing, you could be accused of _________? Why is it important that students avoid this?</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If you fail to acknowledge the source of your information you could be accused of plagiarism. It is important to avoid plagiarism because if you are found to be plagiarising someone else</w:t>
      </w:r>
      <w:r>
        <w:rPr>
          <w:rFonts w:ascii="Trebuchet MS" w:hAnsi="Trebuchet MS" w:hint="default"/>
          <w:sz w:val="24"/>
          <w:szCs w:val="24"/>
          <w:rtl w:val="0"/>
          <w:lang w:val="en-US"/>
        </w:rPr>
        <w:t>’</w:t>
      </w:r>
      <w:r>
        <w:rPr>
          <w:rFonts w:ascii="Trebuchet MS" w:hAnsi="Trebuchet MS"/>
          <w:sz w:val="24"/>
          <w:szCs w:val="24"/>
          <w:rtl w:val="0"/>
          <w:lang w:val="en-US"/>
        </w:rPr>
        <w:t>s work you will be penalised and this will result in you loosing marks. Not only thus but it may be even worse, it could permanently destroy your record academically. Moreover if you have used someone</w:t>
      </w:r>
      <w:r>
        <w:rPr>
          <w:rFonts w:ascii="Trebuchet MS" w:hAnsi="Trebuchet MS" w:hint="default"/>
          <w:sz w:val="24"/>
          <w:szCs w:val="24"/>
          <w:rtl w:val="0"/>
          <w:lang w:val="en-US"/>
        </w:rPr>
        <w:t>’</w:t>
      </w:r>
      <w:r>
        <w:rPr>
          <w:rFonts w:ascii="Trebuchet MS" w:hAnsi="Trebuchet MS"/>
          <w:sz w:val="24"/>
          <w:szCs w:val="24"/>
          <w:rtl w:val="0"/>
          <w:lang w:val="en-US"/>
        </w:rPr>
        <w:t xml:space="preserve">s work who you know this can also affect them, if they already have their degree they may get their degree taken away from them.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Not only do you have to worry about loosing marks but you also have to worry about your reputability. If you plagiarise once in the future you will not be trusted and what you do and submit will be questioned. You also do not benefit from plagiarism as you do not gain anything from your degree. You will not gain the necessary skills and attributes needed in employment for after your degree which will then affect you later in life. </w:t>
      </w: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rPr>
        <w:t xml:space="preserve">  </w:t>
      </w:r>
    </w:p>
    <w:p>
      <w:pPr>
        <w:pStyle w:val="Default"/>
        <w:numPr>
          <w:ilvl w:val="0"/>
          <w:numId w:val="2"/>
        </w:numPr>
        <w:bidi w:val="0"/>
        <w:spacing w:line="280" w:lineRule="atLeast"/>
        <w:ind w:right="0"/>
        <w:jc w:val="left"/>
        <w:rPr>
          <w:rFonts w:ascii="Trebuchet MS" w:hAnsi="Trebuchet MS"/>
          <w:sz w:val="24"/>
          <w:szCs w:val="24"/>
          <w:rtl w:val="0"/>
          <w:lang w:val="en-US"/>
        </w:rPr>
      </w:pPr>
      <w:r>
        <w:rPr>
          <w:rFonts w:ascii="Trebuchet MS" w:hAnsi="Trebuchet MS"/>
          <w:sz w:val="24"/>
          <w:szCs w:val="24"/>
          <w:rtl w:val="0"/>
          <w:lang w:val="en-US"/>
        </w:rPr>
        <w:t xml:space="preserve">You only have to reference when you use a direct quotation. Is this True or False? </w:t>
      </w: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Explain your answer.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You not only have to reference when you use a direct quote but you also have to reference even if you paraphrase a piece of text. You have to reference even when you paraphrase has it is still someone else</w:t>
      </w:r>
      <w:r>
        <w:rPr>
          <w:rFonts w:ascii="Trebuchet MS" w:hAnsi="Trebuchet MS" w:hint="default"/>
          <w:sz w:val="24"/>
          <w:szCs w:val="24"/>
          <w:rtl w:val="0"/>
          <w:lang w:val="en-US"/>
        </w:rPr>
        <w:t>’</w:t>
      </w:r>
      <w:r>
        <w:rPr>
          <w:rFonts w:ascii="Trebuchet MS" w:hAnsi="Trebuchet MS"/>
          <w:sz w:val="24"/>
          <w:szCs w:val="24"/>
          <w:rtl w:val="0"/>
          <w:lang w:val="en-US"/>
        </w:rPr>
        <w:t xml:space="preserve">s work which you are using and if you do not reference if it will be plagiarism. You will then be penalised for this and gain no marks within the assignment.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numPr>
          <w:ilvl w:val="0"/>
          <w:numId w:val="2"/>
        </w:numPr>
        <w:bidi w:val="0"/>
        <w:spacing w:line="280" w:lineRule="atLeast"/>
        <w:ind w:right="0"/>
        <w:jc w:val="left"/>
        <w:rPr>
          <w:rFonts w:ascii="Trebuchet MS" w:hAnsi="Trebuchet MS"/>
          <w:sz w:val="24"/>
          <w:szCs w:val="24"/>
          <w:rtl w:val="0"/>
          <w:lang w:val="en-US"/>
        </w:rPr>
      </w:pPr>
      <w:r>
        <w:rPr>
          <w:rFonts w:ascii="Trebuchet MS" w:hAnsi="Trebuchet MS"/>
          <w:sz w:val="24"/>
          <w:szCs w:val="24"/>
          <w:rtl w:val="0"/>
          <w:lang w:val="en-US"/>
        </w:rPr>
        <w:t xml:space="preserve">Wikipedia is a good place to search for information for your academic assignments. Explain, with reasons, whether you believe this statement is true or false.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I believe that wikipedia is not a good place to search for information in academic assignments. This is due to the fact that wikipedia can have many contributors who can input their own opinions which may be incorrect and unreliable. However, I believe it can be used as a starting point into your research to gain some underlying information based on the subject at hand but other research into journals and books would be needed alongside this.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numPr>
          <w:ilvl w:val="0"/>
          <w:numId w:val="2"/>
        </w:numPr>
        <w:bidi w:val="0"/>
        <w:spacing w:line="280" w:lineRule="atLeast"/>
        <w:ind w:right="0"/>
        <w:jc w:val="left"/>
        <w:rPr>
          <w:rFonts w:ascii="Trebuchet MS" w:hAnsi="Trebuchet MS"/>
          <w:sz w:val="24"/>
          <w:szCs w:val="24"/>
          <w:rtl w:val="0"/>
          <w:lang w:val="en-US"/>
        </w:rPr>
      </w:pPr>
      <w:r>
        <w:rPr>
          <w:rFonts w:ascii="Trebuchet MS" w:hAnsi="Trebuchet MS"/>
          <w:sz w:val="24"/>
          <w:szCs w:val="24"/>
          <w:rtl w:val="0"/>
          <w:lang w:val="en-US"/>
        </w:rPr>
        <w:t xml:space="preserve">Write a set of instructions which could be included in a referencing guide which explains how to present a very long quotation.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Firstly a very long quotation should be more than thirty words or more than two lines. If this is the length of the quote then you should present the quote as a separate paragraph within the text which should be indented within the text. You do not need to put quotations around the text. You then need to include the in-text citation at the end of the quote in brackets which will include the authors last name, the date and if needed the page number.</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numPr>
          <w:ilvl w:val="0"/>
          <w:numId w:val="2"/>
        </w:numPr>
        <w:bidi w:val="0"/>
        <w:spacing w:line="280" w:lineRule="atLeast"/>
        <w:ind w:right="0"/>
        <w:jc w:val="left"/>
        <w:rPr>
          <w:rFonts w:ascii="Trebuchet MS" w:hAnsi="Trebuchet MS"/>
          <w:sz w:val="24"/>
          <w:szCs w:val="24"/>
          <w:rtl w:val="0"/>
          <w:lang w:val="en-US"/>
        </w:rPr>
      </w:pPr>
      <w:r>
        <w:rPr>
          <w:rFonts w:ascii="Trebuchet MS" w:hAnsi="Trebuchet MS"/>
          <w:sz w:val="24"/>
          <w:szCs w:val="24"/>
          <w:rtl w:val="0"/>
          <w:lang w:val="en-US"/>
        </w:rPr>
        <w:t xml:space="preserve">Explain how you can begin to conduct research for an academic assignment. Identify five sources which would be acceptable for academic study.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To begin to conduct research for an academic assignment you should look at different sources. Firstly start with your reading list and see if there is any relevant informations in the books stated for your modules as these will be reliable sources which you can trust in your academic writing. You should also use the library as a source of research as here you can obtain books, newspaper articles and journals.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Newspaper articles can be used as a primary source of information for academic study however you have to be selective in which newspapers you use as some are more reliable than others as they can contain bias. Tabloid newspapers should be avoided as these are related with </w:t>
      </w:r>
      <w:r>
        <w:rPr>
          <w:rFonts w:ascii="Trebuchet MS" w:hAnsi="Trebuchet MS" w:hint="default"/>
          <w:sz w:val="24"/>
          <w:szCs w:val="24"/>
          <w:rtl w:val="0"/>
          <w:lang w:val="en-US"/>
        </w:rPr>
        <w:t>‘</w:t>
      </w:r>
      <w:r>
        <w:rPr>
          <w:rFonts w:ascii="Trebuchet MS" w:hAnsi="Trebuchet MS"/>
          <w:sz w:val="24"/>
          <w:szCs w:val="24"/>
          <w:rtl w:val="0"/>
          <w:lang w:val="en-US"/>
        </w:rPr>
        <w:t>gossip</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type writing and are unreliable. As long as the article is written well and is an accurate account of the events and story then the article can be used as a source in your academic writing.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Academic journals can also be used as a source of information as they usually have an up to date view of the subject and they are written by people who are academics and therefore are usually of a high quality.</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 Another source of information is websites however you have to be careful when choosing a website as a credible source of information, you have to make sure that the information on the source is reliable and of an appropriate nature. You can do this by looking at the publisher of the website, who the website is intended for, the accuracy of the website and the URL.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You can also use legal and government publications which provide details and information such as laws, legislations and regulations.</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p>
    <w:p>
      <w:pPr>
        <w:pStyle w:val="Default"/>
        <w:bidi w:val="0"/>
        <w:spacing w:line="280" w:lineRule="atLeast"/>
        <w:ind w:left="0" w:right="0" w:firstLine="0"/>
        <w:jc w:val="left"/>
        <w:rPr>
          <w:rFonts w:ascii="Trebuchet MS" w:cs="Trebuchet MS" w:hAnsi="Trebuchet MS" w:eastAsia="Trebuchet MS"/>
          <w:color w:val="b41700"/>
          <w:sz w:val="24"/>
          <w:szCs w:val="24"/>
          <w:rtl w:val="0"/>
        </w:rPr>
      </w:pPr>
      <w:r>
        <w:rPr>
          <w:rFonts w:ascii="Trebuchet MS" w:hAnsi="Trebuchet MS"/>
          <w:color w:val="b41700"/>
          <w:sz w:val="24"/>
          <w:szCs w:val="24"/>
          <w:rtl w:val="0"/>
          <w:lang w:val="en-US"/>
        </w:rPr>
        <w:t xml:space="preserve"> </w:t>
      </w: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r>
        <w:rPr>
          <w:rFonts w:ascii="Trebuchet MS" w:hAnsi="Trebuchet MS"/>
          <w:b w:val="1"/>
          <w:bCs w:val="1"/>
          <w:sz w:val="24"/>
          <w:szCs w:val="24"/>
          <w:u w:val="single"/>
          <w:rtl w:val="0"/>
          <w:lang w:val="en-US"/>
        </w:rPr>
        <w:t xml:space="preserve">Part 3 </w:t>
      </w:r>
    </w:p>
    <w:p>
      <w:pPr>
        <w:pStyle w:val="Default"/>
        <w:bidi w:val="0"/>
        <w:spacing w:line="280" w:lineRule="atLeast"/>
        <w:ind w:left="0" w:right="0" w:firstLine="0"/>
        <w:jc w:val="left"/>
        <w:rPr>
          <w:rFonts w:ascii="Trebuchet MS" w:cs="Trebuchet MS" w:hAnsi="Trebuchet MS" w:eastAsia="Trebuchet MS"/>
          <w:b w:val="1"/>
          <w:bCs w:val="1"/>
          <w:sz w:val="24"/>
          <w:szCs w:val="24"/>
          <w:u w:val="single"/>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I am going to look into the journal </w:t>
      </w:r>
      <w:r>
        <w:rPr>
          <w:rFonts w:ascii="Trebuchet MS" w:hAnsi="Trebuchet MS" w:hint="default"/>
          <w:sz w:val="24"/>
          <w:szCs w:val="24"/>
          <w:rtl w:val="0"/>
          <w:lang w:val="en-US"/>
        </w:rPr>
        <w:t>‘</w:t>
      </w:r>
      <w:r>
        <w:rPr>
          <w:rFonts w:ascii="Trebuchet MS" w:hAnsi="Trebuchet MS"/>
          <w:sz w:val="24"/>
          <w:szCs w:val="24"/>
          <w:rtl w:val="0"/>
          <w:lang w:val="en-US"/>
        </w:rPr>
        <w:t>Schooled to fail? The underachievement debate in Wales</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Written by Emma Smith. This journal looks at a gap in attainment in education between Wales and England is explored and it looks into examination trends between the two countries. The text is aiming to educate people in the GAP in the two education systems, but looking at whether this is a fair evaluation to make. The writer is aiming to look at the text from a welsh perspective in order to make a fairer judgment on the welsh underachievement </w:t>
      </w:r>
      <w:r>
        <w:rPr>
          <w:rFonts w:ascii="Trebuchet MS" w:hAnsi="Trebuchet MS" w:hint="default"/>
          <w:sz w:val="24"/>
          <w:szCs w:val="24"/>
          <w:rtl w:val="0"/>
          <w:lang w:val="en-US"/>
        </w:rPr>
        <w:t>‘</w:t>
      </w:r>
      <w:r>
        <w:rPr>
          <w:rFonts w:ascii="Trebuchet MS" w:hAnsi="Trebuchet MS"/>
          <w:sz w:val="24"/>
          <w:szCs w:val="24"/>
          <w:rtl w:val="0"/>
          <w:lang w:val="en-US"/>
        </w:rPr>
        <w:t>phenomenon</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(Smith, 2005 pg.93).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The main finding within the article is that there is more to the comparison between Wales and England than was originally outlined. The writer explores different data to examine the idea that Wales may not be as underachieving as first published; throughout this text she aims to shed a fairer and more rounded light on the achievement of the welsh schools and factors which affect this. (Smith, 2005 pg 89) States </w:t>
      </w:r>
      <w:r>
        <w:rPr>
          <w:rFonts w:ascii="Trebuchet MS" w:hAnsi="Trebuchet MS" w:hint="default"/>
          <w:sz w:val="24"/>
          <w:szCs w:val="24"/>
          <w:rtl w:val="0"/>
          <w:lang w:val="en-US"/>
        </w:rPr>
        <w:t>‘</w:t>
      </w:r>
      <w:r>
        <w:rPr>
          <w:rFonts w:ascii="Trebuchet MS" w:hAnsi="Trebuchet MS"/>
          <w:sz w:val="24"/>
          <w:szCs w:val="24"/>
          <w:rtl w:val="0"/>
          <w:lang w:val="en-US"/>
        </w:rPr>
        <w:t xml:space="preserve">Wales and England have an increasingly divergent circular which, when coupled with economic incompatibility and a differing population, make the usefulness of these </w:t>
      </w:r>
      <w:r>
        <w:rPr>
          <w:rFonts w:ascii="Trebuchet MS" w:hAnsi="Trebuchet MS" w:hint="default"/>
          <w:sz w:val="24"/>
          <w:szCs w:val="24"/>
          <w:rtl w:val="0"/>
          <w:lang w:val="en-US"/>
        </w:rPr>
        <w:t>‘</w:t>
      </w:r>
      <w:r>
        <w:rPr>
          <w:rFonts w:ascii="Trebuchet MS" w:hAnsi="Trebuchet MS"/>
          <w:sz w:val="24"/>
          <w:szCs w:val="24"/>
          <w:rtl w:val="0"/>
          <w:lang w:val="en-US"/>
        </w:rPr>
        <w:t>home-nation</w:t>
      </w:r>
      <w:r>
        <w:rPr>
          <w:rFonts w:ascii="Trebuchet MS" w:hAnsi="Trebuchet MS" w:hint="default"/>
          <w:sz w:val="24"/>
          <w:szCs w:val="24"/>
          <w:rtl w:val="0"/>
          <w:lang w:val="en-US"/>
        </w:rPr>
        <w:t xml:space="preserve">’ </w:t>
      </w:r>
      <w:r>
        <w:rPr>
          <w:rFonts w:ascii="Trebuchet MS" w:hAnsi="Trebuchet MS"/>
          <w:sz w:val="24"/>
          <w:szCs w:val="24"/>
          <w:rtl w:val="0"/>
          <w:lang w:val="en-US"/>
        </w:rPr>
        <w:t>comparisons uncertain.</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from this we can learn that Smith does not agree with the fact that Wales is under achieving and she is looking to prove this theory incorrect.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Smith uses a lot of statistics within the text to support her argument; it seems that she uses a vast amount in order to let the reader know that she has a lot of evidence to back up her theory.  She uses statistics on each page of the text therefore letting us know that she is not conveying information that cannot support her thoughts, this is a persuasive technique as it leads the reader to believe that the author must be correct if there is a vast amount of data. Although some readers may find the information hard to  fathom when presented in this way as there are a lot of graphs and tables which the reader may find overwhelming. Furthermore the fact that there is so much visual stimulate within the paper it may be overwhelming for the reader and also it may overcast the purpose of the text; if the text had less statistics it would be easier for the reader to take in the information.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The text written in a formal and academic style however not to the point where the reader may not be able to comprehend what the writer is trying to tell us. The paragraphs are also split up in a way which the reader only has to ingest a small amount of information and then look at some data to reflect the text this allows the reader of the text to more easily digest the information and have a better understanding of what is going on. This is deliberately used to make sure that the reader understands what is the main points throughout the text, t</w:t>
      </w:r>
      <w:r>
        <w:rPr>
          <w:rFonts w:ascii="Trebuchet MS" w:hAnsi="Trebuchet MS"/>
          <w:sz w:val="24"/>
          <w:szCs w:val="24"/>
          <w:rtl w:val="0"/>
          <w:lang w:val="en-US"/>
        </w:rPr>
        <w:t xml:space="preserve">he fact the text is easy to comprehend makes sure that it is available to a wide audience of people, not just academic scholars.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The language used is easy to dissect and evaluate as it is not overly complicated language and this works in the authors favour as people can easily form an opinion on the text and be able to believe in the theory behind the text. Smith uses subjective words such as </w:t>
      </w:r>
      <w:r>
        <w:rPr>
          <w:rFonts w:ascii="Trebuchet MS" w:hAnsi="Trebuchet MS" w:hint="default"/>
          <w:sz w:val="24"/>
          <w:szCs w:val="24"/>
          <w:rtl w:val="0"/>
          <w:lang w:val="en-US"/>
        </w:rPr>
        <w:t>‘</w:t>
      </w:r>
      <w:r>
        <w:rPr>
          <w:rFonts w:ascii="Trebuchet MS" w:hAnsi="Trebuchet MS"/>
          <w:sz w:val="24"/>
          <w:szCs w:val="24"/>
          <w:rtl w:val="0"/>
          <w:lang w:val="en-US"/>
        </w:rPr>
        <w:t>According to</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and </w:t>
      </w:r>
      <w:r>
        <w:rPr>
          <w:rFonts w:ascii="Trebuchet MS" w:hAnsi="Trebuchet MS" w:hint="default"/>
          <w:sz w:val="24"/>
          <w:szCs w:val="24"/>
          <w:rtl w:val="0"/>
          <w:lang w:val="en-US"/>
        </w:rPr>
        <w:t>‘</w:t>
      </w:r>
      <w:r>
        <w:rPr>
          <w:rFonts w:ascii="Trebuchet MS" w:hAnsi="Trebuchet MS"/>
          <w:sz w:val="24"/>
          <w:szCs w:val="24"/>
          <w:rtl w:val="0"/>
          <w:lang w:val="en-US"/>
        </w:rPr>
        <w:t>the so called underachieving debate</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to cast doubt within the readers mind and to make them begin to doubt the initial information which was presented to them. Although smith has collected these opinions on personal stance the way they have been intertwined within the academic writing and the data makes the reading take into consideration the personal opinions of the author more and they may not even realise that these are personal opinions. This is a weakness of the text as it feels as if they author may be using her own person opinions too much within the text and letting her feelings towards the subject affect the accuracy of text.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The concerns within the authors writing is aimed at the fact that Wales has not been represented fairly within argument that welsh students are being </w:t>
      </w:r>
      <w:r>
        <w:rPr>
          <w:rFonts w:ascii="Trebuchet MS" w:hAnsi="Trebuchet MS" w:hint="default"/>
          <w:sz w:val="24"/>
          <w:szCs w:val="24"/>
          <w:rtl w:val="0"/>
          <w:lang w:val="en-US"/>
        </w:rPr>
        <w:t>‘</w:t>
      </w:r>
      <w:r>
        <w:rPr>
          <w:rFonts w:ascii="Trebuchet MS" w:hAnsi="Trebuchet MS"/>
          <w:sz w:val="24"/>
          <w:szCs w:val="24"/>
          <w:rtl w:val="0"/>
          <w:lang w:val="en-US"/>
        </w:rPr>
        <w:t>schooled to fail</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(Reynolds and Murgatroyd, 1981). Smith makes sure that she keeps her argument consistent throughout the text and makes sure that her evidence backs it up. The evidence which the text relies is a combination of data including tables and graphs, these have been sourced from reliable papers for example when looking at the achievement gap between male and female in english students compared to the gap in welsh students, the information was sourced from the WJEC examination board who is trust worthy and reliable with their data. Moreover the other data included all comes from official type papers and therefore we can trust the data to back up the text. Smith successfully uses the reliable data to back up her argument, the use of Table 7.6 showing the </w:t>
      </w:r>
      <w:r>
        <w:rPr>
          <w:rFonts w:ascii="Trebuchet MS" w:hAnsi="Trebuchet MS" w:hint="default"/>
          <w:sz w:val="24"/>
          <w:szCs w:val="24"/>
          <w:rtl w:val="0"/>
          <w:lang w:val="en-US"/>
        </w:rPr>
        <w:t>‘</w:t>
      </w:r>
      <w:r>
        <w:rPr>
          <w:rFonts w:ascii="Trebuchet MS" w:hAnsi="Trebuchet MS"/>
          <w:sz w:val="24"/>
          <w:szCs w:val="24"/>
          <w:rtl w:val="0"/>
          <w:lang w:val="en-US"/>
        </w:rPr>
        <w:t>GCSE achievements of 15 year old pupils</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(National assembly for Wales 2000-2003) supports the fact that she does this well. As smith states </w:t>
      </w:r>
      <w:r>
        <w:rPr>
          <w:rFonts w:ascii="Trebuchet MS" w:hAnsi="Trebuchet MS" w:hint="default"/>
          <w:sz w:val="24"/>
          <w:szCs w:val="24"/>
          <w:rtl w:val="0"/>
          <w:lang w:val="en-US"/>
        </w:rPr>
        <w:t>‘</w:t>
      </w:r>
      <w:r>
        <w:rPr>
          <w:rFonts w:ascii="Trebuchet MS" w:hAnsi="Trebuchet MS"/>
          <w:sz w:val="24"/>
          <w:szCs w:val="24"/>
          <w:rtl w:val="0"/>
          <w:lang w:val="en-US"/>
        </w:rPr>
        <w:t xml:space="preserve">The benchmark GCSE examination results of pupils in Wales are not only at least </w:t>
        <w:tab/>
        <w:t>as good as those in England but superior of those of the north east.</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(Smith, 2005 pg.88) The table then shows that indeed in 2002/2003 Wales out performed the North East as Wales gained 51 and the north east 47. Moreover not only this but they also gained the similar scores as both England 1 and England 2 results; this supports the hypothesis which the author as made as this shows that Wales are not failing behind England. Moreover the pattern in these results date back to 1999 therefore it shows that it was not an anomalous result in one year of data.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To conclude the aim of the text was to ensure that the welsh perspective was given on the England in comparison to Wales in academic achievement.  Smith was able to effectively convey this throughout the text effectively with the use of subjective words and extensive statistics made the text persuasive. However it may be a bit text and data heavy for the reader and if these were both be reduced it would be easier to get across the authors point more effectively.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Reference list:</w:t>
      </w: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 </w:t>
      </w: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Smith E (2005) </w:t>
      </w:r>
      <w:r>
        <w:rPr>
          <w:rFonts w:ascii="Trebuchet MS" w:hAnsi="Trebuchet MS" w:hint="default"/>
          <w:sz w:val="24"/>
          <w:szCs w:val="24"/>
          <w:rtl w:val="0"/>
          <w:lang w:val="en-US"/>
        </w:rPr>
        <w:t>‘</w:t>
      </w:r>
      <w:r>
        <w:rPr>
          <w:rFonts w:ascii="Trebuchet MS" w:hAnsi="Trebuchet MS"/>
          <w:i w:val="1"/>
          <w:iCs w:val="1"/>
          <w:sz w:val="24"/>
          <w:szCs w:val="24"/>
          <w:rtl w:val="0"/>
          <w:lang w:val="en-US"/>
        </w:rPr>
        <w:t xml:space="preserve">The welsh journal of education - </w:t>
      </w:r>
      <w:r>
        <w:rPr>
          <w:rFonts w:ascii="Trebuchet MS" w:hAnsi="Trebuchet MS"/>
          <w:sz w:val="24"/>
          <w:szCs w:val="24"/>
          <w:rtl w:val="0"/>
          <w:lang w:val="en-US"/>
        </w:rPr>
        <w:t>Schooled to Fail? The Underachivement Debate in Wales</w:t>
      </w:r>
      <w:r>
        <w:rPr>
          <w:rFonts w:ascii="Trebuchet MS" w:hAnsi="Trebuchet MS" w:hint="default"/>
          <w:sz w:val="24"/>
          <w:szCs w:val="24"/>
          <w:rtl w:val="0"/>
          <w:lang w:val="en-US"/>
        </w:rPr>
        <w:t>’</w:t>
      </w:r>
      <w:r>
        <w:rPr>
          <w:rFonts w:ascii="Trebuchet MS" w:hAnsi="Trebuchet MS"/>
          <w:sz w:val="24"/>
          <w:szCs w:val="24"/>
          <w:rtl w:val="0"/>
          <w:lang w:val="en-US"/>
        </w:rPr>
        <w:t xml:space="preserve">, Volume 13 pp. 84-102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Reynolds and Murgatroyd (1981) </w:t>
      </w:r>
      <w:r>
        <w:rPr>
          <w:rFonts w:ascii="Trebuchet MS" w:hAnsi="Trebuchet MS" w:hint="default"/>
          <w:sz w:val="24"/>
          <w:szCs w:val="24"/>
          <w:rtl w:val="0"/>
          <w:lang w:val="en-US"/>
        </w:rPr>
        <w:t>‘</w:t>
      </w:r>
      <w:r>
        <w:rPr>
          <w:rFonts w:ascii="Trebuchet MS" w:hAnsi="Trebuchet MS"/>
          <w:sz w:val="24"/>
          <w:szCs w:val="24"/>
          <w:rtl w:val="0"/>
          <w:lang w:val="en-US"/>
        </w:rPr>
        <w:t>Schooled to fail?</w:t>
      </w:r>
      <w:r>
        <w:rPr>
          <w:rFonts w:ascii="Trebuchet MS" w:hAnsi="Trebuchet MS" w:hint="default"/>
          <w:sz w:val="24"/>
          <w:szCs w:val="24"/>
          <w:rtl w:val="0"/>
          <w:lang w:val="en-US"/>
        </w:rPr>
        <w:t>’</w:t>
      </w:r>
      <w:r>
        <w:rPr>
          <w:rFonts w:ascii="Trebuchet MS" w:hAnsi="Trebuchet MS"/>
          <w:sz w:val="24"/>
          <w:szCs w:val="24"/>
          <w:rtl w:val="0"/>
          <w:lang w:val="en-US"/>
        </w:rPr>
        <w:t xml:space="preserve">, Times Educational supplement, 4 December 12. </w:t>
      </w:r>
    </w:p>
    <w:p>
      <w:pPr>
        <w:pStyle w:val="Default"/>
        <w:bidi w:val="0"/>
        <w:spacing w:line="280" w:lineRule="atLeast"/>
        <w:ind w:left="0" w:right="0" w:firstLine="0"/>
        <w:jc w:val="left"/>
        <w:rPr>
          <w:rFonts w:ascii="Trebuchet MS" w:cs="Trebuchet MS" w:hAnsi="Trebuchet MS" w:eastAsia="Trebuchet MS"/>
          <w:sz w:val="24"/>
          <w:szCs w:val="24"/>
          <w:rtl w:val="0"/>
        </w:rPr>
      </w:pPr>
    </w:p>
    <w:p>
      <w:pPr>
        <w:pStyle w:val="Default"/>
        <w:bidi w:val="0"/>
        <w:spacing w:line="280" w:lineRule="atLeast"/>
        <w:ind w:left="0" w:right="0" w:firstLine="0"/>
        <w:jc w:val="left"/>
        <w:rPr>
          <w:rFonts w:ascii="Trebuchet MS" w:cs="Trebuchet MS" w:hAnsi="Trebuchet MS" w:eastAsia="Trebuchet MS"/>
          <w:sz w:val="24"/>
          <w:szCs w:val="24"/>
          <w:rtl w:val="0"/>
        </w:rPr>
      </w:pPr>
      <w:r>
        <w:rPr>
          <w:rFonts w:ascii="Trebuchet MS" w:hAnsi="Trebuchet MS"/>
          <w:sz w:val="24"/>
          <w:szCs w:val="24"/>
          <w:rtl w:val="0"/>
          <w:lang w:val="en-US"/>
        </w:rPr>
        <w:t xml:space="preserve">National Assembly for Wales (2000-2003) </w:t>
      </w:r>
      <w:r>
        <w:rPr>
          <w:rFonts w:ascii="Trebuchet MS" w:hAnsi="Trebuchet MS" w:hint="default"/>
          <w:sz w:val="24"/>
          <w:szCs w:val="24"/>
          <w:rtl w:val="0"/>
          <w:lang w:val="en-US"/>
        </w:rPr>
        <w:t>‘</w:t>
      </w:r>
      <w:r>
        <w:rPr>
          <w:rFonts w:ascii="Trebuchet MS" w:hAnsi="Trebuchet MS"/>
          <w:sz w:val="24"/>
          <w:szCs w:val="24"/>
          <w:rtl w:val="0"/>
          <w:lang w:val="en-US"/>
        </w:rPr>
        <w:t>Key Statistics for Wales</w:t>
      </w:r>
      <w:r>
        <w:rPr>
          <w:rFonts w:ascii="Trebuchet MS" w:hAnsi="Trebuchet MS" w:hint="default"/>
          <w:sz w:val="24"/>
          <w:szCs w:val="24"/>
          <w:rtl w:val="0"/>
          <w:lang w:val="en-US"/>
        </w:rPr>
        <w:t>’</w:t>
      </w:r>
      <w:r>
        <w:rPr>
          <w:rFonts w:ascii="Trebuchet MS" w:hAnsi="Trebuchet MS"/>
          <w:sz w:val="24"/>
          <w:szCs w:val="24"/>
          <w:rtl w:val="0"/>
          <w:lang w:val="en-US"/>
        </w:rPr>
        <w:t xml:space="preserve">, </w:t>
      </w:r>
      <w:r>
        <w:rPr>
          <w:rStyle w:val="Hyperlink.0"/>
          <w:rFonts w:ascii="Trebuchet MS" w:cs="Trebuchet MS" w:hAnsi="Trebuchet MS" w:eastAsia="Trebuchet MS"/>
          <w:sz w:val="24"/>
          <w:szCs w:val="24"/>
          <w:rtl w:val="0"/>
        </w:rPr>
        <w:fldChar w:fldCharType="begin" w:fldLock="0"/>
      </w:r>
      <w:r>
        <w:rPr>
          <w:rStyle w:val="Hyperlink.0"/>
          <w:rFonts w:ascii="Trebuchet MS" w:cs="Trebuchet MS" w:hAnsi="Trebuchet MS" w:eastAsia="Trebuchet MS"/>
          <w:sz w:val="24"/>
          <w:szCs w:val="24"/>
          <w:rtl w:val="0"/>
        </w:rPr>
        <w:instrText xml:space="preserve"> HYPERLINK "http://www.wales.gov.uk/keypubstatics"</w:instrText>
      </w:r>
      <w:r>
        <w:rPr>
          <w:rStyle w:val="Hyperlink.0"/>
          <w:rFonts w:ascii="Trebuchet MS" w:cs="Trebuchet MS" w:hAnsi="Trebuchet MS" w:eastAsia="Trebuchet MS"/>
          <w:sz w:val="24"/>
          <w:szCs w:val="24"/>
          <w:rtl w:val="0"/>
        </w:rPr>
        <w:fldChar w:fldCharType="separate" w:fldLock="0"/>
      </w:r>
      <w:r>
        <w:rPr>
          <w:rStyle w:val="Hyperlink.0"/>
          <w:rFonts w:ascii="Trebuchet MS" w:hAnsi="Trebuchet MS"/>
          <w:sz w:val="24"/>
          <w:szCs w:val="24"/>
          <w:rtl w:val="0"/>
          <w:lang w:val="en-US"/>
        </w:rPr>
        <w:t>www.wales.gov.uk/keypubstatics</w:t>
      </w:r>
      <w:r>
        <w:rPr>
          <w:rFonts w:ascii="Trebuchet MS" w:cs="Trebuchet MS" w:hAnsi="Trebuchet MS" w:eastAsia="Trebuchet MS"/>
          <w:sz w:val="24"/>
          <w:szCs w:val="24"/>
          <w:rtl w:val="0"/>
        </w:rPr>
        <w:fldChar w:fldCharType="end" w:fldLock="0"/>
      </w:r>
      <w:r>
        <w:rPr>
          <w:rFonts w:ascii="Trebuchet MS" w:hAnsi="Trebuchet MS"/>
          <w:i w:val="1"/>
          <w:iCs w:val="1"/>
          <w:sz w:val="24"/>
          <w:szCs w:val="24"/>
          <w:u w:val="single"/>
          <w:rtl w:val="0"/>
          <w:lang w:val="en-US"/>
        </w:rPr>
        <w:t xml:space="preserve">forwales </w:t>
      </w:r>
      <w:r>
        <w:rPr>
          <w:rFonts w:ascii="Trebuchet MS" w:hAnsi="Trebuchet MS"/>
          <w:sz w:val="24"/>
          <w:szCs w:val="24"/>
          <w:rtl w:val="0"/>
          <w:lang w:val="en-US"/>
        </w:rPr>
        <w:t xml:space="preserve">    </w:t>
      </w:r>
    </w:p>
    <w:p>
      <w:pPr>
        <w:pStyle w:val="Default"/>
        <w:bidi w:val="0"/>
        <w:spacing w:line="280" w:lineRule="atLeast"/>
        <w:ind w:left="0" w:right="0" w:firstLine="0"/>
        <w:jc w:val="left"/>
        <w:rPr>
          <w:rtl w:val="0"/>
        </w:rPr>
      </w:pPr>
      <w:r>
        <w:rPr>
          <w:rFonts w:ascii="Trebuchet MS" w:cs="Trebuchet MS" w:hAnsi="Trebuchet MS" w:eastAsia="Trebuchet MS"/>
          <w:sz w:val="24"/>
          <w:szCs w:val="24"/>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Bullet">
    <w:name w:val="Bullet"/>
    <w:pPr>
      <w:numPr>
        <w:numId w:val="1"/>
      </w:numPr>
    </w:pPr>
  </w:style>
  <w:style w:type="character" w:styleId="Link">
    <w:name w:val="Link"/>
    <w:rPr>
      <w:u w:val="single"/>
    </w:rPr>
  </w:style>
  <w:style w:type="character" w:styleId="Hyperlink.0">
    <w:name w:val="Hyperlink.0"/>
    <w:basedOn w:val="Link"/>
    <w:next w:val="Hyperlink.0"/>
    <w:rPr>
      <w:i w:val="1"/>
      <w:iCs w:val="1"/>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