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0DB9" w:rsidRDefault="00CE0DB9" w:rsidP="00CE0DB9">
      <w:pPr>
        <w:pStyle w:val="NormalWeb"/>
        <w:jc w:val="center"/>
        <w:rPr>
          <w:rFonts w:ascii="Arial" w:hAnsi="Arial" w:cs="Arial"/>
          <w:b/>
        </w:rPr>
      </w:pPr>
    </w:p>
    <w:p w:rsidR="00CE0DB9" w:rsidRDefault="00CE0DB9" w:rsidP="00CE0DB9">
      <w:pPr>
        <w:pStyle w:val="NormalWeb"/>
        <w:jc w:val="center"/>
        <w:rPr>
          <w:rFonts w:ascii="Arial" w:hAnsi="Arial" w:cs="Arial"/>
          <w:b/>
        </w:rPr>
      </w:pPr>
      <w:r>
        <w:rPr>
          <w:rFonts w:ascii="Arial" w:hAnsi="Arial" w:cs="Arial"/>
          <w:b/>
        </w:rPr>
        <w:t>Does the use of positive reinforcement improve engagement within a Key Stage Two setting?</w:t>
      </w:r>
    </w:p>
    <w:p w:rsidR="00CE0DB9" w:rsidRDefault="00CE0DB9" w:rsidP="00CE0DB9">
      <w:pPr>
        <w:pStyle w:val="NormalWeb"/>
        <w:jc w:val="center"/>
        <w:rPr>
          <w:rFonts w:ascii="Arial" w:hAnsi="Arial" w:cs="Arial"/>
          <w:b/>
        </w:rPr>
      </w:pPr>
    </w:p>
    <w:p w:rsidR="001B57B2" w:rsidRPr="001B57B2" w:rsidRDefault="001B57B2" w:rsidP="001B57B2">
      <w:pPr>
        <w:pStyle w:val="NormalWeb"/>
        <w:rPr>
          <w:rFonts w:ascii="Arial" w:hAnsi="Arial" w:cs="Arial"/>
          <w:b/>
        </w:rPr>
      </w:pPr>
      <w:r w:rsidRPr="001B57B2">
        <w:rPr>
          <w:rFonts w:ascii="Arial" w:hAnsi="Arial" w:cs="Arial"/>
          <w:b/>
        </w:rPr>
        <w:t>Introduction</w:t>
      </w:r>
    </w:p>
    <w:p w:rsidR="001B57B2" w:rsidRPr="00AA4DE2" w:rsidRDefault="001B57B2" w:rsidP="00AA4DE2">
      <w:pPr>
        <w:pStyle w:val="NormalWeb"/>
        <w:spacing w:line="360" w:lineRule="auto"/>
        <w:rPr>
          <w:rFonts w:ascii="Arial" w:hAnsi="Arial" w:cs="Arial"/>
        </w:rPr>
      </w:pPr>
      <w:r w:rsidRPr="001B57B2">
        <w:rPr>
          <w:rFonts w:ascii="Arial" w:hAnsi="Arial" w:cs="Arial"/>
        </w:rPr>
        <w:t>The purpose of the research is to gain an understanding</w:t>
      </w:r>
      <w:r w:rsidR="009B40A4">
        <w:rPr>
          <w:rFonts w:ascii="Arial" w:hAnsi="Arial" w:cs="Arial"/>
        </w:rPr>
        <w:t xml:space="preserve"> ,</w:t>
      </w:r>
      <w:r w:rsidRPr="001B57B2">
        <w:rPr>
          <w:rFonts w:ascii="Arial" w:hAnsi="Arial" w:cs="Arial"/>
        </w:rPr>
        <w:t xml:space="preserve"> if positive reinforcement affects the engagement of children within a key stage two (KS2) classroom</w:t>
      </w:r>
      <w:r w:rsidRPr="001B57B2">
        <w:rPr>
          <w:rFonts w:ascii="Arial" w:hAnsi="Arial" w:cs="Arial"/>
        </w:rPr>
        <w:t>.</w:t>
      </w:r>
      <w:r w:rsidRPr="001B57B2">
        <w:rPr>
          <w:rFonts w:ascii="Arial" w:hAnsi="Arial" w:cs="Arial"/>
        </w:rPr>
        <w:t xml:space="preserve"> This issue interested us because we have seen the use of praise used throughout the stages as a way of getting the children to model desired behaviour and as a classroom manageme</w:t>
      </w:r>
      <w:r w:rsidR="009B40A4">
        <w:rPr>
          <w:rFonts w:ascii="Arial" w:hAnsi="Arial" w:cs="Arial"/>
        </w:rPr>
        <w:t xml:space="preserve">nt strategy. Theorists such as Skinner have noted that </w:t>
      </w:r>
      <w:r w:rsidRPr="001B57B2">
        <w:rPr>
          <w:rFonts w:ascii="Arial" w:hAnsi="Arial" w:cs="Arial"/>
        </w:rPr>
        <w:t>using positive reinforcement in a classroom environment has a longer lasting effect on children’s engagement, (Bates, 2018). This interested my partner and I to research further into positive reinforcement and to witness the effect it had on children in the classes we teach. The children in my class are rewarded using a ‘</w:t>
      </w:r>
      <w:proofErr w:type="spellStart"/>
      <w:r w:rsidRPr="001B57B2">
        <w:rPr>
          <w:rFonts w:ascii="Arial" w:hAnsi="Arial" w:cs="Arial"/>
        </w:rPr>
        <w:t>DoJo</w:t>
      </w:r>
      <w:proofErr w:type="spellEnd"/>
      <w:r w:rsidRPr="001B57B2">
        <w:rPr>
          <w:rFonts w:ascii="Arial" w:hAnsi="Arial" w:cs="Arial"/>
        </w:rPr>
        <w:t xml:space="preserve"> system’ which means the children receive points for behaving in a certain way. These points are used to encourage the children to work hard throughout each lesson and are even awarded for positive behaviour whilst on the school yard. The point system is used throughout the years so all children are aware of their meaning. </w:t>
      </w:r>
      <w:r>
        <w:rPr>
          <w:rFonts w:ascii="Arial" w:hAnsi="Arial" w:cs="Arial"/>
        </w:rPr>
        <w:t xml:space="preserve">My partner and I decided that our research question would be </w:t>
      </w:r>
      <w:r w:rsidRPr="001B57B2">
        <w:rPr>
          <w:rFonts w:ascii="Arial" w:hAnsi="Arial" w:cs="Arial"/>
        </w:rPr>
        <w:t>‘</w:t>
      </w:r>
      <w:r w:rsidRPr="001B57B2">
        <w:rPr>
          <w:rFonts w:ascii="Arial" w:hAnsi="Arial" w:cs="Arial"/>
        </w:rPr>
        <w:t>How to improve engagement through the use of positive reinforcements in a KS2 classroom</w:t>
      </w:r>
      <w:r w:rsidRPr="001B57B2">
        <w:rPr>
          <w:rFonts w:ascii="Arial" w:hAnsi="Arial" w:cs="Arial"/>
        </w:rPr>
        <w:t>’.</w:t>
      </w:r>
      <w:r>
        <w:rPr>
          <w:rFonts w:ascii="Arial" w:hAnsi="Arial" w:cs="Arial"/>
        </w:rPr>
        <w:t xml:space="preserve"> For my class this means that they will participate in a whole class lesson taught by myself. Beforehand I will have chosen 3 pupils for my partner to observe and I will use positive reinforcement frequently so that</w:t>
      </w:r>
      <w:r w:rsidR="009B40A4">
        <w:rPr>
          <w:rFonts w:ascii="Arial" w:hAnsi="Arial" w:cs="Arial"/>
        </w:rPr>
        <w:t xml:space="preserve"> my partner is able to see the e</w:t>
      </w:r>
      <w:r>
        <w:rPr>
          <w:rFonts w:ascii="Arial" w:hAnsi="Arial" w:cs="Arial"/>
        </w:rPr>
        <w:t xml:space="preserve">ffect it has on the children and if it has improved their engagement at any stage throughout the lesson. My partner and I discussed why this research would be beneficial to us and we came to an agreement that it would help to improve our practice and allow us to find out if the use of praise and positive reinforcement </w:t>
      </w:r>
      <w:r w:rsidR="009B40A4">
        <w:rPr>
          <w:rFonts w:ascii="Arial" w:hAnsi="Arial" w:cs="Arial"/>
        </w:rPr>
        <w:t>had</w:t>
      </w:r>
      <w:r>
        <w:rPr>
          <w:rFonts w:ascii="Arial" w:hAnsi="Arial" w:cs="Arial"/>
        </w:rPr>
        <w:t xml:space="preserve"> a positive effect on the engagement of our chosen children. </w:t>
      </w:r>
      <w:r w:rsidRPr="001B57B2">
        <w:rPr>
          <w:rFonts w:ascii="Arial" w:hAnsi="Arial" w:cs="Arial"/>
        </w:rPr>
        <w:t>With positive reinforcement being</w:t>
      </w:r>
      <w:r w:rsidRPr="001B57B2">
        <w:rPr>
          <w:rFonts w:ascii="Arial" w:hAnsi="Arial" w:cs="Arial"/>
        </w:rPr>
        <w:t xml:space="preserve"> an area of importance that has been outlined by many different theorists as having a positive effect on children’s engagement.</w:t>
      </w:r>
      <w:r>
        <w:rPr>
          <w:rFonts w:ascii="Arial" w:hAnsi="Arial" w:cs="Arial"/>
        </w:rPr>
        <w:t xml:space="preserve"> We decided that it would be an area for us to conclude if it is evident that the desired behaviour is modelled because of the use of positive reinforcements. The children in my class are in year 3, they are a very well behaved mature group of children </w:t>
      </w:r>
      <w:r w:rsidR="009B40A4">
        <w:rPr>
          <w:rFonts w:ascii="Arial" w:hAnsi="Arial" w:cs="Arial"/>
        </w:rPr>
        <w:t xml:space="preserve">who </w:t>
      </w:r>
      <w:r>
        <w:rPr>
          <w:rFonts w:ascii="Arial" w:hAnsi="Arial" w:cs="Arial"/>
        </w:rPr>
        <w:t xml:space="preserve">are able to follow instruction well and are used to the use of positive </w:t>
      </w:r>
      <w:r>
        <w:rPr>
          <w:rFonts w:ascii="Arial" w:hAnsi="Arial" w:cs="Arial"/>
        </w:rPr>
        <w:lastRenderedPageBreak/>
        <w:t xml:space="preserve">reinforcements within a lesson. This would mean for my class that the children are not going to be shocked by the use of positive reinforcements and the lesson will flow naturally to them. </w:t>
      </w:r>
      <w:r w:rsidR="00AA4DE2">
        <w:rPr>
          <w:rFonts w:ascii="Arial" w:hAnsi="Arial" w:cs="Arial"/>
        </w:rPr>
        <w:t xml:space="preserve"> </w:t>
      </w:r>
      <w:r w:rsidR="00AA4DE2">
        <w:rPr>
          <w:rFonts w:ascii="ArialMT" w:hAnsi="ArialMT"/>
          <w:color w:val="000000" w:themeColor="text1"/>
        </w:rPr>
        <w:t xml:space="preserve">We as researchers want to physically put this into action to see if there is an obvious change in the engagement levels of the children being within the class. By witnessing first-hand the effects the use of positive reinforcement has will allow us to determine the strength it has as a classroom management technique. </w:t>
      </w:r>
      <w:r w:rsidRPr="00AA4DE2">
        <w:rPr>
          <w:rFonts w:ascii="ArialMT" w:hAnsi="ArialMT"/>
          <w:color w:val="000000" w:themeColor="text1"/>
        </w:rPr>
        <w:t xml:space="preserve">We will be using verbal praise, stickers and </w:t>
      </w:r>
      <w:proofErr w:type="spellStart"/>
      <w:r w:rsidRPr="00AA4DE2">
        <w:rPr>
          <w:rFonts w:ascii="ArialMT" w:hAnsi="ArialMT"/>
          <w:color w:val="000000" w:themeColor="text1"/>
        </w:rPr>
        <w:t>DoJo</w:t>
      </w:r>
      <w:proofErr w:type="spellEnd"/>
      <w:r w:rsidRPr="00AA4DE2">
        <w:rPr>
          <w:rFonts w:ascii="ArialMT" w:hAnsi="ArialMT"/>
          <w:color w:val="000000" w:themeColor="text1"/>
        </w:rPr>
        <w:t xml:space="preserve"> points </w:t>
      </w:r>
      <w:r w:rsidR="00AA4DE2">
        <w:rPr>
          <w:rFonts w:ascii="ArialMT" w:hAnsi="ArialMT"/>
          <w:color w:val="000000" w:themeColor="text1"/>
        </w:rPr>
        <w:t xml:space="preserve">as positive reinforcement for us to understand how and if the children’s engagement levels have increased. </w:t>
      </w:r>
    </w:p>
    <w:p w:rsidR="001B57B2" w:rsidRPr="001B57B2" w:rsidRDefault="001B57B2" w:rsidP="001B57B2">
      <w:pPr>
        <w:pStyle w:val="NormalWeb"/>
        <w:spacing w:line="276" w:lineRule="auto"/>
        <w:rPr>
          <w:rFonts w:ascii="Arial" w:hAnsi="Arial" w:cs="Arial"/>
          <w:b/>
        </w:rPr>
      </w:pPr>
      <w:r w:rsidRPr="001B57B2">
        <w:rPr>
          <w:rFonts w:ascii="Arial" w:hAnsi="Arial" w:cs="Arial"/>
          <w:b/>
        </w:rPr>
        <w:t>Literature Review</w:t>
      </w:r>
    </w:p>
    <w:p w:rsidR="007164A0" w:rsidRDefault="001B57B2" w:rsidP="001B57B2">
      <w:pPr>
        <w:pStyle w:val="NormalWeb"/>
        <w:spacing w:line="360" w:lineRule="auto"/>
        <w:rPr>
          <w:rFonts w:ascii="ArialMT" w:hAnsi="ArialMT"/>
          <w:color w:val="000000" w:themeColor="text1"/>
        </w:rPr>
      </w:pPr>
      <w:r w:rsidRPr="001B57B2">
        <w:rPr>
          <w:rFonts w:ascii="Arial" w:hAnsi="Arial" w:cs="Arial"/>
          <w:color w:val="000000" w:themeColor="text1"/>
        </w:rPr>
        <w:t>In order to prepare for the research lesson I looked further into the research question by reading current literature on the topic. This literature</w:t>
      </w:r>
      <w:r>
        <w:rPr>
          <w:rFonts w:ascii="Arial" w:hAnsi="Arial" w:cs="Arial"/>
          <w:color w:val="000000" w:themeColor="text1"/>
        </w:rPr>
        <w:t xml:space="preserve"> showed that many practitioners agree with using positive reinforcement as a way to obtain desired behaviour within a lesson.</w:t>
      </w:r>
      <w:r w:rsidR="00E10DB7">
        <w:rPr>
          <w:rFonts w:ascii="Arial" w:hAnsi="Arial" w:cs="Arial"/>
          <w:color w:val="000000" w:themeColor="text1"/>
        </w:rPr>
        <w:t xml:space="preserve"> </w:t>
      </w:r>
      <w:proofErr w:type="spellStart"/>
      <w:r w:rsidR="00190A5D">
        <w:rPr>
          <w:rFonts w:ascii="Arial" w:hAnsi="Arial" w:cs="Arial"/>
          <w:color w:val="000000" w:themeColor="text1"/>
        </w:rPr>
        <w:t>Gray</w:t>
      </w:r>
      <w:proofErr w:type="spellEnd"/>
      <w:r w:rsidR="00190A5D">
        <w:rPr>
          <w:rFonts w:ascii="Arial" w:hAnsi="Arial" w:cs="Arial"/>
          <w:color w:val="000000" w:themeColor="text1"/>
        </w:rPr>
        <w:t xml:space="preserve"> and </w:t>
      </w:r>
      <w:proofErr w:type="spellStart"/>
      <w:r w:rsidR="00190A5D">
        <w:rPr>
          <w:rFonts w:ascii="Arial" w:hAnsi="Arial" w:cs="Arial"/>
          <w:color w:val="000000" w:themeColor="text1"/>
        </w:rPr>
        <w:t>MacBlain</w:t>
      </w:r>
      <w:proofErr w:type="spellEnd"/>
      <w:r w:rsidR="00190A5D">
        <w:rPr>
          <w:rFonts w:ascii="Arial" w:hAnsi="Arial" w:cs="Arial"/>
          <w:color w:val="000000" w:themeColor="text1"/>
        </w:rPr>
        <w:t xml:space="preserve"> (2015) state that there are many frameworks that can be used within classroom management skills. One of these being the behaviourism framework, this is where positive reinforcement would fall under. Behaviourism is theory that employs a number of strategies that encourage appropriate behaviour as well as discourage any inappropriate behaviour, (</w:t>
      </w:r>
      <w:proofErr w:type="spellStart"/>
      <w:r w:rsidR="00190A5D">
        <w:rPr>
          <w:rFonts w:ascii="Arial" w:hAnsi="Arial" w:cs="Arial"/>
          <w:color w:val="000000" w:themeColor="text1"/>
        </w:rPr>
        <w:t>Gray</w:t>
      </w:r>
      <w:proofErr w:type="spellEnd"/>
      <w:r w:rsidR="00190A5D">
        <w:rPr>
          <w:rFonts w:ascii="Arial" w:hAnsi="Arial" w:cs="Arial"/>
          <w:color w:val="000000" w:themeColor="text1"/>
        </w:rPr>
        <w:t xml:space="preserve"> and </w:t>
      </w:r>
      <w:proofErr w:type="spellStart"/>
      <w:r w:rsidR="00190A5D">
        <w:rPr>
          <w:rFonts w:ascii="Arial" w:hAnsi="Arial" w:cs="Arial"/>
          <w:color w:val="000000" w:themeColor="text1"/>
        </w:rPr>
        <w:t>MacBlain</w:t>
      </w:r>
      <w:proofErr w:type="spellEnd"/>
      <w:r w:rsidR="00190A5D">
        <w:rPr>
          <w:rFonts w:ascii="Arial" w:hAnsi="Arial" w:cs="Arial"/>
          <w:color w:val="000000" w:themeColor="text1"/>
        </w:rPr>
        <w:t xml:space="preserve">, 2015).  </w:t>
      </w:r>
      <w:r w:rsidR="00BD30B9">
        <w:rPr>
          <w:rFonts w:ascii="Arial" w:hAnsi="Arial" w:cs="Arial"/>
          <w:color w:val="000000" w:themeColor="text1"/>
        </w:rPr>
        <w:t xml:space="preserve">Dixie (2007) states that without a rewards system to support the discipline strategies a classroom management plan would not be complete. A range of rewards should be in place in order to reinforce good behaviour according to The Department for Education (2016). According to Payne (2015) with whole school behaviour policies being implemented within schools it has brought with it a system that includes rewards and sanctions. Positive reinforcement would come under the rewards section and  </w:t>
      </w:r>
      <w:r w:rsidR="00E10DB7">
        <w:rPr>
          <w:rFonts w:ascii="Arial" w:hAnsi="Arial" w:cs="Arial"/>
          <w:color w:val="000000" w:themeColor="text1"/>
        </w:rPr>
        <w:t xml:space="preserve">Bates (2016) talks about what positive reinforcement is, he states that it is when good behaviour is encouraged by the class teacher by </w:t>
      </w:r>
      <w:r w:rsidR="00E10DB7" w:rsidRPr="00E10DB7">
        <w:rPr>
          <w:rFonts w:ascii="Arial" w:hAnsi="Arial" w:cs="Arial"/>
          <w:color w:val="000000" w:themeColor="text1"/>
        </w:rPr>
        <w:t>offering rewards. This can also be known as a behaviour modification approach</w:t>
      </w:r>
      <w:r w:rsidRPr="00E10DB7">
        <w:rPr>
          <w:rFonts w:ascii="Arial" w:hAnsi="Arial" w:cs="Arial"/>
          <w:color w:val="000000" w:themeColor="text1"/>
        </w:rPr>
        <w:t xml:space="preserve"> </w:t>
      </w:r>
      <w:r w:rsidR="00E10DB7" w:rsidRPr="00E10DB7">
        <w:rPr>
          <w:rFonts w:ascii="Arial" w:hAnsi="Arial" w:cs="Arial"/>
          <w:color w:val="000000" w:themeColor="text1"/>
        </w:rPr>
        <w:t xml:space="preserve">which is used as a technique to ensure that management </w:t>
      </w:r>
      <w:r w:rsidR="00190A5D">
        <w:rPr>
          <w:rFonts w:ascii="Arial" w:hAnsi="Arial" w:cs="Arial"/>
          <w:color w:val="000000" w:themeColor="text1"/>
        </w:rPr>
        <w:t xml:space="preserve">of the class </w:t>
      </w:r>
      <w:r w:rsidR="00E10DB7" w:rsidRPr="00E10DB7">
        <w:rPr>
          <w:rFonts w:ascii="Arial" w:hAnsi="Arial" w:cs="Arial"/>
          <w:color w:val="000000" w:themeColor="text1"/>
        </w:rPr>
        <w:t xml:space="preserve">remains in </w:t>
      </w:r>
      <w:r w:rsidR="00190A5D">
        <w:rPr>
          <w:rFonts w:ascii="Arial" w:hAnsi="Arial" w:cs="Arial"/>
          <w:color w:val="000000" w:themeColor="text1"/>
        </w:rPr>
        <w:t xml:space="preserve">the </w:t>
      </w:r>
      <w:r w:rsidR="00E10DB7" w:rsidRPr="00E10DB7">
        <w:rPr>
          <w:rFonts w:ascii="Arial" w:hAnsi="Arial" w:cs="Arial"/>
          <w:color w:val="000000" w:themeColor="text1"/>
        </w:rPr>
        <w:t>control of the class teacher</w:t>
      </w:r>
      <w:r w:rsidR="00190A5D">
        <w:rPr>
          <w:rFonts w:ascii="Arial" w:hAnsi="Arial" w:cs="Arial"/>
          <w:color w:val="000000" w:themeColor="text1"/>
        </w:rPr>
        <w:t xml:space="preserve">. </w:t>
      </w:r>
      <w:r w:rsidR="00BD30B9">
        <w:rPr>
          <w:rFonts w:ascii="Arial" w:hAnsi="Arial" w:cs="Arial"/>
          <w:color w:val="000000" w:themeColor="text1"/>
        </w:rPr>
        <w:t xml:space="preserve">The Welsh Government (2012) discuss that when teachers give children genuine praise, be it specific or spontaneous, it encourages children to enjoy their learning and can also be seen to discourage any competition between the children. </w:t>
      </w:r>
      <w:r w:rsidRPr="001B57B2">
        <w:rPr>
          <w:rFonts w:ascii="ArialMT" w:hAnsi="ArialMT"/>
          <w:color w:val="000000" w:themeColor="text1"/>
        </w:rPr>
        <w:t xml:space="preserve">According to </w:t>
      </w:r>
      <w:proofErr w:type="spellStart"/>
      <w:r w:rsidRPr="001B57B2">
        <w:rPr>
          <w:rFonts w:ascii="ArialMT" w:hAnsi="ArialMT"/>
          <w:color w:val="000000" w:themeColor="text1"/>
        </w:rPr>
        <w:t>Slavin</w:t>
      </w:r>
      <w:proofErr w:type="spellEnd"/>
      <w:r w:rsidRPr="001B57B2">
        <w:rPr>
          <w:rFonts w:ascii="ArialMT" w:hAnsi="ArialMT"/>
          <w:color w:val="000000" w:themeColor="text1"/>
        </w:rPr>
        <w:t xml:space="preserve"> (2012)</w:t>
      </w:r>
      <w:r>
        <w:rPr>
          <w:rFonts w:ascii="ArialMT" w:hAnsi="ArialMT"/>
          <w:color w:val="000000" w:themeColor="text1"/>
        </w:rPr>
        <w:t xml:space="preserve"> when a teacher’s classroom management skills </w:t>
      </w:r>
      <w:r>
        <w:rPr>
          <w:rFonts w:ascii="ArialMT" w:hAnsi="ArialMT"/>
          <w:color w:val="000000" w:themeColor="text1"/>
        </w:rPr>
        <w:lastRenderedPageBreak/>
        <w:t>are ineffective this can be seen to have a negative impact on the outcomes of the pupils within the class.</w:t>
      </w:r>
      <w:r w:rsidRPr="001B57B2">
        <w:rPr>
          <w:rFonts w:ascii="ArialMT" w:hAnsi="ArialMT"/>
          <w:color w:val="000000" w:themeColor="text1"/>
        </w:rPr>
        <w:t xml:space="preserve"> </w:t>
      </w:r>
      <w:r w:rsidR="00190A5D">
        <w:rPr>
          <w:rFonts w:ascii="ArialMT" w:hAnsi="ArialMT"/>
          <w:color w:val="000000" w:themeColor="text1"/>
        </w:rPr>
        <w:t xml:space="preserve">Grigg (2010) and Pound (2009) discuss how appropriate behaviour can be encouraged within a lesson. They state that by the class teacher using verbal praise, stickers and rewards as a tool this can have a positive effect on the behaviour of the class. </w:t>
      </w:r>
      <w:r>
        <w:rPr>
          <w:rFonts w:ascii="ArialMT" w:hAnsi="ArialMT"/>
          <w:color w:val="000000" w:themeColor="text1"/>
        </w:rPr>
        <w:t xml:space="preserve">The Donaldson Review (2015) has an emphasis of the use of positivity within lessons. This would coincide with the use of positive reinforcements as it would have a focus on the positive </w:t>
      </w:r>
      <w:proofErr w:type="spellStart"/>
      <w:r w:rsidR="009B40A4">
        <w:rPr>
          <w:rFonts w:ascii="ArialMT" w:hAnsi="ArialMT"/>
          <w:color w:val="000000" w:themeColor="text1"/>
        </w:rPr>
        <w:t>on</w:t>
      </w:r>
      <w:r>
        <w:rPr>
          <w:rFonts w:ascii="ArialMT" w:hAnsi="ArialMT"/>
          <w:color w:val="000000" w:themeColor="text1"/>
        </w:rPr>
        <w:t>goings</w:t>
      </w:r>
      <w:proofErr w:type="spellEnd"/>
      <w:r>
        <w:rPr>
          <w:rFonts w:ascii="ArialMT" w:hAnsi="ArialMT"/>
          <w:color w:val="000000" w:themeColor="text1"/>
        </w:rPr>
        <w:t xml:space="preserve"> of the lesson rather than highlighting bad behaviour constantly. </w:t>
      </w:r>
      <w:proofErr w:type="spellStart"/>
      <w:r>
        <w:rPr>
          <w:rFonts w:ascii="ArialMT" w:hAnsi="ArialMT"/>
          <w:color w:val="000000" w:themeColor="text1"/>
        </w:rPr>
        <w:t>Gra</w:t>
      </w:r>
      <w:r w:rsidR="00190A5D">
        <w:rPr>
          <w:rFonts w:ascii="ArialMT" w:hAnsi="ArialMT"/>
          <w:color w:val="000000" w:themeColor="text1"/>
        </w:rPr>
        <w:t>y</w:t>
      </w:r>
      <w:proofErr w:type="spellEnd"/>
      <w:r w:rsidR="00190A5D">
        <w:rPr>
          <w:rFonts w:ascii="ArialMT" w:hAnsi="ArialMT"/>
          <w:color w:val="000000" w:themeColor="text1"/>
        </w:rPr>
        <w:t xml:space="preserve"> and </w:t>
      </w:r>
      <w:proofErr w:type="spellStart"/>
      <w:r w:rsidR="00190A5D">
        <w:rPr>
          <w:rFonts w:ascii="ArialMT" w:hAnsi="ArialMT"/>
          <w:color w:val="000000" w:themeColor="text1"/>
        </w:rPr>
        <w:t>MacBlain</w:t>
      </w:r>
      <w:proofErr w:type="spellEnd"/>
      <w:r w:rsidR="00190A5D">
        <w:rPr>
          <w:rFonts w:ascii="ArialMT" w:hAnsi="ArialMT"/>
          <w:color w:val="000000" w:themeColor="text1"/>
        </w:rPr>
        <w:t xml:space="preserve"> (2015) discuss that</w:t>
      </w:r>
      <w:r>
        <w:rPr>
          <w:rFonts w:ascii="ArialMT" w:hAnsi="ArialMT"/>
          <w:color w:val="000000" w:themeColor="text1"/>
        </w:rPr>
        <w:t xml:space="preserve"> Skinner believed using praise as a classroom management technique could strengthen the desired behaviour shown by the children. Bartlett and Burton (2016) agree and state that within a primary school setting the use</w:t>
      </w:r>
      <w:r w:rsidR="009B40A4">
        <w:rPr>
          <w:rFonts w:ascii="ArialMT" w:hAnsi="ArialMT"/>
          <w:color w:val="000000" w:themeColor="text1"/>
        </w:rPr>
        <w:t xml:space="preserve"> of stickers or smiley faces</w:t>
      </w:r>
      <w:r>
        <w:rPr>
          <w:rFonts w:ascii="ArialMT" w:hAnsi="ArialMT"/>
          <w:color w:val="000000" w:themeColor="text1"/>
        </w:rPr>
        <w:t xml:space="preserve"> given out to children as a way to promote and reinforce learning and the desired behaviour that is expected by the class teacher.</w:t>
      </w:r>
      <w:r w:rsidR="00AA4DE2">
        <w:rPr>
          <w:rFonts w:ascii="ArialMT" w:hAnsi="ArialMT"/>
          <w:color w:val="000000" w:themeColor="text1"/>
        </w:rPr>
        <w:t xml:space="preserve"> In particular Pound (2006) discusses how Skinner believed that the a child’s behaviour is shaped by the use of rewards and punishments. He believed the children would actively try to avoid punishment in order to get a reward. This would then lead to the desired behaviour being more frequent as the children would become increasingly aware of the positive remarks or point system. A report from Estyn (2015) also coincides with the above literature as it states that by encouraging good behaviour through the use of positive rein</w:t>
      </w:r>
      <w:r w:rsidR="009B40A4">
        <w:rPr>
          <w:rFonts w:ascii="ArialMT" w:hAnsi="ArialMT"/>
          <w:color w:val="000000" w:themeColor="text1"/>
        </w:rPr>
        <w:t>forcements and rewards</w:t>
      </w:r>
      <w:r w:rsidR="00AA4DE2">
        <w:rPr>
          <w:rFonts w:ascii="ArialMT" w:hAnsi="ArialMT"/>
          <w:color w:val="000000" w:themeColor="text1"/>
        </w:rPr>
        <w:t xml:space="preserve"> an improvement </w:t>
      </w:r>
      <w:r w:rsidR="009B40A4">
        <w:rPr>
          <w:rFonts w:ascii="ArialMT" w:hAnsi="ArialMT"/>
          <w:color w:val="000000" w:themeColor="text1"/>
        </w:rPr>
        <w:t>is achieved in the way</w:t>
      </w:r>
      <w:r w:rsidR="00AA4DE2">
        <w:rPr>
          <w:rFonts w:ascii="ArialMT" w:hAnsi="ArialMT"/>
          <w:color w:val="000000" w:themeColor="text1"/>
        </w:rPr>
        <w:t xml:space="preserve"> the children are behaving and focusing during lessons. Although, not all literature I have encountered has had the same view, </w:t>
      </w:r>
      <w:proofErr w:type="spellStart"/>
      <w:r w:rsidR="00AA4DE2">
        <w:rPr>
          <w:rFonts w:ascii="ArialMT" w:hAnsi="ArialMT"/>
          <w:color w:val="000000" w:themeColor="text1"/>
        </w:rPr>
        <w:t>Couglan</w:t>
      </w:r>
      <w:proofErr w:type="spellEnd"/>
      <w:r w:rsidR="00AA4DE2">
        <w:rPr>
          <w:rFonts w:ascii="ArialMT" w:hAnsi="ArialMT"/>
          <w:color w:val="000000" w:themeColor="text1"/>
        </w:rPr>
        <w:t xml:space="preserve"> (2014) states that the</w:t>
      </w:r>
      <w:r w:rsidR="009B40A4">
        <w:rPr>
          <w:rFonts w:ascii="ArialMT" w:hAnsi="ArialMT"/>
          <w:color w:val="000000" w:themeColor="text1"/>
        </w:rPr>
        <w:t xml:space="preserve"> use of praise on children who </w:t>
      </w:r>
      <w:r w:rsidR="00AA4DE2">
        <w:rPr>
          <w:rFonts w:ascii="ArialMT" w:hAnsi="ArialMT"/>
          <w:color w:val="000000" w:themeColor="text1"/>
        </w:rPr>
        <w:t xml:space="preserve">are struggling during lessons could have the opposite effect. He believes that their motivation levels will drop even further because they believe that the class teacher has low expectations of them. This argument is something to think about during the research as it is an aim of the class teacher to make sure they do everything they can to close the gap in attainment for all children within their class through an effective learning environment.  </w:t>
      </w:r>
      <w:r w:rsidR="00E10DB7">
        <w:rPr>
          <w:rFonts w:ascii="ArialMT" w:hAnsi="ArialMT"/>
          <w:color w:val="000000" w:themeColor="text1"/>
        </w:rPr>
        <w:t xml:space="preserve">According to Kohn (1993) he believes that the use of rewards are successful in aiding you to get the desired behaviour or will increase the probability that something will be done. However, he also states that by giving rewards it will change the way something is done. Meaning that the attitude of the person who had not wanted to model the behaviour or task previously will now complete it just to receive the reward. </w:t>
      </w:r>
      <w:r w:rsidR="00190A5D">
        <w:rPr>
          <w:rFonts w:ascii="ArialMT" w:hAnsi="ArialMT"/>
          <w:color w:val="000000" w:themeColor="text1"/>
        </w:rPr>
        <w:t xml:space="preserve">As previously mentioned Skinner believed that when positive reinforcements such as praise are used within a classroom </w:t>
      </w:r>
      <w:r w:rsidR="00190A5D">
        <w:rPr>
          <w:rFonts w:ascii="ArialMT" w:hAnsi="ArialMT"/>
          <w:color w:val="000000" w:themeColor="text1"/>
        </w:rPr>
        <w:lastRenderedPageBreak/>
        <w:t xml:space="preserve">environment it can strengthen the behaviour of the children in a positive way, (Bates, 2016). However, according to </w:t>
      </w:r>
      <w:proofErr w:type="spellStart"/>
      <w:r w:rsidR="00190A5D">
        <w:rPr>
          <w:rFonts w:ascii="ArialMT" w:hAnsi="ArialMT"/>
          <w:color w:val="000000" w:themeColor="text1"/>
        </w:rPr>
        <w:t>Gray</w:t>
      </w:r>
      <w:proofErr w:type="spellEnd"/>
      <w:r w:rsidR="00190A5D">
        <w:rPr>
          <w:rFonts w:ascii="ArialMT" w:hAnsi="ArialMT"/>
          <w:color w:val="000000" w:themeColor="text1"/>
        </w:rPr>
        <w:t xml:space="preserve"> and </w:t>
      </w:r>
      <w:proofErr w:type="spellStart"/>
      <w:r w:rsidR="00190A5D">
        <w:rPr>
          <w:rFonts w:ascii="ArialMT" w:hAnsi="ArialMT"/>
          <w:color w:val="000000" w:themeColor="text1"/>
        </w:rPr>
        <w:t>MacBlain</w:t>
      </w:r>
      <w:proofErr w:type="spellEnd"/>
      <w:r w:rsidR="00190A5D">
        <w:rPr>
          <w:rFonts w:ascii="ArialMT" w:hAnsi="ArialMT"/>
          <w:color w:val="000000" w:themeColor="text1"/>
        </w:rPr>
        <w:t xml:space="preserve"> (2015) he also believed that if praise is used too frequently then it may have the opposite effect and start to lose value or weaken the desired behaviour. </w:t>
      </w:r>
      <w:r w:rsidR="00BD30B9">
        <w:rPr>
          <w:rFonts w:ascii="ArialMT" w:hAnsi="ArialMT"/>
          <w:color w:val="000000" w:themeColor="text1"/>
        </w:rPr>
        <w:t>Partin, et al., (2010) state that it is important for teachers and practitioners to evaluate their use of positive reinforcement within the classroom and if it is reinforcing the desired behaviours or not. In agreement with this Tauber (1991) states that if a teacher or practitioner uses positive reinforcement purely because it makes their life easier the children will start to pick up on this and the behaviour will decrease. However, if after evaluating it is decided that the approaches are not working it is important to t</w:t>
      </w:r>
      <w:r w:rsidR="009B40A4">
        <w:rPr>
          <w:rFonts w:ascii="ArialMT" w:hAnsi="ArialMT"/>
          <w:color w:val="000000" w:themeColor="text1"/>
        </w:rPr>
        <w:t xml:space="preserve">ry alternative approaches as no two children are </w:t>
      </w:r>
      <w:r w:rsidR="00BD30B9">
        <w:rPr>
          <w:rFonts w:ascii="ArialMT" w:hAnsi="ArialMT"/>
          <w:color w:val="000000" w:themeColor="text1"/>
        </w:rPr>
        <w:t xml:space="preserve">the same, (Grigg, 2010). </w:t>
      </w:r>
      <w:r w:rsidR="009B40A4">
        <w:rPr>
          <w:rFonts w:ascii="ArialMT" w:hAnsi="ArialMT"/>
          <w:color w:val="000000" w:themeColor="text1"/>
        </w:rPr>
        <w:t xml:space="preserve">Kohn (1993) is a theorist who </w:t>
      </w:r>
      <w:r w:rsidR="0041681D">
        <w:rPr>
          <w:rFonts w:ascii="ArialMT" w:hAnsi="ArialMT"/>
          <w:color w:val="000000" w:themeColor="text1"/>
        </w:rPr>
        <w:t>states the use of positive reinforcement  can demotivate a child’s natural motivation to want to learn.</w:t>
      </w:r>
      <w:r w:rsidR="0041681D">
        <w:rPr>
          <w:rFonts w:ascii="ArialMT" w:hAnsi="ArialMT"/>
          <w:color w:val="000000" w:themeColor="text1"/>
        </w:rPr>
        <w:t xml:space="preserve"> Bartlett and Burton (2016) agree and state that this approach is challenging for teachers and practitioners as they need to encourage the desired behaviours and achievements without removing a child’s own desire to want to learn. Kohn (1993) also states that the two ways in which praise comes across can either leave a child feeling determined or become dependent on the approval of someone else. Dweck (1999) partially agrees with this and states that if positive reinforcement is not used in the right way then it can make the children become passive and dependent on others. With this literature in mind this research aims to look at how the correct use of positive reinforcement affects the engagement of the children. </w:t>
      </w:r>
    </w:p>
    <w:p w:rsidR="007164A0" w:rsidRPr="008F02F7" w:rsidRDefault="007164A0" w:rsidP="001B57B2">
      <w:pPr>
        <w:pStyle w:val="NormalWeb"/>
        <w:spacing w:line="360" w:lineRule="auto"/>
        <w:rPr>
          <w:rFonts w:ascii="Arial" w:hAnsi="Arial" w:cs="Arial"/>
          <w:b/>
          <w:color w:val="000000" w:themeColor="text1"/>
        </w:rPr>
      </w:pPr>
      <w:r w:rsidRPr="008F02F7">
        <w:rPr>
          <w:rFonts w:ascii="Arial" w:hAnsi="Arial" w:cs="Arial"/>
          <w:b/>
          <w:color w:val="000000" w:themeColor="text1"/>
        </w:rPr>
        <w:t>Lesson Study Design</w:t>
      </w:r>
    </w:p>
    <w:p w:rsidR="00B37274" w:rsidRPr="008F02F7" w:rsidRDefault="00BB303E" w:rsidP="001B57B2">
      <w:pPr>
        <w:pStyle w:val="NormalWeb"/>
        <w:spacing w:line="360" w:lineRule="auto"/>
        <w:rPr>
          <w:rFonts w:ascii="Arial" w:hAnsi="Arial" w:cs="Arial"/>
          <w:lang w:val="en-US"/>
        </w:rPr>
      </w:pPr>
      <w:r w:rsidRPr="008F02F7">
        <w:rPr>
          <w:rFonts w:ascii="Arial" w:hAnsi="Arial" w:cs="Arial"/>
        </w:rPr>
        <w:t>The methodology used for this resear</w:t>
      </w:r>
      <w:r w:rsidR="00052F71" w:rsidRPr="008F02F7">
        <w:rPr>
          <w:rFonts w:ascii="Arial" w:hAnsi="Arial" w:cs="Arial"/>
        </w:rPr>
        <w:t xml:space="preserve">ch project is lesson study </w:t>
      </w:r>
      <w:r w:rsidR="00052F71" w:rsidRPr="008F02F7">
        <w:rPr>
          <w:rFonts w:ascii="Arial" w:hAnsi="Arial" w:cs="Arial"/>
        </w:rPr>
        <w:t xml:space="preserve">which according to Dudley (2014) </w:t>
      </w:r>
      <w:r w:rsidRPr="008F02F7">
        <w:rPr>
          <w:rFonts w:ascii="Arial" w:hAnsi="Arial" w:cs="Arial"/>
        </w:rPr>
        <w:t>this is a form of action research</w:t>
      </w:r>
      <w:r w:rsidR="00052F71" w:rsidRPr="008F02F7">
        <w:rPr>
          <w:rFonts w:ascii="Arial" w:hAnsi="Arial" w:cs="Arial"/>
        </w:rPr>
        <w:t xml:space="preserve"> which focuses on the development of teacher practice knowledge. Bush (2009) states that lesson study is a model for collaborative classroom professional learning where two or more teachers work together in order to develop their practice within the classroom environment. It also aids teachers to develop specific teaching techniques which are designed to improve a particular area of learning. Teachers are to keep a </w:t>
      </w:r>
      <w:r w:rsidR="009B40A4">
        <w:rPr>
          <w:rFonts w:ascii="Arial" w:hAnsi="Arial" w:cs="Arial"/>
        </w:rPr>
        <w:t xml:space="preserve">record of what they have learned </w:t>
      </w:r>
      <w:r w:rsidR="00052F71" w:rsidRPr="008F02F7">
        <w:rPr>
          <w:rFonts w:ascii="Arial" w:hAnsi="Arial" w:cs="Arial"/>
        </w:rPr>
        <w:t xml:space="preserve">from the research in order to pass on the practice knowledge to others within the field. The methods of data collection that will be used during the research will be observation, reflection and a focus group interview. </w:t>
      </w:r>
      <w:r w:rsidR="009B40A4">
        <w:rPr>
          <w:rFonts w:ascii="Arial" w:hAnsi="Arial" w:cs="Arial"/>
        </w:rPr>
        <w:t xml:space="preserve">The data that is </w:t>
      </w:r>
      <w:r w:rsidR="00B37274" w:rsidRPr="008F02F7">
        <w:rPr>
          <w:rFonts w:ascii="Arial" w:hAnsi="Arial" w:cs="Arial"/>
        </w:rPr>
        <w:t xml:space="preserve">collected will be </w:t>
      </w:r>
      <w:r w:rsidR="00B37274" w:rsidRPr="008F02F7">
        <w:rPr>
          <w:rFonts w:ascii="Arial" w:hAnsi="Arial" w:cs="Arial"/>
        </w:rPr>
        <w:lastRenderedPageBreak/>
        <w:t xml:space="preserve">that of </w:t>
      </w:r>
      <w:r w:rsidR="00B37274" w:rsidRPr="008F02F7">
        <w:rPr>
          <w:rFonts w:ascii="Arial" w:hAnsi="Arial" w:cs="Arial"/>
          <w:lang w:val="en-US"/>
        </w:rPr>
        <w:t>qualitative</w:t>
      </w:r>
      <w:r w:rsidR="00B37274" w:rsidRPr="008F02F7">
        <w:rPr>
          <w:rFonts w:ascii="Arial" w:hAnsi="Arial" w:cs="Arial"/>
          <w:lang w:val="en-US"/>
        </w:rPr>
        <w:t xml:space="preserve"> data as the data being collected cannot prove or disprove any findings</w:t>
      </w:r>
      <w:r w:rsidR="009B40A4">
        <w:rPr>
          <w:rFonts w:ascii="Arial" w:hAnsi="Arial" w:cs="Arial"/>
          <w:lang w:val="en-US"/>
        </w:rPr>
        <w:t xml:space="preserve">, however </w:t>
      </w:r>
      <w:r w:rsidR="00B37274" w:rsidRPr="008F02F7">
        <w:rPr>
          <w:rFonts w:ascii="Arial" w:hAnsi="Arial" w:cs="Arial"/>
          <w:lang w:val="en-US"/>
        </w:rPr>
        <w:t xml:space="preserve">it will provide an in-depth insight into the research, (Jha, 2008). Patton (1990) describes this kind of data collection as collecting a variety of detailed descriptions of a particular situation. Jha (2008) considers this approach to be an interpretive one where the researcher attempts to make sense of the data collected which according to Denscombe (2010) makes the researcher a crucial measuring device as the researchers background can have an effect on the type of data that is produced. </w:t>
      </w:r>
    </w:p>
    <w:p w:rsidR="007164A0" w:rsidRPr="008F02F7" w:rsidRDefault="00052F71" w:rsidP="001B57B2">
      <w:pPr>
        <w:pStyle w:val="NormalWeb"/>
        <w:spacing w:line="360" w:lineRule="auto"/>
        <w:rPr>
          <w:rFonts w:ascii="Arial" w:hAnsi="Arial" w:cs="Arial"/>
        </w:rPr>
      </w:pPr>
      <w:r w:rsidRPr="008F02F7">
        <w:rPr>
          <w:rFonts w:ascii="Arial" w:hAnsi="Arial" w:cs="Arial"/>
        </w:rPr>
        <w:t>In order t</w:t>
      </w:r>
      <w:r w:rsidR="00BB303E" w:rsidRPr="008F02F7">
        <w:rPr>
          <w:rFonts w:ascii="Arial" w:hAnsi="Arial" w:cs="Arial"/>
        </w:rPr>
        <w:t xml:space="preserve">o carry out </w:t>
      </w:r>
      <w:r w:rsidRPr="008F02F7">
        <w:rPr>
          <w:rFonts w:ascii="Arial" w:hAnsi="Arial" w:cs="Arial"/>
        </w:rPr>
        <w:t xml:space="preserve">the lesson study </w:t>
      </w:r>
      <w:r w:rsidR="00BB303E" w:rsidRPr="008F02F7">
        <w:rPr>
          <w:rFonts w:ascii="Arial" w:hAnsi="Arial" w:cs="Arial"/>
        </w:rPr>
        <w:t>each rese</w:t>
      </w:r>
      <w:r w:rsidR="00BB303E" w:rsidRPr="008F02F7">
        <w:rPr>
          <w:rFonts w:ascii="Arial" w:hAnsi="Arial" w:cs="Arial"/>
        </w:rPr>
        <w:t xml:space="preserve">archer will take a whole class lesson whilst using </w:t>
      </w:r>
      <w:r w:rsidRPr="008F02F7">
        <w:rPr>
          <w:rFonts w:ascii="Arial" w:hAnsi="Arial" w:cs="Arial"/>
        </w:rPr>
        <w:t>positive reinforcement as a way to try and encourage engagement. Three children will be</w:t>
      </w:r>
      <w:r w:rsidR="00BB303E" w:rsidRPr="008F02F7">
        <w:rPr>
          <w:rFonts w:ascii="Arial" w:hAnsi="Arial" w:cs="Arial"/>
        </w:rPr>
        <w:t xml:space="preserve"> chosen </w:t>
      </w:r>
      <w:r w:rsidRPr="008F02F7">
        <w:rPr>
          <w:rFonts w:ascii="Arial" w:hAnsi="Arial" w:cs="Arial"/>
        </w:rPr>
        <w:t xml:space="preserve">to be observed by the second researcher </w:t>
      </w:r>
      <w:r w:rsidR="00BB303E" w:rsidRPr="008F02F7">
        <w:rPr>
          <w:rFonts w:ascii="Arial" w:hAnsi="Arial" w:cs="Arial"/>
        </w:rPr>
        <w:t>to see whether</w:t>
      </w:r>
      <w:r w:rsidRPr="008F02F7">
        <w:rPr>
          <w:rFonts w:ascii="Arial" w:hAnsi="Arial" w:cs="Arial"/>
        </w:rPr>
        <w:t xml:space="preserve"> the use of positive reinforcement</w:t>
      </w:r>
      <w:r w:rsidR="00BB303E" w:rsidRPr="008F02F7">
        <w:rPr>
          <w:rFonts w:ascii="Arial" w:hAnsi="Arial" w:cs="Arial"/>
        </w:rPr>
        <w:t xml:space="preserve"> increases their engagement</w:t>
      </w:r>
      <w:r w:rsidR="00BB303E" w:rsidRPr="008F02F7">
        <w:rPr>
          <w:rFonts w:ascii="Arial" w:hAnsi="Arial" w:cs="Arial"/>
        </w:rPr>
        <w:t xml:space="preserve"> or not throughout the lesson. The observations </w:t>
      </w:r>
      <w:r w:rsidR="00BB303E" w:rsidRPr="008F02F7">
        <w:rPr>
          <w:rFonts w:ascii="Arial" w:hAnsi="Arial" w:cs="Arial"/>
        </w:rPr>
        <w:t>will be</w:t>
      </w:r>
      <w:r w:rsidR="00BB303E" w:rsidRPr="008F02F7">
        <w:rPr>
          <w:rFonts w:ascii="Arial" w:hAnsi="Arial" w:cs="Arial"/>
        </w:rPr>
        <w:t xml:space="preserve"> completed</w:t>
      </w:r>
      <w:r w:rsidR="00BB303E" w:rsidRPr="008F02F7">
        <w:rPr>
          <w:rFonts w:ascii="Arial" w:hAnsi="Arial" w:cs="Arial"/>
        </w:rPr>
        <w:t xml:space="preserve"> using the Leuven Scale to measure t</w:t>
      </w:r>
      <w:r w:rsidR="00BB303E" w:rsidRPr="008F02F7">
        <w:rPr>
          <w:rFonts w:ascii="Arial" w:hAnsi="Arial" w:cs="Arial"/>
        </w:rPr>
        <w:t>he engagement of the children</w:t>
      </w:r>
      <w:r w:rsidRPr="008F02F7">
        <w:rPr>
          <w:rFonts w:ascii="Arial" w:hAnsi="Arial" w:cs="Arial"/>
        </w:rPr>
        <w:t xml:space="preserve"> there will also be a section available for any additional comments</w:t>
      </w:r>
      <w:r w:rsidR="00BB303E" w:rsidRPr="008F02F7">
        <w:rPr>
          <w:rFonts w:ascii="Arial" w:hAnsi="Arial" w:cs="Arial"/>
        </w:rPr>
        <w:t>. The scale has been</w:t>
      </w:r>
      <w:r w:rsidR="00BB303E" w:rsidRPr="008F02F7">
        <w:rPr>
          <w:rFonts w:ascii="Arial" w:hAnsi="Arial" w:cs="Arial"/>
        </w:rPr>
        <w:t xml:space="preserve"> adapted slightly </w:t>
      </w:r>
      <w:r w:rsidR="00BB303E" w:rsidRPr="008F02F7">
        <w:rPr>
          <w:rFonts w:ascii="Arial" w:hAnsi="Arial" w:cs="Arial"/>
        </w:rPr>
        <w:t>so that it coincides with the</w:t>
      </w:r>
      <w:r w:rsidR="00BB303E" w:rsidRPr="008F02F7">
        <w:rPr>
          <w:rFonts w:ascii="Arial" w:hAnsi="Arial" w:cs="Arial"/>
        </w:rPr>
        <w:t xml:space="preserve"> research</w:t>
      </w:r>
      <w:r w:rsidR="00BB303E" w:rsidRPr="008F02F7">
        <w:rPr>
          <w:rFonts w:ascii="Arial" w:hAnsi="Arial" w:cs="Arial"/>
        </w:rPr>
        <w:t xml:space="preserve">. A copy of the adapted observation scale has been included in the appendix to show you how the observation notes will be completed. After a discussion with the research partner it has been decided that the children’s level of engagement will be observed at 20 minute intervals. The researcher taking the lesson will need to increase their use of positive reinforcements every 20 minutes in order for the observer to see if it is this making the engagement increase. </w:t>
      </w:r>
      <w:r w:rsidR="00BB303E" w:rsidRPr="008F02F7">
        <w:rPr>
          <w:rFonts w:ascii="Arial" w:hAnsi="Arial" w:cs="Arial"/>
          <w:color w:val="FF0000"/>
        </w:rPr>
        <w:t xml:space="preserve"> </w:t>
      </w:r>
      <w:r w:rsidR="00B37274" w:rsidRPr="008F02F7">
        <w:rPr>
          <w:rFonts w:ascii="Arial" w:hAnsi="Arial" w:cs="Arial"/>
          <w:color w:val="000000" w:themeColor="text1"/>
        </w:rPr>
        <w:t xml:space="preserve">In order to analyse the data collected from these notes we have used the Leuven Scale to decide what level of engagement the child is at and when. This will make it easier to understand the data collected </w:t>
      </w:r>
      <w:r w:rsidR="009B40A4">
        <w:rPr>
          <w:rFonts w:ascii="Arial" w:hAnsi="Arial" w:cs="Arial"/>
          <w:color w:val="000000" w:themeColor="text1"/>
        </w:rPr>
        <w:t xml:space="preserve">and is an instant visual aid </w:t>
      </w:r>
      <w:r w:rsidR="00B37274" w:rsidRPr="008F02F7">
        <w:rPr>
          <w:rFonts w:ascii="Arial" w:hAnsi="Arial" w:cs="Arial"/>
          <w:color w:val="000000" w:themeColor="text1"/>
        </w:rPr>
        <w:t xml:space="preserve">if the children’s engagement had increased during the lesson or not. Therefore, to analyse this data it will simply be noted if the children had increased their engagement levels or not.  </w:t>
      </w:r>
      <w:r w:rsidR="00AD6CED" w:rsidRPr="008F02F7">
        <w:rPr>
          <w:rFonts w:ascii="Arial" w:hAnsi="Arial" w:cs="Arial"/>
          <w:color w:val="000000" w:themeColor="text1"/>
        </w:rPr>
        <w:t xml:space="preserve">This method of data collection was chosen as it allows the question to be looked at more thoroughly. According to </w:t>
      </w:r>
      <w:proofErr w:type="spellStart"/>
      <w:r w:rsidR="00AD6CED" w:rsidRPr="008F02F7">
        <w:rPr>
          <w:rFonts w:ascii="Arial" w:hAnsi="Arial" w:cs="Arial"/>
          <w:color w:val="000000" w:themeColor="text1"/>
        </w:rPr>
        <w:t>Wolfinger</w:t>
      </w:r>
      <w:proofErr w:type="spellEnd"/>
      <w:r w:rsidR="00AD6CED" w:rsidRPr="008F02F7">
        <w:rPr>
          <w:rFonts w:ascii="Arial" w:hAnsi="Arial" w:cs="Arial"/>
          <w:color w:val="000000" w:themeColor="text1"/>
        </w:rPr>
        <w:t xml:space="preserve"> (2002) when writing observational notes background knowledge of the observer can inform the decisions made. Due to this we decided to use the Leuven Scale to try and create a diary for the two researchers to follow whilst observing. Knowing what to look for and how to judge the children’s engagement levels would allow us to coincide with each other.  In order for the two lessons to be observed in the same way the researchers would need to complete the </w:t>
      </w:r>
      <w:r w:rsidR="00AD6CED" w:rsidRPr="008F02F7">
        <w:rPr>
          <w:rFonts w:ascii="Arial" w:hAnsi="Arial" w:cs="Arial"/>
          <w:color w:val="000000" w:themeColor="text1"/>
        </w:rPr>
        <w:lastRenderedPageBreak/>
        <w:t xml:space="preserve">same form following the same structure. This way any background knowledge </w:t>
      </w:r>
      <w:r w:rsidR="009B40A4">
        <w:rPr>
          <w:rFonts w:ascii="Arial" w:hAnsi="Arial" w:cs="Arial"/>
          <w:color w:val="000000" w:themeColor="text1"/>
        </w:rPr>
        <w:t xml:space="preserve">of </w:t>
      </w:r>
      <w:r w:rsidR="00AD6CED" w:rsidRPr="008F02F7">
        <w:rPr>
          <w:rFonts w:ascii="Arial" w:hAnsi="Arial" w:cs="Arial"/>
          <w:color w:val="000000" w:themeColor="text1"/>
        </w:rPr>
        <w:t xml:space="preserve">the subject would not be able to have an influence on how the observer noted down what they could see. Limiting the observation to every 20 minutes would also ensure that the observers are following the same time scale making the data fair to test. </w:t>
      </w:r>
      <w:r w:rsidR="00B37274" w:rsidRPr="008F02F7">
        <w:rPr>
          <w:rFonts w:ascii="Arial" w:hAnsi="Arial" w:cs="Arial"/>
        </w:rPr>
        <w:t xml:space="preserve">Once the lesson </w:t>
      </w:r>
      <w:r w:rsidR="00B37274" w:rsidRPr="008F02F7">
        <w:rPr>
          <w:rFonts w:ascii="Arial" w:hAnsi="Arial" w:cs="Arial"/>
        </w:rPr>
        <w:t>has co</w:t>
      </w:r>
      <w:r w:rsidR="009B40A4">
        <w:rPr>
          <w:rFonts w:ascii="Arial" w:hAnsi="Arial" w:cs="Arial"/>
        </w:rPr>
        <w:t>me to an end the researcher who</w:t>
      </w:r>
      <w:r w:rsidR="00B37274" w:rsidRPr="008F02F7">
        <w:rPr>
          <w:rFonts w:ascii="Arial" w:hAnsi="Arial" w:cs="Arial"/>
        </w:rPr>
        <w:t xml:space="preserve"> has taught will have some time to reflect on what has happened. It has been decided that the reflections will be captured using </w:t>
      </w:r>
      <w:r w:rsidR="00B37274" w:rsidRPr="008F02F7">
        <w:rPr>
          <w:rFonts w:ascii="Arial" w:hAnsi="Arial" w:cs="Arial"/>
        </w:rPr>
        <w:t>Gibbs’ reflective cycle (1988)</w:t>
      </w:r>
      <w:r w:rsidR="00B37274" w:rsidRPr="008F02F7">
        <w:rPr>
          <w:rFonts w:ascii="Arial" w:hAnsi="Arial" w:cs="Arial"/>
        </w:rPr>
        <w:t xml:space="preserve">. This was felt to be a beneficial way to record the reflections as there is a cycle to follow which will not allow the researcher to be too descriptive. Attached in the appendix is a copy of the reflective diary that will be filled in. </w:t>
      </w:r>
      <w:r w:rsidR="00B37274" w:rsidRPr="008F02F7">
        <w:rPr>
          <w:rFonts w:ascii="Arial" w:hAnsi="Arial" w:cs="Arial"/>
          <w:color w:val="000000" w:themeColor="text1"/>
        </w:rPr>
        <w:t>This reflection will be completed before the</w:t>
      </w:r>
      <w:r w:rsidR="00B37274" w:rsidRPr="008F02F7">
        <w:rPr>
          <w:rFonts w:ascii="Arial" w:hAnsi="Arial" w:cs="Arial"/>
          <w:color w:val="000000" w:themeColor="text1"/>
        </w:rPr>
        <w:t xml:space="preserve"> focus group</w:t>
      </w:r>
      <w:r w:rsidR="00B37274" w:rsidRPr="008F02F7">
        <w:rPr>
          <w:rFonts w:ascii="Arial" w:hAnsi="Arial" w:cs="Arial"/>
          <w:color w:val="000000" w:themeColor="text1"/>
        </w:rPr>
        <w:t xml:space="preserve"> interview takes place so that the reflection is only based on the lesson itself. This is so the reflection is not influenced by what the pupils have said</w:t>
      </w:r>
      <w:r w:rsidR="00B37274" w:rsidRPr="008F02F7">
        <w:rPr>
          <w:rFonts w:ascii="Arial" w:hAnsi="Arial" w:cs="Arial"/>
          <w:color w:val="000000" w:themeColor="text1"/>
        </w:rPr>
        <w:t xml:space="preserve"> within the interview</w:t>
      </w:r>
      <w:r w:rsidR="00B37274" w:rsidRPr="008F02F7">
        <w:rPr>
          <w:rFonts w:ascii="Arial" w:hAnsi="Arial" w:cs="Arial"/>
          <w:color w:val="000000" w:themeColor="text1"/>
        </w:rPr>
        <w:t xml:space="preserve">. </w:t>
      </w:r>
      <w:r w:rsidR="00052C72" w:rsidRPr="008F02F7">
        <w:rPr>
          <w:rFonts w:ascii="Arial" w:hAnsi="Arial" w:cs="Arial"/>
          <w:color w:val="000000" w:themeColor="text1"/>
        </w:rPr>
        <w:t xml:space="preserve">A reflection of the lesson was found necessary as according to the Welsh Government (2015) reflective practice is designed to help you improve and to respond positively to change. As the research involves doing the same lesson twice but with two different groups it was determined that reflecting after the first lesson would then contribute to </w:t>
      </w:r>
      <w:r w:rsidR="00400CA9" w:rsidRPr="008F02F7">
        <w:rPr>
          <w:rFonts w:ascii="Arial" w:hAnsi="Arial" w:cs="Arial"/>
          <w:color w:val="000000" w:themeColor="text1"/>
        </w:rPr>
        <w:t xml:space="preserve">the second lesson </w:t>
      </w:r>
      <w:r w:rsidR="00052C72" w:rsidRPr="008F02F7">
        <w:rPr>
          <w:rFonts w:ascii="Arial" w:hAnsi="Arial" w:cs="Arial"/>
          <w:color w:val="000000" w:themeColor="text1"/>
        </w:rPr>
        <w:t xml:space="preserve"> be</w:t>
      </w:r>
      <w:r w:rsidR="00400CA9" w:rsidRPr="008F02F7">
        <w:rPr>
          <w:rFonts w:ascii="Arial" w:hAnsi="Arial" w:cs="Arial"/>
          <w:color w:val="000000" w:themeColor="text1"/>
        </w:rPr>
        <w:t>ing</w:t>
      </w:r>
      <w:r w:rsidR="00052C72" w:rsidRPr="008F02F7">
        <w:rPr>
          <w:rFonts w:ascii="Arial" w:hAnsi="Arial" w:cs="Arial"/>
          <w:color w:val="000000" w:themeColor="text1"/>
        </w:rPr>
        <w:t xml:space="preserve"> improved.  </w:t>
      </w:r>
      <w:r w:rsidR="00B37274" w:rsidRPr="008F02F7">
        <w:rPr>
          <w:rFonts w:ascii="Arial" w:hAnsi="Arial" w:cs="Arial"/>
        </w:rPr>
        <w:t>After the reflection has taken place the focus group interview will comme</w:t>
      </w:r>
      <w:r w:rsidR="009B40A4">
        <w:rPr>
          <w:rFonts w:ascii="Arial" w:hAnsi="Arial" w:cs="Arial"/>
        </w:rPr>
        <w:t>nce with the three children who</w:t>
      </w:r>
      <w:r w:rsidR="00B37274" w:rsidRPr="008F02F7">
        <w:rPr>
          <w:rFonts w:ascii="Arial" w:hAnsi="Arial" w:cs="Arial"/>
        </w:rPr>
        <w:t xml:space="preserve"> have been chosen to be observed.  To do this questions</w:t>
      </w:r>
      <w:r w:rsidR="00BB303E" w:rsidRPr="008F02F7">
        <w:rPr>
          <w:rFonts w:ascii="Arial" w:hAnsi="Arial" w:cs="Arial"/>
        </w:rPr>
        <w:t xml:space="preserve"> have </w:t>
      </w:r>
      <w:r w:rsidR="00B37274" w:rsidRPr="008F02F7">
        <w:rPr>
          <w:rFonts w:ascii="Arial" w:hAnsi="Arial" w:cs="Arial"/>
        </w:rPr>
        <w:t>been written that the children will be asked</w:t>
      </w:r>
      <w:r w:rsidR="00BB303E" w:rsidRPr="008F02F7">
        <w:rPr>
          <w:rFonts w:ascii="Arial" w:hAnsi="Arial" w:cs="Arial"/>
        </w:rPr>
        <w:t xml:space="preserve"> to find out how they feel</w:t>
      </w:r>
      <w:r w:rsidR="00B37274" w:rsidRPr="008F02F7">
        <w:rPr>
          <w:rFonts w:ascii="Arial" w:hAnsi="Arial" w:cs="Arial"/>
        </w:rPr>
        <w:t xml:space="preserve"> the lesson went</w:t>
      </w:r>
      <w:r w:rsidR="00BB303E" w:rsidRPr="008F02F7">
        <w:rPr>
          <w:rFonts w:ascii="Arial" w:hAnsi="Arial" w:cs="Arial"/>
        </w:rPr>
        <w:t>. They will be open ended questions so that the answers are entirely the opinion of the chosen children. Th</w:t>
      </w:r>
      <w:r w:rsidR="00B37274" w:rsidRPr="008F02F7">
        <w:rPr>
          <w:rFonts w:ascii="Arial" w:hAnsi="Arial" w:cs="Arial"/>
        </w:rPr>
        <w:t>ese questions are attached in the appendix</w:t>
      </w:r>
      <w:r w:rsidR="00BB303E" w:rsidRPr="008F02F7">
        <w:rPr>
          <w:rFonts w:ascii="Arial" w:hAnsi="Arial" w:cs="Arial"/>
        </w:rPr>
        <w:t>.</w:t>
      </w:r>
      <w:r w:rsidR="00B37274" w:rsidRPr="008F02F7">
        <w:rPr>
          <w:rFonts w:ascii="Arial" w:hAnsi="Arial" w:cs="Arial"/>
        </w:rPr>
        <w:t xml:space="preserve"> The children will be asked 5 questions on the lesson they have just had. The answers given will then be analysed further to gain an understanding of how the children felt the use of positive reinforcement had on them. According to Mack, et al, (2005) the use of a focus group interview will be seen as </w:t>
      </w:r>
      <w:r w:rsidR="009B40A4">
        <w:rPr>
          <w:rFonts w:ascii="Arial" w:hAnsi="Arial" w:cs="Arial"/>
        </w:rPr>
        <w:t xml:space="preserve">a </w:t>
      </w:r>
      <w:r w:rsidR="00B37274" w:rsidRPr="008F02F7">
        <w:rPr>
          <w:rFonts w:ascii="Arial" w:hAnsi="Arial" w:cs="Arial"/>
        </w:rPr>
        <w:t xml:space="preserve">way of collecting qualitative data as it is an effective way of gaining an understanding of how a group feels about the research topic. Williams (1994) had an influence on why this data collection method was chosen this is because he states that the expected data collection would provide insight into the way the children feel about this specific approach. With the Donaldson Review (2015) having an emphasis on pupil voice this approach seemed well suited to the research question and would coincide with the new curriculum in Wales. </w:t>
      </w:r>
      <w:r w:rsidR="009B40A4">
        <w:rPr>
          <w:rFonts w:ascii="Arial" w:hAnsi="Arial" w:cs="Arial"/>
        </w:rPr>
        <w:t>The children who</w:t>
      </w:r>
      <w:r w:rsidR="008F02F7">
        <w:rPr>
          <w:rFonts w:ascii="Arial" w:hAnsi="Arial" w:cs="Arial"/>
        </w:rPr>
        <w:t xml:space="preserve"> were chosen to be observed were selected due to their willingness to voice their own opinions in previous lessons. This is what made the selection process simple as the research </w:t>
      </w:r>
      <w:r w:rsidR="009B40A4">
        <w:rPr>
          <w:rFonts w:ascii="Arial" w:hAnsi="Arial" w:cs="Arial"/>
        </w:rPr>
        <w:lastRenderedPageBreak/>
        <w:t>required candidates who</w:t>
      </w:r>
      <w:r w:rsidR="008F02F7">
        <w:rPr>
          <w:rFonts w:ascii="Arial" w:hAnsi="Arial" w:cs="Arial"/>
        </w:rPr>
        <w:t xml:space="preserve"> would be happy to talk about their thoughts and feelings on the topic. </w:t>
      </w:r>
    </w:p>
    <w:p w:rsidR="007164A0" w:rsidRDefault="007164A0" w:rsidP="001B57B2">
      <w:pPr>
        <w:pStyle w:val="NormalWeb"/>
        <w:spacing w:line="360" w:lineRule="auto"/>
        <w:rPr>
          <w:rFonts w:ascii="Arial" w:hAnsi="Arial" w:cs="Arial"/>
          <w:b/>
        </w:rPr>
      </w:pPr>
      <w:r>
        <w:rPr>
          <w:rFonts w:ascii="Arial" w:hAnsi="Arial" w:cs="Arial"/>
          <w:b/>
        </w:rPr>
        <w:t>Ethical Considerations</w:t>
      </w:r>
    </w:p>
    <w:p w:rsidR="00AD6CED" w:rsidRDefault="00B37274" w:rsidP="001B57B2">
      <w:pPr>
        <w:pStyle w:val="NormalWeb"/>
        <w:spacing w:line="360" w:lineRule="auto"/>
        <w:rPr>
          <w:rFonts w:ascii="Arial" w:hAnsi="Arial" w:cs="Arial"/>
        </w:rPr>
      </w:pPr>
      <w:r>
        <w:rPr>
          <w:rFonts w:ascii="Arial" w:hAnsi="Arial" w:cs="Arial"/>
        </w:rPr>
        <w:t xml:space="preserve">Prior to the start of any research an ethics form needed to be completed and sent away for approval. </w:t>
      </w:r>
      <w:r w:rsidR="00AD6CED">
        <w:rPr>
          <w:rFonts w:ascii="Arial" w:hAnsi="Arial" w:cs="Arial"/>
        </w:rPr>
        <w:t xml:space="preserve">In completing these forms BERA Guidelines (2018)  were followed closely. It was essential to show a responsibility to the participants and ensuring that they are fully made aware that they may withdraw at any moment. </w:t>
      </w:r>
      <w:r>
        <w:rPr>
          <w:rFonts w:ascii="Arial" w:hAnsi="Arial" w:cs="Arial"/>
        </w:rPr>
        <w:t xml:space="preserve">Once approval was given the research was able to go ahead whilst keeping the ethical considerations in mind. </w:t>
      </w:r>
    </w:p>
    <w:p w:rsidR="00B37274" w:rsidRPr="00BB303E" w:rsidRDefault="00BB303E" w:rsidP="00AD6CED">
      <w:pPr>
        <w:pStyle w:val="NormalWeb"/>
        <w:spacing w:line="360" w:lineRule="auto"/>
        <w:rPr>
          <w:rFonts w:ascii="Arial" w:hAnsi="Arial" w:cs="Arial"/>
        </w:rPr>
      </w:pPr>
      <w:r>
        <w:rPr>
          <w:rFonts w:ascii="Arial" w:hAnsi="Arial" w:cs="Arial"/>
        </w:rPr>
        <w:t>When completing research in a school environment there are a n</w:t>
      </w:r>
      <w:r w:rsidR="00B37274">
        <w:rPr>
          <w:rFonts w:ascii="Arial" w:hAnsi="Arial" w:cs="Arial"/>
        </w:rPr>
        <w:t xml:space="preserve">umber of ethical considerations to abide by. </w:t>
      </w:r>
      <w:r w:rsidR="00AD6CED">
        <w:rPr>
          <w:rFonts w:ascii="Arial" w:hAnsi="Arial" w:cs="Arial"/>
        </w:rPr>
        <w:t xml:space="preserve">These include, gaining consent, transparency, right to withdraw, any risks that may arise and privacy and data storage, (BERA, 2018).  As the children included within the research fall into a category of eight years old or under it was necessary to gain consent from their parents or guardians to include them in the research. In order to do this consent forms will be sent home with the children and only those that have brought back an agreement will be considered to be included in the research. This would then be classed as informed consent which according to David (2001) is essential when it comes to working with children in a school based environment.  </w:t>
      </w:r>
      <w:r w:rsidR="00B37274">
        <w:rPr>
          <w:rFonts w:ascii="Arial" w:hAnsi="Arial" w:cs="Arial"/>
        </w:rPr>
        <w:t xml:space="preserve">As it is the right of the participants to withdraw at any moment </w:t>
      </w:r>
      <w:r w:rsidR="00B37274" w:rsidRPr="00AD6CED">
        <w:rPr>
          <w:rFonts w:ascii="Arial" w:hAnsi="Arial" w:cs="Arial"/>
        </w:rPr>
        <w:t>throughout the research and after</w:t>
      </w:r>
      <w:r w:rsidR="00AD6CED" w:rsidRPr="00AD6CED">
        <w:rPr>
          <w:rFonts w:ascii="Arial" w:hAnsi="Arial" w:cs="Arial"/>
        </w:rPr>
        <w:t>,</w:t>
      </w:r>
      <w:r w:rsidR="00B37274" w:rsidRPr="00AD6CED">
        <w:rPr>
          <w:rFonts w:ascii="Arial" w:hAnsi="Arial" w:cs="Arial"/>
        </w:rPr>
        <w:t xml:space="preserve"> the children will be read an information sheet which is included in the appendix.</w:t>
      </w:r>
      <w:r w:rsidR="00AD6CED" w:rsidRPr="00AD6CED">
        <w:rPr>
          <w:rFonts w:ascii="Arial" w:hAnsi="Arial" w:cs="Arial"/>
        </w:rPr>
        <w:t xml:space="preserve"> This sheet will disclose all the information which will aid the children in their decision to take part or not.</w:t>
      </w:r>
      <w:r w:rsidR="00B37274" w:rsidRPr="00AD6CED">
        <w:rPr>
          <w:rFonts w:ascii="Arial" w:hAnsi="Arial" w:cs="Arial"/>
        </w:rPr>
        <w:t xml:space="preserve"> It will be read out to the pupils so that they are made fully aware of what the research is regarding and it will give them the opportunity to step forward and announce if they do not want to take part. </w:t>
      </w:r>
      <w:r w:rsidR="00B37274" w:rsidRPr="00AD6CED">
        <w:rPr>
          <w:rFonts w:ascii="Arial" w:hAnsi="Arial" w:cs="Arial"/>
          <w:color w:val="000000" w:themeColor="text1"/>
        </w:rPr>
        <w:t xml:space="preserve">It will be made clear to the children that they are </w:t>
      </w:r>
      <w:r w:rsidR="00AD6CED" w:rsidRPr="00AD6CED">
        <w:rPr>
          <w:rFonts w:ascii="Arial" w:hAnsi="Arial" w:cs="Arial"/>
          <w:color w:val="000000" w:themeColor="text1"/>
        </w:rPr>
        <w:t xml:space="preserve">fully </w:t>
      </w:r>
      <w:r w:rsidR="00B37274" w:rsidRPr="00AD6CED">
        <w:rPr>
          <w:rFonts w:ascii="Arial" w:hAnsi="Arial" w:cs="Arial"/>
          <w:color w:val="000000" w:themeColor="text1"/>
        </w:rPr>
        <w:t>within their rights to leave the study at any time if they do not wish to continue being a participant.</w:t>
      </w:r>
      <w:r w:rsidR="00B37274" w:rsidRPr="00AD6CED">
        <w:rPr>
          <w:rFonts w:ascii="Arial" w:hAnsi="Arial" w:cs="Arial"/>
          <w:color w:val="FF0000"/>
        </w:rPr>
        <w:t xml:space="preserve"> </w:t>
      </w:r>
      <w:r w:rsidR="00AD6CED">
        <w:rPr>
          <w:rFonts w:ascii="Arial" w:hAnsi="Arial" w:cs="Arial"/>
          <w:color w:val="000000" w:themeColor="text1"/>
        </w:rPr>
        <w:t>As the three children chosen to be observed will be included in the focus interview it is essential that b</w:t>
      </w:r>
      <w:r w:rsidR="00B37274" w:rsidRPr="00AD6CED">
        <w:rPr>
          <w:rFonts w:ascii="Arial" w:hAnsi="Arial" w:cs="Arial"/>
          <w:color w:val="000000" w:themeColor="text1"/>
        </w:rPr>
        <w:t>efore the in</w:t>
      </w:r>
      <w:r w:rsidR="00AD6CED">
        <w:rPr>
          <w:rFonts w:ascii="Arial" w:hAnsi="Arial" w:cs="Arial"/>
          <w:color w:val="000000" w:themeColor="text1"/>
        </w:rPr>
        <w:t>terview begins the children are to</w:t>
      </w:r>
      <w:r w:rsidR="00B37274" w:rsidRPr="00AD6CED">
        <w:rPr>
          <w:rFonts w:ascii="Arial" w:hAnsi="Arial" w:cs="Arial"/>
          <w:color w:val="000000" w:themeColor="text1"/>
        </w:rPr>
        <w:t xml:space="preserve"> be asked one last time if they</w:t>
      </w:r>
      <w:r w:rsidR="009B40A4">
        <w:rPr>
          <w:rFonts w:ascii="Arial" w:hAnsi="Arial" w:cs="Arial"/>
          <w:color w:val="000000" w:themeColor="text1"/>
        </w:rPr>
        <w:t xml:space="preserve"> still wish to continue being </w:t>
      </w:r>
      <w:r w:rsidR="00B37274" w:rsidRPr="00AD6CED">
        <w:rPr>
          <w:rFonts w:ascii="Arial" w:hAnsi="Arial" w:cs="Arial"/>
          <w:color w:val="000000" w:themeColor="text1"/>
        </w:rPr>
        <w:t>participant</w:t>
      </w:r>
      <w:r w:rsidR="009B40A4">
        <w:rPr>
          <w:rFonts w:ascii="Arial" w:hAnsi="Arial" w:cs="Arial"/>
          <w:color w:val="000000" w:themeColor="text1"/>
        </w:rPr>
        <w:t>s</w:t>
      </w:r>
      <w:r w:rsidR="00B37274" w:rsidRPr="00AD6CED">
        <w:rPr>
          <w:rFonts w:ascii="Arial" w:hAnsi="Arial" w:cs="Arial"/>
          <w:color w:val="000000" w:themeColor="text1"/>
        </w:rPr>
        <w:t xml:space="preserve"> in the study. Once the three children have given their approval again the interview will begin. The interview itself will be voice recorded on a password protected laptop which will provide accuracy when reflecting and analysing the data at a later stage</w:t>
      </w:r>
      <w:r w:rsidR="00AD6CED">
        <w:rPr>
          <w:rFonts w:ascii="Arial" w:hAnsi="Arial" w:cs="Arial"/>
          <w:color w:val="000000" w:themeColor="text1"/>
        </w:rPr>
        <w:t xml:space="preserve">. Within the ethics forms it is important to </w:t>
      </w:r>
      <w:r w:rsidR="00AD6CED">
        <w:rPr>
          <w:rFonts w:ascii="Arial" w:hAnsi="Arial" w:cs="Arial"/>
          <w:color w:val="000000" w:themeColor="text1"/>
        </w:rPr>
        <w:lastRenderedPageBreak/>
        <w:t xml:space="preserve">consider any risks that may arise within the research. These risks would include risks to the participants the researchers and the university. </w:t>
      </w:r>
      <w:r w:rsidR="00AA71C5">
        <w:rPr>
          <w:rFonts w:ascii="Arial" w:hAnsi="Arial" w:cs="Arial"/>
          <w:color w:val="000000" w:themeColor="text1"/>
        </w:rPr>
        <w:t xml:space="preserve">Risks to the participants could include deciding later on that they no longer feel comfortable taking part in the research or some children may become upset that they have not been chosen for the interview. As stated above it will be made clear to the children that they are able to withdraw at any time without there being any consequences. Also as trainee teachers we will endeavour to ensure the children feel comfortable and safe in the environment we create for them. Lastly it is important to make sure that all data collected is stored under a password protected system and personal information is kept anonymous. To abide by this the children included within the research will be referred to as ‘child 1, 2 and 3’ throughout this research assignment. </w:t>
      </w:r>
    </w:p>
    <w:p w:rsidR="007164A0" w:rsidRDefault="007164A0" w:rsidP="001B57B2">
      <w:pPr>
        <w:pStyle w:val="NormalWeb"/>
        <w:spacing w:line="360" w:lineRule="auto"/>
        <w:rPr>
          <w:rFonts w:ascii="Arial" w:hAnsi="Arial" w:cs="Arial"/>
          <w:b/>
        </w:rPr>
      </w:pPr>
      <w:r>
        <w:rPr>
          <w:rFonts w:ascii="Arial" w:hAnsi="Arial" w:cs="Arial"/>
          <w:b/>
        </w:rPr>
        <w:t>Lesson Study 1 – Results and Analysis</w:t>
      </w:r>
    </w:p>
    <w:p w:rsidR="007164A0" w:rsidRDefault="007164A0" w:rsidP="001B57B2">
      <w:pPr>
        <w:pStyle w:val="NormalWeb"/>
        <w:spacing w:line="360" w:lineRule="auto"/>
        <w:rPr>
          <w:rFonts w:ascii="Arial" w:hAnsi="Arial" w:cs="Arial"/>
          <w:color w:val="000000" w:themeColor="text1"/>
        </w:rPr>
      </w:pPr>
      <w:r>
        <w:rPr>
          <w:rFonts w:ascii="Arial" w:hAnsi="Arial" w:cs="Arial"/>
        </w:rPr>
        <w:t>For the lesson we had decided to look at kindness, my partner introduced two apples to the children and queried if they thought the apples looked the same. The children responded with yes, one of the apples had been repeatedly dropped and was bruised on the inside the other was not. The aim of the lesson was to show the children that when nasty words are said it can have a negative effect on the person inside. The children passed the dropped apple around the circle and were repeatedly nasty to it, they then passed the other apple around the circle saying nice things about it. The two apples were then cut in half to show the effect the children had on them from the inside. The dropped apple was all bruised inside and the other apple still looked juicy. The children then had to choose a name from the jar and write a nice note to the person t</w:t>
      </w:r>
      <w:r w:rsidR="00D93A66">
        <w:rPr>
          <w:rFonts w:ascii="Arial" w:hAnsi="Arial" w:cs="Arial"/>
        </w:rPr>
        <w:t>hey chose. The lesson goals for the children were for them</w:t>
      </w:r>
      <w:r>
        <w:rPr>
          <w:rFonts w:ascii="Arial" w:hAnsi="Arial" w:cs="Arial"/>
        </w:rPr>
        <w:t xml:space="preserve"> to gain an understanding of empathy. The children were extremely excited over the hands-on activity and their behaviour suffered because of this. Some children were a little distracted but they all seemed to understand the concept of the lesson. Three children were observed during this lesson to see if their engagement increased after positive reinforcement was used. </w:t>
      </w:r>
      <w:r w:rsidR="00B4093A">
        <w:rPr>
          <w:rFonts w:ascii="Arial" w:hAnsi="Arial" w:cs="Arial"/>
        </w:rPr>
        <w:t>In order to calculate the engagement levels during the observations we used the</w:t>
      </w:r>
      <w:r w:rsidR="00D93A66">
        <w:rPr>
          <w:rFonts w:ascii="Arial" w:hAnsi="Arial" w:cs="Arial"/>
        </w:rPr>
        <w:t xml:space="preserve"> Leuven </w:t>
      </w:r>
      <w:r w:rsidR="00B4093A">
        <w:rPr>
          <w:rFonts w:ascii="Arial" w:hAnsi="Arial" w:cs="Arial"/>
          <w:color w:val="000000" w:themeColor="text1"/>
        </w:rPr>
        <w:t xml:space="preserve">scale </w:t>
      </w:r>
      <w:r w:rsidR="00B4093A">
        <w:rPr>
          <w:rFonts w:ascii="Arial" w:hAnsi="Arial" w:cs="Arial"/>
          <w:color w:val="000000" w:themeColor="text1"/>
        </w:rPr>
        <w:t xml:space="preserve">as a measurement tool. </w:t>
      </w:r>
      <w:r w:rsidR="0072131C">
        <w:rPr>
          <w:rFonts w:ascii="Arial" w:hAnsi="Arial" w:cs="Arial"/>
          <w:color w:val="000000" w:themeColor="text1"/>
        </w:rPr>
        <w:t xml:space="preserve">We adapted it slightly so that we were able to observe a number of times during the lesson, this scale can be found in the appendix. </w:t>
      </w:r>
      <w:r w:rsidR="00B4093A">
        <w:rPr>
          <w:rFonts w:ascii="Arial" w:hAnsi="Arial" w:cs="Arial"/>
        </w:rPr>
        <w:t>At the start of the lesson m</w:t>
      </w:r>
      <w:r>
        <w:rPr>
          <w:rFonts w:ascii="Arial" w:hAnsi="Arial" w:cs="Arial"/>
        </w:rPr>
        <w:t xml:space="preserve">y partner used praise a number of </w:t>
      </w:r>
      <w:r w:rsidR="00B4093A">
        <w:rPr>
          <w:rFonts w:ascii="Arial" w:hAnsi="Arial" w:cs="Arial"/>
        </w:rPr>
        <w:t xml:space="preserve">times so we could see if the observation children would show any signs </w:t>
      </w:r>
      <w:r w:rsidR="00B4093A">
        <w:rPr>
          <w:rFonts w:ascii="Arial" w:hAnsi="Arial" w:cs="Arial"/>
        </w:rPr>
        <w:lastRenderedPageBreak/>
        <w:t xml:space="preserve">of engagement straight off. Due to this child 1 had a slight shift in their engagement levels from the transition of register to the lesson starting. To begin the lesson child 1 started off at a level 3 as they showed some signs of interest within the lesson. At the next point of observation child 1 had dropped down to a level 2 as they showed some signs of disruptive behaviour. At the final point of observation child 1 and gone back to level 3 as their focus had been brought back after being praised for writing their compliment on their chosen person so efficiently. Child 1 had shown signs of positive reinforcement having a positive outcome for their engagement within the lesson.  Child 2 showed signs of disinterest once the lesson had begun with the use of facial expressions making him seem as though he did not want to participate in the lesson. However, once the lesson had started and the apples were passed around child 2 started to show signs of concentration and enjoyment. At the point of observation two child 2 had jumped up to a level 4 for their engagement levels as they had been praised for using such powerful adjectives to describe how lovely the apple was.  At the point of the last observation of child 2 they had dropped slightly down to level 3 for their engagement levels. Although child 2 still seemed interested in the lesson he was able to be distracted by other children which pulled him away from focusing fully even though he had been praised. The use of positive reinforcement here seemed to have had a positive effect on Child 2 to begin with. However, towards the end of the lesson Child 2 seemed to not notice the praise. Child 3 </w:t>
      </w:r>
      <w:r>
        <w:rPr>
          <w:rFonts w:ascii="Arial" w:hAnsi="Arial" w:cs="Arial"/>
        </w:rPr>
        <w:t xml:space="preserve">remained the same level of engagement throughout. There was no increase or decrease even when positive reinforcement was used. </w:t>
      </w:r>
      <w:r w:rsidR="00B4093A">
        <w:rPr>
          <w:rFonts w:ascii="Arial" w:hAnsi="Arial" w:cs="Arial"/>
          <w:color w:val="000000" w:themeColor="text1"/>
        </w:rPr>
        <w:t>Child 3 remained at a level 3 throughout the lesson r</w:t>
      </w:r>
      <w:r w:rsidR="008805D6">
        <w:rPr>
          <w:rFonts w:ascii="Arial" w:hAnsi="Arial" w:cs="Arial"/>
          <w:color w:val="000000" w:themeColor="text1"/>
        </w:rPr>
        <w:t xml:space="preserve">emaining focused on the task at hand, however without showing any signs of enjoyment and maintaining a neutral posture throughout the lesson. </w:t>
      </w:r>
      <w:r w:rsidR="00B4093A">
        <w:rPr>
          <w:rFonts w:ascii="Arial" w:hAnsi="Arial" w:cs="Arial"/>
          <w:color w:val="000000" w:themeColor="text1"/>
        </w:rPr>
        <w:t xml:space="preserve">Even though the use of positive reinforcement had been evident throughout the lesson and was aimed at the three children that were being observed Child 3 seemed to not pick up on the praise that was given to her. She remained </w:t>
      </w:r>
      <w:r w:rsidR="009B40A4">
        <w:rPr>
          <w:rFonts w:ascii="Arial" w:hAnsi="Arial" w:cs="Arial"/>
          <w:color w:val="000000" w:themeColor="text1"/>
        </w:rPr>
        <w:t xml:space="preserve">at </w:t>
      </w:r>
      <w:r w:rsidR="00B4093A">
        <w:rPr>
          <w:rFonts w:ascii="Arial" w:hAnsi="Arial" w:cs="Arial"/>
          <w:color w:val="000000" w:themeColor="text1"/>
        </w:rPr>
        <w:t xml:space="preserve">the same level of engagement throughout the lesson and the use of positive reinforcement seemed to have no impact on her at all. </w:t>
      </w:r>
    </w:p>
    <w:p w:rsidR="00267B55" w:rsidRPr="008805D6" w:rsidRDefault="0072131C" w:rsidP="001B57B2">
      <w:pPr>
        <w:pStyle w:val="NormalWeb"/>
        <w:spacing w:line="360" w:lineRule="auto"/>
        <w:rPr>
          <w:rFonts w:ascii="Arial" w:hAnsi="Arial" w:cs="Arial"/>
          <w:color w:val="000000" w:themeColor="text1"/>
        </w:rPr>
      </w:pPr>
      <w:r>
        <w:rPr>
          <w:rFonts w:ascii="Arial" w:hAnsi="Arial" w:cs="Arial"/>
          <w:color w:val="000000" w:themeColor="text1"/>
        </w:rPr>
        <w:t xml:space="preserve">Once the lesson had finished my partner and I reflected on what had happened during the main bulk of the lesson. This reflective diary can be seen in the appendix. </w:t>
      </w:r>
      <w:r w:rsidR="00A92630">
        <w:rPr>
          <w:rFonts w:ascii="Arial" w:hAnsi="Arial" w:cs="Arial"/>
          <w:color w:val="000000" w:themeColor="text1"/>
        </w:rPr>
        <w:t xml:space="preserve">We decided to use Gibb’s reflective cycle as a means of reflecting deeply on what had occurred. </w:t>
      </w:r>
      <w:r>
        <w:rPr>
          <w:rFonts w:ascii="Arial" w:hAnsi="Arial" w:cs="Arial"/>
          <w:color w:val="000000" w:themeColor="text1"/>
        </w:rPr>
        <w:t xml:space="preserve">After this </w:t>
      </w:r>
      <w:r w:rsidR="00267B55">
        <w:rPr>
          <w:rFonts w:ascii="Arial" w:hAnsi="Arial" w:cs="Arial"/>
          <w:color w:val="000000" w:themeColor="text1"/>
        </w:rPr>
        <w:t xml:space="preserve">discussion </w:t>
      </w:r>
      <w:r>
        <w:rPr>
          <w:rFonts w:ascii="Arial" w:hAnsi="Arial" w:cs="Arial"/>
          <w:color w:val="000000" w:themeColor="text1"/>
        </w:rPr>
        <w:t xml:space="preserve">we </w:t>
      </w:r>
      <w:r w:rsidR="00267B55">
        <w:rPr>
          <w:rFonts w:ascii="Arial" w:hAnsi="Arial" w:cs="Arial"/>
          <w:color w:val="000000" w:themeColor="text1"/>
        </w:rPr>
        <w:t xml:space="preserve">decided that we needed to praise more to do </w:t>
      </w:r>
      <w:r w:rsidR="00267B55">
        <w:rPr>
          <w:rFonts w:ascii="Arial" w:hAnsi="Arial" w:cs="Arial"/>
          <w:color w:val="000000" w:themeColor="text1"/>
        </w:rPr>
        <w:lastRenderedPageBreak/>
        <w:t xml:space="preserve">with the lesson and to use the point system. We felt that this may have more of the desired effect on the children within my class. We also thought about adding positive reinforcement which would include something of interest to the children such as extra time for play. </w:t>
      </w:r>
      <w:r>
        <w:rPr>
          <w:rFonts w:ascii="Arial" w:hAnsi="Arial" w:cs="Arial"/>
          <w:color w:val="000000" w:themeColor="text1"/>
        </w:rPr>
        <w:t xml:space="preserve">We decided for my lesson I would ensure I praise the children more frequently and more to do with the lesson. </w:t>
      </w:r>
      <w:r w:rsidR="003E66A4">
        <w:rPr>
          <w:rFonts w:ascii="Arial" w:hAnsi="Arial" w:cs="Arial"/>
          <w:color w:val="000000" w:themeColor="text1"/>
        </w:rPr>
        <w:t xml:space="preserve">We </w:t>
      </w:r>
      <w:r w:rsidR="00A92630">
        <w:rPr>
          <w:rFonts w:ascii="Arial" w:hAnsi="Arial" w:cs="Arial"/>
          <w:color w:val="000000" w:themeColor="text1"/>
        </w:rPr>
        <w:t>also discussed adapting</w:t>
      </w:r>
      <w:r w:rsidR="003E66A4">
        <w:rPr>
          <w:rFonts w:ascii="Arial" w:hAnsi="Arial" w:cs="Arial"/>
          <w:color w:val="000000" w:themeColor="text1"/>
        </w:rPr>
        <w:t xml:space="preserve"> the lesson slightly to introduce the bruised apple on its own as a hook for the children’s engagement. We felt </w:t>
      </w:r>
      <w:r w:rsidR="00A92630">
        <w:rPr>
          <w:rFonts w:ascii="Arial" w:hAnsi="Arial" w:cs="Arial"/>
          <w:color w:val="000000" w:themeColor="text1"/>
        </w:rPr>
        <w:t>that this way the children may</w:t>
      </w:r>
      <w:r w:rsidR="003E66A4">
        <w:rPr>
          <w:rFonts w:ascii="Arial" w:hAnsi="Arial" w:cs="Arial"/>
          <w:color w:val="000000" w:themeColor="text1"/>
        </w:rPr>
        <w:t xml:space="preserve"> be intrigued as to what is happening rather than guessing instantly after looking at both apples and their similarities. </w:t>
      </w:r>
      <w:r w:rsidR="00AD7D44">
        <w:rPr>
          <w:rFonts w:ascii="Arial" w:hAnsi="Arial" w:cs="Arial"/>
          <w:color w:val="000000" w:themeColor="text1"/>
        </w:rPr>
        <w:t xml:space="preserve">We also felt that I should reward the children with things that they want or like. This would include the use of the </w:t>
      </w:r>
      <w:proofErr w:type="spellStart"/>
      <w:r w:rsidR="00AD7D44">
        <w:rPr>
          <w:rFonts w:ascii="Arial" w:hAnsi="Arial" w:cs="Arial"/>
          <w:color w:val="000000" w:themeColor="text1"/>
        </w:rPr>
        <w:t>DoJo</w:t>
      </w:r>
      <w:proofErr w:type="spellEnd"/>
      <w:r w:rsidR="00AD7D44">
        <w:rPr>
          <w:rFonts w:ascii="Arial" w:hAnsi="Arial" w:cs="Arial"/>
          <w:color w:val="000000" w:themeColor="text1"/>
        </w:rPr>
        <w:t xml:space="preserve"> system and extra play time which was previously mentioned. </w:t>
      </w:r>
      <w:r w:rsidR="00A92630">
        <w:rPr>
          <w:rFonts w:ascii="Arial" w:hAnsi="Arial" w:cs="Arial"/>
          <w:color w:val="000000" w:themeColor="text1"/>
        </w:rPr>
        <w:t>After looking back on the lesson together we felt that it was sometimes difficult to determine if the children were engaged because they showed little or no emotion. Also we felt that it could just be a matter of opinion to if I felt the children were engaged or not if there was more than one observer this outcome could have been different. We learnt that introducing something new to the children made them get overly excited and therefore easily distracted. We felt if we were to participate in research similar to this again we would teach a lesson that the children are used to such as Maths. This way the children will be used to the set-up of the lesson and their engagement levels may be easier to determine. We interviewed the three children after the lesson, they stated that they had enjoyed the lesson because it was something different. When we asked about the use of praise within the lesson they told us that they felt happy when they are praised and that it</w:t>
      </w:r>
      <w:r w:rsidR="007C05AD">
        <w:rPr>
          <w:rFonts w:ascii="Arial" w:hAnsi="Arial" w:cs="Arial"/>
          <w:color w:val="000000" w:themeColor="text1"/>
        </w:rPr>
        <w:t xml:space="preserve"> makes them want to work harder</w:t>
      </w:r>
      <w:r w:rsidR="00A92630">
        <w:rPr>
          <w:rFonts w:ascii="Arial" w:hAnsi="Arial" w:cs="Arial"/>
          <w:color w:val="000000" w:themeColor="text1"/>
        </w:rPr>
        <w:t>. The research tools we used to collect our data w</w:t>
      </w:r>
      <w:r w:rsidR="005D1990">
        <w:rPr>
          <w:rFonts w:ascii="Arial" w:hAnsi="Arial" w:cs="Arial"/>
          <w:color w:val="000000" w:themeColor="text1"/>
        </w:rPr>
        <w:t xml:space="preserve">ere </w:t>
      </w:r>
      <w:r w:rsidR="00D93A66">
        <w:rPr>
          <w:rFonts w:ascii="Arial" w:hAnsi="Arial" w:cs="Arial"/>
          <w:color w:val="000000" w:themeColor="text1"/>
        </w:rPr>
        <w:t xml:space="preserve">sufficient, however, we could have used other forms such as questionnaires or had more than one person observing. This way we could have had more evidence to conclude results from.  </w:t>
      </w:r>
    </w:p>
    <w:p w:rsidR="007164A0" w:rsidRDefault="007164A0" w:rsidP="001B57B2">
      <w:pPr>
        <w:pStyle w:val="NormalWeb"/>
        <w:spacing w:line="360" w:lineRule="auto"/>
        <w:rPr>
          <w:rFonts w:ascii="Arial" w:hAnsi="Arial" w:cs="Arial"/>
          <w:b/>
        </w:rPr>
      </w:pPr>
      <w:r>
        <w:rPr>
          <w:rFonts w:ascii="Arial" w:hAnsi="Arial" w:cs="Arial"/>
          <w:b/>
        </w:rPr>
        <w:t>Lesson Study 2 – Results and Analysis</w:t>
      </w:r>
    </w:p>
    <w:p w:rsidR="00D93A66" w:rsidRPr="00BB303E" w:rsidRDefault="00BB303E" w:rsidP="001B57B2">
      <w:pPr>
        <w:pStyle w:val="NormalWeb"/>
        <w:spacing w:line="360" w:lineRule="auto"/>
        <w:rPr>
          <w:rFonts w:ascii="Arial" w:hAnsi="Arial" w:cs="Arial"/>
        </w:rPr>
      </w:pPr>
      <w:r>
        <w:rPr>
          <w:rFonts w:ascii="Arial" w:hAnsi="Arial" w:cs="Arial"/>
        </w:rPr>
        <w:t xml:space="preserve">The goals for this lesson were the same as previously stated, we wanted the children to understand how nasty comments can affect a person. During the lesson some of the children did not want to say nasty things to the apple and they wanted to be nice to it. I encouraged them to be nasty to the apple for the purpose of the lesson. I inputted the adaptations within the lesson and after discussion my partner and I felt </w:t>
      </w:r>
      <w:r w:rsidR="009B40A4">
        <w:rPr>
          <w:rFonts w:ascii="Arial" w:hAnsi="Arial" w:cs="Arial"/>
        </w:rPr>
        <w:lastRenderedPageBreak/>
        <w:t>that these had fitted ‘</w:t>
      </w:r>
      <w:r>
        <w:rPr>
          <w:rFonts w:ascii="Arial" w:hAnsi="Arial" w:cs="Arial"/>
        </w:rPr>
        <w:t xml:space="preserve">well. Again as this was something new to the class they were overly excited and somewhat distracted. This made the lesson a little trickier than usual as they had to be brought back on task on a number of occasions. As previously stated we still felt that a different style of lesson would have suited the research question better. After reflection and an in-depth discussion after the lesson we both felt that the lesson itself was beneficial to the children, especially at their age group. The lesson visualised the effect bullying or nasty comments can have on a person and it seemed to really register well for the children. However, the lesson was not perfect and there were a number of ways that the lesson could be improved if taken again in the future. I had modelled being nasty to the apple in a way that a child may be nasty to another child and I dropped the apple on the floor. A lot of the children then imitated my actions causing the apple to split as some threw it a little harder than I did. To conclude the lesson the children needed to see the two apples as still looking similar on the outside, as they no longer did this set some panic through me. It was worrying as the lesson depended on them still looking the same on the outside. </w:t>
      </w:r>
      <w:r w:rsidR="00AD6CED">
        <w:rPr>
          <w:rFonts w:ascii="Arial" w:hAnsi="Arial" w:cs="Arial"/>
        </w:rPr>
        <w:t xml:space="preserve">However, the children seemed to look past the fact the apple had split and could still draw upon some similarities between the apples. </w:t>
      </w:r>
      <w:r w:rsidR="008F02F7">
        <w:rPr>
          <w:rFonts w:ascii="Arial" w:hAnsi="Arial" w:cs="Arial"/>
        </w:rPr>
        <w:t xml:space="preserve">We used the same research tools which enabled us to draw evidence from our findings. After discussing this lesson we felt that the research tools we used were beneficial for our research question so we would not amend them.  </w:t>
      </w:r>
      <w:r w:rsidR="007C05AD">
        <w:rPr>
          <w:rFonts w:ascii="Arial" w:hAnsi="Arial" w:cs="Arial"/>
        </w:rPr>
        <w:t xml:space="preserve">At the beginning of the lesson I had started off with praising the three children chosen to be observed. The praise used was based on the behaviour and the way they were sitting nicely. My partner who was observing the engagement of the children noticed that child 1 started off at level 5 for engagement as she was excited about the apple and her facial expressions showed that she was interested. After the first 20 minute interval her engagement level remained the same and it was noted that she listened carefully to myself and the other children. Child 1 remained engaged at level 5 during the next interval this level was given due to child 1 putting her hand up to answer questions and her facial expressions when discussing the two apples and how they looked on the inside. Child 1’s engagement levels remained the same throughout each interval it has been noted that she responded well to the use of praise and in receiving a </w:t>
      </w:r>
      <w:proofErr w:type="spellStart"/>
      <w:r w:rsidR="007C05AD">
        <w:rPr>
          <w:rFonts w:ascii="Arial" w:hAnsi="Arial" w:cs="Arial"/>
        </w:rPr>
        <w:t>DoJo</w:t>
      </w:r>
      <w:proofErr w:type="spellEnd"/>
      <w:r w:rsidR="007C05AD">
        <w:rPr>
          <w:rFonts w:ascii="Arial" w:hAnsi="Arial" w:cs="Arial"/>
        </w:rPr>
        <w:t xml:space="preserve"> point. Child 2’s levels of engagement dropped throughout the lesson firstly starting at level 4, seemed shocked that I had not liked the apple. Child 2’s level of engagement drops slightly down to a level 3 as there is no change in the facial </w:t>
      </w:r>
      <w:r w:rsidR="007C05AD">
        <w:rPr>
          <w:rFonts w:ascii="Arial" w:hAnsi="Arial" w:cs="Arial"/>
        </w:rPr>
        <w:lastRenderedPageBreak/>
        <w:t xml:space="preserve">expression however, child 2 is listening well. Over the next interval child 2’s level of engagement has dropped down to level 2, child 2 has become distracted and is talking with other members of the class. Overall child 2’s level of engagement decreased throughout the lesson despite being praised and rewarded. Child 3’s level of engagement starts off at a low 2 as they begin distracted talking to those sitting next to them. The engagement then increases to a high level 4 as child 3 starts to listen intently when the apple is being passed around. Seems to be engaged in what the other children have to say about the apple. Overall Child 3’s levels of engagement seemed to increase throughout the lesson. Although their facial expression did not change and sometimes they became distracted by other children. Once the class had come to an end and the reflection had been done the three children were then interviewed. Their responses to the questions were sometimes quite general however, they stated that when they get rewards and praise for good behaviour and on their achievement they felt happy, helps them to focus and encourages them to work harder. </w:t>
      </w:r>
    </w:p>
    <w:p w:rsidR="007164A0" w:rsidRDefault="007164A0" w:rsidP="001B57B2">
      <w:pPr>
        <w:pStyle w:val="NormalWeb"/>
        <w:spacing w:line="360" w:lineRule="auto"/>
        <w:rPr>
          <w:rFonts w:ascii="Arial" w:hAnsi="Arial" w:cs="Arial"/>
          <w:b/>
        </w:rPr>
      </w:pPr>
      <w:r>
        <w:rPr>
          <w:rFonts w:ascii="Arial" w:hAnsi="Arial" w:cs="Arial"/>
          <w:b/>
        </w:rPr>
        <w:t>Research Findings</w:t>
      </w:r>
    </w:p>
    <w:p w:rsidR="00CE0DB9" w:rsidRDefault="00CE0DB9" w:rsidP="001B57B2">
      <w:pPr>
        <w:pStyle w:val="NormalWeb"/>
        <w:spacing w:line="360" w:lineRule="auto"/>
        <w:rPr>
          <w:rFonts w:ascii="Arial" w:hAnsi="Arial" w:cs="Arial"/>
        </w:rPr>
      </w:pPr>
      <w:r>
        <w:rPr>
          <w:rFonts w:ascii="Arial" w:hAnsi="Arial" w:cs="Arial"/>
        </w:rPr>
        <w:t>From carrying out this lesson study we found that the children we observed responded well to praise, however, it did not hold their engagement levels throughout the entirety of the lesson. The more praise and rewards that were used seemed to have the opposite effect on some of the children. This would coincide with the literature read as Dweck (1999) and Kohn (1993) both stated that when praise is not handled appropriately it can begin to have a negative effect. Whilst it is evident that there are conflicting theories over the use of positive reinforcement within a classroom environment it is also evident that it can have a positive effect. Child 1 in the second lesson remained highly engaged throughout and was happy when rewarded for their behaviour. Although, child 2 in lesson one did not seem to be interested in being praised and their level of engagement decreased throughout the lesson.</w:t>
      </w:r>
      <w:r w:rsidR="009B40A4">
        <w:rPr>
          <w:rFonts w:ascii="Arial" w:hAnsi="Arial" w:cs="Arial"/>
        </w:rPr>
        <w:t xml:space="preserve"> Literature stated that no two children are</w:t>
      </w:r>
      <w:r>
        <w:rPr>
          <w:rFonts w:ascii="Arial" w:hAnsi="Arial" w:cs="Arial"/>
        </w:rPr>
        <w:t xml:space="preserve"> the same and they may not respond to praise or rewards in the same way, (Gibbs, 2010). This is evident from the research as none of the children remained the same level of engagement. Although some children may not have been engaged fully throughout each lesson it does not mean that praise does not work for those children. A number of factors can come </w:t>
      </w:r>
      <w:r>
        <w:rPr>
          <w:rFonts w:ascii="Arial" w:hAnsi="Arial" w:cs="Arial"/>
        </w:rPr>
        <w:lastRenderedPageBreak/>
        <w:t xml:space="preserve">into why the children became distracted or why their levels of engagement decreased. Aubrey and Riley (2017) state that it is down to the teacher to ensure that a child’s psychological needs have been met before the lesson has started. As previously stated we as researchers felt that the lesson may have been more beneficial to the research if we had used a style of lesson that the children were used to. As the children had not been taught this way before they were overly excited which in turn led them to becoming distracted. This would be a fault on our behalf as this should have been taken into consideration during the lesson planning. The evidence shows that in some cases the use of positive reinforcements does improve engagement  for some children within a KS2 classroom environment. However, there is also evidence that shows it has no effect on the level of engagement for other children. </w:t>
      </w:r>
    </w:p>
    <w:p w:rsidR="00CE0DB9" w:rsidRPr="00CE0DB9" w:rsidRDefault="0021589F" w:rsidP="001B57B2">
      <w:pPr>
        <w:pStyle w:val="NormalWeb"/>
        <w:spacing w:line="360" w:lineRule="auto"/>
        <w:rPr>
          <w:rFonts w:ascii="Arial" w:hAnsi="Arial" w:cs="Arial"/>
        </w:rPr>
      </w:pPr>
      <w:r>
        <w:rPr>
          <w:rFonts w:ascii="Arial" w:hAnsi="Arial" w:cs="Arial"/>
        </w:rPr>
        <w:t xml:space="preserve">For the two classes it would be beneficial for the use of positive rewards to remain in force, however based on the evidence received from the research it may be even more beneficial for a strategy to be put in place where the rewards are something that the children want or like. This evidence comes from the focus group interview where one of the children stated they would like extra playtime or Lego cards as a reward for good behaviour. </w:t>
      </w:r>
      <w:r w:rsidR="00CE0DB9">
        <w:rPr>
          <w:rFonts w:ascii="Arial" w:hAnsi="Arial" w:cs="Arial"/>
        </w:rPr>
        <w:t>The methods used within the research had strengths but also limitations to them. The use of the reflection allowed us to look deeply into what had happened</w:t>
      </w:r>
      <w:r w:rsidR="009B40A4">
        <w:rPr>
          <w:rFonts w:ascii="Arial" w:hAnsi="Arial" w:cs="Arial"/>
        </w:rPr>
        <w:t>,</w:t>
      </w:r>
      <w:r w:rsidR="00CE0DB9">
        <w:rPr>
          <w:rFonts w:ascii="Arial" w:hAnsi="Arial" w:cs="Arial"/>
        </w:rPr>
        <w:t xml:space="preserve"> </w:t>
      </w:r>
      <w:r w:rsidR="009B40A4">
        <w:rPr>
          <w:rFonts w:ascii="Arial" w:hAnsi="Arial" w:cs="Arial"/>
        </w:rPr>
        <w:t xml:space="preserve">however </w:t>
      </w:r>
      <w:r w:rsidR="00CE0DB9">
        <w:rPr>
          <w:rFonts w:ascii="Arial" w:hAnsi="Arial" w:cs="Arial"/>
        </w:rPr>
        <w:t>it also became evident that the lesson we had chosen to do did not benefit the research question. This then became something that caused stress between the researchers as there was no way of changing it for the second lesson. With this in mind the other methods used did save the research as without them we would not have been able to collect much evidence. As Jha (2008) had recommended the use of a focus interview</w:t>
      </w:r>
      <w:r>
        <w:rPr>
          <w:rFonts w:ascii="Arial" w:hAnsi="Arial" w:cs="Arial"/>
        </w:rPr>
        <w:t xml:space="preserve"> and observations</w:t>
      </w:r>
      <w:r w:rsidR="00CE0DB9">
        <w:rPr>
          <w:rFonts w:ascii="Arial" w:hAnsi="Arial" w:cs="Arial"/>
        </w:rPr>
        <w:t xml:space="preserve"> allowed us to collect</w:t>
      </w:r>
      <w:r>
        <w:rPr>
          <w:rFonts w:ascii="Arial" w:hAnsi="Arial" w:cs="Arial"/>
        </w:rPr>
        <w:t xml:space="preserve"> an</w:t>
      </w:r>
      <w:r w:rsidR="00CE0DB9">
        <w:rPr>
          <w:rFonts w:ascii="Arial" w:hAnsi="Arial" w:cs="Arial"/>
        </w:rPr>
        <w:t xml:space="preserve"> in-depth </w:t>
      </w:r>
      <w:r>
        <w:rPr>
          <w:rFonts w:ascii="Arial" w:hAnsi="Arial" w:cs="Arial"/>
        </w:rPr>
        <w:t xml:space="preserve">insight into answering the research question. </w:t>
      </w:r>
    </w:p>
    <w:p w:rsidR="008F02F7" w:rsidRDefault="007164A0" w:rsidP="001B57B2">
      <w:pPr>
        <w:pStyle w:val="NormalWeb"/>
        <w:spacing w:line="360" w:lineRule="auto"/>
        <w:rPr>
          <w:rFonts w:ascii="Arial" w:hAnsi="Arial" w:cs="Arial"/>
          <w:b/>
        </w:rPr>
      </w:pPr>
      <w:r>
        <w:rPr>
          <w:rFonts w:ascii="Arial" w:hAnsi="Arial" w:cs="Arial"/>
          <w:b/>
        </w:rPr>
        <w:t>Conclusion</w:t>
      </w:r>
    </w:p>
    <w:p w:rsidR="0021589F" w:rsidRDefault="0021589F" w:rsidP="001B57B2">
      <w:pPr>
        <w:pStyle w:val="NormalWeb"/>
        <w:spacing w:line="360" w:lineRule="auto"/>
        <w:rPr>
          <w:rFonts w:ascii="Arial" w:hAnsi="Arial" w:cs="Arial"/>
        </w:rPr>
      </w:pPr>
      <w:r>
        <w:rPr>
          <w:rFonts w:ascii="Arial" w:hAnsi="Arial" w:cs="Arial"/>
        </w:rPr>
        <w:t xml:space="preserve">After completing the lesson study it is clear to see that the evidence aided in partially answering the question. More research into if the use of positive reinforcement improves engagement would be necessary in answering the question in more depth. </w:t>
      </w:r>
      <w:r w:rsidR="00F502DC">
        <w:rPr>
          <w:rFonts w:ascii="Arial" w:hAnsi="Arial" w:cs="Arial"/>
        </w:rPr>
        <w:t xml:space="preserve">The methods used to collect the data were reliable however, there was also an element of own belief within them. In order for the research to be more reliable </w:t>
      </w:r>
      <w:r w:rsidR="00F502DC">
        <w:rPr>
          <w:rFonts w:ascii="Arial" w:hAnsi="Arial" w:cs="Arial"/>
        </w:rPr>
        <w:lastRenderedPageBreak/>
        <w:t xml:space="preserve">methods should be used that do not require any personal beliefs to be involved. Although it is felt that more research needs to be done to fully answer the research question, it is evident that this research would provide the foundations to build upon. </w:t>
      </w:r>
      <w:r w:rsidR="00C94846">
        <w:rPr>
          <w:rFonts w:ascii="Arial" w:hAnsi="Arial" w:cs="Arial"/>
        </w:rPr>
        <w:t>If I was to carry out this lesson again I would be able to draw on the good and bad points of the previous lesson. After reflecting on what happened I would change a number of things to try and improve the lesson. I would not model dropping the apple, I would just use words to describe how I felt about it. Hopefully this way the children would not throw the apple across the circle. I would also make the transition from the carpet to the tables smoother by walking around the circle getting the children to pick a name out and move to their seat. This should stop any distraction and the children should not feel the need to chat with others. I would also fully explain that no one needs to know who you choose or what you write about the person. Modelling writing something nice on the board may also benefit the children as some found it difficult to decide what they wanted to write. Overall the theme behind the lesson was appropriate to the class as some of the children within the class had been having a few arguments on the playground.</w:t>
      </w:r>
      <w:r w:rsidR="009B40A4">
        <w:rPr>
          <w:rFonts w:ascii="Arial" w:hAnsi="Arial" w:cs="Arial"/>
        </w:rPr>
        <w:t xml:space="preserve"> This lesson embedded in </w:t>
      </w:r>
      <w:r w:rsidR="00C94846">
        <w:rPr>
          <w:rFonts w:ascii="Arial" w:hAnsi="Arial" w:cs="Arial"/>
        </w:rPr>
        <w:t xml:space="preserve">them that it is better to be nice to someone than to be mean as you never really know the damage you may be doing to someone. </w:t>
      </w:r>
      <w:r w:rsidR="00F502DC">
        <w:rPr>
          <w:rFonts w:ascii="Arial" w:hAnsi="Arial" w:cs="Arial"/>
        </w:rPr>
        <w:t>Moving forward as a trainee teacher this research has allowed me to gain an understanding of the use of positive reinforcements within a classroom environment. To improve as a practitioner it is important to take the positive and negative findings from this research and continue to build on i</w:t>
      </w:r>
      <w:r w:rsidR="004F4F8B">
        <w:rPr>
          <w:rFonts w:ascii="Arial" w:hAnsi="Arial" w:cs="Arial"/>
        </w:rPr>
        <w:t xml:space="preserve">t as I progress through my next </w:t>
      </w:r>
      <w:r w:rsidR="00F502DC">
        <w:rPr>
          <w:rFonts w:ascii="Arial" w:hAnsi="Arial" w:cs="Arial"/>
        </w:rPr>
        <w:t xml:space="preserve">experience of placement. </w:t>
      </w:r>
      <w:r w:rsidR="004F4F8B">
        <w:rPr>
          <w:rFonts w:ascii="Arial" w:hAnsi="Arial" w:cs="Arial"/>
        </w:rPr>
        <w:t xml:space="preserve">As it will be in a different school with different children it is important to remember that </w:t>
      </w:r>
      <w:r w:rsidR="0063243D">
        <w:rPr>
          <w:rFonts w:ascii="Arial" w:hAnsi="Arial" w:cs="Arial"/>
        </w:rPr>
        <w:t xml:space="preserve">not all children respond in the same way, (Grigg, 2010).  Being able to differentiate my strategies will prove beneficial when working with different children as it will allow me to establish which strategies work best for the children I am working with at that time. During my time in the next placement I will endeavour to remain confident with the classroom management skills I have already acquired but make every effort to keep adding to my abilities. </w:t>
      </w:r>
      <w:r w:rsidR="00C94846">
        <w:rPr>
          <w:rFonts w:ascii="Arial" w:hAnsi="Arial" w:cs="Arial"/>
        </w:rPr>
        <w:t>According to the Welsh Government (2012) the use of positive reinforcement can be seen as an effective approach when working with children during my time as a trainee and then moving on</w:t>
      </w:r>
      <w:r w:rsidR="009B40A4">
        <w:rPr>
          <w:rFonts w:ascii="Arial" w:hAnsi="Arial" w:cs="Arial"/>
        </w:rPr>
        <w:t xml:space="preserve"> as</w:t>
      </w:r>
      <w:r w:rsidR="00C94846">
        <w:rPr>
          <w:rFonts w:ascii="Arial" w:hAnsi="Arial" w:cs="Arial"/>
        </w:rPr>
        <w:t xml:space="preserve"> a qualified teacher I will continue to work on this approach to find out what </w:t>
      </w:r>
      <w:bookmarkStart w:id="0" w:name="_GoBack"/>
      <w:bookmarkEnd w:id="0"/>
      <w:r w:rsidR="00C94846">
        <w:rPr>
          <w:rFonts w:ascii="Arial" w:hAnsi="Arial" w:cs="Arial"/>
        </w:rPr>
        <w:t>suit</w:t>
      </w:r>
      <w:r w:rsidR="009B40A4">
        <w:rPr>
          <w:rFonts w:ascii="Arial" w:hAnsi="Arial" w:cs="Arial"/>
        </w:rPr>
        <w:t xml:space="preserve">s me and also the children who </w:t>
      </w:r>
      <w:r w:rsidR="00C94846">
        <w:rPr>
          <w:rFonts w:ascii="Arial" w:hAnsi="Arial" w:cs="Arial"/>
        </w:rPr>
        <w:t xml:space="preserve">I will work with. </w:t>
      </w:r>
    </w:p>
    <w:p w:rsidR="00C15945" w:rsidRDefault="00C15945" w:rsidP="001B57B2">
      <w:pPr>
        <w:pStyle w:val="NormalWeb"/>
        <w:spacing w:line="360" w:lineRule="auto"/>
        <w:rPr>
          <w:rFonts w:ascii="Arial" w:hAnsi="Arial" w:cs="Arial"/>
        </w:rPr>
      </w:pPr>
    </w:p>
    <w:p w:rsidR="00C15945" w:rsidRDefault="00C15945" w:rsidP="001B57B2">
      <w:pPr>
        <w:pStyle w:val="NormalWeb"/>
        <w:spacing w:line="360" w:lineRule="auto"/>
        <w:rPr>
          <w:rFonts w:ascii="Arial" w:hAnsi="Arial" w:cs="Arial"/>
          <w:b/>
        </w:rPr>
      </w:pPr>
      <w:r w:rsidRPr="00C15945">
        <w:rPr>
          <w:rFonts w:ascii="Arial" w:hAnsi="Arial" w:cs="Arial"/>
          <w:b/>
        </w:rPr>
        <w:t xml:space="preserve">Reference List </w:t>
      </w:r>
    </w:p>
    <w:p w:rsidR="00C15945" w:rsidRDefault="00C15945" w:rsidP="00C15945">
      <w:pPr>
        <w:pStyle w:val="NormalWeb"/>
        <w:spacing w:before="0" w:after="0" w:line="360" w:lineRule="auto"/>
        <w:rPr>
          <w:rFonts w:ascii="Arial" w:hAnsi="Arial" w:cs="Arial"/>
          <w:color w:val="212121"/>
          <w:bdr w:val="none" w:sz="0" w:space="0" w:color="auto" w:frame="1"/>
        </w:rPr>
      </w:pPr>
      <w:r w:rsidRPr="00C15945">
        <w:rPr>
          <w:rFonts w:ascii="Arial" w:hAnsi="Arial" w:cs="Arial"/>
          <w:color w:val="212121"/>
          <w:bdr w:val="none" w:sz="0" w:space="0" w:color="auto" w:frame="1"/>
        </w:rPr>
        <w:t>Aubrey, K., and Riley, A. (2017)</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Understanding and Using Challenging Education Theories</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First</w:t>
      </w:r>
      <w:r>
        <w:rPr>
          <w:rFonts w:ascii="Arial" w:hAnsi="Arial" w:cs="Arial"/>
          <w:color w:val="212121"/>
          <w:bdr w:val="none" w:sz="0" w:space="0" w:color="auto" w:frame="1"/>
        </w:rPr>
        <w:t xml:space="preserve"> </w:t>
      </w:r>
      <w:proofErr w:type="spellStart"/>
      <w:r>
        <w:rPr>
          <w:rFonts w:ascii="Arial" w:hAnsi="Arial" w:cs="Arial"/>
          <w:color w:val="212121"/>
          <w:bdr w:val="none" w:sz="0" w:space="0" w:color="auto" w:frame="1"/>
        </w:rPr>
        <w:t>edn</w:t>
      </w:r>
      <w:proofErr w:type="spellEnd"/>
      <w:r>
        <w:rPr>
          <w:rFonts w:ascii="Arial" w:hAnsi="Arial" w:cs="Arial"/>
          <w:color w:val="212121"/>
          <w:bdr w:val="none" w:sz="0" w:space="0" w:color="auto" w:frame="1"/>
        </w:rPr>
        <w:t>. London: Sage Publications</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Bartlett, S., and Burton, D. (2016)</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Introduction to Education Studies</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Fourth ed</w:t>
      </w:r>
      <w:r>
        <w:rPr>
          <w:rFonts w:ascii="Arial" w:hAnsi="Arial" w:cs="Arial"/>
          <w:color w:val="212121"/>
          <w:bdr w:val="none" w:sz="0" w:space="0" w:color="auto" w:frame="1"/>
        </w:rPr>
        <w:t>ition. London: Sage Publications</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Bates, B. (2016)</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Learning Theories Simplified And How to Apply Them to Teaching</w:t>
      </w:r>
      <w:r>
        <w:rPr>
          <w:rFonts w:ascii="Arial" w:hAnsi="Arial" w:cs="Arial"/>
          <w:color w:val="212121"/>
          <w:bdr w:val="none" w:sz="0" w:space="0" w:color="auto" w:frame="1"/>
        </w:rPr>
        <w:t>. First edition</w:t>
      </w:r>
      <w:r w:rsidRPr="00C15945">
        <w:rPr>
          <w:rFonts w:ascii="Arial" w:hAnsi="Arial" w:cs="Arial"/>
          <w:color w:val="212121"/>
          <w:bdr w:val="none" w:sz="0" w:space="0" w:color="auto" w:frame="1"/>
        </w:rPr>
        <w:t>. London: Sage Publications.</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 xml:space="preserve">BERA </w:t>
      </w:r>
      <w:proofErr w:type="spellStart"/>
      <w:r w:rsidRPr="00C15945">
        <w:rPr>
          <w:rFonts w:ascii="Arial" w:hAnsi="Arial" w:cs="Arial"/>
          <w:color w:val="212121"/>
          <w:bdr w:val="none" w:sz="0" w:space="0" w:color="auto" w:frame="1"/>
        </w:rPr>
        <w:t>Guidlines</w:t>
      </w:r>
      <w:proofErr w:type="spellEnd"/>
      <w:r w:rsidRPr="00C15945">
        <w:rPr>
          <w:rFonts w:ascii="Arial" w:hAnsi="Arial" w:cs="Arial"/>
          <w:color w:val="212121"/>
          <w:bdr w:val="none" w:sz="0" w:space="0" w:color="auto" w:frame="1"/>
        </w:rPr>
        <w:t>. (2018)</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Ethical Guidelines for Educational Research</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[online] London: British Educational Research Association . Available at &lt;</w:t>
      </w:r>
      <w:hyperlink r:id="rId6" w:tgtFrame="_blank" w:history="1">
        <w:r w:rsidRPr="00C15945">
          <w:rPr>
            <w:rStyle w:val="Hyperlink"/>
            <w:rFonts w:ascii="Arial" w:hAnsi="Arial" w:cs="Arial"/>
            <w:bdr w:val="none" w:sz="0" w:space="0" w:color="auto" w:frame="1"/>
          </w:rPr>
          <w:t>https://www.bera.ac.uk/wp-content/uploads/2018/06/BERA-Ethical-Guidelines-for-Educational-Research_4thEdn_2018.pdf?noredirect=1</w:t>
        </w:r>
      </w:hyperlink>
      <w:r>
        <w:rPr>
          <w:rFonts w:ascii="Arial" w:hAnsi="Arial" w:cs="Arial"/>
          <w:color w:val="212121"/>
          <w:bdr w:val="none" w:sz="0" w:space="0" w:color="auto" w:frame="1"/>
        </w:rPr>
        <w:t>&gt; [Accessed 17</w:t>
      </w:r>
      <w:r w:rsidRPr="00C15945">
        <w:rPr>
          <w:rFonts w:ascii="Arial" w:hAnsi="Arial" w:cs="Arial"/>
          <w:color w:val="212121"/>
          <w:bdr w:val="none" w:sz="0" w:space="0" w:color="auto" w:frame="1"/>
          <w:vertAlign w:val="superscript"/>
        </w:rPr>
        <w:t>th</w:t>
      </w:r>
      <w:r>
        <w:rPr>
          <w:rFonts w:ascii="Arial" w:hAnsi="Arial" w:cs="Arial"/>
          <w:color w:val="212121"/>
          <w:bdr w:val="none" w:sz="0" w:space="0" w:color="auto" w:frame="1"/>
        </w:rPr>
        <w:t xml:space="preserve"> January 2019</w:t>
      </w:r>
      <w:r w:rsidRPr="00C15945">
        <w:rPr>
          <w:rFonts w:ascii="Arial" w:hAnsi="Arial" w:cs="Arial"/>
          <w:color w:val="212121"/>
          <w:bdr w:val="none" w:sz="0" w:space="0" w:color="auto" w:frame="1"/>
        </w:rPr>
        <w:t>]</w:t>
      </w:r>
      <w:r w:rsidR="008F2B0A">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Bruce, W. (1994)</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The Method Is the Message: Focus Groups as a Method of Social, Psychological, and Political Inquir</w:t>
      </w:r>
      <w:r>
        <w:rPr>
          <w:rFonts w:ascii="Arial" w:hAnsi="Arial" w:cs="Arial"/>
          <w:i/>
          <w:iCs/>
          <w:color w:val="212121"/>
          <w:bdr w:val="none" w:sz="0" w:space="0" w:color="auto" w:frame="1"/>
        </w:rPr>
        <w:t>y</w:t>
      </w:r>
      <w:r w:rsidRPr="00C15945">
        <w:rPr>
          <w:rFonts w:ascii="Arial" w:hAnsi="Arial" w:cs="Arial"/>
          <w:color w:val="212121"/>
          <w:bdr w:val="none" w:sz="0" w:space="0" w:color="auto" w:frame="1"/>
        </w:rPr>
        <w:t xml:space="preserve"> Pennsylvan</w:t>
      </w:r>
      <w:r>
        <w:rPr>
          <w:rFonts w:ascii="Arial" w:hAnsi="Arial" w:cs="Arial"/>
          <w:color w:val="212121"/>
          <w:bdr w:val="none" w:sz="0" w:space="0" w:color="auto" w:frame="1"/>
        </w:rPr>
        <w:t>ia : University of Pennsylvania</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Bush, C. (2009)</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Improving Subject Pedagogy through Lesson Study</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[online] Nottingham: The Department For Children, Schools and Families . Available at &lt;</w:t>
      </w:r>
      <w:hyperlink r:id="rId7" w:tgtFrame="_blank" w:history="1">
        <w:r w:rsidRPr="00C15945">
          <w:rPr>
            <w:rStyle w:val="Hyperlink"/>
            <w:rFonts w:ascii="Arial" w:hAnsi="Arial" w:cs="Arial"/>
            <w:bdr w:val="none" w:sz="0" w:space="0" w:color="auto" w:frame="1"/>
          </w:rPr>
          <w:t>https://moodle.uwtsd.ac.uk/pluginfile.php/133343/mod_resource/content/1/2018%20Improving%20subject%20pedagogy%20through%20Lesson%20Study.pdf</w:t>
        </w:r>
      </w:hyperlink>
      <w:r w:rsidRPr="00C15945">
        <w:rPr>
          <w:rFonts w:ascii="Arial" w:hAnsi="Arial" w:cs="Arial"/>
          <w:color w:val="212121"/>
          <w:bdr w:val="none" w:sz="0" w:space="0" w:color="auto" w:frame="1"/>
        </w:rPr>
        <w:t>&gt; [Accessed 28 February 2019]</w:t>
      </w:r>
      <w:r w:rsidR="008F2B0A">
        <w:rPr>
          <w:rFonts w:ascii="Arial" w:hAnsi="Arial" w:cs="Arial"/>
          <w:color w:val="212121"/>
          <w:bdr w:val="none" w:sz="0" w:space="0" w:color="auto" w:frame="1"/>
        </w:rPr>
        <w:t>.</w:t>
      </w:r>
    </w:p>
    <w:p w:rsidR="00C15945" w:rsidRDefault="00C15945" w:rsidP="00C15945">
      <w:pPr>
        <w:pStyle w:val="NormalWeb"/>
        <w:spacing w:before="0" w:after="0" w:line="360" w:lineRule="auto"/>
        <w:rPr>
          <w:rFonts w:ascii="Arial" w:hAnsi="Arial" w:cs="Arial"/>
          <w:color w:val="212121"/>
          <w:bdr w:val="none" w:sz="0" w:space="0" w:color="auto" w:frame="1"/>
        </w:rPr>
      </w:pPr>
      <w:proofErr w:type="spellStart"/>
      <w:r w:rsidRPr="00C15945">
        <w:rPr>
          <w:rFonts w:ascii="Arial" w:hAnsi="Arial" w:cs="Arial"/>
          <w:color w:val="212121"/>
          <w:bdr w:val="none" w:sz="0" w:space="0" w:color="auto" w:frame="1"/>
        </w:rPr>
        <w:t>Couglan</w:t>
      </w:r>
      <w:proofErr w:type="spellEnd"/>
      <w:r w:rsidRPr="00C15945">
        <w:rPr>
          <w:rFonts w:ascii="Arial" w:hAnsi="Arial" w:cs="Arial"/>
          <w:color w:val="212121"/>
          <w:bdr w:val="none" w:sz="0" w:space="0" w:color="auto" w:frame="1"/>
        </w:rPr>
        <w:t>, S (2014)</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Lavish praise from teachers ‘does not help pupils’</w:t>
      </w:r>
      <w:r w:rsidRPr="00C15945">
        <w:rPr>
          <w:rStyle w:val="apple-converted-space"/>
          <w:rFonts w:ascii="Arial" w:hAnsi="Arial" w:cs="Arial"/>
          <w:color w:val="212121"/>
          <w:bdr w:val="none" w:sz="0" w:space="0" w:color="auto" w:frame="1"/>
        </w:rPr>
        <w:t> </w:t>
      </w:r>
      <w:r w:rsidRPr="00C15945">
        <w:rPr>
          <w:rFonts w:ascii="Arial" w:hAnsi="Arial" w:cs="Arial"/>
          <w:color w:val="212121"/>
          <w:bdr w:val="none" w:sz="0" w:space="0" w:color="auto" w:frame="1"/>
        </w:rPr>
        <w:t>[online] Available at &lt;</w:t>
      </w:r>
      <w:hyperlink r:id="rId8" w:tgtFrame="_blank" w:history="1">
        <w:r w:rsidRPr="00C15945">
          <w:rPr>
            <w:rStyle w:val="Hyperlink"/>
            <w:rFonts w:ascii="Arial" w:hAnsi="Arial" w:cs="Arial"/>
            <w:bdr w:val="none" w:sz="0" w:space="0" w:color="auto" w:frame="1"/>
          </w:rPr>
          <w:t>www.bbc.co.uk/news/education-29838029</w:t>
        </w:r>
      </w:hyperlink>
      <w:r>
        <w:rPr>
          <w:rFonts w:ascii="Arial" w:hAnsi="Arial" w:cs="Arial"/>
          <w:color w:val="212121"/>
          <w:bdr w:val="none" w:sz="0" w:space="0" w:color="auto" w:frame="1"/>
        </w:rPr>
        <w:t>&gt; [Accessed 24 February 2019</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David , M. (2001) '</w:t>
      </w:r>
      <w:r>
        <w:rPr>
          <w:rFonts w:ascii="Arial" w:hAnsi="Arial" w:cs="Arial"/>
          <w:color w:val="212121"/>
          <w:bdr w:val="none" w:sz="0" w:space="0" w:color="auto" w:frame="1"/>
        </w:rPr>
        <w:t>C</w:t>
      </w:r>
      <w:r w:rsidRPr="00C15945">
        <w:rPr>
          <w:rFonts w:ascii="Arial" w:hAnsi="Arial" w:cs="Arial"/>
          <w:color w:val="212121"/>
          <w:bdr w:val="none" w:sz="0" w:space="0" w:color="auto" w:frame="1"/>
        </w:rPr>
        <w:t>hildren and School-based Research: 'informed consent' or 'educated consent'?'.</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British Educational Research Journal</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27 (3), pp.347-348.</w:t>
      </w:r>
    </w:p>
    <w:p w:rsidR="00C15945" w:rsidRDefault="00C15945" w:rsidP="00C15945">
      <w:pPr>
        <w:pStyle w:val="BodyA"/>
        <w:tabs>
          <w:tab w:val="left" w:pos="360"/>
        </w:tabs>
        <w:spacing w:after="0" w:line="288" w:lineRule="auto"/>
        <w:rPr>
          <w:rFonts w:ascii="Arial"/>
          <w:sz w:val="24"/>
          <w:szCs w:val="24"/>
          <w:lang w:val="en-US"/>
        </w:rPr>
      </w:pPr>
      <w:r w:rsidRPr="00C15945">
        <w:rPr>
          <w:rFonts w:ascii="Arial"/>
          <w:sz w:val="24"/>
          <w:szCs w:val="24"/>
          <w:lang w:val="en-US"/>
        </w:rPr>
        <w:t xml:space="preserve">Denscombe, M. (2010) </w:t>
      </w:r>
      <w:r w:rsidRPr="00C15945">
        <w:rPr>
          <w:rFonts w:ascii="Arial"/>
          <w:i/>
          <w:iCs/>
          <w:sz w:val="24"/>
          <w:szCs w:val="24"/>
          <w:lang w:val="en-US"/>
        </w:rPr>
        <w:t xml:space="preserve">Good Research Guide : For small-scale social research projects (4th Edition). </w:t>
      </w:r>
      <w:r w:rsidRPr="00C15945">
        <w:rPr>
          <w:rFonts w:ascii="Arial"/>
          <w:sz w:val="24"/>
          <w:szCs w:val="24"/>
          <w:lang w:val="en-US"/>
        </w:rPr>
        <w:t>McGraw-Hill Education, Berkshire, GBR.</w:t>
      </w:r>
    </w:p>
    <w:p w:rsidR="00C15945" w:rsidRDefault="00C15945" w:rsidP="00C15945">
      <w:pPr>
        <w:pStyle w:val="NormalWeb"/>
        <w:spacing w:before="0" w:after="0" w:line="360" w:lineRule="auto"/>
        <w:rPr>
          <w:rFonts w:ascii="Arial" w:hAnsi="Arial" w:cs="Arial"/>
          <w:color w:val="212121"/>
          <w:bdr w:val="none" w:sz="0" w:space="0" w:color="auto" w:frame="1"/>
        </w:rPr>
      </w:pPr>
      <w:r w:rsidRPr="00C15945">
        <w:rPr>
          <w:rFonts w:ascii="Arial" w:hAnsi="Arial" w:cs="Arial"/>
          <w:color w:val="212121"/>
          <w:bdr w:val="none" w:sz="0" w:space="0" w:color="auto" w:frame="1"/>
        </w:rPr>
        <w:lastRenderedPageBreak/>
        <w:t>Department for Education . (2016)</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Behaviour and Discipline in Schools</w:t>
      </w:r>
      <w:r w:rsidRPr="00C15945">
        <w:rPr>
          <w:rStyle w:val="apple-converted-space"/>
          <w:rFonts w:ascii="Arial" w:hAnsi="Arial" w:cs="Arial"/>
          <w:color w:val="212121"/>
          <w:bdr w:val="none" w:sz="0" w:space="0" w:color="auto" w:frame="1"/>
        </w:rPr>
        <w:t> </w:t>
      </w:r>
      <w:r w:rsidRPr="00C15945">
        <w:rPr>
          <w:rFonts w:ascii="Arial" w:hAnsi="Arial" w:cs="Arial"/>
          <w:color w:val="212121"/>
          <w:bdr w:val="none" w:sz="0" w:space="0" w:color="auto" w:frame="1"/>
        </w:rPr>
        <w:t>[online] London: Department for Education. Available at &lt;</w:t>
      </w:r>
      <w:hyperlink r:id="rId9" w:tgtFrame="_blank" w:history="1">
        <w:r w:rsidRPr="00C15945">
          <w:rPr>
            <w:rStyle w:val="Hyperlink"/>
            <w:rFonts w:ascii="Arial" w:hAnsi="Arial" w:cs="Arial"/>
            <w:bdr w:val="none" w:sz="0" w:space="0" w:color="auto" w:frame="1"/>
          </w:rPr>
          <w:t>https://assets.publishing.service.gov.uk/government/uploads/system/uploads/attachment_data/file/488034/Behaviour_and_Discipline_in_Schools_-_A_guide_for_headteachers_and_School_Staff.pdf</w:t>
        </w:r>
      </w:hyperlink>
      <w:r>
        <w:rPr>
          <w:rFonts w:ascii="Arial" w:hAnsi="Arial" w:cs="Arial"/>
          <w:color w:val="212121"/>
          <w:bdr w:val="none" w:sz="0" w:space="0" w:color="auto" w:frame="1"/>
        </w:rPr>
        <w:t>&gt; [Accessed 23 February 2019</w:t>
      </w:r>
      <w:r w:rsidRPr="00C15945">
        <w:rPr>
          <w:rFonts w:ascii="Arial" w:hAnsi="Arial" w:cs="Arial"/>
          <w:color w:val="212121"/>
          <w:bdr w:val="none" w:sz="0" w:space="0" w:color="auto" w:frame="1"/>
        </w:rPr>
        <w:t>]</w:t>
      </w:r>
      <w:r>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Dixie, G. (2007)</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Managing Your Classroom</w:t>
      </w:r>
      <w:r w:rsidRPr="00C15945">
        <w:rPr>
          <w:rFonts w:ascii="Arial" w:hAnsi="Arial" w:cs="Arial"/>
          <w:color w:val="212121"/>
          <w:bdr w:val="none" w:sz="0" w:space="0" w:color="auto" w:frame="1"/>
        </w:rPr>
        <w:t>. Second ed</w:t>
      </w:r>
      <w:r>
        <w:rPr>
          <w:rFonts w:ascii="Arial" w:hAnsi="Arial" w:cs="Arial"/>
          <w:color w:val="212121"/>
          <w:bdr w:val="none" w:sz="0" w:space="0" w:color="auto" w:frame="1"/>
        </w:rPr>
        <w:t>itio</w:t>
      </w:r>
      <w:r w:rsidRPr="00C15945">
        <w:rPr>
          <w:rFonts w:ascii="Arial" w:hAnsi="Arial" w:cs="Arial"/>
          <w:color w:val="212121"/>
          <w:bdr w:val="none" w:sz="0" w:space="0" w:color="auto" w:frame="1"/>
        </w:rPr>
        <w:t>n. London: Bloomsbury Publishing PLC.</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Dudley, P. (2014)</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Lesson Study: Handbook</w:t>
      </w:r>
      <w:r w:rsidRPr="00C15945">
        <w:rPr>
          <w:rStyle w:val="apple-converted-space"/>
          <w:rFonts w:ascii="Arial" w:hAnsi="Arial" w:cs="Arial"/>
          <w:color w:val="212121"/>
          <w:bdr w:val="none" w:sz="0" w:space="0" w:color="auto" w:frame="1"/>
        </w:rPr>
        <w:t> </w:t>
      </w:r>
      <w:r w:rsidRPr="00C15945">
        <w:rPr>
          <w:rFonts w:ascii="Arial" w:hAnsi="Arial" w:cs="Arial"/>
          <w:color w:val="212121"/>
          <w:bdr w:val="none" w:sz="0" w:space="0" w:color="auto" w:frame="1"/>
        </w:rPr>
        <w:t>[online] Camb</w:t>
      </w:r>
      <w:r>
        <w:rPr>
          <w:rFonts w:ascii="Arial" w:hAnsi="Arial" w:cs="Arial"/>
          <w:color w:val="212121"/>
          <w:bdr w:val="none" w:sz="0" w:space="0" w:color="auto" w:frame="1"/>
        </w:rPr>
        <w:t>ridge : University of Cambridge</w:t>
      </w:r>
      <w:r w:rsidRPr="00C15945">
        <w:rPr>
          <w:rFonts w:ascii="Arial" w:hAnsi="Arial" w:cs="Arial"/>
          <w:color w:val="212121"/>
          <w:bdr w:val="none" w:sz="0" w:space="0" w:color="auto" w:frame="1"/>
        </w:rPr>
        <w:t>. Available at &lt;</w:t>
      </w:r>
      <w:hyperlink r:id="rId10" w:tgtFrame="_blank" w:history="1">
        <w:r w:rsidRPr="00C15945">
          <w:rPr>
            <w:rStyle w:val="Hyperlink"/>
            <w:rFonts w:ascii="Arial" w:hAnsi="Arial" w:cs="Arial"/>
            <w:bdr w:val="none" w:sz="0" w:space="0" w:color="auto" w:frame="1"/>
          </w:rPr>
          <w:t>https://moodle.uwtsd.ac.uk/pluginfile.php/133342/mod_resource/content/1/Lesson%20Study%20Handbook.pdf</w:t>
        </w:r>
      </w:hyperlink>
      <w:r w:rsidRPr="00C15945">
        <w:rPr>
          <w:rFonts w:ascii="Arial" w:hAnsi="Arial" w:cs="Arial"/>
          <w:color w:val="212121"/>
          <w:bdr w:val="none" w:sz="0" w:space="0" w:color="auto" w:frame="1"/>
        </w:rPr>
        <w:t>&gt; [Accessed 28 February 2019]</w:t>
      </w:r>
      <w:r>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Dweck, C (1999)</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Caution- Praise Can Be Dangerous</w:t>
      </w:r>
      <w:r w:rsidRPr="00C15945">
        <w:rPr>
          <w:rStyle w:val="apple-converted-space"/>
          <w:rFonts w:ascii="Arial" w:hAnsi="Arial" w:cs="Arial"/>
          <w:color w:val="212121"/>
          <w:bdr w:val="none" w:sz="0" w:space="0" w:color="auto" w:frame="1"/>
        </w:rPr>
        <w:t> </w:t>
      </w:r>
      <w:r w:rsidRPr="00C15945">
        <w:rPr>
          <w:rFonts w:ascii="Arial" w:hAnsi="Arial" w:cs="Arial"/>
          <w:color w:val="212121"/>
          <w:bdr w:val="none" w:sz="0" w:space="0" w:color="auto" w:frame="1"/>
        </w:rPr>
        <w:t>[online] Available at &lt;</w:t>
      </w:r>
      <w:hyperlink r:id="rId11" w:tgtFrame="_blank" w:history="1">
        <w:r w:rsidRPr="00C15945">
          <w:rPr>
            <w:rStyle w:val="Hyperlink"/>
            <w:rFonts w:ascii="Arial" w:hAnsi="Arial" w:cs="Arial"/>
            <w:bdr w:val="none" w:sz="0" w:space="0" w:color="auto" w:frame="1"/>
          </w:rPr>
          <w:t>https://www.aft.org/sites/default/files/periodicals/PraiseSpring99.pdf</w:t>
        </w:r>
      </w:hyperlink>
      <w:r>
        <w:rPr>
          <w:rFonts w:ascii="Arial" w:hAnsi="Arial" w:cs="Arial"/>
          <w:color w:val="212121"/>
          <w:bdr w:val="none" w:sz="0" w:space="0" w:color="auto" w:frame="1"/>
        </w:rPr>
        <w:t>&gt; [Accessed 24 February</w:t>
      </w:r>
      <w:r w:rsidRPr="00C15945">
        <w:rPr>
          <w:rFonts w:ascii="Arial" w:hAnsi="Arial" w:cs="Arial"/>
          <w:color w:val="212121"/>
          <w:bdr w:val="none" w:sz="0" w:space="0" w:color="auto" w:frame="1"/>
        </w:rPr>
        <w:t xml:space="preserve"> 20</w:t>
      </w:r>
      <w:r>
        <w:rPr>
          <w:rFonts w:ascii="Arial" w:hAnsi="Arial" w:cs="Arial"/>
          <w:color w:val="212121"/>
          <w:bdr w:val="none" w:sz="0" w:space="0" w:color="auto" w:frame="1"/>
        </w:rPr>
        <w:t>19</w:t>
      </w:r>
      <w:r w:rsidRPr="00C15945">
        <w:rPr>
          <w:rFonts w:ascii="Arial" w:hAnsi="Arial" w:cs="Arial"/>
          <w:color w:val="212121"/>
          <w:bdr w:val="none" w:sz="0" w:space="0" w:color="auto" w:frame="1"/>
        </w:rPr>
        <w:t>].</w:t>
      </w:r>
    </w:p>
    <w:p w:rsidR="00C15945" w:rsidRDefault="00C15945" w:rsidP="00C15945">
      <w:pPr>
        <w:pStyle w:val="NormalWeb"/>
        <w:spacing w:before="0" w:after="0" w:line="360" w:lineRule="auto"/>
        <w:rPr>
          <w:rFonts w:ascii="Arial" w:hAnsi="Arial" w:cs="Arial"/>
          <w:color w:val="212121"/>
          <w:bdr w:val="none" w:sz="0" w:space="0" w:color="auto" w:frame="1"/>
        </w:rPr>
      </w:pPr>
      <w:r w:rsidRPr="00C15945">
        <w:rPr>
          <w:rFonts w:ascii="Arial" w:hAnsi="Arial" w:cs="Arial"/>
          <w:color w:val="212121"/>
          <w:bdr w:val="none" w:sz="0" w:space="0" w:color="auto" w:frame="1"/>
        </w:rPr>
        <w:t>Estyn (2015)</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Establishing Behaviour Groups</w:t>
      </w:r>
      <w:r w:rsidRPr="00C15945">
        <w:rPr>
          <w:rStyle w:val="apple-converted-space"/>
          <w:rFonts w:ascii="Arial" w:hAnsi="Arial" w:cs="Arial"/>
          <w:color w:val="212121"/>
          <w:bdr w:val="none" w:sz="0" w:space="0" w:color="auto" w:frame="1"/>
        </w:rPr>
        <w:t> </w:t>
      </w:r>
      <w:r w:rsidRPr="00C15945">
        <w:rPr>
          <w:rFonts w:ascii="Arial" w:hAnsi="Arial" w:cs="Arial"/>
          <w:color w:val="212121"/>
          <w:bdr w:val="none" w:sz="0" w:space="0" w:color="auto" w:frame="1"/>
        </w:rPr>
        <w:t>[online] Available at &lt;</w:t>
      </w:r>
      <w:hyperlink r:id="rId12" w:tgtFrame="_blank" w:history="1">
        <w:r w:rsidRPr="00C15945">
          <w:rPr>
            <w:rStyle w:val="Hyperlink"/>
            <w:rFonts w:ascii="Arial" w:hAnsi="Arial" w:cs="Arial"/>
            <w:bdr w:val="none" w:sz="0" w:space="0" w:color="auto" w:frame="1"/>
          </w:rPr>
          <w:t>https://www.estyn.gov.wales/effective-practice/establishing-Behaviour-groups</w:t>
        </w:r>
      </w:hyperlink>
      <w:r>
        <w:rPr>
          <w:rFonts w:ascii="Arial" w:hAnsi="Arial" w:cs="Arial"/>
          <w:color w:val="212121"/>
          <w:bdr w:val="none" w:sz="0" w:space="0" w:color="auto" w:frame="1"/>
        </w:rPr>
        <w:t>&gt; [Accessed 22 February 2019</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bdr w:val="none" w:sz="0" w:space="0" w:color="auto" w:frame="1"/>
        </w:rPr>
      </w:pPr>
      <w:proofErr w:type="spellStart"/>
      <w:r w:rsidRPr="00C15945">
        <w:rPr>
          <w:rFonts w:ascii="Arial" w:hAnsi="Arial" w:cs="Arial"/>
          <w:color w:val="212121"/>
          <w:bdr w:val="none" w:sz="0" w:space="0" w:color="auto" w:frame="1"/>
        </w:rPr>
        <w:t>Gray</w:t>
      </w:r>
      <w:proofErr w:type="spellEnd"/>
      <w:r w:rsidRPr="00C15945">
        <w:rPr>
          <w:rFonts w:ascii="Arial" w:hAnsi="Arial" w:cs="Arial"/>
          <w:color w:val="212121"/>
          <w:bdr w:val="none" w:sz="0" w:space="0" w:color="auto" w:frame="1"/>
        </w:rPr>
        <w:t xml:space="preserve">, C., and </w:t>
      </w:r>
      <w:proofErr w:type="spellStart"/>
      <w:r w:rsidRPr="00C15945">
        <w:rPr>
          <w:rFonts w:ascii="Arial" w:hAnsi="Arial" w:cs="Arial"/>
          <w:color w:val="212121"/>
          <w:bdr w:val="none" w:sz="0" w:space="0" w:color="auto" w:frame="1"/>
        </w:rPr>
        <w:t>MacBlain</w:t>
      </w:r>
      <w:proofErr w:type="spellEnd"/>
      <w:r w:rsidRPr="00C15945">
        <w:rPr>
          <w:rFonts w:ascii="Arial" w:hAnsi="Arial" w:cs="Arial"/>
          <w:color w:val="212121"/>
          <w:bdr w:val="none" w:sz="0" w:space="0" w:color="auto" w:frame="1"/>
        </w:rPr>
        <w:t>, S. (2015)</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Learning Theories in Childhood</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Second ed</w:t>
      </w:r>
      <w:r>
        <w:rPr>
          <w:rFonts w:ascii="Arial" w:hAnsi="Arial" w:cs="Arial"/>
          <w:color w:val="212121"/>
          <w:bdr w:val="none" w:sz="0" w:space="0" w:color="auto" w:frame="1"/>
        </w:rPr>
        <w:t>ition. London : Sage Publications</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Grigg, R. (2010)</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Becoming an Outstanding Primary School Teacher</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First ed</w:t>
      </w:r>
      <w:r>
        <w:rPr>
          <w:rFonts w:ascii="Arial" w:hAnsi="Arial" w:cs="Arial"/>
          <w:color w:val="212121"/>
          <w:bdr w:val="none" w:sz="0" w:space="0" w:color="auto" w:frame="1"/>
        </w:rPr>
        <w:t>itio</w:t>
      </w:r>
      <w:r w:rsidRPr="00C15945">
        <w:rPr>
          <w:rFonts w:ascii="Arial" w:hAnsi="Arial" w:cs="Arial"/>
          <w:color w:val="212121"/>
          <w:bdr w:val="none" w:sz="0" w:space="0" w:color="auto" w:frame="1"/>
        </w:rPr>
        <w:t>n. E</w:t>
      </w:r>
      <w:r>
        <w:rPr>
          <w:rFonts w:ascii="Arial" w:hAnsi="Arial" w:cs="Arial"/>
          <w:color w:val="212121"/>
          <w:bdr w:val="none" w:sz="0" w:space="0" w:color="auto" w:frame="1"/>
        </w:rPr>
        <w:t>ssex: Pearson Education Limited</w:t>
      </w:r>
      <w:r w:rsidRPr="00C15945">
        <w:rPr>
          <w:rFonts w:ascii="Arial" w:hAnsi="Arial" w:cs="Arial"/>
          <w:color w:val="212121"/>
          <w:bdr w:val="none" w:sz="0" w:space="0" w:color="auto" w:frame="1"/>
        </w:rPr>
        <w:t>.</w:t>
      </w:r>
    </w:p>
    <w:p w:rsidR="00C15945" w:rsidRPr="00C15945" w:rsidRDefault="00C15945" w:rsidP="00C15945">
      <w:pPr>
        <w:jc w:val="both"/>
        <w:rPr>
          <w:rFonts w:ascii="Arial" w:hAnsi="Arial" w:cs="Arial"/>
          <w:b/>
          <w:sz w:val="22"/>
          <w:szCs w:val="22"/>
        </w:rPr>
      </w:pPr>
      <w:r>
        <w:rPr>
          <w:rFonts w:ascii="Arial"/>
        </w:rPr>
        <w:t>Jha, N</w:t>
      </w:r>
      <w:r>
        <w:rPr>
          <w:rFonts w:ascii="Arial"/>
          <w:lang w:val="en-US"/>
        </w:rPr>
        <w:t>.</w:t>
      </w:r>
      <w:r>
        <w:rPr>
          <w:rFonts w:ascii="Arial"/>
        </w:rPr>
        <w:t xml:space="preserve"> </w:t>
      </w:r>
      <w:r>
        <w:rPr>
          <w:rFonts w:ascii="Arial"/>
          <w:lang w:val="en-US"/>
        </w:rPr>
        <w:t>(</w:t>
      </w:r>
      <w:r>
        <w:rPr>
          <w:rFonts w:ascii="Arial"/>
        </w:rPr>
        <w:t>2008</w:t>
      </w:r>
      <w:r>
        <w:rPr>
          <w:rFonts w:ascii="Arial"/>
          <w:lang w:val="en-US"/>
        </w:rPr>
        <w:t>)</w:t>
      </w:r>
      <w:r>
        <w:rPr>
          <w:rFonts w:ascii="Arial"/>
        </w:rPr>
        <w:t xml:space="preserve"> R</w:t>
      </w:r>
      <w:r>
        <w:rPr>
          <w:rFonts w:ascii="Arial"/>
          <w:i/>
          <w:iCs/>
          <w:lang w:val="en-US"/>
        </w:rPr>
        <w:t>esearch Methodology.</w:t>
      </w:r>
      <w:r>
        <w:rPr>
          <w:rFonts w:ascii="Arial"/>
          <w:lang w:val="sv-SE"/>
        </w:rPr>
        <w:t xml:space="preserve"> </w:t>
      </w:r>
      <w:proofErr w:type="spellStart"/>
      <w:r>
        <w:rPr>
          <w:rFonts w:ascii="Arial"/>
          <w:lang w:val="sv-SE"/>
        </w:rPr>
        <w:t>Abhisek</w:t>
      </w:r>
      <w:proofErr w:type="spellEnd"/>
      <w:r>
        <w:rPr>
          <w:rFonts w:ascii="Arial"/>
          <w:lang w:val="sv-SE"/>
        </w:rPr>
        <w:t xml:space="preserve"> </w:t>
      </w:r>
      <w:proofErr w:type="spellStart"/>
      <w:r>
        <w:rPr>
          <w:rFonts w:ascii="Arial"/>
          <w:lang w:val="sv-SE"/>
        </w:rPr>
        <w:t>p</w:t>
      </w:r>
      <w:r>
        <w:rPr>
          <w:rFonts w:ascii="Arial"/>
          <w:lang w:val="sv-SE"/>
        </w:rPr>
        <w:t>ublications</w:t>
      </w:r>
      <w:proofErr w:type="spellEnd"/>
      <w:r>
        <w:rPr>
          <w:rFonts w:ascii="Arial"/>
          <w:lang w:val="sv-SE"/>
        </w:rPr>
        <w:t xml:space="preserve"> Chandigarh, IND.</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John, A. (1993)</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Punished by Rewards</w:t>
      </w:r>
      <w:r w:rsidRPr="00C15945">
        <w:rPr>
          <w:rFonts w:ascii="Arial" w:hAnsi="Arial" w:cs="Arial"/>
          <w:color w:val="212121"/>
          <w:bdr w:val="none" w:sz="0" w:space="0" w:color="auto" w:frame="1"/>
        </w:rPr>
        <w:t>. New</w:t>
      </w:r>
      <w:r>
        <w:rPr>
          <w:rFonts w:ascii="Arial" w:hAnsi="Arial" w:cs="Arial"/>
          <w:color w:val="212121"/>
          <w:bdr w:val="none" w:sz="0" w:space="0" w:color="auto" w:frame="1"/>
        </w:rPr>
        <w:t xml:space="preserve"> York: Houghton Mifflin Company</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Kohn, A. (1993)</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Punished by rewards: the trouble with gold stars, incentive plans, A’s, praise and other bribes</w:t>
      </w:r>
      <w:r w:rsidRPr="00C15945">
        <w:rPr>
          <w:rFonts w:ascii="Arial" w:hAnsi="Arial" w:cs="Arial"/>
          <w:color w:val="212121"/>
          <w:bdr w:val="none" w:sz="0" w:space="0" w:color="auto" w:frame="1"/>
        </w:rPr>
        <w:t>. New York : Houghton Mifflin Co.</w:t>
      </w:r>
    </w:p>
    <w:p w:rsidR="00C15945" w:rsidRDefault="00C15945" w:rsidP="00C15945">
      <w:pPr>
        <w:pStyle w:val="NormalWeb"/>
        <w:spacing w:before="0" w:after="0" w:line="360" w:lineRule="auto"/>
        <w:rPr>
          <w:rFonts w:ascii="Arial" w:hAnsi="Arial" w:cs="Arial"/>
          <w:color w:val="212121"/>
          <w:bdr w:val="none" w:sz="0" w:space="0" w:color="auto" w:frame="1"/>
        </w:rPr>
      </w:pPr>
      <w:r w:rsidRPr="00C15945">
        <w:rPr>
          <w:rFonts w:ascii="Arial" w:hAnsi="Arial" w:cs="Arial"/>
          <w:color w:val="212121"/>
          <w:bdr w:val="none" w:sz="0" w:space="0" w:color="auto" w:frame="1"/>
        </w:rPr>
        <w:lastRenderedPageBreak/>
        <w:t xml:space="preserve">Mack, N., </w:t>
      </w:r>
      <w:proofErr w:type="spellStart"/>
      <w:r w:rsidRPr="00C15945">
        <w:rPr>
          <w:rFonts w:ascii="Arial" w:hAnsi="Arial" w:cs="Arial"/>
          <w:color w:val="212121"/>
          <w:bdr w:val="none" w:sz="0" w:space="0" w:color="auto" w:frame="1"/>
        </w:rPr>
        <w:t>Woodsong</w:t>
      </w:r>
      <w:proofErr w:type="spellEnd"/>
      <w:r w:rsidRPr="00C15945">
        <w:rPr>
          <w:rFonts w:ascii="Arial" w:hAnsi="Arial" w:cs="Arial"/>
          <w:color w:val="212121"/>
          <w:bdr w:val="none" w:sz="0" w:space="0" w:color="auto" w:frame="1"/>
        </w:rPr>
        <w:t xml:space="preserve">, C., MacQueen, K., Guest, G., and </w:t>
      </w:r>
      <w:proofErr w:type="spellStart"/>
      <w:r w:rsidRPr="00C15945">
        <w:rPr>
          <w:rFonts w:ascii="Arial" w:hAnsi="Arial" w:cs="Arial"/>
          <w:color w:val="212121"/>
          <w:bdr w:val="none" w:sz="0" w:space="0" w:color="auto" w:frame="1"/>
        </w:rPr>
        <w:t>Namey</w:t>
      </w:r>
      <w:proofErr w:type="spellEnd"/>
      <w:r w:rsidRPr="00C15945">
        <w:rPr>
          <w:rFonts w:ascii="Arial" w:hAnsi="Arial" w:cs="Arial"/>
          <w:color w:val="212121"/>
          <w:bdr w:val="none" w:sz="0" w:space="0" w:color="auto" w:frame="1"/>
        </w:rPr>
        <w:t>, E. (2005)</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Qualitative Research Methods: A Data Collector’s Field Guide</w:t>
      </w:r>
      <w:r w:rsidRPr="00C15945">
        <w:rPr>
          <w:rFonts w:ascii="Arial" w:hAnsi="Arial" w:cs="Arial"/>
          <w:color w:val="212121"/>
          <w:bdr w:val="none" w:sz="0" w:space="0" w:color="auto" w:frame="1"/>
        </w:rPr>
        <w:t>. North Caroli</w:t>
      </w:r>
      <w:r w:rsidR="008F2B0A">
        <w:rPr>
          <w:rFonts w:ascii="Arial" w:hAnsi="Arial" w:cs="Arial"/>
          <w:color w:val="212121"/>
          <w:bdr w:val="none" w:sz="0" w:space="0" w:color="auto" w:frame="1"/>
        </w:rPr>
        <w:t>na: Family Health International</w:t>
      </w:r>
      <w:r w:rsidRPr="00C15945">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 xml:space="preserve">Partin, T., Robertson , R., </w:t>
      </w:r>
      <w:proofErr w:type="spellStart"/>
      <w:r w:rsidRPr="00C15945">
        <w:rPr>
          <w:rFonts w:ascii="Arial" w:hAnsi="Arial" w:cs="Arial"/>
          <w:color w:val="212121"/>
          <w:bdr w:val="none" w:sz="0" w:space="0" w:color="auto" w:frame="1"/>
        </w:rPr>
        <w:t>Maggin</w:t>
      </w:r>
      <w:proofErr w:type="spellEnd"/>
      <w:r w:rsidRPr="00C15945">
        <w:rPr>
          <w:rFonts w:ascii="Arial" w:hAnsi="Arial" w:cs="Arial"/>
          <w:color w:val="212121"/>
          <w:bdr w:val="none" w:sz="0" w:space="0" w:color="auto" w:frame="1"/>
        </w:rPr>
        <w:t xml:space="preserve">, D., Oliver, R., and </w:t>
      </w:r>
      <w:proofErr w:type="spellStart"/>
      <w:r w:rsidRPr="00C15945">
        <w:rPr>
          <w:rFonts w:ascii="Arial" w:hAnsi="Arial" w:cs="Arial"/>
          <w:color w:val="212121"/>
          <w:bdr w:val="none" w:sz="0" w:space="0" w:color="auto" w:frame="1"/>
        </w:rPr>
        <w:t>Wehby</w:t>
      </w:r>
      <w:proofErr w:type="spellEnd"/>
      <w:r w:rsidRPr="00C15945">
        <w:rPr>
          <w:rFonts w:ascii="Arial" w:hAnsi="Arial" w:cs="Arial"/>
          <w:color w:val="212121"/>
          <w:bdr w:val="none" w:sz="0" w:space="0" w:color="auto" w:frame="1"/>
        </w:rPr>
        <w:t>, J. (2010) 'Using Teacher Praise and Opportunities to Respond to Promote Appropriate Student Behaviour '.</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Preventing School Failure</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54 (3), pp.172-178.</w:t>
      </w:r>
    </w:p>
    <w:p w:rsidR="00C15945" w:rsidRPr="00C15945" w:rsidRDefault="00C15945" w:rsidP="00C15945">
      <w:pPr>
        <w:pStyle w:val="NormalWeb"/>
        <w:spacing w:before="0" w:after="0" w:line="360" w:lineRule="auto"/>
        <w:rPr>
          <w:rFonts w:ascii="Arial" w:hAnsi="Arial" w:cs="Arial"/>
          <w:color w:val="212121"/>
        </w:rPr>
      </w:pPr>
      <w:r>
        <w:rPr>
          <w:rFonts w:ascii="Arial" w:hAnsi="Arial" w:cs="Arial"/>
          <w:color w:val="212121"/>
          <w:bdr w:val="none" w:sz="0" w:space="0" w:color="auto" w:frame="1"/>
        </w:rPr>
        <w:t>Payne</w:t>
      </w:r>
      <w:r w:rsidRPr="00C15945">
        <w:rPr>
          <w:rFonts w:ascii="Arial" w:hAnsi="Arial" w:cs="Arial"/>
          <w:color w:val="212121"/>
          <w:bdr w:val="none" w:sz="0" w:space="0" w:color="auto" w:frame="1"/>
        </w:rPr>
        <w:t xml:space="preserve">, R. (2015) 'Using Rewards and Sanctions in the Classroom: Pupils’ Perceptions of their Own Responses to Current </w:t>
      </w:r>
      <w:r>
        <w:rPr>
          <w:rFonts w:ascii="Arial" w:hAnsi="Arial" w:cs="Arial"/>
          <w:color w:val="212121"/>
          <w:bdr w:val="none" w:sz="0" w:space="0" w:color="auto" w:frame="1"/>
        </w:rPr>
        <w:t>Behaviour Management Strategies</w:t>
      </w:r>
      <w:r w:rsidRPr="00C15945">
        <w:rPr>
          <w:rFonts w:ascii="Arial" w:hAnsi="Arial" w:cs="Arial"/>
          <w:color w:val="212121"/>
          <w:bdr w:val="none" w:sz="0" w:space="0" w:color="auto" w:frame="1"/>
        </w:rPr>
        <w:t>'.</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Educational Review</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67 (4), pp.483-504.</w:t>
      </w:r>
    </w:p>
    <w:p w:rsidR="00C15945" w:rsidRPr="00C15945" w:rsidRDefault="00C15945" w:rsidP="00C15945">
      <w:pPr>
        <w:pStyle w:val="NormalWeb"/>
        <w:spacing w:before="0" w:after="0" w:line="360" w:lineRule="auto"/>
        <w:rPr>
          <w:rFonts w:ascii="Arial" w:hAnsi="Arial" w:cs="Arial"/>
          <w:color w:val="212121"/>
        </w:rPr>
      </w:pPr>
      <w:r>
        <w:rPr>
          <w:rFonts w:ascii="Arial" w:hAnsi="Arial" w:cs="Arial"/>
          <w:color w:val="212121"/>
          <w:bdr w:val="none" w:sz="0" w:space="0" w:color="auto" w:frame="1"/>
        </w:rPr>
        <w:t>Pound</w:t>
      </w:r>
      <w:r w:rsidRPr="00C15945">
        <w:rPr>
          <w:rFonts w:ascii="Arial" w:hAnsi="Arial" w:cs="Arial"/>
          <w:color w:val="212121"/>
          <w:bdr w:val="none" w:sz="0" w:space="0" w:color="auto" w:frame="1"/>
        </w:rPr>
        <w:t>, L. (2006)</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How Children Learn</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First ed</w:t>
      </w:r>
      <w:r>
        <w:rPr>
          <w:rFonts w:ascii="Arial" w:hAnsi="Arial" w:cs="Arial"/>
          <w:color w:val="212121"/>
          <w:bdr w:val="none" w:sz="0" w:space="0" w:color="auto" w:frame="1"/>
        </w:rPr>
        <w:t>itio</w:t>
      </w:r>
      <w:r w:rsidRPr="00C15945">
        <w:rPr>
          <w:rFonts w:ascii="Arial" w:hAnsi="Arial" w:cs="Arial"/>
          <w:color w:val="212121"/>
          <w:bdr w:val="none" w:sz="0" w:space="0" w:color="auto" w:frame="1"/>
        </w:rPr>
        <w:t>n. London : Practical Pre-School Books</w:t>
      </w:r>
      <w:r w:rsidR="008F2B0A">
        <w:rPr>
          <w:rFonts w:ascii="Arial" w:hAnsi="Arial" w:cs="Arial"/>
          <w:color w:val="212121"/>
          <w:bdr w:val="none" w:sz="0" w:space="0" w:color="auto" w:frame="1"/>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Pound, L. (2009)</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How Children Learn 3 Contemporary Thinking and Theorists</w:t>
      </w:r>
      <w:r w:rsidRPr="00C15945">
        <w:rPr>
          <w:rFonts w:ascii="Arial" w:hAnsi="Arial" w:cs="Arial"/>
          <w:color w:val="212121"/>
          <w:bdr w:val="none" w:sz="0" w:space="0" w:color="auto" w:frame="1"/>
        </w:rPr>
        <w:t>. Third ed</w:t>
      </w:r>
      <w:r>
        <w:rPr>
          <w:rFonts w:ascii="Arial" w:hAnsi="Arial" w:cs="Arial"/>
          <w:color w:val="212121"/>
          <w:bdr w:val="none" w:sz="0" w:space="0" w:color="auto" w:frame="1"/>
        </w:rPr>
        <w:t>itio</w:t>
      </w:r>
      <w:r w:rsidRPr="00C15945">
        <w:rPr>
          <w:rFonts w:ascii="Arial" w:hAnsi="Arial" w:cs="Arial"/>
          <w:color w:val="212121"/>
          <w:bdr w:val="none" w:sz="0" w:space="0" w:color="auto" w:frame="1"/>
        </w:rPr>
        <w:t>n. London: Practical Pre-School Books.</w:t>
      </w:r>
    </w:p>
    <w:p w:rsidR="00C15945" w:rsidRPr="00C15945" w:rsidRDefault="00C15945" w:rsidP="00C15945">
      <w:pPr>
        <w:pStyle w:val="NormalWeb"/>
        <w:spacing w:before="0" w:after="0" w:line="360" w:lineRule="auto"/>
        <w:rPr>
          <w:rFonts w:ascii="Arial" w:hAnsi="Arial" w:cs="Arial"/>
          <w:color w:val="212121"/>
        </w:rPr>
      </w:pPr>
      <w:proofErr w:type="spellStart"/>
      <w:r w:rsidRPr="00C15945">
        <w:rPr>
          <w:rFonts w:ascii="Arial" w:hAnsi="Arial" w:cs="Arial"/>
          <w:color w:val="212121"/>
          <w:bdr w:val="none" w:sz="0" w:space="0" w:color="auto" w:frame="1"/>
        </w:rPr>
        <w:t>Slavin</w:t>
      </w:r>
      <w:proofErr w:type="spellEnd"/>
      <w:r w:rsidRPr="00C15945">
        <w:rPr>
          <w:rFonts w:ascii="Arial" w:hAnsi="Arial" w:cs="Arial"/>
          <w:color w:val="212121"/>
          <w:bdr w:val="none" w:sz="0" w:space="0" w:color="auto" w:frame="1"/>
        </w:rPr>
        <w:t>, R E. (2014)</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Proven Programs in Education: Classroom Management and Assessment</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First ed</w:t>
      </w:r>
      <w:r>
        <w:rPr>
          <w:rFonts w:ascii="Arial" w:hAnsi="Arial" w:cs="Arial"/>
          <w:color w:val="212121"/>
          <w:bdr w:val="none" w:sz="0" w:space="0" w:color="auto" w:frame="1"/>
        </w:rPr>
        <w:t>itio</w:t>
      </w:r>
      <w:r w:rsidRPr="00C15945">
        <w:rPr>
          <w:rFonts w:ascii="Arial" w:hAnsi="Arial" w:cs="Arial"/>
          <w:color w:val="212121"/>
          <w:bdr w:val="none" w:sz="0" w:space="0" w:color="auto" w:frame="1"/>
        </w:rPr>
        <w:t>n. London: Sage Publications.</w:t>
      </w:r>
    </w:p>
    <w:p w:rsidR="00C15945" w:rsidRDefault="00C15945" w:rsidP="00C15945">
      <w:pPr>
        <w:pStyle w:val="NormalWeb"/>
        <w:spacing w:before="0" w:after="0" w:line="360" w:lineRule="auto"/>
        <w:rPr>
          <w:rFonts w:ascii="Arial" w:hAnsi="Arial" w:cs="Arial"/>
          <w:color w:val="212121"/>
          <w:bdr w:val="none" w:sz="0" w:space="0" w:color="auto" w:frame="1"/>
        </w:rPr>
      </w:pPr>
      <w:r w:rsidRPr="00C15945">
        <w:rPr>
          <w:rFonts w:ascii="Arial" w:hAnsi="Arial" w:cs="Arial"/>
          <w:color w:val="212121"/>
          <w:bdr w:val="none" w:sz="0" w:space="0" w:color="auto" w:frame="1"/>
        </w:rPr>
        <w:t>Tauber, R. (1991) 'Praise “Strikes” Our as a Classroom Management Tool'.</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Contemporary Education</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62 (3), pp.194.</w:t>
      </w:r>
    </w:p>
    <w:p w:rsidR="00C15945" w:rsidRPr="00C15945" w:rsidRDefault="00C15945" w:rsidP="00C15945">
      <w:pPr>
        <w:rPr>
          <w:rFonts w:ascii="Times New Roman" w:eastAsia="Times New Roman" w:hAnsi="Times New Roman" w:cs="Times New Roman"/>
        </w:rPr>
      </w:pPr>
      <w:r w:rsidRPr="00C15945">
        <w:rPr>
          <w:rFonts w:ascii="Arial" w:eastAsia="Times New Roman" w:hAnsi="Arial" w:cs="Arial"/>
          <w:color w:val="212121"/>
          <w:shd w:val="clear" w:color="auto" w:fill="FFFFFF"/>
        </w:rPr>
        <w:t>Welsh Government (2012) </w:t>
      </w:r>
      <w:r w:rsidRPr="00C15945">
        <w:rPr>
          <w:rFonts w:ascii="Arial" w:eastAsia="Times New Roman" w:hAnsi="Arial" w:cs="Arial"/>
          <w:i/>
          <w:iCs/>
          <w:color w:val="212121"/>
        </w:rPr>
        <w:t>Practical Approaches to Behaviour Management in the Classroom. </w:t>
      </w:r>
      <w:r w:rsidRPr="00C15945">
        <w:rPr>
          <w:rFonts w:ascii="Arial" w:eastAsia="Times New Roman" w:hAnsi="Arial" w:cs="Arial"/>
          <w:color w:val="212121"/>
          <w:shd w:val="clear" w:color="auto" w:fill="FFFFFF"/>
        </w:rPr>
        <w:t>[online] Available at: &lt;</w:t>
      </w:r>
      <w:hyperlink r:id="rId13" w:tgtFrame="_blank" w:history="1">
        <w:r w:rsidRPr="00C15945">
          <w:rPr>
            <w:rFonts w:ascii="inherit" w:eastAsia="Times New Roman" w:hAnsi="inherit" w:cs="Arial"/>
            <w:color w:val="954F72"/>
            <w:u w:val="single"/>
            <w:bdr w:val="none" w:sz="0" w:space="0" w:color="auto" w:frame="1"/>
          </w:rPr>
          <w:t>http://wales.gov.uk/docs/dcells/publications/120713primaryen.pdf</w:t>
        </w:r>
      </w:hyperlink>
      <w:r w:rsidRPr="00C15945">
        <w:rPr>
          <w:rFonts w:ascii="Arial" w:eastAsia="Times New Roman" w:hAnsi="Arial" w:cs="Arial"/>
          <w:color w:val="212121"/>
          <w:shd w:val="clear" w:color="auto" w:fill="FFFFFF"/>
        </w:rPr>
        <w:t xml:space="preserve"> &gt;[Accessed </w:t>
      </w:r>
      <w:r>
        <w:rPr>
          <w:rFonts w:ascii="Arial" w:eastAsia="Times New Roman" w:hAnsi="Arial" w:cs="Arial"/>
          <w:color w:val="212121"/>
          <w:shd w:val="clear" w:color="auto" w:fill="FFFFFF"/>
        </w:rPr>
        <w:t>22 February 2019</w:t>
      </w:r>
      <w:r w:rsidRPr="00C15945">
        <w:rPr>
          <w:rFonts w:ascii="Arial" w:eastAsia="Times New Roman" w:hAnsi="Arial" w:cs="Arial"/>
          <w:color w:val="212121"/>
          <w:shd w:val="clear" w:color="auto" w:fill="FFFFFF"/>
        </w:rPr>
        <w:t>].</w:t>
      </w:r>
    </w:p>
    <w:p w:rsidR="00C15945" w:rsidRPr="00C15945" w:rsidRDefault="00C15945" w:rsidP="00C15945">
      <w:pPr>
        <w:pStyle w:val="NormalWeb"/>
        <w:spacing w:before="0" w:after="0" w:line="360" w:lineRule="auto"/>
        <w:rPr>
          <w:rFonts w:ascii="Arial" w:hAnsi="Arial" w:cs="Arial"/>
          <w:color w:val="212121"/>
        </w:rPr>
      </w:pPr>
      <w:r w:rsidRPr="00C15945">
        <w:rPr>
          <w:rFonts w:ascii="Arial" w:hAnsi="Arial" w:cs="Arial"/>
          <w:color w:val="212121"/>
          <w:bdr w:val="none" w:sz="0" w:space="0" w:color="auto" w:frame="1"/>
        </w:rPr>
        <w:t>Welsh Government (2015)</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Reflective Practice</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Cardiff: Practitioner Standards and Professional Development Division Department for Education and Skills.</w:t>
      </w:r>
    </w:p>
    <w:p w:rsidR="001B57B2" w:rsidRPr="008F2B0A" w:rsidRDefault="00C15945" w:rsidP="008F2B0A">
      <w:pPr>
        <w:pStyle w:val="NormalWeb"/>
        <w:spacing w:before="0" w:after="0" w:line="360" w:lineRule="auto"/>
        <w:rPr>
          <w:rFonts w:ascii="Arial" w:hAnsi="Arial" w:cs="Arial"/>
          <w:color w:val="212121"/>
        </w:rPr>
      </w:pPr>
      <w:proofErr w:type="spellStart"/>
      <w:r w:rsidRPr="00C15945">
        <w:rPr>
          <w:rFonts w:ascii="Arial" w:hAnsi="Arial" w:cs="Arial"/>
          <w:color w:val="212121"/>
          <w:bdr w:val="none" w:sz="0" w:space="0" w:color="auto" w:frame="1"/>
        </w:rPr>
        <w:t>Wolfinger</w:t>
      </w:r>
      <w:proofErr w:type="spellEnd"/>
      <w:r w:rsidRPr="00C15945">
        <w:rPr>
          <w:rFonts w:ascii="Arial" w:hAnsi="Arial" w:cs="Arial"/>
          <w:color w:val="212121"/>
          <w:bdr w:val="none" w:sz="0" w:space="0" w:color="auto" w:frame="1"/>
        </w:rPr>
        <w:t>, N. (2002)</w:t>
      </w:r>
      <w:r w:rsidRPr="00C15945">
        <w:rPr>
          <w:rStyle w:val="apple-converted-space"/>
          <w:rFonts w:ascii="Arial" w:hAnsi="Arial" w:cs="Arial"/>
          <w:color w:val="212121"/>
          <w:bdr w:val="none" w:sz="0" w:space="0" w:color="auto" w:frame="1"/>
        </w:rPr>
        <w:t> </w:t>
      </w:r>
      <w:r w:rsidRPr="00C15945">
        <w:rPr>
          <w:rFonts w:ascii="Arial" w:hAnsi="Arial" w:cs="Arial"/>
          <w:i/>
          <w:iCs/>
          <w:color w:val="212121"/>
          <w:bdr w:val="none" w:sz="0" w:space="0" w:color="auto" w:frame="1"/>
        </w:rPr>
        <w:t>On Writing Fieldnotes: Collection, Strategies and Background Expectancies</w:t>
      </w:r>
      <w:r w:rsidRPr="00C15945">
        <w:rPr>
          <w:rStyle w:val="apple-converted-space"/>
          <w:rFonts w:ascii="Arial" w:hAnsi="Arial" w:cs="Arial"/>
          <w:i/>
          <w:iCs/>
          <w:color w:val="212121"/>
          <w:bdr w:val="none" w:sz="0" w:space="0" w:color="auto" w:frame="1"/>
        </w:rPr>
        <w:t> </w:t>
      </w:r>
      <w:r w:rsidRPr="00C15945">
        <w:rPr>
          <w:rFonts w:ascii="Arial" w:hAnsi="Arial" w:cs="Arial"/>
          <w:color w:val="212121"/>
          <w:bdr w:val="none" w:sz="0" w:space="0" w:color="auto" w:frame="1"/>
        </w:rPr>
        <w:t>. London: Sage Publications</w:t>
      </w:r>
      <w:r w:rsidR="008F2B0A">
        <w:rPr>
          <w:rFonts w:ascii="Arial" w:hAnsi="Arial" w:cs="Arial"/>
          <w:color w:val="212121"/>
          <w:bdr w:val="none" w:sz="0" w:space="0" w:color="auto" w:frame="1"/>
        </w:rPr>
        <w:t>.</w:t>
      </w:r>
    </w:p>
    <w:sectPr w:rsidR="001B57B2" w:rsidRPr="008F2B0A" w:rsidSect="00CE649F">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6157" w:rsidRDefault="00486157" w:rsidP="00CE0DB9">
      <w:r>
        <w:separator/>
      </w:r>
    </w:p>
  </w:endnote>
  <w:endnote w:type="continuationSeparator" w:id="0">
    <w:p w:rsidR="00486157" w:rsidRDefault="00486157" w:rsidP="00CE0D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6157" w:rsidRDefault="00486157" w:rsidP="00CE0DB9">
      <w:r>
        <w:separator/>
      </w:r>
    </w:p>
  </w:footnote>
  <w:footnote w:type="continuationSeparator" w:id="0">
    <w:p w:rsidR="00486157" w:rsidRDefault="00486157" w:rsidP="00CE0D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0DB9" w:rsidRDefault="00CE0DB9">
    <w:pPr>
      <w:pStyle w:val="Header"/>
    </w:pPr>
    <w:r>
      <w:t>The Enquiring Teacher</w:t>
    </w:r>
    <w:r>
      <w:tab/>
    </w:r>
    <w:r>
      <w:tab/>
      <w:t>1502362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B2"/>
    <w:rsid w:val="00052C72"/>
    <w:rsid w:val="00052F71"/>
    <w:rsid w:val="00190A5D"/>
    <w:rsid w:val="001B57B2"/>
    <w:rsid w:val="0021589F"/>
    <w:rsid w:val="00267B55"/>
    <w:rsid w:val="003E66A4"/>
    <w:rsid w:val="00400CA9"/>
    <w:rsid w:val="0041681D"/>
    <w:rsid w:val="00486157"/>
    <w:rsid w:val="004F4F8B"/>
    <w:rsid w:val="005D1990"/>
    <w:rsid w:val="0063243D"/>
    <w:rsid w:val="007164A0"/>
    <w:rsid w:val="0072131C"/>
    <w:rsid w:val="007C05AD"/>
    <w:rsid w:val="00842428"/>
    <w:rsid w:val="008805D6"/>
    <w:rsid w:val="008F02F7"/>
    <w:rsid w:val="008F2B0A"/>
    <w:rsid w:val="009B40A4"/>
    <w:rsid w:val="00A7553D"/>
    <w:rsid w:val="00A92630"/>
    <w:rsid w:val="00AA4DE2"/>
    <w:rsid w:val="00AA71C5"/>
    <w:rsid w:val="00AD6CED"/>
    <w:rsid w:val="00AD7D44"/>
    <w:rsid w:val="00B37274"/>
    <w:rsid w:val="00B4093A"/>
    <w:rsid w:val="00BB303E"/>
    <w:rsid w:val="00BD30B9"/>
    <w:rsid w:val="00C15945"/>
    <w:rsid w:val="00C94846"/>
    <w:rsid w:val="00CE0DB9"/>
    <w:rsid w:val="00CE649F"/>
    <w:rsid w:val="00CF6F18"/>
    <w:rsid w:val="00D93A66"/>
    <w:rsid w:val="00E10DB7"/>
    <w:rsid w:val="00F502DC"/>
    <w:rsid w:val="00FC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27908"/>
  <w15:chartTrackingRefBased/>
  <w15:docId w15:val="{9D5352EF-8F93-7345-BE1C-25BE2A8D9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1B57B2"/>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E0DB9"/>
    <w:pPr>
      <w:tabs>
        <w:tab w:val="center" w:pos="4680"/>
        <w:tab w:val="right" w:pos="9360"/>
      </w:tabs>
    </w:pPr>
  </w:style>
  <w:style w:type="character" w:customStyle="1" w:styleId="HeaderChar">
    <w:name w:val="Header Char"/>
    <w:basedOn w:val="DefaultParagraphFont"/>
    <w:link w:val="Header"/>
    <w:uiPriority w:val="99"/>
    <w:rsid w:val="00CE0DB9"/>
  </w:style>
  <w:style w:type="paragraph" w:styleId="Footer">
    <w:name w:val="footer"/>
    <w:basedOn w:val="Normal"/>
    <w:link w:val="FooterChar"/>
    <w:uiPriority w:val="99"/>
    <w:unhideWhenUsed/>
    <w:rsid w:val="00CE0DB9"/>
    <w:pPr>
      <w:tabs>
        <w:tab w:val="center" w:pos="4680"/>
        <w:tab w:val="right" w:pos="9360"/>
      </w:tabs>
    </w:pPr>
  </w:style>
  <w:style w:type="character" w:customStyle="1" w:styleId="FooterChar">
    <w:name w:val="Footer Char"/>
    <w:basedOn w:val="DefaultParagraphFont"/>
    <w:link w:val="Footer"/>
    <w:uiPriority w:val="99"/>
    <w:rsid w:val="00CE0DB9"/>
  </w:style>
  <w:style w:type="character" w:customStyle="1" w:styleId="apple-converted-space">
    <w:name w:val="apple-converted-space"/>
    <w:basedOn w:val="DefaultParagraphFont"/>
    <w:rsid w:val="00C15945"/>
  </w:style>
  <w:style w:type="character" w:styleId="Hyperlink">
    <w:name w:val="Hyperlink"/>
    <w:basedOn w:val="DefaultParagraphFont"/>
    <w:uiPriority w:val="99"/>
    <w:semiHidden/>
    <w:unhideWhenUsed/>
    <w:rsid w:val="00C15945"/>
    <w:rPr>
      <w:color w:val="0000FF"/>
      <w:u w:val="single"/>
    </w:rPr>
  </w:style>
  <w:style w:type="character" w:customStyle="1" w:styleId="xmsohyperlink">
    <w:name w:val="x_msohyperlink"/>
    <w:basedOn w:val="DefaultParagraphFont"/>
    <w:rsid w:val="00C15945"/>
  </w:style>
  <w:style w:type="paragraph" w:customStyle="1" w:styleId="BodyA">
    <w:name w:val="Body A"/>
    <w:rsid w:val="00C15945"/>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214717">
      <w:bodyDiv w:val="1"/>
      <w:marLeft w:val="0"/>
      <w:marRight w:val="0"/>
      <w:marTop w:val="0"/>
      <w:marBottom w:val="0"/>
      <w:divBdr>
        <w:top w:val="none" w:sz="0" w:space="0" w:color="auto"/>
        <w:left w:val="none" w:sz="0" w:space="0" w:color="auto"/>
        <w:bottom w:val="none" w:sz="0" w:space="0" w:color="auto"/>
        <w:right w:val="none" w:sz="0" w:space="0" w:color="auto"/>
      </w:divBdr>
    </w:div>
    <w:div w:id="1152600431">
      <w:bodyDiv w:val="1"/>
      <w:marLeft w:val="0"/>
      <w:marRight w:val="0"/>
      <w:marTop w:val="0"/>
      <w:marBottom w:val="0"/>
      <w:divBdr>
        <w:top w:val="none" w:sz="0" w:space="0" w:color="auto"/>
        <w:left w:val="none" w:sz="0" w:space="0" w:color="auto"/>
        <w:bottom w:val="none" w:sz="0" w:space="0" w:color="auto"/>
        <w:right w:val="none" w:sz="0" w:space="0" w:color="auto"/>
      </w:divBdr>
    </w:div>
    <w:div w:id="1827896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29838029" TargetMode="External"/><Relationship Id="rId13" Type="http://schemas.openxmlformats.org/officeDocument/2006/relationships/hyperlink" Target="http://wales.gov.uk/docs/dcells/publications/120713primaryen.pdf" TargetMode="External"/><Relationship Id="rId3" Type="http://schemas.openxmlformats.org/officeDocument/2006/relationships/webSettings" Target="webSettings.xml"/><Relationship Id="rId7" Type="http://schemas.openxmlformats.org/officeDocument/2006/relationships/hyperlink" Target="https://moodle.uwtsd.ac.uk/pluginfile.php/133343/mod_resource/content/1/2018%20Improving%20subject%20pedagogy%20through%20Lesson%20Study.pdf" TargetMode="External"/><Relationship Id="rId12" Type="http://schemas.openxmlformats.org/officeDocument/2006/relationships/hyperlink" Target="https://www.estyn.gov.wales/effective-practice/establishing-Behaviour-group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wp-content/uploads/2018/06/BERA-Ethical-Guidelines-for-Educational-Research_4thEdn_2018.pdf?noredirect=1" TargetMode="External"/><Relationship Id="rId11" Type="http://schemas.openxmlformats.org/officeDocument/2006/relationships/hyperlink" Target="https://www.aft.org/sites/default/files/periodicals/PraiseSpring99.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moodle.uwtsd.ac.uk/pluginfile.php/133342/mod_resource/content/1/Lesson%20Study%20Handbook.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4916</TotalTime>
  <Pages>17</Pages>
  <Words>6307</Words>
  <Characters>35952</Characters>
  <Application>Microsoft Office Word</Application>
  <DocSecurity>0</DocSecurity>
  <Lines>299</Lines>
  <Paragraphs>84</Paragraphs>
  <ScaleCrop>false</ScaleCrop>
  <Company/>
  <LinksUpToDate>false</LinksUpToDate>
  <CharactersWithSpaces>42175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lauren.stevens18@hotmail.co.uk</dc:creator>
  <cp:keywords/>
  <dc:description/>
  <cp:lastModifiedBy>lauren.stevens18@hotmail.co.uk</cp:lastModifiedBy>
  <cp:revision>36</cp:revision>
  <dcterms:created xsi:type="dcterms:W3CDTF">2019-02-26T00:37:00Z</dcterms:created>
  <dcterms:modified xsi:type="dcterms:W3CDTF">2019-03-01T18:20:00Z</dcterms:modified>
</cp:coreProperties>
</file>