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8D998" w14:textId="641081D6" w:rsidR="006B065D" w:rsidRDefault="395E20B1" w:rsidP="395E20B1">
      <w:pPr>
        <w:jc w:val="center"/>
        <w:rPr>
          <w:sz w:val="36"/>
          <w:szCs w:val="36"/>
          <w:u w:val="single"/>
        </w:rPr>
      </w:pPr>
      <w:r w:rsidRPr="395E20B1">
        <w:rPr>
          <w:sz w:val="36"/>
          <w:szCs w:val="36"/>
          <w:u w:val="single"/>
        </w:rPr>
        <w:t xml:space="preserve">Digital Surveying Assignment 1- </w:t>
      </w:r>
    </w:p>
    <w:p w14:paraId="5E5787A5" w14:textId="7C2BC606" w:rsidR="006B065D" w:rsidRDefault="2F8D2D0F" w:rsidP="2F8D2D0F">
      <w:pPr>
        <w:jc w:val="center"/>
        <w:rPr>
          <w:sz w:val="36"/>
          <w:szCs w:val="36"/>
          <w:u w:val="single"/>
        </w:rPr>
      </w:pPr>
      <w:r w:rsidRPr="2F8D2D0F">
        <w:rPr>
          <w:sz w:val="36"/>
          <w:szCs w:val="36"/>
          <w:u w:val="single"/>
        </w:rPr>
        <w:t>Classification of Surveying &amp; Surveying of Listed Buildings</w:t>
      </w:r>
    </w:p>
    <w:p w14:paraId="53E2209C" w14:textId="24D143D3" w:rsidR="2F8D2D0F" w:rsidRDefault="2F8D2D0F" w:rsidP="2F8D2D0F">
      <w:pPr>
        <w:jc w:val="center"/>
        <w:rPr>
          <w:sz w:val="36"/>
          <w:szCs w:val="36"/>
          <w:u w:val="single"/>
        </w:rPr>
      </w:pPr>
    </w:p>
    <w:p w14:paraId="31542EF1" w14:textId="5E0A2AE3" w:rsidR="2F8D2D0F" w:rsidRDefault="2F8D2D0F" w:rsidP="2F8D2D0F">
      <w:pPr>
        <w:jc w:val="center"/>
        <w:rPr>
          <w:sz w:val="36"/>
          <w:szCs w:val="36"/>
          <w:u w:val="single"/>
        </w:rPr>
      </w:pPr>
    </w:p>
    <w:p w14:paraId="05423958" w14:textId="019A5B5F" w:rsidR="2F8D2D0F" w:rsidRDefault="2F8D2D0F" w:rsidP="2F8D2D0F">
      <w:pPr>
        <w:jc w:val="center"/>
        <w:rPr>
          <w:sz w:val="36"/>
          <w:szCs w:val="36"/>
          <w:u w:val="single"/>
        </w:rPr>
      </w:pPr>
    </w:p>
    <w:p w14:paraId="52A309FA" w14:textId="418CD15B" w:rsidR="2F8D2D0F" w:rsidRDefault="2F8D2D0F" w:rsidP="2F8D2D0F">
      <w:pPr>
        <w:jc w:val="center"/>
        <w:rPr>
          <w:sz w:val="36"/>
          <w:szCs w:val="36"/>
          <w:u w:val="single"/>
        </w:rPr>
      </w:pPr>
      <w:r w:rsidRPr="2F8D2D0F">
        <w:rPr>
          <w:sz w:val="36"/>
          <w:szCs w:val="36"/>
          <w:u w:val="single"/>
        </w:rPr>
        <w:t>Prepared for: J Dauda</w:t>
      </w:r>
    </w:p>
    <w:p w14:paraId="48FF395C" w14:textId="689991FD" w:rsidR="2F8D2D0F" w:rsidRDefault="2F8D2D0F" w:rsidP="2F8D2D0F">
      <w:pPr>
        <w:jc w:val="center"/>
        <w:rPr>
          <w:sz w:val="36"/>
          <w:szCs w:val="36"/>
          <w:u w:val="single"/>
        </w:rPr>
      </w:pPr>
    </w:p>
    <w:p w14:paraId="130C45A5" w14:textId="3629DFD4" w:rsidR="2F8D2D0F" w:rsidRDefault="2F8D2D0F" w:rsidP="2F8D2D0F">
      <w:pPr>
        <w:jc w:val="center"/>
        <w:rPr>
          <w:sz w:val="36"/>
          <w:szCs w:val="36"/>
          <w:u w:val="single"/>
        </w:rPr>
      </w:pPr>
    </w:p>
    <w:p w14:paraId="7811EBAA" w14:textId="4580F552" w:rsidR="2F8D2D0F" w:rsidRDefault="2F8D2D0F" w:rsidP="2F8D2D0F">
      <w:pPr>
        <w:jc w:val="center"/>
        <w:rPr>
          <w:sz w:val="36"/>
          <w:szCs w:val="36"/>
          <w:u w:val="single"/>
        </w:rPr>
      </w:pPr>
    </w:p>
    <w:p w14:paraId="5C594D85" w14:textId="7721118C" w:rsidR="2F8D2D0F" w:rsidRDefault="2F8D2D0F" w:rsidP="2F8D2D0F">
      <w:pPr>
        <w:jc w:val="center"/>
        <w:rPr>
          <w:sz w:val="36"/>
          <w:szCs w:val="36"/>
          <w:u w:val="single"/>
        </w:rPr>
      </w:pPr>
      <w:r w:rsidRPr="2F8D2D0F">
        <w:rPr>
          <w:sz w:val="36"/>
          <w:szCs w:val="36"/>
          <w:u w:val="single"/>
        </w:rPr>
        <w:t>Prepared By: J Albrighton</w:t>
      </w:r>
    </w:p>
    <w:p w14:paraId="50E20B7A" w14:textId="19E8D3A4" w:rsidR="2F8D2D0F" w:rsidRDefault="2F8D2D0F" w:rsidP="2F8D2D0F"/>
    <w:p w14:paraId="2BED8000" w14:textId="4CE8C6B1" w:rsidR="2F8D2D0F" w:rsidRDefault="2F8D2D0F" w:rsidP="2F8D2D0F"/>
    <w:p w14:paraId="5FD6C9A5" w14:textId="088E3DFC" w:rsidR="2F8D2D0F" w:rsidRDefault="2F8D2D0F" w:rsidP="2F8D2D0F"/>
    <w:p w14:paraId="258B812E" w14:textId="41B8D728" w:rsidR="2F8D2D0F" w:rsidRDefault="2F8D2D0F" w:rsidP="2F8D2D0F"/>
    <w:p w14:paraId="5855AFA4" w14:textId="098F9594" w:rsidR="2F8D2D0F" w:rsidRDefault="2F8D2D0F" w:rsidP="2F8D2D0F"/>
    <w:p w14:paraId="29D42717" w14:textId="4E3762D9" w:rsidR="2F8D2D0F" w:rsidRDefault="2F8D2D0F" w:rsidP="2F8D2D0F"/>
    <w:p w14:paraId="3864E329" w14:textId="15485B4C" w:rsidR="2F8D2D0F" w:rsidRDefault="2F8D2D0F" w:rsidP="2F8D2D0F"/>
    <w:p w14:paraId="6F2D62F8" w14:textId="67701CB5" w:rsidR="2F8D2D0F" w:rsidRDefault="2F8D2D0F" w:rsidP="2F8D2D0F"/>
    <w:p w14:paraId="19E0CEFE" w14:textId="5E01D1FF" w:rsidR="2F8D2D0F" w:rsidRDefault="2F8D2D0F" w:rsidP="2F8D2D0F"/>
    <w:p w14:paraId="30A5CC62" w14:textId="726A9845" w:rsidR="2F8D2D0F" w:rsidRDefault="2F8D2D0F" w:rsidP="2F8D2D0F"/>
    <w:p w14:paraId="496011A3" w14:textId="4F7D2279" w:rsidR="2F8D2D0F" w:rsidRDefault="2F8D2D0F" w:rsidP="2F8D2D0F"/>
    <w:p w14:paraId="6BF2E247" w14:textId="4701731B" w:rsidR="2F8D2D0F" w:rsidRDefault="2F8D2D0F" w:rsidP="2F8D2D0F"/>
    <w:p w14:paraId="140D246E" w14:textId="26409690" w:rsidR="2F8D2D0F" w:rsidRDefault="2F8D2D0F" w:rsidP="2F8D2D0F"/>
    <w:p w14:paraId="1AD042D7" w14:textId="0631D2A9" w:rsidR="2F8D2D0F" w:rsidRDefault="2F8D2D0F" w:rsidP="2F8D2D0F"/>
    <w:p w14:paraId="252FFF9D" w14:textId="3E0939F4" w:rsidR="2F8D2D0F" w:rsidRDefault="2F8D2D0F" w:rsidP="2F8D2D0F"/>
    <w:p w14:paraId="4BD22623" w14:textId="114F4E2E" w:rsidR="2F8D2D0F" w:rsidRDefault="2F8D2D0F">
      <w:r>
        <w:br w:type="page"/>
      </w:r>
    </w:p>
    <w:p w14:paraId="7B101C5B" w14:textId="2945C62F" w:rsidR="2F8D2D0F" w:rsidRDefault="2F8D2D0F" w:rsidP="2F8D2D0F">
      <w:pPr>
        <w:rPr>
          <w:sz w:val="32"/>
          <w:szCs w:val="32"/>
        </w:rPr>
      </w:pPr>
      <w:r w:rsidRPr="2F8D2D0F">
        <w:rPr>
          <w:sz w:val="32"/>
          <w:szCs w:val="32"/>
          <w:u w:val="single"/>
        </w:rPr>
        <w:lastRenderedPageBreak/>
        <w:t>Contents</w:t>
      </w:r>
    </w:p>
    <w:p w14:paraId="3C9AB964" w14:textId="0F039AD3" w:rsidR="2F8D2D0F" w:rsidRDefault="2F8D2D0F" w:rsidP="2F8D2D0F">
      <w:pPr>
        <w:pStyle w:val="ListParagraph"/>
        <w:numPr>
          <w:ilvl w:val="0"/>
          <w:numId w:val="2"/>
        </w:numPr>
        <w:rPr>
          <w:rFonts w:eastAsiaTheme="minorEastAsia"/>
          <w:sz w:val="32"/>
          <w:szCs w:val="32"/>
        </w:rPr>
      </w:pPr>
      <w:r w:rsidRPr="2F8D2D0F">
        <w:rPr>
          <w:sz w:val="32"/>
          <w:szCs w:val="32"/>
        </w:rPr>
        <w:t>Introduction</w:t>
      </w:r>
      <w:r w:rsidR="00ED354C">
        <w:rPr>
          <w:sz w:val="32"/>
          <w:szCs w:val="32"/>
        </w:rPr>
        <w:t>- Page 3</w:t>
      </w:r>
    </w:p>
    <w:p w14:paraId="76A48FEA" w14:textId="5C2EB9AD" w:rsidR="00ED354C" w:rsidRPr="00ED354C" w:rsidRDefault="2F8D2D0F" w:rsidP="00ED354C">
      <w:pPr>
        <w:pStyle w:val="ListParagraph"/>
        <w:numPr>
          <w:ilvl w:val="0"/>
          <w:numId w:val="2"/>
        </w:numPr>
        <w:rPr>
          <w:sz w:val="32"/>
          <w:szCs w:val="32"/>
        </w:rPr>
      </w:pPr>
      <w:r w:rsidRPr="2F8D2D0F">
        <w:rPr>
          <w:sz w:val="32"/>
          <w:szCs w:val="32"/>
        </w:rPr>
        <w:t>What is Surveying</w:t>
      </w:r>
      <w:r w:rsidR="00ED354C">
        <w:rPr>
          <w:sz w:val="32"/>
          <w:szCs w:val="32"/>
        </w:rPr>
        <w:t>- Page 3</w:t>
      </w:r>
    </w:p>
    <w:p w14:paraId="23273D19" w14:textId="429E9AB6" w:rsidR="00ED354C" w:rsidRPr="00ED354C" w:rsidRDefault="2F8D2D0F" w:rsidP="00ED354C">
      <w:pPr>
        <w:pStyle w:val="ListParagraph"/>
        <w:numPr>
          <w:ilvl w:val="0"/>
          <w:numId w:val="2"/>
        </w:numPr>
        <w:rPr>
          <w:sz w:val="32"/>
          <w:szCs w:val="32"/>
        </w:rPr>
      </w:pPr>
      <w:r w:rsidRPr="2F8D2D0F">
        <w:rPr>
          <w:sz w:val="32"/>
          <w:szCs w:val="32"/>
        </w:rPr>
        <w:t xml:space="preserve">Classification of </w:t>
      </w:r>
      <w:r w:rsidR="00A36A85">
        <w:rPr>
          <w:sz w:val="32"/>
          <w:szCs w:val="32"/>
        </w:rPr>
        <w:t>S</w:t>
      </w:r>
      <w:r w:rsidRPr="2F8D2D0F">
        <w:rPr>
          <w:sz w:val="32"/>
          <w:szCs w:val="32"/>
        </w:rPr>
        <w:t>urveys</w:t>
      </w:r>
      <w:r w:rsidR="00ED354C">
        <w:rPr>
          <w:sz w:val="32"/>
          <w:szCs w:val="32"/>
        </w:rPr>
        <w:t xml:space="preserve">- </w:t>
      </w:r>
      <w:r w:rsidR="0015769C">
        <w:rPr>
          <w:sz w:val="32"/>
          <w:szCs w:val="32"/>
        </w:rPr>
        <w:t>Page 3</w:t>
      </w:r>
    </w:p>
    <w:p w14:paraId="03389968" w14:textId="520275D0" w:rsidR="2F8D2D0F" w:rsidRDefault="395E20B1" w:rsidP="2F8D2D0F">
      <w:pPr>
        <w:pStyle w:val="ListParagraph"/>
        <w:numPr>
          <w:ilvl w:val="0"/>
          <w:numId w:val="2"/>
        </w:numPr>
        <w:rPr>
          <w:sz w:val="32"/>
          <w:szCs w:val="32"/>
        </w:rPr>
      </w:pPr>
      <w:r w:rsidRPr="395E20B1">
        <w:rPr>
          <w:sz w:val="32"/>
          <w:szCs w:val="32"/>
        </w:rPr>
        <w:t xml:space="preserve">Classification by </w:t>
      </w:r>
      <w:r w:rsidR="00A36A85">
        <w:rPr>
          <w:sz w:val="32"/>
          <w:szCs w:val="32"/>
        </w:rPr>
        <w:t>P</w:t>
      </w:r>
      <w:r w:rsidRPr="395E20B1">
        <w:rPr>
          <w:sz w:val="32"/>
          <w:szCs w:val="32"/>
        </w:rPr>
        <w:t>urpose</w:t>
      </w:r>
      <w:r w:rsidR="0015769C">
        <w:rPr>
          <w:sz w:val="32"/>
          <w:szCs w:val="32"/>
        </w:rPr>
        <w:t>- Page 3</w:t>
      </w:r>
    </w:p>
    <w:p w14:paraId="77E59740" w14:textId="0630A976" w:rsidR="2F8D2D0F" w:rsidRPr="00DF0278" w:rsidRDefault="00DF0278" w:rsidP="00DF0278">
      <w:pPr>
        <w:pStyle w:val="ListParagraph"/>
        <w:numPr>
          <w:ilvl w:val="0"/>
          <w:numId w:val="2"/>
        </w:numPr>
        <w:rPr>
          <w:sz w:val="32"/>
          <w:szCs w:val="32"/>
        </w:rPr>
      </w:pPr>
      <w:r>
        <w:rPr>
          <w:sz w:val="32"/>
          <w:szCs w:val="32"/>
        </w:rPr>
        <w:t>Digital Surveying in Listed Buildings</w:t>
      </w:r>
      <w:r w:rsidR="0015769C">
        <w:rPr>
          <w:sz w:val="32"/>
          <w:szCs w:val="32"/>
        </w:rPr>
        <w:t>- Page 5</w:t>
      </w:r>
    </w:p>
    <w:p w14:paraId="70EE83B8" w14:textId="6F140AB4" w:rsidR="2F8D2D0F" w:rsidRPr="00A36A85" w:rsidRDefault="00A36A85" w:rsidP="00A36A85">
      <w:pPr>
        <w:pStyle w:val="ListParagraph"/>
        <w:numPr>
          <w:ilvl w:val="0"/>
          <w:numId w:val="2"/>
        </w:numPr>
        <w:rPr>
          <w:sz w:val="32"/>
          <w:szCs w:val="32"/>
        </w:rPr>
      </w:pPr>
      <w:r>
        <w:rPr>
          <w:sz w:val="32"/>
          <w:szCs w:val="32"/>
        </w:rPr>
        <w:t>Why are Listed Buildings Surveyed</w:t>
      </w:r>
      <w:r w:rsidR="0015769C">
        <w:rPr>
          <w:sz w:val="32"/>
          <w:szCs w:val="32"/>
        </w:rPr>
        <w:t>- Page 6</w:t>
      </w:r>
    </w:p>
    <w:p w14:paraId="5A05E551" w14:textId="0FEC00DA" w:rsidR="2F8D2D0F" w:rsidRDefault="00214B15" w:rsidP="00214B15">
      <w:pPr>
        <w:pStyle w:val="ListParagraph"/>
        <w:numPr>
          <w:ilvl w:val="0"/>
          <w:numId w:val="2"/>
        </w:numPr>
        <w:rPr>
          <w:sz w:val="32"/>
          <w:szCs w:val="32"/>
        </w:rPr>
      </w:pPr>
      <w:r>
        <w:rPr>
          <w:sz w:val="32"/>
          <w:szCs w:val="32"/>
        </w:rPr>
        <w:t>Equipment for Surveying Listed Buildings</w:t>
      </w:r>
      <w:r w:rsidR="0015769C">
        <w:rPr>
          <w:sz w:val="32"/>
          <w:szCs w:val="32"/>
        </w:rPr>
        <w:t>- Page 6</w:t>
      </w:r>
    </w:p>
    <w:p w14:paraId="401FCEF8" w14:textId="1D16D32A" w:rsidR="00214B15" w:rsidRDefault="00214B15" w:rsidP="00214B15">
      <w:pPr>
        <w:pStyle w:val="ListParagraph"/>
        <w:numPr>
          <w:ilvl w:val="0"/>
          <w:numId w:val="2"/>
        </w:numPr>
        <w:rPr>
          <w:sz w:val="32"/>
          <w:szCs w:val="32"/>
        </w:rPr>
      </w:pPr>
      <w:r>
        <w:rPr>
          <w:sz w:val="32"/>
          <w:szCs w:val="32"/>
        </w:rPr>
        <w:t>How to Produce a Listed Building Survey</w:t>
      </w:r>
      <w:r w:rsidR="0015769C">
        <w:rPr>
          <w:sz w:val="32"/>
          <w:szCs w:val="32"/>
        </w:rPr>
        <w:t>- Page</w:t>
      </w:r>
      <w:r w:rsidR="00D745EA">
        <w:rPr>
          <w:sz w:val="32"/>
          <w:szCs w:val="32"/>
        </w:rPr>
        <w:t xml:space="preserve"> 8</w:t>
      </w:r>
    </w:p>
    <w:p w14:paraId="38C3780E" w14:textId="7784D551" w:rsidR="00214B15" w:rsidRDefault="00214B15" w:rsidP="00214B15">
      <w:pPr>
        <w:pStyle w:val="ListParagraph"/>
        <w:numPr>
          <w:ilvl w:val="0"/>
          <w:numId w:val="2"/>
        </w:numPr>
        <w:rPr>
          <w:sz w:val="32"/>
          <w:szCs w:val="32"/>
        </w:rPr>
      </w:pPr>
      <w:r>
        <w:rPr>
          <w:sz w:val="32"/>
          <w:szCs w:val="32"/>
        </w:rPr>
        <w:t>References</w:t>
      </w:r>
      <w:r w:rsidR="00D745EA">
        <w:rPr>
          <w:sz w:val="32"/>
          <w:szCs w:val="32"/>
        </w:rPr>
        <w:t>- Page 9</w:t>
      </w:r>
    </w:p>
    <w:p w14:paraId="64BDF131" w14:textId="77777777" w:rsidR="002F0383" w:rsidRPr="00214B15" w:rsidRDefault="002F0383" w:rsidP="002F0383">
      <w:pPr>
        <w:pStyle w:val="ListParagraph"/>
        <w:rPr>
          <w:sz w:val="32"/>
          <w:szCs w:val="32"/>
        </w:rPr>
      </w:pPr>
    </w:p>
    <w:p w14:paraId="7DA07A2A" w14:textId="5D4289E7" w:rsidR="2F8D2D0F" w:rsidRDefault="2F8D2D0F" w:rsidP="2F8D2D0F">
      <w:pPr>
        <w:rPr>
          <w:sz w:val="32"/>
          <w:szCs w:val="32"/>
        </w:rPr>
      </w:pPr>
    </w:p>
    <w:p w14:paraId="536D7403" w14:textId="76EF3563" w:rsidR="2F8D2D0F" w:rsidRDefault="2F8D2D0F" w:rsidP="2F8D2D0F">
      <w:pPr>
        <w:rPr>
          <w:sz w:val="32"/>
          <w:szCs w:val="32"/>
        </w:rPr>
      </w:pPr>
    </w:p>
    <w:p w14:paraId="079D112B" w14:textId="0FA88956" w:rsidR="2F8D2D0F" w:rsidRDefault="2F8D2D0F" w:rsidP="2F8D2D0F">
      <w:pPr>
        <w:rPr>
          <w:sz w:val="32"/>
          <w:szCs w:val="32"/>
        </w:rPr>
      </w:pPr>
    </w:p>
    <w:p w14:paraId="7FFCC267" w14:textId="1190AF4C" w:rsidR="2F8D2D0F" w:rsidRDefault="2F8D2D0F" w:rsidP="2F8D2D0F">
      <w:pPr>
        <w:rPr>
          <w:sz w:val="32"/>
          <w:szCs w:val="32"/>
        </w:rPr>
      </w:pPr>
    </w:p>
    <w:p w14:paraId="50C85C25" w14:textId="2B8B586B" w:rsidR="2F8D2D0F" w:rsidRDefault="2F8D2D0F" w:rsidP="2F8D2D0F">
      <w:pPr>
        <w:rPr>
          <w:sz w:val="32"/>
          <w:szCs w:val="32"/>
        </w:rPr>
      </w:pPr>
    </w:p>
    <w:p w14:paraId="017D4AA4" w14:textId="1D9F04AD" w:rsidR="2F8D2D0F" w:rsidRDefault="2F8D2D0F" w:rsidP="2F8D2D0F">
      <w:pPr>
        <w:rPr>
          <w:sz w:val="32"/>
          <w:szCs w:val="32"/>
        </w:rPr>
      </w:pPr>
    </w:p>
    <w:p w14:paraId="11E1A92A" w14:textId="36F7B957" w:rsidR="2F8D2D0F" w:rsidRDefault="2F8D2D0F" w:rsidP="2F8D2D0F">
      <w:pPr>
        <w:rPr>
          <w:sz w:val="32"/>
          <w:szCs w:val="32"/>
        </w:rPr>
      </w:pPr>
    </w:p>
    <w:p w14:paraId="3A3EA105" w14:textId="4DA9AE10" w:rsidR="2F8D2D0F" w:rsidRDefault="2F8D2D0F" w:rsidP="2F8D2D0F">
      <w:pPr>
        <w:rPr>
          <w:sz w:val="32"/>
          <w:szCs w:val="32"/>
        </w:rPr>
      </w:pPr>
    </w:p>
    <w:p w14:paraId="7D2D18E4" w14:textId="387F3F29" w:rsidR="2F8D2D0F" w:rsidRDefault="2F8D2D0F" w:rsidP="2F8D2D0F">
      <w:pPr>
        <w:rPr>
          <w:sz w:val="32"/>
          <w:szCs w:val="32"/>
        </w:rPr>
      </w:pPr>
    </w:p>
    <w:p w14:paraId="5AD775E2" w14:textId="384F8D2D" w:rsidR="2F8D2D0F" w:rsidRDefault="2F8D2D0F" w:rsidP="2F8D2D0F">
      <w:pPr>
        <w:rPr>
          <w:sz w:val="32"/>
          <w:szCs w:val="32"/>
        </w:rPr>
      </w:pPr>
    </w:p>
    <w:p w14:paraId="7F74CA39" w14:textId="722511AB" w:rsidR="2F8D2D0F" w:rsidRDefault="2F8D2D0F" w:rsidP="2F8D2D0F">
      <w:pPr>
        <w:rPr>
          <w:sz w:val="32"/>
          <w:szCs w:val="32"/>
        </w:rPr>
      </w:pPr>
    </w:p>
    <w:p w14:paraId="28DF82FA" w14:textId="49803240" w:rsidR="2F8D2D0F" w:rsidRDefault="2F8D2D0F" w:rsidP="2F8D2D0F">
      <w:pPr>
        <w:rPr>
          <w:sz w:val="32"/>
          <w:szCs w:val="32"/>
        </w:rPr>
      </w:pPr>
    </w:p>
    <w:p w14:paraId="0EC007A2" w14:textId="504E000C" w:rsidR="2F8D2D0F" w:rsidRDefault="2F8D2D0F" w:rsidP="2F8D2D0F">
      <w:pPr>
        <w:rPr>
          <w:sz w:val="32"/>
          <w:szCs w:val="32"/>
        </w:rPr>
      </w:pPr>
    </w:p>
    <w:p w14:paraId="77EA645F" w14:textId="47F3C979" w:rsidR="2F8D2D0F" w:rsidRDefault="2F8D2D0F" w:rsidP="2F8D2D0F">
      <w:pPr>
        <w:rPr>
          <w:sz w:val="32"/>
          <w:szCs w:val="32"/>
        </w:rPr>
      </w:pPr>
    </w:p>
    <w:p w14:paraId="3EC1ECC4" w14:textId="0B535C8F" w:rsidR="2F8D2D0F" w:rsidRDefault="2F8D2D0F">
      <w:pPr>
        <w:rPr>
          <w:sz w:val="32"/>
          <w:szCs w:val="32"/>
        </w:rPr>
      </w:pPr>
    </w:p>
    <w:p w14:paraId="7DB9284A" w14:textId="77777777" w:rsidR="00A0051A" w:rsidRDefault="00A0051A"/>
    <w:p w14:paraId="439DBD36" w14:textId="767DDCB0" w:rsidR="2F8D2D0F" w:rsidRDefault="2F8D2D0F" w:rsidP="2F8D2D0F">
      <w:pPr>
        <w:pStyle w:val="ListParagraph"/>
        <w:numPr>
          <w:ilvl w:val="0"/>
          <w:numId w:val="1"/>
        </w:numPr>
        <w:rPr>
          <w:rFonts w:eastAsiaTheme="minorEastAsia"/>
          <w:sz w:val="32"/>
          <w:szCs w:val="32"/>
        </w:rPr>
      </w:pPr>
      <w:r w:rsidRPr="2F8D2D0F">
        <w:rPr>
          <w:sz w:val="32"/>
          <w:szCs w:val="32"/>
        </w:rPr>
        <w:lastRenderedPageBreak/>
        <w:t>Introduction</w:t>
      </w:r>
    </w:p>
    <w:p w14:paraId="41434F25" w14:textId="0DED0B87" w:rsidR="2F8D2D0F" w:rsidRDefault="2F8D2D0F" w:rsidP="2F8D2D0F">
      <w:r w:rsidRPr="2F8D2D0F">
        <w:t>This report intends to cover the basics of surveying and the classifications and uses for surveying. The report will be split into two separate parts; the first part talking about the definition, classifications and uses of surveying in engineering and construction and the second part of the report will talk about the application of surveying and surveying tools in listed buildings.</w:t>
      </w:r>
    </w:p>
    <w:p w14:paraId="71E575C4" w14:textId="3FBF6304" w:rsidR="2F8D2D0F" w:rsidRDefault="2F8D2D0F" w:rsidP="2F8D2D0F"/>
    <w:p w14:paraId="32ADC245" w14:textId="1B73E2A9" w:rsidR="2F8D2D0F" w:rsidRDefault="2F8D2D0F" w:rsidP="2F8D2D0F">
      <w:pPr>
        <w:pStyle w:val="ListParagraph"/>
        <w:numPr>
          <w:ilvl w:val="0"/>
          <w:numId w:val="1"/>
        </w:numPr>
        <w:rPr>
          <w:rFonts w:eastAsiaTheme="minorEastAsia"/>
          <w:sz w:val="32"/>
          <w:szCs w:val="32"/>
        </w:rPr>
      </w:pPr>
      <w:r w:rsidRPr="2F8D2D0F">
        <w:rPr>
          <w:sz w:val="32"/>
          <w:szCs w:val="32"/>
        </w:rPr>
        <w:t>What is Surveying?</w:t>
      </w:r>
    </w:p>
    <w:p w14:paraId="7146F5FA" w14:textId="08000288" w:rsidR="2F8D2D0F" w:rsidRDefault="395E20B1" w:rsidP="395E20B1">
      <w:pPr>
        <w:rPr>
          <w:rFonts w:eastAsiaTheme="minorEastAsia"/>
        </w:rPr>
      </w:pPr>
      <w:r w:rsidRPr="395E20B1">
        <w:rPr>
          <w:rFonts w:eastAsiaTheme="minorEastAsia"/>
        </w:rPr>
        <w:t>Surveying is defined by oxford dictionary as “</w:t>
      </w:r>
      <w:r w:rsidRPr="395E20B1">
        <w:rPr>
          <w:rFonts w:eastAsiaTheme="minorEastAsia"/>
          <w:color w:val="101518"/>
        </w:rPr>
        <w:t>the profession or work of examining and recording the area and features of a piece of land so as to construct a map, plan, or detailed description of it” (Oxford Languages 2021). To simplify this definition even further, surveying is essentially measuring areas to create maps or plans to be used in an engineering or construction operation and it does this by turning measurements into math.</w:t>
      </w:r>
    </w:p>
    <w:p w14:paraId="3BA61EB9" w14:textId="10CD8F65" w:rsidR="2F8D2D0F" w:rsidRDefault="2F8D2D0F" w:rsidP="395E20B1">
      <w:pPr>
        <w:rPr>
          <w:rFonts w:eastAsiaTheme="minorEastAsia"/>
          <w:color w:val="101518"/>
          <w:sz w:val="21"/>
          <w:szCs w:val="21"/>
        </w:rPr>
      </w:pPr>
    </w:p>
    <w:p w14:paraId="379F22F7" w14:textId="48404E93" w:rsidR="2F8D2D0F" w:rsidRDefault="2F8D2D0F" w:rsidP="2F8D2D0F">
      <w:pPr>
        <w:pStyle w:val="ListParagraph"/>
        <w:numPr>
          <w:ilvl w:val="0"/>
          <w:numId w:val="1"/>
        </w:numPr>
        <w:rPr>
          <w:rFonts w:eastAsiaTheme="minorEastAsia"/>
          <w:color w:val="101518"/>
          <w:sz w:val="32"/>
          <w:szCs w:val="32"/>
        </w:rPr>
      </w:pPr>
      <w:r w:rsidRPr="2F8D2D0F">
        <w:rPr>
          <w:rFonts w:eastAsiaTheme="minorEastAsia"/>
          <w:color w:val="101518"/>
          <w:sz w:val="32"/>
          <w:szCs w:val="32"/>
        </w:rPr>
        <w:t xml:space="preserve">Classification of </w:t>
      </w:r>
      <w:r w:rsidR="00A36A85">
        <w:rPr>
          <w:rFonts w:eastAsiaTheme="minorEastAsia"/>
          <w:color w:val="101518"/>
          <w:sz w:val="32"/>
          <w:szCs w:val="32"/>
        </w:rPr>
        <w:t>S</w:t>
      </w:r>
      <w:r w:rsidRPr="2F8D2D0F">
        <w:rPr>
          <w:rFonts w:eastAsiaTheme="minorEastAsia"/>
          <w:color w:val="101518"/>
          <w:sz w:val="32"/>
          <w:szCs w:val="32"/>
        </w:rPr>
        <w:t>urveys</w:t>
      </w:r>
    </w:p>
    <w:p w14:paraId="66C778D4" w14:textId="1E04E454" w:rsidR="2F8D2D0F" w:rsidRDefault="2F8D2D0F" w:rsidP="2F8D2D0F">
      <w:pPr>
        <w:rPr>
          <w:rFonts w:eastAsiaTheme="minorEastAsia"/>
          <w:color w:val="101518"/>
          <w:sz w:val="32"/>
          <w:szCs w:val="32"/>
        </w:rPr>
      </w:pPr>
      <w:r w:rsidRPr="2F8D2D0F">
        <w:rPr>
          <w:rFonts w:eastAsiaTheme="minorEastAsia"/>
          <w:color w:val="101518"/>
        </w:rPr>
        <w:t xml:space="preserve">Surveying can be classified in </w:t>
      </w:r>
      <w:r w:rsidR="00A36A85" w:rsidRPr="2F8D2D0F">
        <w:rPr>
          <w:rFonts w:eastAsiaTheme="minorEastAsia"/>
          <w:color w:val="101518"/>
        </w:rPr>
        <w:t>many ways</w:t>
      </w:r>
      <w:r w:rsidRPr="2F8D2D0F">
        <w:rPr>
          <w:rFonts w:eastAsiaTheme="minorEastAsia"/>
          <w:color w:val="101518"/>
        </w:rPr>
        <w:t xml:space="preserve">, the primary way of classifying surveys is whether they are plane surveys (meaning they assume everything is a straight line this is much simpler and ignores the curvature of the earth), often used for smaller areas, or geodetic surveys which are carried out over much larger areas and the earths curvature is calculated into the survey. There are many secondary classifications for surveying such as by method of surveying such as triangulation, traversing or trilateration, by equipment used to carry out the survey such as an aerial survey or by purpose. In this report I will go </w:t>
      </w:r>
      <w:r w:rsidR="00A36A85" w:rsidRPr="2F8D2D0F">
        <w:rPr>
          <w:rFonts w:eastAsiaTheme="minorEastAsia"/>
          <w:color w:val="101518"/>
        </w:rPr>
        <w:t>into</w:t>
      </w:r>
      <w:r w:rsidRPr="2F8D2D0F">
        <w:rPr>
          <w:rFonts w:eastAsiaTheme="minorEastAsia"/>
          <w:color w:val="101518"/>
        </w:rPr>
        <w:t xml:space="preserve"> detail about classifying surveys by the purpose of the survey.</w:t>
      </w:r>
    </w:p>
    <w:p w14:paraId="10029735" w14:textId="4EB6AB08" w:rsidR="2F8D2D0F" w:rsidRDefault="2F8D2D0F" w:rsidP="2F8D2D0F">
      <w:pPr>
        <w:rPr>
          <w:rFonts w:eastAsiaTheme="minorEastAsia"/>
          <w:color w:val="101518"/>
        </w:rPr>
      </w:pPr>
    </w:p>
    <w:p w14:paraId="282225BA" w14:textId="0351522D" w:rsidR="2F8D2D0F" w:rsidRDefault="2F8D2D0F" w:rsidP="2F8D2D0F">
      <w:pPr>
        <w:pStyle w:val="ListParagraph"/>
        <w:numPr>
          <w:ilvl w:val="0"/>
          <w:numId w:val="1"/>
        </w:numPr>
        <w:rPr>
          <w:rFonts w:eastAsiaTheme="minorEastAsia"/>
          <w:color w:val="101518"/>
          <w:sz w:val="32"/>
          <w:szCs w:val="32"/>
        </w:rPr>
      </w:pPr>
      <w:r w:rsidRPr="2F8D2D0F">
        <w:rPr>
          <w:rFonts w:eastAsiaTheme="minorEastAsia"/>
          <w:color w:val="101518"/>
          <w:sz w:val="32"/>
          <w:szCs w:val="32"/>
        </w:rPr>
        <w:t xml:space="preserve">Classification by </w:t>
      </w:r>
      <w:r w:rsidR="00A36A85">
        <w:rPr>
          <w:rFonts w:eastAsiaTheme="minorEastAsia"/>
          <w:color w:val="101518"/>
          <w:sz w:val="32"/>
          <w:szCs w:val="32"/>
        </w:rPr>
        <w:t>P</w:t>
      </w:r>
      <w:r w:rsidRPr="2F8D2D0F">
        <w:rPr>
          <w:rFonts w:eastAsiaTheme="minorEastAsia"/>
          <w:color w:val="101518"/>
          <w:sz w:val="32"/>
          <w:szCs w:val="32"/>
        </w:rPr>
        <w:t>urpose</w:t>
      </w:r>
    </w:p>
    <w:p w14:paraId="773945E8" w14:textId="34C88AB7" w:rsidR="2F8D2D0F" w:rsidRDefault="2F8D2D0F" w:rsidP="2F8D2D0F">
      <w:pPr>
        <w:rPr>
          <w:rFonts w:eastAsiaTheme="minorEastAsia"/>
          <w:color w:val="101518"/>
        </w:rPr>
      </w:pPr>
      <w:r w:rsidRPr="2F8D2D0F">
        <w:rPr>
          <w:rFonts w:eastAsiaTheme="minorEastAsia"/>
          <w:color w:val="101518"/>
        </w:rPr>
        <w:t xml:space="preserve">One of the many ways to classify a survey is by looking at the purpose of the survey. This means that you are classifying the survey by asking what it is going to be used for. One example of this is a mining survey. As the name suggests, mining surveys are used to scope out potential mining locations (Advancing Mining, 2017) this helps to maximise the reward from the resources being used that are needed to mine resources and minimises the risk that mining locations do not have any resources. These also are used as a safety factor for minors as surveyors </w:t>
      </w:r>
      <w:r w:rsidR="003F329C" w:rsidRPr="2F8D2D0F">
        <w:rPr>
          <w:rFonts w:eastAsiaTheme="minorEastAsia"/>
          <w:color w:val="101518"/>
        </w:rPr>
        <w:t>can</w:t>
      </w:r>
      <w:r w:rsidRPr="2F8D2D0F">
        <w:rPr>
          <w:rFonts w:eastAsiaTheme="minorEastAsia"/>
          <w:color w:val="101518"/>
        </w:rPr>
        <w:t xml:space="preserve"> check the dimensions and safety of the caves being mined in. (Advancing Mining, 2017) </w:t>
      </w:r>
    </w:p>
    <w:p w14:paraId="35C958D9" w14:textId="4240A3AC" w:rsidR="2F8D2D0F" w:rsidRDefault="2F8D2D0F" w:rsidP="2F8D2D0F">
      <w:pPr>
        <w:rPr>
          <w:rFonts w:eastAsiaTheme="minorEastAsia"/>
          <w:color w:val="101518"/>
        </w:rPr>
      </w:pPr>
      <w:r w:rsidRPr="2F8D2D0F">
        <w:rPr>
          <w:rFonts w:eastAsiaTheme="minorEastAsia"/>
          <w:color w:val="101518"/>
        </w:rPr>
        <w:t>Another good example of a classification of a survey by its purpose is a forestry survey. These surveys are conducted in order to find out whether areas are safe to work in. These surveys also are done often to re-establish boundaries of what land is owned and what land is not owned so that foresters can work on the areas that are not owned. (B. S., n.d.)</w:t>
      </w:r>
    </w:p>
    <w:p w14:paraId="046A4C68" w14:textId="451F2A74" w:rsidR="2F8D2D0F" w:rsidRDefault="2F8D2D0F" w:rsidP="2F8D2D0F">
      <w:pPr>
        <w:rPr>
          <w:rFonts w:eastAsiaTheme="minorEastAsia"/>
          <w:color w:val="101518"/>
        </w:rPr>
      </w:pPr>
      <w:r w:rsidRPr="2F8D2D0F">
        <w:rPr>
          <w:rFonts w:eastAsiaTheme="minorEastAsia"/>
          <w:color w:val="101518"/>
        </w:rPr>
        <w:t xml:space="preserve">A further example of classification based on purpose is a construction survey. These surveys are used to present new locations for construction activities to take place. These surveys are done to ensure that areas that will undergo construction have the right spacial boundaries as well as no obstructions above in order to safely build in the area. Construction surveys are done before and after a build is </w:t>
      </w:r>
      <w:r w:rsidRPr="2F8D2D0F">
        <w:rPr>
          <w:rFonts w:eastAsiaTheme="minorEastAsia"/>
          <w:color w:val="101518"/>
        </w:rPr>
        <w:lastRenderedPageBreak/>
        <w:t>complete to satisfy the “As Built” clause in many contracts which is just to confirm that the surveyor's calculations were correct and that the building is safe to use. (Pro17 Engineering, 2011)</w:t>
      </w:r>
    </w:p>
    <w:p w14:paraId="7E5DB4BE" w14:textId="1737CB9C" w:rsidR="2F8D2D0F" w:rsidRDefault="2F8D2D0F" w:rsidP="2F8D2D0F">
      <w:r>
        <w:t>Another example of classification by purpose is city surveying. This type of surveying is useful when looking at large scale city improvements such as adding new water lines into the city, adding a large building to the area such as an arena or improvements such as the tidal lagoon in Swansea would have required a city survey in order to map out the city properly and find where these improvements can benefit the area the most. These types of surveys can also be used to make maps of the cities or locate property lines within the city.</w:t>
      </w:r>
    </w:p>
    <w:p w14:paraId="0D8D6CD8" w14:textId="2514EA05" w:rsidR="2F8D2D0F" w:rsidRDefault="395E20B1" w:rsidP="2F8D2D0F">
      <w:r>
        <w:t xml:space="preserve">A further example of classification of a survey by its purpose is a hydrography survey. These surveys have changed over time as the needs of humans have changed. Where there was once a need to discover new land in order to find resources there is now the compulsion to explore under the water to find resources </w:t>
      </w:r>
      <w:r w:rsidR="00A0051A">
        <w:t>and</w:t>
      </w:r>
      <w:r>
        <w:t xml:space="preserve"> out of curiosity for what is below the surface. Hydrographic surveys used to mainly consist of creating charts and maps for ocean </w:t>
      </w:r>
      <w:r w:rsidR="00A0051A">
        <w:t>navigation,</w:t>
      </w:r>
      <w:r>
        <w:t xml:space="preserve"> but they have now moved to measuring </w:t>
      </w:r>
      <w:r w:rsidR="00A0051A">
        <w:t>seabed</w:t>
      </w:r>
      <w:r>
        <w:t xml:space="preserve"> levels and looking at silt levels as well as resources however there are still many hydrographic surveyors who watch the tides to chart those as well as the currents. In terms of construction surveying underwater is more important than exploring above water it allows us to chart areas that would be good for development of structures beginning underwater or to look for resources.</w:t>
      </w:r>
    </w:p>
    <w:p w14:paraId="29CD3E29" w14:textId="1A4E4E27" w:rsidR="2F8D2D0F" w:rsidRDefault="395E20B1" w:rsidP="395E20B1">
      <w:pPr>
        <w:rPr>
          <w:rFonts w:eastAsiaTheme="minorEastAsia"/>
          <w:color w:val="101518"/>
        </w:rPr>
      </w:pPr>
      <w:r w:rsidRPr="395E20B1">
        <w:rPr>
          <w:rFonts w:eastAsiaTheme="minorEastAsia"/>
          <w:color w:val="101518"/>
        </w:rPr>
        <w:t xml:space="preserve">To summarise, the classification of surveys by purpose is very useful as it allows us to clearly demonstrate the need for the survey and the many different types of surveys that can be carried out show how important it is to split the purposes of the surveys into categories to avoid confusion. There are still many more surveys that can be classified by </w:t>
      </w:r>
      <w:r w:rsidR="00A0051A" w:rsidRPr="395E20B1">
        <w:rPr>
          <w:rFonts w:eastAsiaTheme="minorEastAsia"/>
          <w:color w:val="101518"/>
        </w:rPr>
        <w:t>purpose,</w:t>
      </w:r>
      <w:r w:rsidRPr="395E20B1">
        <w:rPr>
          <w:rFonts w:eastAsiaTheme="minorEastAsia"/>
          <w:color w:val="101518"/>
        </w:rPr>
        <w:t xml:space="preserve"> but I have only showed a few to demonstrate the importance of this type of classification.</w:t>
      </w:r>
    </w:p>
    <w:p w14:paraId="09E7B3B2" w14:textId="791E68F1" w:rsidR="2F8D2D0F" w:rsidRDefault="2F8D2D0F" w:rsidP="395E20B1">
      <w:pPr>
        <w:rPr>
          <w:rFonts w:eastAsiaTheme="minorEastAsia"/>
          <w:color w:val="101518"/>
        </w:rPr>
      </w:pPr>
    </w:p>
    <w:p w14:paraId="145AA56B" w14:textId="62ED0056" w:rsidR="2F8D2D0F" w:rsidRDefault="2F8D2D0F" w:rsidP="2F8D2D0F">
      <w:pPr>
        <w:rPr>
          <w:rFonts w:ascii="Roboto" w:eastAsia="Roboto" w:hAnsi="Roboto" w:cs="Roboto"/>
          <w:color w:val="101518"/>
          <w:sz w:val="21"/>
          <w:szCs w:val="21"/>
        </w:rPr>
      </w:pPr>
    </w:p>
    <w:p w14:paraId="29DBD1CA" w14:textId="5314AB15" w:rsidR="2F8D2D0F" w:rsidRDefault="2F8D2D0F" w:rsidP="2F8D2D0F">
      <w:pPr>
        <w:rPr>
          <w:rFonts w:ascii="Roboto" w:eastAsia="Roboto" w:hAnsi="Roboto" w:cs="Roboto"/>
          <w:color w:val="101518"/>
          <w:sz w:val="21"/>
          <w:szCs w:val="21"/>
        </w:rPr>
      </w:pPr>
    </w:p>
    <w:p w14:paraId="47019894" w14:textId="7D71EF63" w:rsidR="2F8D2D0F" w:rsidRDefault="2F8D2D0F" w:rsidP="2F8D2D0F">
      <w:pPr>
        <w:rPr>
          <w:rFonts w:ascii="Roboto" w:eastAsia="Roboto" w:hAnsi="Roboto" w:cs="Roboto"/>
          <w:color w:val="101518"/>
          <w:sz w:val="21"/>
          <w:szCs w:val="21"/>
        </w:rPr>
      </w:pPr>
    </w:p>
    <w:p w14:paraId="5D886E84" w14:textId="77777777" w:rsidR="00A0051A" w:rsidRDefault="00A0051A" w:rsidP="2F8D2D0F">
      <w:pPr>
        <w:rPr>
          <w:rFonts w:ascii="Roboto" w:eastAsia="Roboto" w:hAnsi="Roboto" w:cs="Roboto"/>
          <w:color w:val="101518"/>
          <w:sz w:val="21"/>
          <w:szCs w:val="21"/>
        </w:rPr>
      </w:pPr>
    </w:p>
    <w:p w14:paraId="088B0092" w14:textId="77777777" w:rsidR="00A0051A" w:rsidRDefault="00A0051A" w:rsidP="2F8D2D0F">
      <w:pPr>
        <w:rPr>
          <w:rFonts w:ascii="Roboto" w:eastAsia="Roboto" w:hAnsi="Roboto" w:cs="Roboto"/>
          <w:color w:val="101518"/>
          <w:sz w:val="21"/>
          <w:szCs w:val="21"/>
        </w:rPr>
      </w:pPr>
    </w:p>
    <w:p w14:paraId="6B640DCA" w14:textId="77777777" w:rsidR="00A0051A" w:rsidRDefault="00A0051A" w:rsidP="2F8D2D0F">
      <w:pPr>
        <w:rPr>
          <w:rFonts w:ascii="Roboto" w:eastAsia="Roboto" w:hAnsi="Roboto" w:cs="Roboto"/>
          <w:color w:val="101518"/>
          <w:sz w:val="21"/>
          <w:szCs w:val="21"/>
        </w:rPr>
      </w:pPr>
    </w:p>
    <w:p w14:paraId="44E518D5" w14:textId="77777777" w:rsidR="00A0051A" w:rsidRDefault="00A0051A" w:rsidP="2F8D2D0F">
      <w:pPr>
        <w:rPr>
          <w:rFonts w:ascii="Roboto" w:eastAsia="Roboto" w:hAnsi="Roboto" w:cs="Roboto"/>
          <w:color w:val="101518"/>
          <w:sz w:val="21"/>
          <w:szCs w:val="21"/>
        </w:rPr>
      </w:pPr>
    </w:p>
    <w:p w14:paraId="42CF97C6" w14:textId="77777777" w:rsidR="00A0051A" w:rsidRDefault="00A0051A" w:rsidP="2F8D2D0F">
      <w:pPr>
        <w:rPr>
          <w:rFonts w:ascii="Roboto" w:eastAsia="Roboto" w:hAnsi="Roboto" w:cs="Roboto"/>
          <w:color w:val="101518"/>
          <w:sz w:val="21"/>
          <w:szCs w:val="21"/>
        </w:rPr>
      </w:pPr>
    </w:p>
    <w:p w14:paraId="29AAF90D" w14:textId="77777777" w:rsidR="00A0051A" w:rsidRDefault="00A0051A" w:rsidP="2F8D2D0F">
      <w:pPr>
        <w:rPr>
          <w:rFonts w:ascii="Roboto" w:eastAsia="Roboto" w:hAnsi="Roboto" w:cs="Roboto"/>
          <w:color w:val="101518"/>
          <w:sz w:val="21"/>
          <w:szCs w:val="21"/>
        </w:rPr>
      </w:pPr>
    </w:p>
    <w:p w14:paraId="56F1A49C" w14:textId="77777777" w:rsidR="00A0051A" w:rsidRDefault="00A0051A" w:rsidP="2F8D2D0F">
      <w:pPr>
        <w:rPr>
          <w:rFonts w:ascii="Roboto" w:eastAsia="Roboto" w:hAnsi="Roboto" w:cs="Roboto"/>
          <w:color w:val="101518"/>
          <w:sz w:val="21"/>
          <w:szCs w:val="21"/>
        </w:rPr>
      </w:pPr>
    </w:p>
    <w:p w14:paraId="5D3A8EB1" w14:textId="77777777" w:rsidR="00A0051A" w:rsidRDefault="00A0051A" w:rsidP="2F8D2D0F">
      <w:pPr>
        <w:rPr>
          <w:rFonts w:ascii="Roboto" w:eastAsia="Roboto" w:hAnsi="Roboto" w:cs="Roboto"/>
          <w:color w:val="101518"/>
          <w:sz w:val="21"/>
          <w:szCs w:val="21"/>
        </w:rPr>
      </w:pPr>
    </w:p>
    <w:p w14:paraId="334F73A5" w14:textId="77777777" w:rsidR="00A0051A" w:rsidRDefault="00A0051A" w:rsidP="2F8D2D0F">
      <w:pPr>
        <w:rPr>
          <w:rFonts w:ascii="Roboto" w:eastAsia="Roboto" w:hAnsi="Roboto" w:cs="Roboto"/>
          <w:color w:val="101518"/>
          <w:sz w:val="21"/>
          <w:szCs w:val="21"/>
        </w:rPr>
      </w:pPr>
    </w:p>
    <w:p w14:paraId="46FA5E36" w14:textId="77777777" w:rsidR="00A0051A" w:rsidRDefault="00A0051A" w:rsidP="2F8D2D0F">
      <w:pPr>
        <w:rPr>
          <w:rFonts w:ascii="Roboto" w:eastAsia="Roboto" w:hAnsi="Roboto" w:cs="Roboto"/>
          <w:color w:val="101518"/>
          <w:sz w:val="21"/>
          <w:szCs w:val="21"/>
        </w:rPr>
      </w:pPr>
    </w:p>
    <w:p w14:paraId="423D2C62" w14:textId="77777777" w:rsidR="00A0051A" w:rsidRDefault="00A0051A" w:rsidP="2F8D2D0F">
      <w:pPr>
        <w:rPr>
          <w:rFonts w:ascii="Roboto" w:eastAsia="Roboto" w:hAnsi="Roboto" w:cs="Roboto"/>
          <w:color w:val="101518"/>
          <w:sz w:val="21"/>
          <w:szCs w:val="21"/>
        </w:rPr>
      </w:pPr>
    </w:p>
    <w:p w14:paraId="0925D626" w14:textId="0F9507AC" w:rsidR="2F8D2D0F" w:rsidRDefault="395E20B1" w:rsidP="395E20B1">
      <w:pPr>
        <w:pStyle w:val="ListParagraph"/>
        <w:numPr>
          <w:ilvl w:val="0"/>
          <w:numId w:val="1"/>
        </w:numPr>
        <w:rPr>
          <w:rFonts w:eastAsiaTheme="minorEastAsia"/>
          <w:color w:val="101518"/>
          <w:sz w:val="32"/>
          <w:szCs w:val="32"/>
        </w:rPr>
      </w:pPr>
      <w:r w:rsidRPr="395E20B1">
        <w:rPr>
          <w:rFonts w:eastAsiaTheme="minorEastAsia"/>
          <w:color w:val="101518"/>
          <w:sz w:val="32"/>
          <w:szCs w:val="32"/>
        </w:rPr>
        <w:lastRenderedPageBreak/>
        <w:t xml:space="preserve">Digital Surveying in Listed Buildings </w:t>
      </w:r>
    </w:p>
    <w:p w14:paraId="529CE817" w14:textId="419BFB74" w:rsidR="2F8D2D0F" w:rsidRDefault="395E20B1" w:rsidP="395E20B1">
      <w:pPr>
        <w:rPr>
          <w:rFonts w:eastAsiaTheme="minorEastAsia"/>
          <w:color w:val="101518"/>
        </w:rPr>
      </w:pPr>
      <w:r w:rsidRPr="395E20B1">
        <w:rPr>
          <w:rFonts w:eastAsiaTheme="minorEastAsia"/>
          <w:color w:val="101518"/>
        </w:rPr>
        <w:t>According to (Historic England, 2015) a listed building “celebrates a building's special architectural and historic interest” and it also means that the building must be put under special planning consideration due to the nature of most listed buildings being in (Historic England, 2015). All listed buildings will come under one of three categories for their significance. Grade I buildings are the most significant, then there is Grade II* and the least significant listed Building is the Grade II. 92% of all listed buildings are Grade II (Historic England, 2019).</w:t>
      </w:r>
    </w:p>
    <w:p w14:paraId="71761714" w14:textId="2CB11890" w:rsidR="395E20B1" w:rsidRDefault="395E20B1" w:rsidP="395E20B1">
      <w:pPr>
        <w:rPr>
          <w:rFonts w:eastAsiaTheme="minorEastAsia"/>
          <w:color w:val="101518"/>
        </w:rPr>
      </w:pPr>
      <w:r w:rsidRPr="395E20B1">
        <w:rPr>
          <w:rFonts w:eastAsiaTheme="minorEastAsia"/>
          <w:color w:val="101518"/>
        </w:rPr>
        <w:t xml:space="preserve">As I mentioned in part 3 and 4 of this report surveys can be classified in </w:t>
      </w:r>
      <w:r w:rsidR="0046020F" w:rsidRPr="395E20B1">
        <w:rPr>
          <w:rFonts w:eastAsiaTheme="minorEastAsia"/>
          <w:color w:val="101518"/>
        </w:rPr>
        <w:t>many ways</w:t>
      </w:r>
      <w:r w:rsidRPr="395E20B1">
        <w:rPr>
          <w:rFonts w:eastAsiaTheme="minorEastAsia"/>
          <w:color w:val="101518"/>
        </w:rPr>
        <w:t xml:space="preserve"> and one of the ways which they can be classified is by purpose which I have talked about extensively. One other example of classification by purpose is building surveys and under that comes listed building surveys. These are one of the more challenging surveys as the surveyor must be able to pull together different pieces of information from many different places as often with listed buildings the structure of the building is updated over the years so the surveyor must find the records of all these different updates (NPA, n.d.).</w:t>
      </w:r>
    </w:p>
    <w:p w14:paraId="172E3EB3" w14:textId="5DECA1AA" w:rsidR="395E20B1" w:rsidRDefault="395E20B1" w:rsidP="395E20B1">
      <w:r>
        <w:rPr>
          <w:noProof/>
        </w:rPr>
        <w:drawing>
          <wp:inline distT="0" distB="0" distL="0" distR="0" wp14:anchorId="5EE9041A" wp14:editId="395AF12D">
            <wp:extent cx="3733614" cy="3181350"/>
            <wp:effectExtent l="0" t="0" r="0" b="0"/>
            <wp:docPr id="1859368391" name="Picture 1859368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33614" cy="3181350"/>
                    </a:xfrm>
                    <a:prstGeom prst="rect">
                      <a:avLst/>
                    </a:prstGeom>
                  </pic:spPr>
                </pic:pic>
              </a:graphicData>
            </a:graphic>
          </wp:inline>
        </w:drawing>
      </w:r>
      <w:r w:rsidRPr="395E20B1">
        <w:rPr>
          <w:rStyle w:val="FootnoteReference"/>
        </w:rPr>
        <w:footnoteReference w:id="1"/>
      </w:r>
    </w:p>
    <w:p w14:paraId="18B998CE" w14:textId="43CAB208" w:rsidR="395E20B1" w:rsidRDefault="395E20B1" w:rsidP="395E20B1">
      <w:pPr>
        <w:rPr>
          <w:rFonts w:eastAsiaTheme="minorEastAsia"/>
          <w:color w:val="101518"/>
        </w:rPr>
      </w:pPr>
      <w:r w:rsidRPr="395E20B1">
        <w:rPr>
          <w:rFonts w:eastAsiaTheme="minorEastAsia"/>
          <w:color w:val="101518"/>
        </w:rPr>
        <w:t>(St. Mary’s Church, Swansea, Listed Grade II Building)</w:t>
      </w:r>
    </w:p>
    <w:p w14:paraId="76A6A1D4" w14:textId="03B44BBF" w:rsidR="395E20B1" w:rsidRDefault="395E20B1" w:rsidP="395E20B1">
      <w:pPr>
        <w:rPr>
          <w:rFonts w:eastAsiaTheme="minorEastAsia"/>
          <w:color w:val="101518"/>
          <w:sz w:val="32"/>
          <w:szCs w:val="32"/>
        </w:rPr>
      </w:pPr>
    </w:p>
    <w:p w14:paraId="46E17F2A" w14:textId="7FB1BCBB" w:rsidR="395E20B1" w:rsidRDefault="395E20B1" w:rsidP="395E20B1">
      <w:pPr>
        <w:pStyle w:val="ListParagraph"/>
        <w:numPr>
          <w:ilvl w:val="0"/>
          <w:numId w:val="1"/>
        </w:numPr>
        <w:rPr>
          <w:rFonts w:eastAsiaTheme="minorEastAsia"/>
          <w:color w:val="101518"/>
          <w:sz w:val="32"/>
          <w:szCs w:val="32"/>
        </w:rPr>
      </w:pPr>
      <w:r w:rsidRPr="395E20B1">
        <w:rPr>
          <w:rFonts w:eastAsiaTheme="minorEastAsia"/>
          <w:color w:val="101518"/>
          <w:sz w:val="32"/>
          <w:szCs w:val="32"/>
        </w:rPr>
        <w:lastRenderedPageBreak/>
        <w:t xml:space="preserve">Why are </w:t>
      </w:r>
      <w:r w:rsidR="00A36A85">
        <w:rPr>
          <w:rFonts w:eastAsiaTheme="minorEastAsia"/>
          <w:color w:val="101518"/>
          <w:sz w:val="32"/>
          <w:szCs w:val="32"/>
        </w:rPr>
        <w:t>L</w:t>
      </w:r>
      <w:r w:rsidRPr="395E20B1">
        <w:rPr>
          <w:rFonts w:eastAsiaTheme="minorEastAsia"/>
          <w:color w:val="101518"/>
          <w:sz w:val="32"/>
          <w:szCs w:val="32"/>
        </w:rPr>
        <w:t xml:space="preserve">isted </w:t>
      </w:r>
      <w:r w:rsidR="00A36A85">
        <w:rPr>
          <w:rFonts w:eastAsiaTheme="minorEastAsia"/>
          <w:color w:val="101518"/>
          <w:sz w:val="32"/>
          <w:szCs w:val="32"/>
        </w:rPr>
        <w:t>B</w:t>
      </w:r>
      <w:r w:rsidRPr="395E20B1">
        <w:rPr>
          <w:rFonts w:eastAsiaTheme="minorEastAsia"/>
          <w:color w:val="101518"/>
          <w:sz w:val="32"/>
          <w:szCs w:val="32"/>
        </w:rPr>
        <w:t xml:space="preserve">uildings </w:t>
      </w:r>
      <w:r w:rsidR="00A36A85">
        <w:rPr>
          <w:rFonts w:eastAsiaTheme="minorEastAsia"/>
          <w:color w:val="101518"/>
          <w:sz w:val="32"/>
          <w:szCs w:val="32"/>
        </w:rPr>
        <w:t>S</w:t>
      </w:r>
      <w:r w:rsidRPr="395E20B1">
        <w:rPr>
          <w:rFonts w:eastAsiaTheme="minorEastAsia"/>
          <w:color w:val="101518"/>
          <w:sz w:val="32"/>
          <w:szCs w:val="32"/>
        </w:rPr>
        <w:t>urveyed?</w:t>
      </w:r>
    </w:p>
    <w:p w14:paraId="7BBC7249" w14:textId="7072E270" w:rsidR="2F8D2D0F" w:rsidRDefault="395E20B1" w:rsidP="395E20B1">
      <w:pPr>
        <w:rPr>
          <w:rFonts w:eastAsiaTheme="minorEastAsia"/>
          <w:color w:val="101518"/>
        </w:rPr>
      </w:pPr>
      <w:r w:rsidRPr="395E20B1">
        <w:rPr>
          <w:rFonts w:eastAsiaTheme="minorEastAsia"/>
          <w:color w:val="101518"/>
        </w:rPr>
        <w:t xml:space="preserve">Whether the listed building in question is a public listed building or a private owned listed building, all listed buildings must be surveyed in much further detail than normal buildings as they are much older buildings. This means that there is more opportunity for fault in the building and there could even be outdated construction methods such as asbestos insulation being used for insulation which can damage people's health. (Compare My Move, 2018). All listed buildings require an in-depth survey as there is many different issues that could arise with the building </w:t>
      </w:r>
      <w:r w:rsidR="00214B15" w:rsidRPr="395E20B1">
        <w:rPr>
          <w:rFonts w:eastAsiaTheme="minorEastAsia"/>
          <w:color w:val="101518"/>
        </w:rPr>
        <w:t>itself</w:t>
      </w:r>
      <w:r w:rsidRPr="395E20B1">
        <w:rPr>
          <w:rFonts w:eastAsiaTheme="minorEastAsia"/>
          <w:color w:val="101518"/>
        </w:rPr>
        <w:t xml:space="preserve">. Listed buildings surveys consist of a lot of research as most listed buildings have been changed multiple times for safety concerns and for general upkeep. </w:t>
      </w:r>
    </w:p>
    <w:p w14:paraId="4BA92B61" w14:textId="1C6DC7FB" w:rsidR="395E20B1" w:rsidRDefault="395E20B1" w:rsidP="395E20B1">
      <w:pPr>
        <w:rPr>
          <w:rFonts w:eastAsiaTheme="minorEastAsia"/>
          <w:color w:val="101518"/>
        </w:rPr>
      </w:pPr>
    </w:p>
    <w:p w14:paraId="26C5C293" w14:textId="6B01702A" w:rsidR="395E20B1" w:rsidRDefault="395E20B1" w:rsidP="395E20B1">
      <w:pPr>
        <w:pStyle w:val="ListParagraph"/>
        <w:numPr>
          <w:ilvl w:val="0"/>
          <w:numId w:val="1"/>
        </w:numPr>
        <w:rPr>
          <w:rFonts w:eastAsiaTheme="minorEastAsia"/>
          <w:color w:val="101518"/>
          <w:sz w:val="32"/>
          <w:szCs w:val="32"/>
        </w:rPr>
      </w:pPr>
      <w:r w:rsidRPr="395E20B1">
        <w:rPr>
          <w:rFonts w:eastAsiaTheme="minorEastAsia"/>
          <w:color w:val="101518"/>
          <w:sz w:val="32"/>
          <w:szCs w:val="32"/>
        </w:rPr>
        <w:t xml:space="preserve">Equipment for </w:t>
      </w:r>
      <w:r w:rsidR="00214B15">
        <w:rPr>
          <w:rFonts w:eastAsiaTheme="minorEastAsia"/>
          <w:color w:val="101518"/>
          <w:sz w:val="32"/>
          <w:szCs w:val="32"/>
        </w:rPr>
        <w:t>S</w:t>
      </w:r>
      <w:r w:rsidRPr="395E20B1">
        <w:rPr>
          <w:rFonts w:eastAsiaTheme="minorEastAsia"/>
          <w:color w:val="101518"/>
          <w:sz w:val="32"/>
          <w:szCs w:val="32"/>
        </w:rPr>
        <w:t xml:space="preserve">urveying </w:t>
      </w:r>
      <w:r w:rsidR="00214B15">
        <w:rPr>
          <w:rFonts w:eastAsiaTheme="minorEastAsia"/>
          <w:color w:val="101518"/>
          <w:sz w:val="32"/>
          <w:szCs w:val="32"/>
        </w:rPr>
        <w:t>L</w:t>
      </w:r>
      <w:r w:rsidRPr="395E20B1">
        <w:rPr>
          <w:rFonts w:eastAsiaTheme="minorEastAsia"/>
          <w:color w:val="101518"/>
          <w:sz w:val="32"/>
          <w:szCs w:val="32"/>
        </w:rPr>
        <w:t xml:space="preserve">isted </w:t>
      </w:r>
      <w:r w:rsidR="00214B15">
        <w:rPr>
          <w:rFonts w:eastAsiaTheme="minorEastAsia"/>
          <w:color w:val="101518"/>
          <w:sz w:val="32"/>
          <w:szCs w:val="32"/>
        </w:rPr>
        <w:t>B</w:t>
      </w:r>
      <w:r w:rsidRPr="395E20B1">
        <w:rPr>
          <w:rFonts w:eastAsiaTheme="minorEastAsia"/>
          <w:color w:val="101518"/>
          <w:sz w:val="32"/>
          <w:szCs w:val="32"/>
        </w:rPr>
        <w:t>uildings</w:t>
      </w:r>
    </w:p>
    <w:p w14:paraId="6979C3C1" w14:textId="0443C2A0" w:rsidR="395E20B1" w:rsidRDefault="395E20B1" w:rsidP="395E20B1">
      <w:pPr>
        <w:rPr>
          <w:rFonts w:eastAsiaTheme="minorEastAsia"/>
          <w:color w:val="101518"/>
        </w:rPr>
      </w:pPr>
      <w:r w:rsidRPr="395E20B1">
        <w:rPr>
          <w:rFonts w:eastAsiaTheme="minorEastAsia"/>
          <w:color w:val="101518"/>
        </w:rPr>
        <w:t xml:space="preserve">When surveying listed buildings, especially older much older buildings, there is often limited space due to structural damage. To get around this problem there are tools that experts use in areas with limited space that will allow an accurate survey to be taken. </w:t>
      </w:r>
    </w:p>
    <w:p w14:paraId="7E211418" w14:textId="06D9D4E8" w:rsidR="395E20B1" w:rsidRDefault="395E20B1" w:rsidP="395E20B1">
      <w:pPr>
        <w:rPr>
          <w:rFonts w:eastAsiaTheme="minorEastAsia"/>
          <w:color w:val="101518"/>
        </w:rPr>
      </w:pPr>
      <w:r w:rsidRPr="395E20B1">
        <w:rPr>
          <w:rFonts w:eastAsiaTheme="minorEastAsia"/>
          <w:color w:val="101518"/>
        </w:rPr>
        <w:t>One of these tools is a telescopic inspection camera. This is essentially a lightweight pole that a camera is mounted to that allows you to capture real time footage or photos of areas that are hard to access such as roofs or staircases that have rotted away. This is very useful as the photos taken can be used in the report stage to show an accurate representation of the area.</w:t>
      </w:r>
    </w:p>
    <w:p w14:paraId="50699A32" w14:textId="13137786" w:rsidR="395E20B1" w:rsidRDefault="00182A88" w:rsidP="395E20B1">
      <w:pPr>
        <w:rPr>
          <w:rFonts w:eastAsiaTheme="minorEastAsia"/>
          <w:color w:val="101518"/>
        </w:rPr>
      </w:pPr>
      <w:r>
        <w:rPr>
          <w:noProof/>
        </w:rPr>
        <w:drawing>
          <wp:anchor distT="0" distB="0" distL="114300" distR="114300" simplePos="0" relativeHeight="251659264" behindDoc="0" locked="0" layoutInCell="1" allowOverlap="1" wp14:anchorId="5FC579AE" wp14:editId="62F2F8C3">
            <wp:simplePos x="0" y="0"/>
            <wp:positionH relativeFrom="margin">
              <wp:align>center</wp:align>
            </wp:positionH>
            <wp:positionV relativeFrom="paragraph">
              <wp:posOffset>929841</wp:posOffset>
            </wp:positionV>
            <wp:extent cx="3920228" cy="2889357"/>
            <wp:effectExtent l="0" t="0" r="4445" b="6350"/>
            <wp:wrapTopAndBottom/>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9">
                      <a:extLst>
                        <a:ext uri="{28A0092B-C50C-407E-A947-70E740481C1C}">
                          <a14:useLocalDpi xmlns:a14="http://schemas.microsoft.com/office/drawing/2010/main" val="0"/>
                        </a:ext>
                      </a:extLst>
                    </a:blip>
                    <a:srcRect l="5531" t="30048" r="51174" b="13221"/>
                    <a:stretch/>
                  </pic:blipFill>
                  <pic:spPr bwMode="auto">
                    <a:xfrm>
                      <a:off x="0" y="0"/>
                      <a:ext cx="3920228" cy="28893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FootnoteReference"/>
          <w:rFonts w:eastAsiaTheme="minorEastAsia"/>
          <w:color w:val="101518"/>
        </w:rPr>
        <w:footnoteReference w:id="2"/>
      </w:r>
      <w:r w:rsidR="395E20B1" w:rsidRPr="395E20B1">
        <w:rPr>
          <w:rFonts w:eastAsiaTheme="minorEastAsia"/>
          <w:color w:val="101518"/>
        </w:rPr>
        <w:t>Another common tool used for surveying listed buildings is an optical distance measurement captured by an optical distance laser or sensor. These work by shining a focused beam of light out at an object and then measuring the distance travelled by the light before the light is bounced back and picked up by the sensor. They work calculating the distance as a time-of-flight principle. (Terabee, 2019)</w:t>
      </w:r>
    </w:p>
    <w:p w14:paraId="4522E122" w14:textId="7D1A047C" w:rsidR="00182A88" w:rsidRDefault="00182A88" w:rsidP="395E20B1">
      <w:pPr>
        <w:rPr>
          <w:noProof/>
        </w:rPr>
      </w:pPr>
    </w:p>
    <w:p w14:paraId="5E65AA28" w14:textId="31DAEC90" w:rsidR="007A3A1D" w:rsidRDefault="007A3A1D" w:rsidP="395E20B1">
      <w:pPr>
        <w:rPr>
          <w:rFonts w:eastAsiaTheme="minorEastAsia"/>
          <w:color w:val="101518"/>
        </w:rPr>
      </w:pPr>
    </w:p>
    <w:p w14:paraId="43E9EB8C" w14:textId="77777777" w:rsidR="007A3A1D" w:rsidRDefault="007A3A1D" w:rsidP="395E20B1">
      <w:pPr>
        <w:rPr>
          <w:rFonts w:eastAsiaTheme="minorEastAsia"/>
          <w:color w:val="101518"/>
        </w:rPr>
      </w:pPr>
    </w:p>
    <w:p w14:paraId="579ED9DA" w14:textId="77777777" w:rsidR="007A3A1D" w:rsidRDefault="007A3A1D" w:rsidP="395E20B1">
      <w:pPr>
        <w:rPr>
          <w:rFonts w:eastAsiaTheme="minorEastAsia"/>
          <w:color w:val="101518"/>
        </w:rPr>
      </w:pPr>
    </w:p>
    <w:p w14:paraId="36345214" w14:textId="77777777" w:rsidR="007A3A1D" w:rsidRDefault="007A3A1D" w:rsidP="395E20B1">
      <w:pPr>
        <w:rPr>
          <w:rFonts w:eastAsiaTheme="minorEastAsia"/>
          <w:color w:val="101518"/>
        </w:rPr>
      </w:pPr>
    </w:p>
    <w:p w14:paraId="7C517833" w14:textId="04186055" w:rsidR="395E20B1" w:rsidRDefault="003F2F91" w:rsidP="395E20B1">
      <w:pPr>
        <w:rPr>
          <w:rFonts w:eastAsiaTheme="minorEastAsia"/>
          <w:color w:val="101518"/>
        </w:rPr>
      </w:pPr>
      <w:r>
        <w:rPr>
          <w:noProof/>
        </w:rPr>
        <w:drawing>
          <wp:anchor distT="0" distB="0" distL="114300" distR="114300" simplePos="0" relativeHeight="251658240" behindDoc="0" locked="0" layoutInCell="1" allowOverlap="1" wp14:anchorId="10BF6721" wp14:editId="0BA3751B">
            <wp:simplePos x="0" y="0"/>
            <wp:positionH relativeFrom="margin">
              <wp:align>center</wp:align>
            </wp:positionH>
            <wp:positionV relativeFrom="paragraph">
              <wp:posOffset>1710854</wp:posOffset>
            </wp:positionV>
            <wp:extent cx="5034280" cy="2670175"/>
            <wp:effectExtent l="0" t="0" r="0" b="0"/>
            <wp:wrapTopAndBottom/>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18922" t="23376" r="8243" b="7938"/>
                    <a:stretch/>
                  </pic:blipFill>
                  <pic:spPr bwMode="auto">
                    <a:xfrm>
                      <a:off x="0" y="0"/>
                      <a:ext cx="5034280" cy="2670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3A1D">
        <w:rPr>
          <w:rStyle w:val="FootnoteReference"/>
          <w:rFonts w:eastAsiaTheme="minorEastAsia"/>
          <w:color w:val="101518"/>
        </w:rPr>
        <w:footnoteReference w:id="3"/>
      </w:r>
      <w:r w:rsidR="395E20B1" w:rsidRPr="395E20B1">
        <w:rPr>
          <w:rFonts w:eastAsiaTheme="minorEastAsia"/>
          <w:color w:val="101518"/>
        </w:rPr>
        <w:t>One other useful piece of equipment used in surveying listed buildings is a Protimeter Surveymaster. These are used to detect moisture in a building and can function in a few different ways one mode it has is used to search for moisture using the screen on the front to indicate the source of the moisture. Another mode it has is the surface moisture mode where it uses to pins which detect moisture on any surface using an LED scale as well as a reading on the screen. The final mode of the Surveymaster is the sub-surface reading mode where the pins are plugged into an auxiliary port on the device and are connected to wires which allow them to go into holes created by a drill and get a sub-surface reading.</w:t>
      </w:r>
    </w:p>
    <w:p w14:paraId="46618DA6" w14:textId="602F7719" w:rsidR="003F2F91" w:rsidRDefault="003F2F91" w:rsidP="395E20B1">
      <w:pPr>
        <w:rPr>
          <w:noProof/>
        </w:rPr>
      </w:pPr>
    </w:p>
    <w:p w14:paraId="3EFE287C" w14:textId="4F11ABD8" w:rsidR="003F2F91" w:rsidRDefault="003F2F91" w:rsidP="395E20B1">
      <w:pPr>
        <w:rPr>
          <w:rFonts w:eastAsiaTheme="minorEastAsia"/>
          <w:color w:val="101518"/>
        </w:rPr>
      </w:pPr>
    </w:p>
    <w:p w14:paraId="1796A98E" w14:textId="3D62B639" w:rsidR="395E20B1" w:rsidRDefault="395E20B1" w:rsidP="395E20B1">
      <w:pPr>
        <w:rPr>
          <w:rFonts w:eastAsiaTheme="minorEastAsia"/>
          <w:color w:val="101518"/>
        </w:rPr>
      </w:pPr>
    </w:p>
    <w:p w14:paraId="76CDC51C" w14:textId="315B8404" w:rsidR="2F8D2D0F" w:rsidRDefault="2F8D2D0F" w:rsidP="2F8D2D0F">
      <w:pPr>
        <w:rPr>
          <w:rFonts w:ascii="Roboto" w:eastAsia="Roboto" w:hAnsi="Roboto" w:cs="Roboto"/>
          <w:color w:val="101518"/>
          <w:sz w:val="21"/>
          <w:szCs w:val="21"/>
        </w:rPr>
      </w:pPr>
    </w:p>
    <w:p w14:paraId="1B6865BF" w14:textId="6CB8A65A" w:rsidR="2F8D2D0F" w:rsidRDefault="2F8D2D0F" w:rsidP="2F8D2D0F">
      <w:pPr>
        <w:rPr>
          <w:rFonts w:ascii="Roboto" w:eastAsia="Roboto" w:hAnsi="Roboto" w:cs="Roboto"/>
          <w:color w:val="101518"/>
          <w:sz w:val="21"/>
          <w:szCs w:val="21"/>
        </w:rPr>
      </w:pPr>
    </w:p>
    <w:p w14:paraId="301C6B92" w14:textId="77777777" w:rsidR="007A3A1D" w:rsidRDefault="007A3A1D" w:rsidP="2F8D2D0F">
      <w:pPr>
        <w:rPr>
          <w:rFonts w:ascii="Roboto" w:eastAsia="Roboto" w:hAnsi="Roboto" w:cs="Roboto"/>
          <w:color w:val="101518"/>
          <w:sz w:val="21"/>
          <w:szCs w:val="21"/>
        </w:rPr>
      </w:pPr>
    </w:p>
    <w:p w14:paraId="316FC42D" w14:textId="77777777" w:rsidR="007A3A1D" w:rsidRDefault="007A3A1D" w:rsidP="2F8D2D0F">
      <w:pPr>
        <w:rPr>
          <w:rFonts w:ascii="Roboto" w:eastAsia="Roboto" w:hAnsi="Roboto" w:cs="Roboto"/>
          <w:color w:val="101518"/>
          <w:sz w:val="21"/>
          <w:szCs w:val="21"/>
        </w:rPr>
      </w:pPr>
    </w:p>
    <w:p w14:paraId="017A015B" w14:textId="1C1CAD6B" w:rsidR="2F8D2D0F" w:rsidRDefault="395E20B1" w:rsidP="395E20B1">
      <w:pPr>
        <w:pStyle w:val="ListParagraph"/>
        <w:numPr>
          <w:ilvl w:val="0"/>
          <w:numId w:val="1"/>
        </w:numPr>
        <w:rPr>
          <w:rFonts w:eastAsiaTheme="minorEastAsia"/>
          <w:color w:val="101518"/>
          <w:sz w:val="32"/>
          <w:szCs w:val="32"/>
        </w:rPr>
      </w:pPr>
      <w:r w:rsidRPr="395E20B1">
        <w:rPr>
          <w:rFonts w:eastAsiaTheme="minorEastAsia"/>
          <w:color w:val="101518"/>
          <w:sz w:val="32"/>
          <w:szCs w:val="32"/>
        </w:rPr>
        <w:lastRenderedPageBreak/>
        <w:t xml:space="preserve">How to </w:t>
      </w:r>
      <w:r w:rsidR="002F0383">
        <w:rPr>
          <w:rFonts w:eastAsiaTheme="minorEastAsia"/>
          <w:color w:val="101518"/>
          <w:sz w:val="32"/>
          <w:szCs w:val="32"/>
        </w:rPr>
        <w:t>P</w:t>
      </w:r>
      <w:r w:rsidRPr="395E20B1">
        <w:rPr>
          <w:rFonts w:eastAsiaTheme="minorEastAsia"/>
          <w:color w:val="101518"/>
          <w:sz w:val="32"/>
          <w:szCs w:val="32"/>
        </w:rPr>
        <w:t xml:space="preserve">roduce a </w:t>
      </w:r>
      <w:r w:rsidR="002F0383">
        <w:rPr>
          <w:rFonts w:eastAsiaTheme="minorEastAsia"/>
          <w:color w:val="101518"/>
          <w:sz w:val="32"/>
          <w:szCs w:val="32"/>
        </w:rPr>
        <w:t>L</w:t>
      </w:r>
      <w:r w:rsidRPr="395E20B1">
        <w:rPr>
          <w:rFonts w:eastAsiaTheme="minorEastAsia"/>
          <w:color w:val="101518"/>
          <w:sz w:val="32"/>
          <w:szCs w:val="32"/>
        </w:rPr>
        <w:t xml:space="preserve">isted </w:t>
      </w:r>
      <w:r w:rsidR="002F0383">
        <w:rPr>
          <w:rFonts w:eastAsiaTheme="minorEastAsia"/>
          <w:color w:val="101518"/>
          <w:sz w:val="32"/>
          <w:szCs w:val="32"/>
        </w:rPr>
        <w:t>B</w:t>
      </w:r>
      <w:r w:rsidRPr="395E20B1">
        <w:rPr>
          <w:rFonts w:eastAsiaTheme="minorEastAsia"/>
          <w:color w:val="101518"/>
          <w:sz w:val="32"/>
          <w:szCs w:val="32"/>
        </w:rPr>
        <w:t xml:space="preserve">uilding </w:t>
      </w:r>
      <w:r w:rsidR="002F0383">
        <w:rPr>
          <w:rFonts w:eastAsiaTheme="minorEastAsia"/>
          <w:color w:val="101518"/>
          <w:sz w:val="32"/>
          <w:szCs w:val="32"/>
        </w:rPr>
        <w:t>S</w:t>
      </w:r>
      <w:r w:rsidRPr="395E20B1">
        <w:rPr>
          <w:rFonts w:eastAsiaTheme="minorEastAsia"/>
          <w:color w:val="101518"/>
          <w:sz w:val="32"/>
          <w:szCs w:val="32"/>
        </w:rPr>
        <w:t>urvey</w:t>
      </w:r>
    </w:p>
    <w:p w14:paraId="7A770C24" w14:textId="5D81E6FE" w:rsidR="2F8D2D0F" w:rsidRDefault="395E20B1" w:rsidP="395E20B1">
      <w:pPr>
        <w:rPr>
          <w:rFonts w:eastAsiaTheme="minorEastAsia"/>
          <w:color w:val="101518"/>
        </w:rPr>
      </w:pPr>
      <w:r w:rsidRPr="395E20B1">
        <w:rPr>
          <w:rFonts w:eastAsiaTheme="minorEastAsia"/>
          <w:color w:val="101518"/>
        </w:rPr>
        <w:t xml:space="preserve">To create an effective listed building report requires a lot of research and field work but there is a lot more to a survey than just field work and research. In this part of the report, I will explain </w:t>
      </w:r>
      <w:r w:rsidR="00A0051A" w:rsidRPr="395E20B1">
        <w:rPr>
          <w:rFonts w:eastAsiaTheme="minorEastAsia"/>
          <w:color w:val="101518"/>
        </w:rPr>
        <w:t>all</w:t>
      </w:r>
      <w:r w:rsidRPr="395E20B1">
        <w:rPr>
          <w:rFonts w:eastAsiaTheme="minorEastAsia"/>
          <w:color w:val="101518"/>
        </w:rPr>
        <w:t xml:space="preserve"> the parts that go into creating a survey for a listed building.</w:t>
      </w:r>
    </w:p>
    <w:p w14:paraId="4BC4F73D" w14:textId="776ADDD8" w:rsidR="2F8D2D0F" w:rsidRDefault="395E20B1" w:rsidP="395E20B1">
      <w:pPr>
        <w:rPr>
          <w:rFonts w:eastAsiaTheme="minorEastAsia"/>
          <w:color w:val="101518"/>
        </w:rPr>
      </w:pPr>
      <w:r w:rsidRPr="395E20B1">
        <w:rPr>
          <w:rFonts w:eastAsiaTheme="minorEastAsia"/>
          <w:color w:val="101518"/>
        </w:rPr>
        <w:t>The first part of a survey for a listed building is the planning phase. This is where the surveyor will look at what the basis of the survey is. The surveyor will then do research on the building and attempt to find all previous reports, surveys and any construction plans produced on the building to try and get an initial look at the building and see if they can find any areas that may need looking at particularly.</w:t>
      </w:r>
    </w:p>
    <w:p w14:paraId="43E71677" w14:textId="3278DD5F" w:rsidR="2F8D2D0F" w:rsidRDefault="395E20B1" w:rsidP="395E20B1">
      <w:pPr>
        <w:rPr>
          <w:rFonts w:eastAsiaTheme="minorEastAsia"/>
          <w:color w:val="101518"/>
        </w:rPr>
      </w:pPr>
      <w:r w:rsidRPr="395E20B1">
        <w:rPr>
          <w:rFonts w:eastAsiaTheme="minorEastAsia"/>
          <w:color w:val="101518"/>
        </w:rPr>
        <w:t xml:space="preserve">The next part of a survey is the field work. This is where the surveyor will go to the site and try to gather as much information as possible about the building. They will get everything from the condition of the roof right down to any information they can about the foundations and the ground services. (Compare My Move, 2018) during this they will get an initial assessment and then work based </w:t>
      </w:r>
      <w:r w:rsidR="0066217F" w:rsidRPr="395E20B1">
        <w:rPr>
          <w:rFonts w:eastAsiaTheme="minorEastAsia"/>
          <w:color w:val="101518"/>
        </w:rPr>
        <w:t>off</w:t>
      </w:r>
      <w:r w:rsidRPr="395E20B1">
        <w:rPr>
          <w:rFonts w:eastAsiaTheme="minorEastAsia"/>
          <w:color w:val="101518"/>
        </w:rPr>
        <w:t xml:space="preserve"> that to try and get as much detail about that building including measurements, moisture levels and condition.</w:t>
      </w:r>
    </w:p>
    <w:p w14:paraId="0544793F" w14:textId="0DB41894" w:rsidR="2F8D2D0F" w:rsidRDefault="395E20B1" w:rsidP="395E20B1">
      <w:pPr>
        <w:rPr>
          <w:rFonts w:eastAsiaTheme="minorEastAsia"/>
          <w:color w:val="101518"/>
        </w:rPr>
      </w:pPr>
      <w:r w:rsidRPr="395E20B1">
        <w:rPr>
          <w:rFonts w:eastAsiaTheme="minorEastAsia"/>
          <w:color w:val="101518"/>
        </w:rPr>
        <w:t>Following the field work is the computing phase and the mapping phase, where the facts found out about the building are turned into figures and maps of the building. These figures and maps will include any areas of structural weakness, dampness, small damage, major damage and will look at all aspects of the building and these. (Compare My Move, 2018)</w:t>
      </w:r>
    </w:p>
    <w:p w14:paraId="14BD4DDC" w14:textId="619306B2" w:rsidR="2F8D2D0F" w:rsidRPr="004B28C7" w:rsidRDefault="395E20B1" w:rsidP="395E20B1">
      <w:pPr>
        <w:rPr>
          <w:rFonts w:eastAsia="Roboto" w:cstheme="minorHAnsi"/>
          <w:color w:val="2C3E50"/>
        </w:rPr>
      </w:pPr>
      <w:r w:rsidRPr="395E20B1">
        <w:rPr>
          <w:rFonts w:eastAsiaTheme="minorEastAsia"/>
          <w:color w:val="101518"/>
        </w:rPr>
        <w:t xml:space="preserve">The final step of a survey on a listed building is to create a report. This report will include </w:t>
      </w:r>
      <w:r w:rsidR="0066217F" w:rsidRPr="395E20B1">
        <w:rPr>
          <w:rFonts w:eastAsiaTheme="minorEastAsia"/>
          <w:color w:val="101518"/>
        </w:rPr>
        <w:t>all</w:t>
      </w:r>
      <w:r w:rsidRPr="395E20B1">
        <w:rPr>
          <w:rFonts w:eastAsiaTheme="minorEastAsia"/>
          <w:color w:val="101518"/>
        </w:rPr>
        <w:t xml:space="preserve"> the statistics and mapping of the location collected from the computing and mapping phase to build up a valid report with credible and reliable sources to give back to the client that hired them for the survey. These survey reports will often give the property a rating as well from very poor right up to </w:t>
      </w:r>
      <w:r w:rsidRPr="004B28C7">
        <w:rPr>
          <w:rFonts w:eastAsiaTheme="minorEastAsia" w:cstheme="minorHAnsi"/>
          <w:color w:val="101518"/>
        </w:rPr>
        <w:t>good. These ratings will often affect the price of the property massively. (Compare My Move, 2018)</w:t>
      </w:r>
    </w:p>
    <w:p w14:paraId="50127CF5" w14:textId="5F0D59FC" w:rsidR="2F8D2D0F" w:rsidRPr="004B28C7" w:rsidRDefault="00127E6A" w:rsidP="2F8D2D0F">
      <w:pPr>
        <w:rPr>
          <w:rFonts w:eastAsia="Roboto" w:cstheme="minorHAnsi"/>
          <w:color w:val="101518"/>
        </w:rPr>
      </w:pPr>
      <w:r w:rsidRPr="004B28C7">
        <w:rPr>
          <w:rFonts w:eastAsia="Roboto" w:cstheme="minorHAnsi"/>
          <w:color w:val="101518"/>
        </w:rPr>
        <w:t xml:space="preserve">In </w:t>
      </w:r>
      <w:r w:rsidR="000D0BD6" w:rsidRPr="004B28C7">
        <w:rPr>
          <w:rFonts w:eastAsia="Roboto" w:cstheme="minorHAnsi"/>
          <w:color w:val="101518"/>
        </w:rPr>
        <w:t>conclusion</w:t>
      </w:r>
      <w:r w:rsidR="009A4E12" w:rsidRPr="004B28C7">
        <w:rPr>
          <w:rFonts w:eastAsia="Roboto" w:cstheme="minorHAnsi"/>
          <w:color w:val="101518"/>
        </w:rPr>
        <w:t xml:space="preserve">, </w:t>
      </w:r>
      <w:r w:rsidR="00552D0C" w:rsidRPr="004B28C7">
        <w:rPr>
          <w:rFonts w:eastAsia="Roboto" w:cstheme="minorHAnsi"/>
          <w:color w:val="101518"/>
        </w:rPr>
        <w:t>surveying listed</w:t>
      </w:r>
      <w:r w:rsidR="00DD1255" w:rsidRPr="004B28C7">
        <w:rPr>
          <w:rFonts w:eastAsia="Roboto" w:cstheme="minorHAnsi"/>
          <w:color w:val="101518"/>
        </w:rPr>
        <w:t xml:space="preserve"> buildings is vital</w:t>
      </w:r>
      <w:r w:rsidR="00066620" w:rsidRPr="004B28C7">
        <w:rPr>
          <w:rFonts w:eastAsia="Roboto" w:cstheme="minorHAnsi"/>
          <w:color w:val="101518"/>
        </w:rPr>
        <w:t xml:space="preserve"> </w:t>
      </w:r>
      <w:r w:rsidR="00DD1255" w:rsidRPr="004B28C7">
        <w:rPr>
          <w:rFonts w:eastAsia="Roboto" w:cstheme="minorHAnsi"/>
          <w:color w:val="101518"/>
        </w:rPr>
        <w:t>to</w:t>
      </w:r>
      <w:r w:rsidR="00066620" w:rsidRPr="004B28C7">
        <w:rPr>
          <w:rFonts w:eastAsia="Roboto" w:cstheme="minorHAnsi"/>
          <w:color w:val="101518"/>
        </w:rPr>
        <w:t xml:space="preserve"> </w:t>
      </w:r>
      <w:r w:rsidR="00DD1255" w:rsidRPr="004B28C7">
        <w:rPr>
          <w:rFonts w:eastAsia="Roboto" w:cstheme="minorHAnsi"/>
          <w:color w:val="101518"/>
        </w:rPr>
        <w:t xml:space="preserve">the records of the building as well as the </w:t>
      </w:r>
      <w:r w:rsidR="00C056F8" w:rsidRPr="004B28C7">
        <w:rPr>
          <w:rFonts w:eastAsia="Roboto" w:cstheme="minorHAnsi"/>
          <w:color w:val="101518"/>
        </w:rPr>
        <w:t>safety of those using the building</w:t>
      </w:r>
      <w:r w:rsidR="007270EB" w:rsidRPr="004B28C7">
        <w:rPr>
          <w:rFonts w:eastAsia="Roboto" w:cstheme="minorHAnsi"/>
          <w:color w:val="101518"/>
        </w:rPr>
        <w:t xml:space="preserve">. These surveys are much more complex </w:t>
      </w:r>
      <w:r w:rsidR="00B512AB">
        <w:rPr>
          <w:rFonts w:eastAsia="Roboto" w:cstheme="minorHAnsi"/>
          <w:color w:val="101518"/>
        </w:rPr>
        <w:t xml:space="preserve">than normal surveys as they require a much higher level of research before hand to collect the different pieces of evidence </w:t>
      </w:r>
      <w:r w:rsidR="006520F3">
        <w:rPr>
          <w:rFonts w:eastAsia="Roboto" w:cstheme="minorHAnsi"/>
          <w:color w:val="101518"/>
        </w:rPr>
        <w:t xml:space="preserve">for the build before field work to assist </w:t>
      </w:r>
      <w:r w:rsidR="00551C01">
        <w:rPr>
          <w:rFonts w:eastAsia="Roboto" w:cstheme="minorHAnsi"/>
          <w:color w:val="101518"/>
        </w:rPr>
        <w:t xml:space="preserve">with the report </w:t>
      </w:r>
      <w:r w:rsidR="003C3B4E">
        <w:rPr>
          <w:rFonts w:eastAsia="Roboto" w:cstheme="minorHAnsi"/>
          <w:color w:val="101518"/>
        </w:rPr>
        <w:t xml:space="preserve">of the building </w:t>
      </w:r>
      <w:r w:rsidR="00AF3442">
        <w:rPr>
          <w:rFonts w:eastAsia="Roboto" w:cstheme="minorHAnsi"/>
          <w:color w:val="101518"/>
        </w:rPr>
        <w:t>which will greatly contribute to the areas architectural culture.</w:t>
      </w:r>
    </w:p>
    <w:p w14:paraId="1E8849F0" w14:textId="133D0576" w:rsidR="2F8D2D0F" w:rsidRDefault="2F8D2D0F" w:rsidP="2F8D2D0F">
      <w:pPr>
        <w:rPr>
          <w:rFonts w:ascii="Roboto" w:eastAsia="Roboto" w:hAnsi="Roboto" w:cs="Roboto"/>
          <w:color w:val="101518"/>
          <w:sz w:val="21"/>
          <w:szCs w:val="21"/>
        </w:rPr>
      </w:pPr>
    </w:p>
    <w:p w14:paraId="21D502DB" w14:textId="4EF7CCF2" w:rsidR="2F8D2D0F" w:rsidRDefault="2F8D2D0F" w:rsidP="2F8D2D0F">
      <w:pPr>
        <w:rPr>
          <w:rFonts w:ascii="Roboto" w:eastAsia="Roboto" w:hAnsi="Roboto" w:cs="Roboto"/>
          <w:color w:val="101518"/>
          <w:sz w:val="21"/>
          <w:szCs w:val="21"/>
        </w:rPr>
      </w:pPr>
    </w:p>
    <w:p w14:paraId="0879BDE3" w14:textId="226CB945" w:rsidR="2F8D2D0F" w:rsidRDefault="2F8D2D0F" w:rsidP="2F8D2D0F">
      <w:pPr>
        <w:rPr>
          <w:rFonts w:ascii="Roboto" w:eastAsia="Roboto" w:hAnsi="Roboto" w:cs="Roboto"/>
          <w:color w:val="101518"/>
          <w:sz w:val="21"/>
          <w:szCs w:val="21"/>
        </w:rPr>
      </w:pPr>
    </w:p>
    <w:p w14:paraId="3EBB50F0" w14:textId="62B499B7" w:rsidR="2F8D2D0F" w:rsidRDefault="2F8D2D0F" w:rsidP="2F8D2D0F">
      <w:pPr>
        <w:rPr>
          <w:rFonts w:ascii="Roboto" w:eastAsia="Roboto" w:hAnsi="Roboto" w:cs="Roboto"/>
          <w:color w:val="101518"/>
          <w:sz w:val="21"/>
          <w:szCs w:val="21"/>
        </w:rPr>
      </w:pPr>
    </w:p>
    <w:p w14:paraId="148BC1A4" w14:textId="4286BED5" w:rsidR="2F8D2D0F" w:rsidRDefault="2F8D2D0F" w:rsidP="2F8D2D0F">
      <w:pPr>
        <w:rPr>
          <w:rFonts w:ascii="Roboto" w:eastAsia="Roboto" w:hAnsi="Roboto" w:cs="Roboto"/>
          <w:color w:val="101518"/>
          <w:sz w:val="21"/>
          <w:szCs w:val="21"/>
        </w:rPr>
      </w:pPr>
    </w:p>
    <w:p w14:paraId="627A3310" w14:textId="6E30F8FB" w:rsidR="2F8D2D0F" w:rsidRDefault="2F8D2D0F" w:rsidP="2F8D2D0F">
      <w:pPr>
        <w:rPr>
          <w:rFonts w:ascii="Roboto" w:eastAsia="Roboto" w:hAnsi="Roboto" w:cs="Roboto"/>
          <w:color w:val="101518"/>
          <w:sz w:val="21"/>
          <w:szCs w:val="21"/>
        </w:rPr>
      </w:pPr>
    </w:p>
    <w:p w14:paraId="2326BDD1" w14:textId="2FD844BB" w:rsidR="2F8D2D0F" w:rsidRDefault="2F8D2D0F" w:rsidP="2F8D2D0F">
      <w:pPr>
        <w:rPr>
          <w:rFonts w:ascii="Roboto" w:eastAsia="Roboto" w:hAnsi="Roboto" w:cs="Roboto"/>
          <w:color w:val="101518"/>
          <w:sz w:val="21"/>
          <w:szCs w:val="21"/>
        </w:rPr>
      </w:pPr>
    </w:p>
    <w:p w14:paraId="320E5CC9" w14:textId="46903490" w:rsidR="2F8D2D0F" w:rsidRDefault="2F8D2D0F" w:rsidP="2F8D2D0F">
      <w:pPr>
        <w:rPr>
          <w:rFonts w:ascii="Roboto" w:eastAsia="Roboto" w:hAnsi="Roboto" w:cs="Roboto"/>
          <w:color w:val="101518"/>
          <w:sz w:val="21"/>
          <w:szCs w:val="21"/>
        </w:rPr>
      </w:pPr>
    </w:p>
    <w:p w14:paraId="176C6F5A" w14:textId="099C9D9F" w:rsidR="2F8D2D0F" w:rsidRDefault="2F8D2D0F" w:rsidP="2F8D2D0F">
      <w:pPr>
        <w:rPr>
          <w:rFonts w:ascii="Roboto" w:eastAsia="Roboto" w:hAnsi="Roboto" w:cs="Roboto"/>
          <w:color w:val="101518"/>
          <w:sz w:val="21"/>
          <w:szCs w:val="21"/>
        </w:rPr>
      </w:pPr>
    </w:p>
    <w:p w14:paraId="73C6D9BD" w14:textId="3A1EBBA7" w:rsidR="2F8D2D0F" w:rsidRDefault="2F8D2D0F" w:rsidP="2F8D2D0F">
      <w:pPr>
        <w:rPr>
          <w:rFonts w:ascii="Roboto" w:eastAsia="Roboto" w:hAnsi="Roboto" w:cs="Roboto"/>
          <w:color w:val="101518"/>
          <w:sz w:val="21"/>
          <w:szCs w:val="21"/>
        </w:rPr>
      </w:pPr>
    </w:p>
    <w:p w14:paraId="6331B44E" w14:textId="287C7336" w:rsidR="2F8D2D0F" w:rsidRDefault="2F8D2D0F" w:rsidP="2F8D2D0F">
      <w:pPr>
        <w:rPr>
          <w:rFonts w:ascii="Roboto" w:eastAsia="Roboto" w:hAnsi="Roboto" w:cs="Roboto"/>
          <w:color w:val="101518"/>
          <w:sz w:val="21"/>
          <w:szCs w:val="21"/>
        </w:rPr>
      </w:pPr>
    </w:p>
    <w:p w14:paraId="6FB0E049" w14:textId="706A21AC" w:rsidR="2F8D2D0F" w:rsidRDefault="2F8D2D0F" w:rsidP="2F8D2D0F">
      <w:pPr>
        <w:rPr>
          <w:rFonts w:ascii="Roboto" w:eastAsia="Roboto" w:hAnsi="Roboto" w:cs="Roboto"/>
          <w:color w:val="101518"/>
          <w:sz w:val="21"/>
          <w:szCs w:val="21"/>
        </w:rPr>
      </w:pPr>
    </w:p>
    <w:p w14:paraId="7745D3BF" w14:textId="77777777" w:rsidR="00A0051A" w:rsidRDefault="00A0051A" w:rsidP="2F8D2D0F">
      <w:pPr>
        <w:rPr>
          <w:rFonts w:ascii="Roboto" w:eastAsia="Roboto" w:hAnsi="Roboto" w:cs="Roboto"/>
          <w:color w:val="101518"/>
          <w:sz w:val="21"/>
          <w:szCs w:val="21"/>
        </w:rPr>
      </w:pPr>
    </w:p>
    <w:p w14:paraId="36DBC7A3" w14:textId="51F2C09A" w:rsidR="2F8D2D0F" w:rsidRPr="002F0383" w:rsidRDefault="395E20B1" w:rsidP="002F0383">
      <w:pPr>
        <w:pStyle w:val="ListParagraph"/>
        <w:numPr>
          <w:ilvl w:val="0"/>
          <w:numId w:val="1"/>
        </w:numPr>
        <w:rPr>
          <w:rFonts w:eastAsiaTheme="minorEastAsia"/>
          <w:color w:val="101518"/>
          <w:sz w:val="32"/>
          <w:szCs w:val="32"/>
        </w:rPr>
      </w:pPr>
      <w:r w:rsidRPr="002F0383">
        <w:rPr>
          <w:rFonts w:eastAsiaTheme="minorEastAsia"/>
          <w:color w:val="101518"/>
          <w:sz w:val="32"/>
          <w:szCs w:val="32"/>
        </w:rPr>
        <w:t>References</w:t>
      </w:r>
    </w:p>
    <w:p w14:paraId="3704909C" w14:textId="353B34A0" w:rsidR="2F8D2D0F" w:rsidRDefault="395E20B1" w:rsidP="395E20B1">
      <w:pPr>
        <w:rPr>
          <w:rFonts w:eastAsiaTheme="minorEastAsia"/>
          <w:color w:val="101518"/>
        </w:rPr>
      </w:pPr>
      <w:r w:rsidRPr="395E20B1">
        <w:rPr>
          <w:rFonts w:eastAsiaTheme="minorEastAsia"/>
          <w:color w:val="101518"/>
        </w:rPr>
        <w:t xml:space="preserve">uk.search.yahoo.com. (n.d.). Yahoo Search - Web Search. [online] Available at: </w:t>
      </w:r>
      <w:hyperlink r:id="rId11">
        <w:r w:rsidRPr="395E20B1">
          <w:rPr>
            <w:rStyle w:val="Hyperlink"/>
            <w:rFonts w:eastAsiaTheme="minorEastAsia"/>
          </w:rPr>
          <w:t>https://uk.search.yahoo.com/yhs/search</w:t>
        </w:r>
      </w:hyperlink>
      <w:r w:rsidRPr="395E20B1">
        <w:rPr>
          <w:rFonts w:eastAsiaTheme="minorEastAsia"/>
          <w:color w:val="101518"/>
        </w:rPr>
        <w:t>.</w:t>
      </w:r>
    </w:p>
    <w:p w14:paraId="65E859CE" w14:textId="38516381" w:rsidR="2F8D2D0F" w:rsidRDefault="395E20B1" w:rsidP="395E20B1">
      <w:pPr>
        <w:rPr>
          <w:rFonts w:eastAsiaTheme="minorEastAsia"/>
          <w:color w:val="101518"/>
        </w:rPr>
      </w:pPr>
      <w:r w:rsidRPr="395E20B1">
        <w:rPr>
          <w:rFonts w:eastAsiaTheme="minorEastAsia"/>
          <w:color w:val="101518"/>
        </w:rPr>
        <w:t xml:space="preserve">Advancing Mining. (2017). Types of Land Surveying Utilized by Mining Operations. [online] Available at: </w:t>
      </w:r>
      <w:hyperlink r:id="rId12">
        <w:r w:rsidRPr="395E20B1">
          <w:rPr>
            <w:rStyle w:val="Hyperlink"/>
            <w:rFonts w:eastAsiaTheme="minorEastAsia"/>
          </w:rPr>
          <w:t>https://www.thermofisher.com/blog/mining/types-of-land-surveying-utilized-by-mining-operations/</w:t>
        </w:r>
      </w:hyperlink>
      <w:r w:rsidRPr="395E20B1">
        <w:rPr>
          <w:rFonts w:eastAsiaTheme="minorEastAsia"/>
          <w:color w:val="101518"/>
        </w:rPr>
        <w:t>.</w:t>
      </w:r>
    </w:p>
    <w:p w14:paraId="6D1CE586" w14:textId="7CB6C3A6" w:rsidR="2F8D2D0F" w:rsidRDefault="395E20B1" w:rsidP="395E20B1">
      <w:pPr>
        <w:rPr>
          <w:rFonts w:eastAsiaTheme="minorEastAsia"/>
          <w:color w:val="101518"/>
        </w:rPr>
      </w:pPr>
      <w:r w:rsidRPr="395E20B1">
        <w:rPr>
          <w:rFonts w:eastAsiaTheme="minorEastAsia"/>
          <w:color w:val="101518"/>
        </w:rPr>
        <w:t xml:space="preserve">B. S., F.R.M. (n.d.). How Foresters Measure - Basic Forest Surveying Methods. [online] ThoughtCo. Available at: </w:t>
      </w:r>
      <w:hyperlink r:id="rId13">
        <w:r w:rsidRPr="395E20B1">
          <w:rPr>
            <w:rStyle w:val="Hyperlink"/>
            <w:rFonts w:eastAsiaTheme="minorEastAsia"/>
          </w:rPr>
          <w:t>https://www.thoughtco.com/forest-surveying-methods-distances-and-angles-1343236</w:t>
        </w:r>
      </w:hyperlink>
      <w:r w:rsidRPr="395E20B1">
        <w:rPr>
          <w:rFonts w:eastAsiaTheme="minorEastAsia"/>
          <w:color w:val="101518"/>
        </w:rPr>
        <w:t>.</w:t>
      </w:r>
    </w:p>
    <w:p w14:paraId="50B033F0" w14:textId="3028B7E2" w:rsidR="2F8D2D0F" w:rsidRDefault="395E20B1" w:rsidP="395E20B1">
      <w:pPr>
        <w:rPr>
          <w:rFonts w:eastAsiaTheme="minorEastAsia"/>
          <w:color w:val="101518"/>
        </w:rPr>
      </w:pPr>
      <w:r w:rsidRPr="395E20B1">
        <w:rPr>
          <w:rFonts w:eastAsiaTheme="minorEastAsia"/>
          <w:color w:val="101518"/>
        </w:rPr>
        <w:t xml:space="preserve">Pro17 Engineering. (2011). Construction Survey. [online] Available at: </w:t>
      </w:r>
      <w:hyperlink r:id="rId14">
        <w:r w:rsidRPr="395E20B1">
          <w:rPr>
            <w:rStyle w:val="Hyperlink"/>
            <w:rFonts w:eastAsiaTheme="minorEastAsia"/>
          </w:rPr>
          <w:t>https://pro17engineering.com/services/construction-survey/</w:t>
        </w:r>
      </w:hyperlink>
      <w:r w:rsidRPr="395E20B1">
        <w:rPr>
          <w:rFonts w:eastAsiaTheme="minorEastAsia"/>
          <w:color w:val="101518"/>
        </w:rPr>
        <w:t>.</w:t>
      </w:r>
    </w:p>
    <w:p w14:paraId="6F4442A4" w14:textId="1CF9E47E" w:rsidR="2F8D2D0F" w:rsidRDefault="395E20B1" w:rsidP="395E20B1">
      <w:pPr>
        <w:rPr>
          <w:rFonts w:eastAsiaTheme="minorEastAsia"/>
          <w:color w:val="101518"/>
        </w:rPr>
      </w:pPr>
      <w:r w:rsidRPr="395E20B1">
        <w:rPr>
          <w:rFonts w:eastAsiaTheme="minorEastAsia"/>
          <w:color w:val="101518"/>
        </w:rPr>
        <w:t xml:space="preserve">www.linkedin.com. (n.d.). What is Hydrographic Surveying? [online] Available at: </w:t>
      </w:r>
      <w:hyperlink r:id="rId15">
        <w:r w:rsidRPr="395E20B1">
          <w:rPr>
            <w:rStyle w:val="Hyperlink"/>
            <w:rFonts w:eastAsiaTheme="minorEastAsia"/>
          </w:rPr>
          <w:t>https://www.linkedin.com/pulse/what-hydrographic-surveying-bec-mousley/</w:t>
        </w:r>
      </w:hyperlink>
      <w:r w:rsidRPr="395E20B1">
        <w:rPr>
          <w:rFonts w:eastAsiaTheme="minorEastAsia"/>
          <w:color w:val="101518"/>
        </w:rPr>
        <w:t xml:space="preserve"> [Accessed 28 Dec. 2021].</w:t>
      </w:r>
    </w:p>
    <w:p w14:paraId="45A69F49" w14:textId="7C501836" w:rsidR="2F8D2D0F" w:rsidRDefault="395E20B1" w:rsidP="395E20B1">
      <w:pPr>
        <w:rPr>
          <w:rFonts w:eastAsiaTheme="minorEastAsia"/>
          <w:color w:val="101518"/>
        </w:rPr>
      </w:pPr>
      <w:r w:rsidRPr="395E20B1">
        <w:rPr>
          <w:rFonts w:eastAsiaTheme="minorEastAsia"/>
          <w:color w:val="101518"/>
        </w:rPr>
        <w:t xml:space="preserve">‌ Historic England (2015). Listed Buildings | Historic England. [online] Historicengland.org.uk. Available at: </w:t>
      </w:r>
      <w:hyperlink r:id="rId16">
        <w:r w:rsidRPr="395E20B1">
          <w:rPr>
            <w:rStyle w:val="Hyperlink"/>
            <w:rFonts w:eastAsiaTheme="minorEastAsia"/>
          </w:rPr>
          <w:t>https://historicengland.org.uk/listing/what-is-designation/listed-buildings/</w:t>
        </w:r>
      </w:hyperlink>
      <w:r w:rsidRPr="395E20B1">
        <w:rPr>
          <w:rFonts w:eastAsiaTheme="minorEastAsia"/>
          <w:color w:val="101518"/>
        </w:rPr>
        <w:t>.</w:t>
      </w:r>
    </w:p>
    <w:p w14:paraId="5E0467C4" w14:textId="720B28E7" w:rsidR="2F8D2D0F" w:rsidRDefault="395E20B1" w:rsidP="395E20B1">
      <w:pPr>
        <w:rPr>
          <w:rFonts w:eastAsiaTheme="minorEastAsia"/>
          <w:color w:val="101518"/>
        </w:rPr>
      </w:pPr>
      <w:r w:rsidRPr="395E20B1">
        <w:rPr>
          <w:rFonts w:eastAsiaTheme="minorEastAsia"/>
          <w:color w:val="101518"/>
        </w:rPr>
        <w:t xml:space="preserve">Historic England (2019). Living in a Grade I, Grade II* or Grade II Listed Building | Historic England. [online] Historicengland.org.uk. Available at: </w:t>
      </w:r>
      <w:hyperlink r:id="rId17">
        <w:r w:rsidRPr="395E20B1">
          <w:rPr>
            <w:rStyle w:val="Hyperlink"/>
            <w:rFonts w:eastAsiaTheme="minorEastAsia"/>
          </w:rPr>
          <w:t>https://historicengland.org.uk/advice/your-home/owning-historic-property/listed-building/</w:t>
        </w:r>
      </w:hyperlink>
      <w:r w:rsidRPr="395E20B1">
        <w:rPr>
          <w:rFonts w:eastAsiaTheme="minorEastAsia"/>
          <w:color w:val="101518"/>
        </w:rPr>
        <w:t>.</w:t>
      </w:r>
    </w:p>
    <w:p w14:paraId="3EB87F99" w14:textId="0CE273F6" w:rsidR="2F8D2D0F" w:rsidRDefault="395E20B1" w:rsidP="395E20B1">
      <w:pPr>
        <w:rPr>
          <w:rFonts w:eastAsiaTheme="minorEastAsia"/>
          <w:color w:val="101518"/>
        </w:rPr>
      </w:pPr>
      <w:r w:rsidRPr="395E20B1">
        <w:rPr>
          <w:rFonts w:eastAsiaTheme="minorEastAsia"/>
          <w:color w:val="101518"/>
          <w:sz w:val="21"/>
          <w:szCs w:val="21"/>
        </w:rPr>
        <w:t xml:space="preserve">NPA. (n.d.). Listed Building Surveys - Grade I &amp; Grade II - Listed Building Surveyors. [online] Available at: </w:t>
      </w:r>
      <w:hyperlink r:id="rId18" w:anchor=":~:text=A%20listed%20building%20survey%20consist%20of%20two%20parts%2C">
        <w:r w:rsidRPr="395E20B1">
          <w:rPr>
            <w:rStyle w:val="Hyperlink"/>
            <w:rFonts w:eastAsiaTheme="minorEastAsia"/>
            <w:sz w:val="21"/>
            <w:szCs w:val="21"/>
          </w:rPr>
          <w:t>https://www.npaheritage.com/listed-building-surveys/#:~:text=A%20listed%20building%20survey%20consist%20of%20two%20parts%2C</w:t>
        </w:r>
      </w:hyperlink>
      <w:r w:rsidRPr="395E20B1">
        <w:rPr>
          <w:rFonts w:eastAsiaTheme="minorEastAsia"/>
          <w:sz w:val="21"/>
          <w:szCs w:val="21"/>
        </w:rPr>
        <w:t xml:space="preserve"> </w:t>
      </w:r>
      <w:r w:rsidRPr="395E20B1">
        <w:rPr>
          <w:rFonts w:eastAsiaTheme="minorEastAsia"/>
          <w:color w:val="101518"/>
          <w:sz w:val="21"/>
          <w:szCs w:val="21"/>
        </w:rPr>
        <w:t xml:space="preserve"> [Accessed 9 Jan. 2022].</w:t>
      </w:r>
    </w:p>
    <w:p w14:paraId="4D51D65C" w14:textId="07CF2EB1" w:rsidR="2F8D2D0F" w:rsidRDefault="395E20B1" w:rsidP="395E20B1">
      <w:pPr>
        <w:rPr>
          <w:rFonts w:eastAsiaTheme="minorEastAsia"/>
          <w:color w:val="101518"/>
          <w:sz w:val="21"/>
          <w:szCs w:val="21"/>
        </w:rPr>
      </w:pPr>
      <w:r w:rsidRPr="395E20B1">
        <w:rPr>
          <w:rFonts w:eastAsiaTheme="minorEastAsia"/>
          <w:color w:val="101518"/>
          <w:sz w:val="21"/>
          <w:szCs w:val="21"/>
        </w:rPr>
        <w:t xml:space="preserve">‌ Sloman (2008). English: St Mary’s Church. [online] Wikimedia Commons. Available at: </w:t>
      </w:r>
      <w:hyperlink r:id="rId19">
        <w:r w:rsidRPr="395E20B1">
          <w:rPr>
            <w:rStyle w:val="Hyperlink"/>
            <w:rFonts w:eastAsiaTheme="minorEastAsia"/>
            <w:sz w:val="21"/>
            <w:szCs w:val="21"/>
          </w:rPr>
          <w:t>https://commons.wikimedia.org/wiki/File:St_Marys_Church_Swansea.JPG</w:t>
        </w:r>
      </w:hyperlink>
      <w:r w:rsidRPr="395E20B1">
        <w:rPr>
          <w:rFonts w:eastAsiaTheme="minorEastAsia"/>
          <w:color w:val="101518"/>
          <w:sz w:val="21"/>
          <w:szCs w:val="21"/>
        </w:rPr>
        <w:t xml:space="preserve"> [Accessed 9 Jan. 2022].</w:t>
      </w:r>
    </w:p>
    <w:p w14:paraId="589D437B" w14:textId="54268D59" w:rsidR="2F8D2D0F" w:rsidRDefault="395E20B1" w:rsidP="395E20B1">
      <w:pPr>
        <w:rPr>
          <w:rFonts w:eastAsiaTheme="minorEastAsia"/>
          <w:color w:val="101518"/>
          <w:sz w:val="21"/>
          <w:szCs w:val="21"/>
        </w:rPr>
      </w:pPr>
      <w:r w:rsidRPr="395E20B1">
        <w:rPr>
          <w:rFonts w:eastAsiaTheme="minorEastAsia"/>
          <w:color w:val="101518"/>
          <w:sz w:val="21"/>
          <w:szCs w:val="21"/>
        </w:rPr>
        <w:t xml:space="preserve">‌ Compare My Move. (2018). What is a Listed Building Survey? [online] Available at: </w:t>
      </w:r>
      <w:hyperlink r:id="rId20">
        <w:r w:rsidRPr="395E20B1">
          <w:rPr>
            <w:rStyle w:val="Hyperlink"/>
            <w:rFonts w:eastAsiaTheme="minorEastAsia"/>
            <w:sz w:val="21"/>
            <w:szCs w:val="21"/>
          </w:rPr>
          <w:t>https://www.comparemymove.com/advice/surveying/listed-building-survey</w:t>
        </w:r>
      </w:hyperlink>
      <w:r w:rsidRPr="395E20B1">
        <w:rPr>
          <w:rFonts w:eastAsiaTheme="minorEastAsia"/>
          <w:color w:val="101518"/>
          <w:sz w:val="21"/>
          <w:szCs w:val="21"/>
        </w:rPr>
        <w:t>.</w:t>
      </w:r>
    </w:p>
    <w:p w14:paraId="6F391238" w14:textId="723805D4" w:rsidR="2F8D2D0F" w:rsidRDefault="395E20B1" w:rsidP="395E20B1">
      <w:pPr>
        <w:rPr>
          <w:rFonts w:eastAsiaTheme="minorEastAsia"/>
          <w:color w:val="101518"/>
          <w:sz w:val="21"/>
          <w:szCs w:val="21"/>
        </w:rPr>
      </w:pPr>
      <w:r w:rsidRPr="395E20B1">
        <w:rPr>
          <w:rFonts w:eastAsiaTheme="minorEastAsia"/>
          <w:color w:val="101518"/>
          <w:sz w:val="21"/>
          <w:szCs w:val="21"/>
        </w:rPr>
        <w:t xml:space="preserve">Terabee. (2019). Optical Distance Sensors: Principles &amp; Applications. [online] Available at: </w:t>
      </w:r>
      <w:hyperlink r:id="rId21" w:anchor=":~:text=Among%20the%20different%20principles%20of%20optical%20distance%20sensing%2C">
        <w:r w:rsidRPr="395E20B1">
          <w:rPr>
            <w:rStyle w:val="Hyperlink"/>
            <w:rFonts w:eastAsiaTheme="minorEastAsia"/>
            <w:sz w:val="21"/>
            <w:szCs w:val="21"/>
          </w:rPr>
          <w:t>https://www.terabee.com/optical-distance-sensors-principles-applications/#:~:text=Among%20the%20different%20principles%20of%20optical%20distance%20sensing%2C</w:t>
        </w:r>
      </w:hyperlink>
      <w:r w:rsidRPr="395E20B1">
        <w:rPr>
          <w:rFonts w:eastAsiaTheme="minorEastAsia"/>
          <w:color w:val="101518"/>
          <w:sz w:val="21"/>
          <w:szCs w:val="21"/>
        </w:rPr>
        <w:t xml:space="preserve"> [Accessed 9 Jan. 2022].</w:t>
      </w:r>
    </w:p>
    <w:p w14:paraId="17CDABA9" w14:textId="023EE9AF" w:rsidR="2F8D2D0F" w:rsidRDefault="395E20B1" w:rsidP="395E20B1">
      <w:pPr>
        <w:rPr>
          <w:rFonts w:eastAsiaTheme="minorEastAsia"/>
          <w:color w:val="101518"/>
          <w:sz w:val="21"/>
          <w:szCs w:val="21"/>
        </w:rPr>
      </w:pPr>
      <w:r w:rsidRPr="395E20B1">
        <w:rPr>
          <w:rFonts w:eastAsiaTheme="minorEastAsia"/>
          <w:color w:val="101518"/>
          <w:sz w:val="21"/>
          <w:szCs w:val="21"/>
        </w:rPr>
        <w:t xml:space="preserve">‌ Compare My Move. (2018). What is a Listed Building Survey? [online] Available at: </w:t>
      </w:r>
      <w:hyperlink r:id="rId22">
        <w:r w:rsidRPr="395E20B1">
          <w:rPr>
            <w:rStyle w:val="Hyperlink"/>
            <w:rFonts w:eastAsiaTheme="minorEastAsia"/>
            <w:sz w:val="21"/>
            <w:szCs w:val="21"/>
          </w:rPr>
          <w:t>https://www.comparemymove.com/advice/surveying/listed-building-survey</w:t>
        </w:r>
      </w:hyperlink>
      <w:r w:rsidRPr="395E20B1">
        <w:rPr>
          <w:rFonts w:eastAsiaTheme="minorEastAsia"/>
          <w:color w:val="101518"/>
          <w:sz w:val="21"/>
          <w:szCs w:val="21"/>
        </w:rPr>
        <w:t>.</w:t>
      </w:r>
    </w:p>
    <w:p w14:paraId="18809F2A" w14:textId="34019C7D" w:rsidR="2F8D2D0F" w:rsidRDefault="395E20B1" w:rsidP="395E20B1">
      <w:pPr>
        <w:rPr>
          <w:rFonts w:eastAsiaTheme="minorEastAsia"/>
          <w:color w:val="101518"/>
          <w:sz w:val="21"/>
          <w:szCs w:val="21"/>
        </w:rPr>
      </w:pPr>
      <w:r w:rsidRPr="395E20B1">
        <w:rPr>
          <w:rFonts w:eastAsiaTheme="minorEastAsia"/>
          <w:color w:val="101518"/>
          <w:sz w:val="21"/>
          <w:szCs w:val="21"/>
        </w:rPr>
        <w:t xml:space="preserve">Compare My Move. (2018). What is a Building Survey or Full Structural Survey? [online] Available at: </w:t>
      </w:r>
      <w:hyperlink r:id="rId23">
        <w:r w:rsidRPr="395E20B1">
          <w:rPr>
            <w:rStyle w:val="Hyperlink"/>
            <w:rFonts w:eastAsiaTheme="minorEastAsia"/>
            <w:sz w:val="21"/>
            <w:szCs w:val="21"/>
          </w:rPr>
          <w:t>https://www.comparemymove.com/advice/surveying/full-structural-building-survey</w:t>
        </w:r>
      </w:hyperlink>
      <w:r w:rsidRPr="395E20B1">
        <w:rPr>
          <w:rFonts w:eastAsiaTheme="minorEastAsia"/>
          <w:color w:val="101518"/>
          <w:sz w:val="21"/>
          <w:szCs w:val="21"/>
        </w:rPr>
        <w:t>.</w:t>
      </w:r>
    </w:p>
    <w:p w14:paraId="1185B814" w14:textId="77777777" w:rsidR="00CC7D8F" w:rsidRDefault="00CC7D8F" w:rsidP="00CC7D8F">
      <w:pPr>
        <w:rPr>
          <w:rFonts w:ascii="Roboto" w:eastAsia="Roboto" w:hAnsi="Roboto" w:cs="Roboto"/>
          <w:color w:val="101518"/>
          <w:sz w:val="21"/>
          <w:szCs w:val="21"/>
        </w:rPr>
      </w:pPr>
    </w:p>
    <w:p w14:paraId="7E38F1CF" w14:textId="1A20976C" w:rsidR="00CC7D8F" w:rsidRPr="00CC7D8F" w:rsidRDefault="00CC7D8F" w:rsidP="00CC7D8F">
      <w:pPr>
        <w:rPr>
          <w:rFonts w:ascii="Roboto" w:eastAsia="Roboto" w:hAnsi="Roboto" w:cs="Roboto"/>
          <w:color w:val="101518"/>
          <w:sz w:val="21"/>
          <w:szCs w:val="21"/>
        </w:rPr>
      </w:pPr>
      <w:r w:rsidRPr="00CC7D8F">
        <w:rPr>
          <w:rFonts w:ascii="Roboto" w:eastAsia="Roboto" w:hAnsi="Roboto" w:cs="Roboto"/>
          <w:color w:val="101518"/>
          <w:sz w:val="21"/>
          <w:szCs w:val="21"/>
        </w:rPr>
        <w:lastRenderedPageBreak/>
        <w:t xml:space="preserve">Smith Surveying Equipment. (n.d.). PROTIMETER SURVEYMASTER DUAL-FUNCTION MOISTURE METER. [online] Available at: </w:t>
      </w:r>
      <w:hyperlink r:id="rId24" w:history="1">
        <w:r w:rsidRPr="00237A8E">
          <w:rPr>
            <w:rStyle w:val="Hyperlink"/>
            <w:rFonts w:ascii="Roboto" w:eastAsia="Roboto" w:hAnsi="Roboto" w:cs="Roboto"/>
            <w:sz w:val="21"/>
            <w:szCs w:val="21"/>
          </w:rPr>
          <w:t>https://smithsurveyingequipment.co.uk/shop/surveying-accessories/moisture-meters/protimeter-surveymaser-dual-function-moisture-meter/</w:t>
        </w:r>
      </w:hyperlink>
      <w:r>
        <w:rPr>
          <w:rFonts w:ascii="Roboto" w:eastAsia="Roboto" w:hAnsi="Roboto" w:cs="Roboto"/>
          <w:color w:val="101518"/>
          <w:sz w:val="21"/>
          <w:szCs w:val="21"/>
        </w:rPr>
        <w:t xml:space="preserve"> </w:t>
      </w:r>
      <w:r w:rsidRPr="00CC7D8F">
        <w:rPr>
          <w:rFonts w:ascii="Roboto" w:eastAsia="Roboto" w:hAnsi="Roboto" w:cs="Roboto"/>
          <w:color w:val="101518"/>
          <w:sz w:val="21"/>
          <w:szCs w:val="21"/>
        </w:rPr>
        <w:t xml:space="preserve"> [Accessed 10 Jan. 2022].</w:t>
      </w:r>
    </w:p>
    <w:p w14:paraId="632147C9" w14:textId="7236B5F7" w:rsidR="2F8D2D0F" w:rsidRDefault="2F8D2D0F" w:rsidP="2F8D2D0F">
      <w:pPr>
        <w:rPr>
          <w:rFonts w:ascii="Roboto" w:eastAsia="Roboto" w:hAnsi="Roboto" w:cs="Roboto"/>
          <w:color w:val="101518"/>
          <w:sz w:val="21"/>
          <w:szCs w:val="21"/>
        </w:rPr>
      </w:pPr>
    </w:p>
    <w:sectPr w:rsidR="2F8D2D0F">
      <w:head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2CB0A" w14:textId="77777777" w:rsidR="00225CFF" w:rsidRDefault="00225CFF">
      <w:pPr>
        <w:spacing w:after="0" w:line="240" w:lineRule="auto"/>
      </w:pPr>
      <w:r>
        <w:separator/>
      </w:r>
    </w:p>
  </w:endnote>
  <w:endnote w:type="continuationSeparator" w:id="0">
    <w:p w14:paraId="20A9167A" w14:textId="77777777" w:rsidR="00225CFF" w:rsidRDefault="00225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3EE65" w14:textId="77777777" w:rsidR="00225CFF" w:rsidRDefault="00225CFF">
      <w:pPr>
        <w:spacing w:after="0" w:line="240" w:lineRule="auto"/>
      </w:pPr>
      <w:r>
        <w:separator/>
      </w:r>
    </w:p>
  </w:footnote>
  <w:footnote w:type="continuationSeparator" w:id="0">
    <w:p w14:paraId="76A4FB65" w14:textId="77777777" w:rsidR="00225CFF" w:rsidRDefault="00225CFF">
      <w:pPr>
        <w:spacing w:after="0" w:line="240" w:lineRule="auto"/>
      </w:pPr>
      <w:r>
        <w:continuationSeparator/>
      </w:r>
    </w:p>
  </w:footnote>
  <w:footnote w:id="1">
    <w:p w14:paraId="4FCD499C" w14:textId="100CB70E" w:rsidR="395E20B1" w:rsidRDefault="395E20B1" w:rsidP="395E20B1">
      <w:r w:rsidRPr="395E20B1">
        <w:rPr>
          <w:rStyle w:val="FootnoteReference"/>
          <w:sz w:val="20"/>
          <w:szCs w:val="20"/>
        </w:rPr>
        <w:footnoteRef/>
      </w:r>
      <w:r w:rsidRPr="395E20B1">
        <w:rPr>
          <w:sz w:val="20"/>
          <w:szCs w:val="20"/>
        </w:rPr>
        <w:t xml:space="preserve"> </w:t>
      </w:r>
      <w:r w:rsidRPr="395E20B1">
        <w:rPr>
          <w:rFonts w:ascii="Calibri" w:eastAsia="Calibri" w:hAnsi="Calibri" w:cs="Calibri"/>
          <w:color w:val="000000" w:themeColor="text1"/>
          <w:sz w:val="27"/>
          <w:szCs w:val="27"/>
        </w:rPr>
        <w:t xml:space="preserve">Sloman (2008). </w:t>
      </w:r>
      <w:r w:rsidRPr="395E20B1">
        <w:rPr>
          <w:rFonts w:ascii="Calibri" w:eastAsia="Calibri" w:hAnsi="Calibri" w:cs="Calibri"/>
          <w:i/>
          <w:iCs/>
          <w:color w:val="000000" w:themeColor="text1"/>
          <w:sz w:val="27"/>
          <w:szCs w:val="27"/>
        </w:rPr>
        <w:t>English: St Mary’s Church</w:t>
      </w:r>
      <w:r w:rsidRPr="395E20B1">
        <w:rPr>
          <w:rFonts w:ascii="Calibri" w:eastAsia="Calibri" w:hAnsi="Calibri" w:cs="Calibri"/>
          <w:color w:val="000000" w:themeColor="text1"/>
          <w:sz w:val="27"/>
          <w:szCs w:val="27"/>
        </w:rPr>
        <w:t xml:space="preserve">. [online] Wikimedia Commons. Available at: </w:t>
      </w:r>
      <w:hyperlink r:id="rId1">
        <w:r w:rsidRPr="395E20B1">
          <w:rPr>
            <w:rStyle w:val="Hyperlink"/>
            <w:rFonts w:ascii="Calibri" w:eastAsia="Calibri" w:hAnsi="Calibri" w:cs="Calibri"/>
            <w:sz w:val="27"/>
            <w:szCs w:val="27"/>
          </w:rPr>
          <w:t>https://commons.wikimedia.org/wiki/File:St_Marys_Church_Swansea.JPG</w:t>
        </w:r>
      </w:hyperlink>
      <w:r w:rsidRPr="395E20B1">
        <w:rPr>
          <w:rFonts w:ascii="Calibri" w:eastAsia="Calibri" w:hAnsi="Calibri" w:cs="Calibri"/>
          <w:color w:val="000000" w:themeColor="text1"/>
          <w:sz w:val="27"/>
          <w:szCs w:val="27"/>
        </w:rPr>
        <w:t xml:space="preserve"> [Accessed 9 Jan. 2022].</w:t>
      </w:r>
    </w:p>
    <w:p w14:paraId="32140F1F" w14:textId="43914C0E" w:rsidR="395E20B1" w:rsidRDefault="395E20B1">
      <w:r w:rsidRPr="395E20B1">
        <w:rPr>
          <w:rFonts w:ascii="Calibri" w:eastAsia="Calibri" w:hAnsi="Calibri" w:cs="Calibri"/>
          <w:color w:val="000000" w:themeColor="text1"/>
        </w:rPr>
        <w:t>‌</w:t>
      </w:r>
    </w:p>
    <w:p w14:paraId="24653A27" w14:textId="207F4AD6" w:rsidR="395E20B1" w:rsidRDefault="395E20B1" w:rsidP="395E20B1">
      <w:pPr>
        <w:pStyle w:val="FootnoteText"/>
      </w:pPr>
    </w:p>
  </w:footnote>
  <w:footnote w:id="2">
    <w:p w14:paraId="115A0351" w14:textId="77777777" w:rsidR="00694782" w:rsidRDefault="00182A88" w:rsidP="00694782">
      <w:pPr>
        <w:pStyle w:val="FootnoteText"/>
      </w:pPr>
      <w:r>
        <w:rPr>
          <w:rStyle w:val="FootnoteReference"/>
        </w:rPr>
        <w:footnoteRef/>
      </w:r>
      <w:r>
        <w:t xml:space="preserve"> </w:t>
      </w:r>
      <w:r w:rsidR="00694782">
        <w:t>Terabee. (2019). Optical Distance Sensors: Principles &amp; Applications. [online] Available at: https://www.terabee.com/optical-distance-sensors-principles-applications/#:~:text=Among%20the%20different%20principles%20of%20optical%20distance%20sensing%2C.</w:t>
      </w:r>
    </w:p>
    <w:p w14:paraId="453E0428" w14:textId="77777777" w:rsidR="00694782" w:rsidRDefault="00694782" w:rsidP="00694782">
      <w:pPr>
        <w:pStyle w:val="FootnoteText"/>
      </w:pPr>
    </w:p>
    <w:p w14:paraId="6CDD0314" w14:textId="7732422D" w:rsidR="00182A88" w:rsidRDefault="00694782" w:rsidP="00694782">
      <w:pPr>
        <w:pStyle w:val="FootnoteText"/>
      </w:pPr>
      <w:r>
        <w:t>‌</w:t>
      </w:r>
    </w:p>
  </w:footnote>
  <w:footnote w:id="3">
    <w:p w14:paraId="2A6DD811" w14:textId="77777777" w:rsidR="007A3A1D" w:rsidRDefault="007A3A1D" w:rsidP="007A3A1D">
      <w:pPr>
        <w:pStyle w:val="FootnoteText"/>
      </w:pPr>
      <w:r>
        <w:rPr>
          <w:rStyle w:val="FootnoteReference"/>
        </w:rPr>
        <w:footnoteRef/>
      </w:r>
      <w:r>
        <w:t xml:space="preserve"> </w:t>
      </w:r>
      <w:r>
        <w:t>Smith Surveying Equipment. (n.d.). PROTIMETER SURVEYMASTER DUAL-FUNCTION MOISTURE METER. [online] Available at: https://smithsurveyingequipment.co.uk/shop/surveying-accessories/moisture-meters/protimeter-surveymaser-dual-function-moisture-meter/ [Accessed 10 Jan. 2022].</w:t>
      </w:r>
    </w:p>
    <w:p w14:paraId="5306D266" w14:textId="77777777" w:rsidR="007A3A1D" w:rsidRDefault="007A3A1D" w:rsidP="007A3A1D">
      <w:pPr>
        <w:pStyle w:val="FootnoteText"/>
      </w:pPr>
    </w:p>
    <w:p w14:paraId="6D86EBF9" w14:textId="47C2852C" w:rsidR="007A3A1D" w:rsidRDefault="007A3A1D" w:rsidP="007A3A1D">
      <w:pPr>
        <w:pStyle w:val="FootnoteText"/>
      </w:pP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265259"/>
      <w:docPartObj>
        <w:docPartGallery w:val="Page Numbers (Top of Page)"/>
        <w:docPartUnique/>
      </w:docPartObj>
    </w:sdtPr>
    <w:sdtEndPr>
      <w:rPr>
        <w:noProof/>
      </w:rPr>
    </w:sdtEndPr>
    <w:sdtContent>
      <w:p w14:paraId="36C60CD2" w14:textId="3BA46ECC" w:rsidR="00ED354C" w:rsidRDefault="00ED354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B20C8B" w14:textId="77777777" w:rsidR="00ED354C" w:rsidRDefault="00ED354C">
    <w:pPr>
      <w:pStyle w:val="Header"/>
    </w:pPr>
  </w:p>
</w:hdr>
</file>

<file path=word/intelligence.xml><?xml version="1.0" encoding="utf-8"?>
<int:Intelligence xmlns:int="http://schemas.microsoft.com/office/intelligence/2019/intelligence">
  <int:IntelligenceSettings/>
  <int:Manifest>
    <int:ParagraphRange paragraphId="1724348628" textId="1009031489" start="91" length="3" invalidationStart="91" invalidationLength="3" id="ysh3KAGi"/>
    <int:WordHash hashCode="9ImqhOFTwAoOt4" id="qpaBA5tL"/>
    <int:WordHash hashCode="X1ZtsRQfiuXJGs" id="Yrto7ENH"/>
    <int:WordHash hashCode="XD4SRtFBE0Rrre" id="5TKl5W2b"/>
    <int:WordHash hashCode="sJZEshNn8QBHhc" id="KaW4SlGQ"/>
    <int:WordHash hashCode="OGFN60ft5I+qBN" id="bnpx4B0M"/>
  </int:Manifest>
  <int:Observations>
    <int:Content id="ysh3KAGi">
      <int:Rejection type="LegacyProofing"/>
    </int:Content>
    <int:Content id="qpaBA5tL">
      <int:Rejection type="LegacyProofing"/>
    </int:Content>
    <int:Content id="Yrto7ENH">
      <int:Rejection type="LegacyProofing"/>
    </int:Content>
    <int:Content id="5TKl5W2b">
      <int:Rejection type="LegacyProofing"/>
    </int:Content>
    <int:Content id="KaW4SlGQ">
      <int:Rejection type="LegacyProofing"/>
    </int:Content>
    <int:Content id="bnpx4B0M">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D19C9"/>
    <w:multiLevelType w:val="hybridMultilevel"/>
    <w:tmpl w:val="D8480256"/>
    <w:lvl w:ilvl="0" w:tplc="185AA00E">
      <w:start w:val="1"/>
      <w:numFmt w:val="decimal"/>
      <w:lvlText w:val="%1."/>
      <w:lvlJc w:val="left"/>
      <w:pPr>
        <w:ind w:left="720" w:hanging="360"/>
      </w:pPr>
    </w:lvl>
    <w:lvl w:ilvl="1" w:tplc="A4BE8D60">
      <w:start w:val="1"/>
      <w:numFmt w:val="lowerLetter"/>
      <w:lvlText w:val="%2."/>
      <w:lvlJc w:val="left"/>
      <w:pPr>
        <w:ind w:left="1440" w:hanging="360"/>
      </w:pPr>
    </w:lvl>
    <w:lvl w:ilvl="2" w:tplc="3644215E">
      <w:start w:val="1"/>
      <w:numFmt w:val="lowerRoman"/>
      <w:lvlText w:val="%3."/>
      <w:lvlJc w:val="right"/>
      <w:pPr>
        <w:ind w:left="2160" w:hanging="180"/>
      </w:pPr>
    </w:lvl>
    <w:lvl w:ilvl="3" w:tplc="6582CAE8">
      <w:start w:val="1"/>
      <w:numFmt w:val="decimal"/>
      <w:lvlText w:val="%4."/>
      <w:lvlJc w:val="left"/>
      <w:pPr>
        <w:ind w:left="2880" w:hanging="360"/>
      </w:pPr>
    </w:lvl>
    <w:lvl w:ilvl="4" w:tplc="AFA25832">
      <w:start w:val="1"/>
      <w:numFmt w:val="lowerLetter"/>
      <w:lvlText w:val="%5."/>
      <w:lvlJc w:val="left"/>
      <w:pPr>
        <w:ind w:left="3600" w:hanging="360"/>
      </w:pPr>
    </w:lvl>
    <w:lvl w:ilvl="5" w:tplc="0E96D990">
      <w:start w:val="1"/>
      <w:numFmt w:val="lowerRoman"/>
      <w:lvlText w:val="%6."/>
      <w:lvlJc w:val="right"/>
      <w:pPr>
        <w:ind w:left="4320" w:hanging="180"/>
      </w:pPr>
    </w:lvl>
    <w:lvl w:ilvl="6" w:tplc="285A6FC8">
      <w:start w:val="1"/>
      <w:numFmt w:val="decimal"/>
      <w:lvlText w:val="%7."/>
      <w:lvlJc w:val="left"/>
      <w:pPr>
        <w:ind w:left="5040" w:hanging="360"/>
      </w:pPr>
    </w:lvl>
    <w:lvl w:ilvl="7" w:tplc="DBEA4052">
      <w:start w:val="1"/>
      <w:numFmt w:val="lowerLetter"/>
      <w:lvlText w:val="%8."/>
      <w:lvlJc w:val="left"/>
      <w:pPr>
        <w:ind w:left="5760" w:hanging="360"/>
      </w:pPr>
    </w:lvl>
    <w:lvl w:ilvl="8" w:tplc="DBB4249C">
      <w:start w:val="1"/>
      <w:numFmt w:val="lowerRoman"/>
      <w:lvlText w:val="%9."/>
      <w:lvlJc w:val="right"/>
      <w:pPr>
        <w:ind w:left="6480" w:hanging="180"/>
      </w:pPr>
    </w:lvl>
  </w:abstractNum>
  <w:abstractNum w:abstractNumId="1" w15:restartNumberingAfterBreak="0">
    <w:nsid w:val="37515975"/>
    <w:multiLevelType w:val="hybridMultilevel"/>
    <w:tmpl w:val="62DC1AE6"/>
    <w:lvl w:ilvl="0" w:tplc="501EF7F6">
      <w:start w:val="1"/>
      <w:numFmt w:val="decimal"/>
      <w:lvlText w:val="%1."/>
      <w:lvlJc w:val="left"/>
      <w:pPr>
        <w:ind w:left="720" w:hanging="360"/>
      </w:pPr>
    </w:lvl>
    <w:lvl w:ilvl="1" w:tplc="2DC8D866">
      <w:start w:val="1"/>
      <w:numFmt w:val="lowerLetter"/>
      <w:lvlText w:val="%2."/>
      <w:lvlJc w:val="left"/>
      <w:pPr>
        <w:ind w:left="1440" w:hanging="360"/>
      </w:pPr>
    </w:lvl>
    <w:lvl w:ilvl="2" w:tplc="6C989902">
      <w:start w:val="1"/>
      <w:numFmt w:val="lowerRoman"/>
      <w:lvlText w:val="%3."/>
      <w:lvlJc w:val="right"/>
      <w:pPr>
        <w:ind w:left="2160" w:hanging="180"/>
      </w:pPr>
    </w:lvl>
    <w:lvl w:ilvl="3" w:tplc="5EBCB0D6">
      <w:start w:val="1"/>
      <w:numFmt w:val="decimal"/>
      <w:lvlText w:val="%4."/>
      <w:lvlJc w:val="left"/>
      <w:pPr>
        <w:ind w:left="2880" w:hanging="360"/>
      </w:pPr>
    </w:lvl>
    <w:lvl w:ilvl="4" w:tplc="6D222D70">
      <w:start w:val="1"/>
      <w:numFmt w:val="lowerLetter"/>
      <w:lvlText w:val="%5."/>
      <w:lvlJc w:val="left"/>
      <w:pPr>
        <w:ind w:left="3600" w:hanging="360"/>
      </w:pPr>
    </w:lvl>
    <w:lvl w:ilvl="5" w:tplc="9CC85518">
      <w:start w:val="1"/>
      <w:numFmt w:val="lowerRoman"/>
      <w:lvlText w:val="%6."/>
      <w:lvlJc w:val="right"/>
      <w:pPr>
        <w:ind w:left="4320" w:hanging="180"/>
      </w:pPr>
    </w:lvl>
    <w:lvl w:ilvl="6" w:tplc="0D80623E">
      <w:start w:val="1"/>
      <w:numFmt w:val="decimal"/>
      <w:lvlText w:val="%7."/>
      <w:lvlJc w:val="left"/>
      <w:pPr>
        <w:ind w:left="5040" w:hanging="360"/>
      </w:pPr>
    </w:lvl>
    <w:lvl w:ilvl="7" w:tplc="69F08A94">
      <w:start w:val="1"/>
      <w:numFmt w:val="lowerLetter"/>
      <w:lvlText w:val="%8."/>
      <w:lvlJc w:val="left"/>
      <w:pPr>
        <w:ind w:left="5760" w:hanging="360"/>
      </w:pPr>
    </w:lvl>
    <w:lvl w:ilvl="8" w:tplc="DF66D2E4">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4057EF"/>
    <w:rsid w:val="00066620"/>
    <w:rsid w:val="000D0BD6"/>
    <w:rsid w:val="00127E6A"/>
    <w:rsid w:val="0015769C"/>
    <w:rsid w:val="00182A88"/>
    <w:rsid w:val="00214B15"/>
    <w:rsid w:val="00225CFF"/>
    <w:rsid w:val="002F0383"/>
    <w:rsid w:val="003C3B4E"/>
    <w:rsid w:val="003F2F91"/>
    <w:rsid w:val="003F329C"/>
    <w:rsid w:val="0046020F"/>
    <w:rsid w:val="004B28C7"/>
    <w:rsid w:val="00551C01"/>
    <w:rsid w:val="00552D0C"/>
    <w:rsid w:val="006520F3"/>
    <w:rsid w:val="0066217F"/>
    <w:rsid w:val="00694782"/>
    <w:rsid w:val="006B065D"/>
    <w:rsid w:val="007270EB"/>
    <w:rsid w:val="007A3A1D"/>
    <w:rsid w:val="0082108A"/>
    <w:rsid w:val="009A4E12"/>
    <w:rsid w:val="00A0051A"/>
    <w:rsid w:val="00A36A85"/>
    <w:rsid w:val="00AF3442"/>
    <w:rsid w:val="00B512AB"/>
    <w:rsid w:val="00C04153"/>
    <w:rsid w:val="00C056F8"/>
    <w:rsid w:val="00CC7D8F"/>
    <w:rsid w:val="00D745EA"/>
    <w:rsid w:val="00DD1255"/>
    <w:rsid w:val="00DF0278"/>
    <w:rsid w:val="00ED354C"/>
    <w:rsid w:val="00F65357"/>
    <w:rsid w:val="214057EF"/>
    <w:rsid w:val="2F8D2D0F"/>
    <w:rsid w:val="395E2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057EF"/>
  <w15:chartTrackingRefBased/>
  <w15:docId w15:val="{9E0D6DED-40B9-4C16-AFA6-FC4592BC9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UnresolvedMention">
    <w:name w:val="Unresolved Mention"/>
    <w:basedOn w:val="DefaultParagraphFont"/>
    <w:uiPriority w:val="99"/>
    <w:semiHidden/>
    <w:unhideWhenUsed/>
    <w:rsid w:val="00CC7D8F"/>
    <w:rPr>
      <w:color w:val="605E5C"/>
      <w:shd w:val="clear" w:color="auto" w:fill="E1DFDD"/>
    </w:rPr>
  </w:style>
  <w:style w:type="paragraph" w:styleId="Header">
    <w:name w:val="header"/>
    <w:basedOn w:val="Normal"/>
    <w:link w:val="HeaderChar"/>
    <w:uiPriority w:val="99"/>
    <w:unhideWhenUsed/>
    <w:rsid w:val="00ED3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54C"/>
  </w:style>
  <w:style w:type="paragraph" w:styleId="Footer">
    <w:name w:val="footer"/>
    <w:basedOn w:val="Normal"/>
    <w:link w:val="FooterChar"/>
    <w:uiPriority w:val="99"/>
    <w:unhideWhenUsed/>
    <w:rsid w:val="00ED3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5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oughtco.com/forest-surveying-methods-distances-and-angles-1343236" TargetMode="External"/><Relationship Id="rId18" Type="http://schemas.openxmlformats.org/officeDocument/2006/relationships/hyperlink" Target="https://www.npaheritage.com/listed-building-survey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erabee.com/optical-distance-sensors-principles-applications/" TargetMode="External"/><Relationship Id="rId7" Type="http://schemas.openxmlformats.org/officeDocument/2006/relationships/endnotes" Target="endnotes.xml"/><Relationship Id="rId12" Type="http://schemas.openxmlformats.org/officeDocument/2006/relationships/hyperlink" Target="https://www.thermofisher.com/blog/mining/types-of-land-surveying-utilized-by-mining-operations/" TargetMode="External"/><Relationship Id="rId17" Type="http://schemas.openxmlformats.org/officeDocument/2006/relationships/hyperlink" Target="https://historicengland.org.uk/advice/your-home/owning-historic-property/listed-building/"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istoricengland.org.uk/listing/what-is-designation/listed-buildings/" TargetMode="External"/><Relationship Id="rId20" Type="http://schemas.openxmlformats.org/officeDocument/2006/relationships/hyperlink" Target="https://www.comparemymove.com/advice/surveying/listed-building-surve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search.yahoo.com/yhs/search" TargetMode="External"/><Relationship Id="rId24" Type="http://schemas.openxmlformats.org/officeDocument/2006/relationships/hyperlink" Target="https://smithsurveyingequipment.co.uk/shop/surveying-accessories/moisture-meters/protimeter-surveymaser-dual-function-moisture-meter/" TargetMode="External"/><Relationship Id="rId5" Type="http://schemas.openxmlformats.org/officeDocument/2006/relationships/webSettings" Target="webSettings.xml"/><Relationship Id="rId15" Type="http://schemas.openxmlformats.org/officeDocument/2006/relationships/hyperlink" Target="https://www.linkedin.com/pulse/what-hydrographic-surveying-bec-mousley/" TargetMode="External"/><Relationship Id="rId23" Type="http://schemas.openxmlformats.org/officeDocument/2006/relationships/hyperlink" Target="https://www.comparemymove.com/advice/surveying/full-structural-building-survey" TargetMode="External"/><Relationship Id="Re9bc17bcb4814ae4" Type="http://schemas.microsoft.com/office/2019/09/relationships/intelligence" Target="intelligence.xml"/><Relationship Id="rId10" Type="http://schemas.openxmlformats.org/officeDocument/2006/relationships/image" Target="media/image3.png"/><Relationship Id="rId19" Type="http://schemas.openxmlformats.org/officeDocument/2006/relationships/hyperlink" Target="https://commons.wikimedia.org/wiki/File:St_Marys_Church_Swansea.J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o17engineering.com/services/construction-survey/" TargetMode="External"/><Relationship Id="rId22" Type="http://schemas.openxmlformats.org/officeDocument/2006/relationships/hyperlink" Target="https://www.comparemymove.com/advice/surveying/listed-building-survey"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commons.wikimedia.org/wiki/File:St_Marys_Church_Swansea.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FF42B-D096-4BA5-8F8D-5CC3E484F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10</Pages>
  <Words>2427</Words>
  <Characters>13838</Characters>
  <Application>Microsoft Office Word</Application>
  <DocSecurity>0</DocSecurity>
  <Lines>115</Lines>
  <Paragraphs>32</Paragraphs>
  <ScaleCrop>false</ScaleCrop>
  <Company/>
  <LinksUpToDate>false</LinksUpToDate>
  <CharactersWithSpaces>16233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albrighton</dc:creator>
  <cp:keywords/>
  <dc:description/>
  <cp:lastModifiedBy>joshalbrighton1@gmail.com</cp:lastModifiedBy>
  <cp:revision>36</cp:revision>
  <dcterms:created xsi:type="dcterms:W3CDTF">2021-12-28T12:00:00Z</dcterms:created>
  <dcterms:modified xsi:type="dcterms:W3CDTF">2022-01-10T17:11:00Z</dcterms:modified>
</cp:coreProperties>
</file>