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C96054" w14:textId="77777777" w:rsidR="00CC1E5B" w:rsidRDefault="00CC1E5B" w:rsidP="00294B0E">
      <w:pPr>
        <w:jc w:val="center"/>
        <w:rPr>
          <w:b/>
          <w:bCs/>
          <w:sz w:val="48"/>
          <w:szCs w:val="48"/>
        </w:rPr>
      </w:pPr>
    </w:p>
    <w:p w14:paraId="505185A7" w14:textId="77777777" w:rsidR="00CC1E5B" w:rsidRDefault="00CC1E5B" w:rsidP="00294B0E">
      <w:pPr>
        <w:jc w:val="center"/>
        <w:rPr>
          <w:b/>
          <w:bCs/>
          <w:sz w:val="48"/>
          <w:szCs w:val="48"/>
        </w:rPr>
      </w:pPr>
    </w:p>
    <w:p w14:paraId="10D69F98" w14:textId="77777777" w:rsidR="00CC1E5B" w:rsidRDefault="00CC1E5B" w:rsidP="00294B0E">
      <w:pPr>
        <w:jc w:val="center"/>
        <w:rPr>
          <w:b/>
          <w:bCs/>
          <w:sz w:val="48"/>
          <w:szCs w:val="48"/>
        </w:rPr>
      </w:pPr>
    </w:p>
    <w:p w14:paraId="0668FA39" w14:textId="77777777" w:rsidR="00CC1E5B" w:rsidRDefault="00CC1E5B" w:rsidP="00294B0E">
      <w:pPr>
        <w:jc w:val="center"/>
        <w:rPr>
          <w:b/>
          <w:bCs/>
          <w:sz w:val="48"/>
          <w:szCs w:val="48"/>
        </w:rPr>
      </w:pPr>
    </w:p>
    <w:p w14:paraId="47E722A5" w14:textId="14B532C2" w:rsidR="00CC1E5B" w:rsidRPr="000B1BB0" w:rsidRDefault="00CC1E5B" w:rsidP="00294B0E">
      <w:pPr>
        <w:jc w:val="center"/>
        <w:rPr>
          <w:rFonts w:ascii="Arial" w:hAnsi="Arial" w:cs="Arial"/>
          <w:sz w:val="48"/>
          <w:szCs w:val="48"/>
        </w:rPr>
      </w:pPr>
      <w:r w:rsidRPr="000B1BB0">
        <w:rPr>
          <w:rFonts w:ascii="Arial" w:hAnsi="Arial" w:cs="Arial"/>
          <w:sz w:val="48"/>
          <w:szCs w:val="48"/>
        </w:rPr>
        <w:t>Adrian Mocanu 2210671</w:t>
      </w:r>
    </w:p>
    <w:p w14:paraId="6DED43BE" w14:textId="42300972" w:rsidR="006F2511" w:rsidRPr="000B1BB0" w:rsidRDefault="00915888" w:rsidP="00294B0E">
      <w:pPr>
        <w:jc w:val="center"/>
        <w:rPr>
          <w:rFonts w:ascii="Arial" w:hAnsi="Arial" w:cs="Arial"/>
          <w:sz w:val="48"/>
          <w:szCs w:val="48"/>
        </w:rPr>
      </w:pPr>
      <w:r w:rsidRPr="000B1BB0">
        <w:rPr>
          <w:rFonts w:ascii="Arial" w:hAnsi="Arial" w:cs="Arial"/>
          <w:sz w:val="48"/>
          <w:szCs w:val="48"/>
        </w:rPr>
        <w:t>LCLM6004</w:t>
      </w:r>
    </w:p>
    <w:p w14:paraId="21DA70B1" w14:textId="523957A0" w:rsidR="00915888" w:rsidRPr="000B1BB0" w:rsidRDefault="00915888" w:rsidP="00294B0E">
      <w:pPr>
        <w:jc w:val="center"/>
        <w:rPr>
          <w:rFonts w:ascii="Arial" w:hAnsi="Arial" w:cs="Arial"/>
          <w:sz w:val="48"/>
          <w:szCs w:val="48"/>
        </w:rPr>
      </w:pPr>
      <w:r w:rsidRPr="000B1BB0">
        <w:rPr>
          <w:rFonts w:ascii="Arial" w:hAnsi="Arial" w:cs="Arial"/>
          <w:sz w:val="48"/>
          <w:szCs w:val="48"/>
        </w:rPr>
        <w:t>Research methods</w:t>
      </w:r>
      <w:r w:rsidR="003F18DE" w:rsidRPr="000B1BB0">
        <w:rPr>
          <w:rFonts w:ascii="Arial" w:hAnsi="Arial" w:cs="Arial"/>
          <w:sz w:val="48"/>
          <w:szCs w:val="48"/>
        </w:rPr>
        <w:t xml:space="preserve"> for business</w:t>
      </w:r>
    </w:p>
    <w:p w14:paraId="1687E4AF" w14:textId="598B8580" w:rsidR="0035225A" w:rsidRPr="000B1BB0" w:rsidRDefault="003F18DE" w:rsidP="00CB7172">
      <w:pPr>
        <w:jc w:val="center"/>
        <w:rPr>
          <w:rFonts w:ascii="Arial" w:hAnsi="Arial" w:cs="Arial"/>
          <w:sz w:val="48"/>
          <w:szCs w:val="48"/>
        </w:rPr>
      </w:pPr>
      <w:r w:rsidRPr="000B1BB0">
        <w:rPr>
          <w:rFonts w:ascii="Arial" w:hAnsi="Arial" w:cs="Arial"/>
          <w:sz w:val="48"/>
          <w:szCs w:val="48"/>
        </w:rPr>
        <w:t xml:space="preserve">Olu </w:t>
      </w:r>
      <w:r w:rsidR="00CB7172" w:rsidRPr="000B1BB0">
        <w:rPr>
          <w:rFonts w:ascii="Arial" w:hAnsi="Arial" w:cs="Arial"/>
          <w:sz w:val="48"/>
          <w:szCs w:val="48"/>
        </w:rPr>
        <w:t>A</w:t>
      </w:r>
      <w:r w:rsidR="003663F8">
        <w:rPr>
          <w:rFonts w:ascii="Arial" w:hAnsi="Arial" w:cs="Arial"/>
          <w:sz w:val="48"/>
          <w:szCs w:val="48"/>
        </w:rPr>
        <w:t>degbite</w:t>
      </w:r>
    </w:p>
    <w:p w14:paraId="3DB7BDD5" w14:textId="61C8C2FD" w:rsidR="00A335C4" w:rsidRPr="000B1BB0" w:rsidRDefault="00A335C4" w:rsidP="00294B0E">
      <w:pPr>
        <w:jc w:val="center"/>
        <w:rPr>
          <w:rFonts w:ascii="Arial" w:hAnsi="Arial" w:cs="Arial"/>
          <w:sz w:val="48"/>
          <w:szCs w:val="48"/>
        </w:rPr>
      </w:pPr>
      <w:r w:rsidRPr="000B1BB0">
        <w:rPr>
          <w:rFonts w:ascii="Arial" w:hAnsi="Arial" w:cs="Arial"/>
          <w:sz w:val="48"/>
          <w:szCs w:val="48"/>
        </w:rPr>
        <w:t>The Influence of Remote Work on Employee Motivation and Productivity: Evidence from Post-COVID-19 Organisations</w:t>
      </w:r>
    </w:p>
    <w:p w14:paraId="261AC27A" w14:textId="77777777" w:rsidR="00CC1E5B" w:rsidRPr="000B1BB0" w:rsidRDefault="00CC1E5B" w:rsidP="00294B0E">
      <w:pPr>
        <w:jc w:val="center"/>
        <w:rPr>
          <w:rFonts w:ascii="Arial" w:hAnsi="Arial" w:cs="Arial"/>
          <w:sz w:val="48"/>
          <w:szCs w:val="48"/>
        </w:rPr>
      </w:pPr>
    </w:p>
    <w:p w14:paraId="791EA273" w14:textId="77777777" w:rsidR="00CC1E5B" w:rsidRDefault="00CC1E5B" w:rsidP="00294B0E">
      <w:pPr>
        <w:jc w:val="center"/>
        <w:rPr>
          <w:b/>
          <w:bCs/>
          <w:sz w:val="48"/>
          <w:szCs w:val="48"/>
        </w:rPr>
      </w:pPr>
    </w:p>
    <w:p w14:paraId="7F70AB11" w14:textId="77777777" w:rsidR="00CC1E5B" w:rsidRDefault="00CC1E5B" w:rsidP="00294B0E">
      <w:pPr>
        <w:jc w:val="center"/>
        <w:rPr>
          <w:b/>
          <w:bCs/>
          <w:sz w:val="48"/>
          <w:szCs w:val="48"/>
        </w:rPr>
      </w:pPr>
    </w:p>
    <w:p w14:paraId="20F0062A" w14:textId="77777777" w:rsidR="00D722B7" w:rsidRDefault="00D722B7" w:rsidP="00294B0E">
      <w:pPr>
        <w:jc w:val="center"/>
        <w:rPr>
          <w:b/>
          <w:bCs/>
          <w:sz w:val="48"/>
          <w:szCs w:val="48"/>
        </w:rPr>
      </w:pPr>
    </w:p>
    <w:p w14:paraId="51495011" w14:textId="77777777" w:rsidR="00D722B7" w:rsidRDefault="00D722B7" w:rsidP="00294B0E">
      <w:pPr>
        <w:jc w:val="center"/>
        <w:rPr>
          <w:b/>
          <w:bCs/>
          <w:sz w:val="48"/>
          <w:szCs w:val="48"/>
        </w:rPr>
      </w:pPr>
    </w:p>
    <w:sdt>
      <w:sdtPr>
        <w:rPr>
          <w:rFonts w:ascii="Arial" w:eastAsiaTheme="minorHAnsi" w:hAnsi="Arial" w:cs="Arial"/>
          <w:color w:val="auto"/>
          <w:kern w:val="2"/>
          <w:sz w:val="22"/>
          <w:szCs w:val="22"/>
          <w:lang w:val="en-GB"/>
          <w14:ligatures w14:val="standardContextual"/>
        </w:rPr>
        <w:id w:val="1737206631"/>
        <w:docPartObj>
          <w:docPartGallery w:val="Table of Contents"/>
          <w:docPartUnique/>
        </w:docPartObj>
      </w:sdtPr>
      <w:sdtEndPr>
        <w:rPr>
          <w:b/>
          <w:bCs/>
          <w:noProof/>
        </w:rPr>
      </w:sdtEndPr>
      <w:sdtContent>
        <w:p w14:paraId="75A3DA24" w14:textId="61BD3C7B" w:rsidR="00D722B7" w:rsidRPr="00D722B7" w:rsidRDefault="00D722B7" w:rsidP="00D722B7">
          <w:pPr>
            <w:pStyle w:val="TOCHeading"/>
            <w:spacing w:line="360" w:lineRule="auto"/>
            <w:rPr>
              <w:rFonts w:ascii="Arial" w:hAnsi="Arial" w:cs="Arial"/>
              <w:sz w:val="22"/>
              <w:szCs w:val="22"/>
            </w:rPr>
          </w:pPr>
          <w:r w:rsidRPr="00D722B7">
            <w:rPr>
              <w:rFonts w:ascii="Arial" w:hAnsi="Arial" w:cs="Arial"/>
              <w:sz w:val="22"/>
              <w:szCs w:val="22"/>
            </w:rPr>
            <w:t>Contents</w:t>
          </w:r>
        </w:p>
        <w:p w14:paraId="69AEF983" w14:textId="299DAB42" w:rsidR="00D56480" w:rsidRDefault="00D722B7">
          <w:pPr>
            <w:pStyle w:val="TOC1"/>
            <w:tabs>
              <w:tab w:val="right" w:leader="dot" w:pos="9016"/>
            </w:tabs>
            <w:rPr>
              <w:rFonts w:eastAsiaTheme="minorEastAsia"/>
              <w:noProof/>
              <w:lang w:eastAsia="en-GB"/>
            </w:rPr>
          </w:pPr>
          <w:r w:rsidRPr="00D722B7">
            <w:rPr>
              <w:rFonts w:ascii="Arial" w:hAnsi="Arial" w:cs="Arial"/>
              <w:sz w:val="22"/>
              <w:szCs w:val="22"/>
            </w:rPr>
            <w:fldChar w:fldCharType="begin"/>
          </w:r>
          <w:r w:rsidRPr="00D722B7">
            <w:rPr>
              <w:rFonts w:ascii="Arial" w:hAnsi="Arial" w:cs="Arial"/>
              <w:sz w:val="22"/>
              <w:szCs w:val="22"/>
            </w:rPr>
            <w:instrText xml:space="preserve"> TOC \o "1-3" \h \z \u </w:instrText>
          </w:r>
          <w:r w:rsidRPr="00D722B7">
            <w:rPr>
              <w:rFonts w:ascii="Arial" w:hAnsi="Arial" w:cs="Arial"/>
              <w:sz w:val="22"/>
              <w:szCs w:val="22"/>
            </w:rPr>
            <w:fldChar w:fldCharType="separate"/>
          </w:r>
          <w:hyperlink w:anchor="_Toc213745004" w:history="1">
            <w:r w:rsidR="00D56480" w:rsidRPr="00EF3784">
              <w:rPr>
                <w:rStyle w:val="Hyperlink"/>
                <w:rFonts w:ascii="Arial" w:hAnsi="Arial" w:cs="Arial"/>
                <w:noProof/>
              </w:rPr>
              <w:t>1. Introduction and Background</w:t>
            </w:r>
            <w:r w:rsidR="00D56480">
              <w:rPr>
                <w:noProof/>
                <w:webHidden/>
              </w:rPr>
              <w:tab/>
            </w:r>
            <w:r w:rsidR="00D56480">
              <w:rPr>
                <w:noProof/>
                <w:webHidden/>
              </w:rPr>
              <w:fldChar w:fldCharType="begin"/>
            </w:r>
            <w:r w:rsidR="00D56480">
              <w:rPr>
                <w:noProof/>
                <w:webHidden/>
              </w:rPr>
              <w:instrText xml:space="preserve"> PAGEREF _Toc213745004 \h </w:instrText>
            </w:r>
            <w:r w:rsidR="00D56480">
              <w:rPr>
                <w:noProof/>
                <w:webHidden/>
              </w:rPr>
            </w:r>
            <w:r w:rsidR="00D56480">
              <w:rPr>
                <w:noProof/>
                <w:webHidden/>
              </w:rPr>
              <w:fldChar w:fldCharType="separate"/>
            </w:r>
            <w:r w:rsidR="00D56480">
              <w:rPr>
                <w:noProof/>
                <w:webHidden/>
              </w:rPr>
              <w:t>3</w:t>
            </w:r>
            <w:r w:rsidR="00D56480">
              <w:rPr>
                <w:noProof/>
                <w:webHidden/>
              </w:rPr>
              <w:fldChar w:fldCharType="end"/>
            </w:r>
          </w:hyperlink>
        </w:p>
        <w:p w14:paraId="78A70149" w14:textId="78AA1093" w:rsidR="00D56480" w:rsidRDefault="00D56480">
          <w:pPr>
            <w:pStyle w:val="TOC1"/>
            <w:tabs>
              <w:tab w:val="right" w:leader="dot" w:pos="9016"/>
            </w:tabs>
            <w:rPr>
              <w:rFonts w:eastAsiaTheme="minorEastAsia"/>
              <w:noProof/>
              <w:lang w:eastAsia="en-GB"/>
            </w:rPr>
          </w:pPr>
          <w:hyperlink w:anchor="_Toc213745005" w:history="1">
            <w:r w:rsidRPr="00EF3784">
              <w:rPr>
                <w:rStyle w:val="Hyperlink"/>
                <w:rFonts w:ascii="Arial" w:hAnsi="Arial" w:cs="Arial"/>
                <w:noProof/>
              </w:rPr>
              <w:t>2. Identification of the Business Problem and Rationale</w:t>
            </w:r>
            <w:r>
              <w:rPr>
                <w:noProof/>
                <w:webHidden/>
              </w:rPr>
              <w:tab/>
            </w:r>
            <w:r>
              <w:rPr>
                <w:noProof/>
                <w:webHidden/>
              </w:rPr>
              <w:fldChar w:fldCharType="begin"/>
            </w:r>
            <w:r>
              <w:rPr>
                <w:noProof/>
                <w:webHidden/>
              </w:rPr>
              <w:instrText xml:space="preserve"> PAGEREF _Toc213745005 \h </w:instrText>
            </w:r>
            <w:r>
              <w:rPr>
                <w:noProof/>
                <w:webHidden/>
              </w:rPr>
            </w:r>
            <w:r>
              <w:rPr>
                <w:noProof/>
                <w:webHidden/>
              </w:rPr>
              <w:fldChar w:fldCharType="separate"/>
            </w:r>
            <w:r>
              <w:rPr>
                <w:noProof/>
                <w:webHidden/>
              </w:rPr>
              <w:t>3</w:t>
            </w:r>
            <w:r>
              <w:rPr>
                <w:noProof/>
                <w:webHidden/>
              </w:rPr>
              <w:fldChar w:fldCharType="end"/>
            </w:r>
          </w:hyperlink>
        </w:p>
        <w:p w14:paraId="39E94089" w14:textId="61AEF020" w:rsidR="00D56480" w:rsidRDefault="00D56480">
          <w:pPr>
            <w:pStyle w:val="TOC1"/>
            <w:tabs>
              <w:tab w:val="right" w:leader="dot" w:pos="9016"/>
            </w:tabs>
            <w:rPr>
              <w:rFonts w:eastAsiaTheme="minorEastAsia"/>
              <w:noProof/>
              <w:lang w:eastAsia="en-GB"/>
            </w:rPr>
          </w:pPr>
          <w:hyperlink w:anchor="_Toc213745006" w:history="1">
            <w:r w:rsidRPr="00EF3784">
              <w:rPr>
                <w:rStyle w:val="Hyperlink"/>
                <w:rFonts w:ascii="Arial" w:hAnsi="Arial" w:cs="Arial"/>
                <w:noProof/>
              </w:rPr>
              <w:t>3. Research Aim, Objectives and Questions</w:t>
            </w:r>
            <w:r>
              <w:rPr>
                <w:noProof/>
                <w:webHidden/>
              </w:rPr>
              <w:tab/>
            </w:r>
            <w:r>
              <w:rPr>
                <w:noProof/>
                <w:webHidden/>
              </w:rPr>
              <w:fldChar w:fldCharType="begin"/>
            </w:r>
            <w:r>
              <w:rPr>
                <w:noProof/>
                <w:webHidden/>
              </w:rPr>
              <w:instrText xml:space="preserve"> PAGEREF _Toc213745006 \h </w:instrText>
            </w:r>
            <w:r>
              <w:rPr>
                <w:noProof/>
                <w:webHidden/>
              </w:rPr>
            </w:r>
            <w:r>
              <w:rPr>
                <w:noProof/>
                <w:webHidden/>
              </w:rPr>
              <w:fldChar w:fldCharType="separate"/>
            </w:r>
            <w:r>
              <w:rPr>
                <w:noProof/>
                <w:webHidden/>
              </w:rPr>
              <w:t>4</w:t>
            </w:r>
            <w:r>
              <w:rPr>
                <w:noProof/>
                <w:webHidden/>
              </w:rPr>
              <w:fldChar w:fldCharType="end"/>
            </w:r>
          </w:hyperlink>
        </w:p>
        <w:p w14:paraId="445D9AB7" w14:textId="7AE30D21" w:rsidR="00D56480" w:rsidRDefault="00D56480">
          <w:pPr>
            <w:pStyle w:val="TOC1"/>
            <w:tabs>
              <w:tab w:val="right" w:leader="dot" w:pos="9016"/>
            </w:tabs>
            <w:rPr>
              <w:rFonts w:eastAsiaTheme="minorEastAsia"/>
              <w:noProof/>
              <w:lang w:eastAsia="en-GB"/>
            </w:rPr>
          </w:pPr>
          <w:hyperlink w:anchor="_Toc213745007" w:history="1">
            <w:r w:rsidRPr="00EF3784">
              <w:rPr>
                <w:rStyle w:val="Hyperlink"/>
                <w:rFonts w:ascii="Arial" w:hAnsi="Arial" w:cs="Arial"/>
                <w:noProof/>
              </w:rPr>
              <w:t>4. Preliminary Literature Review</w:t>
            </w:r>
            <w:r>
              <w:rPr>
                <w:noProof/>
                <w:webHidden/>
              </w:rPr>
              <w:tab/>
            </w:r>
            <w:r>
              <w:rPr>
                <w:noProof/>
                <w:webHidden/>
              </w:rPr>
              <w:fldChar w:fldCharType="begin"/>
            </w:r>
            <w:r>
              <w:rPr>
                <w:noProof/>
                <w:webHidden/>
              </w:rPr>
              <w:instrText xml:space="preserve"> PAGEREF _Toc213745007 \h </w:instrText>
            </w:r>
            <w:r>
              <w:rPr>
                <w:noProof/>
                <w:webHidden/>
              </w:rPr>
            </w:r>
            <w:r>
              <w:rPr>
                <w:noProof/>
                <w:webHidden/>
              </w:rPr>
              <w:fldChar w:fldCharType="separate"/>
            </w:r>
            <w:r>
              <w:rPr>
                <w:noProof/>
                <w:webHidden/>
              </w:rPr>
              <w:t>5</w:t>
            </w:r>
            <w:r>
              <w:rPr>
                <w:noProof/>
                <w:webHidden/>
              </w:rPr>
              <w:fldChar w:fldCharType="end"/>
            </w:r>
          </w:hyperlink>
        </w:p>
        <w:p w14:paraId="56053B3E" w14:textId="68F638E5" w:rsidR="00D56480" w:rsidRDefault="00D56480">
          <w:pPr>
            <w:pStyle w:val="TOC1"/>
            <w:tabs>
              <w:tab w:val="right" w:leader="dot" w:pos="9016"/>
            </w:tabs>
            <w:rPr>
              <w:rFonts w:eastAsiaTheme="minorEastAsia"/>
              <w:noProof/>
              <w:lang w:eastAsia="en-GB"/>
            </w:rPr>
          </w:pPr>
          <w:hyperlink w:anchor="_Toc213745008" w:history="1">
            <w:r w:rsidRPr="00EF3784">
              <w:rPr>
                <w:rStyle w:val="Hyperlink"/>
                <w:rFonts w:ascii="Arial" w:hAnsi="Arial" w:cs="Arial"/>
                <w:noProof/>
              </w:rPr>
              <w:t>5. Research Methodology and Design</w:t>
            </w:r>
            <w:r>
              <w:rPr>
                <w:noProof/>
                <w:webHidden/>
              </w:rPr>
              <w:tab/>
            </w:r>
            <w:r>
              <w:rPr>
                <w:noProof/>
                <w:webHidden/>
              </w:rPr>
              <w:fldChar w:fldCharType="begin"/>
            </w:r>
            <w:r>
              <w:rPr>
                <w:noProof/>
                <w:webHidden/>
              </w:rPr>
              <w:instrText xml:space="preserve"> PAGEREF _Toc213745008 \h </w:instrText>
            </w:r>
            <w:r>
              <w:rPr>
                <w:noProof/>
                <w:webHidden/>
              </w:rPr>
            </w:r>
            <w:r>
              <w:rPr>
                <w:noProof/>
                <w:webHidden/>
              </w:rPr>
              <w:fldChar w:fldCharType="separate"/>
            </w:r>
            <w:r>
              <w:rPr>
                <w:noProof/>
                <w:webHidden/>
              </w:rPr>
              <w:t>6</w:t>
            </w:r>
            <w:r>
              <w:rPr>
                <w:noProof/>
                <w:webHidden/>
              </w:rPr>
              <w:fldChar w:fldCharType="end"/>
            </w:r>
          </w:hyperlink>
        </w:p>
        <w:p w14:paraId="21BE8E6B" w14:textId="77DFF1AC" w:rsidR="00D56480" w:rsidRDefault="00D56480">
          <w:pPr>
            <w:pStyle w:val="TOC1"/>
            <w:tabs>
              <w:tab w:val="right" w:leader="dot" w:pos="9016"/>
            </w:tabs>
            <w:rPr>
              <w:rFonts w:eastAsiaTheme="minorEastAsia"/>
              <w:noProof/>
              <w:lang w:eastAsia="en-GB"/>
            </w:rPr>
          </w:pPr>
          <w:hyperlink w:anchor="_Toc213745009" w:history="1">
            <w:r w:rsidRPr="00EF3784">
              <w:rPr>
                <w:rStyle w:val="Hyperlink"/>
                <w:rFonts w:ascii="Arial" w:hAnsi="Arial" w:cs="Arial"/>
                <w:noProof/>
              </w:rPr>
              <w:t>6. Business Relevance and Practical Implications</w:t>
            </w:r>
            <w:r>
              <w:rPr>
                <w:noProof/>
                <w:webHidden/>
              </w:rPr>
              <w:tab/>
            </w:r>
            <w:r>
              <w:rPr>
                <w:noProof/>
                <w:webHidden/>
              </w:rPr>
              <w:fldChar w:fldCharType="begin"/>
            </w:r>
            <w:r>
              <w:rPr>
                <w:noProof/>
                <w:webHidden/>
              </w:rPr>
              <w:instrText xml:space="preserve"> PAGEREF _Toc213745009 \h </w:instrText>
            </w:r>
            <w:r>
              <w:rPr>
                <w:noProof/>
                <w:webHidden/>
              </w:rPr>
            </w:r>
            <w:r>
              <w:rPr>
                <w:noProof/>
                <w:webHidden/>
              </w:rPr>
              <w:fldChar w:fldCharType="separate"/>
            </w:r>
            <w:r>
              <w:rPr>
                <w:noProof/>
                <w:webHidden/>
              </w:rPr>
              <w:t>7</w:t>
            </w:r>
            <w:r>
              <w:rPr>
                <w:noProof/>
                <w:webHidden/>
              </w:rPr>
              <w:fldChar w:fldCharType="end"/>
            </w:r>
          </w:hyperlink>
        </w:p>
        <w:p w14:paraId="266A70FF" w14:textId="7D708C86" w:rsidR="00D56480" w:rsidRDefault="00D56480">
          <w:pPr>
            <w:pStyle w:val="TOC1"/>
            <w:tabs>
              <w:tab w:val="right" w:leader="dot" w:pos="9016"/>
            </w:tabs>
            <w:rPr>
              <w:rFonts w:eastAsiaTheme="minorEastAsia"/>
              <w:noProof/>
              <w:lang w:eastAsia="en-GB"/>
            </w:rPr>
          </w:pPr>
          <w:hyperlink w:anchor="_Toc213745010" w:history="1">
            <w:r w:rsidRPr="00EF3784">
              <w:rPr>
                <w:rStyle w:val="Hyperlink"/>
                <w:rFonts w:ascii="Arial" w:hAnsi="Arial" w:cs="Arial"/>
                <w:noProof/>
              </w:rPr>
              <w:t>7. Plan of Work and Time Schedule</w:t>
            </w:r>
            <w:r>
              <w:rPr>
                <w:noProof/>
                <w:webHidden/>
              </w:rPr>
              <w:tab/>
            </w:r>
            <w:r>
              <w:rPr>
                <w:noProof/>
                <w:webHidden/>
              </w:rPr>
              <w:fldChar w:fldCharType="begin"/>
            </w:r>
            <w:r>
              <w:rPr>
                <w:noProof/>
                <w:webHidden/>
              </w:rPr>
              <w:instrText xml:space="preserve"> PAGEREF _Toc213745010 \h </w:instrText>
            </w:r>
            <w:r>
              <w:rPr>
                <w:noProof/>
                <w:webHidden/>
              </w:rPr>
            </w:r>
            <w:r>
              <w:rPr>
                <w:noProof/>
                <w:webHidden/>
              </w:rPr>
              <w:fldChar w:fldCharType="separate"/>
            </w:r>
            <w:r>
              <w:rPr>
                <w:noProof/>
                <w:webHidden/>
              </w:rPr>
              <w:t>8</w:t>
            </w:r>
            <w:r>
              <w:rPr>
                <w:noProof/>
                <w:webHidden/>
              </w:rPr>
              <w:fldChar w:fldCharType="end"/>
            </w:r>
          </w:hyperlink>
        </w:p>
        <w:p w14:paraId="5C7D9D1C" w14:textId="684F3AFC" w:rsidR="00D56480" w:rsidRDefault="00D56480">
          <w:pPr>
            <w:pStyle w:val="TOC1"/>
            <w:tabs>
              <w:tab w:val="right" w:leader="dot" w:pos="9016"/>
            </w:tabs>
            <w:rPr>
              <w:rFonts w:eastAsiaTheme="minorEastAsia"/>
              <w:noProof/>
              <w:lang w:eastAsia="en-GB"/>
            </w:rPr>
          </w:pPr>
          <w:hyperlink w:anchor="_Toc213745011" w:history="1">
            <w:r w:rsidRPr="00EF3784">
              <w:rPr>
                <w:rStyle w:val="Hyperlink"/>
                <w:rFonts w:ascii="Arial" w:hAnsi="Arial" w:cs="Arial"/>
                <w:noProof/>
              </w:rPr>
              <w:t>8. Conclusion</w:t>
            </w:r>
            <w:r>
              <w:rPr>
                <w:noProof/>
                <w:webHidden/>
              </w:rPr>
              <w:tab/>
            </w:r>
            <w:r>
              <w:rPr>
                <w:noProof/>
                <w:webHidden/>
              </w:rPr>
              <w:fldChar w:fldCharType="begin"/>
            </w:r>
            <w:r>
              <w:rPr>
                <w:noProof/>
                <w:webHidden/>
              </w:rPr>
              <w:instrText xml:space="preserve"> PAGEREF _Toc213745011 \h </w:instrText>
            </w:r>
            <w:r>
              <w:rPr>
                <w:noProof/>
                <w:webHidden/>
              </w:rPr>
            </w:r>
            <w:r>
              <w:rPr>
                <w:noProof/>
                <w:webHidden/>
              </w:rPr>
              <w:fldChar w:fldCharType="separate"/>
            </w:r>
            <w:r>
              <w:rPr>
                <w:noProof/>
                <w:webHidden/>
              </w:rPr>
              <w:t>9</w:t>
            </w:r>
            <w:r>
              <w:rPr>
                <w:noProof/>
                <w:webHidden/>
              </w:rPr>
              <w:fldChar w:fldCharType="end"/>
            </w:r>
          </w:hyperlink>
        </w:p>
        <w:p w14:paraId="5A011708" w14:textId="2FA71785" w:rsidR="00D56480" w:rsidRDefault="00D56480">
          <w:pPr>
            <w:pStyle w:val="TOC1"/>
            <w:tabs>
              <w:tab w:val="right" w:leader="dot" w:pos="9016"/>
            </w:tabs>
            <w:rPr>
              <w:rFonts w:eastAsiaTheme="minorEastAsia"/>
              <w:noProof/>
              <w:lang w:eastAsia="en-GB"/>
            </w:rPr>
          </w:pPr>
          <w:hyperlink w:anchor="_Toc213745012" w:history="1">
            <w:r w:rsidRPr="00EF3784">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_Toc213745012 \h </w:instrText>
            </w:r>
            <w:r>
              <w:rPr>
                <w:noProof/>
                <w:webHidden/>
              </w:rPr>
            </w:r>
            <w:r>
              <w:rPr>
                <w:noProof/>
                <w:webHidden/>
              </w:rPr>
              <w:fldChar w:fldCharType="separate"/>
            </w:r>
            <w:r>
              <w:rPr>
                <w:noProof/>
                <w:webHidden/>
              </w:rPr>
              <w:t>10</w:t>
            </w:r>
            <w:r>
              <w:rPr>
                <w:noProof/>
                <w:webHidden/>
              </w:rPr>
              <w:fldChar w:fldCharType="end"/>
            </w:r>
          </w:hyperlink>
        </w:p>
        <w:p w14:paraId="29F489CC" w14:textId="76DD8244" w:rsidR="00D722B7" w:rsidRPr="00D722B7" w:rsidRDefault="00D722B7" w:rsidP="00D722B7">
          <w:pPr>
            <w:spacing w:line="360" w:lineRule="auto"/>
            <w:rPr>
              <w:rFonts w:ascii="Arial" w:hAnsi="Arial" w:cs="Arial"/>
              <w:sz w:val="22"/>
              <w:szCs w:val="22"/>
            </w:rPr>
          </w:pPr>
          <w:r w:rsidRPr="00D722B7">
            <w:rPr>
              <w:rFonts w:ascii="Arial" w:hAnsi="Arial" w:cs="Arial"/>
              <w:b/>
              <w:bCs/>
              <w:noProof/>
              <w:sz w:val="22"/>
              <w:szCs w:val="22"/>
            </w:rPr>
            <w:fldChar w:fldCharType="end"/>
          </w:r>
        </w:p>
      </w:sdtContent>
    </w:sdt>
    <w:p w14:paraId="3DBA96BE" w14:textId="77777777" w:rsidR="00CC1E5B" w:rsidRPr="00D722B7" w:rsidRDefault="00CC1E5B" w:rsidP="00D722B7">
      <w:pPr>
        <w:spacing w:line="360" w:lineRule="auto"/>
        <w:jc w:val="center"/>
        <w:rPr>
          <w:rFonts w:ascii="Arial" w:hAnsi="Arial" w:cs="Arial"/>
          <w:b/>
          <w:bCs/>
          <w:sz w:val="22"/>
          <w:szCs w:val="22"/>
        </w:rPr>
      </w:pPr>
    </w:p>
    <w:p w14:paraId="5C777CF8" w14:textId="77777777" w:rsidR="00D722B7" w:rsidRPr="00D722B7" w:rsidRDefault="00D722B7" w:rsidP="00D722B7">
      <w:pPr>
        <w:spacing w:line="360" w:lineRule="auto"/>
        <w:jc w:val="center"/>
        <w:rPr>
          <w:rFonts w:ascii="Arial" w:hAnsi="Arial" w:cs="Arial"/>
          <w:b/>
          <w:bCs/>
          <w:sz w:val="22"/>
          <w:szCs w:val="22"/>
        </w:rPr>
      </w:pPr>
    </w:p>
    <w:p w14:paraId="3C891CBD" w14:textId="77777777" w:rsidR="00D722B7" w:rsidRPr="00D722B7" w:rsidRDefault="00D722B7" w:rsidP="00D722B7">
      <w:pPr>
        <w:spacing w:line="360" w:lineRule="auto"/>
        <w:jc w:val="center"/>
        <w:rPr>
          <w:rFonts w:ascii="Arial" w:hAnsi="Arial" w:cs="Arial"/>
          <w:b/>
          <w:bCs/>
          <w:sz w:val="22"/>
          <w:szCs w:val="22"/>
        </w:rPr>
      </w:pPr>
    </w:p>
    <w:p w14:paraId="43F2296A" w14:textId="77777777" w:rsidR="00D722B7" w:rsidRPr="00D722B7" w:rsidRDefault="00D722B7" w:rsidP="00D722B7">
      <w:pPr>
        <w:spacing w:line="360" w:lineRule="auto"/>
        <w:jc w:val="center"/>
        <w:rPr>
          <w:rFonts w:ascii="Arial" w:hAnsi="Arial" w:cs="Arial"/>
          <w:b/>
          <w:bCs/>
          <w:sz w:val="22"/>
          <w:szCs w:val="22"/>
        </w:rPr>
      </w:pPr>
    </w:p>
    <w:p w14:paraId="113D1265" w14:textId="77777777" w:rsidR="00D722B7" w:rsidRPr="00D722B7" w:rsidRDefault="00D722B7" w:rsidP="00D722B7">
      <w:pPr>
        <w:spacing w:line="360" w:lineRule="auto"/>
        <w:jc w:val="center"/>
        <w:rPr>
          <w:rFonts w:ascii="Arial" w:hAnsi="Arial" w:cs="Arial"/>
          <w:b/>
          <w:bCs/>
          <w:sz w:val="22"/>
          <w:szCs w:val="22"/>
        </w:rPr>
      </w:pPr>
    </w:p>
    <w:p w14:paraId="640AECF9" w14:textId="77777777" w:rsidR="00D722B7" w:rsidRPr="00D722B7" w:rsidRDefault="00D722B7" w:rsidP="00D722B7">
      <w:pPr>
        <w:spacing w:line="360" w:lineRule="auto"/>
        <w:jc w:val="center"/>
        <w:rPr>
          <w:rFonts w:ascii="Arial" w:hAnsi="Arial" w:cs="Arial"/>
          <w:b/>
          <w:bCs/>
          <w:sz w:val="22"/>
          <w:szCs w:val="22"/>
        </w:rPr>
      </w:pPr>
    </w:p>
    <w:p w14:paraId="7514EBCD" w14:textId="77777777" w:rsidR="00D722B7" w:rsidRPr="00D722B7" w:rsidRDefault="00D722B7" w:rsidP="00D722B7">
      <w:pPr>
        <w:spacing w:line="360" w:lineRule="auto"/>
        <w:jc w:val="center"/>
        <w:rPr>
          <w:rFonts w:ascii="Arial" w:hAnsi="Arial" w:cs="Arial"/>
          <w:b/>
          <w:bCs/>
          <w:sz w:val="22"/>
          <w:szCs w:val="22"/>
        </w:rPr>
      </w:pPr>
    </w:p>
    <w:p w14:paraId="2E4338D0" w14:textId="77777777" w:rsidR="00D722B7" w:rsidRPr="00D722B7" w:rsidRDefault="00D722B7" w:rsidP="00D722B7">
      <w:pPr>
        <w:spacing w:line="360" w:lineRule="auto"/>
        <w:jc w:val="center"/>
        <w:rPr>
          <w:rFonts w:ascii="Arial" w:hAnsi="Arial" w:cs="Arial"/>
          <w:b/>
          <w:bCs/>
          <w:sz w:val="22"/>
          <w:szCs w:val="22"/>
        </w:rPr>
      </w:pPr>
    </w:p>
    <w:p w14:paraId="6D22AD75" w14:textId="77777777" w:rsidR="00D722B7" w:rsidRDefault="00D722B7" w:rsidP="00D722B7">
      <w:pPr>
        <w:spacing w:line="360" w:lineRule="auto"/>
        <w:jc w:val="center"/>
        <w:rPr>
          <w:rFonts w:ascii="Arial" w:hAnsi="Arial" w:cs="Arial"/>
          <w:b/>
          <w:bCs/>
          <w:sz w:val="22"/>
          <w:szCs w:val="22"/>
        </w:rPr>
      </w:pPr>
    </w:p>
    <w:p w14:paraId="60C7A922" w14:textId="77777777" w:rsidR="000B1BB0" w:rsidRDefault="000B1BB0" w:rsidP="00D722B7">
      <w:pPr>
        <w:spacing w:line="360" w:lineRule="auto"/>
        <w:jc w:val="center"/>
        <w:rPr>
          <w:rFonts w:ascii="Arial" w:hAnsi="Arial" w:cs="Arial"/>
          <w:b/>
          <w:bCs/>
          <w:sz w:val="22"/>
          <w:szCs w:val="22"/>
        </w:rPr>
      </w:pPr>
    </w:p>
    <w:p w14:paraId="1738B707" w14:textId="77777777" w:rsidR="000B1BB0" w:rsidRDefault="000B1BB0" w:rsidP="00D722B7">
      <w:pPr>
        <w:spacing w:line="360" w:lineRule="auto"/>
        <w:jc w:val="center"/>
        <w:rPr>
          <w:rFonts w:ascii="Arial" w:hAnsi="Arial" w:cs="Arial"/>
          <w:b/>
          <w:bCs/>
          <w:sz w:val="22"/>
          <w:szCs w:val="22"/>
        </w:rPr>
      </w:pPr>
    </w:p>
    <w:p w14:paraId="1C20CCA6" w14:textId="77777777" w:rsidR="000B1BB0" w:rsidRDefault="000B1BB0" w:rsidP="00D722B7">
      <w:pPr>
        <w:spacing w:line="360" w:lineRule="auto"/>
        <w:jc w:val="center"/>
        <w:rPr>
          <w:rFonts w:ascii="Arial" w:hAnsi="Arial" w:cs="Arial"/>
          <w:b/>
          <w:bCs/>
          <w:sz w:val="22"/>
          <w:szCs w:val="22"/>
        </w:rPr>
      </w:pPr>
    </w:p>
    <w:p w14:paraId="6749D462" w14:textId="77777777" w:rsidR="00D176B0" w:rsidRDefault="00D176B0" w:rsidP="00D722B7">
      <w:pPr>
        <w:spacing w:line="360" w:lineRule="auto"/>
        <w:jc w:val="center"/>
        <w:rPr>
          <w:rFonts w:ascii="Arial" w:hAnsi="Arial" w:cs="Arial"/>
          <w:b/>
          <w:bCs/>
          <w:sz w:val="22"/>
          <w:szCs w:val="22"/>
        </w:rPr>
      </w:pPr>
    </w:p>
    <w:p w14:paraId="0C7DD7A4" w14:textId="77777777" w:rsidR="000B1BB0" w:rsidRPr="00D722B7" w:rsidRDefault="000B1BB0" w:rsidP="00D722B7">
      <w:pPr>
        <w:spacing w:line="360" w:lineRule="auto"/>
        <w:jc w:val="center"/>
        <w:rPr>
          <w:rFonts w:ascii="Arial" w:hAnsi="Arial" w:cs="Arial"/>
          <w:b/>
          <w:bCs/>
          <w:sz w:val="22"/>
          <w:szCs w:val="22"/>
        </w:rPr>
      </w:pPr>
    </w:p>
    <w:p w14:paraId="354F5D51" w14:textId="77777777" w:rsidR="00D722B7" w:rsidRPr="00D722B7" w:rsidRDefault="00D722B7" w:rsidP="00D722B7">
      <w:pPr>
        <w:spacing w:line="360" w:lineRule="auto"/>
        <w:jc w:val="center"/>
        <w:rPr>
          <w:rFonts w:ascii="Arial" w:hAnsi="Arial" w:cs="Arial"/>
          <w:b/>
          <w:bCs/>
          <w:sz w:val="22"/>
          <w:szCs w:val="22"/>
        </w:rPr>
      </w:pPr>
    </w:p>
    <w:p w14:paraId="3F128421" w14:textId="0EFDE2AB" w:rsidR="00A335C4" w:rsidRPr="00024C38" w:rsidRDefault="00A335C4" w:rsidP="00024C38">
      <w:pPr>
        <w:pStyle w:val="Heading1"/>
        <w:spacing w:line="360" w:lineRule="auto"/>
        <w:rPr>
          <w:rFonts w:ascii="Arial" w:hAnsi="Arial" w:cs="Arial"/>
          <w:sz w:val="22"/>
          <w:szCs w:val="22"/>
        </w:rPr>
      </w:pPr>
      <w:bookmarkStart w:id="0" w:name="_Toc213745004"/>
      <w:r w:rsidRPr="00024C38">
        <w:rPr>
          <w:rFonts w:ascii="Arial" w:hAnsi="Arial" w:cs="Arial"/>
          <w:sz w:val="22"/>
          <w:szCs w:val="22"/>
        </w:rPr>
        <w:lastRenderedPageBreak/>
        <w:t>1. Introduction and Background</w:t>
      </w:r>
      <w:bookmarkEnd w:id="0"/>
    </w:p>
    <w:p w14:paraId="3E843F10" w14:textId="443DED7F" w:rsidR="00A335C4" w:rsidRPr="00024C38" w:rsidRDefault="00A335C4" w:rsidP="00024C38">
      <w:pPr>
        <w:spacing w:line="360" w:lineRule="auto"/>
        <w:rPr>
          <w:rFonts w:ascii="Arial" w:hAnsi="Arial" w:cs="Arial"/>
          <w:sz w:val="22"/>
          <w:szCs w:val="22"/>
        </w:rPr>
      </w:pPr>
      <w:r w:rsidRPr="00024C38">
        <w:rPr>
          <w:rFonts w:ascii="Arial" w:hAnsi="Arial" w:cs="Arial"/>
          <w:sz w:val="22"/>
          <w:szCs w:val="22"/>
        </w:rPr>
        <w:t>The global COVID-19 pandemic initiated a profound transformation in work structures, prompting an unprecedented expansion of remote work practices. What initially began as an emergency response to ensure health and safety during lockdowns has now evolved into a dominant and permanent component of organisational design. According to Gallup (2024), remote and hybrid working arrangements have become a defining feature of the post-pandemic workplace, reshaping employee expectations and managerial practices alike. Organisations such as Microsoft, Google and Deloitte continue to implement flexible working models to attract and retain talent while optimising performance in a digital environment (Bartik et al., 2024).</w:t>
      </w:r>
    </w:p>
    <w:p w14:paraId="6C931024" w14:textId="16E3438B" w:rsidR="00A335C4" w:rsidRPr="00024C38" w:rsidRDefault="00A335C4" w:rsidP="00024C38">
      <w:pPr>
        <w:spacing w:line="360" w:lineRule="auto"/>
        <w:rPr>
          <w:rFonts w:ascii="Arial" w:hAnsi="Arial" w:cs="Arial"/>
          <w:sz w:val="22"/>
          <w:szCs w:val="22"/>
        </w:rPr>
      </w:pPr>
      <w:r w:rsidRPr="00024C38">
        <w:rPr>
          <w:rFonts w:ascii="Arial" w:hAnsi="Arial" w:cs="Arial"/>
          <w:sz w:val="22"/>
          <w:szCs w:val="22"/>
        </w:rPr>
        <w:t>However, the implications of remote work for motivation and productivity remain contested. On one hand, the autonomy and flexibility associated with working from home are known to enhance intrinsic motivation, consistent with the self-determination theory of Deci and Ryan (2000), which posits that autonomy, competence and relatedness are essential for sustained motivation. On the other hand, scholars argue that prolonged remote work may lead to social isolation, reduced collaboration and a loss of shared organisational culture, thereby impairing motivation and productivity (Wang et al., 2021; Parker et al., 2023).</w:t>
      </w:r>
    </w:p>
    <w:p w14:paraId="693D9441" w14:textId="5EDB02F7" w:rsidR="00A335C4" w:rsidRPr="00024C38" w:rsidRDefault="00A335C4" w:rsidP="00024C38">
      <w:pPr>
        <w:spacing w:line="360" w:lineRule="auto"/>
        <w:rPr>
          <w:rFonts w:ascii="Arial" w:hAnsi="Arial" w:cs="Arial"/>
          <w:sz w:val="22"/>
          <w:szCs w:val="22"/>
        </w:rPr>
      </w:pPr>
      <w:r w:rsidRPr="00024C38">
        <w:rPr>
          <w:rFonts w:ascii="Arial" w:hAnsi="Arial" w:cs="Arial"/>
          <w:sz w:val="22"/>
          <w:szCs w:val="22"/>
        </w:rPr>
        <w:t>The post-pandemic era presents a unique opportunity to re-examine these relationships in a non-crisis context. During the pandemic, remote work was not a voluntary choice but a necessity. The return to normal business operations has transformed remote work from a survival tactic into a strategic organisational decision, making it crucial to understand how it influences employee outcomes over the long term. This research therefore investigates how remote work impacts employee motivation and productivity in post-COVID-19 organisations through a quantitative, data-driven analysis grounded in positivism.</w:t>
      </w:r>
    </w:p>
    <w:p w14:paraId="5131D91D" w14:textId="7725CF1F" w:rsidR="00A335C4" w:rsidRPr="00024C38" w:rsidRDefault="00A335C4" w:rsidP="00024C38">
      <w:pPr>
        <w:pStyle w:val="Heading1"/>
        <w:spacing w:line="360" w:lineRule="auto"/>
        <w:rPr>
          <w:rFonts w:ascii="Arial" w:hAnsi="Arial" w:cs="Arial"/>
          <w:sz w:val="22"/>
          <w:szCs w:val="22"/>
        </w:rPr>
      </w:pPr>
      <w:bookmarkStart w:id="1" w:name="_Toc213745005"/>
      <w:r w:rsidRPr="00024C38">
        <w:rPr>
          <w:rFonts w:ascii="Arial" w:hAnsi="Arial" w:cs="Arial"/>
          <w:sz w:val="22"/>
          <w:szCs w:val="22"/>
        </w:rPr>
        <w:t>2. Identification of the Business Problem and Rationale</w:t>
      </w:r>
      <w:bookmarkEnd w:id="1"/>
    </w:p>
    <w:p w14:paraId="71BD03F1" w14:textId="6A8E9F0B" w:rsidR="00A335C4" w:rsidRPr="00024C38" w:rsidRDefault="003942D5" w:rsidP="00024C38">
      <w:pPr>
        <w:spacing w:line="360" w:lineRule="auto"/>
        <w:rPr>
          <w:rFonts w:ascii="Arial" w:hAnsi="Arial" w:cs="Arial"/>
          <w:sz w:val="22"/>
          <w:szCs w:val="22"/>
        </w:rPr>
      </w:pPr>
      <w:r w:rsidRPr="00024C38">
        <w:rPr>
          <w:rFonts w:ascii="Arial" w:hAnsi="Arial" w:cs="Arial"/>
          <w:sz w:val="22"/>
          <w:szCs w:val="22"/>
        </w:rPr>
        <w:t xml:space="preserve">This study addresses the ambiguity around the impact of remote work arrangements on employee engagement and productivity in the post-COVID-19 period. </w:t>
      </w:r>
      <w:r w:rsidR="00A335C4" w:rsidRPr="00024C38">
        <w:rPr>
          <w:rFonts w:ascii="Arial" w:hAnsi="Arial" w:cs="Arial"/>
          <w:sz w:val="22"/>
          <w:szCs w:val="22"/>
        </w:rPr>
        <w:t>While numerous studies have examined remote work during the pandemic, relatively few have explored its long-term effects once the initial disruptions subsided. Oakman et al. (2020) emphasised that during the early stages of the pandemic, employees were motivated by a collective sense of crisis management and adaptability. Now, with remote work institutionalised as a norm rather than an exception, understanding its genuine influence on motivation and performance is both a scholarly and managerial imperative.</w:t>
      </w:r>
    </w:p>
    <w:p w14:paraId="59DCC80A" w14:textId="62CD1DA1" w:rsidR="00A335C4" w:rsidRPr="00024C38" w:rsidRDefault="00A335C4" w:rsidP="00024C38">
      <w:pPr>
        <w:spacing w:line="360" w:lineRule="auto"/>
        <w:rPr>
          <w:rFonts w:ascii="Arial" w:hAnsi="Arial" w:cs="Arial"/>
          <w:sz w:val="22"/>
          <w:szCs w:val="22"/>
        </w:rPr>
      </w:pPr>
      <w:r w:rsidRPr="00024C38">
        <w:rPr>
          <w:rFonts w:ascii="Arial" w:hAnsi="Arial" w:cs="Arial"/>
          <w:sz w:val="22"/>
          <w:szCs w:val="22"/>
        </w:rPr>
        <w:lastRenderedPageBreak/>
        <w:t>Conflicting empirical evidence intensifies this uncertainty. Choudhury et al. (2021) found that remote work enhances productivity by reducing distractions and commute times, while Yang et al. (2022) observed declines in collaboration and innovation due to limited interpersonal interaction. Similarly, Bloom (2023) suggested that hybrid models may balance flexibility and engagement, yet productivity gains depend heavily on managerial support and work design. This divergence underscores a critical research gap.</w:t>
      </w:r>
    </w:p>
    <w:p w14:paraId="5B381AD4" w14:textId="65AAA2C0" w:rsidR="00A335C4" w:rsidRPr="00024C38" w:rsidRDefault="00A335C4" w:rsidP="00024C38">
      <w:pPr>
        <w:spacing w:line="360" w:lineRule="auto"/>
        <w:rPr>
          <w:rFonts w:ascii="Arial" w:hAnsi="Arial" w:cs="Arial"/>
          <w:sz w:val="22"/>
          <w:szCs w:val="22"/>
        </w:rPr>
      </w:pPr>
      <w:r w:rsidRPr="00024C38">
        <w:rPr>
          <w:rFonts w:ascii="Arial" w:hAnsi="Arial" w:cs="Arial"/>
          <w:sz w:val="22"/>
          <w:szCs w:val="22"/>
        </w:rPr>
        <w:t>From a business perspective, understanding these dynamics is essential because employee motivation and productivity are key drivers of competitiveness and profitability. Organisations that fail to maintain motivation in remote environments risk declines in performance, disengagement and turnover (Allen et al., 2015). Conversely, firms that successfully manage motivation in remote contexts can achieve higher job satisfaction and improved performance outcomes. This research is therefore significant as it will provide evidence-based insights into how remote work influences motivation and productivity, enabling managers to design strategies that sustain performance in flexible work environments.</w:t>
      </w:r>
    </w:p>
    <w:p w14:paraId="0BD01F51" w14:textId="57830785" w:rsidR="00A335C4" w:rsidRPr="00024C38" w:rsidRDefault="00A335C4" w:rsidP="00024C38">
      <w:pPr>
        <w:pStyle w:val="Heading1"/>
        <w:spacing w:line="360" w:lineRule="auto"/>
        <w:rPr>
          <w:rFonts w:ascii="Arial" w:hAnsi="Arial" w:cs="Arial"/>
          <w:sz w:val="22"/>
          <w:szCs w:val="22"/>
        </w:rPr>
      </w:pPr>
      <w:bookmarkStart w:id="2" w:name="_Toc213745006"/>
      <w:r w:rsidRPr="00024C38">
        <w:rPr>
          <w:rFonts w:ascii="Arial" w:hAnsi="Arial" w:cs="Arial"/>
          <w:sz w:val="22"/>
          <w:szCs w:val="22"/>
        </w:rPr>
        <w:t>3. Research Aim, Objectives and Questions</w:t>
      </w:r>
      <w:bookmarkEnd w:id="2"/>
    </w:p>
    <w:p w14:paraId="1128829A" w14:textId="610A6748" w:rsidR="00D176B0" w:rsidRPr="00024C38" w:rsidRDefault="00D176B0" w:rsidP="00024C38">
      <w:pPr>
        <w:spacing w:line="360" w:lineRule="auto"/>
        <w:rPr>
          <w:rFonts w:ascii="Arial" w:hAnsi="Arial" w:cs="Arial"/>
          <w:sz w:val="22"/>
          <w:szCs w:val="22"/>
        </w:rPr>
      </w:pPr>
      <w:r w:rsidRPr="00024C38">
        <w:rPr>
          <w:rFonts w:ascii="Arial" w:hAnsi="Arial" w:cs="Arial"/>
          <w:sz w:val="22"/>
          <w:szCs w:val="22"/>
        </w:rPr>
        <w:t>The primary aim of this research is to investigate how remote work influences employee motivation and productivity within organisations operating in the post-COVID-19 business environment. The study seeks to generate an empirical understanding of how varying degrees of remote work participation affect employee outcomes, using a positivist and quantitative framework grounded in secondary data. The research aims to provide evidence-based insights that inform managerial practices and contribute to ongoing debates regarding the sustainability and effectiveness of remote working models.</w:t>
      </w:r>
    </w:p>
    <w:p w14:paraId="24DBC481" w14:textId="11D1FE9C" w:rsidR="00D176B0" w:rsidRPr="00024C38" w:rsidRDefault="00D176B0" w:rsidP="00024C38">
      <w:pPr>
        <w:spacing w:line="360" w:lineRule="auto"/>
        <w:rPr>
          <w:rFonts w:ascii="Arial" w:hAnsi="Arial" w:cs="Arial"/>
          <w:sz w:val="22"/>
          <w:szCs w:val="22"/>
        </w:rPr>
      </w:pPr>
      <w:r w:rsidRPr="00024C38">
        <w:rPr>
          <w:rFonts w:ascii="Arial" w:hAnsi="Arial" w:cs="Arial"/>
          <w:sz w:val="22"/>
          <w:szCs w:val="22"/>
        </w:rPr>
        <w:t>The study also aims to explore how motivational dynamics function as both outcomes and mediators of work structure changes. While remote work offers autonomy and flexibility, it may also weaken social cohesion and reduce communication effectiveness, which in turn can influence overall productivity. This dual effect makes it crucial to analyse not only the direct relationships between variables but also the potential mediating role of motivation.</w:t>
      </w:r>
    </w:p>
    <w:p w14:paraId="25DCA85F" w14:textId="27E36ED5" w:rsidR="00D176B0" w:rsidRPr="00024C38" w:rsidRDefault="00D176B0" w:rsidP="00024C38">
      <w:pPr>
        <w:spacing w:line="360" w:lineRule="auto"/>
        <w:rPr>
          <w:rFonts w:ascii="Arial" w:hAnsi="Arial" w:cs="Arial"/>
          <w:sz w:val="22"/>
          <w:szCs w:val="22"/>
        </w:rPr>
      </w:pPr>
      <w:r w:rsidRPr="00024C38">
        <w:rPr>
          <w:rFonts w:ascii="Arial" w:hAnsi="Arial" w:cs="Arial"/>
          <w:sz w:val="22"/>
          <w:szCs w:val="22"/>
        </w:rPr>
        <w:t>In line with this purpose, the research is structured around the following three objectives:</w:t>
      </w:r>
    </w:p>
    <w:p w14:paraId="6F8C41C2" w14:textId="0048D5C8" w:rsidR="00D176B0" w:rsidRPr="00024C38" w:rsidRDefault="00D176B0" w:rsidP="00024C38">
      <w:pPr>
        <w:spacing w:line="360" w:lineRule="auto"/>
        <w:rPr>
          <w:rFonts w:ascii="Arial" w:hAnsi="Arial" w:cs="Arial"/>
          <w:sz w:val="22"/>
          <w:szCs w:val="22"/>
        </w:rPr>
      </w:pPr>
      <w:r w:rsidRPr="00024C38">
        <w:rPr>
          <w:rFonts w:ascii="Arial" w:hAnsi="Arial" w:cs="Arial"/>
          <w:sz w:val="22"/>
          <w:szCs w:val="22"/>
        </w:rPr>
        <w:t>The first objective is to examine the relationship between the extent of remote work and employee motivation in post-COVID-19 organisations. This objective seeks to determine whether increased flexibility and autonomy enhance intrinsic motivation, or whether isolation and reduced managerial presence diminish it.</w:t>
      </w:r>
    </w:p>
    <w:p w14:paraId="56742C56" w14:textId="2460312F" w:rsidR="00D176B0" w:rsidRPr="00024C38" w:rsidRDefault="00D176B0" w:rsidP="00024C38">
      <w:pPr>
        <w:spacing w:line="360" w:lineRule="auto"/>
        <w:rPr>
          <w:rFonts w:ascii="Arial" w:hAnsi="Arial" w:cs="Arial"/>
          <w:sz w:val="22"/>
          <w:szCs w:val="22"/>
        </w:rPr>
      </w:pPr>
      <w:r w:rsidRPr="00024C38">
        <w:rPr>
          <w:rFonts w:ascii="Arial" w:hAnsi="Arial" w:cs="Arial"/>
          <w:sz w:val="22"/>
          <w:szCs w:val="22"/>
        </w:rPr>
        <w:lastRenderedPageBreak/>
        <w:t>The second objective is to evaluate the relationship between remote work and employee productivity, assessing whether remote or hybrid models lead to measurable performance gains or losses. This includes analysing how job design, technological infrastructure and organisational culture moderate the link between work mode and performance.</w:t>
      </w:r>
    </w:p>
    <w:p w14:paraId="406C1DD1" w14:textId="7D9E4ADA" w:rsidR="00D176B0" w:rsidRPr="00024C38" w:rsidRDefault="00D176B0" w:rsidP="00024C38">
      <w:pPr>
        <w:spacing w:line="360" w:lineRule="auto"/>
        <w:rPr>
          <w:rFonts w:ascii="Arial" w:hAnsi="Arial" w:cs="Arial"/>
          <w:sz w:val="22"/>
          <w:szCs w:val="22"/>
        </w:rPr>
      </w:pPr>
      <w:r w:rsidRPr="00024C38">
        <w:rPr>
          <w:rFonts w:ascii="Arial" w:hAnsi="Arial" w:cs="Arial"/>
          <w:sz w:val="22"/>
          <w:szCs w:val="22"/>
        </w:rPr>
        <w:t>The third objective is to assess whether employee motivation mediates the relationship between remote work and productivity, thereby exploring the psychological mechanisms that explain why remote work may enhance or hinder performance. Understanding this mediating role is vital for identifying actionable strategies that organisations can use to maintain productivity while supporting flexible work arrangements.</w:t>
      </w:r>
    </w:p>
    <w:p w14:paraId="68DF1B54" w14:textId="77777777" w:rsidR="000C1655" w:rsidRPr="000C1655" w:rsidRDefault="000C1655" w:rsidP="00024C38">
      <w:pPr>
        <w:spacing w:line="360" w:lineRule="auto"/>
        <w:rPr>
          <w:rFonts w:ascii="Arial" w:hAnsi="Arial" w:cs="Arial"/>
          <w:sz w:val="22"/>
          <w:szCs w:val="22"/>
        </w:rPr>
      </w:pPr>
      <w:r w:rsidRPr="000C1655">
        <w:rPr>
          <w:rFonts w:ascii="Arial" w:hAnsi="Arial" w:cs="Arial"/>
          <w:sz w:val="22"/>
          <w:szCs w:val="22"/>
        </w:rPr>
        <w:t>The following research questions emerge from these objectives:</w:t>
      </w:r>
    </w:p>
    <w:p w14:paraId="1DDA9A14" w14:textId="77777777" w:rsidR="0084432B" w:rsidRPr="0084432B" w:rsidRDefault="0084432B" w:rsidP="00024C38">
      <w:pPr>
        <w:spacing w:line="360" w:lineRule="auto"/>
        <w:rPr>
          <w:rFonts w:ascii="Arial" w:hAnsi="Arial" w:cs="Arial"/>
          <w:sz w:val="22"/>
          <w:szCs w:val="22"/>
        </w:rPr>
      </w:pPr>
      <w:r w:rsidRPr="0084432B">
        <w:rPr>
          <w:rFonts w:ascii="Arial" w:hAnsi="Arial" w:cs="Arial"/>
          <w:sz w:val="22"/>
          <w:szCs w:val="22"/>
        </w:rPr>
        <w:t>How does employee motivation in post-COVID-19 businesses depend on the extent of remote work?</w:t>
      </w:r>
    </w:p>
    <w:p w14:paraId="143A55E2" w14:textId="77777777" w:rsidR="001D77E8" w:rsidRPr="001D77E8" w:rsidRDefault="001D77E8" w:rsidP="00024C38">
      <w:pPr>
        <w:spacing w:line="360" w:lineRule="auto"/>
        <w:rPr>
          <w:rFonts w:ascii="Arial" w:hAnsi="Arial" w:cs="Arial"/>
          <w:sz w:val="22"/>
          <w:szCs w:val="22"/>
        </w:rPr>
      </w:pPr>
      <w:r w:rsidRPr="001D77E8">
        <w:rPr>
          <w:rFonts w:ascii="Arial" w:hAnsi="Arial" w:cs="Arial"/>
          <w:sz w:val="22"/>
          <w:szCs w:val="22"/>
        </w:rPr>
        <w:t>What connection exists between employee productivity and remote work in post-COVID-19 organisations?</w:t>
      </w:r>
    </w:p>
    <w:p w14:paraId="46511A20" w14:textId="77777777" w:rsidR="00024C38" w:rsidRPr="00024C38" w:rsidRDefault="00024C38" w:rsidP="00024C38">
      <w:pPr>
        <w:spacing w:line="360" w:lineRule="auto"/>
        <w:rPr>
          <w:rFonts w:ascii="Arial" w:hAnsi="Arial" w:cs="Arial"/>
          <w:sz w:val="22"/>
          <w:szCs w:val="22"/>
        </w:rPr>
      </w:pPr>
      <w:r w:rsidRPr="00024C38">
        <w:rPr>
          <w:rFonts w:ascii="Arial" w:hAnsi="Arial" w:cs="Arial"/>
          <w:sz w:val="22"/>
          <w:szCs w:val="22"/>
        </w:rPr>
        <w:t>To what degree does employee motivation act as a mediator in the connection between productivity and remote work?</w:t>
      </w:r>
    </w:p>
    <w:p w14:paraId="13FCE5D2" w14:textId="49ECF402" w:rsidR="00D176B0" w:rsidRPr="00024C38" w:rsidRDefault="00D176B0" w:rsidP="00024C38">
      <w:pPr>
        <w:spacing w:line="360" w:lineRule="auto"/>
        <w:rPr>
          <w:rFonts w:ascii="Arial" w:hAnsi="Arial" w:cs="Arial"/>
          <w:sz w:val="22"/>
          <w:szCs w:val="22"/>
        </w:rPr>
      </w:pPr>
      <w:r w:rsidRPr="00024C38">
        <w:rPr>
          <w:rFonts w:ascii="Arial" w:hAnsi="Arial" w:cs="Arial"/>
          <w:sz w:val="22"/>
          <w:szCs w:val="22"/>
        </w:rPr>
        <w:t>Together, these objectives and questions provide a focused and logical framework for investigating one of the most significant shifts in modern management practice. The results of this research are expected to contribute both to academic theory—by extending motivational frameworks such as Self-Determination Theory into digital contexts—and to managerial practice, by offering data-driven recommendations for sustaining performance in flexible, technology-enabled work environments.</w:t>
      </w:r>
    </w:p>
    <w:p w14:paraId="3FC52A9B" w14:textId="5D7ECD97" w:rsidR="00A335C4" w:rsidRPr="00024C38" w:rsidRDefault="00A335C4" w:rsidP="00024C38">
      <w:pPr>
        <w:pStyle w:val="Heading1"/>
        <w:spacing w:line="360" w:lineRule="auto"/>
        <w:rPr>
          <w:rFonts w:ascii="Arial" w:hAnsi="Arial" w:cs="Arial"/>
          <w:sz w:val="22"/>
          <w:szCs w:val="22"/>
        </w:rPr>
      </w:pPr>
      <w:bookmarkStart w:id="3" w:name="_Toc213745007"/>
      <w:r w:rsidRPr="00024C38">
        <w:rPr>
          <w:rFonts w:ascii="Arial" w:hAnsi="Arial" w:cs="Arial"/>
          <w:sz w:val="22"/>
          <w:szCs w:val="22"/>
        </w:rPr>
        <w:t>4. Preliminary Literature Review</w:t>
      </w:r>
      <w:bookmarkEnd w:id="3"/>
    </w:p>
    <w:p w14:paraId="4715E295" w14:textId="1BC158EE" w:rsidR="00A335C4" w:rsidRPr="00024C38" w:rsidRDefault="00A335C4" w:rsidP="00024C38">
      <w:pPr>
        <w:spacing w:line="360" w:lineRule="auto"/>
        <w:rPr>
          <w:rFonts w:ascii="Arial" w:hAnsi="Arial" w:cs="Arial"/>
          <w:sz w:val="22"/>
          <w:szCs w:val="22"/>
        </w:rPr>
      </w:pPr>
      <w:r w:rsidRPr="00024C38">
        <w:rPr>
          <w:rFonts w:ascii="Arial" w:hAnsi="Arial" w:cs="Arial"/>
          <w:sz w:val="22"/>
          <w:szCs w:val="22"/>
        </w:rPr>
        <w:t>The literature on remote work has grown exponentially in the wake of the pandemic. The concept of teleworking, as defined by the International Labour Organization (ILO, 2023), refers to the performance of work tasks outside the employer’s premises using digital communication technologies. The pandemic accelerated this trend, resulting in a permanent reconfiguration of traditional work models. Gallup (2024) reported that approximately 35 per cent of employees globally now work remotely at least part of the time. However, the impact of this shift on motivation and productivity remains complex and context dependent.</w:t>
      </w:r>
    </w:p>
    <w:p w14:paraId="487E666F" w14:textId="79F06242" w:rsidR="00A335C4" w:rsidRPr="00024C38" w:rsidRDefault="00A335C4" w:rsidP="00024C38">
      <w:pPr>
        <w:spacing w:line="360" w:lineRule="auto"/>
        <w:rPr>
          <w:rFonts w:ascii="Arial" w:hAnsi="Arial" w:cs="Arial"/>
          <w:sz w:val="22"/>
          <w:szCs w:val="22"/>
        </w:rPr>
      </w:pPr>
      <w:r w:rsidRPr="00024C38">
        <w:rPr>
          <w:rFonts w:ascii="Arial" w:hAnsi="Arial" w:cs="Arial"/>
          <w:sz w:val="22"/>
          <w:szCs w:val="22"/>
        </w:rPr>
        <w:t xml:space="preserve">Motivation, according to Deci and Ryan’s (2000) self-determination theory, is determined by the extent to which work fulfils employees’ needs for autonomy, competence and relatedness. Remote work enhances autonomy but may weaken relatedness by reducing </w:t>
      </w:r>
      <w:r w:rsidRPr="00024C38">
        <w:rPr>
          <w:rFonts w:ascii="Arial" w:hAnsi="Arial" w:cs="Arial"/>
          <w:sz w:val="22"/>
          <w:szCs w:val="22"/>
        </w:rPr>
        <w:lastRenderedPageBreak/>
        <w:t>face-to-face interaction. Herzberg’s (1968) two-factor theory further explains that motivators such as achievement and recognition can be diminished in remote contexts due to limited social reinforcement. Wang et al. (2021) argue that virtual collaboration requires deliberate managerial effort to sustain engagement, suggesting that technology alone cannot substitute for the psychological benefits of co-location.</w:t>
      </w:r>
    </w:p>
    <w:p w14:paraId="2C80B623" w14:textId="4C36FE8C" w:rsidR="00A335C4" w:rsidRPr="00024C38" w:rsidRDefault="00A335C4" w:rsidP="00024C38">
      <w:pPr>
        <w:spacing w:line="360" w:lineRule="auto"/>
        <w:rPr>
          <w:rFonts w:ascii="Arial" w:hAnsi="Arial" w:cs="Arial"/>
          <w:sz w:val="22"/>
          <w:szCs w:val="22"/>
        </w:rPr>
      </w:pPr>
      <w:r w:rsidRPr="00024C38">
        <w:rPr>
          <w:rFonts w:ascii="Arial" w:hAnsi="Arial" w:cs="Arial"/>
          <w:sz w:val="22"/>
          <w:szCs w:val="22"/>
        </w:rPr>
        <w:t>Productivity, meanwhile, is defined as the efficiency with which employees convert inputs into outputs (Robbins and Judge, 2022). Empirical findings remain divided. Bloom et al. (2015) demonstrated increased productivity among remote employees in a Chinese experiment, largely due to reduced commuting and fewer interruptions. However, more recent evidence suggests heterogeneous outcomes. Barrero et al. (2023) and OECD (2023) report that productivity improvements depend on job type, task interdependence and digital infrastructure. Parker et al. (2023) further note that productivity may decline when remote work is implemented without adequate performance management systems.</w:t>
      </w:r>
    </w:p>
    <w:p w14:paraId="5FE00C35" w14:textId="24CF4AC6" w:rsidR="00A335C4" w:rsidRPr="00024C38" w:rsidRDefault="00A335C4" w:rsidP="00024C38">
      <w:pPr>
        <w:spacing w:line="360" w:lineRule="auto"/>
        <w:rPr>
          <w:rFonts w:ascii="Arial" w:hAnsi="Arial" w:cs="Arial"/>
          <w:sz w:val="22"/>
          <w:szCs w:val="22"/>
        </w:rPr>
      </w:pPr>
      <w:r w:rsidRPr="00024C38">
        <w:rPr>
          <w:rFonts w:ascii="Arial" w:hAnsi="Arial" w:cs="Arial"/>
          <w:sz w:val="22"/>
          <w:szCs w:val="22"/>
        </w:rPr>
        <w:t>Several studies have highlighted motivation as a potential mediating variable in the remote work–productivity relationship. Allen et al. (2015) found that motivated employees exhibit higher self-regulation and output even when physically isolated. Mayo et al. (2022) confirmed this link through a meta-analysis showing that motivation can buffer the negative effects of isolation on performance. Despite these insights, most studies rely on cross-sectional survey data collected during the pandemic, leaving a gap for longitudinal, post-pandemic analyses using large-scale secondary datasets. This research aims to fill that gap by employing recent data to test these relationships quantitatively.</w:t>
      </w:r>
    </w:p>
    <w:p w14:paraId="2DC47B87" w14:textId="34E7C3E6" w:rsidR="00A335C4" w:rsidRPr="00024C38" w:rsidRDefault="00A335C4" w:rsidP="00024C38">
      <w:pPr>
        <w:pStyle w:val="Heading1"/>
        <w:spacing w:line="360" w:lineRule="auto"/>
        <w:rPr>
          <w:rFonts w:ascii="Arial" w:hAnsi="Arial" w:cs="Arial"/>
          <w:sz w:val="22"/>
          <w:szCs w:val="22"/>
        </w:rPr>
      </w:pPr>
      <w:bookmarkStart w:id="4" w:name="_Toc213745008"/>
      <w:r w:rsidRPr="00024C38">
        <w:rPr>
          <w:rFonts w:ascii="Arial" w:hAnsi="Arial" w:cs="Arial"/>
          <w:sz w:val="22"/>
          <w:szCs w:val="22"/>
        </w:rPr>
        <w:t>5. Research Methodology and Design</w:t>
      </w:r>
      <w:bookmarkEnd w:id="4"/>
    </w:p>
    <w:p w14:paraId="1F6467A0" w14:textId="68125B89" w:rsidR="00A335C4" w:rsidRPr="00024C38" w:rsidRDefault="00A335C4" w:rsidP="00024C38">
      <w:pPr>
        <w:spacing w:line="360" w:lineRule="auto"/>
        <w:rPr>
          <w:rFonts w:ascii="Arial" w:hAnsi="Arial" w:cs="Arial"/>
          <w:sz w:val="22"/>
          <w:szCs w:val="22"/>
        </w:rPr>
      </w:pPr>
      <w:r w:rsidRPr="00024C38">
        <w:rPr>
          <w:rFonts w:ascii="Arial" w:hAnsi="Arial" w:cs="Arial"/>
          <w:sz w:val="22"/>
          <w:szCs w:val="22"/>
        </w:rPr>
        <w:t>This study adopts a positivist epistemological stance, grounded in the belief that social phenomena can be measured objectively using empirical data. The research approach is deductive, deriving hypotheses from established motivational theories and testing them against quantitative evidence.</w:t>
      </w:r>
    </w:p>
    <w:p w14:paraId="09970B84" w14:textId="2B7B7248" w:rsidR="00A335C4" w:rsidRPr="00024C38" w:rsidRDefault="00A335C4" w:rsidP="00024C38">
      <w:pPr>
        <w:spacing w:line="360" w:lineRule="auto"/>
        <w:rPr>
          <w:rFonts w:ascii="Arial" w:hAnsi="Arial" w:cs="Arial"/>
          <w:sz w:val="22"/>
          <w:szCs w:val="22"/>
        </w:rPr>
      </w:pPr>
      <w:r w:rsidRPr="00024C38">
        <w:rPr>
          <w:rFonts w:ascii="Arial" w:hAnsi="Arial" w:cs="Arial"/>
          <w:sz w:val="22"/>
          <w:szCs w:val="22"/>
        </w:rPr>
        <w:t>A quantitative research design using secondary data is most suitable for this study, given its emphasis on measurable variables and statistical analysis. Data will be drawn from reputable databases such as the Gallup World Poll (2024), the OECD Remote Work Survey (2023), and the UK Office for National Statistics Labour Market Overview (2023). These datasets include variables on remote work frequency, employee motivation indices and productivity outcomes.</w:t>
      </w:r>
    </w:p>
    <w:p w14:paraId="0797E300" w14:textId="05BC5826" w:rsidR="00A335C4" w:rsidRPr="00024C38" w:rsidRDefault="00A335C4" w:rsidP="00024C38">
      <w:pPr>
        <w:spacing w:line="360" w:lineRule="auto"/>
        <w:rPr>
          <w:rFonts w:ascii="Arial" w:hAnsi="Arial" w:cs="Arial"/>
          <w:sz w:val="22"/>
          <w:szCs w:val="22"/>
        </w:rPr>
      </w:pPr>
      <w:r w:rsidRPr="00024C38">
        <w:rPr>
          <w:rFonts w:ascii="Arial" w:hAnsi="Arial" w:cs="Arial"/>
          <w:sz w:val="22"/>
          <w:szCs w:val="22"/>
        </w:rPr>
        <w:t xml:space="preserve">The sample will include data collected between 2021 and 2024, representing the post-pandemic period when remote work became an institutionalised practice. Secondary data </w:t>
      </w:r>
      <w:r w:rsidRPr="00024C38">
        <w:rPr>
          <w:rFonts w:ascii="Arial" w:hAnsi="Arial" w:cs="Arial"/>
          <w:sz w:val="22"/>
          <w:szCs w:val="22"/>
        </w:rPr>
        <w:lastRenderedPageBreak/>
        <w:t>analysis allows the use of large, reliable datasets that reflect real-world organisational contexts while ensuring efficiency and cost-effectiveness.</w:t>
      </w:r>
      <w:r w:rsidR="0002655A" w:rsidRPr="00024C38">
        <w:rPr>
          <w:rFonts w:ascii="Arial" w:hAnsi="Arial" w:cs="Arial"/>
          <w:sz w:val="22"/>
          <w:szCs w:val="22"/>
        </w:rPr>
        <w:br/>
      </w:r>
      <w:r w:rsidR="0002655A" w:rsidRPr="00024C38">
        <w:rPr>
          <w:rFonts w:ascii="Arial" w:hAnsi="Arial" w:cs="Arial"/>
          <w:sz w:val="22"/>
          <w:szCs w:val="22"/>
        </w:rPr>
        <w:t xml:space="preserve">Statistical tools like SPSS or Stata will be used for data analysis. The data will be summarised using descriptive statistics, and the relationships between the variables will be examined using regression and correlation analysis. </w:t>
      </w:r>
      <w:proofErr w:type="gramStart"/>
      <w:r w:rsidR="0002655A" w:rsidRPr="00024C38">
        <w:rPr>
          <w:rFonts w:ascii="Arial" w:hAnsi="Arial" w:cs="Arial"/>
          <w:sz w:val="22"/>
          <w:szCs w:val="22"/>
        </w:rPr>
        <w:t>In order to</w:t>
      </w:r>
      <w:proofErr w:type="gramEnd"/>
      <w:r w:rsidR="0002655A" w:rsidRPr="00024C38">
        <w:rPr>
          <w:rFonts w:ascii="Arial" w:hAnsi="Arial" w:cs="Arial"/>
          <w:sz w:val="22"/>
          <w:szCs w:val="22"/>
        </w:rPr>
        <w:t xml:space="preserve"> determine if motivation mediates the relationship between remote work and productivity, mediation analysis will be used in accordance with Baron and Kenny's methodology. The 95% confidence level will be used to evaluate statistical significance.</w:t>
      </w:r>
    </w:p>
    <w:p w14:paraId="649B7D23" w14:textId="23613687" w:rsidR="00066026" w:rsidRPr="00024C38" w:rsidRDefault="00066026" w:rsidP="00024C38">
      <w:pPr>
        <w:spacing w:line="360" w:lineRule="auto"/>
        <w:rPr>
          <w:rFonts w:ascii="Arial" w:hAnsi="Arial" w:cs="Arial"/>
          <w:sz w:val="22"/>
          <w:szCs w:val="22"/>
        </w:rPr>
      </w:pPr>
      <w:r w:rsidRPr="00066026">
        <w:rPr>
          <w:rFonts w:ascii="Arial" w:hAnsi="Arial" w:cs="Arial"/>
          <w:sz w:val="22"/>
          <w:szCs w:val="22"/>
        </w:rPr>
        <w:t>Because secondary data is used, ethical implications are minor. However, the study would follow institutional ethical guidelines and data protection laws including the General Data Protection Regulation (GDPR). All sources will be correctly credited and acknowledged, and data will be anonymised and used only for academic purposes.</w:t>
      </w:r>
    </w:p>
    <w:p w14:paraId="3C3127B7" w14:textId="19304FCD" w:rsidR="00A335C4" w:rsidRPr="00024C38" w:rsidRDefault="00A335C4" w:rsidP="00024C38">
      <w:pPr>
        <w:pStyle w:val="Heading1"/>
        <w:spacing w:line="360" w:lineRule="auto"/>
        <w:rPr>
          <w:rFonts w:ascii="Arial" w:hAnsi="Arial" w:cs="Arial"/>
          <w:sz w:val="22"/>
          <w:szCs w:val="22"/>
        </w:rPr>
      </w:pPr>
      <w:bookmarkStart w:id="5" w:name="_Toc213745009"/>
      <w:r w:rsidRPr="00024C38">
        <w:rPr>
          <w:rFonts w:ascii="Arial" w:hAnsi="Arial" w:cs="Arial"/>
          <w:sz w:val="22"/>
          <w:szCs w:val="22"/>
        </w:rPr>
        <w:t>6. Business Relevance and Practical Implications</w:t>
      </w:r>
      <w:bookmarkEnd w:id="5"/>
    </w:p>
    <w:p w14:paraId="1777C2C1" w14:textId="77777777" w:rsidR="00917C6B" w:rsidRPr="00917C6B" w:rsidRDefault="00917C6B" w:rsidP="00024C38">
      <w:pPr>
        <w:spacing w:line="360" w:lineRule="auto"/>
        <w:rPr>
          <w:rFonts w:ascii="Arial" w:hAnsi="Arial" w:cs="Arial"/>
          <w:sz w:val="22"/>
          <w:szCs w:val="22"/>
        </w:rPr>
      </w:pPr>
      <w:r w:rsidRPr="00917C6B">
        <w:rPr>
          <w:rFonts w:ascii="Arial" w:hAnsi="Arial" w:cs="Arial"/>
          <w:sz w:val="22"/>
          <w:szCs w:val="22"/>
        </w:rPr>
        <w:t>It is anticipated that the results of this investigation will significantly advance theory and practice. From a theoretical standpoint, the study will expand current motivational frameworks into digital contexts and elucidate the ways in which distant labour impacts productivity and motivation in the post-pandemic period. Practically speaking, the findings will guide managerial choices and the creation of policies.</w:t>
      </w:r>
    </w:p>
    <w:p w14:paraId="7372235C" w14:textId="00423DE2" w:rsidR="00A335C4" w:rsidRPr="00024C38" w:rsidRDefault="00A335C4" w:rsidP="00024C38">
      <w:pPr>
        <w:spacing w:line="360" w:lineRule="auto"/>
        <w:rPr>
          <w:rFonts w:ascii="Arial" w:hAnsi="Arial" w:cs="Arial"/>
          <w:sz w:val="22"/>
          <w:szCs w:val="22"/>
        </w:rPr>
      </w:pPr>
      <w:r w:rsidRPr="00024C38">
        <w:rPr>
          <w:rFonts w:ascii="Arial" w:hAnsi="Arial" w:cs="Arial"/>
          <w:sz w:val="22"/>
          <w:szCs w:val="22"/>
        </w:rPr>
        <w:t>If the study confirms that remote work enhances motivation and productivity, organisations can confidently expand flexible arrangements to attract and retain top talent while reducing operational costs. Alternatively, if remote work negatively affects motivation or if motivation mediates declines in productivity, managers may need to implement targeted interventions, such as improved digital communication systems, regular feedback sessions and virtual team-building initiatives.</w:t>
      </w:r>
    </w:p>
    <w:p w14:paraId="723BB687" w14:textId="14C4AA05" w:rsidR="00A335C4" w:rsidRDefault="00A335C4" w:rsidP="00024C38">
      <w:pPr>
        <w:spacing w:line="360" w:lineRule="auto"/>
        <w:rPr>
          <w:rFonts w:ascii="Arial" w:hAnsi="Arial" w:cs="Arial"/>
          <w:sz w:val="22"/>
          <w:szCs w:val="22"/>
        </w:rPr>
      </w:pPr>
      <w:r w:rsidRPr="00024C38">
        <w:rPr>
          <w:rFonts w:ascii="Arial" w:hAnsi="Arial" w:cs="Arial"/>
          <w:sz w:val="22"/>
          <w:szCs w:val="22"/>
        </w:rPr>
        <w:t>Furthermore, the study will assist human resource managers in designing hybrid work models that balance autonomy with collaboration. Findings could also inform public policy by guiding governments and labour organisations in developing regulations that promote sustainable remote work practices. In a broader sense, the research will contribute to understanding how technology-mediated work influences employee behaviour and organisational performance in the digital economy.</w:t>
      </w:r>
    </w:p>
    <w:p w14:paraId="77212F0E" w14:textId="77777777" w:rsidR="00024C38" w:rsidRPr="00024C38" w:rsidRDefault="00024C38" w:rsidP="00024C38">
      <w:pPr>
        <w:spacing w:line="360" w:lineRule="auto"/>
        <w:rPr>
          <w:rFonts w:ascii="Arial" w:hAnsi="Arial" w:cs="Arial"/>
          <w:sz w:val="22"/>
          <w:szCs w:val="22"/>
        </w:rPr>
      </w:pPr>
    </w:p>
    <w:p w14:paraId="74A09DD7" w14:textId="1BC97AAA" w:rsidR="00A335C4" w:rsidRPr="00024C38" w:rsidRDefault="00A335C4" w:rsidP="00024C38">
      <w:pPr>
        <w:pStyle w:val="Heading1"/>
        <w:spacing w:line="360" w:lineRule="auto"/>
        <w:rPr>
          <w:rFonts w:ascii="Arial" w:hAnsi="Arial" w:cs="Arial"/>
          <w:sz w:val="22"/>
          <w:szCs w:val="22"/>
        </w:rPr>
      </w:pPr>
      <w:bookmarkStart w:id="6" w:name="_Toc213745010"/>
      <w:r w:rsidRPr="00024C38">
        <w:rPr>
          <w:rFonts w:ascii="Arial" w:hAnsi="Arial" w:cs="Arial"/>
          <w:sz w:val="22"/>
          <w:szCs w:val="22"/>
        </w:rPr>
        <w:lastRenderedPageBreak/>
        <w:t>7. Plan of Work and Time Schedule</w:t>
      </w:r>
      <w:bookmarkEnd w:id="6"/>
    </w:p>
    <w:p w14:paraId="50D42788" w14:textId="77777777" w:rsidR="00A335C4" w:rsidRPr="00024C38" w:rsidRDefault="00A335C4" w:rsidP="00024C38">
      <w:pPr>
        <w:spacing w:line="360" w:lineRule="auto"/>
        <w:rPr>
          <w:rFonts w:ascii="Arial" w:hAnsi="Arial" w:cs="Arial"/>
          <w:sz w:val="22"/>
          <w:szCs w:val="22"/>
        </w:rPr>
      </w:pPr>
      <w:r w:rsidRPr="00024C38">
        <w:rPr>
          <w:rFonts w:ascii="Arial" w:hAnsi="Arial" w:cs="Arial"/>
          <w:sz w:val="22"/>
          <w:szCs w:val="22"/>
        </w:rPr>
        <w:t>The research will be completed over a four-month period, with structured milestones to ensure steady progress. The first month will focus on refining the research topic, developing the literature review and finalising the research framework. The second month will involve data collection and initial analysis of secondary datasets. The third month will focus on detailed statistical analysis, interpretation of findings and drafting the discussion. The fourth and final month will be dedicated to editing, proofreading, final review and submission.</w:t>
      </w:r>
    </w:p>
    <w:p w14:paraId="1708BC63" w14:textId="77777777" w:rsidR="00A335C4" w:rsidRPr="00024C38" w:rsidRDefault="00A335C4" w:rsidP="00024C38">
      <w:pPr>
        <w:spacing w:line="360" w:lineRule="auto"/>
        <w:rPr>
          <w:rFonts w:ascii="Arial" w:hAnsi="Arial" w:cs="Arial"/>
          <w:sz w:val="22"/>
          <w:szCs w:val="22"/>
        </w:rPr>
      </w:pPr>
      <w:r w:rsidRPr="00024C38">
        <w:rPr>
          <w:rFonts w:ascii="Arial" w:hAnsi="Arial" w:cs="Arial"/>
          <w:sz w:val="22"/>
          <w:szCs w:val="22"/>
        </w:rPr>
        <w:t>The following Gantt chart outlines the planned timeline:</w:t>
      </w:r>
    </w:p>
    <w:tbl>
      <w:tblPr>
        <w:tblStyle w:val="TableGrid"/>
        <w:tblW w:w="0" w:type="auto"/>
        <w:tblLook w:val="04A0" w:firstRow="1" w:lastRow="0" w:firstColumn="1" w:lastColumn="0" w:noHBand="0" w:noVBand="1"/>
      </w:tblPr>
      <w:tblGrid>
        <w:gridCol w:w="1803"/>
        <w:gridCol w:w="1803"/>
        <w:gridCol w:w="1803"/>
        <w:gridCol w:w="1803"/>
        <w:gridCol w:w="1804"/>
      </w:tblGrid>
      <w:tr w:rsidR="007F493D" w:rsidRPr="00024C38" w14:paraId="0C64CD41" w14:textId="77777777" w:rsidTr="007F493D">
        <w:tc>
          <w:tcPr>
            <w:tcW w:w="1803" w:type="dxa"/>
          </w:tcPr>
          <w:p w14:paraId="4F6C6C39" w14:textId="3DFCB320" w:rsidR="007F493D" w:rsidRPr="00024C38" w:rsidRDefault="007F493D" w:rsidP="00024C38">
            <w:pPr>
              <w:spacing w:line="360" w:lineRule="auto"/>
              <w:rPr>
                <w:rFonts w:ascii="Arial" w:hAnsi="Arial" w:cs="Arial"/>
                <w:sz w:val="22"/>
                <w:szCs w:val="22"/>
              </w:rPr>
            </w:pPr>
            <w:r w:rsidRPr="00024C38">
              <w:rPr>
                <w:rFonts w:ascii="Arial" w:hAnsi="Arial" w:cs="Arial"/>
                <w:sz w:val="22"/>
                <w:szCs w:val="22"/>
              </w:rPr>
              <w:t xml:space="preserve">Task </w:t>
            </w:r>
          </w:p>
        </w:tc>
        <w:tc>
          <w:tcPr>
            <w:tcW w:w="1803" w:type="dxa"/>
          </w:tcPr>
          <w:p w14:paraId="0D809CBA" w14:textId="720562DE" w:rsidR="007F493D" w:rsidRPr="00024C38" w:rsidRDefault="007F493D" w:rsidP="00024C38">
            <w:pPr>
              <w:spacing w:line="360" w:lineRule="auto"/>
              <w:rPr>
                <w:rFonts w:ascii="Arial" w:hAnsi="Arial" w:cs="Arial"/>
                <w:sz w:val="22"/>
                <w:szCs w:val="22"/>
              </w:rPr>
            </w:pPr>
            <w:r w:rsidRPr="00024C38">
              <w:rPr>
                <w:rFonts w:ascii="Arial" w:hAnsi="Arial" w:cs="Arial"/>
                <w:sz w:val="22"/>
                <w:szCs w:val="22"/>
              </w:rPr>
              <w:t>Month 1</w:t>
            </w:r>
          </w:p>
        </w:tc>
        <w:tc>
          <w:tcPr>
            <w:tcW w:w="1803" w:type="dxa"/>
          </w:tcPr>
          <w:p w14:paraId="1A095321" w14:textId="470DC3AF" w:rsidR="007F493D" w:rsidRPr="00024C38" w:rsidRDefault="007F493D" w:rsidP="00024C38">
            <w:pPr>
              <w:spacing w:line="360" w:lineRule="auto"/>
              <w:rPr>
                <w:rFonts w:ascii="Arial" w:hAnsi="Arial" w:cs="Arial"/>
                <w:sz w:val="22"/>
                <w:szCs w:val="22"/>
              </w:rPr>
            </w:pPr>
            <w:r w:rsidRPr="00024C38">
              <w:rPr>
                <w:rFonts w:ascii="Arial" w:hAnsi="Arial" w:cs="Arial"/>
                <w:sz w:val="22"/>
                <w:szCs w:val="22"/>
              </w:rPr>
              <w:t>Month 2</w:t>
            </w:r>
          </w:p>
        </w:tc>
        <w:tc>
          <w:tcPr>
            <w:tcW w:w="1803" w:type="dxa"/>
          </w:tcPr>
          <w:p w14:paraId="72C6DE5E" w14:textId="1D993CC0" w:rsidR="007F493D" w:rsidRPr="00024C38" w:rsidRDefault="007F493D" w:rsidP="00024C38">
            <w:pPr>
              <w:spacing w:line="360" w:lineRule="auto"/>
              <w:rPr>
                <w:rFonts w:ascii="Arial" w:hAnsi="Arial" w:cs="Arial"/>
                <w:sz w:val="22"/>
                <w:szCs w:val="22"/>
              </w:rPr>
            </w:pPr>
            <w:r w:rsidRPr="00024C38">
              <w:rPr>
                <w:rFonts w:ascii="Arial" w:hAnsi="Arial" w:cs="Arial"/>
                <w:sz w:val="22"/>
                <w:szCs w:val="22"/>
              </w:rPr>
              <w:t>Month 3</w:t>
            </w:r>
          </w:p>
        </w:tc>
        <w:tc>
          <w:tcPr>
            <w:tcW w:w="1804" w:type="dxa"/>
          </w:tcPr>
          <w:p w14:paraId="524DC3FE" w14:textId="4FC5478F" w:rsidR="007F493D" w:rsidRPr="00024C38" w:rsidRDefault="007F493D" w:rsidP="00024C38">
            <w:pPr>
              <w:spacing w:line="360" w:lineRule="auto"/>
              <w:rPr>
                <w:rFonts w:ascii="Arial" w:hAnsi="Arial" w:cs="Arial"/>
                <w:sz w:val="22"/>
                <w:szCs w:val="22"/>
              </w:rPr>
            </w:pPr>
            <w:r w:rsidRPr="00024C38">
              <w:rPr>
                <w:rFonts w:ascii="Arial" w:hAnsi="Arial" w:cs="Arial"/>
                <w:sz w:val="22"/>
                <w:szCs w:val="22"/>
              </w:rPr>
              <w:t>Month 4</w:t>
            </w:r>
          </w:p>
        </w:tc>
      </w:tr>
      <w:tr w:rsidR="007F493D" w:rsidRPr="00024C38" w14:paraId="11C40D1A" w14:textId="77777777" w:rsidTr="007F493D">
        <w:tc>
          <w:tcPr>
            <w:tcW w:w="1803" w:type="dxa"/>
          </w:tcPr>
          <w:p w14:paraId="1222F242" w14:textId="67B77976" w:rsidR="007F493D" w:rsidRPr="00024C38" w:rsidRDefault="007F493D" w:rsidP="00024C38">
            <w:pPr>
              <w:spacing w:line="360" w:lineRule="auto"/>
              <w:rPr>
                <w:rFonts w:ascii="Arial" w:hAnsi="Arial" w:cs="Arial"/>
                <w:sz w:val="22"/>
                <w:szCs w:val="22"/>
              </w:rPr>
            </w:pPr>
            <w:r w:rsidRPr="00024C38">
              <w:rPr>
                <w:rFonts w:ascii="Arial" w:hAnsi="Arial" w:cs="Arial"/>
                <w:sz w:val="22"/>
                <w:szCs w:val="22"/>
              </w:rPr>
              <w:t xml:space="preserve">Topic refinement and </w:t>
            </w:r>
            <w:r w:rsidR="00B40C78" w:rsidRPr="00024C38">
              <w:rPr>
                <w:rFonts w:ascii="Arial" w:hAnsi="Arial" w:cs="Arial"/>
                <w:sz w:val="22"/>
                <w:szCs w:val="22"/>
              </w:rPr>
              <w:t>proposal finalisation</w:t>
            </w:r>
          </w:p>
        </w:tc>
        <w:tc>
          <w:tcPr>
            <w:tcW w:w="1803" w:type="dxa"/>
          </w:tcPr>
          <w:p w14:paraId="61B497EE" w14:textId="38A05A1C" w:rsidR="007F493D" w:rsidRPr="00024C38" w:rsidRDefault="00462992" w:rsidP="00024C38">
            <w:pPr>
              <w:spacing w:line="360" w:lineRule="auto"/>
              <w:rPr>
                <w:rFonts w:ascii="Arial" w:hAnsi="Arial" w:cs="Arial"/>
                <w:sz w:val="22"/>
                <w:szCs w:val="22"/>
              </w:rPr>
            </w:pPr>
            <w:r w:rsidRPr="00024C38">
              <w:rPr>
                <w:rFonts w:ascii="Arial" w:hAnsi="Arial" w:cs="Arial"/>
                <w:sz w:val="22"/>
                <w:szCs w:val="22"/>
              </w:rPr>
              <w:t>███████</w:t>
            </w:r>
            <w:r w:rsidRPr="00024C38">
              <w:rPr>
                <w:rFonts w:ascii="Arial" w:hAnsi="Arial" w:cs="Arial"/>
                <w:sz w:val="22"/>
                <w:szCs w:val="22"/>
              </w:rPr>
              <w:tab/>
            </w:r>
          </w:p>
        </w:tc>
        <w:tc>
          <w:tcPr>
            <w:tcW w:w="1803" w:type="dxa"/>
          </w:tcPr>
          <w:p w14:paraId="68356A03" w14:textId="77777777" w:rsidR="007F493D" w:rsidRPr="00024C38" w:rsidRDefault="007F493D" w:rsidP="00024C38">
            <w:pPr>
              <w:spacing w:line="360" w:lineRule="auto"/>
              <w:rPr>
                <w:rFonts w:ascii="Arial" w:hAnsi="Arial" w:cs="Arial"/>
                <w:sz w:val="22"/>
                <w:szCs w:val="22"/>
              </w:rPr>
            </w:pPr>
          </w:p>
        </w:tc>
        <w:tc>
          <w:tcPr>
            <w:tcW w:w="1803" w:type="dxa"/>
          </w:tcPr>
          <w:p w14:paraId="6430EC26" w14:textId="77777777" w:rsidR="007F493D" w:rsidRPr="00024C38" w:rsidRDefault="007F493D" w:rsidP="00024C38">
            <w:pPr>
              <w:spacing w:line="360" w:lineRule="auto"/>
              <w:rPr>
                <w:rFonts w:ascii="Arial" w:hAnsi="Arial" w:cs="Arial"/>
                <w:sz w:val="22"/>
                <w:szCs w:val="22"/>
              </w:rPr>
            </w:pPr>
          </w:p>
        </w:tc>
        <w:tc>
          <w:tcPr>
            <w:tcW w:w="1804" w:type="dxa"/>
          </w:tcPr>
          <w:p w14:paraId="43E05FB2" w14:textId="77777777" w:rsidR="007F493D" w:rsidRPr="00024C38" w:rsidRDefault="007F493D" w:rsidP="00024C38">
            <w:pPr>
              <w:spacing w:line="360" w:lineRule="auto"/>
              <w:rPr>
                <w:rFonts w:ascii="Arial" w:hAnsi="Arial" w:cs="Arial"/>
                <w:sz w:val="22"/>
                <w:szCs w:val="22"/>
              </w:rPr>
            </w:pPr>
          </w:p>
        </w:tc>
      </w:tr>
      <w:tr w:rsidR="007F493D" w:rsidRPr="00024C38" w14:paraId="7F99CD41" w14:textId="77777777" w:rsidTr="007F493D">
        <w:tc>
          <w:tcPr>
            <w:tcW w:w="1803" w:type="dxa"/>
          </w:tcPr>
          <w:p w14:paraId="29376554" w14:textId="719E355B" w:rsidR="007F493D" w:rsidRPr="00024C38" w:rsidRDefault="00B40C78" w:rsidP="00024C38">
            <w:pPr>
              <w:spacing w:line="360" w:lineRule="auto"/>
              <w:rPr>
                <w:rFonts w:ascii="Arial" w:hAnsi="Arial" w:cs="Arial"/>
                <w:sz w:val="22"/>
                <w:szCs w:val="22"/>
              </w:rPr>
            </w:pPr>
            <w:r w:rsidRPr="00024C38">
              <w:rPr>
                <w:rFonts w:ascii="Arial" w:hAnsi="Arial" w:cs="Arial"/>
                <w:sz w:val="22"/>
                <w:szCs w:val="22"/>
              </w:rPr>
              <w:t>Comprehensive literature review</w:t>
            </w:r>
          </w:p>
        </w:tc>
        <w:tc>
          <w:tcPr>
            <w:tcW w:w="1803" w:type="dxa"/>
          </w:tcPr>
          <w:p w14:paraId="4D371AE9" w14:textId="19F4FD15" w:rsidR="007F493D" w:rsidRPr="00024C38" w:rsidRDefault="00462992" w:rsidP="00024C38">
            <w:pPr>
              <w:spacing w:line="360" w:lineRule="auto"/>
              <w:rPr>
                <w:rFonts w:ascii="Arial" w:hAnsi="Arial" w:cs="Arial"/>
                <w:sz w:val="22"/>
                <w:szCs w:val="22"/>
              </w:rPr>
            </w:pPr>
            <w:r w:rsidRPr="00024C38">
              <w:rPr>
                <w:rFonts w:ascii="Arial" w:hAnsi="Arial" w:cs="Arial"/>
                <w:sz w:val="22"/>
                <w:szCs w:val="22"/>
              </w:rPr>
              <w:t>███████</w:t>
            </w:r>
          </w:p>
        </w:tc>
        <w:tc>
          <w:tcPr>
            <w:tcW w:w="1803" w:type="dxa"/>
          </w:tcPr>
          <w:p w14:paraId="56103CDA" w14:textId="2C2C1A74" w:rsidR="007F493D" w:rsidRPr="00024C38" w:rsidRDefault="00462992" w:rsidP="00024C38">
            <w:pPr>
              <w:spacing w:line="360" w:lineRule="auto"/>
              <w:rPr>
                <w:rFonts w:ascii="Arial" w:hAnsi="Arial" w:cs="Arial"/>
                <w:sz w:val="22"/>
                <w:szCs w:val="22"/>
              </w:rPr>
            </w:pPr>
            <w:r w:rsidRPr="00024C38">
              <w:rPr>
                <w:rFonts w:ascii="Arial" w:hAnsi="Arial" w:cs="Arial"/>
                <w:sz w:val="22"/>
                <w:szCs w:val="22"/>
              </w:rPr>
              <w:t>███████</w:t>
            </w:r>
          </w:p>
        </w:tc>
        <w:tc>
          <w:tcPr>
            <w:tcW w:w="1803" w:type="dxa"/>
          </w:tcPr>
          <w:p w14:paraId="47FB59BA" w14:textId="77777777" w:rsidR="007F493D" w:rsidRPr="00024C38" w:rsidRDefault="007F493D" w:rsidP="00024C38">
            <w:pPr>
              <w:spacing w:line="360" w:lineRule="auto"/>
              <w:rPr>
                <w:rFonts w:ascii="Arial" w:hAnsi="Arial" w:cs="Arial"/>
                <w:sz w:val="22"/>
                <w:szCs w:val="22"/>
              </w:rPr>
            </w:pPr>
          </w:p>
        </w:tc>
        <w:tc>
          <w:tcPr>
            <w:tcW w:w="1804" w:type="dxa"/>
          </w:tcPr>
          <w:p w14:paraId="10AE08F1" w14:textId="77777777" w:rsidR="007F493D" w:rsidRPr="00024C38" w:rsidRDefault="007F493D" w:rsidP="00024C38">
            <w:pPr>
              <w:spacing w:line="360" w:lineRule="auto"/>
              <w:rPr>
                <w:rFonts w:ascii="Arial" w:hAnsi="Arial" w:cs="Arial"/>
                <w:sz w:val="22"/>
                <w:szCs w:val="22"/>
              </w:rPr>
            </w:pPr>
          </w:p>
        </w:tc>
      </w:tr>
      <w:tr w:rsidR="007F493D" w:rsidRPr="00024C38" w14:paraId="0E693FED" w14:textId="77777777" w:rsidTr="007F493D">
        <w:tc>
          <w:tcPr>
            <w:tcW w:w="1803" w:type="dxa"/>
          </w:tcPr>
          <w:p w14:paraId="4A64304C" w14:textId="0F71D9DF" w:rsidR="007F493D" w:rsidRPr="00024C38" w:rsidRDefault="00B40C78" w:rsidP="00024C38">
            <w:pPr>
              <w:spacing w:line="360" w:lineRule="auto"/>
              <w:rPr>
                <w:rFonts w:ascii="Arial" w:hAnsi="Arial" w:cs="Arial"/>
                <w:sz w:val="22"/>
                <w:szCs w:val="22"/>
              </w:rPr>
            </w:pPr>
            <w:r w:rsidRPr="00024C38">
              <w:rPr>
                <w:rFonts w:ascii="Arial" w:hAnsi="Arial" w:cs="Arial"/>
                <w:sz w:val="22"/>
                <w:szCs w:val="22"/>
              </w:rPr>
              <w:t>Data collection and c</w:t>
            </w:r>
            <w:r w:rsidR="00462992" w:rsidRPr="00024C38">
              <w:rPr>
                <w:rFonts w:ascii="Arial" w:hAnsi="Arial" w:cs="Arial"/>
                <w:sz w:val="22"/>
                <w:szCs w:val="22"/>
              </w:rPr>
              <w:t>leaning</w:t>
            </w:r>
          </w:p>
        </w:tc>
        <w:tc>
          <w:tcPr>
            <w:tcW w:w="1803" w:type="dxa"/>
          </w:tcPr>
          <w:p w14:paraId="009DACDA" w14:textId="77777777" w:rsidR="007F493D" w:rsidRPr="00024C38" w:rsidRDefault="007F493D" w:rsidP="00024C38">
            <w:pPr>
              <w:spacing w:line="360" w:lineRule="auto"/>
              <w:rPr>
                <w:rFonts w:ascii="Arial" w:hAnsi="Arial" w:cs="Arial"/>
                <w:sz w:val="22"/>
                <w:szCs w:val="22"/>
              </w:rPr>
            </w:pPr>
          </w:p>
        </w:tc>
        <w:tc>
          <w:tcPr>
            <w:tcW w:w="1803" w:type="dxa"/>
          </w:tcPr>
          <w:p w14:paraId="3BFCE77C" w14:textId="009156F0" w:rsidR="007F493D" w:rsidRPr="00024C38" w:rsidRDefault="00462992" w:rsidP="00024C38">
            <w:pPr>
              <w:spacing w:line="360" w:lineRule="auto"/>
              <w:rPr>
                <w:rFonts w:ascii="Arial" w:hAnsi="Arial" w:cs="Arial"/>
                <w:sz w:val="22"/>
                <w:szCs w:val="22"/>
              </w:rPr>
            </w:pPr>
            <w:r w:rsidRPr="00024C38">
              <w:rPr>
                <w:rFonts w:ascii="Arial" w:hAnsi="Arial" w:cs="Arial"/>
                <w:sz w:val="22"/>
                <w:szCs w:val="22"/>
              </w:rPr>
              <w:t>███████</w:t>
            </w:r>
          </w:p>
        </w:tc>
        <w:tc>
          <w:tcPr>
            <w:tcW w:w="1803" w:type="dxa"/>
          </w:tcPr>
          <w:p w14:paraId="7049540A" w14:textId="77777777" w:rsidR="007F493D" w:rsidRPr="00024C38" w:rsidRDefault="007F493D" w:rsidP="00024C38">
            <w:pPr>
              <w:spacing w:line="360" w:lineRule="auto"/>
              <w:rPr>
                <w:rFonts w:ascii="Arial" w:hAnsi="Arial" w:cs="Arial"/>
                <w:sz w:val="22"/>
                <w:szCs w:val="22"/>
              </w:rPr>
            </w:pPr>
          </w:p>
        </w:tc>
        <w:tc>
          <w:tcPr>
            <w:tcW w:w="1804" w:type="dxa"/>
          </w:tcPr>
          <w:p w14:paraId="482A00B0" w14:textId="77777777" w:rsidR="007F493D" w:rsidRPr="00024C38" w:rsidRDefault="007F493D" w:rsidP="00024C38">
            <w:pPr>
              <w:spacing w:line="360" w:lineRule="auto"/>
              <w:rPr>
                <w:rFonts w:ascii="Arial" w:hAnsi="Arial" w:cs="Arial"/>
                <w:sz w:val="22"/>
                <w:szCs w:val="22"/>
              </w:rPr>
            </w:pPr>
          </w:p>
        </w:tc>
      </w:tr>
      <w:tr w:rsidR="007F493D" w:rsidRPr="00024C38" w14:paraId="1B60398D" w14:textId="77777777" w:rsidTr="007F493D">
        <w:tc>
          <w:tcPr>
            <w:tcW w:w="1803" w:type="dxa"/>
          </w:tcPr>
          <w:p w14:paraId="76C60E5B" w14:textId="3BFD7FED" w:rsidR="007F493D" w:rsidRPr="00024C38" w:rsidRDefault="00462992" w:rsidP="00024C38">
            <w:pPr>
              <w:spacing w:line="360" w:lineRule="auto"/>
              <w:rPr>
                <w:rFonts w:ascii="Arial" w:hAnsi="Arial" w:cs="Arial"/>
                <w:sz w:val="22"/>
                <w:szCs w:val="22"/>
              </w:rPr>
            </w:pPr>
            <w:r w:rsidRPr="00024C38">
              <w:rPr>
                <w:rFonts w:ascii="Arial" w:hAnsi="Arial" w:cs="Arial"/>
                <w:sz w:val="22"/>
                <w:szCs w:val="22"/>
              </w:rPr>
              <w:t>Data analysis and hypothesis testing</w:t>
            </w:r>
          </w:p>
        </w:tc>
        <w:tc>
          <w:tcPr>
            <w:tcW w:w="1803" w:type="dxa"/>
          </w:tcPr>
          <w:p w14:paraId="2721C028" w14:textId="77777777" w:rsidR="007F493D" w:rsidRPr="00024C38" w:rsidRDefault="007F493D" w:rsidP="00024C38">
            <w:pPr>
              <w:spacing w:line="360" w:lineRule="auto"/>
              <w:rPr>
                <w:rFonts w:ascii="Arial" w:hAnsi="Arial" w:cs="Arial"/>
                <w:sz w:val="22"/>
                <w:szCs w:val="22"/>
              </w:rPr>
            </w:pPr>
          </w:p>
        </w:tc>
        <w:tc>
          <w:tcPr>
            <w:tcW w:w="1803" w:type="dxa"/>
          </w:tcPr>
          <w:p w14:paraId="54D58530" w14:textId="320FF777" w:rsidR="007F493D" w:rsidRPr="00024C38" w:rsidRDefault="00A82B1F" w:rsidP="00024C38">
            <w:pPr>
              <w:spacing w:line="360" w:lineRule="auto"/>
              <w:rPr>
                <w:rFonts w:ascii="Arial" w:hAnsi="Arial" w:cs="Arial"/>
                <w:sz w:val="22"/>
                <w:szCs w:val="22"/>
              </w:rPr>
            </w:pPr>
            <w:r w:rsidRPr="00024C38">
              <w:rPr>
                <w:rFonts w:ascii="Arial" w:hAnsi="Arial" w:cs="Arial"/>
                <w:sz w:val="22"/>
                <w:szCs w:val="22"/>
              </w:rPr>
              <w:t>███████</w:t>
            </w:r>
          </w:p>
        </w:tc>
        <w:tc>
          <w:tcPr>
            <w:tcW w:w="1803" w:type="dxa"/>
          </w:tcPr>
          <w:p w14:paraId="1E63674B" w14:textId="22C54800" w:rsidR="007F493D" w:rsidRPr="00024C38" w:rsidRDefault="00A82B1F" w:rsidP="00024C38">
            <w:pPr>
              <w:spacing w:line="360" w:lineRule="auto"/>
              <w:rPr>
                <w:rFonts w:ascii="Arial" w:hAnsi="Arial" w:cs="Arial"/>
                <w:sz w:val="22"/>
                <w:szCs w:val="22"/>
              </w:rPr>
            </w:pPr>
            <w:r w:rsidRPr="00024C38">
              <w:rPr>
                <w:rFonts w:ascii="Arial" w:hAnsi="Arial" w:cs="Arial"/>
                <w:sz w:val="22"/>
                <w:szCs w:val="22"/>
              </w:rPr>
              <w:t>████████</w:t>
            </w:r>
          </w:p>
        </w:tc>
        <w:tc>
          <w:tcPr>
            <w:tcW w:w="1804" w:type="dxa"/>
          </w:tcPr>
          <w:p w14:paraId="667E6E74" w14:textId="77777777" w:rsidR="007F493D" w:rsidRPr="00024C38" w:rsidRDefault="007F493D" w:rsidP="00024C38">
            <w:pPr>
              <w:spacing w:line="360" w:lineRule="auto"/>
              <w:rPr>
                <w:rFonts w:ascii="Arial" w:hAnsi="Arial" w:cs="Arial"/>
                <w:sz w:val="22"/>
                <w:szCs w:val="22"/>
              </w:rPr>
            </w:pPr>
          </w:p>
        </w:tc>
      </w:tr>
      <w:tr w:rsidR="007F493D" w:rsidRPr="00024C38" w14:paraId="0B6AA95C" w14:textId="77777777" w:rsidTr="007F493D">
        <w:tc>
          <w:tcPr>
            <w:tcW w:w="1803" w:type="dxa"/>
          </w:tcPr>
          <w:p w14:paraId="558C8ECB" w14:textId="12A51623" w:rsidR="007F493D" w:rsidRPr="00024C38" w:rsidRDefault="00AE467C" w:rsidP="00024C38">
            <w:pPr>
              <w:spacing w:line="360" w:lineRule="auto"/>
              <w:rPr>
                <w:rFonts w:ascii="Arial" w:hAnsi="Arial" w:cs="Arial"/>
                <w:sz w:val="22"/>
                <w:szCs w:val="22"/>
              </w:rPr>
            </w:pPr>
            <w:r w:rsidRPr="00024C38">
              <w:rPr>
                <w:rFonts w:ascii="Arial" w:hAnsi="Arial" w:cs="Arial"/>
                <w:sz w:val="22"/>
                <w:szCs w:val="22"/>
              </w:rPr>
              <w:t xml:space="preserve">Drafting </w:t>
            </w:r>
            <w:r w:rsidR="00631699" w:rsidRPr="00024C38">
              <w:rPr>
                <w:rFonts w:ascii="Arial" w:hAnsi="Arial" w:cs="Arial"/>
                <w:sz w:val="22"/>
                <w:szCs w:val="22"/>
              </w:rPr>
              <w:t xml:space="preserve">of </w:t>
            </w:r>
            <w:r w:rsidR="00BE60CC" w:rsidRPr="00024C38">
              <w:rPr>
                <w:rFonts w:ascii="Arial" w:hAnsi="Arial" w:cs="Arial"/>
                <w:sz w:val="22"/>
                <w:szCs w:val="22"/>
              </w:rPr>
              <w:t>findings</w:t>
            </w:r>
            <w:r w:rsidR="00631699" w:rsidRPr="00024C38">
              <w:rPr>
                <w:rFonts w:ascii="Arial" w:hAnsi="Arial" w:cs="Arial"/>
                <w:sz w:val="22"/>
                <w:szCs w:val="22"/>
              </w:rPr>
              <w:t xml:space="preserve"> and discussion</w:t>
            </w:r>
          </w:p>
        </w:tc>
        <w:tc>
          <w:tcPr>
            <w:tcW w:w="1803" w:type="dxa"/>
          </w:tcPr>
          <w:p w14:paraId="0C4EE0E9" w14:textId="77777777" w:rsidR="007F493D" w:rsidRPr="00024C38" w:rsidRDefault="007F493D" w:rsidP="00024C38">
            <w:pPr>
              <w:spacing w:line="360" w:lineRule="auto"/>
              <w:rPr>
                <w:rFonts w:ascii="Arial" w:hAnsi="Arial" w:cs="Arial"/>
                <w:sz w:val="22"/>
                <w:szCs w:val="22"/>
              </w:rPr>
            </w:pPr>
          </w:p>
        </w:tc>
        <w:tc>
          <w:tcPr>
            <w:tcW w:w="1803" w:type="dxa"/>
          </w:tcPr>
          <w:p w14:paraId="4916F1FB" w14:textId="77777777" w:rsidR="007F493D" w:rsidRPr="00024C38" w:rsidRDefault="007F493D" w:rsidP="00024C38">
            <w:pPr>
              <w:spacing w:line="360" w:lineRule="auto"/>
              <w:rPr>
                <w:rFonts w:ascii="Arial" w:hAnsi="Arial" w:cs="Arial"/>
                <w:sz w:val="22"/>
                <w:szCs w:val="22"/>
              </w:rPr>
            </w:pPr>
          </w:p>
        </w:tc>
        <w:tc>
          <w:tcPr>
            <w:tcW w:w="1803" w:type="dxa"/>
          </w:tcPr>
          <w:p w14:paraId="104E11E3" w14:textId="60BF4C1A" w:rsidR="007F493D" w:rsidRPr="00024C38" w:rsidRDefault="00631699" w:rsidP="00024C38">
            <w:pPr>
              <w:spacing w:line="360" w:lineRule="auto"/>
              <w:rPr>
                <w:rFonts w:ascii="Arial" w:hAnsi="Arial" w:cs="Arial"/>
                <w:sz w:val="22"/>
                <w:szCs w:val="22"/>
              </w:rPr>
            </w:pPr>
            <w:r w:rsidRPr="00024C38">
              <w:rPr>
                <w:rFonts w:ascii="Arial" w:hAnsi="Arial" w:cs="Arial"/>
                <w:sz w:val="22"/>
                <w:szCs w:val="22"/>
              </w:rPr>
              <w:t>████████</w:t>
            </w:r>
          </w:p>
        </w:tc>
        <w:tc>
          <w:tcPr>
            <w:tcW w:w="1804" w:type="dxa"/>
          </w:tcPr>
          <w:p w14:paraId="1E10F3EE" w14:textId="77777777" w:rsidR="007F493D" w:rsidRPr="00024C38" w:rsidRDefault="007F493D" w:rsidP="00024C38">
            <w:pPr>
              <w:spacing w:line="360" w:lineRule="auto"/>
              <w:rPr>
                <w:rFonts w:ascii="Arial" w:hAnsi="Arial" w:cs="Arial"/>
                <w:sz w:val="22"/>
                <w:szCs w:val="22"/>
              </w:rPr>
            </w:pPr>
          </w:p>
        </w:tc>
      </w:tr>
      <w:tr w:rsidR="00631699" w:rsidRPr="00024C38" w14:paraId="6A017326" w14:textId="77777777" w:rsidTr="007F493D">
        <w:tc>
          <w:tcPr>
            <w:tcW w:w="1803" w:type="dxa"/>
          </w:tcPr>
          <w:p w14:paraId="1701E099" w14:textId="246151D2" w:rsidR="00631699" w:rsidRPr="00024C38" w:rsidRDefault="000B1BB0" w:rsidP="00024C38">
            <w:pPr>
              <w:spacing w:line="360" w:lineRule="auto"/>
              <w:rPr>
                <w:rFonts w:ascii="Arial" w:hAnsi="Arial" w:cs="Arial"/>
                <w:sz w:val="22"/>
                <w:szCs w:val="22"/>
              </w:rPr>
            </w:pPr>
            <w:r w:rsidRPr="00024C38">
              <w:rPr>
                <w:rFonts w:ascii="Arial" w:hAnsi="Arial" w:cs="Arial"/>
                <w:sz w:val="22"/>
                <w:szCs w:val="22"/>
              </w:rPr>
              <w:t>Proofreading,</w:t>
            </w:r>
            <w:r w:rsidR="00631699" w:rsidRPr="00024C38">
              <w:rPr>
                <w:rFonts w:ascii="Arial" w:hAnsi="Arial" w:cs="Arial"/>
                <w:sz w:val="22"/>
                <w:szCs w:val="22"/>
              </w:rPr>
              <w:t xml:space="preserve"> editing and referencing</w:t>
            </w:r>
          </w:p>
        </w:tc>
        <w:tc>
          <w:tcPr>
            <w:tcW w:w="1803" w:type="dxa"/>
          </w:tcPr>
          <w:p w14:paraId="3E121630" w14:textId="77777777" w:rsidR="00631699" w:rsidRPr="00024C38" w:rsidRDefault="00631699" w:rsidP="00024C38">
            <w:pPr>
              <w:spacing w:line="360" w:lineRule="auto"/>
              <w:rPr>
                <w:rFonts w:ascii="Arial" w:hAnsi="Arial" w:cs="Arial"/>
                <w:sz w:val="22"/>
                <w:szCs w:val="22"/>
              </w:rPr>
            </w:pPr>
          </w:p>
        </w:tc>
        <w:tc>
          <w:tcPr>
            <w:tcW w:w="1803" w:type="dxa"/>
          </w:tcPr>
          <w:p w14:paraId="56EA09A6" w14:textId="77777777" w:rsidR="00631699" w:rsidRPr="00024C38" w:rsidRDefault="00631699" w:rsidP="00024C38">
            <w:pPr>
              <w:spacing w:line="360" w:lineRule="auto"/>
              <w:rPr>
                <w:rFonts w:ascii="Arial" w:hAnsi="Arial" w:cs="Arial"/>
                <w:sz w:val="22"/>
                <w:szCs w:val="22"/>
              </w:rPr>
            </w:pPr>
          </w:p>
        </w:tc>
        <w:tc>
          <w:tcPr>
            <w:tcW w:w="1803" w:type="dxa"/>
          </w:tcPr>
          <w:p w14:paraId="6B8119D1" w14:textId="1C38F626" w:rsidR="00631699" w:rsidRPr="00024C38" w:rsidRDefault="00631699" w:rsidP="00024C38">
            <w:pPr>
              <w:spacing w:line="360" w:lineRule="auto"/>
              <w:rPr>
                <w:rFonts w:ascii="Arial" w:hAnsi="Arial" w:cs="Arial"/>
                <w:sz w:val="22"/>
                <w:szCs w:val="22"/>
              </w:rPr>
            </w:pPr>
            <w:r w:rsidRPr="00024C38">
              <w:rPr>
                <w:rFonts w:ascii="Arial" w:hAnsi="Arial" w:cs="Arial"/>
                <w:sz w:val="22"/>
                <w:szCs w:val="22"/>
              </w:rPr>
              <w:t>████████</w:t>
            </w:r>
          </w:p>
        </w:tc>
        <w:tc>
          <w:tcPr>
            <w:tcW w:w="1804" w:type="dxa"/>
          </w:tcPr>
          <w:p w14:paraId="52C85213" w14:textId="1622AF7E" w:rsidR="00631699" w:rsidRPr="00024C38" w:rsidRDefault="00631699" w:rsidP="00024C38">
            <w:pPr>
              <w:spacing w:line="360" w:lineRule="auto"/>
              <w:rPr>
                <w:rFonts w:ascii="Arial" w:hAnsi="Arial" w:cs="Arial"/>
                <w:sz w:val="22"/>
                <w:szCs w:val="22"/>
              </w:rPr>
            </w:pPr>
            <w:r w:rsidRPr="00024C38">
              <w:rPr>
                <w:rFonts w:ascii="Arial" w:hAnsi="Arial" w:cs="Arial"/>
                <w:sz w:val="22"/>
                <w:szCs w:val="22"/>
              </w:rPr>
              <w:t>████████</w:t>
            </w:r>
          </w:p>
        </w:tc>
      </w:tr>
      <w:tr w:rsidR="00631699" w:rsidRPr="00024C38" w14:paraId="113F7B58" w14:textId="77777777" w:rsidTr="007F493D">
        <w:tc>
          <w:tcPr>
            <w:tcW w:w="1803" w:type="dxa"/>
          </w:tcPr>
          <w:p w14:paraId="043C4A46" w14:textId="736B49FA" w:rsidR="00631699" w:rsidRPr="00024C38" w:rsidRDefault="00631699" w:rsidP="00024C38">
            <w:pPr>
              <w:spacing w:line="360" w:lineRule="auto"/>
              <w:rPr>
                <w:rFonts w:ascii="Arial" w:hAnsi="Arial" w:cs="Arial"/>
                <w:sz w:val="22"/>
                <w:szCs w:val="22"/>
              </w:rPr>
            </w:pPr>
            <w:r w:rsidRPr="00024C38">
              <w:rPr>
                <w:rFonts w:ascii="Arial" w:hAnsi="Arial" w:cs="Arial"/>
                <w:sz w:val="22"/>
                <w:szCs w:val="22"/>
              </w:rPr>
              <w:t>Final submission</w:t>
            </w:r>
          </w:p>
        </w:tc>
        <w:tc>
          <w:tcPr>
            <w:tcW w:w="1803" w:type="dxa"/>
          </w:tcPr>
          <w:p w14:paraId="17FA04F9" w14:textId="77777777" w:rsidR="00631699" w:rsidRPr="00024C38" w:rsidRDefault="00631699" w:rsidP="00024C38">
            <w:pPr>
              <w:spacing w:line="360" w:lineRule="auto"/>
              <w:rPr>
                <w:rFonts w:ascii="Arial" w:hAnsi="Arial" w:cs="Arial"/>
                <w:sz w:val="22"/>
                <w:szCs w:val="22"/>
              </w:rPr>
            </w:pPr>
          </w:p>
        </w:tc>
        <w:tc>
          <w:tcPr>
            <w:tcW w:w="1803" w:type="dxa"/>
          </w:tcPr>
          <w:p w14:paraId="6D9D7801" w14:textId="77777777" w:rsidR="00631699" w:rsidRPr="00024C38" w:rsidRDefault="00631699" w:rsidP="00024C38">
            <w:pPr>
              <w:spacing w:line="360" w:lineRule="auto"/>
              <w:rPr>
                <w:rFonts w:ascii="Arial" w:hAnsi="Arial" w:cs="Arial"/>
                <w:sz w:val="22"/>
                <w:szCs w:val="22"/>
              </w:rPr>
            </w:pPr>
          </w:p>
        </w:tc>
        <w:tc>
          <w:tcPr>
            <w:tcW w:w="1803" w:type="dxa"/>
          </w:tcPr>
          <w:p w14:paraId="4D11BD5E" w14:textId="77777777" w:rsidR="00631699" w:rsidRPr="00024C38" w:rsidRDefault="00631699" w:rsidP="00024C38">
            <w:pPr>
              <w:spacing w:line="360" w:lineRule="auto"/>
              <w:rPr>
                <w:rFonts w:ascii="Arial" w:hAnsi="Arial" w:cs="Arial"/>
                <w:sz w:val="22"/>
                <w:szCs w:val="22"/>
              </w:rPr>
            </w:pPr>
          </w:p>
        </w:tc>
        <w:tc>
          <w:tcPr>
            <w:tcW w:w="1804" w:type="dxa"/>
          </w:tcPr>
          <w:p w14:paraId="3C9A947E" w14:textId="35DE9FAC" w:rsidR="00631699" w:rsidRPr="00024C38" w:rsidRDefault="00CB784E" w:rsidP="00024C38">
            <w:pPr>
              <w:spacing w:line="360" w:lineRule="auto"/>
              <w:rPr>
                <w:rFonts w:ascii="Arial" w:hAnsi="Arial" w:cs="Arial"/>
                <w:sz w:val="22"/>
                <w:szCs w:val="22"/>
              </w:rPr>
            </w:pPr>
            <w:r w:rsidRPr="00024C38">
              <w:rPr>
                <w:rFonts w:ascii="Arial" w:hAnsi="Arial" w:cs="Arial"/>
                <w:sz w:val="22"/>
                <w:szCs w:val="22"/>
              </w:rPr>
              <w:t>████████</w:t>
            </w:r>
          </w:p>
        </w:tc>
      </w:tr>
    </w:tbl>
    <w:p w14:paraId="1C75DE0D" w14:textId="77777777" w:rsidR="00A335C4" w:rsidRPr="00024C38" w:rsidRDefault="00A335C4" w:rsidP="00024C38">
      <w:pPr>
        <w:spacing w:line="360" w:lineRule="auto"/>
        <w:rPr>
          <w:rFonts w:ascii="Arial" w:hAnsi="Arial" w:cs="Arial"/>
          <w:sz w:val="22"/>
          <w:szCs w:val="22"/>
        </w:rPr>
      </w:pPr>
    </w:p>
    <w:p w14:paraId="1CBE03B8" w14:textId="75E619BE" w:rsidR="00A335C4" w:rsidRDefault="00A335C4" w:rsidP="00024C38">
      <w:pPr>
        <w:spacing w:line="360" w:lineRule="auto"/>
        <w:rPr>
          <w:rFonts w:ascii="Arial" w:hAnsi="Arial" w:cs="Arial"/>
          <w:sz w:val="22"/>
          <w:szCs w:val="22"/>
        </w:rPr>
      </w:pPr>
      <w:r w:rsidRPr="00024C38">
        <w:rPr>
          <w:rFonts w:ascii="Arial" w:hAnsi="Arial" w:cs="Arial"/>
          <w:sz w:val="22"/>
          <w:szCs w:val="22"/>
        </w:rPr>
        <w:t>This schedule ensures a systematic approach, with adequate time for literature consolidation, statistical analysis and quality assurance.</w:t>
      </w:r>
    </w:p>
    <w:p w14:paraId="5D45EAC0" w14:textId="77777777" w:rsidR="00024C38" w:rsidRPr="00024C38" w:rsidRDefault="00024C38" w:rsidP="00024C38">
      <w:pPr>
        <w:spacing w:line="360" w:lineRule="auto"/>
        <w:rPr>
          <w:rFonts w:ascii="Arial" w:hAnsi="Arial" w:cs="Arial"/>
          <w:sz w:val="22"/>
          <w:szCs w:val="22"/>
        </w:rPr>
      </w:pPr>
    </w:p>
    <w:p w14:paraId="094C670D" w14:textId="7911CA3B" w:rsidR="00A335C4" w:rsidRDefault="00A335C4" w:rsidP="00024C38">
      <w:pPr>
        <w:pStyle w:val="Heading1"/>
        <w:spacing w:line="360" w:lineRule="auto"/>
        <w:rPr>
          <w:rFonts w:ascii="Arial" w:hAnsi="Arial" w:cs="Arial"/>
          <w:sz w:val="22"/>
          <w:szCs w:val="22"/>
        </w:rPr>
      </w:pPr>
      <w:bookmarkStart w:id="7" w:name="_Toc213745011"/>
      <w:r w:rsidRPr="00024C38">
        <w:rPr>
          <w:rFonts w:ascii="Arial" w:hAnsi="Arial" w:cs="Arial"/>
          <w:sz w:val="22"/>
          <w:szCs w:val="22"/>
        </w:rPr>
        <w:lastRenderedPageBreak/>
        <w:t>8. Conclusion</w:t>
      </w:r>
      <w:bookmarkEnd w:id="7"/>
    </w:p>
    <w:p w14:paraId="2ADBDA26" w14:textId="175BD636" w:rsidR="00A335C4" w:rsidRPr="00024C38" w:rsidRDefault="00A335C4" w:rsidP="00024C38">
      <w:pPr>
        <w:spacing w:line="360" w:lineRule="auto"/>
        <w:rPr>
          <w:rFonts w:ascii="Arial" w:hAnsi="Arial" w:cs="Arial"/>
          <w:sz w:val="22"/>
          <w:szCs w:val="22"/>
        </w:rPr>
      </w:pPr>
      <w:r w:rsidRPr="00024C38">
        <w:rPr>
          <w:rFonts w:ascii="Arial" w:hAnsi="Arial" w:cs="Arial"/>
          <w:sz w:val="22"/>
          <w:szCs w:val="22"/>
        </w:rPr>
        <w:t>This research proposal outlines a quantitative investigation into the influence of remote work on employee motivation and productivity in post-COVID-19 organisations. Grounded in the positivist paradigm, it seeks to provide empirical evidence on how remote work intensity shapes employee outcomes and whether motivation mediates this relationship. Using secondary data from authoritative sources ensures methodological rigour and objectivity. The research holds substantial value for both academia and practice, offering insights that can help organisations develop evidence-based strategies for managing flexible work arrangements that sustain motivation and performance in the evolving world of work.</w:t>
      </w:r>
    </w:p>
    <w:p w14:paraId="1FC96083" w14:textId="77777777" w:rsidR="00105158" w:rsidRPr="00024C38" w:rsidRDefault="00105158" w:rsidP="00024C38">
      <w:pPr>
        <w:spacing w:line="360" w:lineRule="auto"/>
        <w:rPr>
          <w:rFonts w:ascii="Arial" w:hAnsi="Arial" w:cs="Arial"/>
          <w:sz w:val="22"/>
          <w:szCs w:val="22"/>
        </w:rPr>
      </w:pPr>
    </w:p>
    <w:p w14:paraId="02EA248B" w14:textId="77777777" w:rsidR="00105158" w:rsidRPr="00024C38" w:rsidRDefault="00105158" w:rsidP="00024C38">
      <w:pPr>
        <w:spacing w:line="360" w:lineRule="auto"/>
        <w:rPr>
          <w:rFonts w:ascii="Arial" w:hAnsi="Arial" w:cs="Arial"/>
          <w:sz w:val="22"/>
          <w:szCs w:val="22"/>
        </w:rPr>
      </w:pPr>
    </w:p>
    <w:p w14:paraId="07CBD7D1" w14:textId="77777777" w:rsidR="00105158" w:rsidRPr="00024C38" w:rsidRDefault="00105158" w:rsidP="00024C38">
      <w:pPr>
        <w:spacing w:line="360" w:lineRule="auto"/>
        <w:rPr>
          <w:rFonts w:ascii="Arial" w:hAnsi="Arial" w:cs="Arial"/>
          <w:sz w:val="22"/>
          <w:szCs w:val="22"/>
        </w:rPr>
      </w:pPr>
    </w:p>
    <w:p w14:paraId="2490B77A" w14:textId="77777777" w:rsidR="00105158" w:rsidRPr="00024C38" w:rsidRDefault="00105158" w:rsidP="00024C38">
      <w:pPr>
        <w:spacing w:line="360" w:lineRule="auto"/>
        <w:rPr>
          <w:rFonts w:ascii="Arial" w:hAnsi="Arial" w:cs="Arial"/>
          <w:sz w:val="22"/>
          <w:szCs w:val="22"/>
        </w:rPr>
      </w:pPr>
    </w:p>
    <w:p w14:paraId="36181162" w14:textId="77777777" w:rsidR="00105158" w:rsidRPr="00024C38" w:rsidRDefault="00105158" w:rsidP="00024C38">
      <w:pPr>
        <w:spacing w:line="360" w:lineRule="auto"/>
        <w:rPr>
          <w:rFonts w:ascii="Arial" w:hAnsi="Arial" w:cs="Arial"/>
          <w:sz w:val="22"/>
          <w:szCs w:val="22"/>
        </w:rPr>
      </w:pPr>
    </w:p>
    <w:p w14:paraId="64EE5FF6" w14:textId="77777777" w:rsidR="00105158" w:rsidRPr="00024C38" w:rsidRDefault="00105158" w:rsidP="00024C38">
      <w:pPr>
        <w:spacing w:line="360" w:lineRule="auto"/>
        <w:rPr>
          <w:rFonts w:ascii="Arial" w:hAnsi="Arial" w:cs="Arial"/>
          <w:sz w:val="22"/>
          <w:szCs w:val="22"/>
        </w:rPr>
      </w:pPr>
    </w:p>
    <w:p w14:paraId="15260203" w14:textId="77777777" w:rsidR="00105158" w:rsidRPr="00024C38" w:rsidRDefault="00105158" w:rsidP="00024C38">
      <w:pPr>
        <w:spacing w:line="360" w:lineRule="auto"/>
        <w:rPr>
          <w:rFonts w:ascii="Arial" w:hAnsi="Arial" w:cs="Arial"/>
          <w:sz w:val="22"/>
          <w:szCs w:val="22"/>
        </w:rPr>
      </w:pPr>
    </w:p>
    <w:p w14:paraId="2D9AF1D0" w14:textId="77777777" w:rsidR="00105158" w:rsidRPr="00024C38" w:rsidRDefault="00105158" w:rsidP="00024C38">
      <w:pPr>
        <w:spacing w:line="360" w:lineRule="auto"/>
        <w:rPr>
          <w:rFonts w:ascii="Arial" w:hAnsi="Arial" w:cs="Arial"/>
          <w:sz w:val="22"/>
          <w:szCs w:val="22"/>
        </w:rPr>
      </w:pPr>
    </w:p>
    <w:p w14:paraId="0B8FD3BE" w14:textId="77777777" w:rsidR="00105158" w:rsidRPr="00024C38" w:rsidRDefault="00105158" w:rsidP="00024C38">
      <w:pPr>
        <w:spacing w:line="360" w:lineRule="auto"/>
        <w:rPr>
          <w:rFonts w:ascii="Arial" w:hAnsi="Arial" w:cs="Arial"/>
          <w:sz w:val="22"/>
          <w:szCs w:val="22"/>
        </w:rPr>
      </w:pPr>
    </w:p>
    <w:p w14:paraId="6FE34922" w14:textId="77777777" w:rsidR="00105158" w:rsidRPr="00024C38" w:rsidRDefault="00105158" w:rsidP="00024C38">
      <w:pPr>
        <w:spacing w:line="360" w:lineRule="auto"/>
        <w:rPr>
          <w:rFonts w:ascii="Arial" w:hAnsi="Arial" w:cs="Arial"/>
          <w:sz w:val="22"/>
          <w:szCs w:val="22"/>
        </w:rPr>
      </w:pPr>
    </w:p>
    <w:p w14:paraId="2C85BDE0" w14:textId="77777777" w:rsidR="00105158" w:rsidRPr="00024C38" w:rsidRDefault="00105158" w:rsidP="00024C38">
      <w:pPr>
        <w:spacing w:line="360" w:lineRule="auto"/>
        <w:rPr>
          <w:rFonts w:ascii="Arial" w:hAnsi="Arial" w:cs="Arial"/>
          <w:sz w:val="22"/>
          <w:szCs w:val="22"/>
        </w:rPr>
      </w:pPr>
    </w:p>
    <w:p w14:paraId="377AC8C3" w14:textId="77777777" w:rsidR="00105158" w:rsidRPr="00024C38" w:rsidRDefault="00105158" w:rsidP="00024C38">
      <w:pPr>
        <w:spacing w:line="360" w:lineRule="auto"/>
        <w:rPr>
          <w:rFonts w:ascii="Arial" w:hAnsi="Arial" w:cs="Arial"/>
          <w:sz w:val="22"/>
          <w:szCs w:val="22"/>
        </w:rPr>
      </w:pPr>
    </w:p>
    <w:p w14:paraId="088A6FD7" w14:textId="77777777" w:rsidR="00105158" w:rsidRPr="00024C38" w:rsidRDefault="00105158" w:rsidP="00024C38">
      <w:pPr>
        <w:spacing w:line="360" w:lineRule="auto"/>
        <w:rPr>
          <w:rFonts w:ascii="Arial" w:hAnsi="Arial" w:cs="Arial"/>
          <w:sz w:val="22"/>
          <w:szCs w:val="22"/>
        </w:rPr>
      </w:pPr>
    </w:p>
    <w:p w14:paraId="55542632" w14:textId="77777777" w:rsidR="00105158" w:rsidRPr="00024C38" w:rsidRDefault="00105158" w:rsidP="00024C38">
      <w:pPr>
        <w:spacing w:line="360" w:lineRule="auto"/>
        <w:rPr>
          <w:rFonts w:ascii="Arial" w:hAnsi="Arial" w:cs="Arial"/>
          <w:sz w:val="22"/>
          <w:szCs w:val="22"/>
        </w:rPr>
      </w:pPr>
    </w:p>
    <w:p w14:paraId="40A786CA" w14:textId="77777777" w:rsidR="00105158" w:rsidRPr="00024C38" w:rsidRDefault="00105158" w:rsidP="00024C38">
      <w:pPr>
        <w:spacing w:line="360" w:lineRule="auto"/>
        <w:rPr>
          <w:rFonts w:ascii="Arial" w:hAnsi="Arial" w:cs="Arial"/>
          <w:sz w:val="22"/>
          <w:szCs w:val="22"/>
        </w:rPr>
      </w:pPr>
    </w:p>
    <w:p w14:paraId="7F346AE0" w14:textId="77777777" w:rsidR="00105158" w:rsidRPr="00024C38" w:rsidRDefault="00105158" w:rsidP="00024C38">
      <w:pPr>
        <w:spacing w:line="360" w:lineRule="auto"/>
        <w:rPr>
          <w:rFonts w:ascii="Arial" w:hAnsi="Arial" w:cs="Arial"/>
          <w:sz w:val="22"/>
          <w:szCs w:val="22"/>
        </w:rPr>
      </w:pPr>
    </w:p>
    <w:p w14:paraId="4F9C159B" w14:textId="77777777" w:rsidR="00105158" w:rsidRPr="00024C38" w:rsidRDefault="00105158" w:rsidP="00024C38">
      <w:pPr>
        <w:spacing w:line="360" w:lineRule="auto"/>
        <w:rPr>
          <w:rFonts w:ascii="Arial" w:hAnsi="Arial" w:cs="Arial"/>
          <w:sz w:val="22"/>
          <w:szCs w:val="22"/>
        </w:rPr>
      </w:pPr>
    </w:p>
    <w:p w14:paraId="051E1D60" w14:textId="77777777" w:rsidR="00105158" w:rsidRPr="00024C38" w:rsidRDefault="00105158" w:rsidP="00024C38">
      <w:pPr>
        <w:spacing w:line="360" w:lineRule="auto"/>
        <w:rPr>
          <w:rFonts w:ascii="Arial" w:hAnsi="Arial" w:cs="Arial"/>
          <w:sz w:val="22"/>
          <w:szCs w:val="22"/>
        </w:rPr>
      </w:pPr>
    </w:p>
    <w:p w14:paraId="08AD4499" w14:textId="77777777" w:rsidR="00105158" w:rsidRPr="00024C38" w:rsidRDefault="00105158" w:rsidP="00024C38">
      <w:pPr>
        <w:spacing w:line="360" w:lineRule="auto"/>
        <w:rPr>
          <w:rFonts w:ascii="Arial" w:hAnsi="Arial" w:cs="Arial"/>
          <w:sz w:val="22"/>
          <w:szCs w:val="22"/>
        </w:rPr>
      </w:pPr>
    </w:p>
    <w:p w14:paraId="4B0657CA" w14:textId="1AA9B7E9" w:rsidR="00A335C4" w:rsidRPr="00024C38" w:rsidRDefault="00A335C4" w:rsidP="00024C38">
      <w:pPr>
        <w:pStyle w:val="Heading1"/>
        <w:spacing w:line="360" w:lineRule="auto"/>
        <w:rPr>
          <w:rFonts w:ascii="Arial" w:hAnsi="Arial" w:cs="Arial"/>
          <w:sz w:val="22"/>
          <w:szCs w:val="22"/>
        </w:rPr>
      </w:pPr>
      <w:bookmarkStart w:id="8" w:name="_Toc213745012"/>
      <w:r w:rsidRPr="00024C38">
        <w:rPr>
          <w:rFonts w:ascii="Arial" w:hAnsi="Arial" w:cs="Arial"/>
          <w:sz w:val="22"/>
          <w:szCs w:val="22"/>
        </w:rPr>
        <w:lastRenderedPageBreak/>
        <w:t>References</w:t>
      </w:r>
      <w:r w:rsidR="00294B0E" w:rsidRPr="00024C38">
        <w:rPr>
          <w:rFonts w:ascii="Arial" w:hAnsi="Arial" w:cs="Arial"/>
          <w:sz w:val="22"/>
          <w:szCs w:val="22"/>
        </w:rPr>
        <w:t>:</w:t>
      </w:r>
      <w:bookmarkEnd w:id="8"/>
    </w:p>
    <w:p w14:paraId="52C5BBC3" w14:textId="77777777" w:rsidR="00D914CB" w:rsidRPr="00024C38" w:rsidRDefault="00D914CB" w:rsidP="00024C38">
      <w:pPr>
        <w:pStyle w:val="ListParagraph"/>
        <w:numPr>
          <w:ilvl w:val="0"/>
          <w:numId w:val="1"/>
        </w:numPr>
        <w:spacing w:line="360" w:lineRule="auto"/>
        <w:rPr>
          <w:rFonts w:ascii="Arial" w:hAnsi="Arial" w:cs="Arial"/>
          <w:sz w:val="22"/>
          <w:szCs w:val="22"/>
        </w:rPr>
      </w:pPr>
      <w:r w:rsidRPr="00024C38">
        <w:rPr>
          <w:rFonts w:ascii="Arial" w:hAnsi="Arial" w:cs="Arial"/>
          <w:sz w:val="22"/>
          <w:szCs w:val="22"/>
        </w:rPr>
        <w:t>Allen, T., Golden, T. and Shockley, K. (2015) ‘How effective is telecommuting? Assessing the status of our scientific findings’, Psychological Science in the Public Interest, 16(2), pp. 40–68.</w:t>
      </w:r>
    </w:p>
    <w:p w14:paraId="06C1020F" w14:textId="4124E013" w:rsidR="00D914CB" w:rsidRPr="00024C38" w:rsidRDefault="00D914CB" w:rsidP="00024C38">
      <w:pPr>
        <w:pStyle w:val="ListParagraph"/>
        <w:numPr>
          <w:ilvl w:val="0"/>
          <w:numId w:val="1"/>
        </w:numPr>
        <w:spacing w:line="360" w:lineRule="auto"/>
        <w:rPr>
          <w:rFonts w:ascii="Arial" w:hAnsi="Arial" w:cs="Arial"/>
          <w:sz w:val="22"/>
          <w:szCs w:val="22"/>
        </w:rPr>
      </w:pPr>
      <w:r w:rsidRPr="00024C38">
        <w:rPr>
          <w:rFonts w:ascii="Arial" w:hAnsi="Arial" w:cs="Arial"/>
          <w:sz w:val="22"/>
          <w:szCs w:val="22"/>
        </w:rPr>
        <w:t xml:space="preserve">Atti, C., Cross, C., Dogan, A.B., Hubbard, C., Page, C., Montague, S. and </w:t>
      </w:r>
      <w:proofErr w:type="spellStart"/>
      <w:r w:rsidRPr="00024C38">
        <w:rPr>
          <w:rFonts w:ascii="Arial" w:hAnsi="Arial" w:cs="Arial"/>
          <w:sz w:val="22"/>
          <w:szCs w:val="22"/>
        </w:rPr>
        <w:t>Rabieinejad</w:t>
      </w:r>
      <w:proofErr w:type="spellEnd"/>
      <w:r w:rsidRPr="00024C38">
        <w:rPr>
          <w:rFonts w:ascii="Arial" w:hAnsi="Arial" w:cs="Arial"/>
          <w:sz w:val="22"/>
          <w:szCs w:val="22"/>
        </w:rPr>
        <w:t>, E. (2022) ‘Impacts and integration of remote</w:t>
      </w:r>
      <w:r w:rsidRPr="00024C38">
        <w:rPr>
          <w:rFonts w:ascii="Cambria Math" w:hAnsi="Cambria Math" w:cs="Cambria Math"/>
          <w:sz w:val="22"/>
          <w:szCs w:val="22"/>
        </w:rPr>
        <w:t>‑</w:t>
      </w:r>
      <w:r w:rsidRPr="00024C38">
        <w:rPr>
          <w:rFonts w:ascii="Arial" w:hAnsi="Arial" w:cs="Arial"/>
          <w:sz w:val="22"/>
          <w:szCs w:val="22"/>
        </w:rPr>
        <w:t xml:space="preserve">first working </w:t>
      </w:r>
      <w:r w:rsidR="00E706C8" w:rsidRPr="00024C38">
        <w:rPr>
          <w:rFonts w:ascii="Arial" w:hAnsi="Arial" w:cs="Arial"/>
          <w:sz w:val="22"/>
          <w:szCs w:val="22"/>
        </w:rPr>
        <w:t>environments</w:t>
      </w:r>
      <w:r w:rsidRPr="00024C38">
        <w:rPr>
          <w:rFonts w:ascii="Arial" w:hAnsi="Arial" w:cs="Arial"/>
          <w:sz w:val="22"/>
          <w:szCs w:val="22"/>
        </w:rPr>
        <w:t>.</w:t>
      </w:r>
      <w:r w:rsidR="00E1660C" w:rsidRPr="00024C38">
        <w:rPr>
          <w:rFonts w:ascii="Arial" w:hAnsi="Arial" w:cs="Arial"/>
          <w:sz w:val="22"/>
          <w:szCs w:val="22"/>
        </w:rPr>
        <w:t>’</w:t>
      </w:r>
      <w:r w:rsidRPr="00024C38">
        <w:rPr>
          <w:rFonts w:ascii="Arial" w:hAnsi="Arial" w:cs="Arial"/>
          <w:sz w:val="22"/>
          <w:szCs w:val="22"/>
        </w:rPr>
        <w:t xml:space="preserve"> Available at: </w:t>
      </w:r>
      <w:hyperlink r:id="rId8" w:history="1">
        <w:r w:rsidRPr="00024C38">
          <w:rPr>
            <w:rStyle w:val="Hyperlink"/>
            <w:rFonts w:ascii="Arial" w:hAnsi="Arial" w:cs="Arial"/>
            <w:sz w:val="22"/>
            <w:szCs w:val="22"/>
          </w:rPr>
          <w:t>https://arxiv.org/abs/2209.04383</w:t>
        </w:r>
      </w:hyperlink>
      <w:r w:rsidRPr="00024C38">
        <w:rPr>
          <w:rFonts w:ascii="Arial" w:hAnsi="Arial" w:cs="Arial"/>
          <w:sz w:val="22"/>
          <w:szCs w:val="22"/>
        </w:rPr>
        <w:t xml:space="preserve"> (Accessed: </w:t>
      </w:r>
      <w:r w:rsidR="00E706C8" w:rsidRPr="00024C38">
        <w:rPr>
          <w:rFonts w:ascii="Arial" w:hAnsi="Arial" w:cs="Arial"/>
          <w:sz w:val="22"/>
          <w:szCs w:val="22"/>
        </w:rPr>
        <w:t>5</w:t>
      </w:r>
      <w:r w:rsidR="00E1660C" w:rsidRPr="00024C38">
        <w:rPr>
          <w:rFonts w:ascii="Arial" w:hAnsi="Arial" w:cs="Arial"/>
          <w:sz w:val="22"/>
          <w:szCs w:val="22"/>
          <w:vertAlign w:val="superscript"/>
        </w:rPr>
        <w:t>th</w:t>
      </w:r>
      <w:r w:rsidR="00E1660C" w:rsidRPr="00024C38">
        <w:rPr>
          <w:rFonts w:ascii="Arial" w:hAnsi="Arial" w:cs="Arial"/>
          <w:sz w:val="22"/>
          <w:szCs w:val="22"/>
        </w:rPr>
        <w:t xml:space="preserve"> November</w:t>
      </w:r>
      <w:r w:rsidR="00E706C8" w:rsidRPr="00024C38">
        <w:rPr>
          <w:rFonts w:ascii="Arial" w:hAnsi="Arial" w:cs="Arial"/>
          <w:sz w:val="22"/>
          <w:szCs w:val="22"/>
        </w:rPr>
        <w:t xml:space="preserve"> 2025</w:t>
      </w:r>
      <w:r w:rsidRPr="00024C38">
        <w:rPr>
          <w:rFonts w:ascii="Arial" w:hAnsi="Arial" w:cs="Arial"/>
          <w:sz w:val="22"/>
          <w:szCs w:val="22"/>
        </w:rPr>
        <w:t>).</w:t>
      </w:r>
    </w:p>
    <w:p w14:paraId="3578A13D" w14:textId="77777777" w:rsidR="00D914CB" w:rsidRPr="00024C38" w:rsidRDefault="00D914CB" w:rsidP="00024C38">
      <w:pPr>
        <w:pStyle w:val="ListParagraph"/>
        <w:numPr>
          <w:ilvl w:val="0"/>
          <w:numId w:val="1"/>
        </w:numPr>
        <w:spacing w:line="360" w:lineRule="auto"/>
        <w:rPr>
          <w:rFonts w:ascii="Arial" w:hAnsi="Arial" w:cs="Arial"/>
          <w:sz w:val="22"/>
          <w:szCs w:val="22"/>
        </w:rPr>
      </w:pPr>
      <w:r w:rsidRPr="00024C38">
        <w:rPr>
          <w:rFonts w:ascii="Arial" w:hAnsi="Arial" w:cs="Arial"/>
          <w:sz w:val="22"/>
          <w:szCs w:val="22"/>
        </w:rPr>
        <w:t>Barrero, J., Bloom, N. and Davis, S. (2023) ‘Why working from home will stick’, Brookings Papers on Economic Activity, 54(1), pp. 1–45.</w:t>
      </w:r>
    </w:p>
    <w:p w14:paraId="6FCE65F1" w14:textId="77777777" w:rsidR="00D914CB" w:rsidRPr="00024C38" w:rsidRDefault="00D914CB" w:rsidP="00024C38">
      <w:pPr>
        <w:pStyle w:val="ListParagraph"/>
        <w:numPr>
          <w:ilvl w:val="0"/>
          <w:numId w:val="1"/>
        </w:numPr>
        <w:spacing w:line="360" w:lineRule="auto"/>
        <w:rPr>
          <w:rFonts w:ascii="Arial" w:hAnsi="Arial" w:cs="Arial"/>
          <w:sz w:val="22"/>
          <w:szCs w:val="22"/>
        </w:rPr>
      </w:pPr>
      <w:r w:rsidRPr="00024C38">
        <w:rPr>
          <w:rFonts w:ascii="Arial" w:hAnsi="Arial" w:cs="Arial"/>
          <w:sz w:val="22"/>
          <w:szCs w:val="22"/>
        </w:rPr>
        <w:t>Bartik, A., Cullen, Z. and Glaeser, E. (2024) ‘Remote work and the post-pandemic labour market’, Journal of Economic Perspectives, 38(2), pp. 1–27.</w:t>
      </w:r>
    </w:p>
    <w:p w14:paraId="5C29C503" w14:textId="77777777" w:rsidR="00D914CB" w:rsidRPr="00024C38" w:rsidRDefault="00D914CB" w:rsidP="00024C38">
      <w:pPr>
        <w:pStyle w:val="ListParagraph"/>
        <w:numPr>
          <w:ilvl w:val="0"/>
          <w:numId w:val="1"/>
        </w:numPr>
        <w:spacing w:line="360" w:lineRule="auto"/>
        <w:rPr>
          <w:rFonts w:ascii="Arial" w:hAnsi="Arial" w:cs="Arial"/>
          <w:sz w:val="22"/>
          <w:szCs w:val="22"/>
        </w:rPr>
      </w:pPr>
      <w:r w:rsidRPr="00024C38">
        <w:rPr>
          <w:rFonts w:ascii="Arial" w:hAnsi="Arial" w:cs="Arial"/>
          <w:sz w:val="22"/>
          <w:szCs w:val="22"/>
        </w:rPr>
        <w:t>Bloom, N. (2023) ‘The benefits and pitfalls of working from home’, Harvard Business Review, 101(3), pp. 22–29.</w:t>
      </w:r>
    </w:p>
    <w:p w14:paraId="4977E4AC" w14:textId="4F255DD6" w:rsidR="00D914CB" w:rsidRPr="00024C38" w:rsidRDefault="00D914CB" w:rsidP="00024C38">
      <w:pPr>
        <w:pStyle w:val="ListParagraph"/>
        <w:numPr>
          <w:ilvl w:val="0"/>
          <w:numId w:val="1"/>
        </w:numPr>
        <w:spacing w:line="360" w:lineRule="auto"/>
        <w:rPr>
          <w:rFonts w:ascii="Arial" w:hAnsi="Arial" w:cs="Arial"/>
          <w:sz w:val="22"/>
          <w:szCs w:val="22"/>
        </w:rPr>
      </w:pPr>
      <w:r w:rsidRPr="00024C38">
        <w:rPr>
          <w:rFonts w:ascii="Arial" w:hAnsi="Arial" w:cs="Arial"/>
          <w:sz w:val="22"/>
          <w:szCs w:val="22"/>
        </w:rPr>
        <w:t xml:space="preserve">Bloom, N., Liang, J., Roberts, J. and Ying, Z. (2015) ‘Does working from </w:t>
      </w:r>
      <w:proofErr w:type="gramStart"/>
      <w:r w:rsidR="00E1660C" w:rsidRPr="00024C38">
        <w:rPr>
          <w:rFonts w:ascii="Arial" w:hAnsi="Arial" w:cs="Arial"/>
          <w:sz w:val="22"/>
          <w:szCs w:val="22"/>
        </w:rPr>
        <w:t>home work</w:t>
      </w:r>
      <w:proofErr w:type="gramEnd"/>
      <w:r w:rsidRPr="00024C38">
        <w:rPr>
          <w:rFonts w:ascii="Arial" w:hAnsi="Arial" w:cs="Arial"/>
          <w:sz w:val="22"/>
          <w:szCs w:val="22"/>
        </w:rPr>
        <w:t>? Evidence from a Chinese experiment’, Quarterly Journal of Economics, 130(1), pp. 165–218.</w:t>
      </w:r>
    </w:p>
    <w:p w14:paraId="178C797F" w14:textId="1F03A7AB" w:rsidR="00D914CB" w:rsidRPr="00024C38" w:rsidRDefault="00D914CB" w:rsidP="00024C38">
      <w:pPr>
        <w:pStyle w:val="ListParagraph"/>
        <w:numPr>
          <w:ilvl w:val="0"/>
          <w:numId w:val="1"/>
        </w:numPr>
        <w:spacing w:line="360" w:lineRule="auto"/>
        <w:rPr>
          <w:rFonts w:ascii="Arial" w:hAnsi="Arial" w:cs="Arial"/>
          <w:sz w:val="22"/>
          <w:szCs w:val="22"/>
        </w:rPr>
      </w:pPr>
      <w:r w:rsidRPr="00024C38">
        <w:rPr>
          <w:rFonts w:ascii="Arial" w:hAnsi="Arial" w:cs="Arial"/>
          <w:sz w:val="22"/>
          <w:szCs w:val="22"/>
        </w:rPr>
        <w:t xml:space="preserve">Bloom, N., Liang, J., Roberts, J. and Ying, Z. (2015) ‘Does working from </w:t>
      </w:r>
      <w:proofErr w:type="gramStart"/>
      <w:r w:rsidRPr="00024C38">
        <w:rPr>
          <w:rFonts w:ascii="Arial" w:hAnsi="Arial" w:cs="Arial"/>
          <w:sz w:val="22"/>
          <w:szCs w:val="22"/>
        </w:rPr>
        <w:t>home work</w:t>
      </w:r>
      <w:proofErr w:type="gramEnd"/>
      <w:r w:rsidRPr="00024C38">
        <w:rPr>
          <w:rFonts w:ascii="Arial" w:hAnsi="Arial" w:cs="Arial"/>
          <w:sz w:val="22"/>
          <w:szCs w:val="22"/>
        </w:rPr>
        <w:t>? Evidence from a Chinese experiment’, Quarterly Journal of Economics, 130(1), pp. 165</w:t>
      </w:r>
      <w:r w:rsidRPr="00024C38">
        <w:rPr>
          <w:rFonts w:ascii="Cambria Math" w:hAnsi="Cambria Math" w:cs="Cambria Math"/>
          <w:sz w:val="22"/>
          <w:szCs w:val="22"/>
        </w:rPr>
        <w:t>‑</w:t>
      </w:r>
      <w:r w:rsidRPr="00024C38">
        <w:rPr>
          <w:rFonts w:ascii="Arial" w:hAnsi="Arial" w:cs="Arial"/>
          <w:sz w:val="22"/>
          <w:szCs w:val="22"/>
        </w:rPr>
        <w:t xml:space="preserve">218. Available at: </w:t>
      </w:r>
      <w:hyperlink r:id="rId9" w:history="1">
        <w:r w:rsidRPr="00024C38">
          <w:rPr>
            <w:rStyle w:val="Hyperlink"/>
            <w:rFonts w:ascii="Arial" w:hAnsi="Arial" w:cs="Arial"/>
            <w:sz w:val="22"/>
            <w:szCs w:val="22"/>
          </w:rPr>
          <w:t>https://doi.org/10.1093/qje/qju032</w:t>
        </w:r>
      </w:hyperlink>
      <w:r w:rsidRPr="00024C38">
        <w:rPr>
          <w:rFonts w:ascii="Arial" w:hAnsi="Arial" w:cs="Arial"/>
          <w:sz w:val="22"/>
          <w:szCs w:val="22"/>
        </w:rPr>
        <w:t xml:space="preserve">  (Accessed: </w:t>
      </w:r>
      <w:r w:rsidR="00C338CC" w:rsidRPr="00024C38">
        <w:rPr>
          <w:rFonts w:ascii="Arial" w:hAnsi="Arial" w:cs="Arial"/>
          <w:sz w:val="22"/>
          <w:szCs w:val="22"/>
        </w:rPr>
        <w:t>3</w:t>
      </w:r>
      <w:r w:rsidR="00C338CC" w:rsidRPr="00024C38">
        <w:rPr>
          <w:rFonts w:ascii="Arial" w:hAnsi="Arial" w:cs="Arial"/>
          <w:sz w:val="22"/>
          <w:szCs w:val="22"/>
          <w:vertAlign w:val="superscript"/>
        </w:rPr>
        <w:t>rd</w:t>
      </w:r>
      <w:r w:rsidR="00C338CC" w:rsidRPr="00024C38">
        <w:rPr>
          <w:rFonts w:ascii="Arial" w:hAnsi="Arial" w:cs="Arial"/>
          <w:sz w:val="22"/>
          <w:szCs w:val="22"/>
        </w:rPr>
        <w:t xml:space="preserve"> November 2025</w:t>
      </w:r>
      <w:r w:rsidRPr="00024C38">
        <w:rPr>
          <w:rFonts w:ascii="Arial" w:hAnsi="Arial" w:cs="Arial"/>
          <w:sz w:val="22"/>
          <w:szCs w:val="22"/>
        </w:rPr>
        <w:t>).</w:t>
      </w:r>
    </w:p>
    <w:p w14:paraId="031DBCE8" w14:textId="77777777" w:rsidR="00D914CB" w:rsidRPr="00024C38" w:rsidRDefault="00D914CB" w:rsidP="00024C38">
      <w:pPr>
        <w:pStyle w:val="ListParagraph"/>
        <w:numPr>
          <w:ilvl w:val="0"/>
          <w:numId w:val="1"/>
        </w:numPr>
        <w:spacing w:line="360" w:lineRule="auto"/>
        <w:rPr>
          <w:rFonts w:ascii="Arial" w:hAnsi="Arial" w:cs="Arial"/>
          <w:sz w:val="22"/>
          <w:szCs w:val="22"/>
        </w:rPr>
      </w:pPr>
      <w:r w:rsidRPr="00024C38">
        <w:rPr>
          <w:rFonts w:ascii="Arial" w:hAnsi="Arial" w:cs="Arial"/>
          <w:sz w:val="22"/>
          <w:szCs w:val="22"/>
        </w:rPr>
        <w:t>Choudhury, P., Foroughi, C. and Larson, B. (2021) ‘Work-from-anywhere: The productivity effects of geographic flexibility’, Strategic Management Journal, 42(4), pp. 655–683.</w:t>
      </w:r>
    </w:p>
    <w:p w14:paraId="26E4B380" w14:textId="307BDA11" w:rsidR="00D914CB" w:rsidRPr="00024C38" w:rsidRDefault="00D914CB" w:rsidP="00024C38">
      <w:pPr>
        <w:pStyle w:val="ListParagraph"/>
        <w:numPr>
          <w:ilvl w:val="0"/>
          <w:numId w:val="1"/>
        </w:numPr>
        <w:spacing w:line="360" w:lineRule="auto"/>
        <w:rPr>
          <w:rFonts w:ascii="Arial" w:hAnsi="Arial" w:cs="Arial"/>
          <w:sz w:val="22"/>
          <w:szCs w:val="22"/>
        </w:rPr>
      </w:pPr>
      <w:r w:rsidRPr="00024C38">
        <w:rPr>
          <w:rFonts w:ascii="Arial" w:hAnsi="Arial" w:cs="Arial"/>
          <w:sz w:val="22"/>
          <w:szCs w:val="22"/>
        </w:rPr>
        <w:t xml:space="preserve">Deci, E. and Ryan, R. (2000) ‘The “what” and “why” of goal pursuits: Human needs and the self-determination of </w:t>
      </w:r>
      <w:r w:rsidR="00744350" w:rsidRPr="00024C38">
        <w:rPr>
          <w:rFonts w:ascii="Arial" w:hAnsi="Arial" w:cs="Arial"/>
          <w:sz w:val="22"/>
          <w:szCs w:val="22"/>
        </w:rPr>
        <w:t>behaviour</w:t>
      </w:r>
      <w:r w:rsidRPr="00024C38">
        <w:rPr>
          <w:rFonts w:ascii="Arial" w:hAnsi="Arial" w:cs="Arial"/>
          <w:sz w:val="22"/>
          <w:szCs w:val="22"/>
        </w:rPr>
        <w:t>’, Psychological Inquiry, 11(4), pp. 227–268.</w:t>
      </w:r>
    </w:p>
    <w:p w14:paraId="2206CEED" w14:textId="77777777" w:rsidR="00D914CB" w:rsidRPr="00024C38" w:rsidRDefault="00D914CB" w:rsidP="00024C38">
      <w:pPr>
        <w:pStyle w:val="ListParagraph"/>
        <w:numPr>
          <w:ilvl w:val="0"/>
          <w:numId w:val="1"/>
        </w:numPr>
        <w:spacing w:line="360" w:lineRule="auto"/>
        <w:rPr>
          <w:rFonts w:ascii="Arial" w:hAnsi="Arial" w:cs="Arial"/>
          <w:sz w:val="22"/>
          <w:szCs w:val="22"/>
        </w:rPr>
      </w:pPr>
      <w:proofErr w:type="spellStart"/>
      <w:r w:rsidRPr="00024C38">
        <w:rPr>
          <w:rFonts w:ascii="Arial" w:hAnsi="Arial" w:cs="Arial"/>
          <w:sz w:val="22"/>
          <w:szCs w:val="22"/>
        </w:rPr>
        <w:t>Eurofound</w:t>
      </w:r>
      <w:proofErr w:type="spellEnd"/>
      <w:r w:rsidRPr="00024C38">
        <w:rPr>
          <w:rFonts w:ascii="Arial" w:hAnsi="Arial" w:cs="Arial"/>
          <w:sz w:val="22"/>
          <w:szCs w:val="22"/>
        </w:rPr>
        <w:t xml:space="preserve"> and ILO (2020) Working anytime, anywhere: The effects on the world of work. Luxembourg: Publications Office of the European Union.</w:t>
      </w:r>
    </w:p>
    <w:p w14:paraId="7A3D1AAF" w14:textId="77777777" w:rsidR="00D914CB" w:rsidRPr="00024C38" w:rsidRDefault="00D914CB" w:rsidP="00024C38">
      <w:pPr>
        <w:pStyle w:val="ListParagraph"/>
        <w:numPr>
          <w:ilvl w:val="0"/>
          <w:numId w:val="1"/>
        </w:numPr>
        <w:spacing w:line="360" w:lineRule="auto"/>
        <w:rPr>
          <w:rFonts w:ascii="Arial" w:hAnsi="Arial" w:cs="Arial"/>
          <w:sz w:val="22"/>
          <w:szCs w:val="22"/>
        </w:rPr>
      </w:pPr>
      <w:r w:rsidRPr="00024C38">
        <w:rPr>
          <w:rFonts w:ascii="Arial" w:hAnsi="Arial" w:cs="Arial"/>
          <w:sz w:val="22"/>
          <w:szCs w:val="22"/>
        </w:rPr>
        <w:t>Gallup (2024) State of the Global Workplace 2024 Report. Washington, DC: Gallup Press.</w:t>
      </w:r>
    </w:p>
    <w:p w14:paraId="15359B72" w14:textId="77777777" w:rsidR="00D914CB" w:rsidRPr="00024C38" w:rsidRDefault="00D914CB" w:rsidP="00024C38">
      <w:pPr>
        <w:pStyle w:val="ListParagraph"/>
        <w:numPr>
          <w:ilvl w:val="0"/>
          <w:numId w:val="1"/>
        </w:numPr>
        <w:spacing w:line="360" w:lineRule="auto"/>
        <w:rPr>
          <w:rFonts w:ascii="Arial" w:hAnsi="Arial" w:cs="Arial"/>
          <w:sz w:val="22"/>
          <w:szCs w:val="22"/>
        </w:rPr>
      </w:pPr>
      <w:r w:rsidRPr="00024C38">
        <w:rPr>
          <w:rFonts w:ascii="Arial" w:hAnsi="Arial" w:cs="Arial"/>
          <w:sz w:val="22"/>
          <w:szCs w:val="22"/>
        </w:rPr>
        <w:t>Herzberg, F. (1968) Work and the Nature of Man. New York: Wiley.</w:t>
      </w:r>
    </w:p>
    <w:p w14:paraId="44991F3C" w14:textId="77777777" w:rsidR="00D914CB" w:rsidRPr="00024C38" w:rsidRDefault="00D914CB" w:rsidP="00024C38">
      <w:pPr>
        <w:pStyle w:val="ListParagraph"/>
        <w:numPr>
          <w:ilvl w:val="0"/>
          <w:numId w:val="1"/>
        </w:numPr>
        <w:spacing w:line="360" w:lineRule="auto"/>
        <w:rPr>
          <w:rFonts w:ascii="Arial" w:hAnsi="Arial" w:cs="Arial"/>
          <w:sz w:val="22"/>
          <w:szCs w:val="22"/>
        </w:rPr>
      </w:pPr>
      <w:r w:rsidRPr="00024C38">
        <w:rPr>
          <w:rFonts w:ascii="Arial" w:hAnsi="Arial" w:cs="Arial"/>
          <w:sz w:val="22"/>
          <w:szCs w:val="22"/>
        </w:rPr>
        <w:t>ILO (2023) World Employment and Social Outlook: The Role of Telework. Geneva: International Labour Organization.</w:t>
      </w:r>
    </w:p>
    <w:p w14:paraId="36BC2C2D" w14:textId="4610E3A8" w:rsidR="00D914CB" w:rsidRPr="00024C38" w:rsidRDefault="00D914CB" w:rsidP="00024C38">
      <w:pPr>
        <w:pStyle w:val="ListParagraph"/>
        <w:numPr>
          <w:ilvl w:val="0"/>
          <w:numId w:val="1"/>
        </w:numPr>
        <w:spacing w:line="360" w:lineRule="auto"/>
        <w:rPr>
          <w:rFonts w:ascii="Arial" w:hAnsi="Arial" w:cs="Arial"/>
          <w:sz w:val="22"/>
          <w:szCs w:val="22"/>
        </w:rPr>
      </w:pPr>
      <w:r w:rsidRPr="00024C38">
        <w:rPr>
          <w:rFonts w:ascii="Arial" w:hAnsi="Arial" w:cs="Arial"/>
          <w:sz w:val="22"/>
          <w:szCs w:val="22"/>
        </w:rPr>
        <w:t>Jeppsson, M. (2025) ‘Examining the impact of reduced remote work on employee motivation and job satisfaction.</w:t>
      </w:r>
      <w:r w:rsidR="00C338CC" w:rsidRPr="00024C38">
        <w:rPr>
          <w:rFonts w:ascii="Arial" w:hAnsi="Arial" w:cs="Arial"/>
          <w:sz w:val="22"/>
          <w:szCs w:val="22"/>
        </w:rPr>
        <w:t>’</w:t>
      </w:r>
      <w:r w:rsidRPr="00024C38">
        <w:rPr>
          <w:rFonts w:ascii="Arial" w:hAnsi="Arial" w:cs="Arial"/>
          <w:sz w:val="22"/>
          <w:szCs w:val="22"/>
        </w:rPr>
        <w:t xml:space="preserve"> Available at: </w:t>
      </w:r>
      <w:hyperlink r:id="rId10" w:history="1">
        <w:r w:rsidRPr="00024C38">
          <w:rPr>
            <w:rStyle w:val="Hyperlink"/>
            <w:rFonts w:ascii="Arial" w:hAnsi="Arial" w:cs="Arial"/>
            <w:sz w:val="22"/>
            <w:szCs w:val="22"/>
          </w:rPr>
          <w:t>https://www.diva-</w:t>
        </w:r>
        <w:r w:rsidRPr="00024C38">
          <w:rPr>
            <w:rStyle w:val="Hyperlink"/>
            <w:rFonts w:ascii="Arial" w:hAnsi="Arial" w:cs="Arial"/>
            <w:sz w:val="22"/>
            <w:szCs w:val="22"/>
          </w:rPr>
          <w:lastRenderedPageBreak/>
          <w:t>portal.org/smash/get/diva2%3A1965263/FULLTEXT01</w:t>
        </w:r>
      </w:hyperlink>
      <w:r w:rsidRPr="00024C38">
        <w:rPr>
          <w:rFonts w:ascii="Arial" w:hAnsi="Arial" w:cs="Arial"/>
          <w:sz w:val="22"/>
          <w:szCs w:val="22"/>
        </w:rPr>
        <w:t xml:space="preserve"> (Accessed: </w:t>
      </w:r>
      <w:r w:rsidR="000A7780" w:rsidRPr="00024C38">
        <w:rPr>
          <w:rFonts w:ascii="Arial" w:hAnsi="Arial" w:cs="Arial"/>
          <w:sz w:val="22"/>
          <w:szCs w:val="22"/>
        </w:rPr>
        <w:t>9</w:t>
      </w:r>
      <w:r w:rsidR="000A7780" w:rsidRPr="00024C38">
        <w:rPr>
          <w:rFonts w:ascii="Arial" w:hAnsi="Arial" w:cs="Arial"/>
          <w:sz w:val="22"/>
          <w:szCs w:val="22"/>
          <w:vertAlign w:val="superscript"/>
        </w:rPr>
        <w:t>th</w:t>
      </w:r>
      <w:r w:rsidR="000A7780" w:rsidRPr="00024C38">
        <w:rPr>
          <w:rFonts w:ascii="Arial" w:hAnsi="Arial" w:cs="Arial"/>
          <w:sz w:val="22"/>
          <w:szCs w:val="22"/>
        </w:rPr>
        <w:t xml:space="preserve"> November 2025</w:t>
      </w:r>
      <w:r w:rsidRPr="00024C38">
        <w:rPr>
          <w:rFonts w:ascii="Arial" w:hAnsi="Arial" w:cs="Arial"/>
          <w:sz w:val="22"/>
          <w:szCs w:val="22"/>
        </w:rPr>
        <w:t>)</w:t>
      </w:r>
    </w:p>
    <w:p w14:paraId="6BF786EC" w14:textId="77777777" w:rsidR="00D914CB" w:rsidRPr="00024C38" w:rsidRDefault="00D914CB" w:rsidP="00024C38">
      <w:pPr>
        <w:pStyle w:val="ListParagraph"/>
        <w:numPr>
          <w:ilvl w:val="0"/>
          <w:numId w:val="1"/>
        </w:numPr>
        <w:spacing w:line="360" w:lineRule="auto"/>
        <w:rPr>
          <w:rFonts w:ascii="Arial" w:hAnsi="Arial" w:cs="Arial"/>
          <w:sz w:val="22"/>
          <w:szCs w:val="22"/>
        </w:rPr>
      </w:pPr>
      <w:r w:rsidRPr="00024C38">
        <w:rPr>
          <w:rFonts w:ascii="Arial" w:hAnsi="Arial" w:cs="Arial"/>
          <w:sz w:val="22"/>
          <w:szCs w:val="22"/>
        </w:rPr>
        <w:t>Mayo, M., Pastor, J. and Meindl, J. (2022) ‘Virtual work and motivational challenges: A meta-analytic review’, Academy of Management Review, 47(2), pp. 210–230.</w:t>
      </w:r>
    </w:p>
    <w:p w14:paraId="11FFFE01" w14:textId="77777777" w:rsidR="00D914CB" w:rsidRPr="00024C38" w:rsidRDefault="00D914CB" w:rsidP="00024C38">
      <w:pPr>
        <w:pStyle w:val="ListParagraph"/>
        <w:numPr>
          <w:ilvl w:val="0"/>
          <w:numId w:val="1"/>
        </w:numPr>
        <w:spacing w:line="360" w:lineRule="auto"/>
        <w:rPr>
          <w:rFonts w:ascii="Arial" w:hAnsi="Arial" w:cs="Arial"/>
          <w:sz w:val="22"/>
          <w:szCs w:val="22"/>
        </w:rPr>
      </w:pPr>
      <w:r w:rsidRPr="00024C38">
        <w:rPr>
          <w:rFonts w:ascii="Arial" w:hAnsi="Arial" w:cs="Arial"/>
          <w:sz w:val="22"/>
          <w:szCs w:val="22"/>
        </w:rPr>
        <w:t>Oakman, J., Kinsman, N., Stuckey, R. and Graham, M. (2020) ‘A rapid review of mental and physical health effects of working at home’, BMC Public Health, 20(1), pp. 1825–1838.</w:t>
      </w:r>
    </w:p>
    <w:p w14:paraId="24C01FFE" w14:textId="77777777" w:rsidR="00D914CB" w:rsidRPr="00024C38" w:rsidRDefault="00D914CB" w:rsidP="00024C38">
      <w:pPr>
        <w:pStyle w:val="ListParagraph"/>
        <w:numPr>
          <w:ilvl w:val="0"/>
          <w:numId w:val="1"/>
        </w:numPr>
        <w:spacing w:line="360" w:lineRule="auto"/>
        <w:rPr>
          <w:rFonts w:ascii="Arial" w:hAnsi="Arial" w:cs="Arial"/>
          <w:sz w:val="22"/>
          <w:szCs w:val="22"/>
        </w:rPr>
      </w:pPr>
      <w:r w:rsidRPr="00024C38">
        <w:rPr>
          <w:rFonts w:ascii="Arial" w:hAnsi="Arial" w:cs="Arial"/>
          <w:sz w:val="22"/>
          <w:szCs w:val="22"/>
        </w:rPr>
        <w:t>OECD (2023) Teleworking and Productivity: Lessons from COVID-19. Paris: OECD Publishing.</w:t>
      </w:r>
    </w:p>
    <w:p w14:paraId="79980C84" w14:textId="77777777" w:rsidR="00D914CB" w:rsidRPr="00024C38" w:rsidRDefault="00D914CB" w:rsidP="00024C38">
      <w:pPr>
        <w:pStyle w:val="ListParagraph"/>
        <w:numPr>
          <w:ilvl w:val="0"/>
          <w:numId w:val="1"/>
        </w:numPr>
        <w:spacing w:line="360" w:lineRule="auto"/>
        <w:rPr>
          <w:rFonts w:ascii="Arial" w:hAnsi="Arial" w:cs="Arial"/>
          <w:sz w:val="22"/>
          <w:szCs w:val="22"/>
        </w:rPr>
      </w:pPr>
      <w:r w:rsidRPr="00024C38">
        <w:rPr>
          <w:rFonts w:ascii="Arial" w:hAnsi="Arial" w:cs="Arial"/>
          <w:sz w:val="22"/>
          <w:szCs w:val="22"/>
        </w:rPr>
        <w:t>ONS (2023) Labour Market Overview, UK: 2023. London: Office for National Statistics.</w:t>
      </w:r>
    </w:p>
    <w:p w14:paraId="59251B76" w14:textId="3F1B6F92" w:rsidR="00D914CB" w:rsidRPr="00024C38" w:rsidRDefault="00D914CB" w:rsidP="00024C38">
      <w:pPr>
        <w:pStyle w:val="ListParagraph"/>
        <w:numPr>
          <w:ilvl w:val="0"/>
          <w:numId w:val="1"/>
        </w:numPr>
        <w:spacing w:line="360" w:lineRule="auto"/>
        <w:rPr>
          <w:rFonts w:ascii="Arial" w:hAnsi="Arial" w:cs="Arial"/>
          <w:sz w:val="22"/>
          <w:szCs w:val="22"/>
        </w:rPr>
      </w:pPr>
      <w:r w:rsidRPr="00024C38">
        <w:rPr>
          <w:rFonts w:ascii="Arial" w:hAnsi="Arial" w:cs="Arial"/>
          <w:sz w:val="22"/>
          <w:szCs w:val="22"/>
        </w:rPr>
        <w:t>Organisation for Economic Co</w:t>
      </w:r>
      <w:r w:rsidRPr="00024C38">
        <w:rPr>
          <w:rFonts w:ascii="Cambria Math" w:hAnsi="Cambria Math" w:cs="Cambria Math"/>
          <w:sz w:val="22"/>
          <w:szCs w:val="22"/>
        </w:rPr>
        <w:t>‑</w:t>
      </w:r>
      <w:r w:rsidRPr="00024C38">
        <w:rPr>
          <w:rFonts w:ascii="Arial" w:hAnsi="Arial" w:cs="Arial"/>
          <w:sz w:val="22"/>
          <w:szCs w:val="22"/>
        </w:rPr>
        <w:t>operation and Development (OECD) (2023) Teleworking and Productivity: Lessons from COVID</w:t>
      </w:r>
      <w:r w:rsidRPr="00024C38">
        <w:rPr>
          <w:rFonts w:ascii="Cambria Math" w:hAnsi="Cambria Math" w:cs="Cambria Math"/>
          <w:sz w:val="22"/>
          <w:szCs w:val="22"/>
        </w:rPr>
        <w:t>‑</w:t>
      </w:r>
      <w:r w:rsidRPr="00024C38">
        <w:rPr>
          <w:rFonts w:ascii="Arial" w:hAnsi="Arial" w:cs="Arial"/>
          <w:sz w:val="22"/>
          <w:szCs w:val="22"/>
        </w:rPr>
        <w:t xml:space="preserve">19. Paris: OECD Publishing. Available at: </w:t>
      </w:r>
      <w:hyperlink r:id="rId11" w:history="1">
        <w:r w:rsidRPr="00024C38">
          <w:rPr>
            <w:rStyle w:val="Hyperlink"/>
            <w:rFonts w:ascii="Arial" w:hAnsi="Arial" w:cs="Arial"/>
            <w:sz w:val="22"/>
            <w:szCs w:val="22"/>
          </w:rPr>
          <w:t>https://www.oecd.org/employment/teleworking-and-productivity-from-covid-19.htm</w:t>
        </w:r>
      </w:hyperlink>
      <w:r w:rsidRPr="00024C38">
        <w:rPr>
          <w:rFonts w:ascii="Arial" w:hAnsi="Arial" w:cs="Arial"/>
          <w:sz w:val="22"/>
          <w:szCs w:val="22"/>
        </w:rPr>
        <w:t xml:space="preserve"> (Accessed:</w:t>
      </w:r>
      <w:r w:rsidR="00C243FB" w:rsidRPr="00024C38">
        <w:rPr>
          <w:rFonts w:ascii="Arial" w:hAnsi="Arial" w:cs="Arial"/>
          <w:sz w:val="22"/>
          <w:szCs w:val="22"/>
        </w:rPr>
        <w:t>7</w:t>
      </w:r>
      <w:r w:rsidR="00C243FB" w:rsidRPr="00024C38">
        <w:rPr>
          <w:rFonts w:ascii="Arial" w:hAnsi="Arial" w:cs="Arial"/>
          <w:sz w:val="22"/>
          <w:szCs w:val="22"/>
          <w:vertAlign w:val="superscript"/>
        </w:rPr>
        <w:t>th</w:t>
      </w:r>
      <w:r w:rsidR="00C243FB" w:rsidRPr="00024C38">
        <w:rPr>
          <w:rFonts w:ascii="Arial" w:hAnsi="Arial" w:cs="Arial"/>
          <w:sz w:val="22"/>
          <w:szCs w:val="22"/>
        </w:rPr>
        <w:t xml:space="preserve"> November 2025</w:t>
      </w:r>
      <w:r w:rsidRPr="00024C38">
        <w:rPr>
          <w:rFonts w:ascii="Arial" w:hAnsi="Arial" w:cs="Arial"/>
          <w:sz w:val="22"/>
          <w:szCs w:val="22"/>
        </w:rPr>
        <w:t xml:space="preserve"> ).</w:t>
      </w:r>
    </w:p>
    <w:p w14:paraId="7F9B7347" w14:textId="1F32815A" w:rsidR="00D914CB" w:rsidRPr="00024C38" w:rsidRDefault="00D914CB" w:rsidP="00024C38">
      <w:pPr>
        <w:pStyle w:val="ListParagraph"/>
        <w:numPr>
          <w:ilvl w:val="0"/>
          <w:numId w:val="1"/>
        </w:numPr>
        <w:spacing w:line="360" w:lineRule="auto"/>
        <w:rPr>
          <w:rFonts w:ascii="Arial" w:hAnsi="Arial" w:cs="Arial"/>
          <w:sz w:val="22"/>
          <w:szCs w:val="22"/>
        </w:rPr>
      </w:pPr>
      <w:r w:rsidRPr="00024C38">
        <w:rPr>
          <w:rFonts w:ascii="Arial" w:hAnsi="Arial" w:cs="Arial"/>
          <w:sz w:val="22"/>
          <w:szCs w:val="22"/>
        </w:rPr>
        <w:t>Pacheco, E. (2025) ‘Experiences and attitudes toward working remotely from home in a time of pandemic: A snapshot from a New Zealand</w:t>
      </w:r>
      <w:r w:rsidRPr="00024C38">
        <w:rPr>
          <w:rFonts w:ascii="Cambria Math" w:hAnsi="Cambria Math" w:cs="Cambria Math"/>
          <w:sz w:val="22"/>
          <w:szCs w:val="22"/>
        </w:rPr>
        <w:t>‑</w:t>
      </w:r>
      <w:r w:rsidRPr="00024C38">
        <w:rPr>
          <w:rFonts w:ascii="Arial" w:hAnsi="Arial" w:cs="Arial"/>
          <w:sz w:val="22"/>
          <w:szCs w:val="22"/>
        </w:rPr>
        <w:t xml:space="preserve">based online survey’. Available at: </w:t>
      </w:r>
      <w:hyperlink r:id="rId12" w:history="1">
        <w:r w:rsidRPr="00024C38">
          <w:rPr>
            <w:rStyle w:val="Hyperlink"/>
            <w:rFonts w:ascii="Arial" w:hAnsi="Arial" w:cs="Arial"/>
            <w:sz w:val="22"/>
            <w:szCs w:val="22"/>
          </w:rPr>
          <w:t>https://arxiv.org/abs/2501.02418</w:t>
        </w:r>
      </w:hyperlink>
      <w:r w:rsidRPr="00024C38">
        <w:rPr>
          <w:rFonts w:ascii="Arial" w:hAnsi="Arial" w:cs="Arial"/>
          <w:sz w:val="22"/>
          <w:szCs w:val="22"/>
        </w:rPr>
        <w:t xml:space="preserve"> (Accessed: </w:t>
      </w:r>
      <w:r w:rsidR="00C243FB" w:rsidRPr="00024C38">
        <w:rPr>
          <w:rFonts w:ascii="Arial" w:hAnsi="Arial" w:cs="Arial"/>
          <w:sz w:val="22"/>
          <w:szCs w:val="22"/>
        </w:rPr>
        <w:t>5</w:t>
      </w:r>
      <w:r w:rsidR="00C243FB" w:rsidRPr="00024C38">
        <w:rPr>
          <w:rFonts w:ascii="Arial" w:hAnsi="Arial" w:cs="Arial"/>
          <w:sz w:val="22"/>
          <w:szCs w:val="22"/>
          <w:vertAlign w:val="superscript"/>
        </w:rPr>
        <w:t>th</w:t>
      </w:r>
      <w:r w:rsidR="00C243FB" w:rsidRPr="00024C38">
        <w:rPr>
          <w:rFonts w:ascii="Arial" w:hAnsi="Arial" w:cs="Arial"/>
          <w:sz w:val="22"/>
          <w:szCs w:val="22"/>
        </w:rPr>
        <w:t xml:space="preserve"> November 2025</w:t>
      </w:r>
      <w:r w:rsidRPr="00024C38">
        <w:rPr>
          <w:rFonts w:ascii="Arial" w:hAnsi="Arial" w:cs="Arial"/>
          <w:sz w:val="22"/>
          <w:szCs w:val="22"/>
        </w:rPr>
        <w:t>).</w:t>
      </w:r>
    </w:p>
    <w:p w14:paraId="09A25CD6" w14:textId="77777777" w:rsidR="00D914CB" w:rsidRPr="00024C38" w:rsidRDefault="00D914CB" w:rsidP="00024C38">
      <w:pPr>
        <w:pStyle w:val="ListParagraph"/>
        <w:numPr>
          <w:ilvl w:val="0"/>
          <w:numId w:val="1"/>
        </w:numPr>
        <w:spacing w:line="360" w:lineRule="auto"/>
        <w:rPr>
          <w:rFonts w:ascii="Arial" w:hAnsi="Arial" w:cs="Arial"/>
          <w:sz w:val="22"/>
          <w:szCs w:val="22"/>
        </w:rPr>
      </w:pPr>
      <w:r w:rsidRPr="00024C38">
        <w:rPr>
          <w:rFonts w:ascii="Arial" w:hAnsi="Arial" w:cs="Arial"/>
          <w:sz w:val="22"/>
          <w:szCs w:val="22"/>
        </w:rPr>
        <w:t>Parker, S., Knight, C. and Keller, A. (2023) ‘Remote work design: A research agenda for motivation and performance’, Organizational Psychology Review, 13(1), pp. 1–29.</w:t>
      </w:r>
    </w:p>
    <w:p w14:paraId="34D042E7" w14:textId="77777777" w:rsidR="00D914CB" w:rsidRPr="00024C38" w:rsidRDefault="00D914CB" w:rsidP="00024C38">
      <w:pPr>
        <w:pStyle w:val="ListParagraph"/>
        <w:numPr>
          <w:ilvl w:val="0"/>
          <w:numId w:val="1"/>
        </w:numPr>
        <w:spacing w:line="360" w:lineRule="auto"/>
        <w:rPr>
          <w:rFonts w:ascii="Arial" w:hAnsi="Arial" w:cs="Arial"/>
          <w:sz w:val="22"/>
          <w:szCs w:val="22"/>
        </w:rPr>
      </w:pPr>
      <w:r w:rsidRPr="00024C38">
        <w:rPr>
          <w:rFonts w:ascii="Arial" w:hAnsi="Arial" w:cs="Arial"/>
          <w:sz w:val="22"/>
          <w:szCs w:val="22"/>
        </w:rPr>
        <w:t xml:space="preserve">Robbins, S. and Judge, T. (2022) Organisational Behaviour. 19th </w:t>
      </w:r>
      <w:proofErr w:type="spellStart"/>
      <w:r w:rsidRPr="00024C38">
        <w:rPr>
          <w:rFonts w:ascii="Arial" w:hAnsi="Arial" w:cs="Arial"/>
          <w:sz w:val="22"/>
          <w:szCs w:val="22"/>
        </w:rPr>
        <w:t>edn</w:t>
      </w:r>
      <w:proofErr w:type="spellEnd"/>
      <w:r w:rsidRPr="00024C38">
        <w:rPr>
          <w:rFonts w:ascii="Arial" w:hAnsi="Arial" w:cs="Arial"/>
          <w:sz w:val="22"/>
          <w:szCs w:val="22"/>
        </w:rPr>
        <w:t>. Harlow: Pearson.</w:t>
      </w:r>
    </w:p>
    <w:p w14:paraId="468A0805" w14:textId="60E992CE" w:rsidR="00105158" w:rsidRPr="00024C38" w:rsidRDefault="00105158" w:rsidP="00024C38">
      <w:pPr>
        <w:pStyle w:val="ListParagraph"/>
        <w:numPr>
          <w:ilvl w:val="0"/>
          <w:numId w:val="1"/>
        </w:numPr>
        <w:spacing w:line="360" w:lineRule="auto"/>
        <w:rPr>
          <w:rFonts w:ascii="Arial" w:hAnsi="Arial" w:cs="Arial"/>
          <w:sz w:val="22"/>
          <w:szCs w:val="22"/>
        </w:rPr>
      </w:pPr>
      <w:proofErr w:type="spellStart"/>
      <w:r w:rsidRPr="00024C38">
        <w:rPr>
          <w:rFonts w:ascii="Arial" w:hAnsi="Arial" w:cs="Arial"/>
          <w:sz w:val="22"/>
          <w:szCs w:val="22"/>
        </w:rPr>
        <w:t>Safri</w:t>
      </w:r>
      <w:proofErr w:type="spellEnd"/>
      <w:r w:rsidRPr="00024C38">
        <w:rPr>
          <w:rFonts w:ascii="Arial" w:hAnsi="Arial" w:cs="Arial"/>
          <w:sz w:val="22"/>
          <w:szCs w:val="22"/>
        </w:rPr>
        <w:t>, S.M., Salleh, M.A.A. and Salleh, M.S.M., 2024. A study on remote working of employee motivation and productivity. Int. J. Acad. Res. Bus. Soc. Sci, 14, pp.3075-3087.</w:t>
      </w:r>
    </w:p>
    <w:p w14:paraId="7B532809" w14:textId="4C35C9C2" w:rsidR="00D914CB" w:rsidRPr="00024C38" w:rsidRDefault="00D914CB" w:rsidP="00024C38">
      <w:pPr>
        <w:pStyle w:val="ListParagraph"/>
        <w:numPr>
          <w:ilvl w:val="0"/>
          <w:numId w:val="1"/>
        </w:numPr>
        <w:spacing w:line="360" w:lineRule="auto"/>
        <w:rPr>
          <w:rFonts w:ascii="Arial" w:hAnsi="Arial" w:cs="Arial"/>
          <w:sz w:val="22"/>
          <w:szCs w:val="22"/>
        </w:rPr>
      </w:pPr>
      <w:r w:rsidRPr="00024C38">
        <w:rPr>
          <w:rFonts w:ascii="Arial" w:hAnsi="Arial" w:cs="Arial"/>
          <w:sz w:val="22"/>
          <w:szCs w:val="22"/>
        </w:rPr>
        <w:t>Wang, B., Liu, Y., Qian, J. and Parker, S. (2021) ‘Achieving effective remote working during the COVID-19 pandemic: A work design perspective’, Applied Psychology, 70(1), pp. 16–59.</w:t>
      </w:r>
    </w:p>
    <w:p w14:paraId="4033E18C" w14:textId="77777777" w:rsidR="00D914CB" w:rsidRPr="00024C38" w:rsidRDefault="00D914CB" w:rsidP="00024C38">
      <w:pPr>
        <w:pStyle w:val="ListParagraph"/>
        <w:numPr>
          <w:ilvl w:val="0"/>
          <w:numId w:val="1"/>
        </w:numPr>
        <w:spacing w:line="360" w:lineRule="auto"/>
        <w:rPr>
          <w:rFonts w:ascii="Arial" w:hAnsi="Arial" w:cs="Arial"/>
          <w:sz w:val="22"/>
          <w:szCs w:val="22"/>
        </w:rPr>
      </w:pPr>
      <w:r w:rsidRPr="00024C38">
        <w:rPr>
          <w:rFonts w:ascii="Arial" w:hAnsi="Arial" w:cs="Arial"/>
          <w:sz w:val="22"/>
          <w:szCs w:val="22"/>
        </w:rPr>
        <w:t>Wang, D., Zhang, L. and Evans, J. (2023) ‘Hybrid work and employee outcomes: Evidence from a longitudinal study’, Human Resource Management Journal, 33(2), pp. 100–118.</w:t>
      </w:r>
    </w:p>
    <w:p w14:paraId="21609080" w14:textId="77777777" w:rsidR="00D914CB" w:rsidRDefault="00D914CB" w:rsidP="00024C38">
      <w:pPr>
        <w:pStyle w:val="ListParagraph"/>
        <w:numPr>
          <w:ilvl w:val="0"/>
          <w:numId w:val="1"/>
        </w:numPr>
        <w:spacing w:line="360" w:lineRule="auto"/>
      </w:pPr>
      <w:r w:rsidRPr="00024C38">
        <w:rPr>
          <w:rFonts w:ascii="Arial" w:hAnsi="Arial" w:cs="Arial"/>
          <w:sz w:val="22"/>
          <w:szCs w:val="22"/>
        </w:rPr>
        <w:t>Yang, L., Holtz, D., Jaffe, S. and Suri, S. (2022) ‘The effects of remote work on collabor</w:t>
      </w:r>
      <w:r w:rsidRPr="00D722B7">
        <w:rPr>
          <w:rFonts w:ascii="Arial" w:hAnsi="Arial" w:cs="Arial"/>
          <w:sz w:val="22"/>
          <w:szCs w:val="22"/>
        </w:rPr>
        <w:t>ation among information workers’, Nature Human Behaviour, 6(1), pp. 43–5</w:t>
      </w:r>
      <w:r>
        <w:t>4.</w:t>
      </w:r>
    </w:p>
    <w:sectPr w:rsidR="00D914CB">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145D0A" w14:textId="77777777" w:rsidR="00F54AC7" w:rsidRDefault="00F54AC7" w:rsidP="006949A5">
      <w:pPr>
        <w:spacing w:after="0" w:line="240" w:lineRule="auto"/>
      </w:pPr>
      <w:r>
        <w:separator/>
      </w:r>
    </w:p>
  </w:endnote>
  <w:endnote w:type="continuationSeparator" w:id="0">
    <w:p w14:paraId="34E0D140" w14:textId="77777777" w:rsidR="00F54AC7" w:rsidRDefault="00F54AC7" w:rsidP="006949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1465994"/>
      <w:docPartObj>
        <w:docPartGallery w:val="Page Numbers (Bottom of Page)"/>
        <w:docPartUnique/>
      </w:docPartObj>
    </w:sdtPr>
    <w:sdtEndPr>
      <w:rPr>
        <w:noProof/>
      </w:rPr>
    </w:sdtEndPr>
    <w:sdtContent>
      <w:p w14:paraId="269DAD8C" w14:textId="46CEF4BE" w:rsidR="006949A5" w:rsidRDefault="006949A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C01F52" w14:textId="77777777" w:rsidR="006949A5" w:rsidRDefault="006949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934BA6" w14:textId="77777777" w:rsidR="00F54AC7" w:rsidRDefault="00F54AC7" w:rsidP="006949A5">
      <w:pPr>
        <w:spacing w:after="0" w:line="240" w:lineRule="auto"/>
      </w:pPr>
      <w:r>
        <w:separator/>
      </w:r>
    </w:p>
  </w:footnote>
  <w:footnote w:type="continuationSeparator" w:id="0">
    <w:p w14:paraId="08B74983" w14:textId="77777777" w:rsidR="00F54AC7" w:rsidRDefault="00F54AC7" w:rsidP="006949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C20688"/>
    <w:multiLevelType w:val="hybridMultilevel"/>
    <w:tmpl w:val="8C16B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87778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655"/>
    <w:rsid w:val="00024C38"/>
    <w:rsid w:val="0002655A"/>
    <w:rsid w:val="0003683F"/>
    <w:rsid w:val="00066026"/>
    <w:rsid w:val="000A40CB"/>
    <w:rsid w:val="000A7780"/>
    <w:rsid w:val="000B1BB0"/>
    <w:rsid w:val="000C1655"/>
    <w:rsid w:val="00105158"/>
    <w:rsid w:val="00127988"/>
    <w:rsid w:val="001D77E8"/>
    <w:rsid w:val="00294B0E"/>
    <w:rsid w:val="002B7A90"/>
    <w:rsid w:val="0035225A"/>
    <w:rsid w:val="003663F8"/>
    <w:rsid w:val="003676FD"/>
    <w:rsid w:val="003942D5"/>
    <w:rsid w:val="003F18DE"/>
    <w:rsid w:val="00451FDF"/>
    <w:rsid w:val="00462992"/>
    <w:rsid w:val="005E7E15"/>
    <w:rsid w:val="00631699"/>
    <w:rsid w:val="006949A5"/>
    <w:rsid w:val="006E73AD"/>
    <w:rsid w:val="006F2511"/>
    <w:rsid w:val="00744350"/>
    <w:rsid w:val="007F493D"/>
    <w:rsid w:val="00840B37"/>
    <w:rsid w:val="0084432B"/>
    <w:rsid w:val="00877330"/>
    <w:rsid w:val="009122E1"/>
    <w:rsid w:val="00915888"/>
    <w:rsid w:val="00917C6B"/>
    <w:rsid w:val="009354BD"/>
    <w:rsid w:val="00A335C4"/>
    <w:rsid w:val="00A82B1F"/>
    <w:rsid w:val="00AE467C"/>
    <w:rsid w:val="00AE7F53"/>
    <w:rsid w:val="00B40C78"/>
    <w:rsid w:val="00B67C38"/>
    <w:rsid w:val="00B76655"/>
    <w:rsid w:val="00BE60CC"/>
    <w:rsid w:val="00C243FB"/>
    <w:rsid w:val="00C338CC"/>
    <w:rsid w:val="00C40A5F"/>
    <w:rsid w:val="00CB7172"/>
    <w:rsid w:val="00CB784E"/>
    <w:rsid w:val="00CC1E5B"/>
    <w:rsid w:val="00CF3B4F"/>
    <w:rsid w:val="00D176B0"/>
    <w:rsid w:val="00D53448"/>
    <w:rsid w:val="00D56480"/>
    <w:rsid w:val="00D722B7"/>
    <w:rsid w:val="00D914CB"/>
    <w:rsid w:val="00D9634C"/>
    <w:rsid w:val="00E1660C"/>
    <w:rsid w:val="00E706C8"/>
    <w:rsid w:val="00E8282A"/>
    <w:rsid w:val="00EF73B7"/>
    <w:rsid w:val="00F54AC7"/>
    <w:rsid w:val="00FC1B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C08DE"/>
  <w15:chartTrackingRefBased/>
  <w15:docId w15:val="{F289318D-EB21-490B-98F4-75E807087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66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66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66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66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66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66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66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66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66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66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66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66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66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66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66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66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66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6655"/>
    <w:rPr>
      <w:rFonts w:eastAsiaTheme="majorEastAsia" w:cstheme="majorBidi"/>
      <w:color w:val="272727" w:themeColor="text1" w:themeTint="D8"/>
    </w:rPr>
  </w:style>
  <w:style w:type="paragraph" w:styleId="Title">
    <w:name w:val="Title"/>
    <w:basedOn w:val="Normal"/>
    <w:next w:val="Normal"/>
    <w:link w:val="TitleChar"/>
    <w:uiPriority w:val="10"/>
    <w:qFormat/>
    <w:rsid w:val="00B766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66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66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66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6655"/>
    <w:pPr>
      <w:spacing w:before="160"/>
      <w:jc w:val="center"/>
    </w:pPr>
    <w:rPr>
      <w:i/>
      <w:iCs/>
      <w:color w:val="404040" w:themeColor="text1" w:themeTint="BF"/>
    </w:rPr>
  </w:style>
  <w:style w:type="character" w:customStyle="1" w:styleId="QuoteChar">
    <w:name w:val="Quote Char"/>
    <w:basedOn w:val="DefaultParagraphFont"/>
    <w:link w:val="Quote"/>
    <w:uiPriority w:val="29"/>
    <w:rsid w:val="00B76655"/>
    <w:rPr>
      <w:i/>
      <w:iCs/>
      <w:color w:val="404040" w:themeColor="text1" w:themeTint="BF"/>
    </w:rPr>
  </w:style>
  <w:style w:type="paragraph" w:styleId="ListParagraph">
    <w:name w:val="List Paragraph"/>
    <w:basedOn w:val="Normal"/>
    <w:uiPriority w:val="34"/>
    <w:qFormat/>
    <w:rsid w:val="00B76655"/>
    <w:pPr>
      <w:ind w:left="720"/>
      <w:contextualSpacing/>
    </w:pPr>
  </w:style>
  <w:style w:type="character" w:styleId="IntenseEmphasis">
    <w:name w:val="Intense Emphasis"/>
    <w:basedOn w:val="DefaultParagraphFont"/>
    <w:uiPriority w:val="21"/>
    <w:qFormat/>
    <w:rsid w:val="00B76655"/>
    <w:rPr>
      <w:i/>
      <w:iCs/>
      <w:color w:val="0F4761" w:themeColor="accent1" w:themeShade="BF"/>
    </w:rPr>
  </w:style>
  <w:style w:type="paragraph" w:styleId="IntenseQuote">
    <w:name w:val="Intense Quote"/>
    <w:basedOn w:val="Normal"/>
    <w:next w:val="Normal"/>
    <w:link w:val="IntenseQuoteChar"/>
    <w:uiPriority w:val="30"/>
    <w:qFormat/>
    <w:rsid w:val="00B766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6655"/>
    <w:rPr>
      <w:i/>
      <w:iCs/>
      <w:color w:val="0F4761" w:themeColor="accent1" w:themeShade="BF"/>
    </w:rPr>
  </w:style>
  <w:style w:type="character" w:styleId="IntenseReference">
    <w:name w:val="Intense Reference"/>
    <w:basedOn w:val="DefaultParagraphFont"/>
    <w:uiPriority w:val="32"/>
    <w:qFormat/>
    <w:rsid w:val="00B76655"/>
    <w:rPr>
      <w:b/>
      <w:bCs/>
      <w:smallCaps/>
      <w:color w:val="0F4761" w:themeColor="accent1" w:themeShade="BF"/>
      <w:spacing w:val="5"/>
    </w:rPr>
  </w:style>
  <w:style w:type="table" w:styleId="TableGrid">
    <w:name w:val="Table Grid"/>
    <w:basedOn w:val="TableNormal"/>
    <w:uiPriority w:val="39"/>
    <w:rsid w:val="007F49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949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49A5"/>
  </w:style>
  <w:style w:type="paragraph" w:styleId="Footer">
    <w:name w:val="footer"/>
    <w:basedOn w:val="Normal"/>
    <w:link w:val="FooterChar"/>
    <w:uiPriority w:val="99"/>
    <w:unhideWhenUsed/>
    <w:rsid w:val="006949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49A5"/>
  </w:style>
  <w:style w:type="paragraph" w:styleId="TOCHeading">
    <w:name w:val="TOC Heading"/>
    <w:basedOn w:val="Heading1"/>
    <w:next w:val="Normal"/>
    <w:uiPriority w:val="39"/>
    <w:unhideWhenUsed/>
    <w:qFormat/>
    <w:rsid w:val="00D722B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22B7"/>
    <w:pPr>
      <w:spacing w:after="100"/>
    </w:pPr>
  </w:style>
  <w:style w:type="character" w:styleId="Hyperlink">
    <w:name w:val="Hyperlink"/>
    <w:basedOn w:val="DefaultParagraphFont"/>
    <w:uiPriority w:val="99"/>
    <w:unhideWhenUsed/>
    <w:rsid w:val="00D722B7"/>
    <w:rPr>
      <w:color w:val="467886" w:themeColor="hyperlink"/>
      <w:u w:val="single"/>
    </w:rPr>
  </w:style>
  <w:style w:type="character" w:styleId="UnresolvedMention">
    <w:name w:val="Unresolved Mention"/>
    <w:basedOn w:val="DefaultParagraphFont"/>
    <w:uiPriority w:val="99"/>
    <w:semiHidden/>
    <w:unhideWhenUsed/>
    <w:rsid w:val="00C40A5F"/>
    <w:rPr>
      <w:color w:val="605E5C"/>
      <w:shd w:val="clear" w:color="auto" w:fill="E1DFDD"/>
    </w:rPr>
  </w:style>
  <w:style w:type="character" w:styleId="FollowedHyperlink">
    <w:name w:val="FollowedHyperlink"/>
    <w:basedOn w:val="DefaultParagraphFont"/>
    <w:uiPriority w:val="99"/>
    <w:semiHidden/>
    <w:unhideWhenUsed/>
    <w:rsid w:val="00E706C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xiv.org/abs/2209.04383"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rxiv.org/abs/2501.0241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ecd.org/employment/teleworking-and-productivity-from-covid-19.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diva-portal.org/smash/get/diva2%3A1965263/FULLTEXT01" TargetMode="External"/><Relationship Id="rId4" Type="http://schemas.openxmlformats.org/officeDocument/2006/relationships/settings" Target="settings.xml"/><Relationship Id="rId9" Type="http://schemas.openxmlformats.org/officeDocument/2006/relationships/hyperlink" Target="https://doi.org/10.1093/qje/qju03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E01C99-96BA-434E-8292-558A10C8B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11</Pages>
  <Words>3078</Words>
  <Characters>17549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Mocanu</dc:creator>
  <cp:keywords/>
  <dc:description/>
  <cp:lastModifiedBy>Adriana Mocanu</cp:lastModifiedBy>
  <cp:revision>51</cp:revision>
  <dcterms:created xsi:type="dcterms:W3CDTF">2025-11-04T12:57:00Z</dcterms:created>
  <dcterms:modified xsi:type="dcterms:W3CDTF">2025-11-11T09:16:00Z</dcterms:modified>
</cp:coreProperties>
</file>