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BD5E0" w14:textId="77777777" w:rsidR="00A52C03" w:rsidRPr="00A52C03" w:rsidRDefault="00A52C03" w:rsidP="00A52C03">
      <w:pPr>
        <w:spacing w:line="360" w:lineRule="auto"/>
        <w:jc w:val="center"/>
        <w:rPr>
          <w:rFonts w:ascii="Times New Roman" w:eastAsia="Times New Roman" w:hAnsi="Times New Roman" w:cs="Times New Roman"/>
          <w:b/>
          <w:sz w:val="32"/>
          <w:szCs w:val="32"/>
          <w:lang w:val="en-GB"/>
        </w:rPr>
      </w:pPr>
    </w:p>
    <w:p w14:paraId="53CB0C8F" w14:textId="77777777" w:rsidR="00A52C03" w:rsidRPr="00A52C03" w:rsidRDefault="00A52C03" w:rsidP="00A52C03">
      <w:pPr>
        <w:spacing w:line="360" w:lineRule="auto"/>
        <w:jc w:val="center"/>
        <w:rPr>
          <w:rFonts w:ascii="Times New Roman" w:eastAsia="Times New Roman" w:hAnsi="Times New Roman" w:cs="Times New Roman"/>
          <w:b/>
          <w:sz w:val="32"/>
          <w:szCs w:val="32"/>
          <w:lang w:val="en-GB"/>
        </w:rPr>
      </w:pPr>
    </w:p>
    <w:p w14:paraId="31F5DF20" w14:textId="77777777" w:rsidR="00A52C03" w:rsidRPr="00A52C03" w:rsidRDefault="00A52C03" w:rsidP="00A52C03">
      <w:pPr>
        <w:spacing w:line="360" w:lineRule="auto"/>
        <w:jc w:val="center"/>
        <w:rPr>
          <w:rFonts w:ascii="Times New Roman" w:eastAsia="Times New Roman" w:hAnsi="Times New Roman" w:cs="Times New Roman"/>
          <w:b/>
          <w:sz w:val="32"/>
          <w:szCs w:val="32"/>
          <w:lang w:val="en-GB"/>
        </w:rPr>
      </w:pPr>
    </w:p>
    <w:p w14:paraId="30ABE3C8" w14:textId="77777777" w:rsidR="00A52C03" w:rsidRPr="00A52C03" w:rsidRDefault="00A52C03" w:rsidP="00A52C03">
      <w:pPr>
        <w:spacing w:line="360" w:lineRule="auto"/>
        <w:jc w:val="center"/>
        <w:rPr>
          <w:rFonts w:ascii="Times New Roman" w:eastAsia="Times New Roman" w:hAnsi="Times New Roman" w:cs="Times New Roman"/>
          <w:b/>
          <w:sz w:val="32"/>
          <w:szCs w:val="32"/>
          <w:lang w:val="en-GB"/>
        </w:rPr>
      </w:pPr>
    </w:p>
    <w:p w14:paraId="4DF66F5D" w14:textId="77777777" w:rsidR="00A52C03" w:rsidRPr="00A52C03" w:rsidRDefault="00A52C03" w:rsidP="00A52C03">
      <w:pPr>
        <w:spacing w:line="360" w:lineRule="auto"/>
        <w:jc w:val="center"/>
        <w:rPr>
          <w:rFonts w:ascii="Times New Roman" w:eastAsia="Times New Roman" w:hAnsi="Times New Roman" w:cs="Times New Roman"/>
          <w:b/>
          <w:sz w:val="32"/>
          <w:szCs w:val="32"/>
          <w:lang w:val="en-GB"/>
        </w:rPr>
      </w:pPr>
    </w:p>
    <w:p w14:paraId="63A4C920" w14:textId="77777777" w:rsidR="00A52C03" w:rsidRPr="00A52C03" w:rsidRDefault="00A52C03" w:rsidP="00A52C03">
      <w:pPr>
        <w:spacing w:line="360" w:lineRule="auto"/>
        <w:jc w:val="center"/>
        <w:rPr>
          <w:rFonts w:ascii="Times New Roman" w:eastAsia="Times New Roman" w:hAnsi="Times New Roman" w:cs="Times New Roman"/>
          <w:b/>
          <w:sz w:val="32"/>
          <w:szCs w:val="32"/>
          <w:lang w:val="en-GB"/>
        </w:rPr>
      </w:pPr>
    </w:p>
    <w:p w14:paraId="6CFFE68E" w14:textId="77777777" w:rsidR="00A52C03" w:rsidRPr="00A52C03" w:rsidRDefault="00A52C03" w:rsidP="00A52C03">
      <w:pPr>
        <w:spacing w:line="360" w:lineRule="auto"/>
        <w:jc w:val="center"/>
        <w:rPr>
          <w:rFonts w:ascii="Times New Roman" w:eastAsia="Times New Roman" w:hAnsi="Times New Roman" w:cs="Times New Roman"/>
          <w:b/>
          <w:sz w:val="32"/>
          <w:szCs w:val="32"/>
          <w:lang w:val="en-GB"/>
        </w:rPr>
      </w:pPr>
    </w:p>
    <w:p w14:paraId="2724EC1A" w14:textId="77777777" w:rsidR="00A52C03" w:rsidRPr="00A52C03" w:rsidRDefault="00A52C03" w:rsidP="00A52C03">
      <w:pPr>
        <w:spacing w:line="360" w:lineRule="auto"/>
        <w:jc w:val="center"/>
        <w:rPr>
          <w:rFonts w:ascii="Times New Roman" w:eastAsia="Times New Roman" w:hAnsi="Times New Roman" w:cs="Times New Roman"/>
          <w:b/>
          <w:sz w:val="32"/>
          <w:szCs w:val="32"/>
          <w:lang w:val="en-GB"/>
        </w:rPr>
      </w:pPr>
    </w:p>
    <w:p w14:paraId="6CE315AF" w14:textId="7065B715" w:rsidR="005712D1" w:rsidRPr="00A52C03" w:rsidRDefault="005712D1">
      <w:pPr>
        <w:rPr>
          <w:rFonts w:ascii="Times New Roman" w:eastAsia="Times New Roman" w:hAnsi="Times New Roman" w:cs="Times New Roman"/>
          <w:b/>
          <w:sz w:val="32"/>
          <w:szCs w:val="32"/>
          <w:lang w:val="en-GB"/>
        </w:rPr>
      </w:pPr>
      <w:r w:rsidRPr="005712D1">
        <w:rPr>
          <w:rFonts w:ascii="Times New Roman" w:eastAsia="Times New Roman" w:hAnsi="Times New Roman" w:cs="Times New Roman"/>
          <w:b/>
          <w:noProof/>
          <w:sz w:val="32"/>
          <w:szCs w:val="32"/>
          <w:lang w:val="en-GB"/>
        </w:rPr>
        <mc:AlternateContent>
          <mc:Choice Requires="wps">
            <w:drawing>
              <wp:anchor distT="45720" distB="45720" distL="114300" distR="114300" simplePos="0" relativeHeight="251661312" behindDoc="0" locked="0" layoutInCell="1" allowOverlap="1" wp14:anchorId="092DA3FB" wp14:editId="20F3C58A">
                <wp:simplePos x="0" y="0"/>
                <wp:positionH relativeFrom="margin">
                  <wp:align>center</wp:align>
                </wp:positionH>
                <wp:positionV relativeFrom="paragraph">
                  <wp:posOffset>739140</wp:posOffset>
                </wp:positionV>
                <wp:extent cx="5010150" cy="1219200"/>
                <wp:effectExtent l="0" t="0" r="1905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0150" cy="1219200"/>
                        </a:xfrm>
                        <a:prstGeom prst="rect">
                          <a:avLst/>
                        </a:prstGeom>
                        <a:solidFill>
                          <a:srgbClr val="FFFFFF"/>
                        </a:solidFill>
                        <a:ln w="9525">
                          <a:solidFill>
                            <a:srgbClr val="000000"/>
                          </a:solidFill>
                          <a:miter lim="800000"/>
                          <a:headEnd/>
                          <a:tailEnd/>
                        </a:ln>
                      </wps:spPr>
                      <wps:txbx>
                        <w:txbxContent>
                          <w:p w14:paraId="699E9782" w14:textId="49A462B3" w:rsidR="005712D1" w:rsidRPr="005712D1" w:rsidRDefault="005712D1" w:rsidP="005712D1">
                            <w:pPr>
                              <w:jc w:val="center"/>
                              <w:rPr>
                                <w:rFonts w:ascii="Times New Roman" w:hAnsi="Times New Roman" w:cs="Times New Roman"/>
                                <w:b/>
                                <w:bCs/>
                                <w:sz w:val="52"/>
                                <w:szCs w:val="52"/>
                              </w:rPr>
                            </w:pPr>
                            <w:r w:rsidRPr="005712D1">
                              <w:rPr>
                                <w:rFonts w:ascii="Times New Roman" w:hAnsi="Times New Roman" w:cs="Times New Roman"/>
                                <w:b/>
                                <w:bCs/>
                                <w:sz w:val="52"/>
                                <w:szCs w:val="52"/>
                              </w:rPr>
                              <w:t>Community Engagement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2DA3FB" id="_x0000_t202" coordsize="21600,21600" o:spt="202" path="m,l,21600r21600,l21600,xe">
                <v:stroke joinstyle="miter"/>
                <v:path gradientshapeok="t" o:connecttype="rect"/>
              </v:shapetype>
              <v:shape id="Text Box 2" o:spid="_x0000_s1026" type="#_x0000_t202" style="position:absolute;margin-left:0;margin-top:58.2pt;width:394.5pt;height:96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">
                <v:textbox>
                  <w:txbxContent>
                    <w:p w14:paraId="699E9782" w14:textId="49A462B3" w:rsidR="005712D1" w:rsidRPr="005712D1" w:rsidRDefault="005712D1" w:rsidP="005712D1">
                      <w:pPr>
                        <w:jc w:val="center"/>
                        <w:rPr>
                          <w:rFonts w:ascii="Times New Roman" w:hAnsi="Times New Roman" w:cs="Times New Roman"/>
                          <w:b/>
                          <w:bCs/>
                          <w:sz w:val="52"/>
                          <w:szCs w:val="52"/>
                        </w:rPr>
                      </w:pPr>
                      <w:r w:rsidRPr="005712D1">
                        <w:rPr>
                          <w:rFonts w:ascii="Times New Roman" w:hAnsi="Times New Roman" w:cs="Times New Roman"/>
                          <w:b/>
                          <w:bCs/>
                          <w:sz w:val="52"/>
                          <w:szCs w:val="52"/>
                        </w:rPr>
                        <w:t>Community Engagement</w:t>
                      </w:r>
                    </w:p>
                  </w:txbxContent>
                </v:textbox>
                <w10:wrap type="square" anchorx="margin"/>
              </v:shape>
            </w:pict>
          </mc:Fallback>
        </mc:AlternateContent>
      </w:r>
      <w:r w:rsidR="00671FCF" w:rsidRPr="00671FCF">
        <w:rPr>
          <w:rFonts w:ascii="Times New Roman" w:eastAsia="Times New Roman" w:hAnsi="Times New Roman" w:cs="Times New Roman"/>
          <w:b/>
          <w:noProof/>
          <w:sz w:val="32"/>
          <w:szCs w:val="32"/>
          <w:lang w:val="en-GB"/>
        </w:rPr>
        <mc:AlternateContent>
          <mc:Choice Requires="wps">
            <w:drawing>
              <wp:anchor distT="45720" distB="45720" distL="114300" distR="114300" simplePos="0" relativeHeight="251659264" behindDoc="0" locked="0" layoutInCell="1" allowOverlap="1" wp14:anchorId="5CC45EA7" wp14:editId="466008EE">
                <wp:simplePos x="0" y="0"/>
                <wp:positionH relativeFrom="column">
                  <wp:posOffset>400050</wp:posOffset>
                </wp:positionH>
                <wp:positionV relativeFrom="paragraph">
                  <wp:posOffset>4236085</wp:posOffset>
                </wp:positionV>
                <wp:extent cx="4819650" cy="14382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9650" cy="1438275"/>
                        </a:xfrm>
                        <a:prstGeom prst="rect">
                          <a:avLst/>
                        </a:prstGeom>
                        <a:solidFill>
                          <a:srgbClr val="FFFFFF"/>
                        </a:solidFill>
                        <a:ln w="9525">
                          <a:solidFill>
                            <a:srgbClr val="000000"/>
                          </a:solidFill>
                          <a:miter lim="800000"/>
                          <a:headEnd/>
                          <a:tailEnd/>
                        </a:ln>
                      </wps:spPr>
                      <wps:txbx>
                        <w:txbxContent>
                          <w:p w14:paraId="16E90669" w14:textId="77777777" w:rsidR="005712D1" w:rsidRDefault="005712D1"/>
                          <w:p w14:paraId="2C68192B" w14:textId="77777777" w:rsidR="005712D1" w:rsidRDefault="005712D1"/>
                          <w:p w14:paraId="1168E081" w14:textId="04A79768" w:rsidR="00671FCF" w:rsidRPr="005712D1" w:rsidRDefault="00671FCF" w:rsidP="005712D1">
                            <w:pPr>
                              <w:jc w:val="center"/>
                              <w:rPr>
                                <w:b/>
                                <w:bCs/>
                                <w:sz w:val="28"/>
                                <w:szCs w:val="28"/>
                              </w:rPr>
                            </w:pPr>
                            <w:r w:rsidRPr="005712D1">
                              <w:rPr>
                                <w:b/>
                                <w:bCs/>
                                <w:sz w:val="28"/>
                                <w:szCs w:val="28"/>
                              </w:rPr>
                              <w:t>Gabriela Tosheva Student ID</w:t>
                            </w:r>
                            <w:r w:rsidR="005712D1" w:rsidRPr="005712D1">
                              <w:rPr>
                                <w:b/>
                                <w:bCs/>
                                <w:sz w:val="28"/>
                                <w:szCs w:val="28"/>
                              </w:rPr>
                              <w:t>2116099</w:t>
                            </w:r>
                          </w:p>
                          <w:p w14:paraId="4C4E797A" w14:textId="7194AA22" w:rsidR="005712D1" w:rsidRPr="005712D1" w:rsidRDefault="005712D1" w:rsidP="005712D1">
                            <w:pPr>
                              <w:jc w:val="center"/>
                              <w:rPr>
                                <w:b/>
                                <w:bCs/>
                                <w:sz w:val="28"/>
                                <w:szCs w:val="28"/>
                              </w:rPr>
                            </w:pPr>
                            <w:r w:rsidRPr="005712D1">
                              <w:rPr>
                                <w:b/>
                                <w:bCs/>
                                <w:sz w:val="28"/>
                                <w:szCs w:val="28"/>
                              </w:rPr>
                              <w:t>University of Wales Trinity Saint David</w:t>
                            </w:r>
                          </w:p>
                          <w:p w14:paraId="6F4FDBFA" w14:textId="65B6E8F3" w:rsidR="005712D1" w:rsidRPr="005712D1" w:rsidRDefault="005712D1" w:rsidP="005712D1">
                            <w:pPr>
                              <w:jc w:val="center"/>
                              <w:rPr>
                                <w:b/>
                                <w:bCs/>
                                <w:sz w:val="28"/>
                                <w:szCs w:val="28"/>
                              </w:rPr>
                            </w:pPr>
                          </w:p>
                          <w:p w14:paraId="3513981B" w14:textId="0E869A8A" w:rsidR="005712D1" w:rsidRPr="005712D1" w:rsidRDefault="005712D1" w:rsidP="005712D1">
                            <w:pPr>
                              <w:jc w:val="center"/>
                              <w:rPr>
                                <w:b/>
                                <w:bCs/>
                                <w:sz w:val="28"/>
                                <w:szCs w:val="28"/>
                              </w:rPr>
                            </w:pPr>
                            <w:r w:rsidRPr="005712D1">
                              <w:rPr>
                                <w:b/>
                                <w:bCs/>
                                <w:sz w:val="28"/>
                                <w:szCs w:val="28"/>
                              </w:rPr>
                              <w:t>Assessment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C45EA7" id="_x0000_s1027" type="#_x0000_t202" style="position:absolute;margin-left:31.5pt;margin-top:333.55pt;width:379.5pt;height:113.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">
                <v:textbox>
                  <w:txbxContent>
                    <w:p w14:paraId="16E90669" w14:textId="77777777" w:rsidR="005712D1" w:rsidRDefault="005712D1"/>
                    <w:p w14:paraId="2C68192B" w14:textId="77777777" w:rsidR="005712D1" w:rsidRDefault="005712D1"/>
                    <w:p w14:paraId="1168E081" w14:textId="04A79768" w:rsidR="00671FCF" w:rsidRPr="005712D1" w:rsidRDefault="00671FCF" w:rsidP="005712D1">
                      <w:pPr>
                        <w:jc w:val="center"/>
                        <w:rPr>
                          <w:b/>
                          <w:bCs/>
                          <w:sz w:val="28"/>
                          <w:szCs w:val="28"/>
                        </w:rPr>
                      </w:pPr>
                      <w:r w:rsidRPr="005712D1">
                        <w:rPr>
                          <w:b/>
                          <w:bCs/>
                          <w:sz w:val="28"/>
                          <w:szCs w:val="28"/>
                        </w:rPr>
                        <w:t>Gabriela Tosheva Student ID</w:t>
                      </w:r>
                      <w:r w:rsidR="005712D1" w:rsidRPr="005712D1">
                        <w:rPr>
                          <w:b/>
                          <w:bCs/>
                          <w:sz w:val="28"/>
                          <w:szCs w:val="28"/>
                        </w:rPr>
                        <w:t>2116099</w:t>
                      </w:r>
                    </w:p>
                    <w:p w14:paraId="4C4E797A" w14:textId="7194AA22" w:rsidR="005712D1" w:rsidRPr="005712D1" w:rsidRDefault="005712D1" w:rsidP="005712D1">
                      <w:pPr>
                        <w:jc w:val="center"/>
                        <w:rPr>
                          <w:b/>
                          <w:bCs/>
                          <w:sz w:val="28"/>
                          <w:szCs w:val="28"/>
                        </w:rPr>
                      </w:pPr>
                      <w:r w:rsidRPr="005712D1">
                        <w:rPr>
                          <w:b/>
                          <w:bCs/>
                          <w:sz w:val="28"/>
                          <w:szCs w:val="28"/>
                        </w:rPr>
                        <w:t>University of Wales Trinity Saint David</w:t>
                      </w:r>
                    </w:p>
                    <w:p w14:paraId="6F4FDBFA" w14:textId="65B6E8F3" w:rsidR="005712D1" w:rsidRPr="005712D1" w:rsidRDefault="005712D1" w:rsidP="005712D1">
                      <w:pPr>
                        <w:jc w:val="center"/>
                        <w:rPr>
                          <w:b/>
                          <w:bCs/>
                          <w:sz w:val="28"/>
                          <w:szCs w:val="28"/>
                        </w:rPr>
                      </w:pPr>
                    </w:p>
                    <w:p w14:paraId="3513981B" w14:textId="0E869A8A" w:rsidR="005712D1" w:rsidRPr="005712D1" w:rsidRDefault="005712D1" w:rsidP="005712D1">
                      <w:pPr>
                        <w:jc w:val="center"/>
                        <w:rPr>
                          <w:b/>
                          <w:bCs/>
                          <w:sz w:val="28"/>
                          <w:szCs w:val="28"/>
                        </w:rPr>
                      </w:pPr>
                      <w:r w:rsidRPr="005712D1">
                        <w:rPr>
                          <w:b/>
                          <w:bCs/>
                          <w:sz w:val="28"/>
                          <w:szCs w:val="28"/>
                        </w:rPr>
                        <w:t>Assessment 1</w:t>
                      </w:r>
                    </w:p>
                  </w:txbxContent>
                </v:textbox>
                <w10:wrap type="square"/>
              </v:shape>
            </w:pict>
          </mc:Fallback>
        </mc:AlternateContent>
      </w:r>
      <w:r w:rsidR="00A52C03" w:rsidRPr="00A52C03">
        <w:rPr>
          <w:rFonts w:ascii="Times New Roman" w:eastAsia="Times New Roman" w:hAnsi="Times New Roman" w:cs="Times New Roman"/>
          <w:b/>
          <w:sz w:val="32"/>
          <w:szCs w:val="32"/>
          <w:lang w:val="en-GB"/>
        </w:rPr>
        <w:br w:type="page"/>
      </w:r>
    </w:p>
    <w:p w14:paraId="0D0D4139" w14:textId="05133265" w:rsidR="00187853" w:rsidRDefault="00187853" w:rsidP="00A52C03">
      <w:pPr>
        <w:pStyle w:val="Heading1"/>
        <w:rPr>
          <w:lang w:val="en-GB"/>
        </w:rPr>
      </w:pPr>
      <w:bookmarkStart w:id="0" w:name="_Toc103332382"/>
      <w:r>
        <w:rPr>
          <w:lang w:val="en-GB"/>
        </w:rPr>
        <w:lastRenderedPageBreak/>
        <w:t>Table of contents</w:t>
      </w:r>
    </w:p>
    <w:p w14:paraId="4C810FAB" w14:textId="6036CF77" w:rsidR="00187853" w:rsidRDefault="00187853" w:rsidP="00187853">
      <w:pPr>
        <w:rPr>
          <w:lang w:val="en-GB"/>
        </w:rPr>
      </w:pPr>
      <w:r>
        <w:rPr>
          <w:lang w:val="en-GB"/>
        </w:rPr>
        <w:t>Introduction………………………………………………………………………………………</w:t>
      </w:r>
      <w:r w:rsidR="00D378F2">
        <w:rPr>
          <w:lang w:val="en-GB"/>
        </w:rPr>
        <w:t>…</w:t>
      </w:r>
      <w:r>
        <w:rPr>
          <w:lang w:val="en-GB"/>
        </w:rPr>
        <w:t xml:space="preserve"> </w:t>
      </w:r>
      <w:r w:rsidR="009F7F0F">
        <w:rPr>
          <w:lang w:val="en-GB"/>
        </w:rPr>
        <w:t>.</w:t>
      </w:r>
      <w:r>
        <w:rPr>
          <w:lang w:val="en-GB"/>
        </w:rPr>
        <w:t>3</w:t>
      </w:r>
    </w:p>
    <w:p w14:paraId="5686BDCB" w14:textId="71338308" w:rsidR="00187853" w:rsidRDefault="00187853" w:rsidP="00187853">
      <w:pPr>
        <w:rPr>
          <w:lang w:val="en-GB"/>
        </w:rPr>
      </w:pPr>
      <w:r>
        <w:rPr>
          <w:lang w:val="en-GB"/>
        </w:rPr>
        <w:t>Discussion………………………………………………………………………………………</w:t>
      </w:r>
      <w:r w:rsidR="002D0C31">
        <w:rPr>
          <w:lang w:val="en-GB"/>
        </w:rPr>
        <w:t>…</w:t>
      </w:r>
      <w:r w:rsidR="009F7F0F">
        <w:rPr>
          <w:lang w:val="en-GB"/>
        </w:rPr>
        <w:t>…</w:t>
      </w:r>
      <w:r>
        <w:rPr>
          <w:lang w:val="en-GB"/>
        </w:rPr>
        <w:t>4</w:t>
      </w:r>
    </w:p>
    <w:p w14:paraId="389EF173" w14:textId="6E0DEA1D" w:rsidR="00187853" w:rsidRDefault="00187853" w:rsidP="00187853">
      <w:pPr>
        <w:rPr>
          <w:lang w:val="en-GB"/>
        </w:rPr>
      </w:pPr>
      <w:r>
        <w:rPr>
          <w:lang w:val="en-GB"/>
        </w:rPr>
        <w:t>Project description…………………………………………………………………………</w:t>
      </w:r>
      <w:r w:rsidR="00D378F2">
        <w:rPr>
          <w:lang w:val="en-GB"/>
        </w:rPr>
        <w:t>……</w:t>
      </w:r>
      <w:r w:rsidR="00775B02">
        <w:rPr>
          <w:lang w:val="en-GB"/>
        </w:rPr>
        <w:t>….</w:t>
      </w:r>
      <w:r w:rsidR="00D378F2">
        <w:rPr>
          <w:lang w:val="en-GB"/>
        </w:rPr>
        <w:t>4</w:t>
      </w:r>
    </w:p>
    <w:p w14:paraId="59CC9C71" w14:textId="02D170F0" w:rsidR="00D378F2" w:rsidRDefault="002D0C31" w:rsidP="00187853">
      <w:pPr>
        <w:rPr>
          <w:lang w:val="en-GB"/>
        </w:rPr>
      </w:pPr>
      <w:r>
        <w:rPr>
          <w:lang w:val="en-GB"/>
        </w:rPr>
        <w:t>Community engagement theory………………………………………………………………….</w:t>
      </w:r>
      <w:r w:rsidR="009F7F0F">
        <w:rPr>
          <w:lang w:val="en-GB"/>
        </w:rPr>
        <w:t>..</w:t>
      </w:r>
      <w:r>
        <w:rPr>
          <w:lang w:val="en-GB"/>
        </w:rPr>
        <w:t>4</w:t>
      </w:r>
    </w:p>
    <w:p w14:paraId="582B9310" w14:textId="7757D118" w:rsidR="002D0C31" w:rsidRDefault="002D0C31" w:rsidP="00187853">
      <w:pPr>
        <w:rPr>
          <w:lang w:val="en-GB"/>
        </w:rPr>
      </w:pPr>
      <w:r>
        <w:rPr>
          <w:lang w:val="en-GB"/>
        </w:rPr>
        <w:t>Engagement of stakeholders………………………………………………………………………5</w:t>
      </w:r>
    </w:p>
    <w:p w14:paraId="7EFD8252" w14:textId="4044FAD5" w:rsidR="002D0C31" w:rsidRDefault="002D0C31" w:rsidP="00187853">
      <w:pPr>
        <w:rPr>
          <w:lang w:val="en-GB"/>
        </w:rPr>
      </w:pPr>
      <w:r>
        <w:rPr>
          <w:lang w:val="en-GB"/>
        </w:rPr>
        <w:t>Process for exploring relevant ways to promote community participation…………………….6</w:t>
      </w:r>
    </w:p>
    <w:p w14:paraId="3A65E45D" w14:textId="73CC5727" w:rsidR="002D0C31" w:rsidRDefault="002D0C31" w:rsidP="00187853">
      <w:pPr>
        <w:rPr>
          <w:lang w:val="en-GB"/>
        </w:rPr>
      </w:pPr>
      <w:r>
        <w:rPr>
          <w:lang w:val="en-GB"/>
        </w:rPr>
        <w:t>Process for promoting equality and diversity…………………………………………………</w:t>
      </w:r>
      <w:r w:rsidR="00775B02">
        <w:rPr>
          <w:lang w:val="en-GB"/>
        </w:rPr>
        <w:t>….</w:t>
      </w:r>
      <w:r>
        <w:rPr>
          <w:lang w:val="en-GB"/>
        </w:rPr>
        <w:t>7</w:t>
      </w:r>
    </w:p>
    <w:p w14:paraId="7C677666" w14:textId="07819A91" w:rsidR="002D0C31" w:rsidRDefault="002D0C31" w:rsidP="00187853">
      <w:pPr>
        <w:rPr>
          <w:lang w:val="en-GB"/>
        </w:rPr>
      </w:pPr>
      <w:r>
        <w:rPr>
          <w:lang w:val="en-GB"/>
        </w:rPr>
        <w:t>Community engagement and process for community development…………………………</w:t>
      </w:r>
      <w:r w:rsidR="009F7F0F">
        <w:rPr>
          <w:lang w:val="en-GB"/>
        </w:rPr>
        <w:t>...8</w:t>
      </w:r>
    </w:p>
    <w:p w14:paraId="716909E0" w14:textId="4388A31A" w:rsidR="002D0C31" w:rsidRDefault="002D0C31" w:rsidP="00187853">
      <w:pPr>
        <w:rPr>
          <w:lang w:val="en-GB"/>
        </w:rPr>
      </w:pPr>
      <w:r>
        <w:rPr>
          <w:lang w:val="en-GB"/>
        </w:rPr>
        <w:t>Conclusion…………………………………………………………………………………………</w:t>
      </w:r>
      <w:r w:rsidR="009F7F0F">
        <w:rPr>
          <w:lang w:val="en-GB"/>
        </w:rPr>
        <w:t>…9</w:t>
      </w:r>
    </w:p>
    <w:p w14:paraId="70E44371" w14:textId="5E6C0054" w:rsidR="002D0C31" w:rsidRDefault="002D0C31" w:rsidP="00187853">
      <w:pPr>
        <w:rPr>
          <w:lang w:val="en-GB"/>
        </w:rPr>
      </w:pPr>
      <w:r>
        <w:rPr>
          <w:lang w:val="en-GB"/>
        </w:rPr>
        <w:t>Reference List……………………………………………………………………………………….</w:t>
      </w:r>
      <w:r w:rsidR="009F7F0F">
        <w:rPr>
          <w:lang w:val="en-GB"/>
        </w:rPr>
        <w:t>10</w:t>
      </w:r>
    </w:p>
    <w:p w14:paraId="7DDDFD93" w14:textId="77777777" w:rsidR="002D0C31" w:rsidRDefault="002D0C31" w:rsidP="00187853">
      <w:pPr>
        <w:rPr>
          <w:lang w:val="en-GB"/>
        </w:rPr>
      </w:pPr>
    </w:p>
    <w:p w14:paraId="73A8F4B0" w14:textId="77777777" w:rsidR="002D0C31" w:rsidRDefault="002D0C31" w:rsidP="00187853">
      <w:pPr>
        <w:rPr>
          <w:lang w:val="en-GB"/>
        </w:rPr>
      </w:pPr>
    </w:p>
    <w:p w14:paraId="084A14AD" w14:textId="77777777" w:rsidR="00187853" w:rsidRDefault="00187853" w:rsidP="00A52C03">
      <w:pPr>
        <w:pStyle w:val="Heading1"/>
        <w:rPr>
          <w:lang w:val="en-GB"/>
        </w:rPr>
      </w:pPr>
    </w:p>
    <w:p w14:paraId="54BD7F94" w14:textId="77777777" w:rsidR="00187853" w:rsidRDefault="00187853" w:rsidP="00A52C03">
      <w:pPr>
        <w:pStyle w:val="Heading1"/>
        <w:rPr>
          <w:lang w:val="en-GB"/>
        </w:rPr>
      </w:pPr>
    </w:p>
    <w:p w14:paraId="5D646C18" w14:textId="77777777" w:rsidR="00187853" w:rsidRDefault="00187853" w:rsidP="00A52C03">
      <w:pPr>
        <w:pStyle w:val="Heading1"/>
        <w:rPr>
          <w:lang w:val="en-GB"/>
        </w:rPr>
      </w:pPr>
    </w:p>
    <w:p w14:paraId="71763DC0" w14:textId="77777777" w:rsidR="00187853" w:rsidRDefault="00187853" w:rsidP="00A52C03">
      <w:pPr>
        <w:pStyle w:val="Heading1"/>
        <w:rPr>
          <w:lang w:val="en-GB"/>
        </w:rPr>
      </w:pPr>
    </w:p>
    <w:p w14:paraId="0E1973CF" w14:textId="77777777" w:rsidR="00187853" w:rsidRDefault="00187853" w:rsidP="00A52C03">
      <w:pPr>
        <w:pStyle w:val="Heading1"/>
        <w:rPr>
          <w:lang w:val="en-GB"/>
        </w:rPr>
      </w:pPr>
    </w:p>
    <w:p w14:paraId="1FE78546" w14:textId="77777777" w:rsidR="00187853" w:rsidRDefault="00187853" w:rsidP="00A52C03">
      <w:pPr>
        <w:pStyle w:val="Heading1"/>
        <w:rPr>
          <w:lang w:val="en-GB"/>
        </w:rPr>
      </w:pPr>
    </w:p>
    <w:p w14:paraId="194CD79A" w14:textId="77777777" w:rsidR="00187853" w:rsidRDefault="00187853" w:rsidP="00A52C03">
      <w:pPr>
        <w:pStyle w:val="Heading1"/>
        <w:rPr>
          <w:lang w:val="en-GB"/>
        </w:rPr>
      </w:pPr>
    </w:p>
    <w:p w14:paraId="4B9A1E18" w14:textId="77777777" w:rsidR="00187853" w:rsidRDefault="00187853" w:rsidP="00A52C03">
      <w:pPr>
        <w:pStyle w:val="Heading1"/>
        <w:rPr>
          <w:lang w:val="en-GB"/>
        </w:rPr>
      </w:pPr>
    </w:p>
    <w:p w14:paraId="68B795EE" w14:textId="46D6AF2C" w:rsidR="00187853" w:rsidRDefault="00187853" w:rsidP="00A52C03">
      <w:pPr>
        <w:pStyle w:val="Heading1"/>
        <w:rPr>
          <w:lang w:val="en-GB"/>
        </w:rPr>
      </w:pPr>
    </w:p>
    <w:p w14:paraId="350AF863" w14:textId="77777777" w:rsidR="00187853" w:rsidRPr="00187853" w:rsidRDefault="00187853" w:rsidP="00187853">
      <w:pPr>
        <w:rPr>
          <w:lang w:val="en-GB"/>
        </w:rPr>
      </w:pPr>
    </w:p>
    <w:p w14:paraId="5FB1E623" w14:textId="73472562" w:rsidR="00187853" w:rsidRDefault="00187853" w:rsidP="00A52C03">
      <w:pPr>
        <w:pStyle w:val="Heading1"/>
        <w:rPr>
          <w:lang w:val="en-GB"/>
        </w:rPr>
      </w:pPr>
    </w:p>
    <w:p w14:paraId="0B721A70" w14:textId="336CFBA7" w:rsidR="00187853" w:rsidRDefault="00187853" w:rsidP="00187853">
      <w:pPr>
        <w:rPr>
          <w:lang w:val="en-GB"/>
        </w:rPr>
      </w:pPr>
    </w:p>
    <w:p w14:paraId="76FEFBA6" w14:textId="2F09022C" w:rsidR="00187853" w:rsidRDefault="00187853" w:rsidP="00187853">
      <w:pPr>
        <w:rPr>
          <w:lang w:val="en-GB"/>
        </w:rPr>
      </w:pPr>
    </w:p>
    <w:p w14:paraId="07A516FF" w14:textId="636FF346" w:rsidR="00187853" w:rsidRDefault="00187853" w:rsidP="00187853">
      <w:pPr>
        <w:rPr>
          <w:lang w:val="en-GB"/>
        </w:rPr>
      </w:pPr>
    </w:p>
    <w:p w14:paraId="58D4BEF0" w14:textId="74ADD659" w:rsidR="00187853" w:rsidRDefault="00187853" w:rsidP="00187853">
      <w:pPr>
        <w:rPr>
          <w:lang w:val="en-GB"/>
        </w:rPr>
      </w:pPr>
    </w:p>
    <w:p w14:paraId="4C051A61" w14:textId="77777777" w:rsidR="00187853" w:rsidRPr="00187853" w:rsidRDefault="00187853" w:rsidP="00187853">
      <w:pPr>
        <w:rPr>
          <w:lang w:val="en-GB"/>
        </w:rPr>
      </w:pPr>
    </w:p>
    <w:p w14:paraId="00000002" w14:textId="651131D7" w:rsidR="006A398D" w:rsidRPr="00A52C03" w:rsidRDefault="00CF5692" w:rsidP="00A52C03">
      <w:pPr>
        <w:pStyle w:val="Heading1"/>
        <w:rPr>
          <w:lang w:val="en-GB"/>
        </w:rPr>
      </w:pPr>
      <w:r w:rsidRPr="00A52C03">
        <w:rPr>
          <w:lang w:val="en-GB"/>
        </w:rPr>
        <w:t>Introduction</w:t>
      </w:r>
      <w:bookmarkEnd w:id="0"/>
    </w:p>
    <w:p w14:paraId="00000003" w14:textId="51DF25E0" w:rsidR="006A398D" w:rsidRDefault="00CF5692">
      <w:pPr>
        <w:spacing w:line="360" w:lineRule="auto"/>
        <w:jc w:val="both"/>
        <w:rPr>
          <w:rFonts w:ascii="Times New Roman" w:eastAsia="Times New Roman" w:hAnsi="Times New Roman" w:cs="Times New Roman"/>
          <w:sz w:val="24"/>
          <w:szCs w:val="24"/>
          <w:lang w:val="en-GB"/>
        </w:rPr>
      </w:pPr>
      <w:r w:rsidRPr="00A52C03">
        <w:rPr>
          <w:rFonts w:ascii="Times New Roman" w:eastAsia="Times New Roman" w:hAnsi="Times New Roman" w:cs="Times New Roman"/>
          <w:sz w:val="24"/>
          <w:szCs w:val="24"/>
          <w:lang w:val="en-GB"/>
        </w:rPr>
        <w:t xml:space="preserve">Community engagement is not the only step in conducting an assessment. It is all about </w:t>
      </w:r>
      <w:r w:rsidR="00235DB0">
        <w:rPr>
          <w:rFonts w:ascii="Times New Roman" w:eastAsia="Times New Roman" w:hAnsi="Times New Roman" w:cs="Times New Roman"/>
          <w:sz w:val="24"/>
          <w:szCs w:val="24"/>
          <w:lang w:val="en-GB"/>
        </w:rPr>
        <w:t xml:space="preserve">the way </w:t>
      </w:r>
      <w:r w:rsidRPr="00A52C03">
        <w:rPr>
          <w:rFonts w:ascii="Times New Roman" w:eastAsia="Times New Roman" w:hAnsi="Times New Roman" w:cs="Times New Roman"/>
          <w:sz w:val="24"/>
          <w:szCs w:val="24"/>
          <w:lang w:val="en-GB"/>
        </w:rPr>
        <w:t>the members of a community can easily b</w:t>
      </w:r>
      <w:r w:rsidR="00235DB0">
        <w:rPr>
          <w:rFonts w:ascii="Times New Roman" w:eastAsia="Times New Roman" w:hAnsi="Times New Roman" w:cs="Times New Roman"/>
          <w:sz w:val="24"/>
          <w:szCs w:val="24"/>
          <w:lang w:val="en-GB"/>
        </w:rPr>
        <w:t>u</w:t>
      </w:r>
      <w:r w:rsidRPr="00A52C03">
        <w:rPr>
          <w:rFonts w:ascii="Times New Roman" w:eastAsia="Times New Roman" w:hAnsi="Times New Roman" w:cs="Times New Roman"/>
          <w:sz w:val="24"/>
          <w:szCs w:val="24"/>
          <w:lang w:val="en-GB"/>
        </w:rPr>
        <w:t>il</w:t>
      </w:r>
      <w:r w:rsidR="00235DB0">
        <w:rPr>
          <w:rFonts w:ascii="Times New Roman" w:eastAsia="Times New Roman" w:hAnsi="Times New Roman" w:cs="Times New Roman"/>
          <w:sz w:val="24"/>
          <w:szCs w:val="24"/>
          <w:lang w:val="en-GB"/>
        </w:rPr>
        <w:t>d</w:t>
      </w:r>
      <w:r w:rsidRPr="00A52C03">
        <w:rPr>
          <w:rFonts w:ascii="Times New Roman" w:eastAsia="Times New Roman" w:hAnsi="Times New Roman" w:cs="Times New Roman"/>
          <w:sz w:val="24"/>
          <w:szCs w:val="24"/>
          <w:lang w:val="en-GB"/>
        </w:rPr>
        <w:t xml:space="preserve"> good bonding </w:t>
      </w:r>
      <w:r w:rsidR="00235DB0">
        <w:rPr>
          <w:rFonts w:ascii="Times New Roman" w:eastAsia="Times New Roman" w:hAnsi="Times New Roman" w:cs="Times New Roman"/>
          <w:sz w:val="24"/>
          <w:szCs w:val="24"/>
          <w:lang w:val="en-GB"/>
        </w:rPr>
        <w:t>with</w:t>
      </w:r>
      <w:r w:rsidRPr="00A52C03">
        <w:rPr>
          <w:rFonts w:ascii="Times New Roman" w:eastAsia="Times New Roman" w:hAnsi="Times New Roman" w:cs="Times New Roman"/>
          <w:sz w:val="24"/>
          <w:szCs w:val="24"/>
          <w:lang w:val="en-GB"/>
        </w:rPr>
        <w:t xml:space="preserve"> their neighbours and the society. The study is based upon community engagement </w:t>
      </w:r>
      <w:r w:rsidR="007C1DA2">
        <w:rPr>
          <w:rFonts w:ascii="Times New Roman" w:eastAsia="Times New Roman" w:hAnsi="Times New Roman" w:cs="Times New Roman"/>
          <w:sz w:val="24"/>
          <w:szCs w:val="24"/>
          <w:lang w:val="en-GB"/>
        </w:rPr>
        <w:t xml:space="preserve">of Canning Town </w:t>
      </w:r>
      <w:r w:rsidRPr="00A52C03">
        <w:rPr>
          <w:rFonts w:ascii="Times New Roman" w:eastAsia="Times New Roman" w:hAnsi="Times New Roman" w:cs="Times New Roman"/>
          <w:sz w:val="24"/>
          <w:szCs w:val="24"/>
          <w:lang w:val="en-GB"/>
        </w:rPr>
        <w:t xml:space="preserve">and how it provides potential benefits in improving the working activities of every individual. The study also provides identification of the engagement of stakeholders and how stakeholders are providing companies with benefits in improving community engagement. </w:t>
      </w:r>
      <w:r w:rsidR="00084EAC">
        <w:rPr>
          <w:rFonts w:ascii="Times New Roman" w:eastAsia="Times New Roman" w:hAnsi="Times New Roman" w:cs="Times New Roman"/>
          <w:sz w:val="24"/>
          <w:szCs w:val="24"/>
          <w:lang w:val="en-GB"/>
        </w:rPr>
        <w:t>I will also</w:t>
      </w:r>
      <w:r w:rsidRPr="00A52C03">
        <w:rPr>
          <w:rFonts w:ascii="Times New Roman" w:eastAsia="Times New Roman" w:hAnsi="Times New Roman" w:cs="Times New Roman"/>
          <w:sz w:val="24"/>
          <w:szCs w:val="24"/>
          <w:lang w:val="en-GB"/>
        </w:rPr>
        <w:t xml:space="preserve"> analy</w:t>
      </w:r>
      <w:r w:rsidR="00084EAC">
        <w:rPr>
          <w:rFonts w:ascii="Times New Roman" w:eastAsia="Times New Roman" w:hAnsi="Times New Roman" w:cs="Times New Roman"/>
          <w:sz w:val="24"/>
          <w:szCs w:val="24"/>
          <w:lang w:val="en-GB"/>
        </w:rPr>
        <w:t xml:space="preserve">se </w:t>
      </w:r>
      <w:r w:rsidRPr="00A52C03">
        <w:rPr>
          <w:rFonts w:ascii="Times New Roman" w:eastAsia="Times New Roman" w:hAnsi="Times New Roman" w:cs="Times New Roman"/>
          <w:sz w:val="24"/>
          <w:szCs w:val="24"/>
          <w:lang w:val="en-GB"/>
        </w:rPr>
        <w:t>the engagement progress and the way of educating the community members for improving community development activities.</w:t>
      </w:r>
    </w:p>
    <w:p w14:paraId="78BCD1A5" w14:textId="7EC3ADE2" w:rsidR="00450754" w:rsidRDefault="00450754">
      <w:pPr>
        <w:spacing w:line="360" w:lineRule="auto"/>
        <w:jc w:val="both"/>
        <w:rPr>
          <w:rFonts w:ascii="Times New Roman" w:eastAsia="Times New Roman" w:hAnsi="Times New Roman" w:cs="Times New Roman"/>
          <w:sz w:val="24"/>
          <w:szCs w:val="24"/>
          <w:lang w:val="en-GB"/>
        </w:rPr>
      </w:pPr>
    </w:p>
    <w:p w14:paraId="33F2BC8D" w14:textId="0B8E1837" w:rsidR="00450754" w:rsidRDefault="00450754">
      <w:pPr>
        <w:spacing w:line="360" w:lineRule="auto"/>
        <w:jc w:val="both"/>
        <w:rPr>
          <w:rFonts w:ascii="Times New Roman" w:eastAsia="Times New Roman" w:hAnsi="Times New Roman" w:cs="Times New Roman"/>
          <w:sz w:val="24"/>
          <w:szCs w:val="24"/>
          <w:lang w:val="en-GB"/>
        </w:rPr>
      </w:pPr>
    </w:p>
    <w:p w14:paraId="6543A269" w14:textId="1E4C7FE7" w:rsidR="00450754" w:rsidRDefault="00450754">
      <w:pPr>
        <w:spacing w:line="360" w:lineRule="auto"/>
        <w:jc w:val="both"/>
        <w:rPr>
          <w:rFonts w:ascii="Times New Roman" w:eastAsia="Times New Roman" w:hAnsi="Times New Roman" w:cs="Times New Roman"/>
          <w:sz w:val="24"/>
          <w:szCs w:val="24"/>
          <w:lang w:val="en-GB"/>
        </w:rPr>
      </w:pPr>
    </w:p>
    <w:p w14:paraId="77D38566" w14:textId="782A6778" w:rsidR="00450754" w:rsidRDefault="00450754">
      <w:pPr>
        <w:spacing w:line="360" w:lineRule="auto"/>
        <w:jc w:val="both"/>
        <w:rPr>
          <w:rFonts w:ascii="Times New Roman" w:eastAsia="Times New Roman" w:hAnsi="Times New Roman" w:cs="Times New Roman"/>
          <w:sz w:val="24"/>
          <w:szCs w:val="24"/>
          <w:lang w:val="en-GB"/>
        </w:rPr>
      </w:pPr>
    </w:p>
    <w:p w14:paraId="0DD05AD0" w14:textId="1446E709" w:rsidR="00450754" w:rsidRDefault="00450754">
      <w:pPr>
        <w:spacing w:line="360" w:lineRule="auto"/>
        <w:jc w:val="both"/>
        <w:rPr>
          <w:rFonts w:ascii="Times New Roman" w:eastAsia="Times New Roman" w:hAnsi="Times New Roman" w:cs="Times New Roman"/>
          <w:sz w:val="24"/>
          <w:szCs w:val="24"/>
          <w:lang w:val="en-GB"/>
        </w:rPr>
      </w:pPr>
    </w:p>
    <w:p w14:paraId="7F1A0468" w14:textId="6F0D1C77" w:rsidR="00450754" w:rsidRDefault="00450754">
      <w:pPr>
        <w:spacing w:line="360" w:lineRule="auto"/>
        <w:jc w:val="both"/>
        <w:rPr>
          <w:rFonts w:ascii="Times New Roman" w:eastAsia="Times New Roman" w:hAnsi="Times New Roman" w:cs="Times New Roman"/>
          <w:sz w:val="24"/>
          <w:szCs w:val="24"/>
          <w:lang w:val="en-GB"/>
        </w:rPr>
      </w:pPr>
    </w:p>
    <w:p w14:paraId="650A01E1" w14:textId="050B45E1" w:rsidR="00450754" w:rsidRDefault="00450754">
      <w:pPr>
        <w:spacing w:line="360" w:lineRule="auto"/>
        <w:jc w:val="both"/>
        <w:rPr>
          <w:rFonts w:ascii="Times New Roman" w:eastAsia="Times New Roman" w:hAnsi="Times New Roman" w:cs="Times New Roman"/>
          <w:sz w:val="24"/>
          <w:szCs w:val="24"/>
          <w:lang w:val="en-GB"/>
        </w:rPr>
      </w:pPr>
    </w:p>
    <w:p w14:paraId="1C847FBD" w14:textId="76265A34" w:rsidR="00450754" w:rsidRDefault="00450754">
      <w:pPr>
        <w:spacing w:line="360" w:lineRule="auto"/>
        <w:jc w:val="both"/>
        <w:rPr>
          <w:rFonts w:ascii="Times New Roman" w:eastAsia="Times New Roman" w:hAnsi="Times New Roman" w:cs="Times New Roman"/>
          <w:sz w:val="24"/>
          <w:szCs w:val="24"/>
          <w:lang w:val="en-GB"/>
        </w:rPr>
      </w:pPr>
    </w:p>
    <w:p w14:paraId="385F62F2" w14:textId="2210EA16" w:rsidR="00450754" w:rsidRDefault="00450754">
      <w:pPr>
        <w:spacing w:line="360" w:lineRule="auto"/>
        <w:jc w:val="both"/>
        <w:rPr>
          <w:rFonts w:ascii="Times New Roman" w:eastAsia="Times New Roman" w:hAnsi="Times New Roman" w:cs="Times New Roman"/>
          <w:sz w:val="24"/>
          <w:szCs w:val="24"/>
          <w:lang w:val="en-GB"/>
        </w:rPr>
      </w:pPr>
    </w:p>
    <w:p w14:paraId="7DF11BEA" w14:textId="772D7A63" w:rsidR="00450754" w:rsidRDefault="00450754">
      <w:pPr>
        <w:spacing w:line="360" w:lineRule="auto"/>
        <w:jc w:val="both"/>
        <w:rPr>
          <w:rFonts w:ascii="Times New Roman" w:eastAsia="Times New Roman" w:hAnsi="Times New Roman" w:cs="Times New Roman"/>
          <w:sz w:val="24"/>
          <w:szCs w:val="24"/>
          <w:lang w:val="en-GB"/>
        </w:rPr>
      </w:pPr>
    </w:p>
    <w:p w14:paraId="26BD2CD1" w14:textId="397372E7" w:rsidR="00450754" w:rsidRDefault="00450754">
      <w:pPr>
        <w:spacing w:line="360" w:lineRule="auto"/>
        <w:jc w:val="both"/>
        <w:rPr>
          <w:rFonts w:ascii="Times New Roman" w:eastAsia="Times New Roman" w:hAnsi="Times New Roman" w:cs="Times New Roman"/>
          <w:sz w:val="24"/>
          <w:szCs w:val="24"/>
          <w:lang w:val="en-GB"/>
        </w:rPr>
      </w:pPr>
    </w:p>
    <w:p w14:paraId="1D0BDFF6" w14:textId="0B86AF9A" w:rsidR="00450754" w:rsidRDefault="00450754">
      <w:pPr>
        <w:spacing w:line="360" w:lineRule="auto"/>
        <w:jc w:val="both"/>
        <w:rPr>
          <w:rFonts w:ascii="Times New Roman" w:eastAsia="Times New Roman" w:hAnsi="Times New Roman" w:cs="Times New Roman"/>
          <w:sz w:val="24"/>
          <w:szCs w:val="24"/>
          <w:lang w:val="en-GB"/>
        </w:rPr>
      </w:pPr>
    </w:p>
    <w:p w14:paraId="490B5B18" w14:textId="56BD3189" w:rsidR="00450754" w:rsidRDefault="00450754">
      <w:pPr>
        <w:spacing w:line="360" w:lineRule="auto"/>
        <w:jc w:val="both"/>
        <w:rPr>
          <w:rFonts w:ascii="Times New Roman" w:eastAsia="Times New Roman" w:hAnsi="Times New Roman" w:cs="Times New Roman"/>
          <w:sz w:val="24"/>
          <w:szCs w:val="24"/>
          <w:lang w:val="en-GB"/>
        </w:rPr>
      </w:pPr>
    </w:p>
    <w:p w14:paraId="33222731" w14:textId="7E530092" w:rsidR="00450754" w:rsidRDefault="00450754">
      <w:pPr>
        <w:spacing w:line="360" w:lineRule="auto"/>
        <w:jc w:val="both"/>
        <w:rPr>
          <w:rFonts w:ascii="Times New Roman" w:eastAsia="Times New Roman" w:hAnsi="Times New Roman" w:cs="Times New Roman"/>
          <w:sz w:val="24"/>
          <w:szCs w:val="24"/>
          <w:lang w:val="en-GB"/>
        </w:rPr>
      </w:pPr>
    </w:p>
    <w:p w14:paraId="5149D687" w14:textId="5B1044D0" w:rsidR="00450754" w:rsidRDefault="00450754">
      <w:pPr>
        <w:spacing w:line="360" w:lineRule="auto"/>
        <w:jc w:val="both"/>
        <w:rPr>
          <w:rFonts w:ascii="Times New Roman" w:eastAsia="Times New Roman" w:hAnsi="Times New Roman" w:cs="Times New Roman"/>
          <w:sz w:val="24"/>
          <w:szCs w:val="24"/>
          <w:lang w:val="en-GB"/>
        </w:rPr>
      </w:pPr>
    </w:p>
    <w:p w14:paraId="1A2CD68D" w14:textId="70C0317C" w:rsidR="00450754" w:rsidRDefault="00450754">
      <w:pPr>
        <w:spacing w:line="360" w:lineRule="auto"/>
        <w:jc w:val="both"/>
        <w:rPr>
          <w:rFonts w:ascii="Times New Roman" w:eastAsia="Times New Roman" w:hAnsi="Times New Roman" w:cs="Times New Roman"/>
          <w:sz w:val="24"/>
          <w:szCs w:val="24"/>
          <w:lang w:val="en-GB"/>
        </w:rPr>
      </w:pPr>
    </w:p>
    <w:p w14:paraId="18375F54" w14:textId="0E23EEF2" w:rsidR="00450754" w:rsidRDefault="00450754">
      <w:pPr>
        <w:spacing w:line="360" w:lineRule="auto"/>
        <w:jc w:val="both"/>
        <w:rPr>
          <w:rFonts w:ascii="Times New Roman" w:eastAsia="Times New Roman" w:hAnsi="Times New Roman" w:cs="Times New Roman"/>
          <w:sz w:val="24"/>
          <w:szCs w:val="24"/>
          <w:lang w:val="en-GB"/>
        </w:rPr>
      </w:pPr>
    </w:p>
    <w:p w14:paraId="139275A3" w14:textId="61B5F4EE" w:rsidR="00450754" w:rsidRDefault="00450754">
      <w:pPr>
        <w:spacing w:line="360" w:lineRule="auto"/>
        <w:jc w:val="both"/>
        <w:rPr>
          <w:rFonts w:ascii="Times New Roman" w:eastAsia="Times New Roman" w:hAnsi="Times New Roman" w:cs="Times New Roman"/>
          <w:sz w:val="24"/>
          <w:szCs w:val="24"/>
          <w:lang w:val="en-GB"/>
        </w:rPr>
      </w:pPr>
    </w:p>
    <w:p w14:paraId="1C8243CD" w14:textId="22122785" w:rsidR="00450754" w:rsidRDefault="00450754">
      <w:pPr>
        <w:spacing w:line="360" w:lineRule="auto"/>
        <w:jc w:val="both"/>
        <w:rPr>
          <w:rFonts w:ascii="Times New Roman" w:eastAsia="Times New Roman" w:hAnsi="Times New Roman" w:cs="Times New Roman"/>
          <w:sz w:val="24"/>
          <w:szCs w:val="24"/>
          <w:lang w:val="en-GB"/>
        </w:rPr>
      </w:pPr>
    </w:p>
    <w:p w14:paraId="2D82F10F" w14:textId="755275B3" w:rsidR="00450754" w:rsidRDefault="00450754">
      <w:pPr>
        <w:spacing w:line="360" w:lineRule="auto"/>
        <w:jc w:val="both"/>
        <w:rPr>
          <w:rFonts w:ascii="Times New Roman" w:eastAsia="Times New Roman" w:hAnsi="Times New Roman" w:cs="Times New Roman"/>
          <w:sz w:val="24"/>
          <w:szCs w:val="24"/>
          <w:lang w:val="en-GB"/>
        </w:rPr>
      </w:pPr>
    </w:p>
    <w:p w14:paraId="777A5C05" w14:textId="3349D79A" w:rsidR="00450754" w:rsidRDefault="00450754">
      <w:pPr>
        <w:spacing w:line="360" w:lineRule="auto"/>
        <w:jc w:val="both"/>
        <w:rPr>
          <w:rFonts w:ascii="Times New Roman" w:eastAsia="Times New Roman" w:hAnsi="Times New Roman" w:cs="Times New Roman"/>
          <w:sz w:val="24"/>
          <w:szCs w:val="24"/>
          <w:lang w:val="en-GB"/>
        </w:rPr>
      </w:pPr>
    </w:p>
    <w:p w14:paraId="32E10856" w14:textId="39508E63" w:rsidR="00450754" w:rsidRDefault="00450754">
      <w:pPr>
        <w:spacing w:line="360" w:lineRule="auto"/>
        <w:jc w:val="both"/>
        <w:rPr>
          <w:rFonts w:ascii="Times New Roman" w:eastAsia="Times New Roman" w:hAnsi="Times New Roman" w:cs="Times New Roman"/>
          <w:sz w:val="24"/>
          <w:szCs w:val="24"/>
          <w:lang w:val="en-GB"/>
        </w:rPr>
      </w:pPr>
    </w:p>
    <w:p w14:paraId="62732D73" w14:textId="51DEB6B9" w:rsidR="00450754" w:rsidRDefault="00450754">
      <w:pPr>
        <w:spacing w:line="360" w:lineRule="auto"/>
        <w:jc w:val="both"/>
        <w:rPr>
          <w:rFonts w:ascii="Times New Roman" w:eastAsia="Times New Roman" w:hAnsi="Times New Roman" w:cs="Times New Roman"/>
          <w:sz w:val="24"/>
          <w:szCs w:val="24"/>
          <w:lang w:val="en-GB"/>
        </w:rPr>
      </w:pPr>
    </w:p>
    <w:p w14:paraId="1856C6A8" w14:textId="77777777" w:rsidR="00450754" w:rsidRPr="00A52C03" w:rsidRDefault="00450754">
      <w:pPr>
        <w:spacing w:line="360" w:lineRule="auto"/>
        <w:jc w:val="both"/>
        <w:rPr>
          <w:rFonts w:ascii="Times New Roman" w:eastAsia="Times New Roman" w:hAnsi="Times New Roman" w:cs="Times New Roman"/>
          <w:sz w:val="24"/>
          <w:szCs w:val="24"/>
          <w:lang w:val="en-GB"/>
        </w:rPr>
      </w:pPr>
    </w:p>
    <w:p w14:paraId="00000004" w14:textId="45800D77" w:rsidR="006A398D" w:rsidRPr="00A52C03" w:rsidRDefault="00CF5692" w:rsidP="00A52C03">
      <w:pPr>
        <w:pStyle w:val="Heading1"/>
        <w:rPr>
          <w:lang w:val="en-GB"/>
        </w:rPr>
      </w:pPr>
      <w:bookmarkStart w:id="1" w:name="_Toc103332383"/>
      <w:r w:rsidRPr="00A52C03">
        <w:rPr>
          <w:lang w:val="en-GB"/>
        </w:rPr>
        <w:t>Discussion</w:t>
      </w:r>
      <w:bookmarkEnd w:id="1"/>
    </w:p>
    <w:p w14:paraId="00000005" w14:textId="77777777" w:rsidR="006A398D" w:rsidRPr="00A52C03" w:rsidRDefault="00CF5692" w:rsidP="00A52C03">
      <w:pPr>
        <w:pStyle w:val="Heading2"/>
        <w:rPr>
          <w:lang w:val="en-GB"/>
        </w:rPr>
      </w:pPr>
      <w:bookmarkStart w:id="2" w:name="_Toc103332384"/>
      <w:r w:rsidRPr="00A52C03">
        <w:rPr>
          <w:lang w:val="en-GB"/>
        </w:rPr>
        <w:t>Project description</w:t>
      </w:r>
      <w:bookmarkEnd w:id="2"/>
    </w:p>
    <w:p w14:paraId="00000006" w14:textId="727CEAD2" w:rsidR="006A398D" w:rsidRPr="00A52C03" w:rsidRDefault="00CF5692">
      <w:pPr>
        <w:spacing w:line="360" w:lineRule="auto"/>
        <w:jc w:val="both"/>
        <w:rPr>
          <w:rFonts w:ascii="Times New Roman" w:eastAsia="Times New Roman" w:hAnsi="Times New Roman" w:cs="Times New Roman"/>
          <w:sz w:val="24"/>
          <w:szCs w:val="24"/>
          <w:lang w:val="en-GB"/>
        </w:rPr>
      </w:pPr>
      <w:r w:rsidRPr="00A52C03">
        <w:rPr>
          <w:rFonts w:ascii="Times New Roman" w:eastAsia="Times New Roman" w:hAnsi="Times New Roman" w:cs="Times New Roman"/>
          <w:sz w:val="24"/>
          <w:szCs w:val="24"/>
          <w:lang w:val="en-GB"/>
        </w:rPr>
        <w:t xml:space="preserve">Community development is one of the primary aspects for every individual and it is one of the progressive ways an individual can easily understand the requirements of the community. Students are associated with different universities and are increasing </w:t>
      </w:r>
      <w:r w:rsidR="00450754">
        <w:rPr>
          <w:rFonts w:ascii="Times New Roman" w:eastAsia="Times New Roman" w:hAnsi="Times New Roman" w:cs="Times New Roman"/>
          <w:sz w:val="24"/>
          <w:szCs w:val="24"/>
          <w:lang w:val="en-GB"/>
        </w:rPr>
        <w:t xml:space="preserve">their </w:t>
      </w:r>
      <w:r w:rsidRPr="00A52C03">
        <w:rPr>
          <w:rFonts w:ascii="Times New Roman" w:eastAsia="Times New Roman" w:hAnsi="Times New Roman" w:cs="Times New Roman"/>
          <w:sz w:val="24"/>
          <w:szCs w:val="24"/>
          <w:lang w:val="en-GB"/>
        </w:rPr>
        <w:t>experience according to the requirement for preparing for community engagement. (</w:t>
      </w:r>
      <w:proofErr w:type="spellStart"/>
      <w:r w:rsidRPr="00A52C03">
        <w:rPr>
          <w:rFonts w:ascii="Times New Roman" w:eastAsia="Times New Roman" w:hAnsi="Times New Roman" w:cs="Times New Roman"/>
          <w:sz w:val="24"/>
          <w:szCs w:val="24"/>
          <w:lang w:val="en-GB"/>
        </w:rPr>
        <w:t>Kroese</w:t>
      </w:r>
      <w:proofErr w:type="spellEnd"/>
      <w:r w:rsidRPr="00A52C03">
        <w:rPr>
          <w:rFonts w:ascii="Times New Roman" w:eastAsia="Times New Roman" w:hAnsi="Times New Roman" w:cs="Times New Roman"/>
          <w:sz w:val="24"/>
          <w:szCs w:val="24"/>
          <w:lang w:val="en-GB"/>
        </w:rPr>
        <w:t xml:space="preserve"> et al., 2021). </w:t>
      </w:r>
      <w:r w:rsidR="005F00D8" w:rsidRPr="00827B1A">
        <w:rPr>
          <w:rFonts w:ascii="Times New Roman" w:eastAsia="Times New Roman" w:hAnsi="Times New Roman" w:cs="Times New Roman"/>
          <w:sz w:val="24"/>
          <w:szCs w:val="24"/>
          <w:lang w:val="en-GB"/>
        </w:rPr>
        <w:t xml:space="preserve">The project is based upon the issues faced by people of Canning town. There is a rising rate of discrimination in between white and black people. The research will help in understanding about the use of ethical support to minorities and black indigenous. </w:t>
      </w:r>
      <w:r w:rsidRPr="00A52C03">
        <w:rPr>
          <w:rFonts w:ascii="Times New Roman" w:eastAsia="Times New Roman" w:hAnsi="Times New Roman" w:cs="Times New Roman"/>
          <w:sz w:val="24"/>
          <w:szCs w:val="24"/>
          <w:lang w:val="en-GB"/>
        </w:rPr>
        <w:t xml:space="preserve">The approaches of a community can be easily identified based on the abilities to serve and the dignity of respect to the earth and the society. According to the study, it is also believed that an individual in the community required a good education and they can also </w:t>
      </w:r>
      <w:r w:rsidR="005F00D8">
        <w:rPr>
          <w:rFonts w:ascii="Times New Roman" w:eastAsia="Times New Roman" w:hAnsi="Times New Roman" w:cs="Times New Roman"/>
          <w:sz w:val="24"/>
          <w:szCs w:val="24"/>
          <w:lang w:val="en-GB"/>
        </w:rPr>
        <w:t>assist in development of</w:t>
      </w:r>
      <w:r w:rsidRPr="00A52C03">
        <w:rPr>
          <w:rFonts w:ascii="Times New Roman" w:eastAsia="Times New Roman" w:hAnsi="Times New Roman" w:cs="Times New Roman"/>
          <w:sz w:val="24"/>
          <w:szCs w:val="24"/>
          <w:lang w:val="en-GB"/>
        </w:rPr>
        <w:t xml:space="preserve"> the community in a progressive way and positive direction. </w:t>
      </w:r>
    </w:p>
    <w:p w14:paraId="00000007" w14:textId="77777777" w:rsidR="006A398D" w:rsidRPr="00A52C03" w:rsidRDefault="00CF5692">
      <w:pPr>
        <w:spacing w:line="360" w:lineRule="auto"/>
        <w:jc w:val="both"/>
        <w:rPr>
          <w:rFonts w:ascii="Times New Roman" w:eastAsia="Times New Roman" w:hAnsi="Times New Roman" w:cs="Times New Roman"/>
          <w:sz w:val="24"/>
          <w:szCs w:val="24"/>
          <w:lang w:val="en-GB"/>
        </w:rPr>
      </w:pPr>
      <w:r w:rsidRPr="00A52C03">
        <w:rPr>
          <w:rFonts w:ascii="Times New Roman" w:eastAsia="Times New Roman" w:hAnsi="Times New Roman" w:cs="Times New Roman"/>
          <w:b/>
          <w:sz w:val="24"/>
          <w:szCs w:val="24"/>
          <w:lang w:val="en-GB"/>
        </w:rPr>
        <w:t>Building community engagement:</w:t>
      </w:r>
    </w:p>
    <w:p w14:paraId="00000008" w14:textId="61DA8549" w:rsidR="006A398D" w:rsidRPr="00A52C03" w:rsidRDefault="00CF5692">
      <w:pPr>
        <w:spacing w:line="360" w:lineRule="auto"/>
        <w:jc w:val="both"/>
        <w:rPr>
          <w:rFonts w:ascii="Times New Roman" w:eastAsia="Times New Roman" w:hAnsi="Times New Roman" w:cs="Times New Roman"/>
          <w:sz w:val="24"/>
          <w:szCs w:val="24"/>
          <w:lang w:val="en-GB"/>
        </w:rPr>
      </w:pPr>
      <w:r w:rsidRPr="00A52C03">
        <w:rPr>
          <w:rFonts w:ascii="Times New Roman" w:eastAsia="Times New Roman" w:hAnsi="Times New Roman" w:cs="Times New Roman"/>
          <w:sz w:val="24"/>
          <w:szCs w:val="24"/>
          <w:lang w:val="en-GB"/>
        </w:rPr>
        <w:t>Building Connectivity with the members of the community and other organisations of farms will help in building a</w:t>
      </w:r>
      <w:r w:rsidR="008A6A56">
        <w:rPr>
          <w:rFonts w:ascii="Times New Roman" w:eastAsia="Times New Roman" w:hAnsi="Times New Roman" w:cs="Times New Roman"/>
          <w:sz w:val="24"/>
          <w:szCs w:val="24"/>
          <w:lang w:val="en-GB"/>
        </w:rPr>
        <w:t xml:space="preserve">ppropriate </w:t>
      </w:r>
      <w:r w:rsidRPr="00A52C03">
        <w:rPr>
          <w:rFonts w:ascii="Times New Roman" w:eastAsia="Times New Roman" w:hAnsi="Times New Roman" w:cs="Times New Roman"/>
          <w:sz w:val="24"/>
          <w:szCs w:val="24"/>
          <w:lang w:val="en-GB"/>
        </w:rPr>
        <w:t>frame of community</w:t>
      </w:r>
      <w:r w:rsidR="008A6A56">
        <w:rPr>
          <w:rFonts w:ascii="Times New Roman" w:eastAsia="Times New Roman" w:hAnsi="Times New Roman" w:cs="Times New Roman"/>
          <w:sz w:val="24"/>
          <w:szCs w:val="24"/>
          <w:lang w:val="en-GB"/>
        </w:rPr>
        <w:t xml:space="preserve"> (Canning</w:t>
      </w:r>
      <w:r w:rsidR="005F00D8">
        <w:rPr>
          <w:rFonts w:ascii="Times New Roman" w:eastAsia="Times New Roman" w:hAnsi="Times New Roman" w:cs="Times New Roman"/>
          <w:sz w:val="24"/>
          <w:szCs w:val="24"/>
          <w:lang w:val="en-GB"/>
        </w:rPr>
        <w:t xml:space="preserve"> Town</w:t>
      </w:r>
      <w:r w:rsidR="008A6A56">
        <w:rPr>
          <w:rFonts w:ascii="Times New Roman" w:eastAsia="Times New Roman" w:hAnsi="Times New Roman" w:cs="Times New Roman"/>
          <w:sz w:val="24"/>
          <w:szCs w:val="24"/>
          <w:lang w:val="en-GB"/>
        </w:rPr>
        <w:t>)</w:t>
      </w:r>
      <w:r w:rsidRPr="00A52C03">
        <w:rPr>
          <w:rFonts w:ascii="Times New Roman" w:eastAsia="Times New Roman" w:hAnsi="Times New Roman" w:cs="Times New Roman"/>
          <w:sz w:val="24"/>
          <w:szCs w:val="24"/>
          <w:lang w:val="en-GB"/>
        </w:rPr>
        <w:t>. The sense of dignity is real for the aspiring individual on basis of their working activities and how they are maintaining personal belongings in the community. Discrimination is considered one of the major problems th</w:t>
      </w:r>
      <w:r w:rsidR="00DF0F63">
        <w:rPr>
          <w:rFonts w:ascii="Times New Roman" w:eastAsia="Times New Roman" w:hAnsi="Times New Roman" w:cs="Times New Roman"/>
          <w:sz w:val="24"/>
          <w:szCs w:val="24"/>
          <w:lang w:val="en-GB"/>
        </w:rPr>
        <w:t>at</w:t>
      </w:r>
      <w:r w:rsidRPr="00A52C03">
        <w:rPr>
          <w:rFonts w:ascii="Times New Roman" w:eastAsia="Times New Roman" w:hAnsi="Times New Roman" w:cs="Times New Roman"/>
          <w:sz w:val="24"/>
          <w:szCs w:val="24"/>
          <w:lang w:val="en-GB"/>
        </w:rPr>
        <w:t xml:space="preserve"> can directly impact the morale of a community group including in workplaces. It </w:t>
      </w:r>
      <w:r w:rsidR="008A6A56" w:rsidRPr="00A52C03">
        <w:rPr>
          <w:rFonts w:ascii="Times New Roman" w:eastAsia="Times New Roman" w:hAnsi="Times New Roman" w:cs="Times New Roman"/>
          <w:sz w:val="24"/>
          <w:szCs w:val="24"/>
          <w:lang w:val="en-GB"/>
        </w:rPr>
        <w:t>became</w:t>
      </w:r>
      <w:r w:rsidRPr="00A52C03">
        <w:rPr>
          <w:rFonts w:ascii="Times New Roman" w:eastAsia="Times New Roman" w:hAnsi="Times New Roman" w:cs="Times New Roman"/>
          <w:sz w:val="24"/>
          <w:szCs w:val="24"/>
          <w:lang w:val="en-GB"/>
        </w:rPr>
        <w:t xml:space="preserve"> important for societal groups </w:t>
      </w:r>
      <w:r w:rsidR="005F00D8">
        <w:rPr>
          <w:rFonts w:ascii="Times New Roman" w:eastAsia="Times New Roman" w:hAnsi="Times New Roman" w:cs="Times New Roman"/>
          <w:sz w:val="24"/>
          <w:szCs w:val="24"/>
          <w:lang w:val="en-GB"/>
        </w:rPr>
        <w:t xml:space="preserve">of Canning Town (Youth and Community Group, Club and Associations) </w:t>
      </w:r>
      <w:r w:rsidRPr="00A52C03">
        <w:rPr>
          <w:rFonts w:ascii="Times New Roman" w:eastAsia="Times New Roman" w:hAnsi="Times New Roman" w:cs="Times New Roman"/>
          <w:sz w:val="24"/>
          <w:szCs w:val="24"/>
          <w:lang w:val="en-GB"/>
        </w:rPr>
        <w:t xml:space="preserve">in maintaining strategies for benefiting the work environment and also supporting the work environment positively (Lee et al., 2018).  </w:t>
      </w:r>
    </w:p>
    <w:p w14:paraId="00000009" w14:textId="77777777" w:rsidR="006A398D" w:rsidRPr="00A52C03" w:rsidRDefault="00CF5692">
      <w:pPr>
        <w:spacing w:line="360" w:lineRule="auto"/>
        <w:jc w:val="both"/>
        <w:rPr>
          <w:rFonts w:ascii="Times New Roman" w:eastAsia="Times New Roman" w:hAnsi="Times New Roman" w:cs="Times New Roman"/>
          <w:sz w:val="24"/>
          <w:szCs w:val="24"/>
          <w:lang w:val="en-GB"/>
        </w:rPr>
      </w:pPr>
      <w:r w:rsidRPr="00A52C03">
        <w:rPr>
          <w:rFonts w:ascii="Times New Roman" w:eastAsia="Times New Roman" w:hAnsi="Times New Roman" w:cs="Times New Roman"/>
          <w:b/>
          <w:sz w:val="24"/>
          <w:szCs w:val="24"/>
          <w:lang w:val="en-GB"/>
        </w:rPr>
        <w:t>Acting with humanity</w:t>
      </w:r>
      <w:r w:rsidRPr="00A52C03">
        <w:rPr>
          <w:rFonts w:ascii="Times New Roman" w:eastAsia="Times New Roman" w:hAnsi="Times New Roman" w:cs="Times New Roman"/>
          <w:sz w:val="24"/>
          <w:szCs w:val="24"/>
          <w:lang w:val="en-GB"/>
        </w:rPr>
        <w:t>:</w:t>
      </w:r>
    </w:p>
    <w:p w14:paraId="0000000A" w14:textId="77777777" w:rsidR="006A398D" w:rsidRPr="00A52C03" w:rsidRDefault="00CF5692">
      <w:pPr>
        <w:spacing w:line="360" w:lineRule="auto"/>
        <w:jc w:val="both"/>
        <w:rPr>
          <w:rFonts w:ascii="Times New Roman" w:eastAsia="Times New Roman" w:hAnsi="Times New Roman" w:cs="Times New Roman"/>
          <w:sz w:val="24"/>
          <w:szCs w:val="24"/>
          <w:lang w:val="en-GB"/>
        </w:rPr>
      </w:pPr>
      <w:r w:rsidRPr="00A52C03">
        <w:rPr>
          <w:rFonts w:ascii="Times New Roman" w:eastAsia="Times New Roman" w:hAnsi="Times New Roman" w:cs="Times New Roman"/>
          <w:sz w:val="24"/>
          <w:szCs w:val="24"/>
          <w:lang w:val="en-GB"/>
        </w:rPr>
        <w:t xml:space="preserve">With the commentary engagement approach, it becomes important for every individual in the community to reach community activities and also improve humanity. The engagement of individuals is necessary for the working environment.  In this case, it also becomes the primary objective of the individuals to focus on the community members and also try to identify the </w:t>
      </w:r>
      <w:r w:rsidRPr="00A52C03">
        <w:rPr>
          <w:rFonts w:ascii="Times New Roman" w:eastAsia="Times New Roman" w:hAnsi="Times New Roman" w:cs="Times New Roman"/>
          <w:sz w:val="24"/>
          <w:szCs w:val="24"/>
          <w:lang w:val="en-GB"/>
        </w:rPr>
        <w:lastRenderedPageBreak/>
        <w:t xml:space="preserve">professional grounds for the working activities. There are different venerable groups of people who are also impacted by improper justice and in this case, they also lose their dignity in the community. According to community engagement progress, it becomes important for every individual in the society to support the vulnerable and also try to understand the challenges they are facing. </w:t>
      </w:r>
    </w:p>
    <w:p w14:paraId="0000000B" w14:textId="77777777" w:rsidR="006A398D" w:rsidRPr="00A52C03" w:rsidRDefault="00CF5692">
      <w:pPr>
        <w:spacing w:line="360" w:lineRule="auto"/>
        <w:jc w:val="both"/>
        <w:rPr>
          <w:rFonts w:ascii="Times New Roman" w:eastAsia="Times New Roman" w:hAnsi="Times New Roman" w:cs="Times New Roman"/>
          <w:sz w:val="24"/>
          <w:szCs w:val="24"/>
          <w:lang w:val="en-GB"/>
        </w:rPr>
      </w:pPr>
      <w:r w:rsidRPr="00A52C03">
        <w:rPr>
          <w:rFonts w:ascii="Times New Roman" w:eastAsia="Times New Roman" w:hAnsi="Times New Roman" w:cs="Times New Roman"/>
          <w:b/>
          <w:sz w:val="24"/>
          <w:szCs w:val="24"/>
          <w:lang w:val="en-GB"/>
        </w:rPr>
        <w:t>Developing understanding</w:t>
      </w:r>
      <w:r w:rsidRPr="00A52C03">
        <w:rPr>
          <w:rFonts w:ascii="Times New Roman" w:eastAsia="Times New Roman" w:hAnsi="Times New Roman" w:cs="Times New Roman"/>
          <w:sz w:val="24"/>
          <w:szCs w:val="24"/>
          <w:lang w:val="en-GB"/>
        </w:rPr>
        <w:t>:</w:t>
      </w:r>
    </w:p>
    <w:p w14:paraId="0000000C" w14:textId="5500FE6C" w:rsidR="006A398D" w:rsidRPr="00A52C03" w:rsidRDefault="00CF5692">
      <w:pPr>
        <w:spacing w:line="360" w:lineRule="auto"/>
        <w:jc w:val="both"/>
        <w:rPr>
          <w:rFonts w:ascii="Times New Roman" w:eastAsia="Times New Roman" w:hAnsi="Times New Roman" w:cs="Times New Roman"/>
          <w:sz w:val="24"/>
          <w:szCs w:val="24"/>
          <w:lang w:val="en-GB"/>
        </w:rPr>
      </w:pPr>
      <w:r w:rsidRPr="00A52C03">
        <w:rPr>
          <w:rFonts w:ascii="Times New Roman" w:eastAsia="Times New Roman" w:hAnsi="Times New Roman" w:cs="Times New Roman"/>
          <w:sz w:val="24"/>
          <w:szCs w:val="24"/>
          <w:lang w:val="en-GB"/>
        </w:rPr>
        <w:t xml:space="preserve">Community engagement also aims </w:t>
      </w:r>
      <w:r w:rsidR="00B75D84">
        <w:rPr>
          <w:rFonts w:ascii="Times New Roman" w:eastAsia="Times New Roman" w:hAnsi="Times New Roman" w:cs="Times New Roman"/>
          <w:sz w:val="24"/>
          <w:szCs w:val="24"/>
          <w:lang w:val="en-GB"/>
        </w:rPr>
        <w:t>to</w:t>
      </w:r>
      <w:r w:rsidRPr="00A52C03">
        <w:rPr>
          <w:rFonts w:ascii="Times New Roman" w:eastAsia="Times New Roman" w:hAnsi="Times New Roman" w:cs="Times New Roman"/>
          <w:sz w:val="24"/>
          <w:szCs w:val="24"/>
          <w:lang w:val="en-GB"/>
        </w:rPr>
        <w:t xml:space="preserve"> understand the people </w:t>
      </w:r>
      <w:proofErr w:type="gramStart"/>
      <w:r w:rsidRPr="00A52C03">
        <w:rPr>
          <w:rFonts w:ascii="Times New Roman" w:eastAsia="Times New Roman" w:hAnsi="Times New Roman" w:cs="Times New Roman"/>
          <w:sz w:val="24"/>
          <w:szCs w:val="24"/>
          <w:lang w:val="en-GB"/>
        </w:rPr>
        <w:t>and also</w:t>
      </w:r>
      <w:proofErr w:type="gramEnd"/>
      <w:r w:rsidRPr="00A52C03">
        <w:rPr>
          <w:rFonts w:ascii="Times New Roman" w:eastAsia="Times New Roman" w:hAnsi="Times New Roman" w:cs="Times New Roman"/>
          <w:sz w:val="24"/>
          <w:szCs w:val="24"/>
          <w:lang w:val="en-GB"/>
        </w:rPr>
        <w:t xml:space="preserve"> tries to engage the work sphere properly. Performing professional duties and individuals required to understand the emperor's approaches to understanding people's perspectives and try to listen to their emotions (Pratt and De Vries, 2018). Vulnerable groups in the community report several difficulties in understanding their desires, hopes and position, including their experience of the environment. Empathy and understanding of the skills and attributes can be easily identified for developing meaningful activities and also preparing the community for engagement progress. </w:t>
      </w:r>
    </w:p>
    <w:p w14:paraId="0000000D" w14:textId="77777777" w:rsidR="006A398D" w:rsidRPr="00A52C03" w:rsidRDefault="00CF5692">
      <w:pPr>
        <w:spacing w:line="360" w:lineRule="auto"/>
        <w:jc w:val="both"/>
        <w:rPr>
          <w:rFonts w:ascii="Times New Roman" w:eastAsia="Times New Roman" w:hAnsi="Times New Roman" w:cs="Times New Roman"/>
          <w:sz w:val="24"/>
          <w:szCs w:val="24"/>
          <w:lang w:val="en-GB"/>
        </w:rPr>
      </w:pPr>
      <w:r w:rsidRPr="00A52C03">
        <w:rPr>
          <w:rFonts w:ascii="Times New Roman" w:eastAsia="Times New Roman" w:hAnsi="Times New Roman" w:cs="Times New Roman"/>
          <w:b/>
          <w:sz w:val="24"/>
          <w:szCs w:val="24"/>
          <w:lang w:val="en-GB"/>
        </w:rPr>
        <w:t>Affirming dignity</w:t>
      </w:r>
      <w:r w:rsidRPr="00A52C03">
        <w:rPr>
          <w:rFonts w:ascii="Times New Roman" w:eastAsia="Times New Roman" w:hAnsi="Times New Roman" w:cs="Times New Roman"/>
          <w:sz w:val="24"/>
          <w:szCs w:val="24"/>
          <w:lang w:val="en-GB"/>
        </w:rPr>
        <w:t>:</w:t>
      </w:r>
    </w:p>
    <w:p w14:paraId="0000000E" w14:textId="77777777" w:rsidR="006A398D" w:rsidRPr="00A52C03" w:rsidRDefault="00CF5692">
      <w:pPr>
        <w:spacing w:line="360" w:lineRule="auto"/>
        <w:jc w:val="both"/>
        <w:rPr>
          <w:rFonts w:ascii="Times New Roman" w:eastAsia="Times New Roman" w:hAnsi="Times New Roman" w:cs="Times New Roman"/>
          <w:sz w:val="24"/>
          <w:szCs w:val="24"/>
          <w:lang w:val="en-GB"/>
        </w:rPr>
      </w:pPr>
      <w:r w:rsidRPr="00A52C03">
        <w:rPr>
          <w:rFonts w:ascii="Times New Roman" w:eastAsia="Times New Roman" w:hAnsi="Times New Roman" w:cs="Times New Roman"/>
          <w:sz w:val="24"/>
          <w:szCs w:val="24"/>
          <w:lang w:val="en-GB"/>
        </w:rPr>
        <w:t xml:space="preserve">When an individual establishes community engagement with others it becomes important for the society to honour them with dignity and respect and also support them in protecting the community engagement responsibilities. It also becomes important for the individuals to understand the process of meeting and playing on equal terms. The community engagement curriculum can be also taken as the sense of meaning with self-purpose and also realising about the development and capability of the individual in making necessary changes in the society (Deb </w:t>
      </w:r>
      <w:proofErr w:type="spellStart"/>
      <w:r w:rsidRPr="00A52C03">
        <w:rPr>
          <w:rFonts w:ascii="Times New Roman" w:eastAsia="Times New Roman" w:hAnsi="Times New Roman" w:cs="Times New Roman"/>
          <w:sz w:val="24"/>
          <w:szCs w:val="24"/>
          <w:lang w:val="en-GB"/>
        </w:rPr>
        <w:t>Broeder</w:t>
      </w:r>
      <w:proofErr w:type="spellEnd"/>
      <w:r w:rsidRPr="00A52C03">
        <w:rPr>
          <w:rFonts w:ascii="Times New Roman" w:eastAsia="Times New Roman" w:hAnsi="Times New Roman" w:cs="Times New Roman"/>
          <w:sz w:val="24"/>
          <w:szCs w:val="24"/>
          <w:lang w:val="en-GB"/>
        </w:rPr>
        <w:t xml:space="preserve"> et al., 2022). </w:t>
      </w:r>
    </w:p>
    <w:p w14:paraId="0000000F" w14:textId="330095C7" w:rsidR="006A398D" w:rsidRPr="00A52C03" w:rsidRDefault="00CF5692" w:rsidP="00A52C03">
      <w:pPr>
        <w:pStyle w:val="Heading2"/>
      </w:pPr>
      <w:bookmarkStart w:id="3" w:name="_Toc103332385"/>
      <w:r w:rsidRPr="00A52C03">
        <w:rPr>
          <w:lang w:val="en-GB"/>
        </w:rPr>
        <w:t>Community Engagement theory</w:t>
      </w:r>
      <w:bookmarkEnd w:id="3"/>
    </w:p>
    <w:p w14:paraId="00000010" w14:textId="4565E12F" w:rsidR="006A398D" w:rsidRPr="00A52C03" w:rsidRDefault="00CF5692">
      <w:pPr>
        <w:numPr>
          <w:ilvl w:val="0"/>
          <w:numId w:val="1"/>
        </w:numPr>
        <w:spacing w:line="360" w:lineRule="auto"/>
        <w:jc w:val="both"/>
        <w:rPr>
          <w:rFonts w:ascii="Times New Roman" w:eastAsia="Times New Roman" w:hAnsi="Times New Roman" w:cs="Times New Roman"/>
          <w:sz w:val="24"/>
          <w:szCs w:val="24"/>
          <w:lang w:val="en-GB"/>
        </w:rPr>
      </w:pPr>
      <w:r w:rsidRPr="00A52C03">
        <w:rPr>
          <w:rFonts w:ascii="Times New Roman" w:eastAsia="Times New Roman" w:hAnsi="Times New Roman" w:cs="Times New Roman"/>
          <w:sz w:val="24"/>
          <w:szCs w:val="24"/>
          <w:lang w:val="en-GB"/>
        </w:rPr>
        <w:t xml:space="preserve">In the community, there should be a balanced approach for preparing community engagement and the objective of the communication be elaborated to every member of the society. The technique is used for improving and supporting the work environment properly </w:t>
      </w:r>
      <w:proofErr w:type="gramStart"/>
      <w:r w:rsidRPr="00A52C03">
        <w:rPr>
          <w:rFonts w:ascii="Times New Roman" w:eastAsia="Times New Roman" w:hAnsi="Times New Roman" w:cs="Times New Roman"/>
          <w:sz w:val="24"/>
          <w:szCs w:val="24"/>
          <w:lang w:val="en-GB"/>
        </w:rPr>
        <w:t>and also</w:t>
      </w:r>
      <w:proofErr w:type="gramEnd"/>
      <w:r w:rsidRPr="00A52C03">
        <w:rPr>
          <w:rFonts w:ascii="Times New Roman" w:eastAsia="Times New Roman" w:hAnsi="Times New Roman" w:cs="Times New Roman"/>
          <w:sz w:val="24"/>
          <w:szCs w:val="24"/>
          <w:lang w:val="en-GB"/>
        </w:rPr>
        <w:t xml:space="preserve"> making necessary changes in the society. </w:t>
      </w:r>
    </w:p>
    <w:p w14:paraId="00000011" w14:textId="77777777" w:rsidR="006A398D" w:rsidRPr="00A52C03" w:rsidRDefault="00CF5692">
      <w:pPr>
        <w:numPr>
          <w:ilvl w:val="0"/>
          <w:numId w:val="1"/>
        </w:numPr>
        <w:spacing w:line="360" w:lineRule="auto"/>
        <w:jc w:val="both"/>
        <w:rPr>
          <w:rFonts w:ascii="Times New Roman" w:eastAsia="Times New Roman" w:hAnsi="Times New Roman" w:cs="Times New Roman"/>
          <w:sz w:val="24"/>
          <w:szCs w:val="24"/>
          <w:lang w:val="en-GB"/>
        </w:rPr>
      </w:pPr>
      <w:r w:rsidRPr="00A52C03">
        <w:rPr>
          <w:rFonts w:ascii="Times New Roman" w:eastAsia="Times New Roman" w:hAnsi="Times New Roman" w:cs="Times New Roman"/>
          <w:sz w:val="24"/>
          <w:szCs w:val="24"/>
          <w:lang w:val="en-GB"/>
        </w:rPr>
        <w:t xml:space="preserve">The establishment of a public partnership with decision-making activities will help create a platform for the development of alternatives. The paper solution can be easily identified by directing with communities and also understanding the ways of formulating solutions. It is also necessary for the individuals to gain educated knowledge about the process of rechecking the community and also identify the process of empowering one's skills (Mughal et al., 2022). </w:t>
      </w:r>
    </w:p>
    <w:p w14:paraId="00000012" w14:textId="77777777" w:rsidR="006A398D" w:rsidRPr="00A52C03" w:rsidRDefault="00CF5692">
      <w:pPr>
        <w:numPr>
          <w:ilvl w:val="0"/>
          <w:numId w:val="1"/>
        </w:numPr>
        <w:spacing w:line="360" w:lineRule="auto"/>
        <w:jc w:val="both"/>
        <w:rPr>
          <w:rFonts w:ascii="Times New Roman" w:eastAsia="Times New Roman" w:hAnsi="Times New Roman" w:cs="Times New Roman"/>
          <w:sz w:val="24"/>
          <w:szCs w:val="24"/>
          <w:lang w:val="en-GB"/>
        </w:rPr>
      </w:pPr>
      <w:r w:rsidRPr="00A52C03">
        <w:rPr>
          <w:rFonts w:ascii="Times New Roman" w:eastAsia="Times New Roman" w:hAnsi="Times New Roman" w:cs="Times New Roman"/>
          <w:sz w:val="24"/>
          <w:szCs w:val="24"/>
          <w:lang w:val="en-GB"/>
        </w:rPr>
        <w:lastRenderedPageBreak/>
        <w:t xml:space="preserve">Community-based research is also necessary for understanding the consolidation process of the community. It will provide the outcome in conducting community working and also trying to focus upon sensitive working approaches. </w:t>
      </w:r>
    </w:p>
    <w:p w14:paraId="00000013" w14:textId="77777777" w:rsidR="006A398D" w:rsidRPr="00A52C03" w:rsidRDefault="00CF5692" w:rsidP="00A52C03">
      <w:pPr>
        <w:pStyle w:val="Heading2"/>
        <w:rPr>
          <w:lang w:val="en-GB"/>
        </w:rPr>
      </w:pPr>
      <w:bookmarkStart w:id="4" w:name="_Toc103332386"/>
      <w:r w:rsidRPr="00A52C03">
        <w:rPr>
          <w:lang w:val="en-GB"/>
        </w:rPr>
        <w:t>Engagement of stakeholders</w:t>
      </w:r>
      <w:bookmarkEnd w:id="4"/>
    </w:p>
    <w:p w14:paraId="00000014" w14:textId="53C785B0" w:rsidR="006A398D" w:rsidRPr="00A52C03" w:rsidRDefault="00CF5692">
      <w:pPr>
        <w:spacing w:line="360" w:lineRule="auto"/>
        <w:jc w:val="both"/>
        <w:rPr>
          <w:rFonts w:ascii="Times New Roman" w:eastAsia="Times New Roman" w:hAnsi="Times New Roman" w:cs="Times New Roman"/>
          <w:sz w:val="24"/>
          <w:szCs w:val="24"/>
          <w:lang w:val="en-GB"/>
        </w:rPr>
      </w:pPr>
      <w:r w:rsidRPr="00A52C03">
        <w:rPr>
          <w:rFonts w:ascii="Times New Roman" w:eastAsia="Times New Roman" w:hAnsi="Times New Roman" w:cs="Times New Roman"/>
          <w:sz w:val="24"/>
          <w:szCs w:val="24"/>
          <w:lang w:val="en-GB"/>
        </w:rPr>
        <w:t xml:space="preserve">Stakeholders of a community can be identified </w:t>
      </w:r>
      <w:r w:rsidR="00506618">
        <w:rPr>
          <w:rFonts w:ascii="Times New Roman" w:eastAsia="Times New Roman" w:hAnsi="Times New Roman" w:cs="Times New Roman"/>
          <w:sz w:val="24"/>
          <w:szCs w:val="24"/>
          <w:lang w:val="en-GB"/>
        </w:rPr>
        <w:t>by</w:t>
      </w:r>
      <w:r w:rsidRPr="00A52C03">
        <w:rPr>
          <w:rFonts w:ascii="Times New Roman" w:eastAsia="Times New Roman" w:hAnsi="Times New Roman" w:cs="Times New Roman"/>
          <w:sz w:val="24"/>
          <w:szCs w:val="24"/>
          <w:lang w:val="en-GB"/>
        </w:rPr>
        <w:t xml:space="preserve"> which is their working activities and how they are providing positive consequences. </w:t>
      </w:r>
    </w:p>
    <w:p w14:paraId="00000018" w14:textId="766C345B" w:rsidR="006A398D" w:rsidRDefault="00CF5692">
      <w:pPr>
        <w:spacing w:line="360" w:lineRule="auto"/>
        <w:jc w:val="both"/>
        <w:rPr>
          <w:rFonts w:ascii="Times New Roman" w:eastAsia="Times New Roman" w:hAnsi="Times New Roman" w:cs="Times New Roman"/>
          <w:sz w:val="24"/>
          <w:szCs w:val="24"/>
          <w:lang w:val="en-GB"/>
        </w:rPr>
      </w:pPr>
      <w:r w:rsidRPr="00A52C03">
        <w:rPr>
          <w:rFonts w:ascii="Times New Roman" w:eastAsia="Times New Roman" w:hAnsi="Times New Roman" w:cs="Times New Roman"/>
          <w:sz w:val="24"/>
          <w:szCs w:val="24"/>
          <w:lang w:val="en-GB"/>
        </w:rPr>
        <w:t xml:space="preserve">Demonstrating community activities, it has become the primary objective of community members to understand the positive measures that can be taken for improving the social group and also support the vulnerable. Mental health issue like depression is one of the major problems that is faced by many individual and in this case, it becomes the primary objective of community members to take the necessary step and also </w:t>
      </w:r>
      <w:r w:rsidR="00A52C03" w:rsidRPr="00A52C03">
        <w:rPr>
          <w:rFonts w:ascii="Times New Roman" w:eastAsia="Times New Roman" w:hAnsi="Times New Roman" w:cs="Times New Roman"/>
          <w:sz w:val="24"/>
          <w:szCs w:val="24"/>
          <w:lang w:val="en-GB"/>
        </w:rPr>
        <w:t>feel-</w:t>
      </w:r>
      <w:proofErr w:type="gramStart"/>
      <w:r w:rsidR="00A52C03" w:rsidRPr="00A52C03">
        <w:rPr>
          <w:rFonts w:ascii="Times New Roman" w:eastAsia="Times New Roman" w:hAnsi="Times New Roman" w:cs="Times New Roman"/>
          <w:sz w:val="24"/>
          <w:szCs w:val="24"/>
          <w:lang w:val="en-GB"/>
        </w:rPr>
        <w:t>good</w:t>
      </w:r>
      <w:r w:rsidRPr="00A52C03">
        <w:rPr>
          <w:rFonts w:ascii="Times New Roman" w:eastAsia="Times New Roman" w:hAnsi="Times New Roman" w:cs="Times New Roman"/>
          <w:sz w:val="24"/>
          <w:szCs w:val="24"/>
          <w:lang w:val="en-GB"/>
        </w:rPr>
        <w:t xml:space="preserve">  to</w:t>
      </w:r>
      <w:proofErr w:type="gramEnd"/>
      <w:r w:rsidRPr="00A52C03">
        <w:rPr>
          <w:rFonts w:ascii="Times New Roman" w:eastAsia="Times New Roman" w:hAnsi="Times New Roman" w:cs="Times New Roman"/>
          <w:sz w:val="24"/>
          <w:szCs w:val="24"/>
          <w:lang w:val="en-GB"/>
        </w:rPr>
        <w:t xml:space="preserve"> the individual suffering from discrimination. </w:t>
      </w:r>
    </w:p>
    <w:p w14:paraId="5456C039" w14:textId="63066548" w:rsidR="001644A1" w:rsidRPr="00827B1A" w:rsidRDefault="001644A1">
      <w:pPr>
        <w:spacing w:line="360" w:lineRule="auto"/>
        <w:jc w:val="both"/>
        <w:rPr>
          <w:rFonts w:ascii="Times New Roman" w:eastAsia="Times New Roman" w:hAnsi="Times New Roman" w:cs="Times New Roman"/>
          <w:sz w:val="28"/>
          <w:szCs w:val="28"/>
          <w:lang w:val="en-GB"/>
        </w:rPr>
      </w:pPr>
      <w:r w:rsidRPr="00827B1A">
        <w:rPr>
          <w:rFonts w:ascii="Times New Roman" w:hAnsi="Times New Roman" w:cs="Times New Roman"/>
          <w:sz w:val="24"/>
          <w:szCs w:val="24"/>
        </w:rPr>
        <w:t>According to various surveys, Canning town has approximately 5 to 7% of deprivation rate which should be considered by the community engagement policies and the guidelines. Engagement of the stakeholders will play an active role to demonstrate more efficient development and also execution of the policies more effectively. Healthcare organizations across Canning town will help the strategi</w:t>
      </w:r>
      <w:r w:rsidR="00DE4C84" w:rsidRPr="00827B1A">
        <w:rPr>
          <w:rFonts w:ascii="Times New Roman" w:hAnsi="Times New Roman" w:cs="Times New Roman"/>
          <w:sz w:val="24"/>
          <w:szCs w:val="24"/>
        </w:rPr>
        <w:t>ze</w:t>
      </w:r>
      <w:r w:rsidRPr="00827B1A">
        <w:rPr>
          <w:rFonts w:ascii="Times New Roman" w:hAnsi="Times New Roman" w:cs="Times New Roman"/>
          <w:sz w:val="24"/>
          <w:szCs w:val="24"/>
        </w:rPr>
        <w:t xml:space="preserve"> </w:t>
      </w:r>
      <w:r w:rsidR="00DE4C84" w:rsidRPr="00827B1A">
        <w:rPr>
          <w:rFonts w:ascii="Times New Roman" w:hAnsi="Times New Roman" w:cs="Times New Roman"/>
          <w:sz w:val="24"/>
          <w:szCs w:val="24"/>
        </w:rPr>
        <w:t>and</w:t>
      </w:r>
      <w:r w:rsidRPr="00827B1A">
        <w:rPr>
          <w:rFonts w:ascii="Times New Roman" w:hAnsi="Times New Roman" w:cs="Times New Roman"/>
          <w:sz w:val="24"/>
          <w:szCs w:val="24"/>
        </w:rPr>
        <w:t xml:space="preserve"> ensure a more quality to development of the community by the help of appropriate treatment and well awareness about the diseases. Awareness of the people can be considered one of the most crucial aspects of any community </w:t>
      </w:r>
      <w:r w:rsidR="008A6A56" w:rsidRPr="00827B1A">
        <w:rPr>
          <w:rFonts w:ascii="Times New Roman" w:eastAsia="Times New Roman" w:hAnsi="Times New Roman" w:cs="Times New Roman"/>
          <w:sz w:val="24"/>
          <w:szCs w:val="24"/>
          <w:lang w:val="en-GB"/>
        </w:rPr>
        <w:t>(</w:t>
      </w:r>
      <w:proofErr w:type="spellStart"/>
      <w:r w:rsidR="008A6A56" w:rsidRPr="00827B1A">
        <w:rPr>
          <w:rFonts w:ascii="Times New Roman" w:eastAsia="Times New Roman" w:hAnsi="Times New Roman" w:cs="Times New Roman"/>
          <w:sz w:val="24"/>
          <w:szCs w:val="24"/>
          <w:lang w:val="en-GB"/>
        </w:rPr>
        <w:t>Hollebeek</w:t>
      </w:r>
      <w:proofErr w:type="spellEnd"/>
      <w:r w:rsidR="008A6A56" w:rsidRPr="00827B1A">
        <w:rPr>
          <w:rFonts w:ascii="Times New Roman" w:eastAsia="Times New Roman" w:hAnsi="Times New Roman" w:cs="Times New Roman"/>
          <w:sz w:val="24"/>
          <w:szCs w:val="24"/>
          <w:lang w:val="en-GB"/>
        </w:rPr>
        <w:t xml:space="preserve"> et al., 2017). </w:t>
      </w:r>
      <w:r w:rsidRPr="00827B1A">
        <w:rPr>
          <w:rFonts w:ascii="Times New Roman" w:hAnsi="Times New Roman" w:cs="Times New Roman"/>
          <w:sz w:val="24"/>
          <w:szCs w:val="24"/>
        </w:rPr>
        <w:t>Development plan by which the organization or the government can take necessary decisions as well as executing the approaches more fluently. By the help of various stakeholders' engagement and effective decisions, the people should be included in the policy for active participation as well as demonstrating more quality growth. Another major stakeholder for the development of the community policy is the education sector. The school and colleges as well as the primary segment should be influenced by the community engagement policy to consider the appropriate initial learning practices.</w:t>
      </w:r>
    </w:p>
    <w:p w14:paraId="00000019" w14:textId="77777777" w:rsidR="006A398D" w:rsidRPr="00A52C03" w:rsidRDefault="00CF5692" w:rsidP="00A52C03">
      <w:pPr>
        <w:pStyle w:val="Heading2"/>
        <w:rPr>
          <w:lang w:val="en-GB"/>
        </w:rPr>
      </w:pPr>
      <w:bookmarkStart w:id="5" w:name="_Toc103332387"/>
      <w:r w:rsidRPr="00A52C03">
        <w:rPr>
          <w:lang w:val="en-GB"/>
        </w:rPr>
        <w:t>Process for exploring relevant ways to promote community participation</w:t>
      </w:r>
      <w:bookmarkEnd w:id="5"/>
    </w:p>
    <w:p w14:paraId="0000001B" w14:textId="4741D5B7" w:rsidR="006A398D" w:rsidRDefault="00CF5692" w:rsidP="001644A1">
      <w:pPr>
        <w:spacing w:line="360" w:lineRule="auto"/>
        <w:jc w:val="both"/>
        <w:rPr>
          <w:rFonts w:ascii="Times New Roman" w:eastAsia="Times New Roman" w:hAnsi="Times New Roman" w:cs="Times New Roman"/>
          <w:sz w:val="24"/>
          <w:szCs w:val="24"/>
          <w:lang w:val="en-GB"/>
        </w:rPr>
      </w:pPr>
      <w:r w:rsidRPr="00A52C03">
        <w:rPr>
          <w:rFonts w:ascii="Times New Roman" w:eastAsia="Times New Roman" w:hAnsi="Times New Roman" w:cs="Times New Roman"/>
          <w:sz w:val="24"/>
          <w:szCs w:val="24"/>
          <w:lang w:val="en-GB"/>
        </w:rPr>
        <w:t xml:space="preserve">At first, it is necessary to understand the working activities of the individual's performance and how they are providing comprehensive benefits to the community and indigenous group of people. Equality is the primary aspect of every community and in this case, it should be followed strictly. For example, if it becomes the primary aspect of an organisation to </w:t>
      </w:r>
      <w:r w:rsidRPr="00A52C03">
        <w:rPr>
          <w:rFonts w:ascii="Times New Roman" w:eastAsia="Times New Roman" w:hAnsi="Times New Roman" w:cs="Times New Roman"/>
          <w:sz w:val="24"/>
          <w:szCs w:val="24"/>
          <w:lang w:val="en-GB"/>
        </w:rPr>
        <w:lastRenderedPageBreak/>
        <w:t>understand the positives of their business and also support community members for improving their working activities (</w:t>
      </w:r>
      <w:proofErr w:type="spellStart"/>
      <w:r w:rsidRPr="00A52C03">
        <w:rPr>
          <w:rFonts w:ascii="Times New Roman" w:eastAsia="Times New Roman" w:hAnsi="Times New Roman" w:cs="Times New Roman"/>
          <w:sz w:val="24"/>
          <w:szCs w:val="24"/>
          <w:lang w:val="en-GB"/>
        </w:rPr>
        <w:t>Lockey</w:t>
      </w:r>
      <w:proofErr w:type="spellEnd"/>
      <w:r w:rsidRPr="00A52C03">
        <w:rPr>
          <w:rFonts w:ascii="Times New Roman" w:eastAsia="Times New Roman" w:hAnsi="Times New Roman" w:cs="Times New Roman"/>
          <w:sz w:val="24"/>
          <w:szCs w:val="24"/>
          <w:lang w:val="en-GB"/>
        </w:rPr>
        <w:t xml:space="preserve"> et al., 2019). The primary aspect of community members is to identify the process by which they can easily maintain a good outcome of business activities. </w:t>
      </w:r>
    </w:p>
    <w:p w14:paraId="7DA69760" w14:textId="77777777" w:rsidR="001644A1" w:rsidRPr="00827B1A" w:rsidRDefault="001644A1" w:rsidP="001644A1">
      <w:pPr>
        <w:pStyle w:val="NormalWeb"/>
        <w:spacing w:before="0" w:beforeAutospacing="0" w:after="0" w:afterAutospacing="0" w:line="360" w:lineRule="auto"/>
        <w:jc w:val="both"/>
      </w:pPr>
      <w:r w:rsidRPr="00827B1A">
        <w:t>Crime ratio and various unethical practices is considered one of the most significant problems across every region which should be managed and controlled effectively. With the help of local administration across the Canning town, the community engagement policy should improve the participation of various individuals as well as concentrate upon managing a crime free environment. Reducing the crimes and improving a more positive social environment can significantly help the individual citizens to engage into more productive activities. It is also very helpful to use contemporary methods of engaging individuals by the means of different features and benefits. Promoting community participation also includes various awards and beneficial features which will attract the citizens. Communicating with the stakeholders will also allow the community participation strategy to be more effective and flexible for individual perception.</w:t>
      </w:r>
    </w:p>
    <w:p w14:paraId="0000001C" w14:textId="77777777" w:rsidR="006A398D" w:rsidRPr="00A52C03" w:rsidRDefault="00CF5692" w:rsidP="00A52C03">
      <w:pPr>
        <w:pStyle w:val="Heading2"/>
        <w:rPr>
          <w:lang w:val="en-GB"/>
        </w:rPr>
      </w:pPr>
      <w:bookmarkStart w:id="6" w:name="_Toc103332388"/>
      <w:r w:rsidRPr="00A52C03">
        <w:rPr>
          <w:lang w:val="en-GB"/>
        </w:rPr>
        <w:t>Process for promoting equality and diversity</w:t>
      </w:r>
      <w:bookmarkEnd w:id="6"/>
    </w:p>
    <w:p w14:paraId="0000001D" w14:textId="571043D3" w:rsidR="006A398D" w:rsidRPr="00A52C03" w:rsidRDefault="00CF5692">
      <w:pPr>
        <w:spacing w:line="360" w:lineRule="auto"/>
        <w:jc w:val="both"/>
        <w:rPr>
          <w:rFonts w:ascii="Times New Roman" w:eastAsia="Times New Roman" w:hAnsi="Times New Roman" w:cs="Times New Roman"/>
          <w:sz w:val="24"/>
          <w:szCs w:val="24"/>
          <w:lang w:val="en-GB"/>
        </w:rPr>
      </w:pPr>
      <w:r w:rsidRPr="00A52C03">
        <w:rPr>
          <w:rFonts w:ascii="Times New Roman" w:eastAsia="Times New Roman" w:hAnsi="Times New Roman" w:cs="Times New Roman"/>
          <w:sz w:val="24"/>
          <w:szCs w:val="24"/>
          <w:lang w:val="en-GB"/>
        </w:rPr>
        <w:t>Equality and diversity in the community are necessary and it is also taken as an effective way by which the individual can gain support from the stakeholders. Gaining support from the stakeholders can be also considered an integral part of development, implementation, planning and evolution. It is also considered an effective method by which the individual can easily put more ideas on the table and also try to implement and develop the airport with single working activities (Fitzgerald et al., 2022). It can be also considered as the variance of perspective where every individual of the community is given support. Stakeholders are also playing a role in the improvement and development of the working activities.</w:t>
      </w:r>
    </w:p>
    <w:p w14:paraId="0000001E" w14:textId="661E0F52" w:rsidR="006A398D" w:rsidRPr="00827B1A" w:rsidRDefault="001644A1">
      <w:pPr>
        <w:spacing w:line="360" w:lineRule="auto"/>
        <w:jc w:val="both"/>
        <w:rPr>
          <w:rFonts w:ascii="Times New Roman" w:eastAsia="Times New Roman" w:hAnsi="Times New Roman" w:cs="Times New Roman"/>
          <w:sz w:val="24"/>
          <w:szCs w:val="24"/>
          <w:lang w:val="en-GB"/>
        </w:rPr>
      </w:pPr>
      <w:r w:rsidRPr="00827B1A">
        <w:rPr>
          <w:rFonts w:ascii="Times New Roman" w:hAnsi="Times New Roman" w:cs="Times New Roman"/>
          <w:sz w:val="24"/>
          <w:szCs w:val="24"/>
        </w:rPr>
        <w:t xml:space="preserve">Humiliation and discrimination toward </w:t>
      </w:r>
      <w:r w:rsidR="00DE4C84" w:rsidRPr="00827B1A">
        <w:rPr>
          <w:rFonts w:ascii="Times New Roman" w:hAnsi="Times New Roman" w:cs="Times New Roman"/>
          <w:sz w:val="24"/>
          <w:szCs w:val="24"/>
        </w:rPr>
        <w:t>the</w:t>
      </w:r>
      <w:r w:rsidRPr="00827B1A">
        <w:rPr>
          <w:rFonts w:ascii="Times New Roman" w:hAnsi="Times New Roman" w:cs="Times New Roman"/>
          <w:sz w:val="24"/>
          <w:szCs w:val="24"/>
        </w:rPr>
        <w:t xml:space="preserve"> ethnic community is considered one of the most important factors across the UK causing a significant damage toward the social development. The community engagement policy should consider active participation of the individual citizens as well as managing the importance of equality and value diversity. </w:t>
      </w:r>
      <w:r w:rsidR="006C0FA2" w:rsidRPr="00827B1A">
        <w:rPr>
          <w:rFonts w:ascii="Times New Roman" w:hAnsi="Times New Roman" w:cs="Times New Roman"/>
          <w:sz w:val="24"/>
          <w:szCs w:val="24"/>
        </w:rPr>
        <w:t>I</w:t>
      </w:r>
      <w:r w:rsidRPr="00827B1A">
        <w:rPr>
          <w:rFonts w:ascii="Times New Roman" w:hAnsi="Times New Roman" w:cs="Times New Roman"/>
          <w:sz w:val="24"/>
          <w:szCs w:val="24"/>
        </w:rPr>
        <w:t xml:space="preserve">mproving individual understanding with various holders can significantly help the citizens with various circumstances as well as resolving different complexes between the communal groups. Discrimination for black people is also a major issue which can be observed in different cases across the history of Canning town. It is necessary to take every decision regarding the development as well as improving the tolerance associated with individual value and </w:t>
      </w:r>
      <w:r w:rsidRPr="00827B1A">
        <w:rPr>
          <w:rFonts w:ascii="Times New Roman" w:hAnsi="Times New Roman" w:cs="Times New Roman"/>
          <w:sz w:val="24"/>
          <w:szCs w:val="24"/>
        </w:rPr>
        <w:lastRenderedPageBreak/>
        <w:t xml:space="preserve">importance of every citizen. The community engagement strategy can also include several specific development policies for </w:t>
      </w:r>
      <w:r w:rsidR="005E7D22" w:rsidRPr="00827B1A">
        <w:rPr>
          <w:rFonts w:ascii="Times New Roman" w:hAnsi="Times New Roman" w:cs="Times New Roman"/>
          <w:sz w:val="24"/>
          <w:szCs w:val="24"/>
        </w:rPr>
        <w:t>the</w:t>
      </w:r>
      <w:r w:rsidRPr="00827B1A">
        <w:rPr>
          <w:rFonts w:ascii="Times New Roman" w:hAnsi="Times New Roman" w:cs="Times New Roman"/>
          <w:sz w:val="24"/>
          <w:szCs w:val="24"/>
        </w:rPr>
        <w:t xml:space="preserve"> minority group to provide them additional boost up and mitigating the challenges faced by </w:t>
      </w:r>
      <w:r w:rsidR="005E7D22" w:rsidRPr="00827B1A">
        <w:rPr>
          <w:rFonts w:ascii="Times New Roman" w:hAnsi="Times New Roman" w:cs="Times New Roman"/>
          <w:sz w:val="24"/>
          <w:szCs w:val="24"/>
        </w:rPr>
        <w:t>b</w:t>
      </w:r>
      <w:r w:rsidRPr="00827B1A">
        <w:rPr>
          <w:rFonts w:ascii="Times New Roman" w:hAnsi="Times New Roman" w:cs="Times New Roman"/>
          <w:sz w:val="24"/>
          <w:szCs w:val="24"/>
        </w:rPr>
        <w:t>lack and minority groups.</w:t>
      </w:r>
      <w:r w:rsidR="00CF5692" w:rsidRPr="00827B1A">
        <w:rPr>
          <w:rFonts w:ascii="Times New Roman" w:eastAsia="Times New Roman" w:hAnsi="Times New Roman" w:cs="Times New Roman"/>
          <w:sz w:val="24"/>
          <w:szCs w:val="24"/>
          <w:lang w:val="en-GB"/>
        </w:rPr>
        <w:t xml:space="preserve"> (Reynolds and </w:t>
      </w:r>
      <w:proofErr w:type="spellStart"/>
      <w:r w:rsidR="00CF5692" w:rsidRPr="00827B1A">
        <w:rPr>
          <w:rFonts w:ascii="Times New Roman" w:eastAsia="Times New Roman" w:hAnsi="Times New Roman" w:cs="Times New Roman"/>
          <w:sz w:val="24"/>
          <w:szCs w:val="24"/>
          <w:lang w:val="en-GB"/>
        </w:rPr>
        <w:t>Sariola</w:t>
      </w:r>
      <w:proofErr w:type="spellEnd"/>
      <w:r w:rsidR="00CF5692" w:rsidRPr="00827B1A">
        <w:rPr>
          <w:rFonts w:ascii="Times New Roman" w:eastAsia="Times New Roman" w:hAnsi="Times New Roman" w:cs="Times New Roman"/>
          <w:sz w:val="24"/>
          <w:szCs w:val="24"/>
          <w:lang w:val="en-GB"/>
        </w:rPr>
        <w:t xml:space="preserve">, 2018). </w:t>
      </w:r>
    </w:p>
    <w:p w14:paraId="0000001F" w14:textId="77777777" w:rsidR="006A398D" w:rsidRPr="00A52C03" w:rsidRDefault="00CF5692" w:rsidP="00A52C03">
      <w:pPr>
        <w:pStyle w:val="Heading2"/>
        <w:rPr>
          <w:lang w:val="en-GB"/>
        </w:rPr>
      </w:pPr>
      <w:bookmarkStart w:id="7" w:name="_Toc103332389"/>
      <w:r w:rsidRPr="00A52C03">
        <w:rPr>
          <w:lang w:val="en-GB"/>
        </w:rPr>
        <w:t>Community engagement and process for community developed</w:t>
      </w:r>
      <w:bookmarkEnd w:id="7"/>
    </w:p>
    <w:p w14:paraId="00000020" w14:textId="4A9124F1" w:rsidR="006A398D" w:rsidRPr="00A52C03" w:rsidRDefault="00CF5692">
      <w:pPr>
        <w:spacing w:line="360" w:lineRule="auto"/>
        <w:jc w:val="both"/>
        <w:rPr>
          <w:rFonts w:ascii="Times New Roman" w:eastAsia="Times New Roman" w:hAnsi="Times New Roman" w:cs="Times New Roman"/>
          <w:sz w:val="24"/>
          <w:szCs w:val="24"/>
          <w:lang w:val="en-GB"/>
        </w:rPr>
      </w:pPr>
      <w:r w:rsidRPr="00A52C03">
        <w:rPr>
          <w:rFonts w:ascii="Times New Roman" w:eastAsia="Times New Roman" w:hAnsi="Times New Roman" w:cs="Times New Roman"/>
          <w:sz w:val="24"/>
          <w:szCs w:val="24"/>
          <w:lang w:val="en-GB"/>
        </w:rPr>
        <w:t xml:space="preserve">Developing oneself in the process of professional and personal skill enhancement is also taken as a measure of self-education. Every individual working </w:t>
      </w:r>
      <w:r w:rsidR="00FA566E" w:rsidRPr="00A52C03">
        <w:rPr>
          <w:rFonts w:ascii="Times New Roman" w:eastAsia="Times New Roman" w:hAnsi="Times New Roman" w:cs="Times New Roman"/>
          <w:sz w:val="24"/>
          <w:szCs w:val="24"/>
          <w:lang w:val="en-GB"/>
        </w:rPr>
        <w:t>need</w:t>
      </w:r>
      <w:r w:rsidRPr="00A52C03">
        <w:rPr>
          <w:rFonts w:ascii="Times New Roman" w:eastAsia="Times New Roman" w:hAnsi="Times New Roman" w:cs="Times New Roman"/>
          <w:sz w:val="24"/>
          <w:szCs w:val="24"/>
          <w:lang w:val="en-GB"/>
        </w:rPr>
        <w:t xml:space="preserve"> employability, potential to explain the quality of life </w:t>
      </w:r>
      <w:proofErr w:type="gramStart"/>
      <w:r w:rsidRPr="00A52C03">
        <w:rPr>
          <w:rFonts w:ascii="Times New Roman" w:eastAsia="Times New Roman" w:hAnsi="Times New Roman" w:cs="Times New Roman"/>
          <w:sz w:val="24"/>
          <w:szCs w:val="24"/>
          <w:lang w:val="en-GB"/>
        </w:rPr>
        <w:t>and also</w:t>
      </w:r>
      <w:proofErr w:type="gramEnd"/>
      <w:r w:rsidRPr="00A52C03">
        <w:rPr>
          <w:rFonts w:ascii="Times New Roman" w:eastAsia="Times New Roman" w:hAnsi="Times New Roman" w:cs="Times New Roman"/>
          <w:sz w:val="24"/>
          <w:szCs w:val="24"/>
          <w:lang w:val="en-GB"/>
        </w:rPr>
        <w:t xml:space="preserve"> acquiring talent for utilising own goals. The dimension of an individual is based upon different </w:t>
      </w:r>
      <w:r w:rsidR="00FA566E" w:rsidRPr="00A52C03">
        <w:rPr>
          <w:rFonts w:ascii="Times New Roman" w:eastAsia="Times New Roman" w:hAnsi="Times New Roman" w:cs="Times New Roman"/>
          <w:sz w:val="24"/>
          <w:szCs w:val="24"/>
          <w:lang w:val="en-GB"/>
        </w:rPr>
        <w:t>activities,</w:t>
      </w:r>
      <w:r w:rsidRPr="00A52C03">
        <w:rPr>
          <w:rFonts w:ascii="Times New Roman" w:eastAsia="Times New Roman" w:hAnsi="Times New Roman" w:cs="Times New Roman"/>
          <w:sz w:val="24"/>
          <w:szCs w:val="24"/>
          <w:lang w:val="en-GB"/>
        </w:rPr>
        <w:t xml:space="preserve"> and it includes:</w:t>
      </w:r>
    </w:p>
    <w:p w14:paraId="1E738CDA" w14:textId="0FCAFC58" w:rsidR="001644A1" w:rsidRPr="00827B1A" w:rsidRDefault="001644A1" w:rsidP="001644A1">
      <w:pPr>
        <w:pStyle w:val="NormalWeb"/>
        <w:spacing w:before="0" w:beforeAutospacing="0" w:after="0" w:afterAutospacing="0" w:line="360" w:lineRule="auto"/>
        <w:jc w:val="both"/>
      </w:pPr>
      <w:r w:rsidRPr="00827B1A">
        <w:t>The community engagement processes can include various aspects of individual support and their preferences. Concentrating upon the education and health sector can benefit the Canning town</w:t>
      </w:r>
      <w:r w:rsidR="00784D7E" w:rsidRPr="00827B1A">
        <w:t xml:space="preserve"> area</w:t>
      </w:r>
      <w:r w:rsidRPr="00827B1A">
        <w:t xml:space="preserve"> to ensure equality management of the fundamental requirements. Improving the stakeholder engagement and using more appropriate administrative decisions will also improve the circumstances of individual values and cooperation. Social engagement and individual tolerance </w:t>
      </w:r>
      <w:proofErr w:type="gramStart"/>
      <w:r w:rsidRPr="00827B1A">
        <w:t>is</w:t>
      </w:r>
      <w:proofErr w:type="gramEnd"/>
      <w:r w:rsidRPr="00827B1A">
        <w:t xml:space="preserve"> also an important factor which will help the community engagement policy to establish more flexible opportunities towards the development and improv</w:t>
      </w:r>
      <w:r w:rsidR="00784D7E" w:rsidRPr="00827B1A">
        <w:t>ement</w:t>
      </w:r>
      <w:r w:rsidRPr="00827B1A">
        <w:t xml:space="preserve"> of the area. Concentrating upon primary ratios and different types of unethical practices will also improve better collaboration and maintenance of a sustainable social environment for the growth of the society </w:t>
      </w:r>
      <w:r w:rsidRPr="00827B1A">
        <w:rPr>
          <w:lang w:val="en-GB"/>
        </w:rPr>
        <w:t>(Avaunt and Guo, 2021).</w:t>
      </w:r>
    </w:p>
    <w:p w14:paraId="51EF5066" w14:textId="5C96BE62" w:rsidR="001644A1" w:rsidRPr="00827B1A" w:rsidRDefault="001644A1" w:rsidP="001644A1">
      <w:pPr>
        <w:pStyle w:val="NormalWeb"/>
        <w:spacing w:before="0" w:beforeAutospacing="0" w:after="0" w:afterAutospacing="0" w:line="360" w:lineRule="auto"/>
        <w:jc w:val="both"/>
        <w:rPr>
          <w:lang w:val="en-GB"/>
        </w:rPr>
      </w:pPr>
      <w:r w:rsidRPr="00827B1A">
        <w:t xml:space="preserve">The communal tolerance and individual engagement of the citizens should also be improved with the help of individual value and creating a social engagement. The town includes a collaboration of various social groups and regional backgrounds which can create and major improvement of the social diversity as well as can cause conflict and disputes. It should be effectively managed by the community development plan for reducing any kind of conflict or collision between the communal groups to avoid unnecessary involvement of the resources. Considering the circumstances of a profitable group and improving the communal groups as per their circumstances of requirement will also benefit the communal engagement policy to establish their objectives and succeeding goals </w:t>
      </w:r>
      <w:r w:rsidRPr="00827B1A">
        <w:rPr>
          <w:lang w:val="en-GB"/>
        </w:rPr>
        <w:t>(Corbin et al., 2021).</w:t>
      </w:r>
    </w:p>
    <w:p w14:paraId="1E12AA6B" w14:textId="4D20852A" w:rsidR="00827B1A" w:rsidRDefault="00827B1A" w:rsidP="001644A1">
      <w:pPr>
        <w:pStyle w:val="NormalWeb"/>
        <w:spacing w:before="0" w:beforeAutospacing="0" w:after="0" w:afterAutospacing="0" w:line="360" w:lineRule="auto"/>
        <w:jc w:val="both"/>
        <w:rPr>
          <w:color w:val="FF0000"/>
          <w:lang w:val="en-GB"/>
        </w:rPr>
      </w:pPr>
    </w:p>
    <w:p w14:paraId="73A1823B" w14:textId="557DD2F0" w:rsidR="00827B1A" w:rsidRDefault="00827B1A" w:rsidP="001644A1">
      <w:pPr>
        <w:pStyle w:val="NormalWeb"/>
        <w:spacing w:before="0" w:beforeAutospacing="0" w:after="0" w:afterAutospacing="0" w:line="360" w:lineRule="auto"/>
        <w:jc w:val="both"/>
        <w:rPr>
          <w:color w:val="FF0000"/>
          <w:lang w:val="en-GB"/>
        </w:rPr>
      </w:pPr>
    </w:p>
    <w:p w14:paraId="571211E2" w14:textId="370C0213" w:rsidR="00827B1A" w:rsidRDefault="00827B1A" w:rsidP="001644A1">
      <w:pPr>
        <w:pStyle w:val="NormalWeb"/>
        <w:spacing w:before="0" w:beforeAutospacing="0" w:after="0" w:afterAutospacing="0" w:line="360" w:lineRule="auto"/>
        <w:jc w:val="both"/>
        <w:rPr>
          <w:color w:val="FF0000"/>
          <w:lang w:val="en-GB"/>
        </w:rPr>
      </w:pPr>
    </w:p>
    <w:p w14:paraId="62B86D44" w14:textId="786BFCBA" w:rsidR="00827B1A" w:rsidRDefault="00827B1A" w:rsidP="001644A1">
      <w:pPr>
        <w:pStyle w:val="NormalWeb"/>
        <w:spacing w:before="0" w:beforeAutospacing="0" w:after="0" w:afterAutospacing="0" w:line="360" w:lineRule="auto"/>
        <w:jc w:val="both"/>
        <w:rPr>
          <w:color w:val="FF0000"/>
          <w:lang w:val="en-GB"/>
        </w:rPr>
      </w:pPr>
    </w:p>
    <w:p w14:paraId="61CB6B65" w14:textId="139A493D" w:rsidR="00827B1A" w:rsidRDefault="00827B1A" w:rsidP="001644A1">
      <w:pPr>
        <w:pStyle w:val="NormalWeb"/>
        <w:spacing w:before="0" w:beforeAutospacing="0" w:after="0" w:afterAutospacing="0" w:line="360" w:lineRule="auto"/>
        <w:jc w:val="both"/>
        <w:rPr>
          <w:color w:val="FF0000"/>
          <w:lang w:val="en-GB"/>
        </w:rPr>
      </w:pPr>
    </w:p>
    <w:p w14:paraId="20F860FC" w14:textId="41098E9F" w:rsidR="00827B1A" w:rsidRDefault="00827B1A" w:rsidP="001644A1">
      <w:pPr>
        <w:pStyle w:val="NormalWeb"/>
        <w:spacing w:before="0" w:beforeAutospacing="0" w:after="0" w:afterAutospacing="0" w:line="360" w:lineRule="auto"/>
        <w:jc w:val="both"/>
        <w:rPr>
          <w:color w:val="FF0000"/>
          <w:lang w:val="en-GB"/>
        </w:rPr>
      </w:pPr>
    </w:p>
    <w:p w14:paraId="26B1300C" w14:textId="279418B0" w:rsidR="00827B1A" w:rsidRDefault="00827B1A" w:rsidP="001644A1">
      <w:pPr>
        <w:pStyle w:val="NormalWeb"/>
        <w:spacing w:before="0" w:beforeAutospacing="0" w:after="0" w:afterAutospacing="0" w:line="360" w:lineRule="auto"/>
        <w:jc w:val="both"/>
        <w:rPr>
          <w:color w:val="FF0000"/>
          <w:lang w:val="en-GB"/>
        </w:rPr>
      </w:pPr>
    </w:p>
    <w:p w14:paraId="7783E21D" w14:textId="2A5ED1FB" w:rsidR="00827B1A" w:rsidRDefault="00827B1A" w:rsidP="001644A1">
      <w:pPr>
        <w:pStyle w:val="NormalWeb"/>
        <w:spacing w:before="0" w:beforeAutospacing="0" w:after="0" w:afterAutospacing="0" w:line="360" w:lineRule="auto"/>
        <w:jc w:val="both"/>
        <w:rPr>
          <w:color w:val="FF0000"/>
          <w:lang w:val="en-GB"/>
        </w:rPr>
      </w:pPr>
    </w:p>
    <w:p w14:paraId="2A71DEFD" w14:textId="77777777" w:rsidR="00827B1A" w:rsidRPr="00EA7ACA" w:rsidRDefault="00827B1A" w:rsidP="001644A1">
      <w:pPr>
        <w:pStyle w:val="NormalWeb"/>
        <w:spacing w:before="0" w:beforeAutospacing="0" w:after="0" w:afterAutospacing="0" w:line="360" w:lineRule="auto"/>
        <w:jc w:val="both"/>
        <w:rPr>
          <w:color w:val="FF0000"/>
        </w:rPr>
      </w:pPr>
    </w:p>
    <w:p w14:paraId="00000026" w14:textId="77777777" w:rsidR="006A398D" w:rsidRPr="00A52C03" w:rsidRDefault="00CF5692" w:rsidP="00A52C03">
      <w:pPr>
        <w:pStyle w:val="Heading1"/>
        <w:rPr>
          <w:lang w:val="en-GB"/>
        </w:rPr>
      </w:pPr>
      <w:bookmarkStart w:id="8" w:name="_Toc103332390"/>
      <w:r w:rsidRPr="00A52C03">
        <w:rPr>
          <w:lang w:val="en-GB"/>
        </w:rPr>
        <w:t>Conclusion</w:t>
      </w:r>
      <w:bookmarkEnd w:id="8"/>
      <w:r w:rsidRPr="00A52C03">
        <w:rPr>
          <w:lang w:val="en-GB"/>
        </w:rPr>
        <w:t xml:space="preserve"> </w:t>
      </w:r>
    </w:p>
    <w:p w14:paraId="00000027" w14:textId="77777777" w:rsidR="006A398D" w:rsidRPr="00A52C03" w:rsidRDefault="00CF5692">
      <w:pPr>
        <w:spacing w:line="360" w:lineRule="auto"/>
        <w:jc w:val="both"/>
        <w:rPr>
          <w:rFonts w:ascii="Times New Roman" w:eastAsia="Times New Roman" w:hAnsi="Times New Roman" w:cs="Times New Roman"/>
          <w:sz w:val="24"/>
          <w:szCs w:val="24"/>
          <w:lang w:val="en-GB"/>
        </w:rPr>
      </w:pPr>
      <w:r w:rsidRPr="00A52C03">
        <w:rPr>
          <w:rFonts w:ascii="Times New Roman" w:eastAsia="Times New Roman" w:hAnsi="Times New Roman" w:cs="Times New Roman"/>
          <w:sz w:val="24"/>
          <w:szCs w:val="24"/>
          <w:lang w:val="en-GB"/>
        </w:rPr>
        <w:t>The community engagement approach is taken as a process by which the individuals can easily understand the ways and issues of privacy for satisfying community needs and also providing services. The services will help in designing and addressing the community engagement concept and how an individual can easily gain empowerment for accomplishing their goal. Informing the public about our specific objective is also necessary for the individual because the feedback from the community will help in rechecking the working activities of the vulnerable. The study also provides analyse is about the challenges faced by minority community groups and how discrimination is considered one of the major challenges for them. Equality is taken as a primary aspect under which every engagement program also empowers its attribute.</w:t>
      </w:r>
      <w:r w:rsidRPr="00A52C03">
        <w:rPr>
          <w:lang w:val="en-GB"/>
        </w:rPr>
        <w:br w:type="page"/>
      </w:r>
    </w:p>
    <w:p w14:paraId="00000028" w14:textId="77777777" w:rsidR="006A398D" w:rsidRPr="00A52C03" w:rsidRDefault="00CF5692" w:rsidP="00A52C03">
      <w:pPr>
        <w:pStyle w:val="Heading1"/>
        <w:rPr>
          <w:lang w:val="en-GB"/>
        </w:rPr>
      </w:pPr>
      <w:bookmarkStart w:id="9" w:name="_Toc103332391"/>
      <w:r w:rsidRPr="00A52C03">
        <w:rPr>
          <w:lang w:val="en-GB"/>
        </w:rPr>
        <w:lastRenderedPageBreak/>
        <w:t>Reference List</w:t>
      </w:r>
      <w:bookmarkEnd w:id="9"/>
    </w:p>
    <w:p w14:paraId="2E85FCFF" w14:textId="77777777" w:rsidR="00A52C03" w:rsidRPr="00A52C03" w:rsidRDefault="00A52C03" w:rsidP="00A52C03">
      <w:pPr>
        <w:spacing w:after="240" w:line="360" w:lineRule="auto"/>
        <w:jc w:val="both"/>
        <w:rPr>
          <w:rFonts w:ascii="Times New Roman" w:eastAsia="Times New Roman" w:hAnsi="Times New Roman" w:cs="Times New Roman"/>
          <w:sz w:val="24"/>
          <w:szCs w:val="24"/>
          <w:lang w:val="en-GB"/>
        </w:rPr>
      </w:pPr>
      <w:r w:rsidRPr="00A52C03">
        <w:rPr>
          <w:rFonts w:ascii="Times New Roman" w:eastAsia="Times New Roman" w:hAnsi="Times New Roman" w:cs="Times New Roman"/>
          <w:sz w:val="24"/>
          <w:szCs w:val="24"/>
          <w:lang w:val="en-GB"/>
        </w:rPr>
        <w:t>Avaunt, C., and Guo, W. (2021). Dance and Community Engagement in the Private Sector: An Empirical Study on the Current Trends and Challenges of Dance-based Community Engagement Practices. Journal of Dance Education, 1-12.</w:t>
      </w:r>
    </w:p>
    <w:p w14:paraId="6547A0BF" w14:textId="77777777" w:rsidR="00A52C03" w:rsidRPr="00A52C03" w:rsidRDefault="00A52C03" w:rsidP="00A52C03">
      <w:pPr>
        <w:spacing w:after="240" w:line="360" w:lineRule="auto"/>
        <w:jc w:val="both"/>
        <w:rPr>
          <w:rFonts w:ascii="Times New Roman" w:eastAsia="Times New Roman" w:hAnsi="Times New Roman" w:cs="Times New Roman"/>
          <w:sz w:val="24"/>
          <w:szCs w:val="24"/>
          <w:lang w:val="en-GB"/>
        </w:rPr>
      </w:pPr>
      <w:r w:rsidRPr="00A52C03">
        <w:rPr>
          <w:rFonts w:ascii="Times New Roman" w:eastAsia="Times New Roman" w:hAnsi="Times New Roman" w:cs="Times New Roman"/>
          <w:sz w:val="24"/>
          <w:szCs w:val="24"/>
          <w:lang w:val="en-GB"/>
        </w:rPr>
        <w:t xml:space="preserve">Corbin, J. H., </w:t>
      </w:r>
      <w:proofErr w:type="spellStart"/>
      <w:r w:rsidRPr="00A52C03">
        <w:rPr>
          <w:rFonts w:ascii="Times New Roman" w:eastAsia="Times New Roman" w:hAnsi="Times New Roman" w:cs="Times New Roman"/>
          <w:sz w:val="24"/>
          <w:szCs w:val="24"/>
          <w:lang w:val="en-GB"/>
        </w:rPr>
        <w:t>Oyene</w:t>
      </w:r>
      <w:proofErr w:type="spellEnd"/>
      <w:r w:rsidRPr="00A52C03">
        <w:rPr>
          <w:rFonts w:ascii="Times New Roman" w:eastAsia="Times New Roman" w:hAnsi="Times New Roman" w:cs="Times New Roman"/>
          <w:sz w:val="24"/>
          <w:szCs w:val="24"/>
          <w:lang w:val="en-GB"/>
        </w:rPr>
        <w:t xml:space="preserve">, U. E., </w:t>
      </w:r>
      <w:proofErr w:type="spellStart"/>
      <w:r w:rsidRPr="00A52C03">
        <w:rPr>
          <w:rFonts w:ascii="Times New Roman" w:eastAsia="Times New Roman" w:hAnsi="Times New Roman" w:cs="Times New Roman"/>
          <w:sz w:val="24"/>
          <w:szCs w:val="24"/>
          <w:lang w:val="en-GB"/>
        </w:rPr>
        <w:t>Manoncourt</w:t>
      </w:r>
      <w:proofErr w:type="spellEnd"/>
      <w:r w:rsidRPr="00A52C03">
        <w:rPr>
          <w:rFonts w:ascii="Times New Roman" w:eastAsia="Times New Roman" w:hAnsi="Times New Roman" w:cs="Times New Roman"/>
          <w:sz w:val="24"/>
          <w:szCs w:val="24"/>
          <w:lang w:val="en-GB"/>
        </w:rPr>
        <w:t xml:space="preserve">, E., </w:t>
      </w:r>
      <w:proofErr w:type="spellStart"/>
      <w:r w:rsidRPr="00A52C03">
        <w:rPr>
          <w:rFonts w:ascii="Times New Roman" w:eastAsia="Times New Roman" w:hAnsi="Times New Roman" w:cs="Times New Roman"/>
          <w:sz w:val="24"/>
          <w:szCs w:val="24"/>
          <w:lang w:val="en-GB"/>
        </w:rPr>
        <w:t>Onya</w:t>
      </w:r>
      <w:proofErr w:type="spellEnd"/>
      <w:r w:rsidRPr="00A52C03">
        <w:rPr>
          <w:rFonts w:ascii="Times New Roman" w:eastAsia="Times New Roman" w:hAnsi="Times New Roman" w:cs="Times New Roman"/>
          <w:sz w:val="24"/>
          <w:szCs w:val="24"/>
          <w:lang w:val="en-GB"/>
        </w:rPr>
        <w:t xml:space="preserve">, H., </w:t>
      </w:r>
      <w:proofErr w:type="spellStart"/>
      <w:r w:rsidRPr="00A52C03">
        <w:rPr>
          <w:rFonts w:ascii="Times New Roman" w:eastAsia="Times New Roman" w:hAnsi="Times New Roman" w:cs="Times New Roman"/>
          <w:sz w:val="24"/>
          <w:szCs w:val="24"/>
          <w:lang w:val="en-GB"/>
        </w:rPr>
        <w:t>Kwamboka</w:t>
      </w:r>
      <w:proofErr w:type="spellEnd"/>
      <w:r w:rsidRPr="00A52C03">
        <w:rPr>
          <w:rFonts w:ascii="Times New Roman" w:eastAsia="Times New Roman" w:hAnsi="Times New Roman" w:cs="Times New Roman"/>
          <w:sz w:val="24"/>
          <w:szCs w:val="24"/>
          <w:lang w:val="en-GB"/>
        </w:rPr>
        <w:t xml:space="preserve">, M., </w:t>
      </w:r>
      <w:proofErr w:type="spellStart"/>
      <w:r w:rsidRPr="00A52C03">
        <w:rPr>
          <w:rFonts w:ascii="Times New Roman" w:eastAsia="Times New Roman" w:hAnsi="Times New Roman" w:cs="Times New Roman"/>
          <w:sz w:val="24"/>
          <w:szCs w:val="24"/>
          <w:lang w:val="en-GB"/>
        </w:rPr>
        <w:t>Amuyunzu-Nyamongo</w:t>
      </w:r>
      <w:proofErr w:type="spellEnd"/>
      <w:r w:rsidRPr="00A52C03">
        <w:rPr>
          <w:rFonts w:ascii="Times New Roman" w:eastAsia="Times New Roman" w:hAnsi="Times New Roman" w:cs="Times New Roman"/>
          <w:sz w:val="24"/>
          <w:szCs w:val="24"/>
          <w:lang w:val="en-GB"/>
        </w:rPr>
        <w:t xml:space="preserve">, M., ... and Van den </w:t>
      </w:r>
      <w:proofErr w:type="spellStart"/>
      <w:r w:rsidRPr="00A52C03">
        <w:rPr>
          <w:rFonts w:ascii="Times New Roman" w:eastAsia="Times New Roman" w:hAnsi="Times New Roman" w:cs="Times New Roman"/>
          <w:sz w:val="24"/>
          <w:szCs w:val="24"/>
          <w:lang w:val="en-GB"/>
        </w:rPr>
        <w:t>Broucke</w:t>
      </w:r>
      <w:proofErr w:type="spellEnd"/>
      <w:r w:rsidRPr="00A52C03">
        <w:rPr>
          <w:rFonts w:ascii="Times New Roman" w:eastAsia="Times New Roman" w:hAnsi="Times New Roman" w:cs="Times New Roman"/>
          <w:sz w:val="24"/>
          <w:szCs w:val="24"/>
          <w:lang w:val="en-GB"/>
        </w:rPr>
        <w:t>, S. (2021). A health promotion approach to emergency management: effective community engagement strategies from five cases. Health promotion international, 36(Supplement_1), i24-i38.</w:t>
      </w:r>
    </w:p>
    <w:p w14:paraId="07EE9EA0" w14:textId="77777777" w:rsidR="00A52C03" w:rsidRPr="00A52C03" w:rsidRDefault="00A52C03" w:rsidP="00A52C03">
      <w:pPr>
        <w:spacing w:after="240" w:line="360" w:lineRule="auto"/>
        <w:jc w:val="both"/>
        <w:rPr>
          <w:rFonts w:ascii="Times New Roman" w:eastAsia="Times New Roman" w:hAnsi="Times New Roman" w:cs="Times New Roman"/>
          <w:sz w:val="24"/>
          <w:szCs w:val="24"/>
          <w:lang w:val="en-GB"/>
        </w:rPr>
      </w:pPr>
      <w:r w:rsidRPr="00A52C03">
        <w:rPr>
          <w:rFonts w:ascii="Times New Roman" w:eastAsia="Times New Roman" w:hAnsi="Times New Roman" w:cs="Times New Roman"/>
          <w:sz w:val="24"/>
          <w:szCs w:val="24"/>
          <w:lang w:val="en-GB"/>
        </w:rPr>
        <w:t xml:space="preserve">Den </w:t>
      </w:r>
      <w:proofErr w:type="spellStart"/>
      <w:r w:rsidRPr="00A52C03">
        <w:rPr>
          <w:rFonts w:ascii="Times New Roman" w:eastAsia="Times New Roman" w:hAnsi="Times New Roman" w:cs="Times New Roman"/>
          <w:sz w:val="24"/>
          <w:szCs w:val="24"/>
          <w:lang w:val="en-GB"/>
        </w:rPr>
        <w:t>Broeder</w:t>
      </w:r>
      <w:proofErr w:type="spellEnd"/>
      <w:r w:rsidRPr="00A52C03">
        <w:rPr>
          <w:rFonts w:ascii="Times New Roman" w:eastAsia="Times New Roman" w:hAnsi="Times New Roman" w:cs="Times New Roman"/>
          <w:sz w:val="24"/>
          <w:szCs w:val="24"/>
          <w:lang w:val="en-GB"/>
        </w:rPr>
        <w:t xml:space="preserve">, L., South, J., </w:t>
      </w:r>
      <w:proofErr w:type="spellStart"/>
      <w:r w:rsidRPr="00A52C03">
        <w:rPr>
          <w:rFonts w:ascii="Times New Roman" w:eastAsia="Times New Roman" w:hAnsi="Times New Roman" w:cs="Times New Roman"/>
          <w:sz w:val="24"/>
          <w:szCs w:val="24"/>
          <w:lang w:val="en-GB"/>
        </w:rPr>
        <w:t>Rothoff</w:t>
      </w:r>
      <w:proofErr w:type="spellEnd"/>
      <w:r w:rsidRPr="00A52C03">
        <w:rPr>
          <w:rFonts w:ascii="Times New Roman" w:eastAsia="Times New Roman" w:hAnsi="Times New Roman" w:cs="Times New Roman"/>
          <w:sz w:val="24"/>
          <w:szCs w:val="24"/>
          <w:lang w:val="en-GB"/>
        </w:rPr>
        <w:t xml:space="preserve">, A., Bagnall, A. M., </w:t>
      </w:r>
      <w:proofErr w:type="spellStart"/>
      <w:r w:rsidRPr="00A52C03">
        <w:rPr>
          <w:rFonts w:ascii="Times New Roman" w:eastAsia="Times New Roman" w:hAnsi="Times New Roman" w:cs="Times New Roman"/>
          <w:sz w:val="24"/>
          <w:szCs w:val="24"/>
          <w:lang w:val="en-GB"/>
        </w:rPr>
        <w:t>Azarhoosh</w:t>
      </w:r>
      <w:proofErr w:type="spellEnd"/>
      <w:r w:rsidRPr="00A52C03">
        <w:rPr>
          <w:rFonts w:ascii="Times New Roman" w:eastAsia="Times New Roman" w:hAnsi="Times New Roman" w:cs="Times New Roman"/>
          <w:sz w:val="24"/>
          <w:szCs w:val="24"/>
          <w:lang w:val="en-GB"/>
        </w:rPr>
        <w:t xml:space="preserve">, F., van der Linden, G., ... and </w:t>
      </w:r>
      <w:proofErr w:type="spellStart"/>
      <w:r w:rsidRPr="00A52C03">
        <w:rPr>
          <w:rFonts w:ascii="Times New Roman" w:eastAsia="Times New Roman" w:hAnsi="Times New Roman" w:cs="Times New Roman"/>
          <w:sz w:val="24"/>
          <w:szCs w:val="24"/>
          <w:lang w:val="en-GB"/>
        </w:rPr>
        <w:t>Wagemakers</w:t>
      </w:r>
      <w:proofErr w:type="spellEnd"/>
      <w:r w:rsidRPr="00A52C03">
        <w:rPr>
          <w:rFonts w:ascii="Times New Roman" w:eastAsia="Times New Roman" w:hAnsi="Times New Roman" w:cs="Times New Roman"/>
          <w:sz w:val="24"/>
          <w:szCs w:val="24"/>
          <w:lang w:val="en-GB"/>
        </w:rPr>
        <w:t>, A. (2022). Community engagement in deprived neighbourhoods during the COVID-19 crisis: perspectives for more resilient and healthier communities. Health promotion international, 37(2), daab098.</w:t>
      </w:r>
    </w:p>
    <w:p w14:paraId="68480E6E" w14:textId="77777777" w:rsidR="00A52C03" w:rsidRPr="00A52C03" w:rsidRDefault="00A52C03" w:rsidP="00A52C03">
      <w:pPr>
        <w:spacing w:after="240" w:line="360" w:lineRule="auto"/>
        <w:jc w:val="both"/>
        <w:rPr>
          <w:rFonts w:ascii="Times New Roman" w:eastAsia="Times New Roman" w:hAnsi="Times New Roman" w:cs="Times New Roman"/>
          <w:sz w:val="24"/>
          <w:szCs w:val="24"/>
          <w:lang w:val="en-GB"/>
        </w:rPr>
      </w:pPr>
      <w:r w:rsidRPr="00A52C03">
        <w:rPr>
          <w:rFonts w:ascii="Times New Roman" w:eastAsia="Times New Roman" w:hAnsi="Times New Roman" w:cs="Times New Roman"/>
          <w:sz w:val="24"/>
          <w:szCs w:val="24"/>
          <w:lang w:val="en-GB"/>
        </w:rPr>
        <w:t xml:space="preserve">Fitzgerald, N., </w:t>
      </w:r>
      <w:proofErr w:type="spellStart"/>
      <w:r w:rsidRPr="00A52C03">
        <w:rPr>
          <w:rFonts w:ascii="Times New Roman" w:eastAsia="Times New Roman" w:hAnsi="Times New Roman" w:cs="Times New Roman"/>
          <w:sz w:val="24"/>
          <w:szCs w:val="24"/>
          <w:lang w:val="en-GB"/>
        </w:rPr>
        <w:t>Manca</w:t>
      </w:r>
      <w:proofErr w:type="spellEnd"/>
      <w:r w:rsidRPr="00A52C03">
        <w:rPr>
          <w:rFonts w:ascii="Times New Roman" w:eastAsia="Times New Roman" w:hAnsi="Times New Roman" w:cs="Times New Roman"/>
          <w:sz w:val="24"/>
          <w:szCs w:val="24"/>
          <w:lang w:val="en-GB"/>
        </w:rPr>
        <w:t xml:space="preserve">, F., </w:t>
      </w:r>
      <w:proofErr w:type="spellStart"/>
      <w:r w:rsidRPr="00A52C03">
        <w:rPr>
          <w:rFonts w:ascii="Times New Roman" w:eastAsia="Times New Roman" w:hAnsi="Times New Roman" w:cs="Times New Roman"/>
          <w:sz w:val="24"/>
          <w:szCs w:val="24"/>
          <w:lang w:val="en-GB"/>
        </w:rPr>
        <w:t>Uny</w:t>
      </w:r>
      <w:proofErr w:type="spellEnd"/>
      <w:r w:rsidRPr="00A52C03">
        <w:rPr>
          <w:rFonts w:ascii="Times New Roman" w:eastAsia="Times New Roman" w:hAnsi="Times New Roman" w:cs="Times New Roman"/>
          <w:sz w:val="24"/>
          <w:szCs w:val="24"/>
          <w:lang w:val="en-GB"/>
        </w:rPr>
        <w:t>, I., Martin, J. G., O'Donnell, R., Ford, A., ... and Lewsey, J. (2022). Lockdown and licensed premises: COVID‐19 lessons for alcohol policy. Drug and alcohol review, 41(3), 533-545.</w:t>
      </w:r>
    </w:p>
    <w:p w14:paraId="2F5E758B" w14:textId="77777777" w:rsidR="00A52C03" w:rsidRPr="00A52C03" w:rsidRDefault="00A52C03" w:rsidP="00A52C03">
      <w:pPr>
        <w:spacing w:after="240" w:line="360" w:lineRule="auto"/>
        <w:jc w:val="both"/>
        <w:rPr>
          <w:rFonts w:ascii="Times New Roman" w:eastAsia="Times New Roman" w:hAnsi="Times New Roman" w:cs="Times New Roman"/>
          <w:sz w:val="24"/>
          <w:szCs w:val="24"/>
          <w:lang w:val="en-GB"/>
        </w:rPr>
      </w:pPr>
      <w:proofErr w:type="spellStart"/>
      <w:r w:rsidRPr="00A52C03">
        <w:rPr>
          <w:rFonts w:ascii="Times New Roman" w:eastAsia="Times New Roman" w:hAnsi="Times New Roman" w:cs="Times New Roman"/>
          <w:sz w:val="24"/>
          <w:szCs w:val="24"/>
          <w:lang w:val="en-GB"/>
        </w:rPr>
        <w:t>Hollebeek</w:t>
      </w:r>
      <w:proofErr w:type="spellEnd"/>
      <w:r w:rsidRPr="00A52C03">
        <w:rPr>
          <w:rFonts w:ascii="Times New Roman" w:eastAsia="Times New Roman" w:hAnsi="Times New Roman" w:cs="Times New Roman"/>
          <w:sz w:val="24"/>
          <w:szCs w:val="24"/>
          <w:lang w:val="en-GB"/>
        </w:rPr>
        <w:t xml:space="preserve">, L. D., </w:t>
      </w:r>
      <w:proofErr w:type="spellStart"/>
      <w:r w:rsidRPr="00A52C03">
        <w:rPr>
          <w:rFonts w:ascii="Times New Roman" w:eastAsia="Times New Roman" w:hAnsi="Times New Roman" w:cs="Times New Roman"/>
          <w:sz w:val="24"/>
          <w:szCs w:val="24"/>
          <w:lang w:val="en-GB"/>
        </w:rPr>
        <w:t>Juric</w:t>
      </w:r>
      <w:proofErr w:type="spellEnd"/>
      <w:r w:rsidRPr="00A52C03">
        <w:rPr>
          <w:rFonts w:ascii="Times New Roman" w:eastAsia="Times New Roman" w:hAnsi="Times New Roman" w:cs="Times New Roman"/>
          <w:sz w:val="24"/>
          <w:szCs w:val="24"/>
          <w:lang w:val="en-GB"/>
        </w:rPr>
        <w:t>, B., and Tang, W. (2017). Virtual brand community engagement practices: a refined typology and model. Journal of Services Marketing.</w:t>
      </w:r>
    </w:p>
    <w:p w14:paraId="55D01855" w14:textId="77777777" w:rsidR="00A52C03" w:rsidRPr="00A52C03" w:rsidRDefault="00A52C03" w:rsidP="00A52C03">
      <w:pPr>
        <w:spacing w:after="240" w:line="360" w:lineRule="auto"/>
        <w:jc w:val="both"/>
        <w:rPr>
          <w:rFonts w:ascii="Times New Roman" w:eastAsia="Times New Roman" w:hAnsi="Times New Roman" w:cs="Times New Roman"/>
          <w:sz w:val="24"/>
          <w:szCs w:val="24"/>
          <w:lang w:val="en-GB"/>
        </w:rPr>
      </w:pPr>
      <w:proofErr w:type="spellStart"/>
      <w:r w:rsidRPr="00A52C03">
        <w:rPr>
          <w:rFonts w:ascii="Times New Roman" w:eastAsia="Times New Roman" w:hAnsi="Times New Roman" w:cs="Times New Roman"/>
          <w:sz w:val="24"/>
          <w:szCs w:val="24"/>
          <w:lang w:val="en-GB"/>
        </w:rPr>
        <w:t>Kroese</w:t>
      </w:r>
      <w:proofErr w:type="spellEnd"/>
      <w:r w:rsidRPr="00A52C03">
        <w:rPr>
          <w:rFonts w:ascii="Times New Roman" w:eastAsia="Times New Roman" w:hAnsi="Times New Roman" w:cs="Times New Roman"/>
          <w:sz w:val="24"/>
          <w:szCs w:val="24"/>
          <w:lang w:val="en-GB"/>
        </w:rPr>
        <w:t xml:space="preserve">, K., Porter, K., </w:t>
      </w:r>
      <w:proofErr w:type="spellStart"/>
      <w:r w:rsidRPr="00A52C03">
        <w:rPr>
          <w:rFonts w:ascii="Times New Roman" w:eastAsia="Times New Roman" w:hAnsi="Times New Roman" w:cs="Times New Roman"/>
          <w:sz w:val="24"/>
          <w:szCs w:val="24"/>
          <w:lang w:val="en-GB"/>
        </w:rPr>
        <w:t>Surridge</w:t>
      </w:r>
      <w:proofErr w:type="spellEnd"/>
      <w:r w:rsidRPr="00A52C03">
        <w:rPr>
          <w:rFonts w:ascii="Times New Roman" w:eastAsia="Times New Roman" w:hAnsi="Times New Roman" w:cs="Times New Roman"/>
          <w:sz w:val="24"/>
          <w:szCs w:val="24"/>
          <w:lang w:val="en-GB"/>
        </w:rPr>
        <w:t>, H., and Tembo, D. (2021). Challenges and solutions: surveying researchers on what type of community engagement and involvement activities are feasible in low and middle income countries during the COVID-19 pandemic. BMJ open, 11(10), e052135.</w:t>
      </w:r>
    </w:p>
    <w:p w14:paraId="2B424F9E" w14:textId="77777777" w:rsidR="00A52C03" w:rsidRPr="00A52C03" w:rsidRDefault="00A52C03" w:rsidP="00A52C03">
      <w:pPr>
        <w:spacing w:after="240" w:line="360" w:lineRule="auto"/>
        <w:jc w:val="both"/>
        <w:rPr>
          <w:rFonts w:ascii="Times New Roman" w:eastAsia="Times New Roman" w:hAnsi="Times New Roman" w:cs="Times New Roman"/>
          <w:sz w:val="24"/>
          <w:szCs w:val="24"/>
          <w:lang w:val="en-GB"/>
        </w:rPr>
      </w:pPr>
      <w:r w:rsidRPr="00A52C03">
        <w:rPr>
          <w:rFonts w:ascii="Times New Roman" w:eastAsia="Times New Roman" w:hAnsi="Times New Roman" w:cs="Times New Roman"/>
          <w:sz w:val="24"/>
          <w:szCs w:val="24"/>
          <w:lang w:val="en-GB"/>
        </w:rPr>
        <w:t xml:space="preserve">Lee, C., Mellor, T., Dilworth-Anderson, P., Young, T., </w:t>
      </w:r>
      <w:proofErr w:type="spellStart"/>
      <w:r w:rsidRPr="00A52C03">
        <w:rPr>
          <w:rFonts w:ascii="Times New Roman" w:eastAsia="Times New Roman" w:hAnsi="Times New Roman" w:cs="Times New Roman"/>
          <w:sz w:val="24"/>
          <w:szCs w:val="24"/>
          <w:lang w:val="en-GB"/>
        </w:rPr>
        <w:t>Brayne</w:t>
      </w:r>
      <w:proofErr w:type="spellEnd"/>
      <w:r w:rsidRPr="00A52C03">
        <w:rPr>
          <w:rFonts w:ascii="Times New Roman" w:eastAsia="Times New Roman" w:hAnsi="Times New Roman" w:cs="Times New Roman"/>
          <w:sz w:val="24"/>
          <w:szCs w:val="24"/>
          <w:lang w:val="en-GB"/>
        </w:rPr>
        <w:t xml:space="preserve">, C., and </w:t>
      </w:r>
      <w:proofErr w:type="spellStart"/>
      <w:r w:rsidRPr="00A52C03">
        <w:rPr>
          <w:rFonts w:ascii="Times New Roman" w:eastAsia="Times New Roman" w:hAnsi="Times New Roman" w:cs="Times New Roman"/>
          <w:sz w:val="24"/>
          <w:szCs w:val="24"/>
          <w:lang w:val="en-GB"/>
        </w:rPr>
        <w:t>Lafortune</w:t>
      </w:r>
      <w:proofErr w:type="spellEnd"/>
      <w:r w:rsidRPr="00A52C03">
        <w:rPr>
          <w:rFonts w:ascii="Times New Roman" w:eastAsia="Times New Roman" w:hAnsi="Times New Roman" w:cs="Times New Roman"/>
          <w:sz w:val="24"/>
          <w:szCs w:val="24"/>
          <w:lang w:val="en-GB"/>
        </w:rPr>
        <w:t>, L. (2018). Opportunities and challenges in public and community engagement: the connected for cognitive health in later life (CHILL) project. Research Involvement and Engagement, 4(1), 1-12.</w:t>
      </w:r>
    </w:p>
    <w:p w14:paraId="29F538F7" w14:textId="77777777" w:rsidR="00A52C03" w:rsidRPr="00A52C03" w:rsidRDefault="00A52C03" w:rsidP="00A52C03">
      <w:pPr>
        <w:spacing w:after="240" w:line="360" w:lineRule="auto"/>
        <w:jc w:val="both"/>
        <w:rPr>
          <w:rFonts w:ascii="Times New Roman" w:eastAsia="Times New Roman" w:hAnsi="Times New Roman" w:cs="Times New Roman"/>
          <w:sz w:val="24"/>
          <w:szCs w:val="24"/>
          <w:lang w:val="en-GB"/>
        </w:rPr>
      </w:pPr>
      <w:proofErr w:type="spellStart"/>
      <w:r w:rsidRPr="00A52C03">
        <w:rPr>
          <w:rFonts w:ascii="Times New Roman" w:eastAsia="Times New Roman" w:hAnsi="Times New Roman" w:cs="Times New Roman"/>
          <w:sz w:val="24"/>
          <w:szCs w:val="24"/>
          <w:lang w:val="en-GB"/>
        </w:rPr>
        <w:t>Lockey</w:t>
      </w:r>
      <w:proofErr w:type="spellEnd"/>
      <w:r w:rsidRPr="00A52C03">
        <w:rPr>
          <w:rFonts w:ascii="Times New Roman" w:eastAsia="Times New Roman" w:hAnsi="Times New Roman" w:cs="Times New Roman"/>
          <w:sz w:val="24"/>
          <w:szCs w:val="24"/>
          <w:lang w:val="en-GB"/>
        </w:rPr>
        <w:t>, S., Graham, L., Redman, T., Zheng, Y., Routledge, G., and Purves, L. (2019). The impact of a local community engagement intervention on residents’ fear of crime and perceptions of the police. International Journal of Police Science and Management, 21(3), 168-180.</w:t>
      </w:r>
    </w:p>
    <w:p w14:paraId="3F972A08" w14:textId="77777777" w:rsidR="00A52C03" w:rsidRPr="00A52C03" w:rsidRDefault="00A52C03" w:rsidP="00A52C03">
      <w:pPr>
        <w:spacing w:after="240" w:line="360" w:lineRule="auto"/>
        <w:jc w:val="both"/>
        <w:rPr>
          <w:rFonts w:ascii="Times New Roman" w:eastAsia="Times New Roman" w:hAnsi="Times New Roman" w:cs="Times New Roman"/>
          <w:sz w:val="24"/>
          <w:szCs w:val="24"/>
          <w:lang w:val="en-GB"/>
        </w:rPr>
      </w:pPr>
      <w:r w:rsidRPr="00A52C03">
        <w:rPr>
          <w:rFonts w:ascii="Times New Roman" w:eastAsia="Times New Roman" w:hAnsi="Times New Roman" w:cs="Times New Roman"/>
          <w:sz w:val="24"/>
          <w:szCs w:val="24"/>
          <w:lang w:val="en-GB"/>
        </w:rPr>
        <w:lastRenderedPageBreak/>
        <w:t xml:space="preserve">Mughal, R., Thomson, L. J., Daykin, N., and Chatterjee, H. J. (2022). Rapid Evidence Review of Community Engagement and Resources in the UK during the COVID-19 Pandemic: How Can Community Assets Redress Health </w:t>
      </w:r>
      <w:proofErr w:type="gramStart"/>
      <w:r w:rsidRPr="00A52C03">
        <w:rPr>
          <w:rFonts w:ascii="Times New Roman" w:eastAsia="Times New Roman" w:hAnsi="Times New Roman" w:cs="Times New Roman"/>
          <w:sz w:val="24"/>
          <w:szCs w:val="24"/>
          <w:lang w:val="en-GB"/>
        </w:rPr>
        <w:t>Inequities?.</w:t>
      </w:r>
      <w:proofErr w:type="gramEnd"/>
      <w:r w:rsidRPr="00A52C03">
        <w:rPr>
          <w:rFonts w:ascii="Times New Roman" w:eastAsia="Times New Roman" w:hAnsi="Times New Roman" w:cs="Times New Roman"/>
          <w:sz w:val="24"/>
          <w:szCs w:val="24"/>
          <w:lang w:val="en-GB"/>
        </w:rPr>
        <w:t xml:space="preserve"> International journal of environmental research and public health, 19(7), 4086.</w:t>
      </w:r>
    </w:p>
    <w:p w14:paraId="253447A1" w14:textId="77777777" w:rsidR="00A52C03" w:rsidRPr="00A52C03" w:rsidRDefault="00A52C03" w:rsidP="00A52C03">
      <w:pPr>
        <w:spacing w:after="240" w:line="360" w:lineRule="auto"/>
        <w:jc w:val="both"/>
        <w:rPr>
          <w:rFonts w:ascii="Times New Roman" w:eastAsia="Times New Roman" w:hAnsi="Times New Roman" w:cs="Times New Roman"/>
          <w:sz w:val="24"/>
          <w:szCs w:val="24"/>
          <w:lang w:val="en-GB"/>
        </w:rPr>
      </w:pPr>
      <w:r w:rsidRPr="00A52C03">
        <w:rPr>
          <w:rFonts w:ascii="Times New Roman" w:eastAsia="Times New Roman" w:hAnsi="Times New Roman" w:cs="Times New Roman"/>
          <w:sz w:val="24"/>
          <w:szCs w:val="24"/>
          <w:lang w:val="en-GB"/>
        </w:rPr>
        <w:t xml:space="preserve">Nahar, P., van </w:t>
      </w:r>
      <w:proofErr w:type="spellStart"/>
      <w:r w:rsidRPr="00A52C03">
        <w:rPr>
          <w:rFonts w:ascii="Times New Roman" w:eastAsia="Times New Roman" w:hAnsi="Times New Roman" w:cs="Times New Roman"/>
          <w:sz w:val="24"/>
          <w:szCs w:val="24"/>
          <w:lang w:val="en-GB"/>
        </w:rPr>
        <w:t>Marwijk</w:t>
      </w:r>
      <w:proofErr w:type="spellEnd"/>
      <w:r w:rsidRPr="00A52C03">
        <w:rPr>
          <w:rFonts w:ascii="Times New Roman" w:eastAsia="Times New Roman" w:hAnsi="Times New Roman" w:cs="Times New Roman"/>
          <w:sz w:val="24"/>
          <w:szCs w:val="24"/>
          <w:lang w:val="en-GB"/>
        </w:rPr>
        <w:t xml:space="preserve">, H., Gibson, L., </w:t>
      </w:r>
      <w:proofErr w:type="spellStart"/>
      <w:r w:rsidRPr="00A52C03">
        <w:rPr>
          <w:rFonts w:ascii="Times New Roman" w:eastAsia="Times New Roman" w:hAnsi="Times New Roman" w:cs="Times New Roman"/>
          <w:sz w:val="24"/>
          <w:szCs w:val="24"/>
          <w:lang w:val="en-GB"/>
        </w:rPr>
        <w:t>Musinguzi</w:t>
      </w:r>
      <w:proofErr w:type="spellEnd"/>
      <w:r w:rsidRPr="00A52C03">
        <w:rPr>
          <w:rFonts w:ascii="Times New Roman" w:eastAsia="Times New Roman" w:hAnsi="Times New Roman" w:cs="Times New Roman"/>
          <w:sz w:val="24"/>
          <w:szCs w:val="24"/>
          <w:lang w:val="en-GB"/>
        </w:rPr>
        <w:t xml:space="preserve">, G., </w:t>
      </w:r>
      <w:proofErr w:type="spellStart"/>
      <w:r w:rsidRPr="00A52C03">
        <w:rPr>
          <w:rFonts w:ascii="Times New Roman" w:eastAsia="Times New Roman" w:hAnsi="Times New Roman" w:cs="Times New Roman"/>
          <w:sz w:val="24"/>
          <w:szCs w:val="24"/>
          <w:lang w:val="en-GB"/>
        </w:rPr>
        <w:t>Anthierens</w:t>
      </w:r>
      <w:proofErr w:type="spellEnd"/>
      <w:r w:rsidRPr="00A52C03">
        <w:rPr>
          <w:rFonts w:ascii="Times New Roman" w:eastAsia="Times New Roman" w:hAnsi="Times New Roman" w:cs="Times New Roman"/>
          <w:sz w:val="24"/>
          <w:szCs w:val="24"/>
          <w:lang w:val="en-GB"/>
        </w:rPr>
        <w:t xml:space="preserve">, S., Ford, E., ... and </w:t>
      </w:r>
      <w:proofErr w:type="spellStart"/>
      <w:r w:rsidRPr="00A52C03">
        <w:rPr>
          <w:rFonts w:ascii="Times New Roman" w:eastAsia="Times New Roman" w:hAnsi="Times New Roman" w:cs="Times New Roman"/>
          <w:sz w:val="24"/>
          <w:szCs w:val="24"/>
          <w:lang w:val="en-GB"/>
        </w:rPr>
        <w:t>Bastiaens</w:t>
      </w:r>
      <w:proofErr w:type="spellEnd"/>
      <w:r w:rsidRPr="00A52C03">
        <w:rPr>
          <w:rFonts w:ascii="Times New Roman" w:eastAsia="Times New Roman" w:hAnsi="Times New Roman" w:cs="Times New Roman"/>
          <w:sz w:val="24"/>
          <w:szCs w:val="24"/>
          <w:lang w:val="en-GB"/>
        </w:rPr>
        <w:t>, H. (2020). A protocol paper: community engagement interventions for cardiovascular disease prevention in socially disadvantaged populations in the UK: an implementation research study. Global Health Research and Policy, 5(1), 1-9.</w:t>
      </w:r>
    </w:p>
    <w:p w14:paraId="61ACB358" w14:textId="77777777" w:rsidR="00A52C03" w:rsidRPr="00A52C03" w:rsidRDefault="00A52C03" w:rsidP="00A52C03">
      <w:pPr>
        <w:spacing w:after="240" w:line="360" w:lineRule="auto"/>
        <w:jc w:val="both"/>
        <w:rPr>
          <w:rFonts w:ascii="Times New Roman" w:eastAsia="Times New Roman" w:hAnsi="Times New Roman" w:cs="Times New Roman"/>
          <w:sz w:val="24"/>
          <w:szCs w:val="24"/>
          <w:lang w:val="en-GB"/>
        </w:rPr>
      </w:pPr>
      <w:r w:rsidRPr="00A52C03">
        <w:rPr>
          <w:rFonts w:ascii="Times New Roman" w:eastAsia="Times New Roman" w:hAnsi="Times New Roman" w:cs="Times New Roman"/>
          <w:sz w:val="24"/>
          <w:szCs w:val="24"/>
          <w:lang w:val="en-GB"/>
        </w:rPr>
        <w:t>Pratt, B., and de Vries, J. (2018). Community engagement in global health research that advances health equity. Bioethics, 32(7), 454-463.</w:t>
      </w:r>
    </w:p>
    <w:p w14:paraId="3969183A" w14:textId="77777777" w:rsidR="00A52C03" w:rsidRPr="00A52C03" w:rsidRDefault="00A52C03" w:rsidP="00A52C03">
      <w:pPr>
        <w:spacing w:after="240" w:line="360" w:lineRule="auto"/>
        <w:jc w:val="both"/>
        <w:rPr>
          <w:rFonts w:ascii="Times New Roman" w:eastAsia="Times New Roman" w:hAnsi="Times New Roman" w:cs="Times New Roman"/>
          <w:sz w:val="24"/>
          <w:szCs w:val="24"/>
          <w:lang w:val="en-GB"/>
        </w:rPr>
      </w:pPr>
      <w:r w:rsidRPr="00A52C03">
        <w:rPr>
          <w:rFonts w:ascii="Times New Roman" w:eastAsia="Times New Roman" w:hAnsi="Times New Roman" w:cs="Times New Roman"/>
          <w:sz w:val="24"/>
          <w:szCs w:val="24"/>
          <w:lang w:val="en-GB"/>
        </w:rPr>
        <w:t xml:space="preserve">Reynolds, L., and </w:t>
      </w:r>
      <w:proofErr w:type="spellStart"/>
      <w:r w:rsidRPr="00A52C03">
        <w:rPr>
          <w:rFonts w:ascii="Times New Roman" w:eastAsia="Times New Roman" w:hAnsi="Times New Roman" w:cs="Times New Roman"/>
          <w:sz w:val="24"/>
          <w:szCs w:val="24"/>
          <w:lang w:val="en-GB"/>
        </w:rPr>
        <w:t>Sariola</w:t>
      </w:r>
      <w:proofErr w:type="spellEnd"/>
      <w:r w:rsidRPr="00A52C03">
        <w:rPr>
          <w:rFonts w:ascii="Times New Roman" w:eastAsia="Times New Roman" w:hAnsi="Times New Roman" w:cs="Times New Roman"/>
          <w:sz w:val="24"/>
          <w:szCs w:val="24"/>
          <w:lang w:val="en-GB"/>
        </w:rPr>
        <w:t>, S. (2018). The ethics and politics of community engagement in global health research. Critical Public Health, 28(3), 257-268.</w:t>
      </w:r>
    </w:p>
    <w:p w14:paraId="00000035" w14:textId="77777777" w:rsidR="006A398D" w:rsidRPr="00A52C03" w:rsidRDefault="006A398D">
      <w:pPr>
        <w:spacing w:line="360" w:lineRule="auto"/>
        <w:jc w:val="both"/>
        <w:rPr>
          <w:rFonts w:ascii="Times New Roman" w:eastAsia="Times New Roman" w:hAnsi="Times New Roman" w:cs="Times New Roman"/>
          <w:b/>
          <w:sz w:val="24"/>
          <w:szCs w:val="24"/>
          <w:lang w:val="en-GB"/>
        </w:rPr>
      </w:pPr>
    </w:p>
    <w:sectPr w:rsidR="006A398D" w:rsidRPr="00A52C03" w:rsidSect="00A52C03">
      <w:footerReference w:type="default" r:id="rId8"/>
      <w:pgSz w:w="11909" w:h="16834"/>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5B455" w14:textId="77777777" w:rsidR="00A81301" w:rsidRDefault="00A81301" w:rsidP="00A52C03">
      <w:pPr>
        <w:spacing w:line="240" w:lineRule="auto"/>
      </w:pPr>
      <w:r>
        <w:separator/>
      </w:r>
    </w:p>
  </w:endnote>
  <w:endnote w:type="continuationSeparator" w:id="0">
    <w:p w14:paraId="1910C7A5" w14:textId="77777777" w:rsidR="00A81301" w:rsidRDefault="00A81301" w:rsidP="00A52C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9360868"/>
      <w:docPartObj>
        <w:docPartGallery w:val="Page Numbers (Bottom of Page)"/>
        <w:docPartUnique/>
      </w:docPartObj>
    </w:sdtPr>
    <w:sdtEndPr>
      <w:rPr>
        <w:color w:val="7F7F7F" w:themeColor="background1" w:themeShade="7F"/>
        <w:spacing w:val="60"/>
      </w:rPr>
    </w:sdtEndPr>
    <w:sdtContent>
      <w:p w14:paraId="3CE3B65A" w14:textId="1381663E" w:rsidR="00A52C03" w:rsidRDefault="00A52C0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26244" w:rsidRPr="00F26244">
          <w:rPr>
            <w:b/>
            <w:bCs/>
            <w:noProof/>
          </w:rPr>
          <w:t>4</w:t>
        </w:r>
        <w:r>
          <w:rPr>
            <w:b/>
            <w:bCs/>
            <w:noProof/>
          </w:rPr>
          <w:fldChar w:fldCharType="end"/>
        </w:r>
        <w:r>
          <w:rPr>
            <w:b/>
            <w:bCs/>
          </w:rPr>
          <w:t xml:space="preserve"> | </w:t>
        </w:r>
        <w:r>
          <w:rPr>
            <w:color w:val="7F7F7F" w:themeColor="background1" w:themeShade="7F"/>
            <w:spacing w:val="60"/>
          </w:rPr>
          <w:t>Page</w:t>
        </w:r>
      </w:p>
    </w:sdtContent>
  </w:sdt>
  <w:p w14:paraId="4088FB96" w14:textId="77777777" w:rsidR="00A52C03" w:rsidRDefault="00A52C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AA795" w14:textId="77777777" w:rsidR="00A81301" w:rsidRDefault="00A81301" w:rsidP="00A52C03">
      <w:pPr>
        <w:spacing w:line="240" w:lineRule="auto"/>
      </w:pPr>
      <w:r>
        <w:separator/>
      </w:r>
    </w:p>
  </w:footnote>
  <w:footnote w:type="continuationSeparator" w:id="0">
    <w:p w14:paraId="422CB501" w14:textId="77777777" w:rsidR="00A81301" w:rsidRDefault="00A81301" w:rsidP="00A52C0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8616CD"/>
    <w:multiLevelType w:val="hybridMultilevel"/>
    <w:tmpl w:val="00000000"/>
    <w:lvl w:ilvl="0" w:tplc="4130207E">
      <w:start w:val="1"/>
      <w:numFmt w:val="bullet"/>
      <w:lvlText w:val="●"/>
      <w:lvlJc w:val="left"/>
      <w:pPr>
        <w:ind w:left="720" w:hanging="360"/>
      </w:pPr>
      <w:rPr>
        <w:u w:val="none"/>
      </w:rPr>
    </w:lvl>
    <w:lvl w:ilvl="1" w:tplc="CD76B57E">
      <w:start w:val="1"/>
      <w:numFmt w:val="bullet"/>
      <w:lvlText w:val="○"/>
      <w:lvlJc w:val="left"/>
      <w:pPr>
        <w:ind w:left="1440" w:hanging="360"/>
      </w:pPr>
      <w:rPr>
        <w:u w:val="none"/>
      </w:rPr>
    </w:lvl>
    <w:lvl w:ilvl="2" w:tplc="498E592E">
      <w:start w:val="1"/>
      <w:numFmt w:val="bullet"/>
      <w:lvlText w:val="■"/>
      <w:lvlJc w:val="left"/>
      <w:pPr>
        <w:ind w:left="2160" w:hanging="360"/>
      </w:pPr>
      <w:rPr>
        <w:u w:val="none"/>
      </w:rPr>
    </w:lvl>
    <w:lvl w:ilvl="3" w:tplc="C7023030">
      <w:start w:val="1"/>
      <w:numFmt w:val="bullet"/>
      <w:lvlText w:val="●"/>
      <w:lvlJc w:val="left"/>
      <w:pPr>
        <w:ind w:left="2880" w:hanging="360"/>
      </w:pPr>
      <w:rPr>
        <w:u w:val="none"/>
      </w:rPr>
    </w:lvl>
    <w:lvl w:ilvl="4" w:tplc="162C094A">
      <w:start w:val="1"/>
      <w:numFmt w:val="bullet"/>
      <w:lvlText w:val="○"/>
      <w:lvlJc w:val="left"/>
      <w:pPr>
        <w:ind w:left="3600" w:hanging="360"/>
      </w:pPr>
      <w:rPr>
        <w:u w:val="none"/>
      </w:rPr>
    </w:lvl>
    <w:lvl w:ilvl="5" w:tplc="D9727B44">
      <w:start w:val="1"/>
      <w:numFmt w:val="bullet"/>
      <w:lvlText w:val="■"/>
      <w:lvlJc w:val="left"/>
      <w:pPr>
        <w:ind w:left="4320" w:hanging="360"/>
      </w:pPr>
      <w:rPr>
        <w:u w:val="none"/>
      </w:rPr>
    </w:lvl>
    <w:lvl w:ilvl="6" w:tplc="4712EAB6">
      <w:start w:val="1"/>
      <w:numFmt w:val="bullet"/>
      <w:lvlText w:val="●"/>
      <w:lvlJc w:val="left"/>
      <w:pPr>
        <w:ind w:left="5040" w:hanging="360"/>
      </w:pPr>
      <w:rPr>
        <w:u w:val="none"/>
      </w:rPr>
    </w:lvl>
    <w:lvl w:ilvl="7" w:tplc="04488224">
      <w:start w:val="1"/>
      <w:numFmt w:val="bullet"/>
      <w:lvlText w:val="○"/>
      <w:lvlJc w:val="left"/>
      <w:pPr>
        <w:ind w:left="5760" w:hanging="360"/>
      </w:pPr>
      <w:rPr>
        <w:u w:val="none"/>
      </w:rPr>
    </w:lvl>
    <w:lvl w:ilvl="8" w:tplc="460A5BC2">
      <w:start w:val="1"/>
      <w:numFmt w:val="bullet"/>
      <w:lvlText w:val="■"/>
      <w:lvlJc w:val="left"/>
      <w:pPr>
        <w:ind w:left="6480" w:hanging="360"/>
      </w:pPr>
      <w:rPr>
        <w:u w:val="none"/>
      </w:rPr>
    </w:lvl>
  </w:abstractNum>
  <w:abstractNum w:abstractNumId="1" w15:restartNumberingAfterBreak="0">
    <w:nsid w:val="5B29B171"/>
    <w:multiLevelType w:val="hybridMultilevel"/>
    <w:tmpl w:val="00000000"/>
    <w:lvl w:ilvl="0" w:tplc="CF966AC4">
      <w:start w:val="1"/>
      <w:numFmt w:val="bullet"/>
      <w:lvlText w:val="●"/>
      <w:lvlJc w:val="left"/>
      <w:pPr>
        <w:ind w:left="720" w:hanging="360"/>
      </w:pPr>
      <w:rPr>
        <w:u w:val="none"/>
      </w:rPr>
    </w:lvl>
    <w:lvl w:ilvl="1" w:tplc="6AC8EF32">
      <w:start w:val="1"/>
      <w:numFmt w:val="bullet"/>
      <w:lvlText w:val="○"/>
      <w:lvlJc w:val="left"/>
      <w:pPr>
        <w:ind w:left="1440" w:hanging="360"/>
      </w:pPr>
      <w:rPr>
        <w:u w:val="none"/>
      </w:rPr>
    </w:lvl>
    <w:lvl w:ilvl="2" w:tplc="13249A16">
      <w:start w:val="1"/>
      <w:numFmt w:val="bullet"/>
      <w:lvlText w:val="■"/>
      <w:lvlJc w:val="left"/>
      <w:pPr>
        <w:ind w:left="2160" w:hanging="360"/>
      </w:pPr>
      <w:rPr>
        <w:u w:val="none"/>
      </w:rPr>
    </w:lvl>
    <w:lvl w:ilvl="3" w:tplc="E5AA2E86">
      <w:start w:val="1"/>
      <w:numFmt w:val="bullet"/>
      <w:lvlText w:val="●"/>
      <w:lvlJc w:val="left"/>
      <w:pPr>
        <w:ind w:left="2880" w:hanging="360"/>
      </w:pPr>
      <w:rPr>
        <w:u w:val="none"/>
      </w:rPr>
    </w:lvl>
    <w:lvl w:ilvl="4" w:tplc="0FE2A630">
      <w:start w:val="1"/>
      <w:numFmt w:val="bullet"/>
      <w:lvlText w:val="○"/>
      <w:lvlJc w:val="left"/>
      <w:pPr>
        <w:ind w:left="3600" w:hanging="360"/>
      </w:pPr>
      <w:rPr>
        <w:u w:val="none"/>
      </w:rPr>
    </w:lvl>
    <w:lvl w:ilvl="5" w:tplc="1A905C78">
      <w:start w:val="1"/>
      <w:numFmt w:val="bullet"/>
      <w:lvlText w:val="■"/>
      <w:lvlJc w:val="left"/>
      <w:pPr>
        <w:ind w:left="4320" w:hanging="360"/>
      </w:pPr>
      <w:rPr>
        <w:u w:val="none"/>
      </w:rPr>
    </w:lvl>
    <w:lvl w:ilvl="6" w:tplc="C79AE48A">
      <w:start w:val="1"/>
      <w:numFmt w:val="bullet"/>
      <w:lvlText w:val="●"/>
      <w:lvlJc w:val="left"/>
      <w:pPr>
        <w:ind w:left="5040" w:hanging="360"/>
      </w:pPr>
      <w:rPr>
        <w:u w:val="none"/>
      </w:rPr>
    </w:lvl>
    <w:lvl w:ilvl="7" w:tplc="4510C544">
      <w:start w:val="1"/>
      <w:numFmt w:val="bullet"/>
      <w:lvlText w:val="○"/>
      <w:lvlJc w:val="left"/>
      <w:pPr>
        <w:ind w:left="5760" w:hanging="360"/>
      </w:pPr>
      <w:rPr>
        <w:u w:val="none"/>
      </w:rPr>
    </w:lvl>
    <w:lvl w:ilvl="8" w:tplc="59849ECC">
      <w:start w:val="1"/>
      <w:numFmt w:val="bullet"/>
      <w:lvlText w:val="■"/>
      <w:lvlJc w:val="left"/>
      <w:pPr>
        <w:ind w:left="6480" w:hanging="360"/>
      </w:pPr>
      <w:rPr>
        <w:u w:val="none"/>
      </w:rPr>
    </w:lvl>
  </w:abstractNum>
  <w:abstractNum w:abstractNumId="2" w15:restartNumberingAfterBreak="0">
    <w:nsid w:val="6F9E650D"/>
    <w:multiLevelType w:val="hybridMultilevel"/>
    <w:tmpl w:val="00000000"/>
    <w:lvl w:ilvl="0" w:tplc="62D26F08">
      <w:start w:val="1"/>
      <w:numFmt w:val="bullet"/>
      <w:lvlText w:val="●"/>
      <w:lvlJc w:val="left"/>
      <w:pPr>
        <w:ind w:left="720" w:hanging="360"/>
      </w:pPr>
      <w:rPr>
        <w:u w:val="none"/>
      </w:rPr>
    </w:lvl>
    <w:lvl w:ilvl="1" w:tplc="0A62D0B8">
      <w:start w:val="1"/>
      <w:numFmt w:val="bullet"/>
      <w:lvlText w:val="○"/>
      <w:lvlJc w:val="left"/>
      <w:pPr>
        <w:ind w:left="1440" w:hanging="360"/>
      </w:pPr>
      <w:rPr>
        <w:u w:val="none"/>
      </w:rPr>
    </w:lvl>
    <w:lvl w:ilvl="2" w:tplc="E1E6B7BC">
      <w:start w:val="1"/>
      <w:numFmt w:val="bullet"/>
      <w:lvlText w:val="■"/>
      <w:lvlJc w:val="left"/>
      <w:pPr>
        <w:ind w:left="2160" w:hanging="360"/>
      </w:pPr>
      <w:rPr>
        <w:u w:val="none"/>
      </w:rPr>
    </w:lvl>
    <w:lvl w:ilvl="3" w:tplc="24D2F8F4">
      <w:start w:val="1"/>
      <w:numFmt w:val="bullet"/>
      <w:lvlText w:val="●"/>
      <w:lvlJc w:val="left"/>
      <w:pPr>
        <w:ind w:left="2880" w:hanging="360"/>
      </w:pPr>
      <w:rPr>
        <w:u w:val="none"/>
      </w:rPr>
    </w:lvl>
    <w:lvl w:ilvl="4" w:tplc="6B9A8678">
      <w:start w:val="1"/>
      <w:numFmt w:val="bullet"/>
      <w:lvlText w:val="○"/>
      <w:lvlJc w:val="left"/>
      <w:pPr>
        <w:ind w:left="3600" w:hanging="360"/>
      </w:pPr>
      <w:rPr>
        <w:u w:val="none"/>
      </w:rPr>
    </w:lvl>
    <w:lvl w:ilvl="5" w:tplc="317850E0">
      <w:start w:val="1"/>
      <w:numFmt w:val="bullet"/>
      <w:lvlText w:val="■"/>
      <w:lvlJc w:val="left"/>
      <w:pPr>
        <w:ind w:left="4320" w:hanging="360"/>
      </w:pPr>
      <w:rPr>
        <w:u w:val="none"/>
      </w:rPr>
    </w:lvl>
    <w:lvl w:ilvl="6" w:tplc="2F68FCCC">
      <w:start w:val="1"/>
      <w:numFmt w:val="bullet"/>
      <w:lvlText w:val="●"/>
      <w:lvlJc w:val="left"/>
      <w:pPr>
        <w:ind w:left="5040" w:hanging="360"/>
      </w:pPr>
      <w:rPr>
        <w:u w:val="none"/>
      </w:rPr>
    </w:lvl>
    <w:lvl w:ilvl="7" w:tplc="ECAE7FD0">
      <w:start w:val="1"/>
      <w:numFmt w:val="bullet"/>
      <w:lvlText w:val="○"/>
      <w:lvlJc w:val="left"/>
      <w:pPr>
        <w:ind w:left="5760" w:hanging="360"/>
      </w:pPr>
      <w:rPr>
        <w:u w:val="none"/>
      </w:rPr>
    </w:lvl>
    <w:lvl w:ilvl="8" w:tplc="E14C9D7E">
      <w:start w:val="1"/>
      <w:numFmt w:val="bullet"/>
      <w:lvlText w:val="■"/>
      <w:lvlJc w:val="left"/>
      <w:pPr>
        <w:ind w:left="6480" w:hanging="360"/>
      </w:pPr>
      <w:rPr>
        <w:u w:val="none"/>
      </w:rPr>
    </w:lvl>
  </w:abstractNum>
  <w:num w:numId="1" w16cid:durableId="626083278">
    <w:abstractNumId w:val="0"/>
  </w:num>
  <w:num w:numId="2" w16cid:durableId="254748469">
    <w:abstractNumId w:val="2"/>
  </w:num>
  <w:num w:numId="3" w16cid:durableId="1463645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398D"/>
    <w:rsid w:val="00084EAC"/>
    <w:rsid w:val="001644A1"/>
    <w:rsid w:val="00187853"/>
    <w:rsid w:val="00235DB0"/>
    <w:rsid w:val="002D0C31"/>
    <w:rsid w:val="00450754"/>
    <w:rsid w:val="00506618"/>
    <w:rsid w:val="00565E1E"/>
    <w:rsid w:val="005712D1"/>
    <w:rsid w:val="005E7D22"/>
    <w:rsid w:val="005F00D8"/>
    <w:rsid w:val="00671FCF"/>
    <w:rsid w:val="006A398D"/>
    <w:rsid w:val="006C0FA2"/>
    <w:rsid w:val="00775B02"/>
    <w:rsid w:val="00784D7E"/>
    <w:rsid w:val="007C1DA2"/>
    <w:rsid w:val="00827B1A"/>
    <w:rsid w:val="008A6A56"/>
    <w:rsid w:val="009F7F0F"/>
    <w:rsid w:val="00A21DF4"/>
    <w:rsid w:val="00A52C03"/>
    <w:rsid w:val="00A81301"/>
    <w:rsid w:val="00B75D84"/>
    <w:rsid w:val="00CB7DAB"/>
    <w:rsid w:val="00CF5692"/>
    <w:rsid w:val="00D378F2"/>
    <w:rsid w:val="00DE4C84"/>
    <w:rsid w:val="00DF0F63"/>
    <w:rsid w:val="00EA7ACA"/>
    <w:rsid w:val="00F26244"/>
    <w:rsid w:val="00FA566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B495C"/>
  <w15:docId w15:val="{23737841-3A07-46AC-BFA0-C15D90964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A52C03"/>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rsid w:val="00A52C03"/>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A52C03"/>
    <w:pPr>
      <w:tabs>
        <w:tab w:val="center" w:pos="4513"/>
        <w:tab w:val="right" w:pos="9026"/>
      </w:tabs>
      <w:spacing w:line="240" w:lineRule="auto"/>
    </w:pPr>
  </w:style>
  <w:style w:type="character" w:customStyle="1" w:styleId="HeaderChar">
    <w:name w:val="Header Char"/>
    <w:basedOn w:val="DefaultParagraphFont"/>
    <w:link w:val="Header"/>
    <w:uiPriority w:val="99"/>
    <w:rsid w:val="00A52C03"/>
  </w:style>
  <w:style w:type="paragraph" w:styleId="Footer">
    <w:name w:val="footer"/>
    <w:basedOn w:val="Normal"/>
    <w:link w:val="FooterChar"/>
    <w:uiPriority w:val="99"/>
    <w:unhideWhenUsed/>
    <w:rsid w:val="00A52C03"/>
    <w:pPr>
      <w:tabs>
        <w:tab w:val="center" w:pos="4513"/>
        <w:tab w:val="right" w:pos="9026"/>
      </w:tabs>
      <w:spacing w:line="240" w:lineRule="auto"/>
    </w:pPr>
  </w:style>
  <w:style w:type="character" w:customStyle="1" w:styleId="FooterChar">
    <w:name w:val="Footer Char"/>
    <w:basedOn w:val="DefaultParagraphFont"/>
    <w:link w:val="Footer"/>
    <w:uiPriority w:val="99"/>
    <w:rsid w:val="00A52C03"/>
  </w:style>
  <w:style w:type="paragraph" w:styleId="TOCHeading">
    <w:name w:val="TOC Heading"/>
    <w:basedOn w:val="Heading1"/>
    <w:next w:val="Normal"/>
    <w:uiPriority w:val="39"/>
    <w:unhideWhenUsed/>
    <w:qFormat/>
    <w:rsid w:val="00A52C0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A52C03"/>
    <w:pPr>
      <w:spacing w:after="100"/>
    </w:pPr>
  </w:style>
  <w:style w:type="paragraph" w:styleId="TOC2">
    <w:name w:val="toc 2"/>
    <w:basedOn w:val="Normal"/>
    <w:next w:val="Normal"/>
    <w:autoRedefine/>
    <w:uiPriority w:val="39"/>
    <w:unhideWhenUsed/>
    <w:rsid w:val="00A52C03"/>
    <w:pPr>
      <w:spacing w:after="100"/>
      <w:ind w:left="220"/>
    </w:pPr>
  </w:style>
  <w:style w:type="character" w:styleId="Hyperlink">
    <w:name w:val="Hyperlink"/>
    <w:basedOn w:val="DefaultParagraphFont"/>
    <w:uiPriority w:val="99"/>
    <w:unhideWhenUsed/>
    <w:rsid w:val="00A52C03"/>
    <w:rPr>
      <w:color w:val="0000FF" w:themeColor="hyperlink"/>
      <w:u w:val="single"/>
    </w:rPr>
  </w:style>
  <w:style w:type="paragraph" w:styleId="NormalWeb">
    <w:name w:val="Normal (Web)"/>
    <w:basedOn w:val="Normal"/>
    <w:uiPriority w:val="99"/>
    <w:semiHidden/>
    <w:unhideWhenUsed/>
    <w:rsid w:val="001644A1"/>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837105">
      <w:bodyDiv w:val="1"/>
      <w:marLeft w:val="0"/>
      <w:marRight w:val="0"/>
      <w:marTop w:val="0"/>
      <w:marBottom w:val="0"/>
      <w:divBdr>
        <w:top w:val="none" w:sz="0" w:space="0" w:color="auto"/>
        <w:left w:val="none" w:sz="0" w:space="0" w:color="auto"/>
        <w:bottom w:val="none" w:sz="0" w:space="0" w:color="auto"/>
        <w:right w:val="none" w:sz="0" w:space="0" w:color="auto"/>
      </w:divBdr>
    </w:div>
    <w:div w:id="13187301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344BD4-DCEF-4EAA-A588-B682FF410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2587</Words>
  <Characters>14748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Swastika</dc:creator>
  <cp:lastModifiedBy>Gabriela Tosheva</cp:lastModifiedBy>
  <cp:revision>2</cp:revision>
  <dcterms:created xsi:type="dcterms:W3CDTF">2022-09-07T20:03:00Z</dcterms:created>
  <dcterms:modified xsi:type="dcterms:W3CDTF">2022-09-07T20:03:00Z</dcterms:modified>
</cp:coreProperties>
</file>