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95635D" w:rsidRDefault="00646B10" w:rsidP="0095635D">
      <w:pPr>
        <w:spacing w:line="360" w:lineRule="auto"/>
        <w:rPr>
          <w:rFonts w:ascii="Arial" w:hAnsi="Arial" w:cs="Arial"/>
          <w:b/>
          <w:bCs/>
          <w:sz w:val="32"/>
          <w:szCs w:val="32"/>
        </w:rPr>
      </w:pPr>
    </w:p>
    <w:p w14:paraId="75E38F7F" w14:textId="7C4BF558" w:rsidR="00715990" w:rsidRPr="0095635D" w:rsidRDefault="00715990" w:rsidP="0095635D">
      <w:pPr>
        <w:spacing w:line="360" w:lineRule="auto"/>
        <w:rPr>
          <w:rFonts w:ascii="Arial" w:hAnsi="Arial" w:cs="Arial"/>
          <w:b/>
          <w:bCs/>
          <w:sz w:val="32"/>
          <w:szCs w:val="32"/>
        </w:rPr>
      </w:pPr>
      <w:r w:rsidRPr="0095635D">
        <w:rPr>
          <w:rFonts w:ascii="Arial" w:hAnsi="Arial" w:cs="Arial"/>
          <w:b/>
          <w:bCs/>
          <w:sz w:val="32"/>
          <w:szCs w:val="32"/>
        </w:rPr>
        <w:t>Course: BSc (Hons) Health and Social Care</w:t>
      </w:r>
    </w:p>
    <w:p w14:paraId="3157DF3C" w14:textId="390C14A6" w:rsidR="00715990" w:rsidRPr="0095635D" w:rsidRDefault="00715990" w:rsidP="0095635D">
      <w:pPr>
        <w:spacing w:line="360" w:lineRule="auto"/>
        <w:rPr>
          <w:rFonts w:ascii="Arial" w:hAnsi="Arial" w:cs="Arial"/>
          <w:b/>
          <w:bCs/>
          <w:sz w:val="32"/>
          <w:szCs w:val="32"/>
        </w:rPr>
      </w:pPr>
      <w:r w:rsidRPr="0095635D">
        <w:rPr>
          <w:rFonts w:ascii="Arial" w:hAnsi="Arial" w:cs="Arial"/>
          <w:b/>
          <w:bCs/>
          <w:sz w:val="32"/>
          <w:szCs w:val="32"/>
        </w:rPr>
        <w:t>Module: Independent Project (BMHP6020_</w:t>
      </w:r>
      <w:r w:rsidR="00646B10" w:rsidRPr="0095635D">
        <w:rPr>
          <w:rFonts w:ascii="Arial" w:hAnsi="Arial" w:cs="Arial"/>
          <w:b/>
          <w:bCs/>
          <w:sz w:val="32"/>
          <w:szCs w:val="32"/>
        </w:rPr>
        <w:t>BIRM</w:t>
      </w:r>
      <w:r w:rsidRPr="0095635D">
        <w:rPr>
          <w:rFonts w:ascii="Arial" w:hAnsi="Arial" w:cs="Arial"/>
          <w:b/>
          <w:bCs/>
          <w:sz w:val="32"/>
          <w:szCs w:val="32"/>
        </w:rPr>
        <w:t>)</w:t>
      </w:r>
    </w:p>
    <w:p w14:paraId="1AD185BB" w14:textId="1F80F3CE" w:rsidR="00FF5B70" w:rsidRPr="0095635D" w:rsidRDefault="00FB4301" w:rsidP="0095635D">
      <w:pPr>
        <w:spacing w:line="360" w:lineRule="auto"/>
        <w:rPr>
          <w:rFonts w:ascii="Arial" w:hAnsi="Arial" w:cs="Arial"/>
          <w:b/>
          <w:bCs/>
          <w:sz w:val="32"/>
          <w:szCs w:val="32"/>
        </w:rPr>
      </w:pPr>
      <w:r w:rsidRPr="0095635D">
        <w:rPr>
          <w:rFonts w:ascii="Arial" w:hAnsi="Arial" w:cs="Arial"/>
          <w:b/>
          <w:bCs/>
          <w:sz w:val="32"/>
          <w:szCs w:val="32"/>
        </w:rPr>
        <w:t>Component 1</w:t>
      </w:r>
      <w:r w:rsidR="00715990" w:rsidRPr="0095635D">
        <w:rPr>
          <w:rFonts w:ascii="Arial" w:hAnsi="Arial" w:cs="Arial"/>
          <w:b/>
          <w:bCs/>
          <w:sz w:val="32"/>
          <w:szCs w:val="32"/>
        </w:rPr>
        <w:t xml:space="preserve">: </w:t>
      </w:r>
      <w:r w:rsidRPr="0095635D">
        <w:rPr>
          <w:rFonts w:ascii="Arial" w:hAnsi="Arial" w:cs="Arial"/>
          <w:sz w:val="32"/>
          <w:szCs w:val="32"/>
        </w:rPr>
        <w:t>Element 1</w:t>
      </w:r>
      <w:r w:rsidR="00715990" w:rsidRPr="0095635D">
        <w:rPr>
          <w:rFonts w:ascii="Arial" w:hAnsi="Arial" w:cs="Arial"/>
          <w:sz w:val="32"/>
          <w:szCs w:val="32"/>
        </w:rPr>
        <w:t xml:space="preserve"> - Project Proposal</w:t>
      </w:r>
      <w:r w:rsidR="00545684" w:rsidRPr="0095635D">
        <w:rPr>
          <w:rFonts w:ascii="Arial" w:hAnsi="Arial" w:cs="Arial"/>
          <w:sz w:val="32"/>
          <w:szCs w:val="32"/>
        </w:rPr>
        <w:t xml:space="preserve"> </w:t>
      </w:r>
    </w:p>
    <w:p w14:paraId="01D5D8DB" w14:textId="3115F4F6" w:rsidR="00FF5B70" w:rsidRPr="0095635D" w:rsidRDefault="00715990" w:rsidP="0095635D">
      <w:pPr>
        <w:spacing w:line="360" w:lineRule="auto"/>
        <w:rPr>
          <w:rFonts w:ascii="Arial" w:hAnsi="Arial" w:cs="Arial"/>
          <w:sz w:val="32"/>
          <w:szCs w:val="32"/>
        </w:rPr>
      </w:pPr>
      <w:r w:rsidRPr="0095635D">
        <w:rPr>
          <w:rFonts w:ascii="Arial" w:hAnsi="Arial" w:cs="Arial"/>
          <w:b/>
          <w:bCs/>
          <w:sz w:val="32"/>
          <w:szCs w:val="32"/>
        </w:rPr>
        <w:t>Student ID</w:t>
      </w:r>
      <w:r w:rsidRPr="0095635D">
        <w:rPr>
          <w:rFonts w:ascii="Arial" w:hAnsi="Arial" w:cs="Arial"/>
          <w:sz w:val="32"/>
          <w:szCs w:val="32"/>
        </w:rPr>
        <w:t xml:space="preserve">: </w:t>
      </w:r>
      <w:r w:rsidR="0095635D" w:rsidRPr="0095635D">
        <w:rPr>
          <w:rFonts w:ascii="Arial" w:hAnsi="Arial" w:cs="Arial"/>
          <w:sz w:val="32"/>
          <w:szCs w:val="32"/>
        </w:rPr>
        <w:t>Sabrina Khan</w:t>
      </w:r>
    </w:p>
    <w:p w14:paraId="7B4B148B" w14:textId="7E5ED7D4" w:rsidR="00646B10" w:rsidRPr="0095635D" w:rsidRDefault="00FF5B70" w:rsidP="0095635D">
      <w:pPr>
        <w:spacing w:line="360" w:lineRule="auto"/>
        <w:rPr>
          <w:rFonts w:ascii="Arial" w:hAnsi="Arial" w:cs="Arial"/>
          <w:sz w:val="32"/>
          <w:szCs w:val="32"/>
        </w:rPr>
      </w:pPr>
      <w:r w:rsidRPr="0095635D">
        <w:rPr>
          <w:rFonts w:ascii="Arial" w:hAnsi="Arial" w:cs="Arial"/>
          <w:b/>
          <w:bCs/>
          <w:sz w:val="32"/>
          <w:szCs w:val="32"/>
        </w:rPr>
        <w:t>Student Name</w:t>
      </w:r>
      <w:r w:rsidRPr="0095635D">
        <w:rPr>
          <w:rFonts w:ascii="Arial" w:hAnsi="Arial" w:cs="Arial"/>
          <w:sz w:val="32"/>
          <w:szCs w:val="32"/>
        </w:rPr>
        <w:t xml:space="preserve">: </w:t>
      </w:r>
      <w:r w:rsidR="0095635D" w:rsidRPr="0095635D">
        <w:rPr>
          <w:rFonts w:ascii="Arial" w:hAnsi="Arial" w:cs="Arial"/>
          <w:sz w:val="32"/>
          <w:szCs w:val="32"/>
        </w:rPr>
        <w:t>2221348</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236DB6E9" w:rsidR="00D769F0" w:rsidRDefault="00FF5B70" w:rsidP="00784670">
      <w:pPr>
        <w:pStyle w:val="Heading2"/>
        <w:rPr>
          <w:rFonts w:ascii="Aptos" w:hAnsi="Aptos"/>
        </w:rPr>
      </w:pPr>
      <w:r w:rsidRPr="003A2FDF">
        <w:rPr>
          <w:rFonts w:ascii="Aptos" w:hAnsi="Aptos"/>
        </w:rPr>
        <w:t>My p</w:t>
      </w:r>
      <w:r w:rsidR="00D769F0" w:rsidRPr="003A2FDF">
        <w:rPr>
          <w:rFonts w:ascii="Aptos" w:hAnsi="Aptos"/>
        </w:rPr>
        <w:t xml:space="preserve">roject title: </w:t>
      </w:r>
    </w:p>
    <w:p w14:paraId="66154723" w14:textId="7A4B1184" w:rsidR="00861255" w:rsidRPr="00E42BC6" w:rsidRDefault="00861255" w:rsidP="00E42BC6">
      <w:pPr>
        <w:spacing w:line="360" w:lineRule="auto"/>
        <w:rPr>
          <w:rFonts w:ascii="Arial" w:hAnsi="Arial" w:cs="Arial"/>
          <w:sz w:val="22"/>
        </w:rPr>
      </w:pPr>
      <w:r w:rsidRPr="00861255">
        <w:rPr>
          <w:rFonts w:ascii="Arial" w:hAnsi="Arial" w:cs="Arial"/>
          <w:sz w:val="22"/>
        </w:rPr>
        <w:t>“Silent Wounds” An exploration of the mental health impact experienced by survivors of FGM living in the UK.</w:t>
      </w:r>
      <w:r w:rsidR="007427B9">
        <w:rPr>
          <w:rFonts w:ascii="Arial" w:hAnsi="Arial" w:cs="Arial"/>
          <w:sz w:val="22"/>
        </w:rPr>
        <w:t>1z</w:t>
      </w:r>
    </w:p>
    <w:p w14:paraId="40C7BB25" w14:textId="4F2DFE33" w:rsidR="00784670" w:rsidRDefault="00545684" w:rsidP="00861255">
      <w:pPr>
        <w:pStyle w:val="Heading2"/>
        <w:numPr>
          <w:ilvl w:val="0"/>
          <w:numId w:val="10"/>
        </w:numPr>
        <w:rPr>
          <w:rFonts w:ascii="Aptos" w:hAnsi="Aptos"/>
        </w:rPr>
      </w:pPr>
      <w:r w:rsidRPr="003A2FDF">
        <w:rPr>
          <w:rFonts w:ascii="Aptos" w:hAnsi="Aptos"/>
        </w:rPr>
        <w:t>Aim</w:t>
      </w:r>
      <w:r w:rsidR="00784670" w:rsidRPr="003A2FDF">
        <w:rPr>
          <w:rFonts w:ascii="Aptos" w:hAnsi="Aptos"/>
        </w:rPr>
        <w:t>:</w:t>
      </w:r>
    </w:p>
    <w:p w14:paraId="3F4F7224" w14:textId="77777777" w:rsidR="00861255" w:rsidRPr="00861255" w:rsidRDefault="00861255" w:rsidP="00861255">
      <w:pPr>
        <w:spacing w:line="360" w:lineRule="auto"/>
        <w:rPr>
          <w:rFonts w:ascii="Arial" w:hAnsi="Arial" w:cs="Arial"/>
          <w:sz w:val="22"/>
        </w:rPr>
      </w:pPr>
      <w:r w:rsidRPr="00861255">
        <w:rPr>
          <w:rFonts w:ascii="Arial" w:hAnsi="Arial" w:cs="Arial"/>
          <w:sz w:val="22"/>
        </w:rPr>
        <w:t>The aim of this study is to explore the mental health impact of female genital mutilation</w:t>
      </w:r>
    </w:p>
    <w:p w14:paraId="65DAA013" w14:textId="77777777" w:rsidR="00861255" w:rsidRPr="00861255" w:rsidRDefault="00861255" w:rsidP="00861255">
      <w:pPr>
        <w:spacing w:line="360" w:lineRule="auto"/>
        <w:rPr>
          <w:rFonts w:ascii="Arial" w:hAnsi="Arial" w:cs="Arial"/>
          <w:sz w:val="22"/>
        </w:rPr>
      </w:pPr>
      <w:r w:rsidRPr="00861255">
        <w:rPr>
          <w:rFonts w:ascii="Arial" w:hAnsi="Arial" w:cs="Arial"/>
          <w:sz w:val="22"/>
        </w:rPr>
        <w:t>(FGM) on survivors in the UK, with a focus on identifying the psychological challenges they</w:t>
      </w:r>
    </w:p>
    <w:p w14:paraId="0F3BE04F" w14:textId="77777777" w:rsidR="00861255" w:rsidRPr="00861255" w:rsidRDefault="00861255" w:rsidP="00861255">
      <w:pPr>
        <w:spacing w:line="360" w:lineRule="auto"/>
        <w:rPr>
          <w:rFonts w:ascii="Arial" w:hAnsi="Arial" w:cs="Arial"/>
          <w:sz w:val="22"/>
        </w:rPr>
      </w:pPr>
      <w:r w:rsidRPr="00861255">
        <w:rPr>
          <w:rFonts w:ascii="Arial" w:hAnsi="Arial" w:cs="Arial"/>
          <w:sz w:val="22"/>
        </w:rPr>
        <w:t>face, evaluating the accessibility and effectiveness of mental health support services, and</w:t>
      </w:r>
    </w:p>
    <w:p w14:paraId="0718DD4B" w14:textId="77777777" w:rsidR="00861255" w:rsidRPr="00861255" w:rsidRDefault="00861255" w:rsidP="00861255">
      <w:pPr>
        <w:spacing w:line="360" w:lineRule="auto"/>
        <w:rPr>
          <w:rFonts w:ascii="Arial" w:hAnsi="Arial" w:cs="Arial"/>
          <w:sz w:val="22"/>
        </w:rPr>
      </w:pPr>
      <w:r w:rsidRPr="00861255">
        <w:rPr>
          <w:rFonts w:ascii="Arial" w:hAnsi="Arial" w:cs="Arial"/>
          <w:sz w:val="22"/>
        </w:rPr>
        <w:t>highlighting areas for improvement in culturally sensitive, trauma-informed care within</w:t>
      </w:r>
    </w:p>
    <w:p w14:paraId="7727DBF3" w14:textId="5FEE2843" w:rsidR="00861255" w:rsidRPr="00861255" w:rsidRDefault="00861255" w:rsidP="00861255">
      <w:pPr>
        <w:spacing w:line="360" w:lineRule="auto"/>
        <w:rPr>
          <w:rFonts w:ascii="Arial" w:hAnsi="Arial" w:cs="Arial"/>
          <w:sz w:val="22"/>
        </w:rPr>
      </w:pPr>
      <w:r w:rsidRPr="00861255">
        <w:rPr>
          <w:rFonts w:ascii="Arial" w:hAnsi="Arial" w:cs="Arial"/>
          <w:sz w:val="22"/>
        </w:rPr>
        <w:t>health and social care settings.</w:t>
      </w:r>
    </w:p>
    <w:p w14:paraId="2B00F95C" w14:textId="16592EFA" w:rsidR="00545684" w:rsidRDefault="00784670" w:rsidP="00861255">
      <w:pPr>
        <w:pStyle w:val="Heading2"/>
        <w:numPr>
          <w:ilvl w:val="0"/>
          <w:numId w:val="10"/>
        </w:numPr>
        <w:rPr>
          <w:rFonts w:ascii="Aptos" w:hAnsi="Aptos"/>
        </w:rPr>
      </w:pPr>
      <w:r w:rsidRPr="003A2FDF">
        <w:rPr>
          <w:rFonts w:ascii="Aptos" w:hAnsi="Aptos"/>
        </w:rPr>
        <w:t>O</w:t>
      </w:r>
      <w:r w:rsidR="00545684" w:rsidRPr="003A2FDF">
        <w:rPr>
          <w:rFonts w:ascii="Aptos" w:hAnsi="Aptos"/>
        </w:rPr>
        <w:t>bjectives:</w:t>
      </w:r>
    </w:p>
    <w:p w14:paraId="65B36038" w14:textId="6EBA8C7E" w:rsidR="00861255" w:rsidRPr="00861255" w:rsidRDefault="00861255" w:rsidP="00861255">
      <w:pPr>
        <w:pStyle w:val="ListParagraph"/>
        <w:numPr>
          <w:ilvl w:val="0"/>
          <w:numId w:val="13"/>
        </w:numPr>
        <w:spacing w:line="360" w:lineRule="auto"/>
        <w:rPr>
          <w:rFonts w:ascii="Arial" w:hAnsi="Arial" w:cs="Arial"/>
          <w:sz w:val="22"/>
        </w:rPr>
      </w:pPr>
      <w:r w:rsidRPr="00861255">
        <w:rPr>
          <w:rFonts w:ascii="Arial" w:hAnsi="Arial" w:cs="Arial"/>
          <w:sz w:val="22"/>
        </w:rPr>
        <w:t>Examine current literature and UK data on the prevalence of FGM and its mental</w:t>
      </w:r>
      <w:r>
        <w:rPr>
          <w:rFonts w:ascii="Arial" w:hAnsi="Arial" w:cs="Arial"/>
          <w:sz w:val="22"/>
        </w:rPr>
        <w:t xml:space="preserve"> </w:t>
      </w:r>
      <w:r w:rsidRPr="00861255">
        <w:rPr>
          <w:rFonts w:ascii="Arial" w:hAnsi="Arial" w:cs="Arial"/>
          <w:sz w:val="22"/>
        </w:rPr>
        <w:t>health consequences.</w:t>
      </w:r>
    </w:p>
    <w:p w14:paraId="026D8EF7" w14:textId="284A6E3A" w:rsidR="00861255" w:rsidRPr="00861255" w:rsidRDefault="00861255" w:rsidP="00861255">
      <w:pPr>
        <w:pStyle w:val="ListParagraph"/>
        <w:numPr>
          <w:ilvl w:val="0"/>
          <w:numId w:val="13"/>
        </w:numPr>
        <w:spacing w:line="360" w:lineRule="auto"/>
        <w:rPr>
          <w:rFonts w:ascii="Arial" w:hAnsi="Arial" w:cs="Arial"/>
          <w:sz w:val="22"/>
        </w:rPr>
      </w:pPr>
      <w:r w:rsidRPr="00861255">
        <w:rPr>
          <w:rFonts w:ascii="Arial" w:hAnsi="Arial" w:cs="Arial"/>
          <w:sz w:val="22"/>
        </w:rPr>
        <w:t>Identify gaps and inconsistencies in mental health and safeguarding services for FGM</w:t>
      </w:r>
      <w:r>
        <w:rPr>
          <w:rFonts w:ascii="Arial" w:hAnsi="Arial" w:cs="Arial"/>
          <w:sz w:val="22"/>
        </w:rPr>
        <w:t xml:space="preserve"> </w:t>
      </w:r>
      <w:r w:rsidRPr="00861255">
        <w:rPr>
          <w:rFonts w:ascii="Arial" w:hAnsi="Arial" w:cs="Arial"/>
          <w:sz w:val="22"/>
        </w:rPr>
        <w:t>survivors.</w:t>
      </w:r>
    </w:p>
    <w:p w14:paraId="1696798C" w14:textId="0276DF64" w:rsidR="00861255" w:rsidRPr="00861255" w:rsidRDefault="00861255" w:rsidP="00861255">
      <w:pPr>
        <w:pStyle w:val="ListParagraph"/>
        <w:numPr>
          <w:ilvl w:val="0"/>
          <w:numId w:val="13"/>
        </w:numPr>
        <w:spacing w:line="360" w:lineRule="auto"/>
        <w:rPr>
          <w:rFonts w:ascii="Arial" w:hAnsi="Arial" w:cs="Arial"/>
          <w:sz w:val="22"/>
        </w:rPr>
      </w:pPr>
      <w:r w:rsidRPr="00861255">
        <w:rPr>
          <w:rFonts w:ascii="Arial" w:hAnsi="Arial" w:cs="Arial"/>
          <w:sz w:val="22"/>
        </w:rPr>
        <w:t>Analyse how existing policies and guidance (e.g., Home Office, NHS England)</w:t>
      </w:r>
      <w:r>
        <w:rPr>
          <w:rFonts w:ascii="Arial" w:hAnsi="Arial" w:cs="Arial"/>
          <w:sz w:val="22"/>
        </w:rPr>
        <w:t xml:space="preserve"> </w:t>
      </w:r>
      <w:r w:rsidRPr="00861255">
        <w:rPr>
          <w:rFonts w:ascii="Arial" w:hAnsi="Arial" w:cs="Arial"/>
          <w:sz w:val="22"/>
        </w:rPr>
        <w:t>address psychological recovery.</w:t>
      </w:r>
    </w:p>
    <w:p w14:paraId="20AFE10B" w14:textId="3D6E4391" w:rsidR="00861255" w:rsidRPr="00861255" w:rsidRDefault="00861255" w:rsidP="00861255">
      <w:pPr>
        <w:pStyle w:val="ListParagraph"/>
        <w:numPr>
          <w:ilvl w:val="0"/>
          <w:numId w:val="13"/>
        </w:numPr>
        <w:spacing w:line="360" w:lineRule="auto"/>
        <w:rPr>
          <w:rFonts w:ascii="Arial" w:hAnsi="Arial" w:cs="Arial"/>
          <w:sz w:val="22"/>
        </w:rPr>
      </w:pPr>
      <w:r w:rsidRPr="00861255">
        <w:rPr>
          <w:rFonts w:ascii="Arial" w:hAnsi="Arial" w:cs="Arial"/>
          <w:sz w:val="22"/>
        </w:rPr>
        <w:t>Provide recommendations to improve trauma-informed, culturally competent mental</w:t>
      </w:r>
      <w:r>
        <w:rPr>
          <w:rFonts w:ascii="Arial" w:hAnsi="Arial" w:cs="Arial"/>
          <w:sz w:val="22"/>
        </w:rPr>
        <w:t xml:space="preserve"> </w:t>
      </w:r>
      <w:r w:rsidRPr="00861255">
        <w:rPr>
          <w:rFonts w:ascii="Arial" w:hAnsi="Arial" w:cs="Arial"/>
          <w:sz w:val="22"/>
        </w:rPr>
        <w:t>health support for FGM survivors in the UK.</w:t>
      </w:r>
    </w:p>
    <w:p w14:paraId="523F3B3C" w14:textId="676D1766" w:rsidR="0066529B" w:rsidRDefault="00545684" w:rsidP="00861255">
      <w:pPr>
        <w:pStyle w:val="Heading2"/>
        <w:numPr>
          <w:ilvl w:val="0"/>
          <w:numId w:val="10"/>
        </w:numPr>
        <w:rPr>
          <w:rFonts w:ascii="Aptos" w:hAnsi="Aptos"/>
        </w:rPr>
      </w:pPr>
      <w:r w:rsidRPr="003A2FDF">
        <w:rPr>
          <w:rFonts w:ascii="Aptos" w:hAnsi="Aptos"/>
        </w:rPr>
        <w:t>Background</w:t>
      </w:r>
      <w:r w:rsidR="00FB4301" w:rsidRPr="003A2FDF">
        <w:rPr>
          <w:rFonts w:ascii="Aptos" w:hAnsi="Aptos"/>
        </w:rPr>
        <w:t>/Rationale</w:t>
      </w:r>
      <w:r w:rsidRPr="003A2FDF">
        <w:rPr>
          <w:rFonts w:ascii="Aptos" w:hAnsi="Aptos"/>
        </w:rPr>
        <w:t>:</w:t>
      </w:r>
    </w:p>
    <w:p w14:paraId="3138B463" w14:textId="7B9577E0" w:rsidR="00861255" w:rsidRPr="00861255" w:rsidRDefault="00861255" w:rsidP="00861255">
      <w:pPr>
        <w:spacing w:line="360" w:lineRule="auto"/>
        <w:ind w:left="360"/>
        <w:rPr>
          <w:rFonts w:ascii="Arial" w:hAnsi="Arial" w:cs="Arial"/>
          <w:sz w:val="22"/>
        </w:rPr>
      </w:pPr>
      <w:r w:rsidRPr="00861255">
        <w:rPr>
          <w:rFonts w:ascii="Arial" w:hAnsi="Arial" w:cs="Arial"/>
          <w:sz w:val="22"/>
        </w:rPr>
        <w:t xml:space="preserve">Female genital mutilation (FGM) affects an estimated </w:t>
      </w:r>
      <w:r w:rsidRPr="00E42BC6">
        <w:rPr>
          <w:rStyle w:val="Strong"/>
          <w:rFonts w:ascii="Arial" w:hAnsi="Arial" w:cs="Arial"/>
          <w:b w:val="0"/>
          <w:bCs w:val="0"/>
          <w:sz w:val="22"/>
        </w:rPr>
        <w:t>137,000 women and girls</w:t>
      </w:r>
      <w:r w:rsidRPr="00861255">
        <w:rPr>
          <w:rFonts w:ascii="Arial" w:hAnsi="Arial" w:cs="Arial"/>
          <w:sz w:val="22"/>
        </w:rPr>
        <w:t xml:space="preserve"> living in England and Wales, with </w:t>
      </w:r>
      <w:r w:rsidRPr="00E42BC6">
        <w:rPr>
          <w:rStyle w:val="Strong"/>
          <w:rFonts w:ascii="Arial" w:hAnsi="Arial" w:cs="Arial"/>
          <w:b w:val="0"/>
          <w:bCs w:val="0"/>
          <w:sz w:val="22"/>
        </w:rPr>
        <w:t>37,615 individuals</w:t>
      </w:r>
      <w:r w:rsidRPr="00861255">
        <w:rPr>
          <w:rFonts w:ascii="Arial" w:hAnsi="Arial" w:cs="Arial"/>
          <w:sz w:val="22"/>
        </w:rPr>
        <w:t xml:space="preserve"> identified via NHS services between 2015–2024, reflecting significant ongoing healthcare needs (ONS, 2024; Let’s Talk FGM, no date). Survivors experience profound psychological impacts, including</w:t>
      </w:r>
      <w:r w:rsidRPr="00E42BC6">
        <w:rPr>
          <w:rFonts w:ascii="Arial" w:hAnsi="Arial" w:cs="Arial"/>
          <w:sz w:val="22"/>
        </w:rPr>
        <w:t xml:space="preserve"> </w:t>
      </w:r>
      <w:r w:rsidRPr="00E42BC6">
        <w:rPr>
          <w:rStyle w:val="Strong"/>
          <w:rFonts w:ascii="Arial" w:hAnsi="Arial" w:cs="Arial"/>
          <w:b w:val="0"/>
          <w:bCs w:val="0"/>
          <w:sz w:val="22"/>
        </w:rPr>
        <w:t>anxiety,</w:t>
      </w:r>
      <w:r w:rsidRPr="00861255">
        <w:rPr>
          <w:rStyle w:val="Strong"/>
          <w:rFonts w:ascii="Arial" w:hAnsi="Arial" w:cs="Arial"/>
          <w:sz w:val="22"/>
        </w:rPr>
        <w:t xml:space="preserve"> </w:t>
      </w:r>
      <w:r w:rsidRPr="00E42BC6">
        <w:rPr>
          <w:rStyle w:val="Strong"/>
          <w:rFonts w:ascii="Arial" w:hAnsi="Arial" w:cs="Arial"/>
          <w:b w:val="0"/>
          <w:bCs w:val="0"/>
          <w:sz w:val="22"/>
        </w:rPr>
        <w:t>depression, and PTSD</w:t>
      </w:r>
      <w:r w:rsidRPr="00861255">
        <w:rPr>
          <w:rFonts w:ascii="Arial" w:hAnsi="Arial" w:cs="Arial"/>
          <w:sz w:val="22"/>
        </w:rPr>
        <w:t>, with</w:t>
      </w:r>
      <w:r w:rsidRPr="00E42BC6">
        <w:rPr>
          <w:rFonts w:ascii="Arial" w:hAnsi="Arial" w:cs="Arial"/>
          <w:sz w:val="22"/>
        </w:rPr>
        <w:t xml:space="preserve"> approximately</w:t>
      </w:r>
      <w:r w:rsidRPr="00E42BC6">
        <w:rPr>
          <w:rFonts w:ascii="Arial" w:hAnsi="Arial" w:cs="Arial"/>
          <w:b/>
          <w:bCs/>
          <w:sz w:val="22"/>
        </w:rPr>
        <w:t xml:space="preserve"> </w:t>
      </w:r>
      <w:r w:rsidRPr="00E42BC6">
        <w:rPr>
          <w:rStyle w:val="Strong"/>
          <w:rFonts w:ascii="Arial" w:hAnsi="Arial" w:cs="Arial"/>
          <w:b w:val="0"/>
          <w:bCs w:val="0"/>
          <w:sz w:val="22"/>
        </w:rPr>
        <w:t>5.7 % of adults in England screening</w:t>
      </w:r>
      <w:r w:rsidRPr="00861255">
        <w:rPr>
          <w:rStyle w:val="Strong"/>
          <w:rFonts w:ascii="Arial" w:hAnsi="Arial" w:cs="Arial"/>
          <w:sz w:val="22"/>
        </w:rPr>
        <w:t xml:space="preserve"> </w:t>
      </w:r>
      <w:r w:rsidRPr="00E42BC6">
        <w:rPr>
          <w:rStyle w:val="Strong"/>
          <w:rFonts w:ascii="Arial" w:hAnsi="Arial" w:cs="Arial"/>
          <w:b w:val="0"/>
          <w:bCs w:val="0"/>
          <w:sz w:val="22"/>
        </w:rPr>
        <w:t>positive for PTSD</w:t>
      </w:r>
      <w:r w:rsidRPr="00E42BC6">
        <w:rPr>
          <w:rFonts w:ascii="Arial" w:hAnsi="Arial" w:cs="Arial"/>
          <w:b/>
          <w:bCs/>
          <w:sz w:val="22"/>
        </w:rPr>
        <w:t xml:space="preserve"> </w:t>
      </w:r>
      <w:r w:rsidRPr="00E42BC6">
        <w:rPr>
          <w:rFonts w:ascii="Arial" w:hAnsi="Arial" w:cs="Arial"/>
          <w:sz w:val="22"/>
        </w:rPr>
        <w:t xml:space="preserve">and </w:t>
      </w:r>
      <w:r w:rsidRPr="00E42BC6">
        <w:rPr>
          <w:rStyle w:val="Strong"/>
          <w:rFonts w:ascii="Arial" w:hAnsi="Arial" w:cs="Arial"/>
          <w:b w:val="0"/>
          <w:bCs w:val="0"/>
          <w:sz w:val="22"/>
        </w:rPr>
        <w:t>20.2 % for common mental health conditions</w:t>
      </w:r>
      <w:r w:rsidRPr="00E42BC6">
        <w:rPr>
          <w:rFonts w:ascii="Arial" w:hAnsi="Arial" w:cs="Arial"/>
          <w:b/>
          <w:bCs/>
          <w:sz w:val="22"/>
        </w:rPr>
        <w:t xml:space="preserve"> (</w:t>
      </w:r>
      <w:r w:rsidRPr="00861255">
        <w:rPr>
          <w:rFonts w:ascii="Arial" w:hAnsi="Arial" w:cs="Arial"/>
          <w:sz w:val="22"/>
        </w:rPr>
        <w:t>ONS, 2024). UK service provision is inconsistent, often lacking culturally competent mental health support (Jones et al., 2023). Given the prevalence, complexity of trauma, and service gaps, examining mental health impacts on UK survivors is crucial.</w:t>
      </w:r>
    </w:p>
    <w:p w14:paraId="332E5A12" w14:textId="75EF7B12" w:rsidR="00545684" w:rsidRDefault="00545684" w:rsidP="00E42BC6">
      <w:pPr>
        <w:pStyle w:val="Heading2"/>
        <w:numPr>
          <w:ilvl w:val="0"/>
          <w:numId w:val="10"/>
        </w:numPr>
        <w:rPr>
          <w:rFonts w:ascii="Aptos" w:hAnsi="Aptos"/>
        </w:rPr>
      </w:pPr>
      <w:r w:rsidRPr="003A2FDF">
        <w:rPr>
          <w:rFonts w:ascii="Aptos" w:hAnsi="Aptos"/>
        </w:rPr>
        <w:lastRenderedPageBreak/>
        <w:t>Methods:</w:t>
      </w:r>
    </w:p>
    <w:p w14:paraId="6EEB6A5B" w14:textId="4E9BE137" w:rsidR="00E42BC6" w:rsidRPr="00E42BC6" w:rsidRDefault="00E42BC6" w:rsidP="00E42BC6">
      <w:p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 xml:space="preserve">Use </w:t>
      </w:r>
      <w:r w:rsidRPr="00E42BC6">
        <w:rPr>
          <w:rFonts w:ascii="Arial" w:eastAsia="Times New Roman" w:hAnsi="Arial" w:cs="Arial"/>
          <w:b/>
          <w:bCs/>
          <w:sz w:val="22"/>
          <w:lang w:eastAsia="en-GB"/>
        </w:rPr>
        <w:t>secondary data</w:t>
      </w:r>
      <w:r w:rsidRPr="00E42BC6">
        <w:rPr>
          <w:rFonts w:ascii="Arial" w:eastAsia="Times New Roman" w:hAnsi="Arial" w:cs="Arial"/>
          <w:sz w:val="22"/>
          <w:lang w:eastAsia="en-GB"/>
        </w:rPr>
        <w:t xml:space="preserve"> from:</w:t>
      </w:r>
    </w:p>
    <w:p w14:paraId="585C10A8" w14:textId="77777777" w:rsidR="00E42BC6" w:rsidRPr="00E42BC6" w:rsidRDefault="00E42BC6" w:rsidP="00E42BC6">
      <w:pPr>
        <w:numPr>
          <w:ilvl w:val="0"/>
          <w:numId w:val="14"/>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Peer-reviewed journals</w:t>
      </w:r>
    </w:p>
    <w:p w14:paraId="5EF7D093" w14:textId="77777777" w:rsidR="00E42BC6" w:rsidRPr="00E42BC6" w:rsidRDefault="00E42BC6" w:rsidP="00E42BC6">
      <w:pPr>
        <w:numPr>
          <w:ilvl w:val="0"/>
          <w:numId w:val="14"/>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UK government sources (ONS, NHS Digital)</w:t>
      </w:r>
    </w:p>
    <w:p w14:paraId="6409858C" w14:textId="77777777" w:rsidR="00E42BC6" w:rsidRPr="00E42BC6" w:rsidRDefault="00E42BC6" w:rsidP="00E42BC6">
      <w:pPr>
        <w:numPr>
          <w:ilvl w:val="0"/>
          <w:numId w:val="14"/>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Reputable organisations (Royal Society for Public Health, Mind)</w:t>
      </w:r>
    </w:p>
    <w:p w14:paraId="5C552626" w14:textId="3EB7D9DC" w:rsidR="00E42BC6" w:rsidRPr="00E42BC6" w:rsidRDefault="00E42BC6" w:rsidP="00E42BC6">
      <w:p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 xml:space="preserve"> </w:t>
      </w:r>
      <w:r w:rsidRPr="00E42BC6">
        <w:rPr>
          <w:rFonts w:ascii="Arial" w:eastAsia="Times New Roman" w:hAnsi="Arial" w:cs="Arial"/>
          <w:b/>
          <w:bCs/>
          <w:sz w:val="22"/>
          <w:lang w:eastAsia="en-GB"/>
        </w:rPr>
        <w:t>Inclusion criteria</w:t>
      </w:r>
      <w:r w:rsidRPr="00E42BC6">
        <w:rPr>
          <w:rFonts w:ascii="Arial" w:eastAsia="Times New Roman" w:hAnsi="Arial" w:cs="Arial"/>
          <w:sz w:val="22"/>
          <w:lang w:eastAsia="en-GB"/>
        </w:rPr>
        <w:t>:</w:t>
      </w:r>
    </w:p>
    <w:p w14:paraId="49A554EC" w14:textId="77777777" w:rsidR="00E42BC6" w:rsidRPr="00E42BC6" w:rsidRDefault="00E42BC6" w:rsidP="00E42BC6">
      <w:pPr>
        <w:numPr>
          <w:ilvl w:val="0"/>
          <w:numId w:val="15"/>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Studies published between 2015–2025</w:t>
      </w:r>
    </w:p>
    <w:p w14:paraId="66B7C8C2" w14:textId="77777777" w:rsidR="00E42BC6" w:rsidRPr="00E42BC6" w:rsidRDefault="00E42BC6" w:rsidP="00E42BC6">
      <w:pPr>
        <w:numPr>
          <w:ilvl w:val="0"/>
          <w:numId w:val="15"/>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Conducted in the UK</w:t>
      </w:r>
    </w:p>
    <w:p w14:paraId="339DB150" w14:textId="77777777" w:rsidR="00E42BC6" w:rsidRPr="00E42BC6" w:rsidRDefault="00E42BC6" w:rsidP="00E42BC6">
      <w:pPr>
        <w:numPr>
          <w:ilvl w:val="0"/>
          <w:numId w:val="15"/>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Focused on FGM and mental health awareness or outcomes</w:t>
      </w:r>
    </w:p>
    <w:p w14:paraId="43A8270C" w14:textId="18202633" w:rsidR="00E42BC6" w:rsidRPr="00E42BC6" w:rsidRDefault="00E42BC6" w:rsidP="00E42BC6">
      <w:p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b/>
          <w:bCs/>
          <w:sz w:val="22"/>
          <w:lang w:eastAsia="en-GB"/>
        </w:rPr>
        <w:t>Exclusion criteria</w:t>
      </w:r>
      <w:r w:rsidRPr="00E42BC6">
        <w:rPr>
          <w:rFonts w:ascii="Arial" w:eastAsia="Times New Roman" w:hAnsi="Arial" w:cs="Arial"/>
          <w:sz w:val="22"/>
          <w:lang w:eastAsia="en-GB"/>
        </w:rPr>
        <w:t>:</w:t>
      </w:r>
    </w:p>
    <w:p w14:paraId="24EEE129" w14:textId="77777777" w:rsidR="00E42BC6" w:rsidRPr="00E42BC6" w:rsidRDefault="00E42BC6" w:rsidP="00E42BC6">
      <w:pPr>
        <w:numPr>
          <w:ilvl w:val="0"/>
          <w:numId w:val="16"/>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Non-academic sources</w:t>
      </w:r>
    </w:p>
    <w:p w14:paraId="7B40A7A6" w14:textId="77777777" w:rsidR="00E42BC6" w:rsidRPr="00E42BC6" w:rsidRDefault="00E42BC6" w:rsidP="00E42BC6">
      <w:pPr>
        <w:numPr>
          <w:ilvl w:val="0"/>
          <w:numId w:val="16"/>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Studies outside the UK</w:t>
      </w:r>
    </w:p>
    <w:p w14:paraId="7A6C8FA0" w14:textId="77777777" w:rsidR="00E42BC6" w:rsidRPr="00E42BC6" w:rsidRDefault="00E42BC6" w:rsidP="00E42BC6">
      <w:pPr>
        <w:numPr>
          <w:ilvl w:val="0"/>
          <w:numId w:val="16"/>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Research not related to FGM and mental health</w:t>
      </w:r>
    </w:p>
    <w:p w14:paraId="31CEE4F0" w14:textId="55434BB5" w:rsidR="00E42BC6" w:rsidRPr="00E42BC6" w:rsidRDefault="00E42BC6" w:rsidP="00E42BC6">
      <w:p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Conduct a thematic review to identify patterns relating to:</w:t>
      </w:r>
    </w:p>
    <w:p w14:paraId="69318FBF" w14:textId="77777777" w:rsidR="00E42BC6" w:rsidRPr="00E42BC6" w:rsidRDefault="00E42BC6" w:rsidP="00E42BC6">
      <w:pPr>
        <w:numPr>
          <w:ilvl w:val="0"/>
          <w:numId w:val="17"/>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Mental health outcomes (PTSD, anxiety, depression)</w:t>
      </w:r>
    </w:p>
    <w:p w14:paraId="2D6473F2" w14:textId="77777777" w:rsidR="00E42BC6" w:rsidRPr="00E42BC6" w:rsidRDefault="00E42BC6" w:rsidP="00E42BC6">
      <w:pPr>
        <w:numPr>
          <w:ilvl w:val="0"/>
          <w:numId w:val="17"/>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Awareness of FGM-related mental health issues</w:t>
      </w:r>
    </w:p>
    <w:p w14:paraId="01C0D16D" w14:textId="77777777" w:rsidR="00E42BC6" w:rsidRPr="00E42BC6" w:rsidRDefault="00E42BC6" w:rsidP="00E42BC6">
      <w:pPr>
        <w:numPr>
          <w:ilvl w:val="0"/>
          <w:numId w:val="17"/>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Stigma and cultural barriers</w:t>
      </w:r>
    </w:p>
    <w:p w14:paraId="5D2EF326" w14:textId="77777777" w:rsidR="00E42BC6" w:rsidRPr="00E42BC6" w:rsidRDefault="00E42BC6" w:rsidP="00E42BC6">
      <w:pPr>
        <w:numPr>
          <w:ilvl w:val="0"/>
          <w:numId w:val="17"/>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Access to mental health services</w:t>
      </w:r>
    </w:p>
    <w:p w14:paraId="6D32ED9E" w14:textId="4C4CEE67" w:rsidR="00E42BC6" w:rsidRPr="00E42BC6" w:rsidRDefault="00E42BC6" w:rsidP="00E42BC6">
      <w:p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Ensure ethical integrity:</w:t>
      </w:r>
    </w:p>
    <w:p w14:paraId="55D2BE0F" w14:textId="77777777" w:rsidR="00E42BC6" w:rsidRPr="00E42BC6" w:rsidRDefault="00E42BC6" w:rsidP="00E42BC6">
      <w:pPr>
        <w:numPr>
          <w:ilvl w:val="0"/>
          <w:numId w:val="18"/>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Properly cite all sources using Harvard referencing</w:t>
      </w:r>
    </w:p>
    <w:p w14:paraId="6FDFC0AC" w14:textId="3FD3D1B7" w:rsidR="00E42BC6" w:rsidRPr="00E42BC6" w:rsidRDefault="00E42BC6" w:rsidP="00E42BC6">
      <w:pPr>
        <w:numPr>
          <w:ilvl w:val="0"/>
          <w:numId w:val="18"/>
        </w:numPr>
        <w:spacing w:before="100" w:beforeAutospacing="1" w:after="100" w:afterAutospacing="1" w:line="360" w:lineRule="auto"/>
        <w:rPr>
          <w:rFonts w:ascii="Arial" w:eastAsia="Times New Roman" w:hAnsi="Arial" w:cs="Arial"/>
          <w:sz w:val="22"/>
          <w:lang w:eastAsia="en-GB"/>
        </w:rPr>
      </w:pPr>
      <w:r w:rsidRPr="00E42BC6">
        <w:rPr>
          <w:rFonts w:ascii="Arial" w:eastAsia="Times New Roman" w:hAnsi="Arial" w:cs="Arial"/>
          <w:sz w:val="22"/>
          <w:lang w:eastAsia="en-GB"/>
        </w:rPr>
        <w:t>Respect data integrity and transparency</w:t>
      </w: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33FD2E67" w14:textId="77777777" w:rsidR="00F6412E" w:rsidRPr="00F6412E" w:rsidRDefault="00F6412E" w:rsidP="00F6412E">
      <w:pPr>
        <w:numPr>
          <w:ilvl w:val="0"/>
          <w:numId w:val="9"/>
        </w:num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Online databases: PubMed, Google Scholar, JSTOR</w:t>
      </w:r>
    </w:p>
    <w:p w14:paraId="12E9F632" w14:textId="77777777" w:rsidR="00F6412E" w:rsidRPr="00F6412E" w:rsidRDefault="00F6412E" w:rsidP="00F6412E">
      <w:pPr>
        <w:numPr>
          <w:ilvl w:val="0"/>
          <w:numId w:val="9"/>
        </w:num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University library access</w:t>
      </w:r>
    </w:p>
    <w:p w14:paraId="3496884C" w14:textId="77777777" w:rsidR="00F6412E" w:rsidRPr="00F6412E" w:rsidRDefault="00F6412E" w:rsidP="00F6412E">
      <w:pPr>
        <w:numPr>
          <w:ilvl w:val="0"/>
          <w:numId w:val="9"/>
        </w:num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Reference management software: Zotero, EndNote</w:t>
      </w:r>
    </w:p>
    <w:p w14:paraId="376E10FA" w14:textId="66555F6C" w:rsidR="00260277" w:rsidRPr="00F6412E" w:rsidRDefault="00F6412E" w:rsidP="00260277">
      <w:pPr>
        <w:numPr>
          <w:ilvl w:val="0"/>
          <w:numId w:val="9"/>
        </w:num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Microsoft Word for writing and analysis</w:t>
      </w:r>
    </w:p>
    <w:p w14:paraId="0FE77585" w14:textId="45EB88AC" w:rsidR="00545684" w:rsidRPr="003A2FDF" w:rsidRDefault="00FF5B70" w:rsidP="00784670">
      <w:pPr>
        <w:pStyle w:val="Heading2"/>
        <w:rPr>
          <w:rFonts w:ascii="Aptos" w:hAnsi="Aptos"/>
        </w:rPr>
      </w:pPr>
      <w:r w:rsidRPr="003A2FDF">
        <w:rPr>
          <w:rFonts w:ascii="Aptos" w:hAnsi="Aptos"/>
        </w:rPr>
        <w:lastRenderedPageBreak/>
        <w:t>6</w:t>
      </w:r>
      <w:r w:rsidR="0061260B" w:rsidRPr="003A2FDF">
        <w:rPr>
          <w:rFonts w:ascii="Aptos" w:hAnsi="Aptos"/>
        </w:rPr>
        <w:t>) Timescale:</w:t>
      </w:r>
    </w:p>
    <w:p w14:paraId="7DA7308A" w14:textId="06A76055" w:rsidR="00F6412E" w:rsidRPr="00F6412E" w:rsidRDefault="00F6412E" w:rsidP="00F6412E">
      <w:p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Conduct secondary research and gather sources: Weeks 1–2</w:t>
      </w:r>
    </w:p>
    <w:p w14:paraId="11FE2C5A" w14:textId="5ECEFD41" w:rsidR="00F6412E" w:rsidRPr="00F6412E" w:rsidRDefault="00F6412E" w:rsidP="00F6412E">
      <w:p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Analyse data and identify themes: Week 3</w:t>
      </w:r>
    </w:p>
    <w:p w14:paraId="5EF822E1" w14:textId="51978D7A" w:rsidR="00F6412E" w:rsidRPr="00F6412E" w:rsidRDefault="00F6412E" w:rsidP="00F6412E">
      <w:p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 xml:space="preserve"> Write and revise research proposal: Week 4</w:t>
      </w:r>
    </w:p>
    <w:p w14:paraId="346F6979" w14:textId="4EFF52B2" w:rsidR="00F6412E" w:rsidRPr="00E42BC6" w:rsidRDefault="00F6412E" w:rsidP="00E42BC6">
      <w:pPr>
        <w:spacing w:before="100" w:beforeAutospacing="1" w:after="100" w:afterAutospacing="1" w:line="360" w:lineRule="auto"/>
        <w:rPr>
          <w:rFonts w:ascii="Arial" w:eastAsia="Times New Roman" w:hAnsi="Arial" w:cs="Arial"/>
          <w:sz w:val="22"/>
          <w:lang w:eastAsia="en-GB"/>
        </w:rPr>
      </w:pPr>
      <w:r w:rsidRPr="00F6412E">
        <w:rPr>
          <w:rFonts w:ascii="Arial" w:eastAsia="Times New Roman" w:hAnsi="Arial" w:cs="Arial"/>
          <w:sz w:val="22"/>
          <w:lang w:eastAsia="en-GB"/>
        </w:rPr>
        <w:t>Submit final proposal: End of Week 4</w:t>
      </w:r>
    </w:p>
    <w:p w14:paraId="5713A915" w14:textId="722C9C27"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471F1E28" w:rsidR="00545684" w:rsidRPr="00E42BC6" w:rsidRDefault="00E42BC6" w:rsidP="00E42BC6">
      <w:pPr>
        <w:spacing w:line="360" w:lineRule="auto"/>
        <w:rPr>
          <w:rFonts w:ascii="Arial" w:hAnsi="Arial" w:cs="Arial"/>
          <w:sz w:val="22"/>
        </w:rPr>
      </w:pPr>
      <w:r w:rsidRPr="00E42BC6">
        <w:rPr>
          <w:rFonts w:ascii="Arial" w:hAnsi="Arial" w:cs="Arial"/>
          <w:sz w:val="22"/>
        </w:rPr>
        <w:t>A key strength of this research project is the researcher’s ability to critically appraise academic literature and synthesise diverse sources effectively. However, challenges may arise in managing extensive secondary data and maintaining consistent focus throughout the study. To address these challenges, the researcher intends to enhance organisational skills and seek academic support where necessary, ensuring rigorous analysis and timely completion of the project.</w:t>
      </w:r>
      <w:r w:rsidR="00545684" w:rsidRPr="00E42BC6">
        <w:rPr>
          <w:rFonts w:ascii="Arial" w:hAnsi="Arial" w:cs="Arial"/>
          <w:sz w:val="22"/>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16408818" w14:textId="77777777" w:rsidR="00E42BC6" w:rsidRPr="00E42BC6" w:rsidRDefault="00E42BC6" w:rsidP="00E42BC6">
      <w:pPr>
        <w:pStyle w:val="NormalWeb"/>
        <w:spacing w:line="360" w:lineRule="auto"/>
        <w:rPr>
          <w:rFonts w:ascii="Arial" w:eastAsia="Times New Roman" w:hAnsi="Arial" w:cs="Arial"/>
          <w:sz w:val="22"/>
          <w:szCs w:val="22"/>
          <w:lang w:eastAsia="en-GB"/>
        </w:rPr>
      </w:pPr>
      <w:r w:rsidRPr="00331F5A">
        <w:rPr>
          <w:rFonts w:ascii="Aptos" w:hAnsi="Aptos" w:cs="Arial"/>
        </w:rPr>
        <w:br/>
      </w:r>
      <w:r w:rsidRPr="00E42BC6">
        <w:rPr>
          <w:rFonts w:ascii="Arial" w:eastAsia="Times New Roman" w:hAnsi="Arial" w:cs="Arial"/>
          <w:sz w:val="22"/>
          <w:szCs w:val="22"/>
          <w:lang w:eastAsia="en-GB"/>
        </w:rPr>
        <w:t xml:space="preserve">Jones, L. et al. (2023) </w:t>
      </w:r>
      <w:r w:rsidRPr="00E42BC6">
        <w:rPr>
          <w:rFonts w:ascii="Arial" w:eastAsia="Times New Roman" w:hAnsi="Arial" w:cs="Arial"/>
          <w:i/>
          <w:iCs/>
          <w:sz w:val="22"/>
          <w:szCs w:val="22"/>
          <w:lang w:eastAsia="en-GB"/>
        </w:rPr>
        <w:t>Postcode lottery for FGM provision in largest UK study of survivor experiences of healthcare</w:t>
      </w:r>
      <w:r w:rsidRPr="00E42BC6">
        <w:rPr>
          <w:rFonts w:ascii="Arial" w:eastAsia="Times New Roman" w:hAnsi="Arial" w:cs="Arial"/>
          <w:sz w:val="22"/>
          <w:szCs w:val="22"/>
          <w:lang w:eastAsia="en-GB"/>
        </w:rPr>
        <w:t>. University of Birmingham.</w:t>
      </w:r>
    </w:p>
    <w:p w14:paraId="44B1BE76" w14:textId="77777777" w:rsidR="00E42BC6" w:rsidRPr="00E42BC6" w:rsidRDefault="00E42BC6" w:rsidP="00E42BC6">
      <w:pPr>
        <w:pStyle w:val="NormalWeb"/>
        <w:spacing w:line="360" w:lineRule="auto"/>
        <w:rPr>
          <w:rFonts w:ascii="Arial" w:eastAsia="Times New Roman" w:hAnsi="Arial" w:cs="Arial"/>
          <w:sz w:val="22"/>
          <w:szCs w:val="22"/>
          <w:lang w:eastAsia="en-GB"/>
        </w:rPr>
      </w:pPr>
      <w:r w:rsidRPr="00E42BC6">
        <w:rPr>
          <w:rFonts w:ascii="Arial" w:eastAsia="Times New Roman" w:hAnsi="Arial" w:cs="Arial"/>
          <w:sz w:val="22"/>
          <w:szCs w:val="22"/>
          <w:lang w:eastAsia="en-GB"/>
        </w:rPr>
        <w:br/>
        <w:t xml:space="preserve">Let’s Talk FGM (NHS) (no date) </w:t>
      </w:r>
      <w:r w:rsidRPr="00E42BC6">
        <w:rPr>
          <w:rFonts w:ascii="Arial" w:eastAsia="Times New Roman" w:hAnsi="Arial" w:cs="Arial"/>
          <w:i/>
          <w:iCs/>
          <w:sz w:val="22"/>
          <w:szCs w:val="22"/>
          <w:lang w:eastAsia="en-GB"/>
        </w:rPr>
        <w:t>Where it occurs – UK</w:t>
      </w:r>
      <w:r w:rsidRPr="00E42BC6">
        <w:rPr>
          <w:rFonts w:ascii="Arial" w:eastAsia="Times New Roman" w:hAnsi="Arial" w:cs="Arial"/>
          <w:sz w:val="22"/>
          <w:szCs w:val="22"/>
          <w:lang w:eastAsia="en-GB"/>
        </w:rPr>
        <w:t xml:space="preserve">. Available at: </w:t>
      </w:r>
      <w:hyperlink r:id="rId7" w:tgtFrame="_new" w:history="1">
        <w:r w:rsidRPr="00E42BC6">
          <w:rPr>
            <w:rFonts w:ascii="Arial" w:eastAsia="Times New Roman" w:hAnsi="Arial" w:cs="Arial"/>
            <w:color w:val="0000FF"/>
            <w:sz w:val="22"/>
            <w:szCs w:val="22"/>
            <w:u w:val="single"/>
            <w:lang w:eastAsia="en-GB"/>
          </w:rPr>
          <w:t>https://www.letstalkfgm.nhs.uk/where-it-occurs/uk</w:t>
        </w:r>
      </w:hyperlink>
      <w:r w:rsidRPr="00E42BC6">
        <w:rPr>
          <w:rFonts w:ascii="Arial" w:eastAsia="Times New Roman" w:hAnsi="Arial" w:cs="Arial"/>
          <w:sz w:val="22"/>
          <w:szCs w:val="22"/>
          <w:lang w:eastAsia="en-GB"/>
        </w:rPr>
        <w:t xml:space="preserve"> </w:t>
      </w:r>
    </w:p>
    <w:p w14:paraId="71E4821E" w14:textId="77777777" w:rsidR="00E42BC6" w:rsidRPr="00E42BC6" w:rsidRDefault="00E42BC6" w:rsidP="00E42BC6">
      <w:pPr>
        <w:pStyle w:val="NormalWeb"/>
        <w:spacing w:line="360" w:lineRule="auto"/>
        <w:rPr>
          <w:rFonts w:ascii="Arial" w:eastAsia="Times New Roman" w:hAnsi="Arial" w:cs="Arial"/>
          <w:sz w:val="22"/>
          <w:szCs w:val="22"/>
          <w:lang w:eastAsia="en-GB"/>
        </w:rPr>
      </w:pPr>
      <w:r w:rsidRPr="00E42BC6">
        <w:rPr>
          <w:rFonts w:ascii="Arial" w:eastAsia="Times New Roman" w:hAnsi="Arial" w:cs="Arial"/>
          <w:sz w:val="22"/>
          <w:szCs w:val="22"/>
          <w:lang w:eastAsia="en-GB"/>
        </w:rPr>
        <w:br/>
        <w:t xml:space="preserve">Office for National Statistics (ONS) (2024) </w:t>
      </w:r>
      <w:r w:rsidRPr="00E42BC6">
        <w:rPr>
          <w:rFonts w:ascii="Arial" w:eastAsia="Times New Roman" w:hAnsi="Arial" w:cs="Arial"/>
          <w:i/>
          <w:iCs/>
          <w:sz w:val="22"/>
          <w:szCs w:val="22"/>
          <w:lang w:eastAsia="en-GB"/>
        </w:rPr>
        <w:t>Female genital mutilation, NHS data: April 2015–March 2024</w:t>
      </w:r>
      <w:r w:rsidRPr="00E42BC6">
        <w:rPr>
          <w:rFonts w:ascii="Arial" w:eastAsia="Times New Roman" w:hAnsi="Arial" w:cs="Arial"/>
          <w:sz w:val="22"/>
          <w:szCs w:val="22"/>
          <w:lang w:eastAsia="en-GB"/>
        </w:rPr>
        <w:t xml:space="preserve">. Available at: </w:t>
      </w:r>
      <w:hyperlink r:id="rId8" w:tgtFrame="_new" w:history="1">
        <w:r w:rsidRPr="00E42BC6">
          <w:rPr>
            <w:rFonts w:ascii="Arial" w:eastAsia="Times New Roman" w:hAnsi="Arial" w:cs="Arial"/>
            <w:color w:val="0000FF"/>
            <w:sz w:val="22"/>
            <w:szCs w:val="22"/>
            <w:u w:val="single"/>
            <w:lang w:eastAsia="en-GB"/>
          </w:rPr>
          <w:t>https://digital.nhs.uk/data-and-information/publications/statistical/female-genital-mutilation/april-2023-to-march-2024</w:t>
        </w:r>
      </w:hyperlink>
      <w:r w:rsidRPr="00E42BC6">
        <w:rPr>
          <w:rFonts w:ascii="Arial" w:eastAsia="Times New Roman" w:hAnsi="Arial" w:cs="Arial"/>
          <w:sz w:val="22"/>
          <w:szCs w:val="22"/>
          <w:lang w:eastAsia="en-GB"/>
        </w:rPr>
        <w:t xml:space="preserve"> </w:t>
      </w:r>
    </w:p>
    <w:p w14:paraId="66609D27" w14:textId="77777777" w:rsidR="00E42BC6" w:rsidRPr="00E42BC6" w:rsidRDefault="00E42BC6" w:rsidP="00E42BC6">
      <w:pPr>
        <w:pStyle w:val="NormalWeb"/>
        <w:spacing w:line="360" w:lineRule="auto"/>
        <w:rPr>
          <w:rFonts w:ascii="Arial" w:eastAsia="Times New Roman" w:hAnsi="Arial" w:cs="Arial"/>
          <w:sz w:val="22"/>
          <w:szCs w:val="22"/>
          <w:lang w:eastAsia="en-GB"/>
        </w:rPr>
      </w:pPr>
      <w:r w:rsidRPr="00E42BC6">
        <w:rPr>
          <w:rFonts w:ascii="Arial" w:eastAsia="Times New Roman" w:hAnsi="Arial" w:cs="Arial"/>
          <w:sz w:val="22"/>
          <w:szCs w:val="22"/>
          <w:lang w:eastAsia="en-GB"/>
        </w:rPr>
        <w:br/>
        <w:t xml:space="preserve">Office for National Statistics (ONS) (2024) </w:t>
      </w:r>
      <w:r w:rsidRPr="00E42BC6">
        <w:rPr>
          <w:rFonts w:ascii="Arial" w:eastAsia="Times New Roman" w:hAnsi="Arial" w:cs="Arial"/>
          <w:i/>
          <w:iCs/>
          <w:sz w:val="22"/>
          <w:szCs w:val="22"/>
          <w:lang w:eastAsia="en-GB"/>
        </w:rPr>
        <w:t>Survey of mental health and wellbeing, England 2023–24</w:t>
      </w:r>
      <w:r w:rsidRPr="00E42BC6">
        <w:rPr>
          <w:rFonts w:ascii="Arial" w:eastAsia="Times New Roman" w:hAnsi="Arial" w:cs="Arial"/>
          <w:sz w:val="22"/>
          <w:szCs w:val="22"/>
          <w:lang w:eastAsia="en-GB"/>
        </w:rPr>
        <w:t xml:space="preserve">. Available at: </w:t>
      </w:r>
      <w:hyperlink r:id="rId9" w:history="1">
        <w:r w:rsidRPr="00E42BC6">
          <w:rPr>
            <w:rStyle w:val="Hyperlink"/>
            <w:rFonts w:ascii="Arial" w:eastAsia="Times New Roman" w:hAnsi="Arial" w:cs="Arial"/>
            <w:sz w:val="22"/>
            <w:szCs w:val="22"/>
            <w:lang w:eastAsia="en-GB"/>
          </w:rPr>
          <w:t>https://digital.nhs.uk/data-and-information/publications/statistical/adult-psychiatric-morbidity-survey/survey-of-mental-health-and-wellbeing-england-2023-24</w:t>
        </w:r>
      </w:hyperlink>
      <w:r w:rsidRPr="00E42BC6">
        <w:rPr>
          <w:rFonts w:ascii="Arial" w:eastAsia="Times New Roman" w:hAnsi="Arial" w:cs="Arial"/>
          <w:sz w:val="22"/>
          <w:szCs w:val="22"/>
          <w:lang w:eastAsia="en-GB"/>
        </w:rPr>
        <w:t xml:space="preserve"> </w:t>
      </w:r>
    </w:p>
    <w:p w14:paraId="3F8864A4" w14:textId="2D695539" w:rsidR="006A6A77" w:rsidRPr="0066529B" w:rsidRDefault="006A6A77" w:rsidP="00E42BC6">
      <w:pPr>
        <w:spacing w:before="100" w:beforeAutospacing="1" w:after="100" w:afterAutospacing="1" w:line="360" w:lineRule="auto"/>
        <w:rPr>
          <w:rFonts w:ascii="Arial" w:eastAsia="Times New Roman" w:hAnsi="Arial" w:cs="Arial"/>
          <w:sz w:val="22"/>
          <w:lang w:eastAsia="en-GB"/>
        </w:rPr>
      </w:pPr>
    </w:p>
    <w:p w14:paraId="157CFF34" w14:textId="3557FCB2" w:rsidR="00331F5A" w:rsidRPr="00F6412E" w:rsidRDefault="00331F5A" w:rsidP="00F6412E">
      <w:pPr>
        <w:spacing w:line="360" w:lineRule="auto"/>
        <w:rPr>
          <w:rFonts w:ascii="Arial" w:hAnsi="Arial" w:cs="Arial"/>
          <w:sz w:val="22"/>
        </w:rPr>
      </w:pPr>
    </w:p>
    <w:p w14:paraId="122C4F5C" w14:textId="64CA9049" w:rsidR="00331F5A" w:rsidRPr="00F6412E" w:rsidRDefault="00331F5A" w:rsidP="00F6412E">
      <w:pPr>
        <w:spacing w:line="360" w:lineRule="auto"/>
        <w:rPr>
          <w:rFonts w:ascii="Arial" w:hAnsi="Arial" w:cs="Arial"/>
          <w:sz w:val="22"/>
        </w:rPr>
      </w:pPr>
      <w:r w:rsidRPr="00F6412E">
        <w:rPr>
          <w:rFonts w:ascii="Arial" w:hAnsi="Arial" w:cs="Arial"/>
          <w:sz w:val="22"/>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19EA7" w14:textId="77777777" w:rsidR="00873A99" w:rsidRDefault="00873A99" w:rsidP="00545684">
      <w:pPr>
        <w:spacing w:after="0" w:line="240" w:lineRule="auto"/>
      </w:pPr>
      <w:r>
        <w:separator/>
      </w:r>
    </w:p>
  </w:endnote>
  <w:endnote w:type="continuationSeparator" w:id="0">
    <w:p w14:paraId="11E3E85E" w14:textId="77777777" w:rsidR="00873A99" w:rsidRDefault="00873A9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2D30D" w14:textId="77777777" w:rsidR="00873A99" w:rsidRDefault="00873A99" w:rsidP="00545684">
      <w:pPr>
        <w:spacing w:after="0" w:line="240" w:lineRule="auto"/>
      </w:pPr>
      <w:r>
        <w:separator/>
      </w:r>
    </w:p>
  </w:footnote>
  <w:footnote w:type="continuationSeparator" w:id="0">
    <w:p w14:paraId="05CD81FF" w14:textId="77777777" w:rsidR="00873A99" w:rsidRDefault="00873A9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F2705"/>
    <w:multiLevelType w:val="hybridMultilevel"/>
    <w:tmpl w:val="6BA623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314E4A"/>
    <w:multiLevelType w:val="multilevel"/>
    <w:tmpl w:val="4DEE2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62DC3"/>
    <w:multiLevelType w:val="hybridMultilevel"/>
    <w:tmpl w:val="960A8E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8B0444D"/>
    <w:multiLevelType w:val="multilevel"/>
    <w:tmpl w:val="0AEC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42FCB"/>
    <w:multiLevelType w:val="multilevel"/>
    <w:tmpl w:val="82A67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675914"/>
    <w:multiLevelType w:val="multilevel"/>
    <w:tmpl w:val="1F1C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726A8"/>
    <w:multiLevelType w:val="multilevel"/>
    <w:tmpl w:val="62D8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E93491"/>
    <w:multiLevelType w:val="multilevel"/>
    <w:tmpl w:val="93C0C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1D4BFA"/>
    <w:multiLevelType w:val="multilevel"/>
    <w:tmpl w:val="DC343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FF678F"/>
    <w:multiLevelType w:val="multilevel"/>
    <w:tmpl w:val="586E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937C31"/>
    <w:multiLevelType w:val="multilevel"/>
    <w:tmpl w:val="90DEF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F53049"/>
    <w:multiLevelType w:val="hybridMultilevel"/>
    <w:tmpl w:val="C9C62B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E5BA7"/>
    <w:multiLevelType w:val="hybridMultilevel"/>
    <w:tmpl w:val="2BC0F2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7"/>
  </w:num>
  <w:num w:numId="2" w16cid:durableId="1933321522">
    <w:abstractNumId w:val="9"/>
  </w:num>
  <w:num w:numId="3" w16cid:durableId="875194671">
    <w:abstractNumId w:val="8"/>
  </w:num>
  <w:num w:numId="4" w16cid:durableId="1703288516">
    <w:abstractNumId w:val="14"/>
  </w:num>
  <w:num w:numId="5" w16cid:durableId="1208763282">
    <w:abstractNumId w:val="16"/>
  </w:num>
  <w:num w:numId="6" w16cid:durableId="722489409">
    <w:abstractNumId w:val="4"/>
  </w:num>
  <w:num w:numId="7" w16cid:durableId="1338731738">
    <w:abstractNumId w:val="7"/>
  </w:num>
  <w:num w:numId="8" w16cid:durableId="267546442">
    <w:abstractNumId w:val="5"/>
  </w:num>
  <w:num w:numId="9" w16cid:durableId="1559827827">
    <w:abstractNumId w:val="11"/>
  </w:num>
  <w:num w:numId="10" w16cid:durableId="542135298">
    <w:abstractNumId w:val="15"/>
  </w:num>
  <w:num w:numId="11" w16cid:durableId="1453474049">
    <w:abstractNumId w:val="2"/>
  </w:num>
  <w:num w:numId="12" w16cid:durableId="213856235">
    <w:abstractNumId w:val="0"/>
  </w:num>
  <w:num w:numId="13" w16cid:durableId="1704360707">
    <w:abstractNumId w:val="13"/>
  </w:num>
  <w:num w:numId="14" w16cid:durableId="1574505263">
    <w:abstractNumId w:val="12"/>
  </w:num>
  <w:num w:numId="15" w16cid:durableId="1399551284">
    <w:abstractNumId w:val="6"/>
  </w:num>
  <w:num w:numId="16" w16cid:durableId="1045062242">
    <w:abstractNumId w:val="3"/>
  </w:num>
  <w:num w:numId="17" w16cid:durableId="1149981600">
    <w:abstractNumId w:val="1"/>
  </w:num>
  <w:num w:numId="18" w16cid:durableId="525874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216DA"/>
    <w:rsid w:val="00646B10"/>
    <w:rsid w:val="0066529B"/>
    <w:rsid w:val="006A6A77"/>
    <w:rsid w:val="006A7936"/>
    <w:rsid w:val="006D298C"/>
    <w:rsid w:val="00715990"/>
    <w:rsid w:val="007427B9"/>
    <w:rsid w:val="00752442"/>
    <w:rsid w:val="00784670"/>
    <w:rsid w:val="00861255"/>
    <w:rsid w:val="00866B7B"/>
    <w:rsid w:val="00873A99"/>
    <w:rsid w:val="008E5015"/>
    <w:rsid w:val="0095635D"/>
    <w:rsid w:val="009D1D1E"/>
    <w:rsid w:val="00A035FD"/>
    <w:rsid w:val="00A17820"/>
    <w:rsid w:val="00A276A0"/>
    <w:rsid w:val="00A6153D"/>
    <w:rsid w:val="00B46E8B"/>
    <w:rsid w:val="00C54573"/>
    <w:rsid w:val="00D025CA"/>
    <w:rsid w:val="00D769F0"/>
    <w:rsid w:val="00DD6D97"/>
    <w:rsid w:val="00E42BC6"/>
    <w:rsid w:val="00E614D4"/>
    <w:rsid w:val="00E84545"/>
    <w:rsid w:val="00EC68DA"/>
    <w:rsid w:val="00F278D4"/>
    <w:rsid w:val="00F6412E"/>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6A6A77"/>
    <w:rPr>
      <w:i/>
      <w:iCs/>
    </w:rPr>
  </w:style>
  <w:style w:type="character" w:styleId="Hyperlink">
    <w:name w:val="Hyperlink"/>
    <w:basedOn w:val="DefaultParagraphFont"/>
    <w:uiPriority w:val="99"/>
    <w:unhideWhenUsed/>
    <w:rsid w:val="006A6A77"/>
    <w:rPr>
      <w:color w:val="0000FF"/>
      <w:u w:val="single"/>
    </w:rPr>
  </w:style>
  <w:style w:type="character" w:styleId="Strong">
    <w:name w:val="Strong"/>
    <w:basedOn w:val="DefaultParagraphFont"/>
    <w:uiPriority w:val="22"/>
    <w:qFormat/>
    <w:rsid w:val="00861255"/>
    <w:rPr>
      <w:b/>
      <w:bCs/>
    </w:rPr>
  </w:style>
  <w:style w:type="character" w:styleId="UnresolvedMention">
    <w:name w:val="Unresolved Mention"/>
    <w:basedOn w:val="DefaultParagraphFont"/>
    <w:uiPriority w:val="99"/>
    <w:semiHidden/>
    <w:unhideWhenUsed/>
    <w:rsid w:val="00E42B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62260595">
      <w:bodyDiv w:val="1"/>
      <w:marLeft w:val="0"/>
      <w:marRight w:val="0"/>
      <w:marTop w:val="0"/>
      <w:marBottom w:val="0"/>
      <w:divBdr>
        <w:top w:val="none" w:sz="0" w:space="0" w:color="auto"/>
        <w:left w:val="none" w:sz="0" w:space="0" w:color="auto"/>
        <w:bottom w:val="none" w:sz="0" w:space="0" w:color="auto"/>
        <w:right w:val="none" w:sz="0" w:space="0" w:color="auto"/>
      </w:divBdr>
    </w:div>
    <w:div w:id="86855384">
      <w:bodyDiv w:val="1"/>
      <w:marLeft w:val="0"/>
      <w:marRight w:val="0"/>
      <w:marTop w:val="0"/>
      <w:marBottom w:val="0"/>
      <w:divBdr>
        <w:top w:val="none" w:sz="0" w:space="0" w:color="auto"/>
        <w:left w:val="none" w:sz="0" w:space="0" w:color="auto"/>
        <w:bottom w:val="none" w:sz="0" w:space="0" w:color="auto"/>
        <w:right w:val="none" w:sz="0" w:space="0" w:color="auto"/>
      </w:divBdr>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304899657">
      <w:bodyDiv w:val="1"/>
      <w:marLeft w:val="0"/>
      <w:marRight w:val="0"/>
      <w:marTop w:val="0"/>
      <w:marBottom w:val="0"/>
      <w:divBdr>
        <w:top w:val="none" w:sz="0" w:space="0" w:color="auto"/>
        <w:left w:val="none" w:sz="0" w:space="0" w:color="auto"/>
        <w:bottom w:val="none" w:sz="0" w:space="0" w:color="auto"/>
        <w:right w:val="none" w:sz="0" w:space="0" w:color="auto"/>
      </w:divBdr>
    </w:div>
    <w:div w:id="384842405">
      <w:bodyDiv w:val="1"/>
      <w:marLeft w:val="0"/>
      <w:marRight w:val="0"/>
      <w:marTop w:val="0"/>
      <w:marBottom w:val="0"/>
      <w:divBdr>
        <w:top w:val="none" w:sz="0" w:space="0" w:color="auto"/>
        <w:left w:val="none" w:sz="0" w:space="0" w:color="auto"/>
        <w:bottom w:val="none" w:sz="0" w:space="0" w:color="auto"/>
        <w:right w:val="none" w:sz="0" w:space="0" w:color="auto"/>
      </w:divBdr>
    </w:div>
    <w:div w:id="642079311">
      <w:bodyDiv w:val="1"/>
      <w:marLeft w:val="0"/>
      <w:marRight w:val="0"/>
      <w:marTop w:val="0"/>
      <w:marBottom w:val="0"/>
      <w:divBdr>
        <w:top w:val="none" w:sz="0" w:space="0" w:color="auto"/>
        <w:left w:val="none" w:sz="0" w:space="0" w:color="auto"/>
        <w:bottom w:val="none" w:sz="0" w:space="0" w:color="auto"/>
        <w:right w:val="none" w:sz="0" w:space="0" w:color="auto"/>
      </w:divBdr>
    </w:div>
    <w:div w:id="759176352">
      <w:bodyDiv w:val="1"/>
      <w:marLeft w:val="0"/>
      <w:marRight w:val="0"/>
      <w:marTop w:val="0"/>
      <w:marBottom w:val="0"/>
      <w:divBdr>
        <w:top w:val="none" w:sz="0" w:space="0" w:color="auto"/>
        <w:left w:val="none" w:sz="0" w:space="0" w:color="auto"/>
        <w:bottom w:val="none" w:sz="0" w:space="0" w:color="auto"/>
        <w:right w:val="none" w:sz="0" w:space="0" w:color="auto"/>
      </w:divBdr>
    </w:div>
    <w:div w:id="843939007">
      <w:bodyDiv w:val="1"/>
      <w:marLeft w:val="0"/>
      <w:marRight w:val="0"/>
      <w:marTop w:val="0"/>
      <w:marBottom w:val="0"/>
      <w:divBdr>
        <w:top w:val="none" w:sz="0" w:space="0" w:color="auto"/>
        <w:left w:val="none" w:sz="0" w:space="0" w:color="auto"/>
        <w:bottom w:val="none" w:sz="0" w:space="0" w:color="auto"/>
        <w:right w:val="none" w:sz="0" w:space="0" w:color="auto"/>
      </w:divBdr>
    </w:div>
    <w:div w:id="860899706">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184785245">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941138120">
      <w:bodyDiv w:val="1"/>
      <w:marLeft w:val="0"/>
      <w:marRight w:val="0"/>
      <w:marTop w:val="0"/>
      <w:marBottom w:val="0"/>
      <w:divBdr>
        <w:top w:val="none" w:sz="0" w:space="0" w:color="auto"/>
        <w:left w:val="none" w:sz="0" w:space="0" w:color="auto"/>
        <w:bottom w:val="none" w:sz="0" w:space="0" w:color="auto"/>
        <w:right w:val="none" w:sz="0" w:space="0" w:color="auto"/>
      </w:divBdr>
    </w:div>
    <w:div w:id="212233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female-genital-mutilation/april-2023-to-march-2024?utm_source=chatgpt.com" TargetMode="External"/><Relationship Id="rId3" Type="http://schemas.openxmlformats.org/officeDocument/2006/relationships/settings" Target="settings.xml"/><Relationship Id="rId7" Type="http://schemas.openxmlformats.org/officeDocument/2006/relationships/hyperlink" Target="https://www.letstalkfgm.nhs.uk/where-it-occurs/uk?utm_source=chatgpt.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igital.nhs.uk/data-and-information/publications/statistical/adult-psychiatric-morbidity-survey/survey-of-mental-health-and-wellbeing-england-2023-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626</Words>
  <Characters>4188</Characters>
  <Application>Microsoft Office Word</Application>
  <DocSecurity>0</DocSecurity>
  <Lines>107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Misbah Khan</cp:lastModifiedBy>
  <cp:revision>6</cp:revision>
  <dcterms:created xsi:type="dcterms:W3CDTF">2025-10-10T14:25:00Z</dcterms:created>
  <dcterms:modified xsi:type="dcterms:W3CDTF">2025-10-30T15:42:00Z</dcterms:modified>
</cp:coreProperties>
</file>