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77777777"/>
    <w:p w:rsidR="15B7EAF1" w:rsidRDefault="15B7EAF1" w14:paraId="5E8B4861" w14:textId="6FCFB78B"/>
    <w:p w:rsidR="15B7EAF1" w:rsidRDefault="15B7EAF1" w14:paraId="1B6841DF" w14:textId="663A3872"/>
    <w:p w:rsidR="15B7EAF1" w:rsidRDefault="15B7EAF1" w14:paraId="119DD098" w14:textId="5D0A024B"/>
    <w:p w:rsidR="15B7EAF1" w:rsidRDefault="15B7EAF1" w14:paraId="5BB20128" w14:textId="634A0A75"/>
    <w:p w:rsidR="442EBB0B" w:rsidP="15B7EAF1" w:rsidRDefault="442EBB0B" w14:paraId="584E33CB" w14:textId="1D472342">
      <w:pPr>
        <w:pStyle w:val="Normal"/>
        <w:jc w:val="center"/>
        <w:rPr>
          <w:rFonts w:ascii="Arial" w:hAnsi="Arial" w:eastAsia="Arial" w:cs="Arial"/>
          <w:noProof w:val="0"/>
          <w:color w:val="1D2125"/>
          <w:sz w:val="36"/>
          <w:szCs w:val="36"/>
          <w:lang w:val="en-US"/>
        </w:rPr>
      </w:pPr>
      <w:r w:rsidRPr="15B7EAF1" w:rsidR="442EBB0B">
        <w:rPr>
          <w:rFonts w:ascii="Arial" w:hAnsi="Arial" w:eastAsia="Arial" w:cs="Arial"/>
          <w:noProof w:val="0"/>
          <w:color w:val="1D2125"/>
          <w:sz w:val="36"/>
          <w:szCs w:val="36"/>
          <w:lang w:val="en-US"/>
        </w:rPr>
        <w:t>Digital Transformation in the Health and Care Professions (BMHP6026)</w:t>
      </w:r>
    </w:p>
    <w:p w:rsidR="15B7EAF1" w:rsidP="15B7EAF1" w:rsidRDefault="15B7EAF1" w14:paraId="34051EA2" w14:textId="031F0A5B">
      <w:pPr>
        <w:pStyle w:val="Normal"/>
        <w:jc w:val="center"/>
        <w:rPr>
          <w:rFonts w:ascii="Arial" w:hAnsi="Arial" w:eastAsia="Arial" w:cs="Arial"/>
          <w:noProof w:val="0"/>
          <w:color w:val="1D2125"/>
          <w:sz w:val="36"/>
          <w:szCs w:val="36"/>
          <w:lang w:val="en-US"/>
        </w:rPr>
      </w:pPr>
    </w:p>
    <w:p w:rsidR="15B7EAF1" w:rsidP="15B7EAF1" w:rsidRDefault="15B7EAF1" w14:paraId="64B3A6DE" w14:textId="1743BF8B">
      <w:pPr>
        <w:pStyle w:val="Normal"/>
        <w:jc w:val="center"/>
        <w:rPr>
          <w:rFonts w:ascii="Arial" w:hAnsi="Arial" w:eastAsia="Arial" w:cs="Arial"/>
          <w:noProof w:val="0"/>
          <w:color w:val="1D2125"/>
          <w:sz w:val="36"/>
          <w:szCs w:val="36"/>
          <w:lang w:val="en-US"/>
        </w:rPr>
      </w:pPr>
    </w:p>
    <w:p w:rsidR="15B7EAF1" w:rsidP="15B7EAF1" w:rsidRDefault="15B7EAF1" w14:paraId="6CE723E8" w14:textId="1B6366EA">
      <w:pPr>
        <w:spacing w:before="240" w:beforeAutospacing="off" w:after="240" w:afterAutospacing="off"/>
        <w:jc w:val="left"/>
      </w:pPr>
    </w:p>
    <w:p w:rsidR="5F2DFE4B" w:rsidP="15B7EAF1" w:rsidRDefault="5F2DFE4B" w14:paraId="2D4D2257" w14:textId="7D3DDA74">
      <w:pPr>
        <w:spacing w:before="240" w:beforeAutospacing="off" w:after="240" w:afterAutospacing="off"/>
        <w:jc w:val="left"/>
        <w:rPr>
          <w:rFonts w:ascii="Arial" w:hAnsi="Arial" w:eastAsia="Arial" w:cs="Arial"/>
          <w:noProof w:val="0"/>
          <w:sz w:val="32"/>
          <w:szCs w:val="32"/>
          <w:lang w:val="en-US"/>
        </w:rPr>
      </w:pPr>
      <w:r w:rsidRPr="15B7EAF1" w:rsidR="5F2DFE4B">
        <w:rPr>
          <w:rFonts w:ascii="Arial" w:hAnsi="Arial" w:eastAsia="Arial" w:cs="Arial"/>
          <w:noProof w:val="0"/>
          <w:color w:val="1D2125"/>
          <w:sz w:val="32"/>
          <w:szCs w:val="32"/>
          <w:lang w:val="en-US"/>
        </w:rPr>
        <w:t>Student name:</w:t>
      </w:r>
      <w:r w:rsidRPr="15B7EAF1" w:rsidR="5F2DFE4B">
        <w:rPr>
          <w:rFonts w:ascii="Arial" w:hAnsi="Arial" w:eastAsia="Arial" w:cs="Arial"/>
          <w:noProof w:val="0"/>
          <w:sz w:val="32"/>
          <w:szCs w:val="32"/>
          <w:lang w:val="en-US"/>
        </w:rPr>
        <w:t xml:space="preserve"> </w:t>
      </w:r>
      <w:r w:rsidRPr="15B7EAF1" w:rsidR="6D9D7D93">
        <w:rPr>
          <w:rFonts w:ascii="Arial" w:hAnsi="Arial" w:eastAsia="Arial" w:cs="Arial"/>
          <w:noProof w:val="0"/>
          <w:sz w:val="32"/>
          <w:szCs w:val="32"/>
          <w:lang w:val="en-US"/>
        </w:rPr>
        <w:t>Valeriya Kozlova</w:t>
      </w:r>
    </w:p>
    <w:p w:rsidR="5F2DFE4B" w:rsidP="15B7EAF1" w:rsidRDefault="5F2DFE4B" w14:paraId="207FA401" w14:textId="560528ED">
      <w:pPr>
        <w:spacing w:before="240" w:beforeAutospacing="off" w:after="240" w:afterAutospacing="off"/>
        <w:jc w:val="left"/>
        <w:rPr>
          <w:rFonts w:ascii="Arial" w:hAnsi="Arial" w:eastAsia="Arial" w:cs="Arial"/>
          <w:noProof w:val="0"/>
          <w:sz w:val="32"/>
          <w:szCs w:val="32"/>
          <w:lang w:val="en-US"/>
        </w:rPr>
      </w:pPr>
      <w:r w:rsidRPr="15B7EAF1" w:rsidR="5F2DFE4B">
        <w:rPr>
          <w:rFonts w:ascii="Arial" w:hAnsi="Arial" w:eastAsia="Arial" w:cs="Arial"/>
          <w:noProof w:val="0"/>
          <w:color w:val="1D2125"/>
          <w:sz w:val="32"/>
          <w:szCs w:val="32"/>
          <w:lang w:val="en-US"/>
        </w:rPr>
        <w:t>Student number:</w:t>
      </w:r>
      <w:r w:rsidRPr="15B7EAF1" w:rsidR="5F2DFE4B">
        <w:rPr>
          <w:rFonts w:ascii="Arial" w:hAnsi="Arial" w:eastAsia="Arial" w:cs="Arial"/>
          <w:noProof w:val="0"/>
          <w:sz w:val="32"/>
          <w:szCs w:val="32"/>
          <w:lang w:val="en-US"/>
        </w:rPr>
        <w:t xml:space="preserve"> </w:t>
      </w:r>
      <w:r w:rsidRPr="15B7EAF1" w:rsidR="44906A25">
        <w:rPr>
          <w:rFonts w:ascii="Arial" w:hAnsi="Arial" w:eastAsia="Arial" w:cs="Arial"/>
          <w:noProof w:val="0"/>
          <w:sz w:val="32"/>
          <w:szCs w:val="32"/>
          <w:lang w:val="en-US"/>
        </w:rPr>
        <w:t>2231768</w:t>
      </w:r>
    </w:p>
    <w:p w:rsidR="5F2DFE4B" w:rsidP="15B7EAF1" w:rsidRDefault="5F2DFE4B" w14:paraId="3FB92762" w14:textId="210097EC">
      <w:pPr>
        <w:pStyle w:val="Normal"/>
        <w:spacing w:before="240" w:beforeAutospacing="off" w:after="240" w:afterAutospacing="off"/>
        <w:jc w:val="left"/>
        <w:rPr>
          <w:rFonts w:ascii="Arial" w:hAnsi="Arial" w:eastAsia="Arial" w:cs="Arial"/>
          <w:noProof w:val="0"/>
          <w:color w:val="1D2125"/>
          <w:sz w:val="32"/>
          <w:szCs w:val="32"/>
          <w:lang w:val="en-US"/>
        </w:rPr>
      </w:pPr>
      <w:r w:rsidRPr="15B7EAF1" w:rsidR="5F2DFE4B">
        <w:rPr>
          <w:rFonts w:ascii="Arial" w:hAnsi="Arial" w:eastAsia="Arial" w:cs="Arial"/>
          <w:noProof w:val="0"/>
          <w:color w:val="1D2125"/>
          <w:sz w:val="32"/>
          <w:szCs w:val="32"/>
          <w:lang w:val="en-US"/>
        </w:rPr>
        <w:t>Lecturer’s name:</w:t>
      </w:r>
      <w:r w:rsidRPr="15B7EAF1" w:rsidR="006F51EE">
        <w:rPr>
          <w:rFonts w:ascii="Arial" w:hAnsi="Arial" w:eastAsia="Arial" w:cs="Arial"/>
          <w:noProof w:val="0"/>
          <w:color w:val="1D2125"/>
          <w:sz w:val="32"/>
          <w:szCs w:val="32"/>
          <w:lang w:val="en-US"/>
        </w:rPr>
        <w:t xml:space="preserve"> </w:t>
      </w:r>
      <w:r w:rsidRPr="15B7EAF1" w:rsidR="006F51EE">
        <w:rPr>
          <w:rFonts w:ascii="Arial" w:hAnsi="Arial" w:eastAsia="Arial" w:cs="Arial"/>
          <w:noProof w:val="0"/>
          <w:sz w:val="32"/>
          <w:szCs w:val="32"/>
          <w:lang w:val="en-US"/>
        </w:rPr>
        <w:t>Shepherd Ziko</w:t>
      </w:r>
    </w:p>
    <w:p w:rsidR="15B7EAF1" w:rsidP="15B7EAF1" w:rsidRDefault="15B7EAF1" w14:paraId="4638AEA1" w14:textId="044391FC">
      <w:pPr>
        <w:pStyle w:val="Normal"/>
        <w:spacing w:before="240" w:beforeAutospacing="off" w:after="240" w:afterAutospacing="off"/>
        <w:jc w:val="left"/>
        <w:rPr>
          <w:rFonts w:ascii="Arial" w:hAnsi="Arial" w:eastAsia="Arial" w:cs="Arial"/>
          <w:noProof w:val="0"/>
          <w:sz w:val="32"/>
          <w:szCs w:val="32"/>
          <w:lang w:val="en-US"/>
        </w:rPr>
      </w:pPr>
    </w:p>
    <w:p w:rsidR="15B7EAF1" w:rsidP="15B7EAF1" w:rsidRDefault="15B7EAF1" w14:paraId="6F64F18E" w14:textId="6141DEBC">
      <w:pPr>
        <w:pStyle w:val="Normal"/>
        <w:spacing w:before="240" w:beforeAutospacing="off" w:after="240" w:afterAutospacing="off"/>
        <w:jc w:val="left"/>
        <w:rPr>
          <w:rFonts w:ascii="Arial" w:hAnsi="Arial" w:eastAsia="Arial" w:cs="Arial"/>
          <w:noProof w:val="0"/>
          <w:sz w:val="32"/>
          <w:szCs w:val="32"/>
          <w:lang w:val="en-US"/>
        </w:rPr>
      </w:pPr>
    </w:p>
    <w:p w:rsidR="15B7EAF1" w:rsidP="15B7EAF1" w:rsidRDefault="15B7EAF1" w14:paraId="5F1FB63C" w14:textId="214F34BE">
      <w:pPr>
        <w:pStyle w:val="Normal"/>
        <w:spacing w:before="240" w:beforeAutospacing="off" w:after="240" w:afterAutospacing="off"/>
        <w:jc w:val="left"/>
        <w:rPr>
          <w:rFonts w:ascii="Arial" w:hAnsi="Arial" w:eastAsia="Arial" w:cs="Arial"/>
          <w:noProof w:val="0"/>
          <w:sz w:val="32"/>
          <w:szCs w:val="32"/>
          <w:lang w:val="en-US"/>
        </w:rPr>
      </w:pPr>
    </w:p>
    <w:p w:rsidR="15B7EAF1" w:rsidP="15B7EAF1" w:rsidRDefault="15B7EAF1" w14:paraId="37064755" w14:textId="7368F24A">
      <w:pPr>
        <w:pStyle w:val="Normal"/>
        <w:spacing w:before="240" w:beforeAutospacing="off" w:after="240" w:afterAutospacing="off"/>
        <w:jc w:val="left"/>
        <w:rPr>
          <w:rFonts w:ascii="Arial" w:hAnsi="Arial" w:eastAsia="Arial" w:cs="Arial"/>
          <w:noProof w:val="0"/>
          <w:sz w:val="32"/>
          <w:szCs w:val="32"/>
          <w:lang w:val="en-US"/>
        </w:rPr>
      </w:pPr>
    </w:p>
    <w:p w:rsidR="15B7EAF1" w:rsidP="15B7EAF1" w:rsidRDefault="15B7EAF1" w14:paraId="19C536EC" w14:textId="263298CC">
      <w:pPr>
        <w:pStyle w:val="Normal"/>
        <w:spacing w:before="240" w:beforeAutospacing="off" w:after="240" w:afterAutospacing="off"/>
        <w:jc w:val="left"/>
        <w:rPr>
          <w:rFonts w:ascii="Arial" w:hAnsi="Arial" w:eastAsia="Arial" w:cs="Arial"/>
          <w:noProof w:val="0"/>
          <w:sz w:val="32"/>
          <w:szCs w:val="32"/>
          <w:lang w:val="en-US"/>
        </w:rPr>
      </w:pPr>
    </w:p>
    <w:sdt>
      <w:sdtPr>
        <w:id w:val="1936948166"/>
        <w:docPartObj>
          <w:docPartGallery w:val="Table of Contents"/>
          <w:docPartUnique/>
        </w:docPartObj>
      </w:sdtPr>
      <w:sdtContent>
        <w:p w:rsidR="15B7EAF1" w:rsidP="7A76E9E3" w:rsidRDefault="15B7EAF1" w14:paraId="40D1952B" w14:noSpellErr="1" w14:textId="018D73EB">
          <w:pPr>
            <w:pStyle w:val="TOC1"/>
            <w:tabs>
              <w:tab w:val="right" w:leader="dot" w:pos="9360"/>
            </w:tabs>
            <w:bidi w:val="0"/>
            <w:rPr>
              <w:rStyle w:val="Hyperlink"/>
            </w:rPr>
          </w:pPr>
          <w:r>
            <w:fldChar w:fldCharType="begin"/>
          </w:r>
          <w:r>
            <w:instrText xml:space="preserve">TOC \o "1-9" \z \u \h</w:instrText>
          </w:r>
          <w:r>
            <w:fldChar w:fldCharType="separate"/>
          </w:r>
          <w:hyperlink w:anchor="_Toc191636305">
            <w:r w:rsidRPr="7A76E9E3" w:rsidR="7A76E9E3">
              <w:rPr>
                <w:rStyle w:val="Hyperlink"/>
              </w:rPr>
              <w:t>Introduction</w:t>
            </w:r>
            <w:r>
              <w:tab/>
            </w:r>
            <w:r>
              <w:fldChar w:fldCharType="begin"/>
            </w:r>
            <w:r>
              <w:instrText xml:space="preserve">PAGEREF _Toc191636305 \h</w:instrText>
            </w:r>
            <w:r>
              <w:fldChar w:fldCharType="separate"/>
            </w:r>
            <w:r w:rsidRPr="7A76E9E3" w:rsidR="7A76E9E3">
              <w:rPr>
                <w:rStyle w:val="Hyperlink"/>
              </w:rPr>
              <w:t>1</w:t>
            </w:r>
            <w:r>
              <w:fldChar w:fldCharType="end"/>
            </w:r>
          </w:hyperlink>
        </w:p>
        <w:p w:rsidR="15B7EAF1" w:rsidP="7A76E9E3" w:rsidRDefault="15B7EAF1" w14:paraId="1F4D96A9" w14:noSpellErr="1" w14:textId="19B335CD">
          <w:pPr>
            <w:pStyle w:val="TOC1"/>
            <w:tabs>
              <w:tab w:val="right" w:leader="dot" w:pos="9360"/>
            </w:tabs>
            <w:rPr>
              <w:rStyle w:val="Hyperlink"/>
            </w:rPr>
          </w:pPr>
          <w:hyperlink w:anchor="_Toc753164642">
            <w:r w:rsidRPr="7A76E9E3" w:rsidR="7A76E9E3">
              <w:rPr>
                <w:rStyle w:val="Hyperlink"/>
              </w:rPr>
              <w:t>Impact on Workforce</w:t>
            </w:r>
            <w:r>
              <w:tab/>
            </w:r>
            <w:r>
              <w:fldChar w:fldCharType="begin"/>
            </w:r>
            <w:r>
              <w:instrText xml:space="preserve">PAGEREF _Toc753164642 \h</w:instrText>
            </w:r>
            <w:r>
              <w:fldChar w:fldCharType="separate"/>
            </w:r>
            <w:r w:rsidRPr="7A76E9E3" w:rsidR="7A76E9E3">
              <w:rPr>
                <w:rStyle w:val="Hyperlink"/>
              </w:rPr>
              <w:t>2</w:t>
            </w:r>
            <w:r>
              <w:fldChar w:fldCharType="end"/>
            </w:r>
          </w:hyperlink>
        </w:p>
        <w:p w:rsidR="7A76E9E3" w:rsidP="7A76E9E3" w:rsidRDefault="7A76E9E3" w14:paraId="5591BA28" w14:textId="6B706D0C">
          <w:pPr>
            <w:pStyle w:val="TOC1"/>
            <w:tabs>
              <w:tab w:val="right" w:leader="dot" w:pos="9360"/>
            </w:tabs>
            <w:rPr>
              <w:rStyle w:val="Hyperlink"/>
            </w:rPr>
          </w:pPr>
          <w:hyperlink w:anchor="_Toc533306755">
            <w:r w:rsidRPr="7A76E9E3" w:rsidR="7A76E9E3">
              <w:rPr>
                <w:rStyle w:val="Hyperlink"/>
              </w:rPr>
              <w:t>Impact on Service Delivery</w:t>
            </w:r>
            <w:r>
              <w:tab/>
            </w:r>
            <w:r>
              <w:fldChar w:fldCharType="begin"/>
            </w:r>
            <w:r>
              <w:instrText xml:space="preserve">PAGEREF _Toc533306755 \h</w:instrText>
            </w:r>
            <w:r>
              <w:fldChar w:fldCharType="separate"/>
            </w:r>
            <w:r w:rsidRPr="7A76E9E3" w:rsidR="7A76E9E3">
              <w:rPr>
                <w:rStyle w:val="Hyperlink"/>
              </w:rPr>
              <w:t>4</w:t>
            </w:r>
            <w:r>
              <w:fldChar w:fldCharType="end"/>
            </w:r>
          </w:hyperlink>
        </w:p>
        <w:p w:rsidR="7A76E9E3" w:rsidP="7A76E9E3" w:rsidRDefault="7A76E9E3" w14:paraId="04C6451B" w14:textId="1060DEA4">
          <w:pPr>
            <w:pStyle w:val="TOC1"/>
            <w:tabs>
              <w:tab w:val="right" w:leader="dot" w:pos="9360"/>
            </w:tabs>
            <w:rPr>
              <w:rStyle w:val="Hyperlink"/>
            </w:rPr>
          </w:pPr>
          <w:hyperlink w:anchor="_Toc1466027698">
            <w:r w:rsidRPr="7A76E9E3" w:rsidR="7A76E9E3">
              <w:rPr>
                <w:rStyle w:val="Hyperlink"/>
              </w:rPr>
              <w:t>Impact on Patients</w:t>
            </w:r>
            <w:r>
              <w:tab/>
            </w:r>
            <w:r>
              <w:fldChar w:fldCharType="begin"/>
            </w:r>
            <w:r>
              <w:instrText xml:space="preserve">PAGEREF _Toc1466027698 \h</w:instrText>
            </w:r>
            <w:r>
              <w:fldChar w:fldCharType="separate"/>
            </w:r>
            <w:r w:rsidRPr="7A76E9E3" w:rsidR="7A76E9E3">
              <w:rPr>
                <w:rStyle w:val="Hyperlink"/>
              </w:rPr>
              <w:t>5</w:t>
            </w:r>
            <w:r>
              <w:fldChar w:fldCharType="end"/>
            </w:r>
          </w:hyperlink>
        </w:p>
        <w:p w:rsidR="7A76E9E3" w:rsidP="7A76E9E3" w:rsidRDefault="7A76E9E3" w14:paraId="744A6327" w14:textId="6D662FA6">
          <w:pPr>
            <w:pStyle w:val="TOC1"/>
            <w:tabs>
              <w:tab w:val="right" w:leader="dot" w:pos="9360"/>
            </w:tabs>
            <w:rPr>
              <w:rStyle w:val="Hyperlink"/>
            </w:rPr>
          </w:pPr>
          <w:hyperlink w:anchor="_Toc1158265874">
            <w:r w:rsidRPr="7A76E9E3" w:rsidR="7A76E9E3">
              <w:rPr>
                <w:rStyle w:val="Hyperlink"/>
              </w:rPr>
              <w:t>Impact on Community</w:t>
            </w:r>
            <w:r>
              <w:tab/>
            </w:r>
            <w:r>
              <w:fldChar w:fldCharType="begin"/>
            </w:r>
            <w:r>
              <w:instrText xml:space="preserve">PAGEREF _Toc1158265874 \h</w:instrText>
            </w:r>
            <w:r>
              <w:fldChar w:fldCharType="separate"/>
            </w:r>
            <w:r w:rsidRPr="7A76E9E3" w:rsidR="7A76E9E3">
              <w:rPr>
                <w:rStyle w:val="Hyperlink"/>
              </w:rPr>
              <w:t>7</w:t>
            </w:r>
            <w:r>
              <w:fldChar w:fldCharType="end"/>
            </w:r>
          </w:hyperlink>
        </w:p>
        <w:p w:rsidR="7A76E9E3" w:rsidP="7A76E9E3" w:rsidRDefault="7A76E9E3" w14:paraId="246B4094" w14:textId="5F1BF910">
          <w:pPr>
            <w:pStyle w:val="TOC1"/>
            <w:tabs>
              <w:tab w:val="right" w:leader="dot" w:pos="9360"/>
            </w:tabs>
            <w:rPr>
              <w:rStyle w:val="Hyperlink"/>
            </w:rPr>
          </w:pPr>
          <w:hyperlink w:anchor="_Toc1394814805">
            <w:r w:rsidRPr="7A76E9E3" w:rsidR="7A76E9E3">
              <w:rPr>
                <w:rStyle w:val="Hyperlink"/>
              </w:rPr>
              <w:t>Conclusion</w:t>
            </w:r>
            <w:r>
              <w:tab/>
            </w:r>
            <w:r>
              <w:fldChar w:fldCharType="begin"/>
            </w:r>
            <w:r>
              <w:instrText xml:space="preserve">PAGEREF _Toc1394814805 \h</w:instrText>
            </w:r>
            <w:r>
              <w:fldChar w:fldCharType="separate"/>
            </w:r>
            <w:r w:rsidRPr="7A76E9E3" w:rsidR="7A76E9E3">
              <w:rPr>
                <w:rStyle w:val="Hyperlink"/>
              </w:rPr>
              <w:t>8</w:t>
            </w:r>
            <w:r>
              <w:fldChar w:fldCharType="end"/>
            </w:r>
          </w:hyperlink>
        </w:p>
        <w:p w:rsidR="7A76E9E3" w:rsidP="7A76E9E3" w:rsidRDefault="7A76E9E3" w14:paraId="558B8086" w14:textId="45BF7450">
          <w:pPr>
            <w:pStyle w:val="TOC1"/>
            <w:tabs>
              <w:tab w:val="right" w:leader="dot" w:pos="9360"/>
            </w:tabs>
            <w:rPr>
              <w:rStyle w:val="Hyperlink"/>
            </w:rPr>
          </w:pPr>
          <w:hyperlink w:anchor="_Toc2111077186">
            <w:r w:rsidRPr="7A76E9E3" w:rsidR="7A76E9E3">
              <w:rPr>
                <w:rStyle w:val="Hyperlink"/>
              </w:rPr>
              <w:t>References</w:t>
            </w:r>
            <w:r>
              <w:tab/>
            </w:r>
            <w:r>
              <w:fldChar w:fldCharType="begin"/>
            </w:r>
            <w:r>
              <w:instrText xml:space="preserve">PAGEREF _Toc2111077186 \h</w:instrText>
            </w:r>
            <w:r>
              <w:fldChar w:fldCharType="separate"/>
            </w:r>
            <w:r w:rsidRPr="7A76E9E3" w:rsidR="7A76E9E3">
              <w:rPr>
                <w:rStyle w:val="Hyperlink"/>
              </w:rPr>
              <w:t>9</w:t>
            </w:r>
            <w:r>
              <w:fldChar w:fldCharType="end"/>
            </w:r>
          </w:hyperlink>
          <w:r>
            <w:fldChar w:fldCharType="end"/>
          </w:r>
        </w:p>
      </w:sdtContent>
    </w:sdt>
    <w:p w:rsidR="15B7EAF1" w:rsidP="7A76E9E3" w:rsidRDefault="15B7EAF1" w14:paraId="04CD93E4" w14:textId="529066FB" w14:noSpellErr="1">
      <w:pPr>
        <w:pStyle w:val="Heading1"/>
        <w:rPr>
          <w:noProof w:val="0"/>
          <w:lang w:val="en-US"/>
        </w:rPr>
      </w:pPr>
    </w:p>
    <w:p w:rsidR="15B7EAF1" w:rsidRDefault="15B7EAF1" w14:paraId="425431D1" w14:textId="73215E6E">
      <w:r>
        <w:br w:type="page"/>
      </w:r>
    </w:p>
    <w:p w:rsidR="6439198A" w:rsidP="7A76E9E3" w:rsidRDefault="6439198A" w14:paraId="6C59D78D" w14:textId="258E9F74" w14:noSpellErr="1">
      <w:pPr>
        <w:pStyle w:val="Heading1"/>
        <w:rPr>
          <w:rFonts w:ascii="Arial" w:hAnsi="Arial" w:eastAsia="Arial" w:cs="Arial"/>
          <w:b w:val="1"/>
          <w:bCs w:val="1"/>
          <w:i w:val="0"/>
          <w:iCs w:val="0"/>
          <w:noProof w:val="0"/>
          <w:color w:val="auto"/>
          <w:sz w:val="28"/>
          <w:szCs w:val="28"/>
          <w:lang w:val="en-US"/>
        </w:rPr>
      </w:pPr>
      <w:bookmarkStart w:name="_Toc191636305" w:id="391015540"/>
      <w:r w:rsidRPr="7A76E9E3" w:rsidR="6439198A">
        <w:rPr>
          <w:rFonts w:ascii="Arial" w:hAnsi="Arial" w:eastAsia="Arial" w:cs="Arial"/>
          <w:b w:val="1"/>
          <w:bCs w:val="1"/>
          <w:noProof w:val="0"/>
          <w:color w:val="auto"/>
          <w:sz w:val="28"/>
          <w:szCs w:val="28"/>
          <w:lang w:val="en-US"/>
        </w:rPr>
        <w:t>Introduction</w:t>
      </w:r>
      <w:bookmarkEnd w:id="391015540"/>
    </w:p>
    <w:p w:rsidR="6140CA44" w:rsidP="7A76E9E3" w:rsidRDefault="6140CA44" w14:paraId="5308DB55" w14:textId="6CCCC932">
      <w:pPr>
        <w:keepNext w:val="0"/>
        <w:keepLines w:val="0"/>
        <w:spacing w:before="240" w:beforeAutospacing="off" w:after="240" w:afterAutospacing="off" w:line="360" w:lineRule="auto"/>
        <w:jc w:val="left"/>
      </w:pPr>
      <w:r w:rsidRPr="2CEAC40A" w:rsidR="6140CA44">
        <w:rPr>
          <w:rFonts w:ascii="Arial" w:hAnsi="Arial" w:eastAsia="Arial" w:cs="Arial"/>
          <w:noProof w:val="0"/>
          <w:sz w:val="22"/>
          <w:szCs w:val="22"/>
          <w:lang w:val="en-US"/>
        </w:rPr>
        <w:t xml:space="preserve">Within the rapidly paced world of modern decades, telehealth platforms have become one of the emerging forms of digital innovations in the healthcare and social care sector. And, with a continual development of technological upgrades, </w:t>
      </w:r>
      <w:r w:rsidRPr="2CEAC40A" w:rsidR="0EB9725E">
        <w:rPr>
          <w:rFonts w:ascii="Arial" w:hAnsi="Arial" w:eastAsia="Arial" w:cs="Arial"/>
          <w:noProof w:val="0"/>
          <w:sz w:val="22"/>
          <w:szCs w:val="22"/>
          <w:lang w:val="en-US"/>
        </w:rPr>
        <w:t>telemedicine is not a futuristic concept at present</w:t>
      </w:r>
      <w:r w:rsidRPr="2CEAC40A" w:rsidR="6140CA44">
        <w:rPr>
          <w:rFonts w:ascii="Arial" w:hAnsi="Arial" w:eastAsia="Arial" w:cs="Arial"/>
          <w:noProof w:val="0"/>
          <w:sz w:val="22"/>
          <w:szCs w:val="22"/>
          <w:lang w:val="en-US"/>
        </w:rPr>
        <w:t xml:space="preserve">. Rather, it has become a reality, significantly reshaping the usual healthcare delivery processes. The present report will base its discussion around this digital innovation, </w:t>
      </w:r>
      <w:r w:rsidRPr="2CEAC40A" w:rsidR="6140CA44">
        <w:rPr>
          <w:rFonts w:ascii="Arial" w:hAnsi="Arial" w:eastAsia="Arial" w:cs="Arial"/>
          <w:noProof w:val="0"/>
          <w:sz w:val="22"/>
          <w:szCs w:val="22"/>
          <w:lang w:val="en-US"/>
        </w:rPr>
        <w:t>apparent</w:t>
      </w:r>
      <w:r w:rsidRPr="2CEAC40A" w:rsidR="6140CA44">
        <w:rPr>
          <w:rFonts w:ascii="Arial" w:hAnsi="Arial" w:eastAsia="Arial" w:cs="Arial"/>
          <w:noProof w:val="0"/>
          <w:sz w:val="22"/>
          <w:szCs w:val="22"/>
          <w:lang w:val="en-US"/>
        </w:rPr>
        <w:t xml:space="preserve"> within the last ten years and increasingly prevalent in </w:t>
      </w:r>
      <w:r w:rsidRPr="2CEAC40A" w:rsidR="13FC684E">
        <w:rPr>
          <w:rFonts w:ascii="Arial" w:hAnsi="Arial" w:eastAsia="Arial" w:cs="Arial"/>
          <w:noProof w:val="0"/>
          <w:sz w:val="22"/>
          <w:szCs w:val="22"/>
          <w:lang w:val="en-US"/>
        </w:rPr>
        <w:t>various parts</w:t>
      </w:r>
      <w:r w:rsidRPr="2CEAC40A" w:rsidR="6140CA44">
        <w:rPr>
          <w:rFonts w:ascii="Arial" w:hAnsi="Arial" w:eastAsia="Arial" w:cs="Arial"/>
          <w:noProof w:val="0"/>
          <w:sz w:val="22"/>
          <w:szCs w:val="22"/>
          <w:lang w:val="en-US"/>
        </w:rPr>
        <w:t xml:space="preserve"> of the UK. Conceptually, such telehealth platforms involve a wide range of technologies and services that are competent at offering patient care services from a distance. Thereby, telehealth includes digital care practitioner visits, remote patient </w:t>
      </w:r>
      <w:r w:rsidRPr="2CEAC40A" w:rsidR="65C3045C">
        <w:rPr>
          <w:rFonts w:ascii="Arial" w:hAnsi="Arial" w:eastAsia="Arial" w:cs="Arial"/>
          <w:noProof w:val="0"/>
          <w:sz w:val="22"/>
          <w:szCs w:val="22"/>
          <w:lang w:val="en-US"/>
        </w:rPr>
        <w:t>assessment,</w:t>
      </w:r>
      <w:r w:rsidRPr="2CEAC40A" w:rsidR="6140CA44">
        <w:rPr>
          <w:rFonts w:ascii="Arial" w:hAnsi="Arial" w:eastAsia="Arial" w:cs="Arial"/>
          <w:noProof w:val="0"/>
          <w:sz w:val="22"/>
          <w:szCs w:val="22"/>
          <w:lang w:val="en-US"/>
        </w:rPr>
        <w:t xml:space="preserve"> an</w:t>
      </w:r>
      <w:r w:rsidRPr="2CEAC40A" w:rsidR="6140CA44">
        <w:rPr>
          <w:rFonts w:ascii="Arial" w:hAnsi="Arial" w:eastAsia="Arial" w:cs="Arial"/>
          <w:noProof w:val="0"/>
          <w:sz w:val="22"/>
          <w:szCs w:val="22"/>
          <w:lang w:val="en-US"/>
        </w:rPr>
        <w:t xml:space="preserve">d </w:t>
      </w:r>
      <w:r w:rsidRPr="2CEAC40A" w:rsidR="5CED20A5">
        <w:rPr>
          <w:rFonts w:ascii="Arial" w:hAnsi="Arial" w:eastAsia="Arial" w:cs="Arial"/>
          <w:noProof w:val="0"/>
          <w:sz w:val="22"/>
          <w:szCs w:val="22"/>
          <w:lang w:val="en-US"/>
        </w:rPr>
        <w:t>utilizati</w:t>
      </w:r>
      <w:r w:rsidRPr="2CEAC40A" w:rsidR="5CED20A5">
        <w:rPr>
          <w:rFonts w:ascii="Arial" w:hAnsi="Arial" w:eastAsia="Arial" w:cs="Arial"/>
          <w:noProof w:val="0"/>
          <w:sz w:val="22"/>
          <w:szCs w:val="22"/>
          <w:lang w:val="en-US"/>
        </w:rPr>
        <w:t>on</w:t>
      </w:r>
      <w:r w:rsidRPr="2CEAC40A" w:rsidR="6140CA44">
        <w:rPr>
          <w:rFonts w:ascii="Arial" w:hAnsi="Arial" w:eastAsia="Arial" w:cs="Arial"/>
          <w:noProof w:val="0"/>
          <w:sz w:val="22"/>
          <w:szCs w:val="22"/>
          <w:lang w:val="en-US"/>
        </w:rPr>
        <w:t xml:space="preserve"> of mobile health applications to efficiently enable patients to manage their health conditions. And, there, through the access of telehealth platforms, patients can well-manage their health conditions, eve</w:t>
      </w:r>
      <w:r w:rsidRPr="2CEAC40A" w:rsidR="6140CA44">
        <w:rPr>
          <w:rFonts w:ascii="Arial" w:hAnsi="Arial" w:eastAsia="Arial" w:cs="Arial"/>
          <w:noProof w:val="0"/>
          <w:sz w:val="22"/>
          <w:szCs w:val="22"/>
          <w:lang w:val="en-US"/>
        </w:rPr>
        <w:t xml:space="preserve">n </w:t>
      </w:r>
      <w:r w:rsidRPr="2CEAC40A" w:rsidR="6140CA44">
        <w:rPr>
          <w:rFonts w:ascii="Arial" w:hAnsi="Arial" w:eastAsia="Arial" w:cs="Arial"/>
          <w:noProof w:val="0"/>
          <w:sz w:val="22"/>
          <w:szCs w:val="22"/>
          <w:lang w:val="en-US"/>
        </w:rPr>
        <w:t>remaini</w:t>
      </w:r>
      <w:r w:rsidRPr="2CEAC40A" w:rsidR="6140CA44">
        <w:rPr>
          <w:rFonts w:ascii="Arial" w:hAnsi="Arial" w:eastAsia="Arial" w:cs="Arial"/>
          <w:noProof w:val="0"/>
          <w:sz w:val="22"/>
          <w:szCs w:val="22"/>
          <w:lang w:val="en-US"/>
        </w:rPr>
        <w:t>ng</w:t>
      </w:r>
      <w:r w:rsidRPr="2CEAC40A" w:rsidR="6140CA44">
        <w:rPr>
          <w:rFonts w:ascii="Arial" w:hAnsi="Arial" w:eastAsia="Arial" w:cs="Arial"/>
          <w:noProof w:val="0"/>
          <w:sz w:val="22"/>
          <w:szCs w:val="22"/>
          <w:lang w:val="en-US"/>
        </w:rPr>
        <w:t xml:space="preserve"> at the comfort of their home. </w:t>
      </w:r>
    </w:p>
    <w:p w:rsidR="6140CA44" w:rsidP="7A76E9E3" w:rsidRDefault="6140CA44" w14:paraId="37FF40F2" w14:textId="7BE0E82A">
      <w:pPr>
        <w:keepNext w:val="0"/>
        <w:keepLines w:val="0"/>
        <w:spacing w:before="240" w:beforeAutospacing="off" w:after="240" w:afterAutospacing="off" w:line="360" w:lineRule="auto"/>
        <w:jc w:val="left"/>
      </w:pPr>
      <w:r w:rsidRPr="2CEAC40A" w:rsidR="6140CA44">
        <w:rPr>
          <w:rFonts w:ascii="Arial" w:hAnsi="Arial" w:eastAsia="Arial" w:cs="Arial"/>
          <w:noProof w:val="0"/>
          <w:sz w:val="22"/>
          <w:szCs w:val="22"/>
          <w:lang w:val="en-US"/>
        </w:rPr>
        <w:t xml:space="preserve">Broadly, telehealth platforms have widely shifted ways by which healthcare services are usually </w:t>
      </w:r>
      <w:r w:rsidRPr="2CEAC40A" w:rsidR="4AC849FD">
        <w:rPr>
          <w:rFonts w:ascii="Arial" w:hAnsi="Arial" w:eastAsia="Arial" w:cs="Arial"/>
          <w:noProof w:val="0"/>
          <w:sz w:val="22"/>
          <w:szCs w:val="22"/>
          <w:lang w:val="en-US"/>
        </w:rPr>
        <w:t>being delivered, have been accessed across health,</w:t>
      </w:r>
      <w:r w:rsidRPr="2CEAC40A" w:rsidR="6140CA44">
        <w:rPr>
          <w:rFonts w:ascii="Arial" w:hAnsi="Arial" w:eastAsia="Arial" w:cs="Arial"/>
          <w:noProof w:val="0"/>
          <w:sz w:val="22"/>
          <w:szCs w:val="22"/>
          <w:lang w:val="en-US"/>
        </w:rPr>
        <w:t xml:space="preserve"> and social care settings in various regions of the United Kingdom. The specific technological revolution within telehealth that will be focused on in the present report is wearable devices. </w:t>
      </w:r>
      <w:r w:rsidRPr="2CEAC40A" w:rsidR="2E96746D">
        <w:rPr>
          <w:rFonts w:ascii="Arial" w:hAnsi="Arial" w:eastAsia="Arial" w:cs="Arial"/>
          <w:noProof w:val="0"/>
          <w:sz w:val="22"/>
          <w:szCs w:val="22"/>
          <w:lang w:val="en-US"/>
        </w:rPr>
        <w:t>Such wearables can improve healthcare accessibility and give away personalized medicine-oriented recommendations.</w:t>
      </w:r>
      <w:r w:rsidRPr="2CEAC40A" w:rsidR="6140CA44">
        <w:rPr>
          <w:rFonts w:ascii="Arial" w:hAnsi="Arial" w:eastAsia="Arial" w:cs="Arial"/>
          <w:noProof w:val="0"/>
          <w:sz w:val="22"/>
          <w:szCs w:val="22"/>
          <w:lang w:val="en-US"/>
        </w:rPr>
        <w:t xml:space="preserve"> After the pandemic, it has become tough to ignore the healthcare advantages of medical wearables, for which the report will </w:t>
      </w:r>
      <w:r w:rsidRPr="2CEAC40A" w:rsidR="6140CA44">
        <w:rPr>
          <w:rFonts w:ascii="Arial" w:hAnsi="Arial" w:eastAsia="Arial" w:cs="Arial"/>
          <w:noProof w:val="0"/>
          <w:sz w:val="22"/>
          <w:szCs w:val="22"/>
          <w:lang w:val="en-US"/>
        </w:rPr>
        <w:t>center</w:t>
      </w:r>
      <w:r w:rsidRPr="2CEAC40A" w:rsidR="6140CA44">
        <w:rPr>
          <w:rFonts w:ascii="Arial" w:hAnsi="Arial" w:eastAsia="Arial" w:cs="Arial"/>
          <w:noProof w:val="0"/>
          <w:sz w:val="22"/>
          <w:szCs w:val="22"/>
          <w:lang w:val="en-US"/>
        </w:rPr>
        <w:t xml:space="preserve"> its attention around this dynamic innovation.</w:t>
      </w:r>
    </w:p>
    <w:p w:rsidR="2069C5A2" w:rsidP="7A76E9E3" w:rsidRDefault="2069C5A2" w14:paraId="4EFA5368" w14:textId="57574563">
      <w:pPr>
        <w:pStyle w:val="Heading1"/>
        <w:keepNext w:val="0"/>
        <w:keepLines w:val="0"/>
        <w:spacing w:line="360" w:lineRule="auto"/>
        <w:rPr>
          <w:rFonts w:ascii="Arial" w:hAnsi="Arial" w:eastAsia="Arial" w:cs="Arial"/>
          <w:b w:val="1"/>
          <w:bCs w:val="1"/>
          <w:noProof w:val="0"/>
          <w:color w:val="auto"/>
          <w:sz w:val="28"/>
          <w:szCs w:val="28"/>
          <w:lang w:val="en-US"/>
        </w:rPr>
      </w:pPr>
      <w:bookmarkStart w:name="_Toc753164642" w:id="1923845010"/>
      <w:r w:rsidRPr="7A76E9E3" w:rsidR="2069C5A2">
        <w:rPr>
          <w:rFonts w:ascii="Arial" w:hAnsi="Arial" w:eastAsia="Arial" w:cs="Arial"/>
          <w:b w:val="1"/>
          <w:bCs w:val="1"/>
          <w:noProof w:val="0"/>
          <w:color w:val="auto"/>
          <w:sz w:val="28"/>
          <w:szCs w:val="28"/>
          <w:lang w:val="en-US"/>
        </w:rPr>
        <w:t xml:space="preserve">Impact on </w:t>
      </w:r>
      <w:r w:rsidRPr="7A76E9E3" w:rsidR="2069C5A2">
        <w:rPr>
          <w:rFonts w:ascii="Arial" w:hAnsi="Arial" w:eastAsia="Arial" w:cs="Arial"/>
          <w:b w:val="1"/>
          <w:bCs w:val="1"/>
          <w:noProof w:val="0"/>
          <w:color w:val="auto"/>
          <w:sz w:val="28"/>
          <w:szCs w:val="28"/>
          <w:lang w:val="en-US"/>
        </w:rPr>
        <w:t>Workforce</w:t>
      </w:r>
      <w:bookmarkEnd w:id="1923845010"/>
    </w:p>
    <w:p w:rsidR="2069C5A2" w:rsidP="7A76E9E3" w:rsidRDefault="2069C5A2" w14:paraId="3F5293AB" w14:textId="4A825FEF">
      <w:pPr>
        <w:pStyle w:val="Normal"/>
        <w:keepNext w:val="0"/>
        <w:keepLines w:val="0"/>
        <w:spacing w:before="240" w:beforeAutospacing="off" w:after="240" w:afterAutospacing="off" w:line="360" w:lineRule="auto"/>
        <w:jc w:val="left"/>
      </w:pPr>
      <w:r w:rsidRPr="2CEAC40A" w:rsidR="76D0935F">
        <w:rPr>
          <w:rFonts w:ascii="Arial" w:hAnsi="Arial" w:eastAsia="Arial" w:cs="Arial"/>
          <w:noProof w:val="0"/>
          <w:sz w:val="22"/>
          <w:szCs w:val="22"/>
          <w:lang w:val="en-US"/>
        </w:rPr>
        <w:t xml:space="preserve">The telehealth care settings are </w:t>
      </w:r>
      <w:r w:rsidRPr="2CEAC40A" w:rsidR="76D0935F">
        <w:rPr>
          <w:rFonts w:ascii="Arial" w:hAnsi="Arial" w:eastAsia="Arial" w:cs="Arial"/>
          <w:noProof w:val="0"/>
          <w:sz w:val="22"/>
          <w:szCs w:val="22"/>
          <w:lang w:val="en-US"/>
        </w:rPr>
        <w:t>largely disrupting</w:t>
      </w:r>
      <w:r w:rsidRPr="2CEAC40A" w:rsidR="76D0935F">
        <w:rPr>
          <w:rFonts w:ascii="Arial" w:hAnsi="Arial" w:eastAsia="Arial" w:cs="Arial"/>
          <w:noProof w:val="0"/>
          <w:sz w:val="22"/>
          <w:szCs w:val="22"/>
          <w:lang w:val="en-US"/>
        </w:rPr>
        <w:t xml:space="preserve"> the health care processes and the health care workforce with wearable devices.</w:t>
      </w:r>
      <w:r w:rsidRPr="2CEAC40A" w:rsidR="2069C5A2">
        <w:rPr>
          <w:rFonts w:ascii="Arial" w:hAnsi="Arial" w:eastAsia="Arial" w:cs="Arial"/>
          <w:noProof w:val="0"/>
          <w:sz w:val="22"/>
          <w:szCs w:val="22"/>
          <w:lang w:val="en-US"/>
        </w:rPr>
        <w:t xml:space="preserve"> </w:t>
      </w:r>
      <w:r w:rsidRPr="2CEAC40A" w:rsidR="5B8DE9CB">
        <w:rPr>
          <w:rFonts w:ascii="Arial" w:hAnsi="Arial" w:eastAsia="Arial" w:cs="Arial"/>
          <w:noProof w:val="0"/>
          <w:sz w:val="22"/>
          <w:szCs w:val="22"/>
          <w:lang w:val="en-US"/>
        </w:rPr>
        <w:t>Including the wearable devices is altering the care setting and delivery of care services.</w:t>
      </w:r>
      <w:r w:rsidRPr="2CEAC40A" w:rsidR="2069C5A2">
        <w:rPr>
          <w:rFonts w:ascii="Arial" w:hAnsi="Arial" w:eastAsia="Arial" w:cs="Arial"/>
          <w:noProof w:val="0"/>
          <w:sz w:val="22"/>
          <w:szCs w:val="22"/>
          <w:lang w:val="en-US"/>
        </w:rPr>
        <w:t xml:space="preserve"> Therefore, </w:t>
      </w:r>
      <w:r w:rsidRPr="2CEAC40A" w:rsidR="29BE5727">
        <w:rPr>
          <w:rFonts w:ascii="Arial" w:hAnsi="Arial" w:eastAsia="Arial" w:cs="Arial"/>
          <w:noProof w:val="0"/>
          <w:sz w:val="22"/>
          <w:szCs w:val="22"/>
          <w:lang w:val="en-US"/>
        </w:rPr>
        <w:t>wearable</w:t>
      </w:r>
      <w:r w:rsidRPr="2CEAC40A" w:rsidR="2069C5A2">
        <w:rPr>
          <w:rFonts w:ascii="Arial" w:hAnsi="Arial" w:eastAsia="Arial" w:cs="Arial"/>
          <w:noProof w:val="0"/>
          <w:sz w:val="22"/>
          <w:szCs w:val="22"/>
          <w:lang w:val="en-US"/>
        </w:rPr>
        <w:t xml:space="preserve"> devices are influencing a prominent change in the health care workforce.</w:t>
      </w:r>
    </w:p>
    <w:p w:rsidR="2069C5A2" w:rsidP="7A76E9E3" w:rsidRDefault="2069C5A2" w14:paraId="68524D57" w14:textId="21B7B583">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2069C5A2">
        <w:rPr>
          <w:rFonts w:ascii="Arial" w:hAnsi="Arial" w:eastAsia="Arial" w:cs="Arial"/>
          <w:b w:val="1"/>
          <w:bCs w:val="1"/>
          <w:noProof w:val="0"/>
          <w:sz w:val="24"/>
          <w:szCs w:val="24"/>
          <w:lang w:val="en-US"/>
        </w:rPr>
        <w:t>Changes Into Workforce Roles and Competencies:</w:t>
      </w:r>
    </w:p>
    <w:p w:rsidR="00E303F8" w:rsidP="7A76E9E3" w:rsidRDefault="00E303F8" w14:paraId="4598F3CB" w14:textId="16BE18EE">
      <w:pPr>
        <w:keepNext w:val="0"/>
        <w:keepLines w:val="0"/>
        <w:spacing w:before="240" w:beforeAutospacing="off" w:after="240" w:afterAutospacing="off" w:line="360" w:lineRule="auto"/>
        <w:jc w:val="left"/>
      </w:pPr>
      <w:r w:rsidRPr="2CEAC40A" w:rsidR="00E303F8">
        <w:rPr>
          <w:rFonts w:ascii="Arial" w:hAnsi="Arial" w:eastAsia="Arial" w:cs="Arial"/>
          <w:noProof w:val="0"/>
          <w:sz w:val="22"/>
          <w:szCs w:val="22"/>
          <w:lang w:val="en-US"/>
        </w:rPr>
        <w:t xml:space="preserve">The technologies related to </w:t>
      </w:r>
      <w:r w:rsidRPr="2CEAC40A" w:rsidR="77692487">
        <w:rPr>
          <w:rFonts w:ascii="Arial" w:hAnsi="Arial" w:eastAsia="Arial" w:cs="Arial"/>
          <w:noProof w:val="0"/>
          <w:sz w:val="22"/>
          <w:szCs w:val="22"/>
          <w:lang w:val="en-US"/>
        </w:rPr>
        <w:t>wearable</w:t>
      </w:r>
      <w:r w:rsidRPr="2CEAC40A" w:rsidR="00E303F8">
        <w:rPr>
          <w:rFonts w:ascii="Arial" w:hAnsi="Arial" w:eastAsia="Arial" w:cs="Arial"/>
          <w:noProof w:val="0"/>
          <w:sz w:val="22"/>
          <w:szCs w:val="22"/>
          <w:lang w:val="en-US"/>
        </w:rPr>
        <w:t xml:space="preserve"> health care monitoring devices </w:t>
      </w:r>
      <w:r w:rsidRPr="2CEAC40A" w:rsidR="5095E833">
        <w:rPr>
          <w:rFonts w:ascii="Arial" w:hAnsi="Arial" w:eastAsia="Arial" w:cs="Arial"/>
          <w:noProof w:val="0"/>
          <w:sz w:val="22"/>
          <w:szCs w:val="22"/>
          <w:lang w:val="en-US"/>
        </w:rPr>
        <w:t>indicate</w:t>
      </w:r>
      <w:r w:rsidRPr="2CEAC40A" w:rsidR="00E303F8">
        <w:rPr>
          <w:rFonts w:ascii="Arial" w:hAnsi="Arial" w:eastAsia="Arial" w:cs="Arial"/>
          <w:noProof w:val="0"/>
          <w:sz w:val="22"/>
          <w:szCs w:val="22"/>
          <w:lang w:val="en-US"/>
        </w:rPr>
        <w:t xml:space="preserve"> the </w:t>
      </w:r>
      <w:r w:rsidRPr="2CEAC40A" w:rsidR="0CF13EE9">
        <w:rPr>
          <w:rFonts w:ascii="Arial" w:hAnsi="Arial" w:eastAsia="Arial" w:cs="Arial"/>
          <w:noProof w:val="0"/>
          <w:sz w:val="22"/>
          <w:szCs w:val="22"/>
          <w:lang w:val="en-US"/>
        </w:rPr>
        <w:t>reconsideration</w:t>
      </w:r>
      <w:r w:rsidRPr="2CEAC40A" w:rsidR="00E303F8">
        <w:rPr>
          <w:rFonts w:ascii="Arial" w:hAnsi="Arial" w:eastAsia="Arial" w:cs="Arial"/>
          <w:noProof w:val="0"/>
          <w:sz w:val="22"/>
          <w:szCs w:val="22"/>
          <w:lang w:val="en-US"/>
        </w:rPr>
        <w:t xml:space="preserve"> of the existing roles and skills of the healthcare workforce. </w:t>
      </w:r>
      <w:r w:rsidRPr="2CEAC40A" w:rsidR="00E303F8">
        <w:rPr>
          <w:rFonts w:ascii="Arial" w:hAnsi="Arial" w:eastAsia="Arial" w:cs="Arial"/>
          <w:noProof w:val="0"/>
          <w:sz w:val="22"/>
          <w:szCs w:val="22"/>
          <w:lang w:val="en-US"/>
        </w:rPr>
        <w:t xml:space="preserve">The wearable devices </w:t>
      </w:r>
      <w:r w:rsidRPr="2CEAC40A" w:rsidR="398CFEAF">
        <w:rPr>
          <w:rFonts w:ascii="Arial" w:hAnsi="Arial" w:eastAsia="Arial" w:cs="Arial"/>
          <w:noProof w:val="0"/>
          <w:sz w:val="22"/>
          <w:szCs w:val="22"/>
          <w:lang w:val="en-US"/>
        </w:rPr>
        <w:t>allow</w:t>
      </w:r>
      <w:r w:rsidRPr="2CEAC40A" w:rsidR="00E303F8">
        <w:rPr>
          <w:rFonts w:ascii="Arial" w:hAnsi="Arial" w:eastAsia="Arial" w:cs="Arial"/>
          <w:noProof w:val="0"/>
          <w:sz w:val="22"/>
          <w:szCs w:val="22"/>
          <w:lang w:val="en-US"/>
        </w:rPr>
        <w:t xml:space="preserve"> the possibility of continuous real time monitoring by care practitioners, nurses, and other related care professionals.</w:t>
      </w:r>
      <w:r w:rsidRPr="2CEAC40A" w:rsidR="00E303F8">
        <w:rPr>
          <w:rFonts w:ascii="Arial" w:hAnsi="Arial" w:eastAsia="Arial" w:cs="Arial"/>
          <w:noProof w:val="0"/>
          <w:sz w:val="22"/>
          <w:szCs w:val="22"/>
          <w:lang w:val="en-US"/>
        </w:rPr>
        <w:t xml:space="preserve"> For instance, devices like the Fitbit Tracker, Apple, or Samsung watches have allowed tracking down the vital signs of a patient in a much more maneuverable and convenient way (Chapman et al., 2023). </w:t>
      </w:r>
      <w:r w:rsidRPr="2CEAC40A" w:rsidR="6B73225D">
        <w:rPr>
          <w:rFonts w:ascii="Arial" w:hAnsi="Arial" w:eastAsia="Arial" w:cs="Arial"/>
          <w:noProof w:val="0"/>
          <w:sz w:val="22"/>
          <w:szCs w:val="22"/>
          <w:lang w:val="en-US"/>
        </w:rPr>
        <w:t>Therefore, continuous monitoring allows strong patient data with all the normal and abnormal fluctuations of the biomarkers.</w:t>
      </w:r>
      <w:r w:rsidRPr="2CEAC40A" w:rsidR="00E303F8">
        <w:rPr>
          <w:rFonts w:ascii="Arial" w:hAnsi="Arial" w:eastAsia="Arial" w:cs="Arial"/>
          <w:noProof w:val="0"/>
          <w:sz w:val="22"/>
          <w:szCs w:val="22"/>
          <w:lang w:val="en-US"/>
        </w:rPr>
        <w:t xml:space="preserve"> The patient record would be the most fitting tool to diagnose and estimate the </w:t>
      </w:r>
      <w:r w:rsidRPr="2CEAC40A" w:rsidR="3A50D4DC">
        <w:rPr>
          <w:rFonts w:ascii="Arial" w:hAnsi="Arial" w:eastAsia="Arial" w:cs="Arial"/>
          <w:noProof w:val="0"/>
          <w:sz w:val="22"/>
          <w:szCs w:val="22"/>
          <w:lang w:val="en-US"/>
        </w:rPr>
        <w:t>real-time</w:t>
      </w:r>
      <w:r w:rsidRPr="2CEAC40A" w:rsidR="00E303F8">
        <w:rPr>
          <w:rFonts w:ascii="Arial" w:hAnsi="Arial" w:eastAsia="Arial" w:cs="Arial"/>
          <w:noProof w:val="0"/>
          <w:sz w:val="22"/>
          <w:szCs w:val="22"/>
          <w:lang w:val="en-US"/>
        </w:rPr>
        <w:t xml:space="preserve"> health status of the patient. Consequen</w:t>
      </w:r>
      <w:r w:rsidRPr="2CEAC40A" w:rsidR="00E303F8">
        <w:rPr>
          <w:rFonts w:ascii="Arial" w:hAnsi="Arial" w:eastAsia="Arial" w:cs="Arial"/>
          <w:noProof w:val="0"/>
          <w:sz w:val="22"/>
          <w:szCs w:val="22"/>
          <w:lang w:val="en-US"/>
        </w:rPr>
        <w:t xml:space="preserve">tly, </w:t>
      </w:r>
      <w:r w:rsidRPr="2CEAC40A" w:rsidR="00E303F8">
        <w:rPr>
          <w:rFonts w:ascii="Arial" w:hAnsi="Arial" w:eastAsia="Arial" w:cs="Arial"/>
          <w:noProof w:val="0"/>
          <w:sz w:val="22"/>
          <w:szCs w:val="22"/>
          <w:lang w:val="en-US"/>
        </w:rPr>
        <w:t>ca</w:t>
      </w:r>
      <w:r w:rsidRPr="2CEAC40A" w:rsidR="00E303F8">
        <w:rPr>
          <w:rFonts w:ascii="Arial" w:hAnsi="Arial" w:eastAsia="Arial" w:cs="Arial"/>
          <w:noProof w:val="0"/>
          <w:sz w:val="22"/>
          <w:szCs w:val="22"/>
          <w:lang w:val="en-US"/>
        </w:rPr>
        <w:t>re</w:t>
      </w:r>
      <w:r w:rsidRPr="2CEAC40A" w:rsidR="00E303F8">
        <w:rPr>
          <w:rFonts w:ascii="Arial" w:hAnsi="Arial" w:eastAsia="Arial" w:cs="Arial"/>
          <w:noProof w:val="0"/>
          <w:sz w:val="22"/>
          <w:szCs w:val="22"/>
          <w:lang w:val="en-US"/>
        </w:rPr>
        <w:t xml:space="preserve"> practitioners can well-</w:t>
      </w:r>
      <w:r w:rsidRPr="2CEAC40A" w:rsidR="00E303F8">
        <w:rPr>
          <w:rFonts w:ascii="Arial" w:hAnsi="Arial" w:eastAsia="Arial" w:cs="Arial"/>
          <w:noProof w:val="0"/>
          <w:sz w:val="22"/>
          <w:szCs w:val="22"/>
          <w:lang w:val="en-US"/>
        </w:rPr>
        <w:t>furnish</w:t>
      </w:r>
      <w:r w:rsidRPr="2CEAC40A" w:rsidR="00E303F8">
        <w:rPr>
          <w:rFonts w:ascii="Arial" w:hAnsi="Arial" w:eastAsia="Arial" w:cs="Arial"/>
          <w:noProof w:val="0"/>
          <w:sz w:val="22"/>
          <w:szCs w:val="22"/>
          <w:lang w:val="en-US"/>
        </w:rPr>
        <w:t xml:space="preserve"> their ability in making rapid and tailored care-specific decisions (Brown et al., 2023). </w:t>
      </w:r>
    </w:p>
    <w:p w:rsidR="00E303F8" w:rsidP="7A76E9E3" w:rsidRDefault="00E303F8" w14:paraId="2403875C" w14:textId="2E7388EB">
      <w:pPr>
        <w:keepNext w:val="0"/>
        <w:keepLines w:val="0"/>
        <w:spacing w:before="240" w:beforeAutospacing="off" w:after="240" w:afterAutospacing="off" w:line="360" w:lineRule="auto"/>
        <w:jc w:val="left"/>
      </w:pPr>
      <w:r w:rsidRPr="7A76E9E3" w:rsidR="00E303F8">
        <w:rPr>
          <w:rFonts w:ascii="Arial" w:hAnsi="Arial" w:eastAsia="Arial" w:cs="Arial"/>
          <w:noProof w:val="0"/>
          <w:sz w:val="22"/>
          <w:szCs w:val="22"/>
          <w:lang w:val="en-US"/>
        </w:rPr>
        <w:t xml:space="preserve">Alongside that, when healthcare practitioners use wearable devices, they become more able to understand critical issues that patients are facing before those issues become severe. Thus, they can prepare early care interventions for patients, </w:t>
      </w:r>
      <w:r w:rsidRPr="7A76E9E3" w:rsidR="00E303F8">
        <w:rPr>
          <w:rFonts w:ascii="Arial" w:hAnsi="Arial" w:eastAsia="Arial" w:cs="Arial"/>
          <w:noProof w:val="0"/>
          <w:sz w:val="22"/>
          <w:szCs w:val="22"/>
          <w:lang w:val="en-US"/>
        </w:rPr>
        <w:t>subsequently</w:t>
      </w:r>
      <w:r w:rsidRPr="7A76E9E3" w:rsidR="00E303F8">
        <w:rPr>
          <w:rFonts w:ascii="Arial" w:hAnsi="Arial" w:eastAsia="Arial" w:cs="Arial"/>
          <w:noProof w:val="0"/>
          <w:sz w:val="22"/>
          <w:szCs w:val="22"/>
          <w:lang w:val="en-US"/>
        </w:rPr>
        <w:t xml:space="preserve"> leading towards positive healthcare outcomes. Furthermore, AI algorithm-based control and machine learning within wearables can </w:t>
      </w:r>
      <w:r w:rsidRPr="7A76E9E3" w:rsidR="00E303F8">
        <w:rPr>
          <w:rFonts w:ascii="Arial" w:hAnsi="Arial" w:eastAsia="Arial" w:cs="Arial"/>
          <w:noProof w:val="0"/>
          <w:sz w:val="22"/>
          <w:szCs w:val="22"/>
          <w:lang w:val="en-US"/>
        </w:rPr>
        <w:t>recognize</w:t>
      </w:r>
      <w:r w:rsidRPr="7A76E9E3" w:rsidR="00E303F8">
        <w:rPr>
          <w:rFonts w:ascii="Arial" w:hAnsi="Arial" w:eastAsia="Arial" w:cs="Arial"/>
          <w:noProof w:val="0"/>
          <w:sz w:val="22"/>
          <w:szCs w:val="22"/>
          <w:lang w:val="en-US"/>
        </w:rPr>
        <w:t xml:space="preserve"> any kind of abnormalities, from which healthcare professionals can perform their role in proactive healthcare management (Chapman et al., 2023).</w:t>
      </w:r>
    </w:p>
    <w:p w:rsidR="4BFB33CF" w:rsidP="7A76E9E3" w:rsidRDefault="4BFB33CF" w14:paraId="5CF1C149" w14:textId="3153318D">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BFB33CF">
        <w:rPr>
          <w:rFonts w:ascii="Arial" w:hAnsi="Arial" w:eastAsia="Arial" w:cs="Arial"/>
          <w:b w:val="1"/>
          <w:bCs w:val="1"/>
          <w:noProof w:val="0"/>
          <w:sz w:val="24"/>
          <w:szCs w:val="24"/>
          <w:lang w:val="en-US"/>
        </w:rPr>
        <w:t>An Improved Workforce Effectiveness:</w:t>
      </w:r>
    </w:p>
    <w:p w:rsidR="4BFB33CF" w:rsidP="7A76E9E3" w:rsidRDefault="4BFB33CF" w14:paraId="68C8DFE2" w14:textId="07E885A0">
      <w:pPr>
        <w:pStyle w:val="Normal"/>
        <w:keepNext w:val="0"/>
        <w:keepLines w:val="0"/>
        <w:spacing w:before="240" w:beforeAutospacing="off" w:after="240" w:afterAutospacing="off" w:line="360" w:lineRule="auto"/>
        <w:jc w:val="left"/>
      </w:pPr>
      <w:r w:rsidRPr="2CEAC40A" w:rsidR="4BFB33CF">
        <w:rPr>
          <w:rFonts w:ascii="Arial" w:hAnsi="Arial" w:eastAsia="Arial" w:cs="Arial"/>
          <w:noProof w:val="0"/>
          <w:sz w:val="22"/>
          <w:szCs w:val="22"/>
          <w:lang w:val="en-US"/>
        </w:rPr>
        <w:t xml:space="preserve">Telehealth services, specifically the access to portable wearable devices, have brought greater flexibility within the care workforce. Therein, healthcare workers can now work remotely and </w:t>
      </w:r>
      <w:r w:rsidRPr="2CEAC40A" w:rsidR="4BFB33CF">
        <w:rPr>
          <w:rFonts w:ascii="Arial" w:hAnsi="Arial" w:eastAsia="Arial" w:cs="Arial"/>
          <w:noProof w:val="0"/>
          <w:sz w:val="22"/>
          <w:szCs w:val="22"/>
          <w:lang w:val="en-US"/>
        </w:rPr>
        <w:t>monitor</w:t>
      </w:r>
      <w:r w:rsidRPr="2CEAC40A" w:rsidR="4BFB33CF">
        <w:rPr>
          <w:rFonts w:ascii="Arial" w:hAnsi="Arial" w:eastAsia="Arial" w:cs="Arial"/>
          <w:noProof w:val="0"/>
          <w:sz w:val="22"/>
          <w:szCs w:val="22"/>
          <w:lang w:val="en-US"/>
        </w:rPr>
        <w:t xml:space="preserve"> patients’ conditions and respond to their iss</w:t>
      </w:r>
      <w:r w:rsidRPr="2CEAC40A" w:rsidR="4BFB33CF">
        <w:rPr>
          <w:rFonts w:ascii="Arial" w:hAnsi="Arial" w:eastAsia="Arial" w:cs="Arial"/>
          <w:noProof w:val="0"/>
          <w:sz w:val="22"/>
          <w:szCs w:val="22"/>
          <w:lang w:val="en-US"/>
        </w:rPr>
        <w:t xml:space="preserve">ues in real </w:t>
      </w:r>
      <w:r w:rsidRPr="2CEAC40A" w:rsidR="4BFB33CF">
        <w:rPr>
          <w:rFonts w:ascii="Arial" w:hAnsi="Arial" w:eastAsia="Arial" w:cs="Arial"/>
          <w:noProof w:val="0"/>
          <w:sz w:val="22"/>
          <w:szCs w:val="22"/>
          <w:lang w:val="en-US"/>
        </w:rPr>
        <w:t xml:space="preserve">time. Also, they can provide more effective services by </w:t>
      </w:r>
      <w:r w:rsidRPr="2CEAC40A" w:rsidR="4BFB33CF">
        <w:rPr>
          <w:rFonts w:ascii="Arial" w:hAnsi="Arial" w:eastAsia="Arial" w:cs="Arial"/>
          <w:noProof w:val="0"/>
          <w:sz w:val="22"/>
          <w:szCs w:val="22"/>
          <w:lang w:val="en-US"/>
        </w:rPr>
        <w:t>monitoring with closer attention</w:t>
      </w:r>
      <w:r w:rsidRPr="2CEAC40A" w:rsidR="4BFB33CF">
        <w:rPr>
          <w:rFonts w:ascii="Arial" w:hAnsi="Arial" w:eastAsia="Arial" w:cs="Arial"/>
          <w:noProof w:val="0"/>
          <w:sz w:val="22"/>
          <w:szCs w:val="22"/>
          <w:lang w:val="en-US"/>
        </w:rPr>
        <w:t xml:space="preserve"> various health metrics such as heart rate, physical activity level, and sleeping quantity in patients (</w:t>
      </w:r>
      <w:r w:rsidRPr="2CEAC40A" w:rsidR="4BFB33CF">
        <w:rPr>
          <w:rFonts w:ascii="Arial" w:hAnsi="Arial" w:eastAsia="Arial" w:cs="Arial"/>
          <w:noProof w:val="0"/>
          <w:sz w:val="22"/>
          <w:szCs w:val="22"/>
          <w:lang w:val="en-US"/>
        </w:rPr>
        <w:t>Demikhov</w:t>
      </w:r>
      <w:r w:rsidRPr="2CEAC40A" w:rsidR="4BFB33CF">
        <w:rPr>
          <w:rFonts w:ascii="Arial" w:hAnsi="Arial" w:eastAsia="Arial" w:cs="Arial"/>
          <w:noProof w:val="0"/>
          <w:sz w:val="22"/>
          <w:szCs w:val="22"/>
          <w:lang w:val="en-US"/>
        </w:rPr>
        <w:t xml:space="preserve"> et al., 2023). Additionally, while assessing patients’ health conditions over wearable devices, care specialists can efficiently </w:t>
      </w:r>
      <w:r w:rsidRPr="2CEAC40A" w:rsidR="0494AF9A">
        <w:rPr>
          <w:rFonts w:ascii="Arial" w:hAnsi="Arial" w:eastAsia="Arial" w:cs="Arial"/>
          <w:noProof w:val="0"/>
          <w:sz w:val="22"/>
          <w:szCs w:val="22"/>
          <w:lang w:val="en-US"/>
        </w:rPr>
        <w:t>consult</w:t>
      </w:r>
      <w:r w:rsidRPr="2CEAC40A" w:rsidR="4BFB33CF">
        <w:rPr>
          <w:rFonts w:ascii="Arial" w:hAnsi="Arial" w:eastAsia="Arial" w:cs="Arial"/>
          <w:noProof w:val="0"/>
          <w:sz w:val="22"/>
          <w:szCs w:val="22"/>
          <w:lang w:val="en-US"/>
        </w:rPr>
        <w:t xml:space="preserve"> medical cases without being physically present. This </w:t>
      </w:r>
      <w:r w:rsidRPr="2CEAC40A" w:rsidR="4BFB33CF">
        <w:rPr>
          <w:rFonts w:ascii="Arial" w:hAnsi="Arial" w:eastAsia="Arial" w:cs="Arial"/>
          <w:noProof w:val="0"/>
          <w:sz w:val="22"/>
          <w:szCs w:val="22"/>
          <w:lang w:val="en-US"/>
        </w:rPr>
        <w:t>subsequently</w:t>
      </w:r>
      <w:r w:rsidRPr="2CEAC40A" w:rsidR="4BFB33CF">
        <w:rPr>
          <w:rFonts w:ascii="Arial" w:hAnsi="Arial" w:eastAsia="Arial" w:cs="Arial"/>
          <w:noProof w:val="0"/>
          <w:sz w:val="22"/>
          <w:szCs w:val="22"/>
          <w:lang w:val="en-US"/>
        </w:rPr>
        <w:t xml:space="preserve"> helps in making care services eventually more integrated with a better resource allocation and increased job satisfaction among care workers (Brown et al., 2023).</w:t>
      </w:r>
    </w:p>
    <w:p w:rsidR="48C279E6" w:rsidP="7A76E9E3" w:rsidRDefault="48C279E6" w14:paraId="3816B9A5" w14:textId="09C5FB07">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8C279E6">
        <w:rPr>
          <w:rFonts w:ascii="Arial" w:hAnsi="Arial" w:eastAsia="Arial" w:cs="Arial"/>
          <w:b w:val="1"/>
          <w:bCs w:val="1"/>
          <w:noProof w:val="0"/>
          <w:sz w:val="24"/>
          <w:szCs w:val="24"/>
          <w:lang w:val="en-US"/>
        </w:rPr>
        <w:t>Various Challenges and Ethical Considerations:</w:t>
      </w:r>
    </w:p>
    <w:p w:rsidR="48C279E6" w:rsidP="7A76E9E3" w:rsidRDefault="48C279E6" w14:paraId="5166D127" w14:textId="4DD4B836">
      <w:pPr>
        <w:keepNext w:val="0"/>
        <w:keepLines w:val="0"/>
        <w:spacing w:before="240" w:beforeAutospacing="off" w:after="240" w:afterAutospacing="off" w:line="360" w:lineRule="auto"/>
        <w:jc w:val="left"/>
      </w:pPr>
      <w:r w:rsidRPr="2CEAC40A" w:rsidR="48C279E6">
        <w:rPr>
          <w:rFonts w:ascii="Arial" w:hAnsi="Arial" w:eastAsia="Arial" w:cs="Arial"/>
          <w:noProof w:val="0"/>
          <w:sz w:val="22"/>
          <w:szCs w:val="22"/>
          <w:lang w:val="en-US"/>
        </w:rPr>
        <w:t>In spite of</w:t>
      </w:r>
      <w:r w:rsidRPr="2CEAC40A" w:rsidR="48C279E6">
        <w:rPr>
          <w:rFonts w:ascii="Arial" w:hAnsi="Arial" w:eastAsia="Arial" w:cs="Arial"/>
          <w:noProof w:val="0"/>
          <w:sz w:val="22"/>
          <w:szCs w:val="22"/>
          <w:lang w:val="en-US"/>
        </w:rPr>
        <w:t xml:space="preserve"> various advantages, there are some challenges that can come while adopting such innovative technology of medical wearables. Firstly, the challenge that needs to be mitigated by the workforce is related to data privacy and security. </w:t>
      </w:r>
      <w:r w:rsidRPr="2CEAC40A" w:rsidR="2512D282">
        <w:rPr>
          <w:rFonts w:ascii="Arial" w:hAnsi="Arial" w:eastAsia="Arial" w:cs="Arial"/>
          <w:noProof w:val="0"/>
          <w:sz w:val="22"/>
          <w:szCs w:val="22"/>
          <w:lang w:val="en-US"/>
        </w:rPr>
        <w:t>While bringing such wearable devices, dynamic data consent guidelines and data protection regularities must be followed within health and social care settings.</w:t>
      </w:r>
      <w:r w:rsidRPr="2CEAC40A" w:rsidR="48C279E6">
        <w:rPr>
          <w:rFonts w:ascii="Arial" w:hAnsi="Arial" w:eastAsia="Arial" w:cs="Arial"/>
          <w:noProof w:val="0"/>
          <w:sz w:val="22"/>
          <w:szCs w:val="22"/>
          <w:lang w:val="en-US"/>
        </w:rPr>
        <w:t xml:space="preserve"> Therefore, problems can arise if </w:t>
      </w:r>
      <w:r w:rsidRPr="2CEAC40A" w:rsidR="34618B59">
        <w:rPr>
          <w:rFonts w:ascii="Arial" w:hAnsi="Arial" w:eastAsia="Arial" w:cs="Arial"/>
          <w:noProof w:val="0"/>
          <w:sz w:val="22"/>
          <w:szCs w:val="22"/>
          <w:lang w:val="en-US"/>
        </w:rPr>
        <w:t>healthcare</w:t>
      </w:r>
      <w:r w:rsidRPr="2CEAC40A" w:rsidR="48C279E6">
        <w:rPr>
          <w:rFonts w:ascii="Arial" w:hAnsi="Arial" w:eastAsia="Arial" w:cs="Arial"/>
          <w:noProof w:val="0"/>
          <w:sz w:val="22"/>
          <w:szCs w:val="22"/>
          <w:lang w:val="en-US"/>
        </w:rPr>
        <w:t xml:space="preserve"> professionals, technology service </w:t>
      </w:r>
      <w:r w:rsidRPr="2CEAC40A" w:rsidR="1B13146E">
        <w:rPr>
          <w:rFonts w:ascii="Arial" w:hAnsi="Arial" w:eastAsia="Arial" w:cs="Arial"/>
          <w:noProof w:val="0"/>
          <w:sz w:val="22"/>
          <w:szCs w:val="22"/>
          <w:lang w:val="en-US"/>
        </w:rPr>
        <w:t>providers,</w:t>
      </w:r>
      <w:r w:rsidRPr="2CEAC40A" w:rsidR="48C279E6">
        <w:rPr>
          <w:rFonts w:ascii="Arial" w:hAnsi="Arial" w:eastAsia="Arial" w:cs="Arial"/>
          <w:noProof w:val="0"/>
          <w:sz w:val="22"/>
          <w:szCs w:val="22"/>
          <w:lang w:val="en-US"/>
        </w:rPr>
        <w:t xml:space="preserve"> and national regulation bodies cannot form proper standards to protect patients’ data used within wearable integration. Furthermore, gaps into th</w:t>
      </w:r>
      <w:r w:rsidRPr="2CEAC40A" w:rsidR="48C279E6">
        <w:rPr>
          <w:rFonts w:ascii="Arial" w:hAnsi="Arial" w:eastAsia="Arial" w:cs="Arial"/>
          <w:noProof w:val="0"/>
          <w:sz w:val="22"/>
          <w:szCs w:val="22"/>
          <w:lang w:val="en-US"/>
        </w:rPr>
        <w:t xml:space="preserve">e digital </w:t>
      </w:r>
      <w:r w:rsidRPr="2CEAC40A" w:rsidR="48C279E6">
        <w:rPr>
          <w:rFonts w:ascii="Arial" w:hAnsi="Arial" w:eastAsia="Arial" w:cs="Arial"/>
          <w:noProof w:val="0"/>
          <w:sz w:val="22"/>
          <w:szCs w:val="22"/>
          <w:lang w:val="en-US"/>
        </w:rPr>
        <w:t>p</w:t>
      </w:r>
      <w:r w:rsidRPr="2CEAC40A" w:rsidR="48C279E6">
        <w:rPr>
          <w:rFonts w:ascii="Arial" w:hAnsi="Arial" w:eastAsia="Arial" w:cs="Arial"/>
          <w:noProof w:val="0"/>
          <w:sz w:val="22"/>
          <w:szCs w:val="22"/>
          <w:lang w:val="en-US"/>
        </w:rPr>
        <w:t>roficiency</w:t>
      </w:r>
      <w:r w:rsidRPr="2CEAC40A" w:rsidR="48C279E6">
        <w:rPr>
          <w:rFonts w:ascii="Arial" w:hAnsi="Arial" w:eastAsia="Arial" w:cs="Arial"/>
          <w:noProof w:val="0"/>
          <w:sz w:val="22"/>
          <w:szCs w:val="22"/>
          <w:lang w:val="en-US"/>
        </w:rPr>
        <w:t xml:space="preserve"> and knowledge of healthcare</w:t>
      </w:r>
      <w:r w:rsidRPr="2CEAC40A" w:rsidR="48C279E6">
        <w:rPr>
          <w:rFonts w:ascii="Arial" w:hAnsi="Arial" w:eastAsia="Arial" w:cs="Arial"/>
          <w:noProof w:val="0"/>
          <w:sz w:val="22"/>
          <w:szCs w:val="22"/>
          <w:lang w:val="en-US"/>
        </w:rPr>
        <w:t xml:space="preserve"> staff </w:t>
      </w:r>
      <w:r w:rsidRPr="2CEAC40A" w:rsidR="48C279E6">
        <w:rPr>
          <w:rFonts w:ascii="Arial" w:hAnsi="Arial" w:eastAsia="Arial" w:cs="Arial"/>
          <w:noProof w:val="0"/>
          <w:sz w:val="22"/>
          <w:szCs w:val="22"/>
          <w:lang w:val="en-US"/>
        </w:rPr>
        <w:t xml:space="preserve">to </w:t>
      </w:r>
      <w:r w:rsidRPr="2CEAC40A" w:rsidR="48C279E6">
        <w:rPr>
          <w:rFonts w:ascii="Arial" w:hAnsi="Arial" w:eastAsia="Arial" w:cs="Arial"/>
          <w:noProof w:val="0"/>
          <w:sz w:val="22"/>
          <w:szCs w:val="22"/>
          <w:lang w:val="en-US"/>
        </w:rPr>
        <w:t>monitor</w:t>
      </w:r>
      <w:r w:rsidRPr="2CEAC40A" w:rsidR="48C279E6">
        <w:rPr>
          <w:rFonts w:ascii="Arial" w:hAnsi="Arial" w:eastAsia="Arial" w:cs="Arial"/>
          <w:noProof w:val="0"/>
          <w:sz w:val="22"/>
          <w:szCs w:val="22"/>
          <w:lang w:val="en-US"/>
        </w:rPr>
        <w:t xml:space="preserve"> </w:t>
      </w:r>
      <w:r w:rsidRPr="2CEAC40A" w:rsidR="48C279E6">
        <w:rPr>
          <w:rFonts w:ascii="Arial" w:hAnsi="Arial" w:eastAsia="Arial" w:cs="Arial"/>
          <w:noProof w:val="0"/>
          <w:sz w:val="22"/>
          <w:szCs w:val="22"/>
          <w:lang w:val="en-US"/>
        </w:rPr>
        <w:t>individualized</w:t>
      </w:r>
      <w:r w:rsidRPr="2CEAC40A" w:rsidR="48C279E6">
        <w:rPr>
          <w:rFonts w:ascii="Arial" w:hAnsi="Arial" w:eastAsia="Arial" w:cs="Arial"/>
          <w:noProof w:val="0"/>
          <w:sz w:val="22"/>
          <w:szCs w:val="22"/>
          <w:lang w:val="en-US"/>
        </w:rPr>
        <w:t xml:space="preserve"> health data tracked down by wearable technologies can bring forth broader issues (Brown et al., 2023). </w:t>
      </w:r>
    </w:p>
    <w:p w:rsidR="48C279E6" w:rsidP="7A76E9E3" w:rsidRDefault="48C279E6" w14:paraId="2C99B65C" w14:textId="614D018F">
      <w:pPr>
        <w:keepNext w:val="0"/>
        <w:keepLines w:val="0"/>
        <w:spacing w:before="240" w:beforeAutospacing="off" w:after="240" w:afterAutospacing="off" w:line="360" w:lineRule="auto"/>
        <w:jc w:val="left"/>
      </w:pPr>
      <w:r w:rsidRPr="2CEAC40A" w:rsidR="48C279E6">
        <w:rPr>
          <w:rFonts w:ascii="Arial" w:hAnsi="Arial" w:eastAsia="Arial" w:cs="Arial"/>
          <w:noProof w:val="0"/>
          <w:sz w:val="22"/>
          <w:szCs w:val="22"/>
          <w:lang w:val="en-US"/>
        </w:rPr>
        <w:t xml:space="preserve">Summing up, considering the challenges usually faced within the implementation of wearable devices in UK health services, further investment can be </w:t>
      </w:r>
      <w:bookmarkStart w:name="_Int_w1gS6g7L" w:id="1746112014"/>
      <w:r w:rsidRPr="2CEAC40A" w:rsidR="48C279E6">
        <w:rPr>
          <w:rFonts w:ascii="Arial" w:hAnsi="Arial" w:eastAsia="Arial" w:cs="Arial"/>
          <w:noProof w:val="0"/>
          <w:sz w:val="22"/>
          <w:szCs w:val="22"/>
          <w:lang w:val="en-US"/>
        </w:rPr>
        <w:t>arranged</w:t>
      </w:r>
      <w:bookmarkEnd w:id="1746112014"/>
      <w:r w:rsidRPr="2CEAC40A" w:rsidR="48C279E6">
        <w:rPr>
          <w:rFonts w:ascii="Arial" w:hAnsi="Arial" w:eastAsia="Arial" w:cs="Arial"/>
          <w:noProof w:val="0"/>
          <w:sz w:val="22"/>
          <w:szCs w:val="22"/>
          <w:lang w:val="en-US"/>
        </w:rPr>
        <w:t xml:space="preserve"> across staff-training and infrastructural improvement. And, by such investment, wearable technology use can </w:t>
      </w:r>
      <w:r w:rsidRPr="2CEAC40A" w:rsidR="60908810">
        <w:rPr>
          <w:rFonts w:ascii="Arial" w:hAnsi="Arial" w:eastAsia="Arial" w:cs="Arial"/>
          <w:noProof w:val="0"/>
          <w:sz w:val="22"/>
          <w:szCs w:val="22"/>
          <w:lang w:val="en-US"/>
        </w:rPr>
        <w:t>eventually be made</w:t>
      </w:r>
      <w:r w:rsidRPr="2CEAC40A" w:rsidR="48C279E6">
        <w:rPr>
          <w:rFonts w:ascii="Arial" w:hAnsi="Arial" w:eastAsia="Arial" w:cs="Arial"/>
          <w:noProof w:val="0"/>
          <w:sz w:val="22"/>
          <w:szCs w:val="22"/>
          <w:lang w:val="en-US"/>
        </w:rPr>
        <w:t xml:space="preserve"> more efficient </w:t>
      </w:r>
      <w:r w:rsidRPr="2CEAC40A" w:rsidR="48C279E6">
        <w:rPr>
          <w:rFonts w:ascii="Arial" w:hAnsi="Arial" w:eastAsia="Arial" w:cs="Arial"/>
          <w:noProof w:val="0"/>
          <w:sz w:val="22"/>
          <w:szCs w:val="22"/>
          <w:lang w:val="en-US"/>
        </w:rPr>
        <w:t xml:space="preserve">and </w:t>
      </w:r>
      <w:r w:rsidRPr="2CEAC40A" w:rsidR="48C279E6">
        <w:rPr>
          <w:rFonts w:ascii="Arial" w:hAnsi="Arial" w:eastAsia="Arial" w:cs="Arial"/>
          <w:noProof w:val="0"/>
          <w:sz w:val="22"/>
          <w:szCs w:val="22"/>
          <w:lang w:val="en-US"/>
        </w:rPr>
        <w:t>equit</w:t>
      </w:r>
      <w:r w:rsidRPr="2CEAC40A" w:rsidR="48C279E6">
        <w:rPr>
          <w:rFonts w:ascii="Arial" w:hAnsi="Arial" w:eastAsia="Arial" w:cs="Arial"/>
          <w:noProof w:val="0"/>
          <w:sz w:val="22"/>
          <w:szCs w:val="22"/>
          <w:lang w:val="en-US"/>
        </w:rPr>
        <w:t>able</w:t>
      </w:r>
      <w:r w:rsidRPr="2CEAC40A" w:rsidR="48C279E6">
        <w:rPr>
          <w:rFonts w:ascii="Arial" w:hAnsi="Arial" w:eastAsia="Arial" w:cs="Arial"/>
          <w:noProof w:val="0"/>
          <w:sz w:val="22"/>
          <w:szCs w:val="22"/>
          <w:lang w:val="en-US"/>
        </w:rPr>
        <w:t>.</w:t>
      </w:r>
    </w:p>
    <w:p w:rsidR="48C279E6" w:rsidP="7A76E9E3" w:rsidRDefault="48C279E6" w14:paraId="29F2E2CE" w14:textId="1C7F14DB">
      <w:pPr>
        <w:pStyle w:val="Heading1"/>
        <w:keepNext w:val="0"/>
        <w:keepLines w:val="0"/>
        <w:spacing w:line="360" w:lineRule="auto"/>
        <w:rPr>
          <w:rFonts w:ascii="Arial" w:hAnsi="Arial" w:eastAsia="Arial" w:cs="Arial"/>
          <w:b w:val="1"/>
          <w:bCs w:val="1"/>
          <w:noProof w:val="0"/>
          <w:color w:val="auto"/>
          <w:sz w:val="28"/>
          <w:szCs w:val="28"/>
          <w:lang w:val="en-US"/>
        </w:rPr>
      </w:pPr>
      <w:bookmarkStart w:name="_Toc533306755" w:id="294312442"/>
      <w:r w:rsidRPr="7A76E9E3" w:rsidR="48C279E6">
        <w:rPr>
          <w:rFonts w:ascii="Arial" w:hAnsi="Arial" w:eastAsia="Arial" w:cs="Arial"/>
          <w:b w:val="1"/>
          <w:bCs w:val="1"/>
          <w:noProof w:val="0"/>
          <w:color w:val="auto"/>
          <w:sz w:val="28"/>
          <w:szCs w:val="28"/>
          <w:lang w:val="en-US"/>
        </w:rPr>
        <w:t>Impact on Service Delivery</w:t>
      </w:r>
      <w:bookmarkEnd w:id="294312442"/>
    </w:p>
    <w:p w:rsidR="48C279E6" w:rsidP="7A76E9E3" w:rsidRDefault="48C279E6" w14:paraId="50934212" w14:textId="3CE6A8DA">
      <w:pPr>
        <w:pStyle w:val="Normal"/>
        <w:keepNext w:val="0"/>
        <w:keepLines w:val="0"/>
        <w:spacing w:before="240" w:beforeAutospacing="off" w:after="240" w:afterAutospacing="off" w:line="360" w:lineRule="auto"/>
        <w:jc w:val="left"/>
      </w:pPr>
      <w:r w:rsidRPr="2CEAC40A" w:rsidR="48C279E6">
        <w:rPr>
          <w:rFonts w:ascii="Arial" w:hAnsi="Arial" w:eastAsia="Arial" w:cs="Arial"/>
          <w:noProof w:val="0"/>
          <w:sz w:val="22"/>
          <w:szCs w:val="22"/>
          <w:lang w:val="en-US"/>
        </w:rPr>
        <w:t xml:space="preserve">Various portable wearable devices have profoundly influenced day-to-day care service delivery through UK health and social care </w:t>
      </w:r>
      <w:r w:rsidRPr="2CEAC40A" w:rsidR="08E16D78">
        <w:rPr>
          <w:rFonts w:ascii="Arial" w:hAnsi="Arial" w:eastAsia="Arial" w:cs="Arial"/>
          <w:noProof w:val="0"/>
          <w:sz w:val="22"/>
          <w:szCs w:val="22"/>
          <w:lang w:val="en-US"/>
        </w:rPr>
        <w:t>organizations</w:t>
      </w:r>
      <w:r w:rsidRPr="2CEAC40A" w:rsidR="48C279E6">
        <w:rPr>
          <w:rFonts w:ascii="Arial" w:hAnsi="Arial" w:eastAsia="Arial" w:cs="Arial"/>
          <w:noProof w:val="0"/>
          <w:sz w:val="22"/>
          <w:szCs w:val="22"/>
          <w:lang w:val="en-US"/>
        </w:rPr>
        <w:t>. Primarily, they have shifted the trend of service delivery from being a reactive one towards offering preventive treatment services through different patient-</w:t>
      </w:r>
      <w:r w:rsidRPr="2CEAC40A" w:rsidR="40A8CF7F">
        <w:rPr>
          <w:rFonts w:ascii="Arial" w:hAnsi="Arial" w:eastAsia="Arial" w:cs="Arial"/>
          <w:noProof w:val="0"/>
          <w:sz w:val="22"/>
          <w:szCs w:val="22"/>
          <w:lang w:val="en-US"/>
        </w:rPr>
        <w:t>centered</w:t>
      </w:r>
      <w:r w:rsidRPr="2CEAC40A" w:rsidR="48C279E6">
        <w:rPr>
          <w:rFonts w:ascii="Arial" w:hAnsi="Arial" w:eastAsia="Arial" w:cs="Arial"/>
          <w:noProof w:val="0"/>
          <w:sz w:val="22"/>
          <w:szCs w:val="22"/>
          <w:lang w:val="en-US"/>
        </w:rPr>
        <w:t xml:space="preserve"> care models. Wearable technologies such as fitness trackers and biosensors have significantly supported the NHS’s strategic </w:t>
      </w:r>
      <w:r w:rsidRPr="2CEAC40A" w:rsidR="48C279E6">
        <w:rPr>
          <w:rFonts w:ascii="Arial" w:hAnsi="Arial" w:eastAsia="Arial" w:cs="Arial"/>
          <w:noProof w:val="0"/>
          <w:sz w:val="22"/>
          <w:szCs w:val="22"/>
          <w:lang w:val="en-US"/>
        </w:rPr>
        <w:t>objective</w:t>
      </w:r>
      <w:r w:rsidRPr="2CEAC40A" w:rsidR="48C279E6">
        <w:rPr>
          <w:rFonts w:ascii="Arial" w:hAnsi="Arial" w:eastAsia="Arial" w:cs="Arial"/>
          <w:noProof w:val="0"/>
          <w:sz w:val="22"/>
          <w:szCs w:val="22"/>
          <w:lang w:val="en-US"/>
        </w:rPr>
        <w:t xml:space="preserve"> of bringing up </w:t>
      </w:r>
      <w:r w:rsidRPr="2CEAC40A" w:rsidR="009A762E">
        <w:rPr>
          <w:rFonts w:ascii="Arial" w:hAnsi="Arial" w:eastAsia="Arial" w:cs="Arial"/>
          <w:noProof w:val="0"/>
          <w:sz w:val="22"/>
          <w:szCs w:val="22"/>
          <w:lang w:val="en-US"/>
        </w:rPr>
        <w:t>digitally</w:t>
      </w:r>
      <w:r w:rsidRPr="2CEAC40A" w:rsidR="009A762E">
        <w:rPr>
          <w:rFonts w:ascii="Arial" w:hAnsi="Arial" w:eastAsia="Arial" w:cs="Arial"/>
          <w:noProof w:val="0"/>
          <w:sz w:val="22"/>
          <w:szCs w:val="22"/>
          <w:lang w:val="en-US"/>
        </w:rPr>
        <w:t xml:space="preserve"> accessible</w:t>
      </w:r>
      <w:r w:rsidRPr="2CEAC40A" w:rsidR="48C279E6">
        <w:rPr>
          <w:rFonts w:ascii="Arial" w:hAnsi="Arial" w:eastAsia="Arial" w:cs="Arial"/>
          <w:noProof w:val="0"/>
          <w:sz w:val="22"/>
          <w:szCs w:val="22"/>
          <w:lang w:val="en-US"/>
        </w:rPr>
        <w:t xml:space="preserve"> and community care-based early healthcare interventions (Willie, 2024). Some of the key impacts of those wearable devices on the transformation of healthcare service delivery models and day-to-day care services are as follows:</w:t>
      </w:r>
    </w:p>
    <w:p w:rsidR="48C279E6" w:rsidP="7A76E9E3" w:rsidRDefault="48C279E6" w14:paraId="4CE28F62" w14:textId="093F1224">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8C279E6">
        <w:rPr>
          <w:rFonts w:ascii="Arial" w:hAnsi="Arial" w:eastAsia="Arial" w:cs="Arial"/>
          <w:b w:val="1"/>
          <w:bCs w:val="1"/>
          <w:noProof w:val="0"/>
          <w:sz w:val="24"/>
          <w:szCs w:val="24"/>
          <w:lang w:val="en-US"/>
        </w:rPr>
        <w:t>Impact on Care Service Delivery Models:</w:t>
      </w:r>
    </w:p>
    <w:p w:rsidR="48C279E6" w:rsidP="7A76E9E3" w:rsidRDefault="48C279E6" w14:paraId="441D80EA" w14:textId="7F829A47">
      <w:pPr>
        <w:keepNext w:val="0"/>
        <w:keepLines w:val="0"/>
        <w:spacing w:before="240" w:beforeAutospacing="off" w:after="240" w:afterAutospacing="off" w:line="360" w:lineRule="auto"/>
        <w:jc w:val="left"/>
        <w:rPr>
          <w:rFonts w:ascii="Arial" w:hAnsi="Arial" w:eastAsia="Arial" w:cs="Arial"/>
          <w:noProof w:val="0"/>
          <w:sz w:val="22"/>
          <w:szCs w:val="22"/>
          <w:lang w:val="en-US"/>
        </w:rPr>
      </w:pPr>
      <w:r w:rsidRPr="2CEAC40A" w:rsidR="48C279E6">
        <w:rPr>
          <w:rFonts w:ascii="Arial" w:hAnsi="Arial" w:eastAsia="Arial" w:cs="Arial"/>
          <w:noProof w:val="0"/>
          <w:sz w:val="22"/>
          <w:szCs w:val="22"/>
          <w:lang w:val="en-US"/>
        </w:rPr>
        <w:t xml:space="preserve">Wearable devices integrated with telehealth services have restructured existing care service delivery models in UK healthcare settings. Among some of the fundamental shifts into care delivery models, primarily, the place of service delivery has moved from intermittent care services to continuous care services. Since medical wearables are potent at closely </w:t>
      </w:r>
      <w:r w:rsidRPr="2CEAC40A" w:rsidR="48C279E6">
        <w:rPr>
          <w:rFonts w:ascii="Arial" w:hAnsi="Arial" w:eastAsia="Arial" w:cs="Arial"/>
          <w:noProof w:val="0"/>
          <w:sz w:val="22"/>
          <w:szCs w:val="22"/>
          <w:lang w:val="en-US"/>
        </w:rPr>
        <w:t>monitoring</w:t>
      </w:r>
      <w:r w:rsidRPr="2CEAC40A" w:rsidR="48C279E6">
        <w:rPr>
          <w:rFonts w:ascii="Arial" w:hAnsi="Arial" w:eastAsia="Arial" w:cs="Arial"/>
          <w:noProof w:val="0"/>
          <w:sz w:val="22"/>
          <w:szCs w:val="22"/>
          <w:lang w:val="en-US"/>
        </w:rPr>
        <w:t xml:space="preserve"> patients' early warning signs, those can support clinicians to understand the most suitable interventions before health conditions further deteriorate (Dodson et al., 2024). Thereby, the extent of hospital admissions and rate of emergency stay get reduced significantly. Another shift in the care model is reflected through a shift from reactive care model to preventive service delivery model. </w:t>
      </w:r>
      <w:r w:rsidRPr="2CEAC40A" w:rsidR="224FAE66">
        <w:rPr>
          <w:rFonts w:ascii="Arial" w:hAnsi="Arial" w:eastAsia="Arial" w:cs="Arial"/>
          <w:noProof w:val="0"/>
          <w:sz w:val="22"/>
          <w:szCs w:val="22"/>
          <w:lang w:val="en-US"/>
        </w:rPr>
        <w:t>Real-time healthcare data provided by wearables can positively empower care providers and service users, so they can manage their health conditions proactively and efficiently (Willie, 2024).</w:t>
      </w:r>
      <w:r w:rsidRPr="2CEAC40A" w:rsidR="48C279E6">
        <w:rPr>
          <w:rFonts w:ascii="Arial" w:hAnsi="Arial" w:eastAsia="Arial" w:cs="Arial"/>
          <w:noProof w:val="0"/>
          <w:sz w:val="22"/>
          <w:szCs w:val="22"/>
          <w:lang w:val="en-US"/>
        </w:rPr>
        <w:t xml:space="preserve"> </w:t>
      </w:r>
    </w:p>
    <w:p w:rsidR="48C279E6" w:rsidP="7A76E9E3" w:rsidRDefault="48C279E6" w14:paraId="44F69D9C" w14:textId="3EB04C97">
      <w:pPr>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48C279E6">
        <w:rPr>
          <w:rFonts w:ascii="Arial" w:hAnsi="Arial" w:eastAsia="Arial" w:cs="Arial"/>
          <w:noProof w:val="0"/>
          <w:sz w:val="22"/>
          <w:szCs w:val="22"/>
          <w:lang w:val="en-US"/>
        </w:rPr>
        <w:t xml:space="preserve">Finally, another change that has come into service delivery procedures is a gradual shift from </w:t>
      </w:r>
      <w:r w:rsidRPr="7A76E9E3" w:rsidR="48C279E6">
        <w:rPr>
          <w:rFonts w:ascii="Arial" w:hAnsi="Arial" w:eastAsia="Arial" w:cs="Arial"/>
          <w:noProof w:val="0"/>
          <w:sz w:val="22"/>
          <w:szCs w:val="22"/>
          <w:lang w:val="en-US"/>
        </w:rPr>
        <w:t>centralized</w:t>
      </w:r>
      <w:r w:rsidRPr="7A76E9E3" w:rsidR="48C279E6">
        <w:rPr>
          <w:rFonts w:ascii="Arial" w:hAnsi="Arial" w:eastAsia="Arial" w:cs="Arial"/>
          <w:noProof w:val="0"/>
          <w:sz w:val="22"/>
          <w:szCs w:val="22"/>
          <w:lang w:val="en-US"/>
        </w:rPr>
        <w:t xml:space="preserve"> care model to decentralized care model. The reason is that wearable technological tools have widely allowed care service users to receive care at the comfort of their home or community settings. And, thus, it has reduced </w:t>
      </w:r>
      <w:r w:rsidRPr="7A76E9E3" w:rsidR="48C279E6">
        <w:rPr>
          <w:rFonts w:ascii="Arial" w:hAnsi="Arial" w:eastAsia="Arial" w:cs="Arial"/>
          <w:noProof w:val="0"/>
          <w:sz w:val="22"/>
          <w:szCs w:val="22"/>
          <w:lang w:val="en-US"/>
        </w:rPr>
        <w:t>additional</w:t>
      </w:r>
      <w:r w:rsidRPr="7A76E9E3" w:rsidR="48C279E6">
        <w:rPr>
          <w:rFonts w:ascii="Arial" w:hAnsi="Arial" w:eastAsia="Arial" w:cs="Arial"/>
          <w:noProof w:val="0"/>
          <w:sz w:val="22"/>
          <w:szCs w:val="22"/>
          <w:lang w:val="en-US"/>
        </w:rPr>
        <w:t xml:space="preserve"> pressure on hospitals or other healthcare infrastructures, and progressed NHS’s goal of extensively providing services closer to the home (Willie, 2024).</w:t>
      </w:r>
    </w:p>
    <w:p w:rsidR="48C279E6" w:rsidP="7A76E9E3" w:rsidRDefault="48C279E6" w14:paraId="6662D9DE" w14:textId="6B040939">
      <w:pPr>
        <w:pStyle w:val="Normal"/>
        <w:keepNext w:val="0"/>
        <w:keepLines w:val="0"/>
        <w:spacing w:before="240" w:beforeAutospacing="off" w:after="240" w:afterAutospacing="off" w:line="360" w:lineRule="auto"/>
        <w:jc w:val="left"/>
      </w:pPr>
      <w:r w:rsidRPr="7A76E9E3" w:rsidR="48C279E6">
        <w:rPr>
          <w:rFonts w:ascii="Arial" w:hAnsi="Arial" w:eastAsia="Arial" w:cs="Arial"/>
          <w:b w:val="1"/>
          <w:bCs w:val="1"/>
          <w:noProof w:val="0"/>
          <w:sz w:val="24"/>
          <w:szCs w:val="24"/>
          <w:lang w:val="en-US"/>
        </w:rPr>
        <w:t>Ways by which Day-to-Day Care Service Delivery gets Affected:</w:t>
      </w:r>
    </w:p>
    <w:p w:rsidR="48C279E6" w:rsidP="7A76E9E3" w:rsidRDefault="48C279E6" w14:paraId="478B1E4C" w14:textId="54508F34">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2CEAC40A" w:rsidR="48C279E6">
        <w:rPr>
          <w:rFonts w:ascii="Arial" w:hAnsi="Arial" w:eastAsia="Arial" w:cs="Arial"/>
          <w:noProof w:val="0"/>
          <w:sz w:val="22"/>
          <w:szCs w:val="22"/>
          <w:lang w:val="en-US"/>
        </w:rPr>
        <w:t xml:space="preserve">There are </w:t>
      </w:r>
      <w:r w:rsidRPr="2CEAC40A" w:rsidR="38C26D31">
        <w:rPr>
          <w:rFonts w:ascii="Arial" w:hAnsi="Arial" w:eastAsia="Arial" w:cs="Arial"/>
          <w:noProof w:val="0"/>
          <w:sz w:val="22"/>
          <w:szCs w:val="22"/>
          <w:lang w:val="en-US"/>
        </w:rPr>
        <w:t>separate ways</w:t>
      </w:r>
      <w:r w:rsidRPr="2CEAC40A" w:rsidR="48C279E6">
        <w:rPr>
          <w:rFonts w:ascii="Arial" w:hAnsi="Arial" w:eastAsia="Arial" w:cs="Arial"/>
          <w:noProof w:val="0"/>
          <w:sz w:val="22"/>
          <w:szCs w:val="22"/>
          <w:lang w:val="en-US"/>
        </w:rPr>
        <w:t xml:space="preserve"> by which day-to-day care delivery practices </w:t>
      </w:r>
      <w:r w:rsidRPr="2CEAC40A" w:rsidR="48C279E6">
        <w:rPr>
          <w:rFonts w:ascii="Arial" w:hAnsi="Arial" w:eastAsia="Arial" w:cs="Arial"/>
          <w:noProof w:val="0"/>
          <w:sz w:val="22"/>
          <w:szCs w:val="22"/>
          <w:lang w:val="en-US"/>
        </w:rPr>
        <w:t xml:space="preserve">can </w:t>
      </w:r>
      <w:r w:rsidRPr="2CEAC40A" w:rsidR="5BD8CDFA">
        <w:rPr>
          <w:rFonts w:ascii="Arial" w:hAnsi="Arial" w:eastAsia="Arial" w:cs="Arial"/>
          <w:noProof w:val="0"/>
          <w:sz w:val="22"/>
          <w:szCs w:val="22"/>
          <w:lang w:val="en-US"/>
        </w:rPr>
        <w:t>be</w:t>
      </w:r>
      <w:r w:rsidRPr="2CEAC40A" w:rsidR="48C279E6">
        <w:rPr>
          <w:rFonts w:ascii="Arial" w:hAnsi="Arial" w:eastAsia="Arial" w:cs="Arial"/>
          <w:noProof w:val="0"/>
          <w:sz w:val="22"/>
          <w:szCs w:val="22"/>
          <w:lang w:val="en-US"/>
        </w:rPr>
        <w:t xml:space="preserve"> </w:t>
      </w:r>
      <w:r w:rsidRPr="2CEAC40A" w:rsidR="48C279E6">
        <w:rPr>
          <w:rFonts w:ascii="Arial" w:hAnsi="Arial" w:eastAsia="Arial" w:cs="Arial"/>
          <w:noProof w:val="0"/>
          <w:sz w:val="22"/>
          <w:szCs w:val="22"/>
          <w:lang w:val="en-US"/>
        </w:rPr>
        <w:t>impacted</w:t>
      </w:r>
      <w:r w:rsidRPr="2CEAC40A" w:rsidR="48C279E6">
        <w:rPr>
          <w:rFonts w:ascii="Arial" w:hAnsi="Arial" w:eastAsia="Arial" w:cs="Arial"/>
          <w:noProof w:val="0"/>
          <w:sz w:val="22"/>
          <w:szCs w:val="22"/>
          <w:lang w:val="en-US"/>
        </w:rPr>
        <w:t xml:space="preserve"> through</w:t>
      </w:r>
      <w:r w:rsidRPr="2CEAC40A" w:rsidR="48C279E6">
        <w:rPr>
          <w:rFonts w:ascii="Arial" w:hAnsi="Arial" w:eastAsia="Arial" w:cs="Arial"/>
          <w:noProof w:val="0"/>
          <w:sz w:val="22"/>
          <w:szCs w:val="22"/>
          <w:lang w:val="en-US"/>
        </w:rPr>
        <w:t xml:space="preserve"> the </w:t>
      </w:r>
      <w:r w:rsidRPr="2CEAC40A" w:rsidR="48C279E6">
        <w:rPr>
          <w:rFonts w:ascii="Arial" w:hAnsi="Arial" w:eastAsia="Arial" w:cs="Arial"/>
          <w:noProof w:val="0"/>
          <w:sz w:val="22"/>
          <w:szCs w:val="22"/>
          <w:lang w:val="en-US"/>
        </w:rPr>
        <w:t>utilization</w:t>
      </w:r>
      <w:r w:rsidRPr="2CEAC40A" w:rsidR="48C279E6">
        <w:rPr>
          <w:rFonts w:ascii="Arial" w:hAnsi="Arial" w:eastAsia="Arial" w:cs="Arial"/>
          <w:noProof w:val="0"/>
          <w:sz w:val="22"/>
          <w:szCs w:val="22"/>
          <w:lang w:val="en-US"/>
        </w:rPr>
        <w:t xml:space="preserve"> of portable wearables. </w:t>
      </w:r>
      <w:r w:rsidRPr="2CEAC40A" w:rsidR="48C279E6">
        <w:rPr>
          <w:rFonts w:ascii="Arial" w:hAnsi="Arial" w:eastAsia="Arial" w:cs="Arial"/>
          <w:noProof w:val="0"/>
          <w:sz w:val="22"/>
          <w:szCs w:val="22"/>
          <w:lang w:val="en-US"/>
        </w:rPr>
        <w:t xml:space="preserve">First and </w:t>
      </w:r>
      <w:r w:rsidRPr="2CEAC40A" w:rsidR="1ECB8993">
        <w:rPr>
          <w:rFonts w:ascii="Arial" w:hAnsi="Arial" w:eastAsia="Arial" w:cs="Arial"/>
          <w:noProof w:val="0"/>
          <w:sz w:val="22"/>
          <w:szCs w:val="22"/>
          <w:lang w:val="en-US"/>
        </w:rPr>
        <w:t>foremost</w:t>
      </w:r>
      <w:r w:rsidRPr="2CEAC40A" w:rsidR="48C279E6">
        <w:rPr>
          <w:rFonts w:ascii="Arial" w:hAnsi="Arial" w:eastAsia="Arial" w:cs="Arial"/>
          <w:noProof w:val="0"/>
          <w:sz w:val="22"/>
          <w:szCs w:val="22"/>
          <w:lang w:val="en-US"/>
        </w:rPr>
        <w:t xml:space="preserve">, wearables enable care practitioners to constructively assess the conditions of patients with some severe health conditions like diabetes, hypertension, or COPD in real-time (Diment et al., 2024). And, in this way, clinicians decrease the need for patients to visit in-person and ensure an early </w:t>
      </w:r>
      <w:r w:rsidRPr="2CEAC40A" w:rsidR="25BA998E">
        <w:rPr>
          <w:rFonts w:ascii="Arial" w:hAnsi="Arial" w:eastAsia="Arial" w:cs="Arial"/>
          <w:noProof w:val="0"/>
          <w:sz w:val="22"/>
          <w:szCs w:val="22"/>
          <w:lang w:val="en-US"/>
        </w:rPr>
        <w:t>issue of</w:t>
      </w:r>
      <w:r w:rsidRPr="2CEAC40A" w:rsidR="48C279E6">
        <w:rPr>
          <w:rFonts w:ascii="Arial" w:hAnsi="Arial" w:eastAsia="Arial" w:cs="Arial"/>
          <w:noProof w:val="0"/>
          <w:sz w:val="22"/>
          <w:szCs w:val="22"/>
          <w:lang w:val="en-US"/>
        </w:rPr>
        <w:t xml:space="preserve"> detection, eventually leadin</w:t>
      </w:r>
      <w:r w:rsidRPr="2CEAC40A" w:rsidR="48C279E6">
        <w:rPr>
          <w:rFonts w:ascii="Arial" w:hAnsi="Arial" w:eastAsia="Arial" w:cs="Arial"/>
          <w:noProof w:val="0"/>
          <w:sz w:val="22"/>
          <w:szCs w:val="22"/>
          <w:lang w:val="en-US"/>
        </w:rPr>
        <w:t>g towa</w:t>
      </w:r>
      <w:r w:rsidRPr="2CEAC40A" w:rsidR="48C279E6">
        <w:rPr>
          <w:rFonts w:ascii="Arial" w:hAnsi="Arial" w:eastAsia="Arial" w:cs="Arial"/>
          <w:noProof w:val="0"/>
          <w:sz w:val="22"/>
          <w:szCs w:val="22"/>
          <w:lang w:val="en-US"/>
        </w:rPr>
        <w:t xml:space="preserve">rds </w:t>
      </w:r>
      <w:r w:rsidRPr="2CEAC40A" w:rsidR="48C279E6">
        <w:rPr>
          <w:rFonts w:ascii="Arial" w:hAnsi="Arial" w:eastAsia="Arial" w:cs="Arial"/>
          <w:noProof w:val="0"/>
          <w:sz w:val="22"/>
          <w:szCs w:val="22"/>
          <w:lang w:val="en-US"/>
        </w:rPr>
        <w:t>timely</w:t>
      </w:r>
      <w:r w:rsidRPr="2CEAC40A" w:rsidR="48C279E6">
        <w:rPr>
          <w:rFonts w:ascii="Arial" w:hAnsi="Arial" w:eastAsia="Arial" w:cs="Arial"/>
          <w:noProof w:val="0"/>
          <w:sz w:val="22"/>
          <w:szCs w:val="22"/>
          <w:lang w:val="en-US"/>
        </w:rPr>
        <w:t xml:space="preserve"> care interv</w:t>
      </w:r>
      <w:r w:rsidRPr="2CEAC40A" w:rsidR="48C279E6">
        <w:rPr>
          <w:rFonts w:ascii="Arial" w:hAnsi="Arial" w:eastAsia="Arial" w:cs="Arial"/>
          <w:noProof w:val="0"/>
          <w:sz w:val="22"/>
          <w:szCs w:val="22"/>
          <w:lang w:val="en-US"/>
        </w:rPr>
        <w:t xml:space="preserve">entions. Additionally, telehealth platforms integrated with portable wearable devices make care services accessible for the </w:t>
      </w:r>
      <w:r w:rsidRPr="2CEAC40A" w:rsidR="48C279E6">
        <w:rPr>
          <w:rFonts w:ascii="Arial" w:hAnsi="Arial" w:eastAsia="Arial" w:cs="Arial"/>
          <w:noProof w:val="0"/>
          <w:sz w:val="22"/>
          <w:szCs w:val="22"/>
          <w:lang w:val="en-US"/>
        </w:rPr>
        <w:t>ones living in re</w:t>
      </w:r>
      <w:r w:rsidRPr="2CEAC40A" w:rsidR="48C279E6">
        <w:rPr>
          <w:rFonts w:ascii="Arial" w:hAnsi="Arial" w:eastAsia="Arial" w:cs="Arial"/>
          <w:noProof w:val="0"/>
          <w:sz w:val="22"/>
          <w:szCs w:val="22"/>
          <w:lang w:val="en-US"/>
        </w:rPr>
        <w:t>mote or underserved regions (Willie, 2024). From this, gaps within service delivery practices across UK healthcare</w:t>
      </w:r>
      <w:r w:rsidRPr="2CEAC40A" w:rsidR="48C279E6">
        <w:rPr>
          <w:rFonts w:ascii="Arial" w:hAnsi="Arial" w:eastAsia="Arial" w:cs="Arial"/>
          <w:noProof w:val="0"/>
          <w:sz w:val="22"/>
          <w:szCs w:val="22"/>
          <w:lang w:val="en-US"/>
        </w:rPr>
        <w:t xml:space="preserve"> se</w:t>
      </w:r>
      <w:r w:rsidRPr="2CEAC40A" w:rsidR="48C279E6">
        <w:rPr>
          <w:rFonts w:ascii="Arial" w:hAnsi="Arial" w:eastAsia="Arial" w:cs="Arial"/>
          <w:noProof w:val="0"/>
          <w:sz w:val="22"/>
          <w:szCs w:val="22"/>
          <w:lang w:val="en-US"/>
        </w:rPr>
        <w:t xml:space="preserve">ttings get substantially </w:t>
      </w:r>
      <w:r w:rsidRPr="2CEAC40A" w:rsidR="321BC6B2">
        <w:rPr>
          <w:rFonts w:ascii="Arial" w:hAnsi="Arial" w:eastAsia="Arial" w:cs="Arial"/>
          <w:noProof w:val="0"/>
          <w:sz w:val="22"/>
          <w:szCs w:val="22"/>
          <w:lang w:val="en-US"/>
        </w:rPr>
        <w:t>reduced,</w:t>
      </w:r>
      <w:r w:rsidRPr="2CEAC40A" w:rsidR="48C279E6">
        <w:rPr>
          <w:rFonts w:ascii="Arial" w:hAnsi="Arial" w:eastAsia="Arial" w:cs="Arial"/>
          <w:noProof w:val="0"/>
          <w:sz w:val="22"/>
          <w:szCs w:val="22"/>
          <w:lang w:val="en-US"/>
        </w:rPr>
        <w:t xml:space="preserve"> and digital-first primary care services come through the assistance of NHS Long Term Plan. </w:t>
      </w:r>
    </w:p>
    <w:p w:rsidR="48C279E6" w:rsidP="7A76E9E3" w:rsidRDefault="48C279E6" w14:paraId="75F74BC5" w14:textId="6BA670EA">
      <w:pPr>
        <w:keepNext w:val="0"/>
        <w:keepLines w:val="0"/>
        <w:spacing w:before="240" w:beforeAutospacing="off" w:after="240" w:afterAutospacing="off" w:line="360" w:lineRule="auto"/>
        <w:jc w:val="left"/>
      </w:pPr>
      <w:r w:rsidRPr="7A76E9E3" w:rsidR="48C279E6">
        <w:rPr>
          <w:rFonts w:ascii="Arial" w:hAnsi="Arial" w:eastAsia="Arial" w:cs="Arial"/>
          <w:noProof w:val="0"/>
          <w:sz w:val="22"/>
          <w:szCs w:val="22"/>
          <w:lang w:val="en-US"/>
        </w:rPr>
        <w:t xml:space="preserve">Thereafter, another relevant impact on day-to-day service delivery practices from wearable device-oriented innovation comes through the </w:t>
      </w:r>
      <w:r w:rsidRPr="7A76E9E3" w:rsidR="48C279E6">
        <w:rPr>
          <w:rFonts w:ascii="Arial" w:hAnsi="Arial" w:eastAsia="Arial" w:cs="Arial"/>
          <w:noProof w:val="0"/>
          <w:sz w:val="22"/>
          <w:szCs w:val="22"/>
          <w:lang w:val="en-US"/>
        </w:rPr>
        <w:t>care</w:t>
      </w:r>
      <w:r w:rsidRPr="7A76E9E3" w:rsidR="48C279E6">
        <w:rPr>
          <w:rFonts w:ascii="Arial" w:hAnsi="Arial" w:eastAsia="Arial" w:cs="Arial"/>
          <w:noProof w:val="0"/>
          <w:sz w:val="22"/>
          <w:szCs w:val="22"/>
          <w:lang w:val="en-US"/>
        </w:rPr>
        <w:t xml:space="preserve"> staff becoming competent at </w:t>
      </w:r>
      <w:r w:rsidRPr="7A76E9E3" w:rsidR="48C279E6">
        <w:rPr>
          <w:rFonts w:ascii="Arial" w:hAnsi="Arial" w:eastAsia="Arial" w:cs="Arial"/>
          <w:noProof w:val="0"/>
          <w:sz w:val="22"/>
          <w:szCs w:val="22"/>
          <w:lang w:val="en-US"/>
        </w:rPr>
        <w:t>prioritizing</w:t>
      </w:r>
      <w:r w:rsidRPr="7A76E9E3" w:rsidR="48C279E6">
        <w:rPr>
          <w:rFonts w:ascii="Arial" w:hAnsi="Arial" w:eastAsia="Arial" w:cs="Arial"/>
          <w:noProof w:val="0"/>
          <w:sz w:val="22"/>
          <w:szCs w:val="22"/>
          <w:lang w:val="en-US"/>
        </w:rPr>
        <w:t xml:space="preserve"> patient’s conditions. Such prioritization usually happens as per real-time risk evaluation and organized resource allocation. And, after such proper patient prioritization, healthcare organizations can successfully reduce their administrative burdens and increase operational effectiveness.</w:t>
      </w:r>
    </w:p>
    <w:p w:rsidR="48C279E6" w:rsidP="7A76E9E3" w:rsidRDefault="48C279E6" w14:paraId="14DE2D92" w14:textId="101872DB">
      <w:pPr>
        <w:pStyle w:val="Heading1"/>
        <w:keepNext w:val="0"/>
        <w:keepLines w:val="0"/>
        <w:spacing w:line="360" w:lineRule="auto"/>
        <w:rPr>
          <w:rFonts w:ascii="Arial" w:hAnsi="Arial" w:eastAsia="Arial" w:cs="Arial"/>
          <w:b w:val="1"/>
          <w:bCs w:val="1"/>
          <w:noProof w:val="0"/>
          <w:color w:val="auto"/>
          <w:sz w:val="28"/>
          <w:szCs w:val="28"/>
          <w:lang w:val="en-US"/>
        </w:rPr>
      </w:pPr>
      <w:bookmarkStart w:name="_Toc1466027698" w:id="457593788"/>
      <w:r w:rsidRPr="7A76E9E3" w:rsidR="48C279E6">
        <w:rPr>
          <w:rFonts w:ascii="Arial" w:hAnsi="Arial" w:eastAsia="Arial" w:cs="Arial"/>
          <w:b w:val="1"/>
          <w:bCs w:val="1"/>
          <w:noProof w:val="0"/>
          <w:color w:val="auto"/>
          <w:sz w:val="28"/>
          <w:szCs w:val="28"/>
          <w:lang w:val="en-US"/>
        </w:rPr>
        <w:t>Impact on Patients</w:t>
      </w:r>
      <w:bookmarkEnd w:id="457593788"/>
    </w:p>
    <w:p w:rsidR="48C279E6" w:rsidP="7A76E9E3" w:rsidRDefault="48C279E6" w14:paraId="6103B69F" w14:textId="04831620">
      <w:pPr>
        <w:pStyle w:val="Normal"/>
        <w:keepNext w:val="0"/>
        <w:keepLines w:val="0"/>
        <w:spacing w:before="240" w:beforeAutospacing="off" w:after="240" w:afterAutospacing="off" w:line="360" w:lineRule="auto"/>
        <w:jc w:val="left"/>
      </w:pPr>
      <w:r w:rsidRPr="2CEAC40A" w:rsidR="48C279E6">
        <w:rPr>
          <w:rFonts w:ascii="Arial" w:hAnsi="Arial" w:eastAsia="Arial" w:cs="Arial"/>
          <w:noProof w:val="0"/>
          <w:sz w:val="22"/>
          <w:szCs w:val="22"/>
          <w:lang w:val="en-US"/>
        </w:rPr>
        <w:t xml:space="preserve">An effective integration of wearable technology within telehealth </w:t>
      </w:r>
      <w:r w:rsidRPr="2CEAC40A" w:rsidR="48C279E6">
        <w:rPr>
          <w:rFonts w:ascii="Arial" w:hAnsi="Arial" w:eastAsia="Arial" w:cs="Arial"/>
          <w:noProof w:val="0"/>
          <w:sz w:val="22"/>
          <w:szCs w:val="22"/>
          <w:lang w:val="en-US"/>
        </w:rPr>
        <w:t>represents</w:t>
      </w:r>
      <w:r w:rsidRPr="2CEAC40A" w:rsidR="48C279E6">
        <w:rPr>
          <w:rFonts w:ascii="Arial" w:hAnsi="Arial" w:eastAsia="Arial" w:cs="Arial"/>
          <w:noProof w:val="0"/>
          <w:sz w:val="22"/>
          <w:szCs w:val="22"/>
          <w:lang w:val="en-US"/>
        </w:rPr>
        <w:t xml:space="preserve"> a revolutionary development within the healthcare sector, associated with affecting the patient's </w:t>
      </w:r>
      <w:r w:rsidRPr="2CEAC40A" w:rsidR="48C279E6">
        <w:rPr>
          <w:rFonts w:ascii="Arial" w:hAnsi="Arial" w:eastAsia="Arial" w:cs="Arial"/>
          <w:noProof w:val="0"/>
          <w:sz w:val="22"/>
          <w:szCs w:val="22"/>
          <w:lang w:val="en-US"/>
        </w:rPr>
        <w:t>perceptions</w:t>
      </w:r>
      <w:r w:rsidRPr="2CEAC40A" w:rsidR="48C279E6">
        <w:rPr>
          <w:rFonts w:ascii="Arial" w:hAnsi="Arial" w:eastAsia="Arial" w:cs="Arial"/>
          <w:noProof w:val="0"/>
          <w:sz w:val="22"/>
          <w:szCs w:val="22"/>
          <w:lang w:val="en-US"/>
        </w:rPr>
        <w:t xml:space="preserve"> and their experiences. </w:t>
      </w:r>
      <w:r w:rsidRPr="2CEAC40A" w:rsidR="79F43FA5">
        <w:rPr>
          <w:rFonts w:ascii="Arial" w:hAnsi="Arial" w:eastAsia="Arial" w:cs="Arial"/>
          <w:noProof w:val="0"/>
          <w:sz w:val="22"/>
          <w:szCs w:val="22"/>
          <w:lang w:val="en-US"/>
        </w:rPr>
        <w:t>While</w:t>
      </w:r>
      <w:r w:rsidRPr="2CEAC40A" w:rsidR="48C279E6">
        <w:rPr>
          <w:rFonts w:ascii="Arial" w:hAnsi="Arial" w:eastAsia="Arial" w:cs="Arial"/>
          <w:noProof w:val="0"/>
          <w:sz w:val="22"/>
          <w:szCs w:val="22"/>
          <w:lang w:val="en-US"/>
        </w:rPr>
        <w:t xml:space="preserve"> they positively empower patients by ensuring </w:t>
      </w:r>
      <w:r w:rsidRPr="2CEAC40A" w:rsidR="561884B3">
        <w:rPr>
          <w:rFonts w:ascii="Arial" w:hAnsi="Arial" w:eastAsia="Arial" w:cs="Arial"/>
          <w:noProof w:val="0"/>
          <w:sz w:val="22"/>
          <w:szCs w:val="22"/>
          <w:lang w:val="en-US"/>
        </w:rPr>
        <w:t>continual</w:t>
      </w:r>
      <w:r w:rsidRPr="2CEAC40A" w:rsidR="48C279E6">
        <w:rPr>
          <w:rFonts w:ascii="Arial" w:hAnsi="Arial" w:eastAsia="Arial" w:cs="Arial"/>
          <w:noProof w:val="0"/>
          <w:sz w:val="22"/>
          <w:szCs w:val="22"/>
          <w:lang w:val="en-US"/>
        </w:rPr>
        <w:t xml:space="preserve"> healthcare monitoring, chronic health condition </w:t>
      </w:r>
      <w:r w:rsidRPr="2CEAC40A" w:rsidR="2BFD1116">
        <w:rPr>
          <w:rFonts w:ascii="Arial" w:hAnsi="Arial" w:eastAsia="Arial" w:cs="Arial"/>
          <w:noProof w:val="0"/>
          <w:sz w:val="22"/>
          <w:szCs w:val="22"/>
          <w:lang w:val="en-US"/>
        </w:rPr>
        <w:t>management,</w:t>
      </w:r>
      <w:r w:rsidRPr="2CEAC40A" w:rsidR="48C279E6">
        <w:rPr>
          <w:rFonts w:ascii="Arial" w:hAnsi="Arial" w:eastAsia="Arial" w:cs="Arial"/>
          <w:noProof w:val="0"/>
          <w:sz w:val="22"/>
          <w:szCs w:val="22"/>
          <w:lang w:val="en-US"/>
        </w:rPr>
        <w:t xml:space="preserve"> and remote care consultations, some challenges can also come into their adoption.</w:t>
      </w:r>
    </w:p>
    <w:p w:rsidR="48C279E6" w:rsidP="7A76E9E3" w:rsidRDefault="48C279E6" w14:paraId="2D23160F" w14:textId="65C9E350">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8C279E6">
        <w:rPr>
          <w:rFonts w:ascii="Arial" w:hAnsi="Arial" w:eastAsia="Arial" w:cs="Arial"/>
          <w:b w:val="1"/>
          <w:bCs w:val="1"/>
          <w:noProof w:val="0"/>
          <w:sz w:val="24"/>
          <w:szCs w:val="24"/>
          <w:lang w:val="en-US"/>
        </w:rPr>
        <w:t xml:space="preserve">A </w:t>
      </w:r>
      <w:r w:rsidRPr="7A76E9E3" w:rsidR="48C279E6">
        <w:rPr>
          <w:rFonts w:ascii="Arial" w:hAnsi="Arial" w:eastAsia="Arial" w:cs="Arial"/>
          <w:b w:val="1"/>
          <w:bCs w:val="1"/>
          <w:noProof w:val="0"/>
          <w:sz w:val="24"/>
          <w:szCs w:val="24"/>
          <w:lang w:val="en-US"/>
        </w:rPr>
        <w:t>Personalized</w:t>
      </w:r>
      <w:r w:rsidRPr="7A76E9E3" w:rsidR="48C279E6">
        <w:rPr>
          <w:rFonts w:ascii="Arial" w:hAnsi="Arial" w:eastAsia="Arial" w:cs="Arial"/>
          <w:b w:val="1"/>
          <w:bCs w:val="1"/>
          <w:noProof w:val="0"/>
          <w:sz w:val="24"/>
          <w:szCs w:val="24"/>
          <w:lang w:val="en-US"/>
        </w:rPr>
        <w:t xml:space="preserve"> Healthcare Access:</w:t>
      </w:r>
    </w:p>
    <w:p w:rsidR="48C279E6" w:rsidP="7A76E9E3" w:rsidRDefault="48C279E6" w14:paraId="44C0303D" w14:textId="0B63F8D6">
      <w:pPr>
        <w:pStyle w:val="Normal"/>
        <w:keepNext w:val="0"/>
        <w:keepLines w:val="0"/>
        <w:spacing w:before="240" w:beforeAutospacing="off" w:after="240" w:afterAutospacing="off" w:line="360" w:lineRule="auto"/>
        <w:jc w:val="left"/>
      </w:pPr>
      <w:r w:rsidRPr="2CEAC40A" w:rsidR="48C279E6">
        <w:rPr>
          <w:rFonts w:ascii="Arial" w:hAnsi="Arial" w:eastAsia="Arial" w:cs="Arial"/>
          <w:noProof w:val="0"/>
          <w:sz w:val="22"/>
          <w:szCs w:val="22"/>
          <w:lang w:val="en-US"/>
        </w:rPr>
        <w:t>Wearables most often promote a balanced personalized care service by offering detailed oversight on a patient's overall health tren</w:t>
      </w:r>
      <w:r w:rsidRPr="2CEAC40A" w:rsidR="48C279E6">
        <w:rPr>
          <w:rFonts w:ascii="Arial" w:hAnsi="Arial" w:eastAsia="Arial" w:cs="Arial"/>
          <w:noProof w:val="0"/>
          <w:sz w:val="22"/>
          <w:szCs w:val="22"/>
          <w:lang w:val="en-US"/>
        </w:rPr>
        <w:t>ds. Wear</w:t>
      </w:r>
      <w:r w:rsidRPr="2CEAC40A" w:rsidR="48C279E6">
        <w:rPr>
          <w:rFonts w:ascii="Arial" w:hAnsi="Arial" w:eastAsia="Arial" w:cs="Arial"/>
          <w:noProof w:val="0"/>
          <w:sz w:val="22"/>
          <w:szCs w:val="22"/>
          <w:lang w:val="en-US"/>
        </w:rPr>
        <w:t xml:space="preserve">able device readings serve as evidence to </w:t>
      </w:r>
      <w:r w:rsidRPr="2CEAC40A" w:rsidR="48C279E6">
        <w:rPr>
          <w:rFonts w:ascii="Arial" w:hAnsi="Arial" w:eastAsia="Arial" w:cs="Arial"/>
          <w:noProof w:val="0"/>
          <w:sz w:val="22"/>
          <w:szCs w:val="22"/>
          <w:lang w:val="en-US"/>
        </w:rPr>
        <w:t>leverage</w:t>
      </w:r>
      <w:r w:rsidRPr="2CEAC40A" w:rsidR="48C279E6">
        <w:rPr>
          <w:rFonts w:ascii="Arial" w:hAnsi="Arial" w:eastAsia="Arial" w:cs="Arial"/>
          <w:noProof w:val="0"/>
          <w:sz w:val="22"/>
          <w:szCs w:val="22"/>
          <w:lang w:val="en-US"/>
        </w:rPr>
        <w:t xml:space="preserve"> a person's tailored healthcare care planning to support a care practitioner to review a particular intervention. Similar </w:t>
      </w:r>
      <w:r w:rsidRPr="2CEAC40A" w:rsidR="48C279E6">
        <w:rPr>
          <w:rFonts w:ascii="Arial" w:hAnsi="Arial" w:eastAsia="Arial" w:cs="Arial"/>
          <w:noProof w:val="0"/>
          <w:sz w:val="22"/>
          <w:szCs w:val="22"/>
          <w:lang w:val="en-US"/>
        </w:rPr>
        <w:t>personalized</w:t>
      </w:r>
      <w:r w:rsidRPr="2CEAC40A" w:rsidR="48C279E6">
        <w:rPr>
          <w:rFonts w:ascii="Arial" w:hAnsi="Arial" w:eastAsia="Arial" w:cs="Arial"/>
          <w:noProof w:val="0"/>
          <w:sz w:val="22"/>
          <w:szCs w:val="22"/>
          <w:lang w:val="en-US"/>
        </w:rPr>
        <w:t xml:space="preserve"> care is beneficial for </w:t>
      </w:r>
      <w:r w:rsidRPr="2CEAC40A" w:rsidR="5BC12AD7">
        <w:rPr>
          <w:rFonts w:ascii="Arial" w:hAnsi="Arial" w:eastAsia="Arial" w:cs="Arial"/>
          <w:noProof w:val="0"/>
          <w:sz w:val="22"/>
          <w:szCs w:val="22"/>
          <w:lang w:val="en-US"/>
        </w:rPr>
        <w:t>patients</w:t>
      </w:r>
      <w:r w:rsidRPr="2CEAC40A" w:rsidR="48C279E6">
        <w:rPr>
          <w:rFonts w:ascii="Arial" w:hAnsi="Arial" w:eastAsia="Arial" w:cs="Arial"/>
          <w:noProof w:val="0"/>
          <w:sz w:val="22"/>
          <w:szCs w:val="22"/>
          <w:lang w:val="en-US"/>
        </w:rPr>
        <w:t xml:space="preserve"> who have chronic health conditions (Williams et al., 2023).</w:t>
      </w:r>
    </w:p>
    <w:p w:rsidR="7A76E9E3" w:rsidP="7A76E9E3" w:rsidRDefault="7A76E9E3" w14:paraId="30065A4D" w14:textId="611A689E">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p>
    <w:p w:rsidR="7A76E9E3" w:rsidP="7A76E9E3" w:rsidRDefault="7A76E9E3" w14:paraId="232D3504" w14:textId="4DF533AD">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p>
    <w:p w:rsidR="48C279E6" w:rsidP="7A76E9E3" w:rsidRDefault="48C279E6" w14:paraId="3C454745" w14:textId="74270465">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48C279E6">
        <w:rPr>
          <w:rFonts w:ascii="Arial" w:hAnsi="Arial" w:eastAsia="Arial" w:cs="Arial"/>
          <w:b w:val="1"/>
          <w:bCs w:val="1"/>
          <w:noProof w:val="0"/>
          <w:sz w:val="24"/>
          <w:szCs w:val="24"/>
          <w:lang w:val="en-US"/>
        </w:rPr>
        <w:t>An Improved Patient Engagement:</w:t>
      </w:r>
    </w:p>
    <w:p w:rsidR="48C279E6" w:rsidP="7A76E9E3" w:rsidRDefault="48C279E6" w14:paraId="67D2158C" w14:textId="08500372">
      <w:pPr>
        <w:pStyle w:val="Normal"/>
        <w:keepNext w:val="0"/>
        <w:keepLines w:val="0"/>
        <w:spacing w:before="240" w:beforeAutospacing="off" w:after="240" w:afterAutospacing="off" w:line="360" w:lineRule="auto"/>
        <w:jc w:val="left"/>
      </w:pPr>
      <w:r w:rsidRPr="2CEAC40A" w:rsidR="48C279E6">
        <w:rPr>
          <w:rFonts w:ascii="Arial" w:hAnsi="Arial" w:eastAsia="Arial" w:cs="Arial"/>
          <w:noProof w:val="0"/>
          <w:sz w:val="22"/>
          <w:szCs w:val="22"/>
          <w:lang w:val="en-US"/>
        </w:rPr>
        <w:t xml:space="preserve">The wearable devices that </w:t>
      </w:r>
      <w:r w:rsidRPr="2CEAC40A" w:rsidR="48C279E6">
        <w:rPr>
          <w:rFonts w:ascii="Arial" w:hAnsi="Arial" w:eastAsia="Arial" w:cs="Arial"/>
          <w:noProof w:val="0"/>
          <w:sz w:val="22"/>
          <w:szCs w:val="22"/>
          <w:lang w:val="en-US"/>
        </w:rPr>
        <w:t>monitor</w:t>
      </w:r>
      <w:r w:rsidRPr="2CEAC40A" w:rsidR="48C279E6">
        <w:rPr>
          <w:rFonts w:ascii="Arial" w:hAnsi="Arial" w:eastAsia="Arial" w:cs="Arial"/>
          <w:noProof w:val="0"/>
          <w:sz w:val="22"/>
          <w:szCs w:val="22"/>
          <w:lang w:val="en-US"/>
        </w:rPr>
        <w:t xml:space="preserve"> </w:t>
      </w:r>
      <w:r w:rsidRPr="2CEAC40A" w:rsidR="146DB81F">
        <w:rPr>
          <w:rFonts w:ascii="Arial" w:hAnsi="Arial" w:eastAsia="Arial" w:cs="Arial"/>
          <w:noProof w:val="0"/>
          <w:sz w:val="22"/>
          <w:szCs w:val="22"/>
          <w:lang w:val="en-US"/>
        </w:rPr>
        <w:t>vital</w:t>
      </w:r>
      <w:r w:rsidRPr="2CEAC40A" w:rsidR="48C279E6">
        <w:rPr>
          <w:rFonts w:ascii="Arial" w:hAnsi="Arial" w:eastAsia="Arial" w:cs="Arial"/>
          <w:noProof w:val="0"/>
          <w:sz w:val="22"/>
          <w:szCs w:val="22"/>
          <w:lang w:val="en-US"/>
        </w:rPr>
        <w:t xml:space="preserve"> health parameters such as oxygen saturation, blood pressure or blood glucose level, keep the patient aware </w:t>
      </w:r>
      <w:r w:rsidRPr="2CEAC40A" w:rsidR="59246BFA">
        <w:rPr>
          <w:rFonts w:ascii="Arial" w:hAnsi="Arial" w:eastAsia="Arial" w:cs="Arial"/>
          <w:noProof w:val="0"/>
          <w:sz w:val="22"/>
          <w:szCs w:val="22"/>
          <w:lang w:val="en-US"/>
        </w:rPr>
        <w:t>of</w:t>
      </w:r>
      <w:r w:rsidRPr="2CEAC40A" w:rsidR="48C279E6">
        <w:rPr>
          <w:rFonts w:ascii="Arial" w:hAnsi="Arial" w:eastAsia="Arial" w:cs="Arial"/>
          <w:noProof w:val="0"/>
          <w:sz w:val="22"/>
          <w:szCs w:val="22"/>
          <w:lang w:val="en-US"/>
        </w:rPr>
        <w:t xml:space="preserve"> their health care journey. However, in </w:t>
      </w:r>
      <w:r w:rsidRPr="2CEAC40A" w:rsidR="37B571A0">
        <w:rPr>
          <w:rFonts w:ascii="Arial" w:hAnsi="Arial" w:eastAsia="Arial" w:cs="Arial"/>
          <w:noProof w:val="0"/>
          <w:sz w:val="22"/>
          <w:szCs w:val="22"/>
          <w:lang w:val="en-US"/>
        </w:rPr>
        <w:t>most</w:t>
      </w:r>
      <w:r w:rsidRPr="2CEAC40A" w:rsidR="48C279E6">
        <w:rPr>
          <w:rFonts w:ascii="Arial" w:hAnsi="Arial" w:eastAsia="Arial" w:cs="Arial"/>
          <w:noProof w:val="0"/>
          <w:sz w:val="22"/>
          <w:szCs w:val="22"/>
          <w:lang w:val="en-US"/>
        </w:rPr>
        <w:t xml:space="preserve"> cases, wearable devices are not well equipped with </w:t>
      </w:r>
      <w:r w:rsidRPr="2CEAC40A" w:rsidR="7ECF7832">
        <w:rPr>
          <w:rFonts w:ascii="Arial" w:hAnsi="Arial" w:eastAsia="Arial" w:cs="Arial"/>
          <w:noProof w:val="0"/>
          <w:sz w:val="22"/>
          <w:szCs w:val="22"/>
          <w:lang w:val="en-US"/>
        </w:rPr>
        <w:t>modern</w:t>
      </w:r>
      <w:r w:rsidRPr="2CEAC40A" w:rsidR="48C279E6">
        <w:rPr>
          <w:rFonts w:ascii="Arial" w:hAnsi="Arial" w:eastAsia="Arial" w:cs="Arial"/>
          <w:noProof w:val="0"/>
          <w:sz w:val="22"/>
          <w:szCs w:val="22"/>
          <w:lang w:val="en-US"/>
        </w:rPr>
        <w:t xml:space="preserve"> technological advancements such as AI technologies or machine learning algorithms. The integration of advanced technologies could be beneficial to understand the irregularities or abnormalities in healthcare matrices (Williams et al., 2023). Furthermore, by analyzing the levels of biomarkers, the AI algorithms could be able to detect any possible critical condition that could arise and alert the patient or care giver accordingly. According to the NHS digital, the </w:t>
      </w:r>
      <w:r w:rsidRPr="2CEAC40A" w:rsidR="36B22140">
        <w:rPr>
          <w:rFonts w:ascii="Arial" w:hAnsi="Arial" w:eastAsia="Arial" w:cs="Arial"/>
          <w:noProof w:val="0"/>
          <w:sz w:val="22"/>
          <w:szCs w:val="22"/>
          <w:lang w:val="en-US"/>
        </w:rPr>
        <w:t>process</w:t>
      </w:r>
      <w:r w:rsidRPr="2CEAC40A" w:rsidR="48C279E6">
        <w:rPr>
          <w:rFonts w:ascii="Arial" w:hAnsi="Arial" w:eastAsia="Arial" w:cs="Arial"/>
          <w:noProof w:val="0"/>
          <w:sz w:val="22"/>
          <w:szCs w:val="22"/>
          <w:lang w:val="en-US"/>
        </w:rPr>
        <w:t xml:space="preserve"> could increase the chance of the survival of the patient and decrease the stay time at hospital. Therefore, a positive healthcare outcome and patient </w:t>
      </w:r>
      <w:r w:rsidRPr="2CEAC40A" w:rsidR="2783CE9F">
        <w:rPr>
          <w:rFonts w:ascii="Arial" w:hAnsi="Arial" w:eastAsia="Arial" w:cs="Arial"/>
          <w:noProof w:val="0"/>
          <w:sz w:val="22"/>
          <w:szCs w:val="22"/>
          <w:lang w:val="en-US"/>
        </w:rPr>
        <w:t>satisfaction</w:t>
      </w:r>
      <w:r w:rsidRPr="2CEAC40A" w:rsidR="4BD4696F">
        <w:rPr>
          <w:rFonts w:ascii="Arial" w:hAnsi="Arial" w:eastAsia="Arial" w:cs="Arial"/>
          <w:noProof w:val="0"/>
          <w:sz w:val="22"/>
          <w:szCs w:val="22"/>
          <w:lang w:val="en-US"/>
        </w:rPr>
        <w:t xml:space="preserve"> </w:t>
      </w:r>
      <w:r w:rsidRPr="2CEAC40A" w:rsidR="4BD4696F">
        <w:rPr>
          <w:rFonts w:ascii="Arial" w:hAnsi="Arial" w:eastAsia="Arial" w:cs="Arial"/>
          <w:noProof w:val="0"/>
          <w:sz w:val="22"/>
          <w:szCs w:val="22"/>
          <w:lang w:val="en-US"/>
        </w:rPr>
        <w:t>can both</w:t>
      </w:r>
      <w:r w:rsidRPr="2CEAC40A" w:rsidR="48C279E6">
        <w:rPr>
          <w:rFonts w:ascii="Arial" w:hAnsi="Arial" w:eastAsia="Arial" w:cs="Arial"/>
          <w:noProof w:val="0"/>
          <w:sz w:val="22"/>
          <w:szCs w:val="22"/>
          <w:lang w:val="en-US"/>
        </w:rPr>
        <w:t xml:space="preserve"> b</w:t>
      </w:r>
      <w:r w:rsidRPr="2CEAC40A" w:rsidR="48C279E6">
        <w:rPr>
          <w:rFonts w:ascii="Arial" w:hAnsi="Arial" w:eastAsia="Arial" w:cs="Arial"/>
          <w:noProof w:val="0"/>
          <w:sz w:val="22"/>
          <w:szCs w:val="22"/>
          <w:lang w:val="en-US"/>
        </w:rPr>
        <w:t>e ac</w:t>
      </w:r>
      <w:r w:rsidRPr="2CEAC40A" w:rsidR="48C279E6">
        <w:rPr>
          <w:rFonts w:ascii="Arial" w:hAnsi="Arial" w:eastAsia="Arial" w:cs="Arial"/>
          <w:noProof w:val="0"/>
          <w:sz w:val="22"/>
          <w:szCs w:val="22"/>
          <w:lang w:val="en-US"/>
        </w:rPr>
        <w:t xml:space="preserve">hieved (Hughes et al., </w:t>
      </w:r>
      <w:r w:rsidRPr="2CEAC40A" w:rsidR="48C279E6">
        <w:rPr>
          <w:rFonts w:ascii="Arial" w:hAnsi="Arial" w:eastAsia="Arial" w:cs="Arial"/>
          <w:noProof w:val="0"/>
          <w:sz w:val="22"/>
          <w:szCs w:val="22"/>
          <w:lang w:val="en-US"/>
        </w:rPr>
        <w:t>2023</w:t>
      </w:r>
      <w:r w:rsidRPr="2CEAC40A" w:rsidR="48C279E6">
        <w:rPr>
          <w:rFonts w:ascii="Arial" w:hAnsi="Arial" w:eastAsia="Arial" w:cs="Arial"/>
          <w:noProof w:val="0"/>
          <w:sz w:val="22"/>
          <w:szCs w:val="22"/>
          <w:lang w:val="en-US"/>
        </w:rPr>
        <w:t>).</w:t>
      </w:r>
    </w:p>
    <w:p w:rsidR="1FA09309" w:rsidP="7A76E9E3" w:rsidRDefault="1FA09309" w14:paraId="5FD18E38" w14:textId="4C0C5D0D">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A Reduced Healthcare Cost:</w:t>
      </w:r>
    </w:p>
    <w:p w:rsidR="1FA09309" w:rsidP="7A76E9E3" w:rsidRDefault="1FA09309" w14:paraId="5D9CC2A9" w14:textId="4DF16131">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2CEAC40A" w:rsidR="2C57167E">
        <w:rPr>
          <w:rFonts w:ascii="Arial" w:hAnsi="Arial" w:eastAsia="Arial" w:cs="Arial"/>
          <w:noProof w:val="0"/>
          <w:sz w:val="22"/>
          <w:szCs w:val="22"/>
          <w:lang w:val="en-US"/>
        </w:rPr>
        <w:t>Including wearable devices may greatly contribute to the cost effectiveness of health care provisions.</w:t>
      </w:r>
      <w:r w:rsidRPr="2CEAC40A" w:rsidR="1FA09309">
        <w:rPr>
          <w:rFonts w:ascii="Arial" w:hAnsi="Arial" w:eastAsia="Arial" w:cs="Arial"/>
          <w:noProof w:val="0"/>
          <w:sz w:val="22"/>
          <w:szCs w:val="22"/>
          <w:lang w:val="en-US"/>
        </w:rPr>
        <w:t xml:space="preserve"> By allowing remote and real-time patie</w:t>
      </w:r>
      <w:r w:rsidRPr="2CEAC40A" w:rsidR="1FA09309">
        <w:rPr>
          <w:rFonts w:ascii="Arial" w:hAnsi="Arial" w:eastAsia="Arial" w:cs="Arial"/>
          <w:noProof w:val="0"/>
          <w:sz w:val="22"/>
          <w:szCs w:val="22"/>
          <w:lang w:val="en-US"/>
        </w:rPr>
        <w:t>nt</w:t>
      </w:r>
      <w:r w:rsidRPr="2CEAC40A" w:rsidR="61E4A090">
        <w:rPr>
          <w:rFonts w:ascii="Arial" w:hAnsi="Arial" w:eastAsia="Arial" w:cs="Arial"/>
          <w:noProof w:val="0"/>
          <w:sz w:val="22"/>
          <w:szCs w:val="22"/>
          <w:lang w:val="en-US"/>
        </w:rPr>
        <w:t xml:space="preserve"> </w:t>
      </w:r>
      <w:r w:rsidRPr="2CEAC40A" w:rsidR="1FA09309">
        <w:rPr>
          <w:rFonts w:ascii="Arial" w:hAnsi="Arial" w:eastAsia="Arial" w:cs="Arial"/>
          <w:noProof w:val="0"/>
          <w:sz w:val="22"/>
          <w:szCs w:val="22"/>
          <w:lang w:val="en-US"/>
        </w:rPr>
        <w:t>monitoring, wearabl</w:t>
      </w:r>
      <w:r w:rsidRPr="2CEAC40A" w:rsidR="1FA09309">
        <w:rPr>
          <w:rFonts w:ascii="Arial" w:hAnsi="Arial" w:eastAsia="Arial" w:cs="Arial"/>
          <w:noProof w:val="0"/>
          <w:sz w:val="22"/>
          <w:szCs w:val="22"/>
          <w:lang w:val="en-US"/>
        </w:rPr>
        <w:t xml:space="preserve">es reduce the need for frequent in-person visits. This, thereafter, reduces the overall expenditure </w:t>
      </w:r>
      <w:r w:rsidRPr="2CEAC40A" w:rsidR="1FA09309">
        <w:rPr>
          <w:rFonts w:ascii="Arial" w:hAnsi="Arial" w:eastAsia="Arial" w:cs="Arial"/>
          <w:noProof w:val="0"/>
          <w:sz w:val="22"/>
          <w:szCs w:val="22"/>
          <w:lang w:val="en-US"/>
        </w:rPr>
        <w:t>of</w:t>
      </w:r>
      <w:r w:rsidRPr="2CEAC40A" w:rsidR="1FA09309">
        <w:rPr>
          <w:rFonts w:ascii="Arial" w:hAnsi="Arial" w:eastAsia="Arial" w:cs="Arial"/>
          <w:noProof w:val="0"/>
          <w:sz w:val="22"/>
          <w:szCs w:val="22"/>
          <w:lang w:val="en-US"/>
        </w:rPr>
        <w:t xml:space="preserve"> healthcare services. Apart from that, early detection of critical conditions and confirmation of interventions decrease the need for future hospitalization, which is usually </w:t>
      </w:r>
      <w:r w:rsidRPr="2CEAC40A" w:rsidR="12477F05">
        <w:rPr>
          <w:rFonts w:ascii="Arial" w:hAnsi="Arial" w:eastAsia="Arial" w:cs="Arial"/>
          <w:noProof w:val="0"/>
          <w:sz w:val="22"/>
          <w:szCs w:val="22"/>
          <w:lang w:val="en-US"/>
        </w:rPr>
        <w:t>considered</w:t>
      </w:r>
      <w:r w:rsidRPr="2CEAC40A" w:rsidR="1FA09309">
        <w:rPr>
          <w:rFonts w:ascii="Arial" w:hAnsi="Arial" w:eastAsia="Arial" w:cs="Arial"/>
          <w:noProof w:val="0"/>
          <w:sz w:val="22"/>
          <w:szCs w:val="22"/>
          <w:lang w:val="en-US"/>
        </w:rPr>
        <w:t xml:space="preserve"> more resource-intensiv</w:t>
      </w:r>
      <w:r w:rsidRPr="2CEAC40A" w:rsidR="1FA09309">
        <w:rPr>
          <w:rFonts w:ascii="Arial" w:hAnsi="Arial" w:eastAsia="Arial" w:cs="Arial"/>
          <w:noProof w:val="0"/>
          <w:sz w:val="22"/>
          <w:szCs w:val="22"/>
          <w:lang w:val="en-US"/>
        </w:rPr>
        <w:t>e (</w:t>
      </w:r>
      <w:r w:rsidRPr="2CEAC40A" w:rsidR="1FA09309">
        <w:rPr>
          <w:rFonts w:ascii="Arial" w:hAnsi="Arial" w:eastAsia="Arial" w:cs="Arial"/>
          <w:noProof w:val="0"/>
          <w:sz w:val="22"/>
          <w:szCs w:val="22"/>
          <w:lang w:val="en-US"/>
        </w:rPr>
        <w:t>Stoum</w:t>
      </w:r>
      <w:r w:rsidRPr="2CEAC40A" w:rsidR="1FA09309">
        <w:rPr>
          <w:rFonts w:ascii="Arial" w:hAnsi="Arial" w:eastAsia="Arial" w:cs="Arial"/>
          <w:noProof w:val="0"/>
          <w:sz w:val="22"/>
          <w:szCs w:val="22"/>
          <w:lang w:val="en-US"/>
        </w:rPr>
        <w:t>pos</w:t>
      </w:r>
      <w:r w:rsidRPr="2CEAC40A" w:rsidR="1FA09309">
        <w:rPr>
          <w:rFonts w:ascii="Arial" w:hAnsi="Arial" w:eastAsia="Arial" w:cs="Arial"/>
          <w:noProof w:val="0"/>
          <w:sz w:val="22"/>
          <w:szCs w:val="22"/>
          <w:lang w:val="en-US"/>
        </w:rPr>
        <w:t xml:space="preserve"> et al., 2023).</w:t>
      </w:r>
    </w:p>
    <w:p w:rsidR="1FA09309" w:rsidP="7A76E9E3" w:rsidRDefault="1FA09309" w14:paraId="102736F5" w14:textId="75E9EEDC">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Real-time Access of Feedback:</w:t>
      </w:r>
    </w:p>
    <w:p w:rsidR="1FA09309" w:rsidP="7A76E9E3" w:rsidRDefault="1FA09309" w14:paraId="51185B57" w14:textId="2EEC727A">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2CEAC40A" w:rsidR="1FA09309">
        <w:rPr>
          <w:rFonts w:ascii="Arial" w:hAnsi="Arial" w:eastAsia="Arial" w:cs="Arial"/>
          <w:noProof w:val="0"/>
          <w:sz w:val="22"/>
          <w:szCs w:val="22"/>
          <w:lang w:val="en-US"/>
        </w:rPr>
        <w:t>From wearable devices like smartwatches and fitness trackers, patients can get instant feedback, which can then help them find healthcare interventions before their conditions further accelerate (</w:t>
      </w:r>
      <w:r w:rsidRPr="2CEAC40A" w:rsidR="1FA09309">
        <w:rPr>
          <w:rFonts w:ascii="Arial" w:hAnsi="Arial" w:eastAsia="Arial" w:cs="Arial"/>
          <w:noProof w:val="0"/>
          <w:sz w:val="22"/>
          <w:szCs w:val="22"/>
          <w:lang w:val="en-US"/>
        </w:rPr>
        <w:t>Stoumpos</w:t>
      </w:r>
      <w:r w:rsidRPr="2CEAC40A" w:rsidR="1FA09309">
        <w:rPr>
          <w:rFonts w:ascii="Arial" w:hAnsi="Arial" w:eastAsia="Arial" w:cs="Arial"/>
          <w:noProof w:val="0"/>
          <w:sz w:val="22"/>
          <w:szCs w:val="22"/>
          <w:lang w:val="en-US"/>
        </w:rPr>
        <w:t xml:space="preserve"> et al., 2023). </w:t>
      </w:r>
      <w:r w:rsidRPr="2CEAC40A" w:rsidR="5E52F477">
        <w:rPr>
          <w:rFonts w:ascii="Arial" w:hAnsi="Arial" w:eastAsia="Arial" w:cs="Arial"/>
          <w:noProof w:val="0"/>
          <w:sz w:val="22"/>
          <w:szCs w:val="22"/>
          <w:lang w:val="en-US"/>
        </w:rPr>
        <w:t>Other than that, wearable devices offer timely alerts care workers and users to abnormal health readings that need immediate action.</w:t>
      </w:r>
      <w:r w:rsidRPr="2CEAC40A" w:rsidR="1FA09309">
        <w:rPr>
          <w:rFonts w:ascii="Arial" w:hAnsi="Arial" w:eastAsia="Arial" w:cs="Arial"/>
          <w:noProof w:val="0"/>
          <w:sz w:val="22"/>
          <w:szCs w:val="22"/>
          <w:lang w:val="en-US"/>
        </w:rPr>
        <w:t xml:space="preserve"> Thereby, patients can experience satisfaction knowing the fact that their health condition is continuously being </w:t>
      </w:r>
      <w:r w:rsidRPr="2CEAC40A" w:rsidR="1FA09309">
        <w:rPr>
          <w:rFonts w:ascii="Arial" w:hAnsi="Arial" w:eastAsia="Arial" w:cs="Arial"/>
          <w:noProof w:val="0"/>
          <w:sz w:val="22"/>
          <w:szCs w:val="22"/>
          <w:lang w:val="en-US"/>
        </w:rPr>
        <w:t>monitored</w:t>
      </w:r>
      <w:r w:rsidRPr="2CEAC40A" w:rsidR="1FA09309">
        <w:rPr>
          <w:rFonts w:ascii="Arial" w:hAnsi="Arial" w:eastAsia="Arial" w:cs="Arial"/>
          <w:noProof w:val="0"/>
          <w:sz w:val="22"/>
          <w:szCs w:val="22"/>
          <w:lang w:val="en-US"/>
        </w:rPr>
        <w:t>.</w:t>
      </w:r>
    </w:p>
    <w:p w:rsidR="1FA09309" w:rsidP="7A76E9E3" w:rsidRDefault="1FA09309" w14:paraId="45783A12" w14:textId="6571C8C4">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Challenges and Future Directions:</w:t>
      </w:r>
    </w:p>
    <w:p w:rsidR="1FA09309" w:rsidP="7A76E9E3" w:rsidRDefault="1FA09309" w14:paraId="441CD5DB" w14:textId="5B888C44">
      <w:pPr>
        <w:pStyle w:val="Normal"/>
        <w:keepNext w:val="0"/>
        <w:keepLines w:val="0"/>
        <w:spacing w:before="240" w:beforeAutospacing="off" w:after="240" w:afterAutospacing="off" w:line="360" w:lineRule="auto"/>
        <w:jc w:val="left"/>
      </w:pPr>
      <w:r w:rsidRPr="2CEAC40A" w:rsidR="1FA09309">
        <w:rPr>
          <w:rFonts w:ascii="Arial" w:hAnsi="Arial" w:eastAsia="Arial" w:cs="Arial"/>
          <w:noProof w:val="0"/>
          <w:sz w:val="22"/>
          <w:szCs w:val="22"/>
          <w:lang w:val="en-US"/>
        </w:rPr>
        <w:t>In spite of</w:t>
      </w:r>
      <w:r w:rsidRPr="2CEAC40A" w:rsidR="1FA09309">
        <w:rPr>
          <w:rFonts w:ascii="Arial" w:hAnsi="Arial" w:eastAsia="Arial" w:cs="Arial"/>
          <w:noProof w:val="0"/>
          <w:sz w:val="22"/>
          <w:szCs w:val="22"/>
          <w:lang w:val="en-US"/>
        </w:rPr>
        <w:t xml:space="preserve"> the presence of multiple advantages, there are some challenges too. Primarily, a continuous collection of </w:t>
      </w:r>
      <w:r w:rsidRPr="2CEAC40A" w:rsidR="64509F7D">
        <w:rPr>
          <w:rFonts w:ascii="Arial" w:hAnsi="Arial" w:eastAsia="Arial" w:cs="Arial"/>
          <w:noProof w:val="0"/>
          <w:sz w:val="22"/>
          <w:szCs w:val="22"/>
          <w:lang w:val="en-US"/>
        </w:rPr>
        <w:t>patient</w:t>
      </w:r>
      <w:r w:rsidRPr="2CEAC40A" w:rsidR="1FA09309">
        <w:rPr>
          <w:rFonts w:ascii="Arial" w:hAnsi="Arial" w:eastAsia="Arial" w:cs="Arial"/>
          <w:noProof w:val="0"/>
          <w:sz w:val="22"/>
          <w:szCs w:val="22"/>
          <w:lang w:val="en-US"/>
        </w:rPr>
        <w:t xml:space="preserve"> health data and transmission of sensitive patient data involves issues related to data breaches and </w:t>
      </w:r>
      <w:r w:rsidRPr="2CEAC40A" w:rsidR="1FA09309">
        <w:rPr>
          <w:rFonts w:ascii="Arial" w:hAnsi="Arial" w:eastAsia="Arial" w:cs="Arial"/>
          <w:noProof w:val="0"/>
          <w:sz w:val="22"/>
          <w:szCs w:val="22"/>
          <w:lang w:val="en-US"/>
        </w:rPr>
        <w:t>unauthorized</w:t>
      </w:r>
      <w:r w:rsidRPr="2CEAC40A" w:rsidR="1FA09309">
        <w:rPr>
          <w:rFonts w:ascii="Arial" w:hAnsi="Arial" w:eastAsia="Arial" w:cs="Arial"/>
          <w:noProof w:val="0"/>
          <w:sz w:val="22"/>
          <w:szCs w:val="22"/>
          <w:lang w:val="en-US"/>
        </w:rPr>
        <w:t xml:space="preserve"> data usage. Another issue comes from successfully integrating different wearable devices, that then resists service users getting a seamless care service. Therefore, it c</w:t>
      </w:r>
      <w:r w:rsidRPr="2CEAC40A" w:rsidR="1FA09309">
        <w:rPr>
          <w:rFonts w:ascii="Arial" w:hAnsi="Arial" w:eastAsia="Arial" w:cs="Arial"/>
          <w:noProof w:val="0"/>
          <w:sz w:val="22"/>
          <w:szCs w:val="22"/>
          <w:lang w:val="en-US"/>
        </w:rPr>
        <w:t xml:space="preserve">an be </w:t>
      </w:r>
      <w:r w:rsidRPr="2CEAC40A" w:rsidR="1FA09309">
        <w:rPr>
          <w:rFonts w:ascii="Arial" w:hAnsi="Arial" w:eastAsia="Arial" w:cs="Arial"/>
          <w:noProof w:val="0"/>
          <w:sz w:val="22"/>
          <w:szCs w:val="22"/>
          <w:lang w:val="en-US"/>
        </w:rPr>
        <w:t>antic</w:t>
      </w:r>
      <w:r w:rsidRPr="2CEAC40A" w:rsidR="1FA09309">
        <w:rPr>
          <w:rFonts w:ascii="Arial" w:hAnsi="Arial" w:eastAsia="Arial" w:cs="Arial"/>
          <w:noProof w:val="0"/>
          <w:sz w:val="22"/>
          <w:szCs w:val="22"/>
          <w:lang w:val="en-US"/>
        </w:rPr>
        <w:t>ipated</w:t>
      </w:r>
      <w:r w:rsidRPr="2CEAC40A" w:rsidR="1FA09309">
        <w:rPr>
          <w:rFonts w:ascii="Arial" w:hAnsi="Arial" w:eastAsia="Arial" w:cs="Arial"/>
          <w:noProof w:val="0"/>
          <w:sz w:val="22"/>
          <w:szCs w:val="22"/>
          <w:lang w:val="en-US"/>
        </w:rPr>
        <w:t xml:space="preserve"> that in the future, wearable devices will be more popular. </w:t>
      </w:r>
      <w:r w:rsidRPr="2CEAC40A" w:rsidR="495BFD47">
        <w:rPr>
          <w:rFonts w:ascii="Arial" w:hAnsi="Arial" w:eastAsia="Arial" w:cs="Arial"/>
          <w:noProof w:val="0"/>
          <w:sz w:val="22"/>
          <w:szCs w:val="22"/>
          <w:lang w:val="en-US"/>
        </w:rPr>
        <w:t>Similar</w:t>
      </w:r>
      <w:r w:rsidRPr="2CEAC40A" w:rsidR="1FA09309">
        <w:rPr>
          <w:rFonts w:ascii="Arial" w:hAnsi="Arial" w:eastAsia="Arial" w:cs="Arial"/>
          <w:noProof w:val="0"/>
          <w:sz w:val="22"/>
          <w:szCs w:val="22"/>
          <w:lang w:val="en-US"/>
        </w:rPr>
        <w:t xml:space="preserve"> health care settings could </w:t>
      </w:r>
      <w:r w:rsidRPr="2CEAC40A" w:rsidR="1FA09309">
        <w:rPr>
          <w:rFonts w:ascii="Arial" w:hAnsi="Arial" w:eastAsia="Arial" w:cs="Arial"/>
          <w:noProof w:val="0"/>
          <w:sz w:val="22"/>
          <w:szCs w:val="22"/>
          <w:lang w:val="en-US"/>
        </w:rPr>
        <w:t>accomplish</w:t>
      </w:r>
      <w:r w:rsidRPr="2CEAC40A" w:rsidR="1FA09309">
        <w:rPr>
          <w:rFonts w:ascii="Arial" w:hAnsi="Arial" w:eastAsia="Arial" w:cs="Arial"/>
          <w:noProof w:val="0"/>
          <w:sz w:val="22"/>
          <w:szCs w:val="22"/>
          <w:lang w:val="en-US"/>
        </w:rPr>
        <w:t xml:space="preserve"> the ability to reshape patient experiences by promoting accessibility to care and patient-level autonomy (</w:t>
      </w:r>
      <w:r w:rsidRPr="2CEAC40A" w:rsidR="1FA09309">
        <w:rPr>
          <w:rFonts w:ascii="Arial" w:hAnsi="Arial" w:eastAsia="Arial" w:cs="Arial"/>
          <w:noProof w:val="0"/>
          <w:sz w:val="22"/>
          <w:szCs w:val="22"/>
          <w:lang w:val="en-US"/>
        </w:rPr>
        <w:t>Stoumpos</w:t>
      </w:r>
      <w:r w:rsidRPr="2CEAC40A" w:rsidR="1FA09309">
        <w:rPr>
          <w:rFonts w:ascii="Arial" w:hAnsi="Arial" w:eastAsia="Arial" w:cs="Arial"/>
          <w:noProof w:val="0"/>
          <w:sz w:val="22"/>
          <w:szCs w:val="22"/>
          <w:lang w:val="en-US"/>
        </w:rPr>
        <w:t xml:space="preserve"> et al., 2023).</w:t>
      </w:r>
    </w:p>
    <w:p w:rsidR="1FA09309" w:rsidP="7A76E9E3" w:rsidRDefault="1FA09309" w14:paraId="40D73567" w14:textId="46604CA9">
      <w:pPr>
        <w:pStyle w:val="Heading1"/>
        <w:keepNext w:val="0"/>
        <w:keepLines w:val="0"/>
        <w:spacing w:line="360" w:lineRule="auto"/>
        <w:rPr>
          <w:rFonts w:ascii="Arial" w:hAnsi="Arial" w:eastAsia="Arial" w:cs="Arial"/>
          <w:b w:val="1"/>
          <w:bCs w:val="1"/>
          <w:noProof w:val="0"/>
          <w:color w:val="auto"/>
          <w:sz w:val="28"/>
          <w:szCs w:val="28"/>
          <w:lang w:val="en-US"/>
        </w:rPr>
      </w:pPr>
      <w:bookmarkStart w:name="_Toc1158265874" w:id="1992823128"/>
      <w:r w:rsidRPr="7A76E9E3" w:rsidR="1FA09309">
        <w:rPr>
          <w:rFonts w:ascii="Arial" w:hAnsi="Arial" w:eastAsia="Arial" w:cs="Arial"/>
          <w:b w:val="1"/>
          <w:bCs w:val="1"/>
          <w:noProof w:val="0"/>
          <w:color w:val="auto"/>
          <w:sz w:val="28"/>
          <w:szCs w:val="28"/>
          <w:lang w:val="en-US"/>
        </w:rPr>
        <w:t>Impact on Community</w:t>
      </w:r>
      <w:bookmarkEnd w:id="1992823128"/>
    </w:p>
    <w:p w:rsidR="1FA09309" w:rsidP="7A76E9E3" w:rsidRDefault="1FA09309" w14:paraId="3129C2C1" w14:textId="61BE0CD0">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2CEAC40A" w:rsidR="1FA09309">
        <w:rPr>
          <w:rFonts w:ascii="Arial" w:hAnsi="Arial" w:eastAsia="Arial" w:cs="Arial"/>
          <w:noProof w:val="0"/>
          <w:sz w:val="22"/>
          <w:szCs w:val="22"/>
          <w:lang w:val="en-US"/>
        </w:rPr>
        <w:t xml:space="preserve">The integration of portable wearable devices into telehealth platforms has widely shifted healthcare service delivery practices across UK community care settings. </w:t>
      </w:r>
      <w:r w:rsidRPr="2CEAC40A" w:rsidR="4B15B410">
        <w:rPr>
          <w:rFonts w:ascii="Arial" w:hAnsi="Arial" w:eastAsia="Arial" w:cs="Arial"/>
          <w:noProof w:val="0"/>
          <w:sz w:val="22"/>
          <w:szCs w:val="22"/>
          <w:lang w:val="en-US"/>
        </w:rPr>
        <w:t>This is well-evident where those technologies have allowed real-time monitoring of vital health signs, by which patients can access care services outside conventional care settings.</w:t>
      </w:r>
      <w:r w:rsidRPr="2CEAC40A" w:rsidR="1FA09309">
        <w:rPr>
          <w:rFonts w:ascii="Arial" w:hAnsi="Arial" w:eastAsia="Arial" w:cs="Arial"/>
          <w:noProof w:val="0"/>
          <w:sz w:val="22"/>
          <w:szCs w:val="22"/>
          <w:lang w:val="en-US"/>
        </w:rPr>
        <w:t xml:space="preserve"> Other than that, shift towards telehealth platforms has reduced the rate of frequent hospital visits, from which care access in rural or underserved community settings has improved signifi</w:t>
      </w:r>
      <w:r w:rsidRPr="2CEAC40A" w:rsidR="1FA09309">
        <w:rPr>
          <w:rFonts w:ascii="Arial" w:hAnsi="Arial" w:eastAsia="Arial" w:cs="Arial"/>
          <w:noProof w:val="0"/>
          <w:sz w:val="22"/>
          <w:szCs w:val="22"/>
          <w:lang w:val="en-US"/>
        </w:rPr>
        <w:t>cantly</w:t>
      </w:r>
      <w:r w:rsidRPr="2CEAC40A" w:rsidR="1FA09309">
        <w:rPr>
          <w:rFonts w:ascii="Arial" w:hAnsi="Arial" w:eastAsia="Arial" w:cs="Arial"/>
          <w:noProof w:val="0"/>
          <w:sz w:val="22"/>
          <w:szCs w:val="22"/>
          <w:lang w:val="en-US"/>
        </w:rPr>
        <w:t xml:space="preserve"> (</w:t>
      </w:r>
      <w:r w:rsidRPr="2CEAC40A" w:rsidR="1FA09309">
        <w:rPr>
          <w:rFonts w:ascii="Arial" w:hAnsi="Arial" w:eastAsia="Arial" w:cs="Arial"/>
          <w:noProof w:val="0"/>
          <w:sz w:val="22"/>
          <w:szCs w:val="22"/>
          <w:lang w:val="en-US"/>
        </w:rPr>
        <w:t>Kariwo</w:t>
      </w:r>
      <w:r w:rsidRPr="2CEAC40A" w:rsidR="1FA09309">
        <w:rPr>
          <w:rFonts w:ascii="Arial" w:hAnsi="Arial" w:eastAsia="Arial" w:cs="Arial"/>
          <w:noProof w:val="0"/>
          <w:sz w:val="22"/>
          <w:szCs w:val="22"/>
          <w:lang w:val="en-US"/>
        </w:rPr>
        <w:t xml:space="preserve"> et al., 2024). Here are some of the impacts of wearable devices on community settings through improved patient empowerment, family-level care </w:t>
      </w:r>
      <w:r w:rsidRPr="2CEAC40A" w:rsidR="1FA09309">
        <w:rPr>
          <w:rFonts w:ascii="Arial" w:hAnsi="Arial" w:eastAsia="Arial" w:cs="Arial"/>
          <w:noProof w:val="0"/>
          <w:sz w:val="22"/>
          <w:szCs w:val="22"/>
          <w:lang w:val="en-US"/>
        </w:rPr>
        <w:t>improvement,</w:t>
      </w:r>
      <w:r w:rsidRPr="2CEAC40A" w:rsidR="1FA09309">
        <w:rPr>
          <w:rFonts w:ascii="Arial" w:hAnsi="Arial" w:eastAsia="Arial" w:cs="Arial"/>
          <w:noProof w:val="0"/>
          <w:sz w:val="22"/>
          <w:szCs w:val="22"/>
          <w:lang w:val="en-US"/>
        </w:rPr>
        <w:t xml:space="preserve"> and care continuity in public care facilities.</w:t>
      </w:r>
    </w:p>
    <w:p w:rsidR="1FA09309" w:rsidP="7A76E9E3" w:rsidRDefault="1FA09309" w14:paraId="5E64B27A" w14:textId="4217C169">
      <w:pPr>
        <w:pStyle w:val="Normal"/>
        <w:keepNext w:val="0"/>
        <w:keepLines w:val="0"/>
        <w:spacing w:before="240" w:beforeAutospacing="off" w:after="240" w:afterAutospacing="off" w:line="360" w:lineRule="auto"/>
        <w:jc w:val="left"/>
      </w:pPr>
      <w:r w:rsidRPr="7A76E9E3" w:rsidR="1FA09309">
        <w:rPr>
          <w:rFonts w:ascii="Arial" w:hAnsi="Arial" w:eastAsia="Arial" w:cs="Arial"/>
          <w:b w:val="1"/>
          <w:bCs w:val="1"/>
          <w:noProof w:val="0"/>
          <w:sz w:val="24"/>
          <w:szCs w:val="24"/>
          <w:lang w:val="en-US"/>
        </w:rPr>
        <w:t>Impact on Patient and Services Within Community:</w:t>
      </w:r>
      <w:r w:rsidRPr="7A76E9E3" w:rsidR="1FA09309">
        <w:rPr>
          <w:rFonts w:ascii="Arial" w:hAnsi="Arial" w:eastAsia="Arial" w:cs="Arial"/>
          <w:noProof w:val="0"/>
          <w:sz w:val="22"/>
          <w:szCs w:val="22"/>
          <w:lang w:val="en-US"/>
        </w:rPr>
        <w:t xml:space="preserve">  </w:t>
      </w:r>
    </w:p>
    <w:p w:rsidR="1FA09309" w:rsidP="7A76E9E3" w:rsidRDefault="1FA09309" w14:paraId="05E47FE0" w14:textId="4080CDE8">
      <w:pPr>
        <w:pStyle w:val="Normal"/>
        <w:keepNext w:val="0"/>
        <w:keepLines w:val="0"/>
        <w:spacing w:before="240" w:beforeAutospacing="off" w:after="240" w:afterAutospacing="off" w:line="360" w:lineRule="auto"/>
        <w:jc w:val="left"/>
      </w:pPr>
      <w:r w:rsidRPr="2CEAC40A" w:rsidR="2F9478D6">
        <w:rPr>
          <w:rFonts w:ascii="Arial" w:hAnsi="Arial" w:eastAsia="Arial" w:cs="Arial"/>
          <w:noProof w:val="0"/>
          <w:sz w:val="22"/>
          <w:szCs w:val="22"/>
          <w:lang w:val="en-US"/>
        </w:rPr>
        <w:t>Portable wearable devices can reformulate care delivery processes by enabling remote and real-time healthcare monitoring, specifically for patients with chronic health complications (Thompson et al., 2024).</w:t>
      </w:r>
      <w:r w:rsidRPr="2CEAC40A" w:rsidR="1FA09309">
        <w:rPr>
          <w:rFonts w:ascii="Arial" w:hAnsi="Arial" w:eastAsia="Arial" w:cs="Arial"/>
          <w:noProof w:val="0"/>
          <w:sz w:val="22"/>
          <w:szCs w:val="22"/>
          <w:lang w:val="en-US"/>
        </w:rPr>
        <w:t xml:space="preserve"> </w:t>
      </w:r>
      <w:r w:rsidRPr="2CEAC40A" w:rsidR="03C1F549">
        <w:rPr>
          <w:rFonts w:ascii="Arial" w:hAnsi="Arial" w:eastAsia="Arial" w:cs="Arial"/>
          <w:noProof w:val="0"/>
          <w:sz w:val="22"/>
          <w:szCs w:val="22"/>
          <w:lang w:val="en-US"/>
        </w:rPr>
        <w:t>Also, telehealth platforms, well-integrated with wearable devices, can track patient’s data in real-time, which can reduce the need for patients to have in-person visits.</w:t>
      </w:r>
      <w:r w:rsidRPr="2CEAC40A" w:rsidR="1FA09309">
        <w:rPr>
          <w:rFonts w:ascii="Arial" w:hAnsi="Arial" w:eastAsia="Arial" w:cs="Arial"/>
          <w:noProof w:val="0"/>
          <w:sz w:val="22"/>
          <w:szCs w:val="22"/>
          <w:lang w:val="en-US"/>
        </w:rPr>
        <w:t xml:space="preserve"> Thi</w:t>
      </w:r>
      <w:r w:rsidRPr="2CEAC40A" w:rsidR="1FA09309">
        <w:rPr>
          <w:rFonts w:ascii="Arial" w:hAnsi="Arial" w:eastAsia="Arial" w:cs="Arial"/>
          <w:noProof w:val="0"/>
          <w:sz w:val="22"/>
          <w:szCs w:val="22"/>
          <w:lang w:val="en-US"/>
        </w:rPr>
        <w:t xml:space="preserve">s is specifically </w:t>
      </w:r>
      <w:r w:rsidRPr="2CEAC40A" w:rsidR="1FA09309">
        <w:rPr>
          <w:rFonts w:ascii="Arial" w:hAnsi="Arial" w:eastAsia="Arial" w:cs="Arial"/>
          <w:noProof w:val="0"/>
          <w:sz w:val="22"/>
          <w:szCs w:val="22"/>
          <w:lang w:val="en-US"/>
        </w:rPr>
        <w:t>advantageous</w:t>
      </w:r>
      <w:r w:rsidRPr="2CEAC40A" w:rsidR="1FA09309">
        <w:rPr>
          <w:rFonts w:ascii="Arial" w:hAnsi="Arial" w:eastAsia="Arial" w:cs="Arial"/>
          <w:noProof w:val="0"/>
          <w:sz w:val="22"/>
          <w:szCs w:val="22"/>
          <w:lang w:val="en-US"/>
        </w:rPr>
        <w:t xml:space="preserve"> within rural communities, where access to different healthcare resources and infrastructures is very much restricted.</w:t>
      </w:r>
    </w:p>
    <w:p w:rsidR="1FA09309" w:rsidP="7A76E9E3" w:rsidRDefault="1FA09309" w14:paraId="18171C24" w14:textId="6D6CEC75">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Effect of Family Members of Patients:</w:t>
      </w:r>
    </w:p>
    <w:p w:rsidR="1FA09309" w:rsidP="7A76E9E3" w:rsidRDefault="1FA09309" w14:paraId="4E6F4206" w14:textId="19775F88">
      <w:pPr>
        <w:pStyle w:val="Normal"/>
        <w:keepNext w:val="0"/>
        <w:keepLines w:val="0"/>
        <w:spacing w:before="240" w:beforeAutospacing="off" w:after="240" w:afterAutospacing="off" w:line="360" w:lineRule="auto"/>
        <w:jc w:val="left"/>
      </w:pPr>
      <w:r w:rsidRPr="7A76E9E3" w:rsidR="1FA09309">
        <w:rPr>
          <w:rFonts w:ascii="Arial" w:hAnsi="Arial" w:eastAsia="Arial" w:cs="Arial"/>
          <w:noProof w:val="0"/>
          <w:sz w:val="22"/>
          <w:szCs w:val="22"/>
          <w:lang w:val="en-US"/>
        </w:rPr>
        <w:t xml:space="preserve">Such an innovative device within UK community settings can also offer regular updates about patients’ health conditions to the family members. Then, </w:t>
      </w:r>
      <w:r w:rsidRPr="7A76E9E3" w:rsidR="1FA09309">
        <w:rPr>
          <w:rFonts w:ascii="Arial" w:hAnsi="Arial" w:eastAsia="Arial" w:cs="Arial"/>
          <w:noProof w:val="0"/>
          <w:sz w:val="22"/>
          <w:szCs w:val="22"/>
          <w:lang w:val="en-US"/>
        </w:rPr>
        <w:t>family members</w:t>
      </w:r>
      <w:r w:rsidRPr="7A76E9E3" w:rsidR="1FA09309">
        <w:rPr>
          <w:rFonts w:ascii="Arial" w:hAnsi="Arial" w:eastAsia="Arial" w:cs="Arial"/>
          <w:noProof w:val="0"/>
          <w:sz w:val="22"/>
          <w:szCs w:val="22"/>
          <w:lang w:val="en-US"/>
        </w:rPr>
        <w:t xml:space="preserve"> become knowledgeable about how they can improve the condition of patients that they are going through. For example, through assessing the health rate of elderly patients, family members become aware of when and where they need to bring specific care intervention for patients (Ming et al., 2024).</w:t>
      </w:r>
    </w:p>
    <w:p w:rsidR="1FA09309" w:rsidP="7A76E9E3" w:rsidRDefault="1FA09309" w14:paraId="48951199" w14:textId="66BA5024">
      <w:pPr>
        <w:pStyle w:val="Normal"/>
        <w:keepNext w:val="0"/>
        <w:keepLines w:val="0"/>
        <w:spacing w:before="240" w:beforeAutospacing="off" w:after="240" w:afterAutospacing="off" w:line="360" w:lineRule="auto"/>
        <w:jc w:val="left"/>
        <w:rPr>
          <w:rFonts w:ascii="Arial" w:hAnsi="Arial" w:eastAsia="Arial" w:cs="Arial"/>
          <w:b w:val="1"/>
          <w:bCs w:val="1"/>
          <w:noProof w:val="0"/>
          <w:sz w:val="24"/>
          <w:szCs w:val="24"/>
          <w:lang w:val="en-US"/>
        </w:rPr>
      </w:pPr>
      <w:r w:rsidRPr="7A76E9E3" w:rsidR="1FA09309">
        <w:rPr>
          <w:rFonts w:ascii="Arial" w:hAnsi="Arial" w:eastAsia="Arial" w:cs="Arial"/>
          <w:b w:val="1"/>
          <w:bCs w:val="1"/>
          <w:noProof w:val="0"/>
          <w:sz w:val="24"/>
          <w:szCs w:val="24"/>
          <w:lang w:val="en-US"/>
        </w:rPr>
        <w:t>Co-Production of Care Services in Community Settings:</w:t>
      </w:r>
    </w:p>
    <w:p w:rsidR="1FA09309" w:rsidP="7A76E9E3" w:rsidRDefault="1FA09309" w14:paraId="421C60BC" w14:textId="4483A894">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1FA09309">
        <w:rPr>
          <w:rFonts w:ascii="Arial" w:hAnsi="Arial" w:eastAsia="Arial" w:cs="Arial"/>
          <w:noProof w:val="0"/>
          <w:sz w:val="22"/>
          <w:szCs w:val="22"/>
          <w:lang w:val="en-US"/>
        </w:rPr>
        <w:t xml:space="preserve">The portable wearable devices allow patients to actively take part in their care-related decision-making. This is central to care-centric co-production, where care providers and care users </w:t>
      </w:r>
      <w:r w:rsidRPr="7A76E9E3" w:rsidR="1FA09309">
        <w:rPr>
          <w:rFonts w:ascii="Arial" w:hAnsi="Arial" w:eastAsia="Arial" w:cs="Arial"/>
          <w:noProof w:val="0"/>
          <w:sz w:val="22"/>
          <w:szCs w:val="22"/>
          <w:lang w:val="en-US"/>
        </w:rPr>
        <w:t>can both</w:t>
      </w:r>
      <w:r w:rsidRPr="7A76E9E3" w:rsidR="1FA09309">
        <w:rPr>
          <w:rFonts w:ascii="Arial" w:hAnsi="Arial" w:eastAsia="Arial" w:cs="Arial"/>
          <w:noProof w:val="0"/>
          <w:sz w:val="22"/>
          <w:szCs w:val="22"/>
          <w:lang w:val="en-US"/>
        </w:rPr>
        <w:t xml:space="preserve"> take part proactively. While, through wearable data metrics, patients can know about their health conditions like oxygen rate, and blood pressure volume, clinicians design care plans aligned with their specific care needs (</w:t>
      </w:r>
      <w:r w:rsidRPr="7A76E9E3" w:rsidR="1FA09309">
        <w:rPr>
          <w:rFonts w:ascii="Arial" w:hAnsi="Arial" w:eastAsia="Arial" w:cs="Arial"/>
          <w:noProof w:val="0"/>
          <w:sz w:val="22"/>
          <w:szCs w:val="22"/>
          <w:lang w:val="en-US"/>
        </w:rPr>
        <w:t>Kariwo</w:t>
      </w:r>
      <w:r w:rsidRPr="7A76E9E3" w:rsidR="1FA09309">
        <w:rPr>
          <w:rFonts w:ascii="Arial" w:hAnsi="Arial" w:eastAsia="Arial" w:cs="Arial"/>
          <w:noProof w:val="0"/>
          <w:sz w:val="22"/>
          <w:szCs w:val="22"/>
          <w:lang w:val="en-US"/>
        </w:rPr>
        <w:t xml:space="preserve"> et al., 2024).</w:t>
      </w:r>
    </w:p>
    <w:p w:rsidR="25CB9639" w:rsidP="7A76E9E3" w:rsidRDefault="25CB9639" w14:paraId="6A3C2A50" w14:textId="708D27D7">
      <w:pPr>
        <w:pStyle w:val="Heading1"/>
        <w:keepNext w:val="0"/>
        <w:keepLines w:val="0"/>
        <w:spacing w:line="360" w:lineRule="auto"/>
        <w:rPr>
          <w:rFonts w:ascii="Arial" w:hAnsi="Arial" w:eastAsia="Arial" w:cs="Arial"/>
          <w:b w:val="1"/>
          <w:bCs w:val="1"/>
          <w:noProof w:val="0"/>
          <w:color w:val="auto"/>
          <w:sz w:val="28"/>
          <w:szCs w:val="28"/>
          <w:lang w:val="en-US"/>
        </w:rPr>
      </w:pPr>
      <w:bookmarkStart w:name="_Toc1394814805" w:id="267186516"/>
      <w:r w:rsidRPr="7A76E9E3" w:rsidR="25CB9639">
        <w:rPr>
          <w:rFonts w:ascii="Arial" w:hAnsi="Arial" w:eastAsia="Arial" w:cs="Arial"/>
          <w:b w:val="1"/>
          <w:bCs w:val="1"/>
          <w:noProof w:val="0"/>
          <w:color w:val="auto"/>
          <w:sz w:val="28"/>
          <w:szCs w:val="28"/>
          <w:lang w:val="en-US"/>
        </w:rPr>
        <w:t>Conclusion</w:t>
      </w:r>
      <w:bookmarkEnd w:id="267186516"/>
      <w:r w:rsidRPr="7A76E9E3" w:rsidR="25CB9639">
        <w:rPr>
          <w:rFonts w:ascii="Arial" w:hAnsi="Arial" w:eastAsia="Arial" w:cs="Arial"/>
          <w:b w:val="1"/>
          <w:bCs w:val="1"/>
          <w:noProof w:val="0"/>
          <w:color w:val="auto"/>
          <w:sz w:val="28"/>
          <w:szCs w:val="28"/>
          <w:lang w:val="en-US"/>
        </w:rPr>
        <w:t xml:space="preserve"> </w:t>
      </w:r>
    </w:p>
    <w:p w:rsidR="25CB9639" w:rsidP="7A76E9E3" w:rsidRDefault="25CB9639" w14:paraId="1A5160D2" w14:textId="44C0E2B4">
      <w:pPr>
        <w:keepNext w:val="0"/>
        <w:keepLines w:val="0"/>
        <w:spacing w:before="240" w:beforeAutospacing="off" w:after="240" w:afterAutospacing="off" w:line="360" w:lineRule="auto"/>
        <w:jc w:val="left"/>
      </w:pPr>
      <w:r w:rsidRPr="7A76E9E3" w:rsidR="25CB9639">
        <w:rPr>
          <w:rFonts w:ascii="Arial" w:hAnsi="Arial" w:eastAsia="Arial" w:cs="Arial"/>
          <w:noProof w:val="0"/>
          <w:sz w:val="22"/>
          <w:szCs w:val="22"/>
          <w:lang w:val="en-US"/>
        </w:rPr>
        <w:t xml:space="preserve">In conclusion, wearable devices in telehealth services have transformed the overall health and social care service delivery practices, providing both opportunities and challenges. The COVID-19 pandemic is the aspect that has accelerated the pathway of such digital technology, further allowing it to become crucial within UK healthcare systems. Therefore, while discussing the telehealth device, the present report has mentioned its impact on workforce, overall service delivery, patients, and community associates. Throughout the discussion, focused attention has been given to the barriers from such portable devices to care services and ways by which continuity of </w:t>
      </w:r>
      <w:r w:rsidRPr="7A76E9E3" w:rsidR="25CB9639">
        <w:rPr>
          <w:rFonts w:ascii="Arial" w:hAnsi="Arial" w:eastAsia="Arial" w:cs="Arial"/>
          <w:noProof w:val="0"/>
          <w:sz w:val="22"/>
          <w:szCs w:val="22"/>
          <w:lang w:val="en-US"/>
        </w:rPr>
        <w:t>care services</w:t>
      </w:r>
      <w:r w:rsidRPr="7A76E9E3" w:rsidR="25CB9639">
        <w:rPr>
          <w:rFonts w:ascii="Arial" w:hAnsi="Arial" w:eastAsia="Arial" w:cs="Arial"/>
          <w:noProof w:val="0"/>
          <w:sz w:val="22"/>
          <w:szCs w:val="22"/>
          <w:lang w:val="en-US"/>
        </w:rPr>
        <w:t xml:space="preserve"> can be ensured. While interpreting how such wearable technologies impact community settings, the aspects of decentralized care facilities and well-fostered homecare-based healthcare management have become comprehended. Additionally, their impact on family involvement and public healthcare integration within community settings has become prominent in the report. </w:t>
      </w:r>
    </w:p>
    <w:p w:rsidR="25CB9639" w:rsidP="7A76E9E3" w:rsidRDefault="25CB9639" w14:paraId="413582A9" w14:textId="04D7AB1C">
      <w:pPr>
        <w:keepNext w:val="0"/>
        <w:keepLines w:val="0"/>
        <w:spacing w:before="240" w:beforeAutospacing="off" w:after="240" w:afterAutospacing="off" w:line="360" w:lineRule="auto"/>
        <w:jc w:val="left"/>
      </w:pPr>
      <w:r w:rsidRPr="7A76E9E3" w:rsidR="25CB9639">
        <w:rPr>
          <w:rFonts w:ascii="Arial" w:hAnsi="Arial" w:eastAsia="Arial" w:cs="Arial"/>
          <w:noProof w:val="0"/>
          <w:sz w:val="22"/>
          <w:szCs w:val="22"/>
          <w:lang w:val="en-US"/>
        </w:rPr>
        <w:t>Overall, through the report, it has become clear that although such wearable telehealth tools offer promising healthcare outcomes, its success still relies on inclusive design of wearable devices. Therefore, in future, a balanced approach needs to be brought to confirm that such digital healthcare innovation can be integrated rather than being segmented across distinctive care settings.</w:t>
      </w:r>
    </w:p>
    <w:p w:rsidR="7A76E9E3" w:rsidP="7A76E9E3" w:rsidRDefault="7A76E9E3" w14:paraId="433AB370" w14:textId="27C584D1">
      <w:pPr>
        <w:pStyle w:val="Normal"/>
        <w:keepNext w:val="0"/>
        <w:keepLines w:val="0"/>
        <w:spacing w:before="240" w:beforeAutospacing="off" w:after="240" w:afterAutospacing="off" w:line="360" w:lineRule="auto"/>
        <w:jc w:val="left"/>
        <w:rPr>
          <w:rFonts w:ascii="Arial" w:hAnsi="Arial" w:eastAsia="Arial" w:cs="Arial"/>
          <w:b w:val="0"/>
          <w:bCs w:val="0"/>
          <w:noProof w:val="0"/>
          <w:sz w:val="22"/>
          <w:szCs w:val="22"/>
          <w:lang w:val="en-US"/>
        </w:rPr>
      </w:pPr>
    </w:p>
    <w:p w:rsidR="7A76E9E3" w:rsidP="7A76E9E3" w:rsidRDefault="7A76E9E3" w14:paraId="69C66863" w14:textId="0EC5DEF2">
      <w:pPr>
        <w:pStyle w:val="Normal"/>
        <w:keepNext w:val="0"/>
        <w:keepLines w:val="0"/>
        <w:spacing w:before="240" w:beforeAutospacing="off" w:after="240" w:afterAutospacing="off" w:line="360" w:lineRule="auto"/>
        <w:jc w:val="left"/>
        <w:rPr>
          <w:rFonts w:ascii="Arial" w:hAnsi="Arial" w:eastAsia="Arial" w:cs="Arial"/>
          <w:b w:val="0"/>
          <w:bCs w:val="0"/>
          <w:noProof w:val="0"/>
          <w:sz w:val="22"/>
          <w:szCs w:val="22"/>
          <w:lang w:val="en-US"/>
        </w:rPr>
      </w:pPr>
    </w:p>
    <w:p w:rsidR="7A76E9E3" w:rsidP="7A76E9E3" w:rsidRDefault="7A76E9E3" w14:paraId="5382D41E" w14:textId="346CFC9E">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7A76E9E3" w:rsidRDefault="7A76E9E3" w14:paraId="21000EF7" w14:textId="25AE38D5">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7A76E9E3" w:rsidRDefault="7A76E9E3" w14:paraId="04E439F9" w14:textId="308DD96B">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7A76E9E3" w:rsidRDefault="7A76E9E3" w14:paraId="437F7710" w14:textId="3C047FBE">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7A76E9E3" w:rsidRDefault="7A76E9E3" w14:paraId="40A14DB3" w14:textId="310F4742">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7A76E9E3" w:rsidP="2CEAC40A" w:rsidRDefault="7A76E9E3" w14:paraId="14163DF7" w14:textId="6068248A">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2CEAC40A" w:rsidP="2CEAC40A" w:rsidRDefault="2CEAC40A" w14:paraId="127FE187" w14:textId="772A0107">
      <w:pPr>
        <w:pStyle w:val="Normal"/>
        <w:keepNext w:val="0"/>
        <w:keepLines w:val="0"/>
        <w:spacing w:before="240" w:beforeAutospacing="off" w:after="240" w:afterAutospacing="off" w:line="360" w:lineRule="auto"/>
        <w:jc w:val="left"/>
        <w:rPr>
          <w:rFonts w:ascii="Arial" w:hAnsi="Arial" w:eastAsia="Arial" w:cs="Arial"/>
          <w:i w:val="0"/>
          <w:iCs w:val="0"/>
          <w:noProof w:val="0"/>
          <w:sz w:val="22"/>
          <w:szCs w:val="22"/>
          <w:lang w:val="en-US"/>
        </w:rPr>
      </w:pPr>
    </w:p>
    <w:p w:rsidR="15B7EAF1" w:rsidP="7A76E9E3" w:rsidRDefault="15B7EAF1" w14:paraId="73DCFD30" w14:noSpellErr="1" w14:textId="46DEEE59">
      <w:pPr>
        <w:pStyle w:val="Heading1"/>
        <w:keepNext w:val="0"/>
        <w:keepLines w:val="0"/>
        <w:spacing w:line="360" w:lineRule="auto"/>
        <w:rPr>
          <w:rFonts w:ascii="Arial" w:hAnsi="Arial" w:eastAsia="Arial" w:cs="Arial"/>
          <w:b w:val="1"/>
          <w:bCs w:val="1"/>
          <w:noProof w:val="0"/>
          <w:color w:val="auto"/>
          <w:sz w:val="28"/>
          <w:szCs w:val="28"/>
          <w:lang w:val="en-US"/>
        </w:rPr>
      </w:pPr>
      <w:bookmarkStart w:name="_Toc2111077186" w:id="564965287"/>
      <w:r w:rsidRPr="7A76E9E3" w:rsidR="1ACA4376">
        <w:rPr>
          <w:rFonts w:ascii="Arial" w:hAnsi="Arial" w:eastAsia="Arial" w:cs="Arial"/>
          <w:b w:val="1"/>
          <w:bCs w:val="1"/>
          <w:noProof w:val="0"/>
          <w:color w:val="auto"/>
          <w:sz w:val="28"/>
          <w:szCs w:val="28"/>
          <w:lang w:val="en-US"/>
        </w:rPr>
        <w:t>References</w:t>
      </w:r>
      <w:bookmarkEnd w:id="564965287"/>
    </w:p>
    <w:p w:rsidR="15B7EAF1" w:rsidP="7A76E9E3" w:rsidRDefault="15B7EAF1" w14:paraId="725740A0" w14:textId="1E7173DF">
      <w:pPr>
        <w:pStyle w:val="Normal"/>
        <w:keepNext w:val="0"/>
        <w:keepLines w:val="0"/>
        <w:spacing w:before="240" w:beforeAutospacing="off" w:after="240" w:afterAutospacing="off" w:line="360" w:lineRule="auto"/>
        <w:jc w:val="left"/>
        <w:rPr>
          <w:rFonts w:ascii="Arial" w:hAnsi="Arial" w:eastAsia="Arial" w:cs="Arial"/>
          <w:noProof w:val="0"/>
          <w:sz w:val="22"/>
          <w:szCs w:val="22"/>
          <w:lang w:val="en-US"/>
        </w:rPr>
      </w:pPr>
      <w:r w:rsidRPr="7A76E9E3" w:rsidR="14422227">
        <w:rPr>
          <w:rFonts w:ascii="Arial" w:hAnsi="Arial" w:eastAsia="Arial" w:cs="Arial"/>
          <w:noProof w:val="0"/>
          <w:sz w:val="22"/>
          <w:szCs w:val="22"/>
          <w:lang w:val="en-US"/>
        </w:rPr>
        <w:t xml:space="preserve">Brown, T.M.H. and Bewick, </w:t>
      </w:r>
      <w:r w:rsidRPr="7A76E9E3" w:rsidR="14422227">
        <w:rPr>
          <w:rFonts w:ascii="Arial" w:hAnsi="Arial" w:eastAsia="Arial" w:cs="Arial"/>
          <w:noProof w:val="0"/>
          <w:sz w:val="22"/>
          <w:szCs w:val="22"/>
          <w:lang w:val="en-US"/>
        </w:rPr>
        <w:t>M.,</w:t>
      </w:r>
      <w:r w:rsidRPr="7A76E9E3" w:rsidR="14422227">
        <w:rPr>
          <w:rFonts w:ascii="Arial" w:hAnsi="Arial" w:eastAsia="Arial" w:cs="Arial"/>
          <w:noProof w:val="0"/>
          <w:sz w:val="22"/>
          <w:szCs w:val="22"/>
          <w:lang w:val="en-US"/>
        </w:rPr>
        <w:t xml:space="preserve"> (2023). Digital health education: the need for a digitally ready workforce. </w:t>
      </w:r>
      <w:r w:rsidRPr="7A76E9E3" w:rsidR="14422227">
        <w:rPr>
          <w:rFonts w:ascii="Arial" w:hAnsi="Arial" w:eastAsia="Arial" w:cs="Arial"/>
          <w:i w:val="1"/>
          <w:iCs w:val="1"/>
          <w:noProof w:val="0"/>
          <w:sz w:val="22"/>
          <w:szCs w:val="22"/>
          <w:lang w:val="en-US"/>
        </w:rPr>
        <w:t xml:space="preserve">Archives </w:t>
      </w:r>
      <w:r w:rsidRPr="7A76E9E3" w:rsidR="14422227">
        <w:rPr>
          <w:rFonts w:ascii="Arial" w:hAnsi="Arial" w:eastAsia="Arial" w:cs="Arial"/>
          <w:i w:val="1"/>
          <w:iCs w:val="1"/>
          <w:noProof w:val="0"/>
          <w:sz w:val="22"/>
          <w:szCs w:val="22"/>
          <w:lang w:val="en-US"/>
        </w:rPr>
        <w:t>of</w:t>
      </w:r>
      <w:r w:rsidRPr="7A76E9E3" w:rsidR="14422227">
        <w:rPr>
          <w:rFonts w:ascii="Arial" w:hAnsi="Arial" w:eastAsia="Arial" w:cs="Arial"/>
          <w:i w:val="1"/>
          <w:iCs w:val="1"/>
          <w:noProof w:val="0"/>
          <w:sz w:val="22"/>
          <w:szCs w:val="22"/>
          <w:lang w:val="en-US"/>
        </w:rPr>
        <w:t xml:space="preserve"> Disease in </w:t>
      </w:r>
      <w:r w:rsidRPr="7A76E9E3" w:rsidR="14422227">
        <w:rPr>
          <w:rFonts w:ascii="Arial" w:hAnsi="Arial" w:eastAsia="Arial" w:cs="Arial"/>
          <w:i w:val="1"/>
          <w:iCs w:val="1"/>
          <w:noProof w:val="0"/>
          <w:sz w:val="22"/>
          <w:szCs w:val="22"/>
          <w:lang w:val="en-US"/>
        </w:rPr>
        <w:t>Childhood-Education</w:t>
      </w:r>
      <w:r w:rsidRPr="7A76E9E3" w:rsidR="14422227">
        <w:rPr>
          <w:rFonts w:ascii="Arial" w:hAnsi="Arial" w:eastAsia="Arial" w:cs="Arial"/>
          <w:i w:val="1"/>
          <w:iCs w:val="1"/>
          <w:noProof w:val="0"/>
          <w:sz w:val="22"/>
          <w:szCs w:val="22"/>
          <w:lang w:val="en-US"/>
        </w:rPr>
        <w:t xml:space="preserve"> and Practice</w:t>
      </w:r>
      <w:r w:rsidRPr="7A76E9E3" w:rsidR="14422227">
        <w:rPr>
          <w:rFonts w:ascii="Arial" w:hAnsi="Arial" w:eastAsia="Arial" w:cs="Arial"/>
          <w:noProof w:val="0"/>
          <w:sz w:val="22"/>
          <w:szCs w:val="22"/>
          <w:lang w:val="en-US"/>
        </w:rPr>
        <w:t xml:space="preserve">, </w:t>
      </w:r>
      <w:r w:rsidRPr="7A76E9E3" w:rsidR="14422227">
        <w:rPr>
          <w:rFonts w:ascii="Arial" w:hAnsi="Arial" w:eastAsia="Arial" w:cs="Arial"/>
          <w:i w:val="1"/>
          <w:iCs w:val="1"/>
          <w:noProof w:val="0"/>
          <w:sz w:val="22"/>
          <w:szCs w:val="22"/>
          <w:lang w:val="en-US"/>
        </w:rPr>
        <w:t>108</w:t>
      </w:r>
      <w:r w:rsidRPr="7A76E9E3" w:rsidR="14422227">
        <w:rPr>
          <w:rFonts w:ascii="Arial" w:hAnsi="Arial" w:eastAsia="Arial" w:cs="Arial"/>
          <w:noProof w:val="0"/>
          <w:sz w:val="22"/>
          <w:szCs w:val="22"/>
          <w:lang w:val="en-US"/>
        </w:rPr>
        <w:t>(3), pp</w:t>
      </w:r>
      <w:r w:rsidRPr="7A76E9E3" w:rsidR="14422227">
        <w:rPr>
          <w:rFonts w:ascii="Arial" w:hAnsi="Arial" w:eastAsia="Arial" w:cs="Arial"/>
          <w:noProof w:val="0"/>
          <w:sz w:val="22"/>
          <w:szCs w:val="22"/>
          <w:lang w:val="en-US"/>
        </w:rPr>
        <w:t>.214</w:t>
      </w:r>
      <w:r w:rsidRPr="7A76E9E3" w:rsidR="14422227">
        <w:rPr>
          <w:rFonts w:ascii="Arial" w:hAnsi="Arial" w:eastAsia="Arial" w:cs="Arial"/>
          <w:noProof w:val="0"/>
          <w:sz w:val="22"/>
          <w:szCs w:val="22"/>
          <w:lang w:val="en-US"/>
        </w:rPr>
        <w:t>-217.</w:t>
      </w:r>
    </w:p>
    <w:p w:rsidR="15B7EAF1" w:rsidP="7A76E9E3" w:rsidRDefault="15B7EAF1" w14:paraId="4D18402C" w14:textId="3476A679">
      <w:pPr>
        <w:keepNext w:val="0"/>
        <w:keepLines w:val="0"/>
        <w:spacing w:before="0" w:beforeAutospacing="off" w:after="0" w:afterAutospacing="off" w:line="360" w:lineRule="auto"/>
        <w:jc w:val="left"/>
        <w:rPr>
          <w:rFonts w:ascii="Arial" w:hAnsi="Arial" w:eastAsia="Arial" w:cs="Arial"/>
          <w:noProof w:val="0"/>
          <w:sz w:val="22"/>
          <w:szCs w:val="22"/>
          <w:lang w:val="en-US"/>
        </w:rPr>
      </w:pPr>
      <w:r w:rsidRPr="7A76E9E3" w:rsidR="7295B4B3">
        <w:rPr>
          <w:rFonts w:ascii="Arial" w:hAnsi="Arial" w:eastAsia="Arial" w:cs="Arial"/>
          <w:noProof w:val="0"/>
          <w:sz w:val="22"/>
          <w:szCs w:val="22"/>
          <w:lang w:val="en-US"/>
        </w:rPr>
        <w:t xml:space="preserve">Chapman, S.A., Miller, J.R. and Spetz, J. (2023) ‘Emerging Health Technologies in Long-Term Care and Suppliers’ Views on Their Potential to Assist and Support the Workforce’, </w:t>
      </w:r>
      <w:r w:rsidRPr="7A76E9E3" w:rsidR="7295B4B3">
        <w:rPr>
          <w:rFonts w:ascii="Arial" w:hAnsi="Arial" w:eastAsia="Arial" w:cs="Arial"/>
          <w:i w:val="1"/>
          <w:iCs w:val="1"/>
          <w:noProof w:val="0"/>
          <w:sz w:val="22"/>
          <w:szCs w:val="22"/>
          <w:lang w:val="en-US"/>
        </w:rPr>
        <w:t>Medical care research and review</w:t>
      </w:r>
      <w:r w:rsidRPr="7A76E9E3" w:rsidR="7295B4B3">
        <w:rPr>
          <w:rFonts w:ascii="Arial" w:hAnsi="Arial" w:eastAsia="Arial" w:cs="Arial"/>
          <w:noProof w:val="0"/>
          <w:sz w:val="22"/>
          <w:szCs w:val="22"/>
          <w:lang w:val="en-US"/>
        </w:rPr>
        <w:t xml:space="preserve">, 80(6), pp. 619–630. Available at: </w:t>
      </w:r>
      <w:hyperlink r:id="Rc0a8081f242e49b6">
        <w:r w:rsidRPr="7A76E9E3" w:rsidR="7295B4B3">
          <w:rPr>
            <w:rStyle w:val="Hyperlink"/>
            <w:rFonts w:ascii="Arial" w:hAnsi="Arial" w:eastAsia="Arial" w:cs="Arial"/>
            <w:noProof w:val="0"/>
            <w:sz w:val="22"/>
            <w:szCs w:val="22"/>
            <w:lang w:val="en-US"/>
          </w:rPr>
          <w:t>https://doi.org/10.1177/10775587231190127</w:t>
        </w:r>
      </w:hyperlink>
      <w:r w:rsidRPr="7A76E9E3" w:rsidR="7295B4B3">
        <w:rPr>
          <w:rFonts w:ascii="Arial" w:hAnsi="Arial" w:eastAsia="Arial" w:cs="Arial"/>
          <w:noProof w:val="0"/>
          <w:sz w:val="22"/>
          <w:szCs w:val="22"/>
          <w:lang w:val="en-US"/>
        </w:rPr>
        <w:t>.</w:t>
      </w:r>
    </w:p>
    <w:p w:rsidR="15B7EAF1" w:rsidP="7A76E9E3" w:rsidRDefault="15B7EAF1" w14:paraId="43B59D53" w14:textId="06FC2657">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7A76E9E3" w:rsidR="41000E63">
        <w:rPr>
          <w:rFonts w:ascii="Arial" w:hAnsi="Arial" w:eastAsia="Arial" w:cs="Arial"/>
          <w:b w:val="0"/>
          <w:bCs w:val="0"/>
          <w:i w:val="0"/>
          <w:iCs w:val="0"/>
          <w:caps w:val="0"/>
          <w:smallCaps w:val="0"/>
          <w:noProof w:val="0"/>
          <w:color w:val="auto"/>
          <w:sz w:val="22"/>
          <w:szCs w:val="22"/>
          <w:lang w:val="en-US"/>
        </w:rPr>
        <w:t>Demikhov</w:t>
      </w:r>
      <w:r w:rsidRPr="7A76E9E3" w:rsidR="41000E63">
        <w:rPr>
          <w:rFonts w:ascii="Arial" w:hAnsi="Arial" w:eastAsia="Arial" w:cs="Arial"/>
          <w:b w:val="0"/>
          <w:bCs w:val="0"/>
          <w:i w:val="0"/>
          <w:iCs w:val="0"/>
          <w:caps w:val="0"/>
          <w:smallCaps w:val="0"/>
          <w:noProof w:val="0"/>
          <w:color w:val="auto"/>
          <w:sz w:val="22"/>
          <w:szCs w:val="22"/>
          <w:lang w:val="en-US"/>
        </w:rPr>
        <w:t xml:space="preserve">, O.I., </w:t>
      </w:r>
      <w:r w:rsidRPr="7A76E9E3" w:rsidR="41000E63">
        <w:rPr>
          <w:rFonts w:ascii="Arial" w:hAnsi="Arial" w:eastAsia="Arial" w:cs="Arial"/>
          <w:b w:val="0"/>
          <w:bCs w:val="0"/>
          <w:i w:val="0"/>
          <w:iCs w:val="0"/>
          <w:caps w:val="0"/>
          <w:smallCaps w:val="0"/>
          <w:noProof w:val="0"/>
          <w:color w:val="auto"/>
          <w:sz w:val="22"/>
          <w:szCs w:val="22"/>
          <w:lang w:val="en-US"/>
        </w:rPr>
        <w:t>Opanasiuk</w:t>
      </w:r>
      <w:r w:rsidRPr="7A76E9E3" w:rsidR="41000E63">
        <w:rPr>
          <w:rFonts w:ascii="Arial" w:hAnsi="Arial" w:eastAsia="Arial" w:cs="Arial"/>
          <w:b w:val="0"/>
          <w:bCs w:val="0"/>
          <w:i w:val="0"/>
          <w:iCs w:val="0"/>
          <w:caps w:val="0"/>
          <w:smallCaps w:val="0"/>
          <w:noProof w:val="0"/>
          <w:color w:val="auto"/>
          <w:sz w:val="22"/>
          <w:szCs w:val="22"/>
          <w:lang w:val="en-US"/>
        </w:rPr>
        <w:t xml:space="preserve">, Y.A., </w:t>
      </w:r>
      <w:r w:rsidRPr="7A76E9E3" w:rsidR="41000E63">
        <w:rPr>
          <w:rFonts w:ascii="Arial" w:hAnsi="Arial" w:eastAsia="Arial" w:cs="Arial"/>
          <w:b w:val="0"/>
          <w:bCs w:val="0"/>
          <w:i w:val="0"/>
          <w:iCs w:val="0"/>
          <w:caps w:val="0"/>
          <w:smallCaps w:val="0"/>
          <w:noProof w:val="0"/>
          <w:color w:val="auto"/>
          <w:sz w:val="22"/>
          <w:szCs w:val="22"/>
          <w:lang w:val="en-US"/>
        </w:rPr>
        <w:t>Demikhova</w:t>
      </w:r>
      <w:r w:rsidRPr="7A76E9E3" w:rsidR="41000E63">
        <w:rPr>
          <w:rFonts w:ascii="Arial" w:hAnsi="Arial" w:eastAsia="Arial" w:cs="Arial"/>
          <w:b w:val="0"/>
          <w:bCs w:val="0"/>
          <w:i w:val="0"/>
          <w:iCs w:val="0"/>
          <w:caps w:val="0"/>
          <w:smallCaps w:val="0"/>
          <w:noProof w:val="0"/>
          <w:color w:val="auto"/>
          <w:sz w:val="22"/>
          <w:szCs w:val="22"/>
          <w:lang w:val="en-US"/>
        </w:rPr>
        <w:t>, N.V. and Merisalu, Е., 2023. A digital transformation into occupational health and safety systems: a review of the best practices in Europe.</w:t>
      </w:r>
    </w:p>
    <w:p w:rsidR="361848E6" w:rsidP="7A76E9E3" w:rsidRDefault="361848E6" w14:paraId="3F6E8DA3" w14:textId="776F265B">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7A76E9E3" w:rsidR="361848E6">
        <w:rPr>
          <w:rFonts w:ascii="Arial" w:hAnsi="Arial" w:eastAsia="Arial" w:cs="Arial"/>
          <w:b w:val="0"/>
          <w:bCs w:val="0"/>
          <w:i w:val="0"/>
          <w:iCs w:val="0"/>
          <w:caps w:val="0"/>
          <w:smallCaps w:val="0"/>
          <w:noProof w:val="0"/>
          <w:color w:val="auto"/>
          <w:sz w:val="22"/>
          <w:szCs w:val="22"/>
          <w:lang w:val="en-US"/>
        </w:rPr>
        <w:t xml:space="preserve">Diment, L., Curtin, S., Kenney, L., Reynolds, K.J. and Granat, M.H., 2024. Priorities when designing a service-focused delivery model for mobility devices: a systematic review. </w:t>
      </w:r>
      <w:r w:rsidRPr="7A76E9E3" w:rsidR="361848E6">
        <w:rPr>
          <w:rFonts w:ascii="Arial" w:hAnsi="Arial" w:eastAsia="Arial" w:cs="Arial"/>
          <w:b w:val="0"/>
          <w:bCs w:val="0"/>
          <w:i w:val="1"/>
          <w:iCs w:val="1"/>
          <w:caps w:val="0"/>
          <w:smallCaps w:val="0"/>
          <w:noProof w:val="0"/>
          <w:color w:val="auto"/>
          <w:sz w:val="22"/>
          <w:szCs w:val="22"/>
          <w:lang w:val="en-US"/>
        </w:rPr>
        <w:t>Disability and Rehabilitation: Assistive Technology</w:t>
      </w:r>
      <w:r w:rsidRPr="7A76E9E3" w:rsidR="361848E6">
        <w:rPr>
          <w:rFonts w:ascii="Arial" w:hAnsi="Arial" w:eastAsia="Arial" w:cs="Arial"/>
          <w:b w:val="0"/>
          <w:bCs w:val="0"/>
          <w:i w:val="0"/>
          <w:iCs w:val="0"/>
          <w:caps w:val="0"/>
          <w:smallCaps w:val="0"/>
          <w:noProof w:val="0"/>
          <w:color w:val="auto"/>
          <w:sz w:val="22"/>
          <w:szCs w:val="22"/>
          <w:lang w:val="en-US"/>
        </w:rPr>
        <w:t xml:space="preserve">, </w:t>
      </w:r>
      <w:r w:rsidRPr="7A76E9E3" w:rsidR="361848E6">
        <w:rPr>
          <w:rFonts w:ascii="Arial" w:hAnsi="Arial" w:eastAsia="Arial" w:cs="Arial"/>
          <w:b w:val="0"/>
          <w:bCs w:val="0"/>
          <w:i w:val="1"/>
          <w:iCs w:val="1"/>
          <w:caps w:val="0"/>
          <w:smallCaps w:val="0"/>
          <w:noProof w:val="0"/>
          <w:color w:val="auto"/>
          <w:sz w:val="22"/>
          <w:szCs w:val="22"/>
          <w:lang w:val="en-US"/>
        </w:rPr>
        <w:t>19</w:t>
      </w:r>
      <w:r w:rsidRPr="7A76E9E3" w:rsidR="361848E6">
        <w:rPr>
          <w:rFonts w:ascii="Arial" w:hAnsi="Arial" w:eastAsia="Arial" w:cs="Arial"/>
          <w:b w:val="0"/>
          <w:bCs w:val="0"/>
          <w:i w:val="0"/>
          <w:iCs w:val="0"/>
          <w:caps w:val="0"/>
          <w:smallCaps w:val="0"/>
          <w:noProof w:val="0"/>
          <w:color w:val="auto"/>
          <w:sz w:val="22"/>
          <w:szCs w:val="22"/>
          <w:lang w:val="en-US"/>
        </w:rPr>
        <w:t>(7), pp.2442-2453.</w:t>
      </w:r>
    </w:p>
    <w:p w:rsidR="361848E6" w:rsidP="7A76E9E3" w:rsidRDefault="361848E6" w14:paraId="36B55482" w14:textId="7856D8AC">
      <w:pPr>
        <w:keepNext w:val="0"/>
        <w:keepLines w:val="0"/>
        <w:spacing w:before="0" w:beforeAutospacing="off" w:after="0" w:afterAutospacing="off" w:line="360" w:lineRule="auto"/>
        <w:jc w:val="left"/>
      </w:pPr>
      <w:r w:rsidRPr="7A76E9E3" w:rsidR="361848E6">
        <w:rPr>
          <w:rFonts w:ascii="Arial" w:hAnsi="Arial" w:eastAsia="Arial" w:cs="Arial"/>
          <w:noProof w:val="0"/>
          <w:sz w:val="22"/>
          <w:szCs w:val="22"/>
          <w:lang w:val="en-US"/>
        </w:rPr>
        <w:t xml:space="preserve">Dodson, P. </w:t>
      </w:r>
      <w:r w:rsidRPr="7A76E9E3" w:rsidR="361848E6">
        <w:rPr>
          <w:rFonts w:ascii="Arial" w:hAnsi="Arial" w:eastAsia="Arial" w:cs="Arial"/>
          <w:i w:val="1"/>
          <w:iCs w:val="1"/>
          <w:noProof w:val="0"/>
          <w:sz w:val="22"/>
          <w:szCs w:val="22"/>
          <w:lang w:val="en-US"/>
        </w:rPr>
        <w:t>et al.</w:t>
      </w:r>
      <w:r w:rsidRPr="7A76E9E3" w:rsidR="361848E6">
        <w:rPr>
          <w:rFonts w:ascii="Arial" w:hAnsi="Arial" w:eastAsia="Arial" w:cs="Arial"/>
          <w:noProof w:val="0"/>
          <w:sz w:val="22"/>
          <w:szCs w:val="22"/>
          <w:lang w:val="en-US"/>
        </w:rPr>
        <w:t xml:space="preserve"> (2024) ‘Capturing patient experiences of care with digital technology to improve service delivery and quality of care: A scoping review’, </w:t>
      </w:r>
      <w:r w:rsidRPr="7A76E9E3" w:rsidR="361848E6">
        <w:rPr>
          <w:rFonts w:ascii="Arial" w:hAnsi="Arial" w:eastAsia="Arial" w:cs="Arial"/>
          <w:i w:val="1"/>
          <w:iCs w:val="1"/>
          <w:noProof w:val="0"/>
          <w:sz w:val="22"/>
          <w:szCs w:val="22"/>
          <w:lang w:val="en-US"/>
        </w:rPr>
        <w:t>Digital health</w:t>
      </w:r>
      <w:r w:rsidRPr="7A76E9E3" w:rsidR="361848E6">
        <w:rPr>
          <w:rFonts w:ascii="Arial" w:hAnsi="Arial" w:eastAsia="Arial" w:cs="Arial"/>
          <w:noProof w:val="0"/>
          <w:sz w:val="22"/>
          <w:szCs w:val="22"/>
          <w:lang w:val="en-US"/>
        </w:rPr>
        <w:t xml:space="preserve">, 10, p. 20552076241282900. Available at: </w:t>
      </w:r>
      <w:hyperlink r:id="R4ca3fd499c51411a">
        <w:r w:rsidRPr="7A76E9E3" w:rsidR="361848E6">
          <w:rPr>
            <w:rStyle w:val="Hyperlink"/>
            <w:rFonts w:ascii="Arial" w:hAnsi="Arial" w:eastAsia="Arial" w:cs="Arial"/>
            <w:noProof w:val="0"/>
            <w:sz w:val="22"/>
            <w:szCs w:val="22"/>
            <w:lang w:val="en-US"/>
          </w:rPr>
          <w:t>https://doi.org/10.1177/20552076241282900</w:t>
        </w:r>
      </w:hyperlink>
      <w:r w:rsidRPr="7A76E9E3" w:rsidR="361848E6">
        <w:rPr>
          <w:rFonts w:ascii="Arial" w:hAnsi="Arial" w:eastAsia="Arial" w:cs="Arial"/>
          <w:noProof w:val="0"/>
          <w:sz w:val="22"/>
          <w:szCs w:val="22"/>
          <w:lang w:val="en-US"/>
        </w:rPr>
        <w:t>.</w:t>
      </w:r>
    </w:p>
    <w:p w:rsidR="361848E6" w:rsidP="2CEAC40A" w:rsidRDefault="361848E6" w14:paraId="3840F3DF" w14:textId="0E03D5FC">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2CEAC40A" w:rsidR="361848E6">
        <w:rPr>
          <w:rFonts w:ascii="Arial" w:hAnsi="Arial" w:eastAsia="Arial" w:cs="Arial"/>
          <w:b w:val="0"/>
          <w:bCs w:val="0"/>
          <w:i w:val="0"/>
          <w:iCs w:val="0"/>
          <w:caps w:val="0"/>
          <w:smallCaps w:val="0"/>
          <w:noProof w:val="0"/>
          <w:color w:val="auto"/>
          <w:sz w:val="22"/>
          <w:szCs w:val="22"/>
          <w:lang w:val="en-US"/>
        </w:rPr>
        <w:t xml:space="preserve">Hughes, A., </w:t>
      </w:r>
      <w:r w:rsidRPr="2CEAC40A" w:rsidR="361848E6">
        <w:rPr>
          <w:rFonts w:ascii="Arial" w:hAnsi="Arial" w:eastAsia="Arial" w:cs="Arial"/>
          <w:b w:val="0"/>
          <w:bCs w:val="0"/>
          <w:i w:val="0"/>
          <w:iCs w:val="0"/>
          <w:caps w:val="0"/>
          <w:smallCaps w:val="0"/>
          <w:noProof w:val="0"/>
          <w:color w:val="auto"/>
          <w:sz w:val="22"/>
          <w:szCs w:val="22"/>
          <w:lang w:val="en-US"/>
        </w:rPr>
        <w:t>Shandhi</w:t>
      </w:r>
      <w:r w:rsidRPr="2CEAC40A" w:rsidR="361848E6">
        <w:rPr>
          <w:rFonts w:ascii="Arial" w:hAnsi="Arial" w:eastAsia="Arial" w:cs="Arial"/>
          <w:b w:val="0"/>
          <w:bCs w:val="0"/>
          <w:i w:val="0"/>
          <w:iCs w:val="0"/>
          <w:caps w:val="0"/>
          <w:smallCaps w:val="0"/>
          <w:noProof w:val="0"/>
          <w:color w:val="auto"/>
          <w:sz w:val="22"/>
          <w:szCs w:val="22"/>
          <w:lang w:val="en-US"/>
        </w:rPr>
        <w:t xml:space="preserve">, M.M.H., Master, H., Dunn, J. and Brittain, E., 2023. Wearable devices in cardiovascular medicine. </w:t>
      </w:r>
      <w:r w:rsidRPr="2CEAC40A" w:rsidR="361848E6">
        <w:rPr>
          <w:rFonts w:ascii="Arial" w:hAnsi="Arial" w:eastAsia="Arial" w:cs="Arial"/>
          <w:b w:val="0"/>
          <w:bCs w:val="0"/>
          <w:i w:val="1"/>
          <w:iCs w:val="1"/>
          <w:caps w:val="0"/>
          <w:smallCaps w:val="0"/>
          <w:noProof w:val="0"/>
          <w:color w:val="auto"/>
          <w:sz w:val="22"/>
          <w:szCs w:val="22"/>
          <w:lang w:val="en-US"/>
        </w:rPr>
        <w:t xml:space="preserve">Circulation </w:t>
      </w:r>
      <w:bookmarkStart w:name="_Int_oMWLHcp9" w:id="1165565144"/>
      <w:r w:rsidRPr="2CEAC40A" w:rsidR="361848E6">
        <w:rPr>
          <w:rFonts w:ascii="Arial" w:hAnsi="Arial" w:eastAsia="Arial" w:cs="Arial"/>
          <w:b w:val="0"/>
          <w:bCs w:val="0"/>
          <w:i w:val="1"/>
          <w:iCs w:val="1"/>
          <w:caps w:val="0"/>
          <w:smallCaps w:val="0"/>
          <w:noProof w:val="0"/>
          <w:color w:val="auto"/>
          <w:sz w:val="22"/>
          <w:szCs w:val="22"/>
          <w:lang w:val="en-US"/>
        </w:rPr>
        <w:t>research</w:t>
      </w:r>
      <w:bookmarkEnd w:id="1165565144"/>
      <w:r w:rsidRPr="2CEAC40A" w:rsidR="361848E6">
        <w:rPr>
          <w:rFonts w:ascii="Arial" w:hAnsi="Arial" w:eastAsia="Arial" w:cs="Arial"/>
          <w:b w:val="0"/>
          <w:bCs w:val="0"/>
          <w:i w:val="0"/>
          <w:iCs w:val="0"/>
          <w:caps w:val="0"/>
          <w:smallCaps w:val="0"/>
          <w:noProof w:val="0"/>
          <w:color w:val="auto"/>
          <w:sz w:val="22"/>
          <w:szCs w:val="22"/>
          <w:lang w:val="en-US"/>
        </w:rPr>
        <w:t xml:space="preserve">, </w:t>
      </w:r>
      <w:r w:rsidRPr="2CEAC40A" w:rsidR="361848E6">
        <w:rPr>
          <w:rFonts w:ascii="Arial" w:hAnsi="Arial" w:eastAsia="Arial" w:cs="Arial"/>
          <w:b w:val="0"/>
          <w:bCs w:val="0"/>
          <w:i w:val="1"/>
          <w:iCs w:val="1"/>
          <w:caps w:val="0"/>
          <w:smallCaps w:val="0"/>
          <w:noProof w:val="0"/>
          <w:color w:val="auto"/>
          <w:sz w:val="22"/>
          <w:szCs w:val="22"/>
          <w:lang w:val="en-US"/>
        </w:rPr>
        <w:t>132</w:t>
      </w:r>
      <w:r w:rsidRPr="2CEAC40A" w:rsidR="361848E6">
        <w:rPr>
          <w:rFonts w:ascii="Arial" w:hAnsi="Arial" w:eastAsia="Arial" w:cs="Arial"/>
          <w:b w:val="0"/>
          <w:bCs w:val="0"/>
          <w:i w:val="0"/>
          <w:iCs w:val="0"/>
          <w:caps w:val="0"/>
          <w:smallCaps w:val="0"/>
          <w:noProof w:val="0"/>
          <w:color w:val="auto"/>
          <w:sz w:val="22"/>
          <w:szCs w:val="22"/>
          <w:lang w:val="en-US"/>
        </w:rPr>
        <w:t>(5), pp</w:t>
      </w:r>
      <w:r w:rsidRPr="2CEAC40A" w:rsidR="361848E6">
        <w:rPr>
          <w:rFonts w:ascii="Arial" w:hAnsi="Arial" w:eastAsia="Arial" w:cs="Arial"/>
          <w:b w:val="0"/>
          <w:bCs w:val="0"/>
          <w:i w:val="0"/>
          <w:iCs w:val="0"/>
          <w:caps w:val="0"/>
          <w:smallCaps w:val="0"/>
          <w:noProof w:val="0"/>
          <w:color w:val="auto"/>
          <w:sz w:val="22"/>
          <w:szCs w:val="22"/>
          <w:lang w:val="en-US"/>
        </w:rPr>
        <w:t>.652</w:t>
      </w:r>
      <w:r w:rsidRPr="2CEAC40A" w:rsidR="361848E6">
        <w:rPr>
          <w:rFonts w:ascii="Arial" w:hAnsi="Arial" w:eastAsia="Arial" w:cs="Arial"/>
          <w:b w:val="0"/>
          <w:bCs w:val="0"/>
          <w:i w:val="0"/>
          <w:iCs w:val="0"/>
          <w:caps w:val="0"/>
          <w:smallCaps w:val="0"/>
          <w:noProof w:val="0"/>
          <w:color w:val="auto"/>
          <w:sz w:val="22"/>
          <w:szCs w:val="22"/>
          <w:lang w:val="en-US"/>
        </w:rPr>
        <w:t>-670.</w:t>
      </w:r>
    </w:p>
    <w:p w:rsidR="4BAA3042" w:rsidP="7A76E9E3" w:rsidRDefault="4BAA3042" w14:paraId="68F25C90" w14:textId="2AE7886D">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7A76E9E3" w:rsidR="4BAA3042">
        <w:rPr>
          <w:rFonts w:ascii="Arial" w:hAnsi="Arial" w:eastAsia="Arial" w:cs="Arial"/>
          <w:b w:val="0"/>
          <w:bCs w:val="0"/>
          <w:i w:val="0"/>
          <w:iCs w:val="0"/>
          <w:caps w:val="0"/>
          <w:smallCaps w:val="0"/>
          <w:noProof w:val="0"/>
          <w:color w:val="auto"/>
          <w:sz w:val="22"/>
          <w:szCs w:val="22"/>
          <w:lang w:val="en-US"/>
        </w:rPr>
        <w:t>Kariwo</w:t>
      </w:r>
      <w:r w:rsidRPr="7A76E9E3" w:rsidR="4BAA3042">
        <w:rPr>
          <w:rFonts w:ascii="Arial" w:hAnsi="Arial" w:eastAsia="Arial" w:cs="Arial"/>
          <w:b w:val="0"/>
          <w:bCs w:val="0"/>
          <w:i w:val="0"/>
          <w:iCs w:val="0"/>
          <w:caps w:val="0"/>
          <w:smallCaps w:val="0"/>
          <w:noProof w:val="0"/>
          <w:color w:val="auto"/>
          <w:sz w:val="22"/>
          <w:szCs w:val="22"/>
          <w:lang w:val="en-US"/>
        </w:rPr>
        <w:t xml:space="preserve">, K., </w:t>
      </w:r>
      <w:r w:rsidRPr="7A76E9E3" w:rsidR="4BAA3042">
        <w:rPr>
          <w:rFonts w:ascii="Arial" w:hAnsi="Arial" w:eastAsia="Arial" w:cs="Arial"/>
          <w:b w:val="0"/>
          <w:bCs w:val="0"/>
          <w:i w:val="0"/>
          <w:iCs w:val="0"/>
          <w:caps w:val="0"/>
          <w:smallCaps w:val="0"/>
          <w:noProof w:val="0"/>
          <w:color w:val="auto"/>
          <w:sz w:val="22"/>
          <w:szCs w:val="22"/>
          <w:lang w:val="en-US"/>
        </w:rPr>
        <w:t>Gombedza</w:t>
      </w:r>
      <w:r w:rsidRPr="7A76E9E3" w:rsidR="4BAA3042">
        <w:rPr>
          <w:rFonts w:ascii="Arial" w:hAnsi="Arial" w:eastAsia="Arial" w:cs="Arial"/>
          <w:b w:val="0"/>
          <w:bCs w:val="0"/>
          <w:i w:val="0"/>
          <w:iCs w:val="0"/>
          <w:caps w:val="0"/>
          <w:smallCaps w:val="0"/>
          <w:noProof w:val="0"/>
          <w:color w:val="auto"/>
          <w:sz w:val="22"/>
          <w:szCs w:val="22"/>
          <w:lang w:val="en-US"/>
        </w:rPr>
        <w:t xml:space="preserve">, L. and Mills, L., 2024. Introduction to Digital Health Management. </w:t>
      </w:r>
      <w:r w:rsidRPr="7A76E9E3" w:rsidR="4BAA3042">
        <w:rPr>
          <w:rFonts w:ascii="Arial" w:hAnsi="Arial" w:eastAsia="Arial" w:cs="Arial"/>
          <w:b w:val="0"/>
          <w:bCs w:val="0"/>
          <w:i w:val="1"/>
          <w:iCs w:val="1"/>
          <w:caps w:val="0"/>
          <w:smallCaps w:val="0"/>
          <w:noProof w:val="0"/>
          <w:color w:val="auto"/>
          <w:sz w:val="22"/>
          <w:szCs w:val="22"/>
          <w:lang w:val="en-US"/>
        </w:rPr>
        <w:t>A Clinician's Survival Guide to District Nursing</w:t>
      </w:r>
      <w:r w:rsidRPr="7A76E9E3" w:rsidR="4BAA3042">
        <w:rPr>
          <w:rFonts w:ascii="Arial" w:hAnsi="Arial" w:eastAsia="Arial" w:cs="Arial"/>
          <w:b w:val="0"/>
          <w:bCs w:val="0"/>
          <w:i w:val="0"/>
          <w:iCs w:val="0"/>
          <w:caps w:val="0"/>
          <w:smallCaps w:val="0"/>
          <w:noProof w:val="0"/>
          <w:color w:val="auto"/>
          <w:sz w:val="22"/>
          <w:szCs w:val="22"/>
          <w:lang w:val="en-US"/>
        </w:rPr>
        <w:t>, p.236.</w:t>
      </w:r>
    </w:p>
    <w:p w:rsidR="49136E09" w:rsidP="7A76E9E3" w:rsidRDefault="49136E09" w14:paraId="1E3D7251" w14:textId="4BAFA2E7">
      <w:pPr>
        <w:keepNext w:val="0"/>
        <w:keepLines w:val="0"/>
        <w:spacing w:before="0" w:beforeAutospacing="off" w:after="0" w:afterAutospacing="off" w:line="360" w:lineRule="auto"/>
        <w:jc w:val="left"/>
      </w:pPr>
      <w:r w:rsidRPr="7A76E9E3" w:rsidR="49136E09">
        <w:rPr>
          <w:rFonts w:ascii="Arial" w:hAnsi="Arial" w:eastAsia="Arial" w:cs="Arial"/>
          <w:noProof w:val="0"/>
          <w:sz w:val="22"/>
          <w:szCs w:val="22"/>
          <w:lang w:val="en-US"/>
        </w:rPr>
        <w:t xml:space="preserve">Ming, D.K. </w:t>
      </w:r>
      <w:r w:rsidRPr="7A76E9E3" w:rsidR="49136E09">
        <w:rPr>
          <w:rFonts w:ascii="Arial" w:hAnsi="Arial" w:eastAsia="Arial" w:cs="Arial"/>
          <w:i w:val="1"/>
          <w:iCs w:val="1"/>
          <w:noProof w:val="0"/>
          <w:sz w:val="22"/>
          <w:szCs w:val="22"/>
          <w:lang w:val="en-US"/>
        </w:rPr>
        <w:t>et al.</w:t>
      </w:r>
      <w:r w:rsidRPr="7A76E9E3" w:rsidR="49136E09">
        <w:rPr>
          <w:rFonts w:ascii="Arial" w:hAnsi="Arial" w:eastAsia="Arial" w:cs="Arial"/>
          <w:noProof w:val="0"/>
          <w:sz w:val="22"/>
          <w:szCs w:val="22"/>
          <w:lang w:val="en-US"/>
        </w:rPr>
        <w:t xml:space="preserve"> (2024) ‘Advancing the management of maternal, fetal, and neonatal infection through harnessing digital health innovations’, </w:t>
      </w:r>
      <w:r w:rsidRPr="7A76E9E3" w:rsidR="49136E09">
        <w:rPr>
          <w:rFonts w:ascii="Arial" w:hAnsi="Arial" w:eastAsia="Arial" w:cs="Arial"/>
          <w:i w:val="1"/>
          <w:iCs w:val="1"/>
          <w:noProof w:val="0"/>
          <w:sz w:val="22"/>
          <w:szCs w:val="22"/>
          <w:lang w:val="en-US"/>
        </w:rPr>
        <w:t>The Lancet. Digital health</w:t>
      </w:r>
      <w:r w:rsidRPr="7A76E9E3" w:rsidR="49136E09">
        <w:rPr>
          <w:rFonts w:ascii="Arial" w:hAnsi="Arial" w:eastAsia="Arial" w:cs="Arial"/>
          <w:noProof w:val="0"/>
          <w:sz w:val="22"/>
          <w:szCs w:val="22"/>
          <w:lang w:val="en-US"/>
        </w:rPr>
        <w:t xml:space="preserve">, 6(12), pp. e926–e933. Available at: </w:t>
      </w:r>
      <w:hyperlink r:id="R938362e4040b4604">
        <w:r w:rsidRPr="7A76E9E3" w:rsidR="49136E09">
          <w:rPr>
            <w:rStyle w:val="Hyperlink"/>
            <w:rFonts w:ascii="Arial" w:hAnsi="Arial" w:eastAsia="Arial" w:cs="Arial"/>
            <w:noProof w:val="0"/>
            <w:sz w:val="22"/>
            <w:szCs w:val="22"/>
            <w:lang w:val="en-US"/>
          </w:rPr>
          <w:t>https://doi.org/10.1016/S2589-7500(24)00217-6</w:t>
        </w:r>
      </w:hyperlink>
      <w:r w:rsidRPr="7A76E9E3" w:rsidR="49136E09">
        <w:rPr>
          <w:rFonts w:ascii="Arial" w:hAnsi="Arial" w:eastAsia="Arial" w:cs="Arial"/>
          <w:noProof w:val="0"/>
          <w:sz w:val="22"/>
          <w:szCs w:val="22"/>
          <w:lang w:val="en-US"/>
        </w:rPr>
        <w:t>.</w:t>
      </w:r>
    </w:p>
    <w:p w:rsidR="49136E09" w:rsidP="7A76E9E3" w:rsidRDefault="49136E09" w14:paraId="1CFC2482" w14:textId="2B179C71">
      <w:pPr>
        <w:keepNext w:val="0"/>
        <w:keepLines w:val="0"/>
        <w:spacing w:before="0" w:beforeAutospacing="off" w:after="0" w:afterAutospacing="off" w:line="360" w:lineRule="auto"/>
        <w:jc w:val="left"/>
      </w:pPr>
      <w:r w:rsidRPr="7A76E9E3" w:rsidR="49136E09">
        <w:rPr>
          <w:rFonts w:ascii="Arial" w:hAnsi="Arial" w:eastAsia="Arial" w:cs="Arial"/>
          <w:noProof w:val="0"/>
          <w:sz w:val="22"/>
          <w:szCs w:val="22"/>
          <w:lang w:val="en-US"/>
        </w:rPr>
        <w:t>Stoumpos</w:t>
      </w:r>
      <w:r w:rsidRPr="7A76E9E3" w:rsidR="49136E09">
        <w:rPr>
          <w:rFonts w:ascii="Arial" w:hAnsi="Arial" w:eastAsia="Arial" w:cs="Arial"/>
          <w:noProof w:val="0"/>
          <w:sz w:val="22"/>
          <w:szCs w:val="22"/>
          <w:lang w:val="en-US"/>
        </w:rPr>
        <w:t xml:space="preserve">, A.I., Kitsios, F. and </w:t>
      </w:r>
      <w:r w:rsidRPr="7A76E9E3" w:rsidR="49136E09">
        <w:rPr>
          <w:rFonts w:ascii="Arial" w:hAnsi="Arial" w:eastAsia="Arial" w:cs="Arial"/>
          <w:noProof w:val="0"/>
          <w:sz w:val="22"/>
          <w:szCs w:val="22"/>
          <w:lang w:val="en-US"/>
        </w:rPr>
        <w:t>Talias</w:t>
      </w:r>
      <w:r w:rsidRPr="7A76E9E3" w:rsidR="49136E09">
        <w:rPr>
          <w:rFonts w:ascii="Arial" w:hAnsi="Arial" w:eastAsia="Arial" w:cs="Arial"/>
          <w:noProof w:val="0"/>
          <w:sz w:val="22"/>
          <w:szCs w:val="22"/>
          <w:lang w:val="en-US"/>
        </w:rPr>
        <w:t xml:space="preserve">, M.A. (2023) ‘Digital Transformation in Healthcare: Technology Acceptance and Its Applications’, </w:t>
      </w:r>
      <w:r w:rsidRPr="7A76E9E3" w:rsidR="49136E09">
        <w:rPr>
          <w:rFonts w:ascii="Arial" w:hAnsi="Arial" w:eastAsia="Arial" w:cs="Arial"/>
          <w:i w:val="1"/>
          <w:iCs w:val="1"/>
          <w:noProof w:val="0"/>
          <w:sz w:val="22"/>
          <w:szCs w:val="22"/>
          <w:lang w:val="en-US"/>
        </w:rPr>
        <w:t xml:space="preserve">International </w:t>
      </w:r>
      <w:r w:rsidRPr="7A76E9E3" w:rsidR="49136E09">
        <w:rPr>
          <w:rFonts w:ascii="Arial" w:hAnsi="Arial" w:eastAsia="Arial" w:cs="Arial"/>
          <w:i w:val="1"/>
          <w:iCs w:val="1"/>
          <w:noProof w:val="0"/>
          <w:sz w:val="22"/>
          <w:szCs w:val="22"/>
          <w:lang w:val="en-US"/>
        </w:rPr>
        <w:t>journal</w:t>
      </w:r>
      <w:r w:rsidRPr="7A76E9E3" w:rsidR="49136E09">
        <w:rPr>
          <w:rFonts w:ascii="Arial" w:hAnsi="Arial" w:eastAsia="Arial" w:cs="Arial"/>
          <w:i w:val="1"/>
          <w:iCs w:val="1"/>
          <w:noProof w:val="0"/>
          <w:sz w:val="22"/>
          <w:szCs w:val="22"/>
          <w:lang w:val="en-US"/>
        </w:rPr>
        <w:t xml:space="preserve"> of </w:t>
      </w:r>
      <w:r w:rsidRPr="7A76E9E3" w:rsidR="49136E09">
        <w:rPr>
          <w:rFonts w:ascii="Arial" w:hAnsi="Arial" w:eastAsia="Arial" w:cs="Arial"/>
          <w:i w:val="1"/>
          <w:iCs w:val="1"/>
          <w:noProof w:val="0"/>
          <w:sz w:val="22"/>
          <w:szCs w:val="22"/>
          <w:lang w:val="en-US"/>
        </w:rPr>
        <w:t>environmental research</w:t>
      </w:r>
      <w:r w:rsidRPr="7A76E9E3" w:rsidR="49136E09">
        <w:rPr>
          <w:rFonts w:ascii="Arial" w:hAnsi="Arial" w:eastAsia="Arial" w:cs="Arial"/>
          <w:i w:val="1"/>
          <w:iCs w:val="1"/>
          <w:noProof w:val="0"/>
          <w:sz w:val="22"/>
          <w:szCs w:val="22"/>
          <w:lang w:val="en-US"/>
        </w:rPr>
        <w:t xml:space="preserve"> and </w:t>
      </w:r>
      <w:r w:rsidRPr="7A76E9E3" w:rsidR="49136E09">
        <w:rPr>
          <w:rFonts w:ascii="Arial" w:hAnsi="Arial" w:eastAsia="Arial" w:cs="Arial"/>
          <w:i w:val="1"/>
          <w:iCs w:val="1"/>
          <w:noProof w:val="0"/>
          <w:sz w:val="22"/>
          <w:szCs w:val="22"/>
          <w:lang w:val="en-US"/>
        </w:rPr>
        <w:t>public health</w:t>
      </w:r>
      <w:r w:rsidRPr="7A76E9E3" w:rsidR="49136E09">
        <w:rPr>
          <w:rFonts w:ascii="Arial" w:hAnsi="Arial" w:eastAsia="Arial" w:cs="Arial"/>
          <w:noProof w:val="0"/>
          <w:sz w:val="22"/>
          <w:szCs w:val="22"/>
          <w:lang w:val="en-US"/>
        </w:rPr>
        <w:t xml:space="preserve">, 20(4), p. 3407. Available at: </w:t>
      </w:r>
      <w:hyperlink r:id="Rbd75d09817a7420f">
        <w:r w:rsidRPr="7A76E9E3" w:rsidR="49136E09">
          <w:rPr>
            <w:rStyle w:val="Hyperlink"/>
            <w:rFonts w:ascii="Arial" w:hAnsi="Arial" w:eastAsia="Arial" w:cs="Arial"/>
            <w:noProof w:val="0"/>
            <w:sz w:val="22"/>
            <w:szCs w:val="22"/>
            <w:lang w:val="en-US"/>
          </w:rPr>
          <w:t>https://doi.org/10.3390/ijerph20043407</w:t>
        </w:r>
      </w:hyperlink>
      <w:r w:rsidRPr="7A76E9E3" w:rsidR="49136E09">
        <w:rPr>
          <w:rFonts w:ascii="Arial" w:hAnsi="Arial" w:eastAsia="Arial" w:cs="Arial"/>
          <w:noProof w:val="0"/>
          <w:sz w:val="22"/>
          <w:szCs w:val="22"/>
          <w:lang w:val="en-US"/>
        </w:rPr>
        <w:t>.</w:t>
      </w:r>
    </w:p>
    <w:p w:rsidR="083BE08F" w:rsidP="7A76E9E3" w:rsidRDefault="083BE08F" w14:paraId="1AC57886" w14:textId="219B822B">
      <w:pPr>
        <w:keepNext w:val="0"/>
        <w:keepLines w:val="0"/>
        <w:spacing w:before="0" w:beforeAutospacing="off" w:after="0" w:afterAutospacing="off" w:line="360" w:lineRule="auto"/>
        <w:jc w:val="left"/>
      </w:pPr>
      <w:r w:rsidRPr="7A76E9E3" w:rsidR="083BE08F">
        <w:rPr>
          <w:rFonts w:ascii="Arial" w:hAnsi="Arial" w:eastAsia="Arial" w:cs="Arial"/>
          <w:noProof w:val="0"/>
          <w:sz w:val="22"/>
          <w:szCs w:val="22"/>
          <w:lang w:val="en-US"/>
        </w:rPr>
        <w:t xml:space="preserve">Thompson, C. </w:t>
      </w:r>
      <w:r w:rsidRPr="7A76E9E3" w:rsidR="083BE08F">
        <w:rPr>
          <w:rFonts w:ascii="Arial" w:hAnsi="Arial" w:eastAsia="Arial" w:cs="Arial"/>
          <w:i w:val="1"/>
          <w:iCs w:val="1"/>
          <w:noProof w:val="0"/>
          <w:sz w:val="22"/>
          <w:szCs w:val="22"/>
          <w:lang w:val="en-US"/>
        </w:rPr>
        <w:t>et al.</w:t>
      </w:r>
      <w:r w:rsidRPr="7A76E9E3" w:rsidR="083BE08F">
        <w:rPr>
          <w:rFonts w:ascii="Arial" w:hAnsi="Arial" w:eastAsia="Arial" w:cs="Arial"/>
          <w:noProof w:val="0"/>
          <w:sz w:val="22"/>
          <w:szCs w:val="22"/>
          <w:lang w:val="en-US"/>
        </w:rPr>
        <w:t xml:space="preserve"> (2024) ‘Quality in care homes: How wearable devices and social network analysis might help’, </w:t>
      </w:r>
      <w:r w:rsidRPr="7A76E9E3" w:rsidR="083BE08F">
        <w:rPr>
          <w:rFonts w:ascii="Arial" w:hAnsi="Arial" w:eastAsia="Arial" w:cs="Arial"/>
          <w:i w:val="1"/>
          <w:iCs w:val="1"/>
          <w:noProof w:val="0"/>
          <w:sz w:val="22"/>
          <w:szCs w:val="22"/>
          <w:lang w:val="en-US"/>
        </w:rPr>
        <w:t>PloS</w:t>
      </w:r>
      <w:r w:rsidRPr="7A76E9E3" w:rsidR="083BE08F">
        <w:rPr>
          <w:rFonts w:ascii="Arial" w:hAnsi="Arial" w:eastAsia="Arial" w:cs="Arial"/>
          <w:i w:val="1"/>
          <w:iCs w:val="1"/>
          <w:noProof w:val="0"/>
          <w:sz w:val="22"/>
          <w:szCs w:val="22"/>
          <w:lang w:val="en-US"/>
        </w:rPr>
        <w:t xml:space="preserve"> one</w:t>
      </w:r>
      <w:r w:rsidRPr="7A76E9E3" w:rsidR="083BE08F">
        <w:rPr>
          <w:rFonts w:ascii="Arial" w:hAnsi="Arial" w:eastAsia="Arial" w:cs="Arial"/>
          <w:noProof w:val="0"/>
          <w:sz w:val="22"/>
          <w:szCs w:val="22"/>
          <w:lang w:val="en-US"/>
        </w:rPr>
        <w:t xml:space="preserve">, 19(5), p. e0302478. Available at: </w:t>
      </w:r>
      <w:hyperlink r:id="R94e8c59d20724923">
        <w:r w:rsidRPr="7A76E9E3" w:rsidR="083BE08F">
          <w:rPr>
            <w:rStyle w:val="Hyperlink"/>
            <w:rFonts w:ascii="Arial" w:hAnsi="Arial" w:eastAsia="Arial" w:cs="Arial"/>
            <w:noProof w:val="0"/>
            <w:sz w:val="22"/>
            <w:szCs w:val="22"/>
            <w:lang w:val="en-US"/>
          </w:rPr>
          <w:t>https://doi.org/10.1371/journal.pone.0302478</w:t>
        </w:r>
      </w:hyperlink>
      <w:r w:rsidRPr="7A76E9E3" w:rsidR="083BE08F">
        <w:rPr>
          <w:rFonts w:ascii="Arial" w:hAnsi="Arial" w:eastAsia="Arial" w:cs="Arial"/>
          <w:noProof w:val="0"/>
          <w:sz w:val="22"/>
          <w:szCs w:val="22"/>
          <w:lang w:val="en-US"/>
        </w:rPr>
        <w:t>.</w:t>
      </w:r>
    </w:p>
    <w:p w:rsidR="083BE08F" w:rsidP="7A76E9E3" w:rsidRDefault="083BE08F" w14:paraId="7585EBCA" w14:textId="053F4D98">
      <w:pPr>
        <w:keepNext w:val="0"/>
        <w:keepLines w:val="0"/>
        <w:spacing w:before="0" w:beforeAutospacing="off" w:after="0" w:afterAutospacing="off" w:line="360" w:lineRule="auto"/>
        <w:jc w:val="left"/>
      </w:pPr>
      <w:r w:rsidRPr="7A76E9E3" w:rsidR="083BE08F">
        <w:rPr>
          <w:rFonts w:ascii="Arial" w:hAnsi="Arial" w:eastAsia="Arial" w:cs="Arial"/>
          <w:noProof w:val="0"/>
          <w:sz w:val="22"/>
          <w:szCs w:val="22"/>
          <w:lang w:val="en-US"/>
        </w:rPr>
        <w:t xml:space="preserve">Williams, G.J. </w:t>
      </w:r>
      <w:r w:rsidRPr="7A76E9E3" w:rsidR="083BE08F">
        <w:rPr>
          <w:rFonts w:ascii="Arial" w:hAnsi="Arial" w:eastAsia="Arial" w:cs="Arial"/>
          <w:i w:val="1"/>
          <w:iCs w:val="1"/>
          <w:noProof w:val="0"/>
          <w:sz w:val="22"/>
          <w:szCs w:val="22"/>
          <w:lang w:val="en-US"/>
        </w:rPr>
        <w:t>et al.</w:t>
      </w:r>
      <w:r w:rsidRPr="7A76E9E3" w:rsidR="083BE08F">
        <w:rPr>
          <w:rFonts w:ascii="Arial" w:hAnsi="Arial" w:eastAsia="Arial" w:cs="Arial"/>
          <w:noProof w:val="0"/>
          <w:sz w:val="22"/>
          <w:szCs w:val="22"/>
          <w:lang w:val="en-US"/>
        </w:rPr>
        <w:t xml:space="preserve"> (2023) ‘Wearable technology and the cardiovascular system: the future of patient assessment’, </w:t>
      </w:r>
      <w:r w:rsidRPr="7A76E9E3" w:rsidR="083BE08F">
        <w:rPr>
          <w:rFonts w:ascii="Arial" w:hAnsi="Arial" w:eastAsia="Arial" w:cs="Arial"/>
          <w:i w:val="1"/>
          <w:iCs w:val="1"/>
          <w:noProof w:val="0"/>
          <w:sz w:val="22"/>
          <w:szCs w:val="22"/>
          <w:lang w:val="en-US"/>
        </w:rPr>
        <w:t>The Lancet. Digital health</w:t>
      </w:r>
      <w:r w:rsidRPr="7A76E9E3" w:rsidR="083BE08F">
        <w:rPr>
          <w:rFonts w:ascii="Arial" w:hAnsi="Arial" w:eastAsia="Arial" w:cs="Arial"/>
          <w:noProof w:val="0"/>
          <w:sz w:val="22"/>
          <w:szCs w:val="22"/>
          <w:lang w:val="en-US"/>
        </w:rPr>
        <w:t xml:space="preserve">, 5(7), pp. e467–e476. Available at: </w:t>
      </w:r>
      <w:hyperlink r:id="R701c992af22c477a">
        <w:r w:rsidRPr="7A76E9E3" w:rsidR="083BE08F">
          <w:rPr>
            <w:rStyle w:val="Hyperlink"/>
            <w:rFonts w:ascii="Arial" w:hAnsi="Arial" w:eastAsia="Arial" w:cs="Arial"/>
            <w:noProof w:val="0"/>
            <w:sz w:val="22"/>
            <w:szCs w:val="22"/>
            <w:lang w:val="en-US"/>
          </w:rPr>
          <w:t>https://doi.org/10.1016/S2589-7500(23)00087-0</w:t>
        </w:r>
      </w:hyperlink>
      <w:r w:rsidRPr="7A76E9E3" w:rsidR="083BE08F">
        <w:rPr>
          <w:rFonts w:ascii="Arial" w:hAnsi="Arial" w:eastAsia="Arial" w:cs="Arial"/>
          <w:noProof w:val="0"/>
          <w:sz w:val="22"/>
          <w:szCs w:val="22"/>
          <w:lang w:val="en-US"/>
        </w:rPr>
        <w:t>.</w:t>
      </w:r>
    </w:p>
    <w:p w:rsidR="49CC2977" w:rsidP="7A76E9E3" w:rsidRDefault="49CC2977" w14:paraId="41A4B8A3" w14:textId="65755031">
      <w:pPr>
        <w:pStyle w:val="Normal"/>
        <w:keepNext w:val="0"/>
        <w:keepLines w:val="0"/>
        <w:spacing w:line="360" w:lineRule="auto"/>
        <w:jc w:val="left"/>
        <w:rPr>
          <w:rFonts w:ascii="Arial" w:hAnsi="Arial" w:eastAsia="Arial" w:cs="Arial"/>
          <w:b w:val="0"/>
          <w:bCs w:val="0"/>
          <w:i w:val="0"/>
          <w:iCs w:val="0"/>
          <w:caps w:val="0"/>
          <w:smallCaps w:val="0"/>
          <w:noProof w:val="0"/>
          <w:color w:val="auto"/>
          <w:sz w:val="22"/>
          <w:szCs w:val="22"/>
          <w:lang w:val="en-US"/>
        </w:rPr>
      </w:pPr>
      <w:r w:rsidRPr="7A76E9E3" w:rsidR="49CC2977">
        <w:rPr>
          <w:rFonts w:ascii="Arial" w:hAnsi="Arial" w:eastAsia="Arial" w:cs="Arial"/>
          <w:b w:val="0"/>
          <w:bCs w:val="0"/>
          <w:i w:val="0"/>
          <w:iCs w:val="0"/>
          <w:caps w:val="0"/>
          <w:smallCaps w:val="0"/>
          <w:noProof w:val="0"/>
          <w:color w:val="auto"/>
          <w:sz w:val="22"/>
          <w:szCs w:val="22"/>
          <w:lang w:val="en-US"/>
        </w:rPr>
        <w:t xml:space="preserve">Willie, M.M., 2024. Service innovation theory and its application in healthcare. </w:t>
      </w:r>
      <w:r w:rsidRPr="7A76E9E3" w:rsidR="49CC2977">
        <w:rPr>
          <w:rFonts w:ascii="Arial" w:hAnsi="Arial" w:eastAsia="Arial" w:cs="Arial"/>
          <w:b w:val="0"/>
          <w:bCs w:val="0"/>
          <w:i w:val="1"/>
          <w:iCs w:val="1"/>
          <w:caps w:val="0"/>
          <w:smallCaps w:val="0"/>
          <w:noProof w:val="0"/>
          <w:color w:val="auto"/>
          <w:sz w:val="22"/>
          <w:szCs w:val="22"/>
          <w:lang w:val="en-US"/>
        </w:rPr>
        <w:t>Journal of Healthcare in Developing Countries (JHCDC)</w:t>
      </w:r>
      <w:r w:rsidRPr="7A76E9E3" w:rsidR="49CC2977">
        <w:rPr>
          <w:rFonts w:ascii="Arial" w:hAnsi="Arial" w:eastAsia="Arial" w:cs="Arial"/>
          <w:b w:val="0"/>
          <w:bCs w:val="0"/>
          <w:i w:val="0"/>
          <w:iCs w:val="0"/>
          <w:caps w:val="0"/>
          <w:smallCaps w:val="0"/>
          <w:noProof w:val="0"/>
          <w:color w:val="auto"/>
          <w:sz w:val="22"/>
          <w:szCs w:val="22"/>
          <w:lang w:val="en-US"/>
        </w:rPr>
        <w:t xml:space="preserve">, </w:t>
      </w:r>
      <w:r w:rsidRPr="7A76E9E3" w:rsidR="49CC2977">
        <w:rPr>
          <w:rFonts w:ascii="Arial" w:hAnsi="Arial" w:eastAsia="Arial" w:cs="Arial"/>
          <w:b w:val="0"/>
          <w:bCs w:val="0"/>
          <w:i w:val="1"/>
          <w:iCs w:val="1"/>
          <w:caps w:val="0"/>
          <w:smallCaps w:val="0"/>
          <w:noProof w:val="0"/>
          <w:color w:val="auto"/>
          <w:sz w:val="22"/>
          <w:szCs w:val="22"/>
          <w:lang w:val="en-US"/>
        </w:rPr>
        <w:t>4</w:t>
      </w:r>
      <w:r w:rsidRPr="7A76E9E3" w:rsidR="49CC2977">
        <w:rPr>
          <w:rFonts w:ascii="Arial" w:hAnsi="Arial" w:eastAsia="Arial" w:cs="Arial"/>
          <w:b w:val="0"/>
          <w:bCs w:val="0"/>
          <w:i w:val="0"/>
          <w:iCs w:val="0"/>
          <w:caps w:val="0"/>
          <w:smallCaps w:val="0"/>
          <w:noProof w:val="0"/>
          <w:color w:val="auto"/>
          <w:sz w:val="22"/>
          <w:szCs w:val="22"/>
          <w:lang w:val="en-US"/>
        </w:rPr>
        <w:t>(2), pp.57-65.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w1gS6g7L" int2:invalidationBookmarkName="" int2:hashCode="JidcA4wboWpagI" int2:id="gjnhFEe6">
      <int2:state int2:type="gram" int2:value="Rejected"/>
    </int2:bookmark>
    <int2:bookmark int2:bookmarkName="_Int_oMWLHcp9" int2:invalidationBookmarkName="" int2:hashCode="LHvxt3eFm3Fkex" int2:id="dnCem7bj">
      <int2:state int2:type="gram" int2:value="Reject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6BB0C7"/>
    <w:rsid w:val="006F51EE"/>
    <w:rsid w:val="007E242D"/>
    <w:rsid w:val="009A762E"/>
    <w:rsid w:val="00B5ABD2"/>
    <w:rsid w:val="00E303F8"/>
    <w:rsid w:val="01C6042C"/>
    <w:rsid w:val="01F58079"/>
    <w:rsid w:val="021CB3CA"/>
    <w:rsid w:val="0283E4C1"/>
    <w:rsid w:val="02A0B785"/>
    <w:rsid w:val="03555A81"/>
    <w:rsid w:val="03C1F549"/>
    <w:rsid w:val="0494AF9A"/>
    <w:rsid w:val="05138E9D"/>
    <w:rsid w:val="05708094"/>
    <w:rsid w:val="05F92F65"/>
    <w:rsid w:val="06441420"/>
    <w:rsid w:val="0726880C"/>
    <w:rsid w:val="07AB0455"/>
    <w:rsid w:val="07B010AC"/>
    <w:rsid w:val="083BE08F"/>
    <w:rsid w:val="08E16D78"/>
    <w:rsid w:val="0A31768D"/>
    <w:rsid w:val="0BB20EFD"/>
    <w:rsid w:val="0BECB741"/>
    <w:rsid w:val="0CF13EE9"/>
    <w:rsid w:val="0D1DCA1C"/>
    <w:rsid w:val="0DC72699"/>
    <w:rsid w:val="0E2950C6"/>
    <w:rsid w:val="0EB9725E"/>
    <w:rsid w:val="0ED1C206"/>
    <w:rsid w:val="0F07FE45"/>
    <w:rsid w:val="10BE47CA"/>
    <w:rsid w:val="11491912"/>
    <w:rsid w:val="11DCF2AD"/>
    <w:rsid w:val="12477F05"/>
    <w:rsid w:val="13FC684E"/>
    <w:rsid w:val="14422227"/>
    <w:rsid w:val="146DB81F"/>
    <w:rsid w:val="15B7EAF1"/>
    <w:rsid w:val="15B82ECF"/>
    <w:rsid w:val="166BB0C7"/>
    <w:rsid w:val="16B2998E"/>
    <w:rsid w:val="173E2FF9"/>
    <w:rsid w:val="1817EB0D"/>
    <w:rsid w:val="189658B4"/>
    <w:rsid w:val="191AC56A"/>
    <w:rsid w:val="1ACA4376"/>
    <w:rsid w:val="1B13146E"/>
    <w:rsid w:val="1B5E3956"/>
    <w:rsid w:val="1C337AEE"/>
    <w:rsid w:val="1CAF79E7"/>
    <w:rsid w:val="1DC8C196"/>
    <w:rsid w:val="1E22289E"/>
    <w:rsid w:val="1EC282F6"/>
    <w:rsid w:val="1ECB8993"/>
    <w:rsid w:val="1FA09309"/>
    <w:rsid w:val="1FAA5BED"/>
    <w:rsid w:val="2069C5A2"/>
    <w:rsid w:val="207B2C87"/>
    <w:rsid w:val="2104DB7D"/>
    <w:rsid w:val="224FAE66"/>
    <w:rsid w:val="236F145E"/>
    <w:rsid w:val="2384516A"/>
    <w:rsid w:val="24EFA5F7"/>
    <w:rsid w:val="24F78067"/>
    <w:rsid w:val="2512D282"/>
    <w:rsid w:val="25BA998E"/>
    <w:rsid w:val="25CB9639"/>
    <w:rsid w:val="277FC864"/>
    <w:rsid w:val="2783CE9F"/>
    <w:rsid w:val="29BE5727"/>
    <w:rsid w:val="29F977DF"/>
    <w:rsid w:val="2A0A277F"/>
    <w:rsid w:val="2AA8C8D3"/>
    <w:rsid w:val="2AD1D70E"/>
    <w:rsid w:val="2AF5E146"/>
    <w:rsid w:val="2B4BF642"/>
    <w:rsid w:val="2BFD1116"/>
    <w:rsid w:val="2C483DF9"/>
    <w:rsid w:val="2C57167E"/>
    <w:rsid w:val="2CEAC40A"/>
    <w:rsid w:val="2D39507C"/>
    <w:rsid w:val="2DDF7067"/>
    <w:rsid w:val="2E96746D"/>
    <w:rsid w:val="2EA1B988"/>
    <w:rsid w:val="2ECC1F30"/>
    <w:rsid w:val="2F370DEE"/>
    <w:rsid w:val="2F9478D6"/>
    <w:rsid w:val="3029773A"/>
    <w:rsid w:val="307C429F"/>
    <w:rsid w:val="30B7AFAB"/>
    <w:rsid w:val="31A2A789"/>
    <w:rsid w:val="3210221B"/>
    <w:rsid w:val="3217629B"/>
    <w:rsid w:val="321BC6B2"/>
    <w:rsid w:val="3274BCB2"/>
    <w:rsid w:val="332EB0FF"/>
    <w:rsid w:val="33EEA9C2"/>
    <w:rsid w:val="34618B59"/>
    <w:rsid w:val="34B7F718"/>
    <w:rsid w:val="353CB780"/>
    <w:rsid w:val="35591243"/>
    <w:rsid w:val="35A696B0"/>
    <w:rsid w:val="35CB1EE1"/>
    <w:rsid w:val="35E606C1"/>
    <w:rsid w:val="361848E6"/>
    <w:rsid w:val="361A9AE0"/>
    <w:rsid w:val="36A9ED3D"/>
    <w:rsid w:val="36B22140"/>
    <w:rsid w:val="36C462C4"/>
    <w:rsid w:val="36D78E1B"/>
    <w:rsid w:val="37B571A0"/>
    <w:rsid w:val="37C8E840"/>
    <w:rsid w:val="38C26D31"/>
    <w:rsid w:val="398CFEAF"/>
    <w:rsid w:val="3A50D4DC"/>
    <w:rsid w:val="3B793C8C"/>
    <w:rsid w:val="3C3C50DB"/>
    <w:rsid w:val="3C999198"/>
    <w:rsid w:val="3D62E6D2"/>
    <w:rsid w:val="3D6FBF85"/>
    <w:rsid w:val="3E1FEF7B"/>
    <w:rsid w:val="3F7DBED5"/>
    <w:rsid w:val="4012DC08"/>
    <w:rsid w:val="40A8CF7F"/>
    <w:rsid w:val="41000E63"/>
    <w:rsid w:val="41531285"/>
    <w:rsid w:val="420A10C9"/>
    <w:rsid w:val="4405847B"/>
    <w:rsid w:val="442EBB0B"/>
    <w:rsid w:val="44906A25"/>
    <w:rsid w:val="457268A4"/>
    <w:rsid w:val="4689527B"/>
    <w:rsid w:val="47816490"/>
    <w:rsid w:val="482DBB67"/>
    <w:rsid w:val="48C279E6"/>
    <w:rsid w:val="48FA2B16"/>
    <w:rsid w:val="49136E09"/>
    <w:rsid w:val="495BFD47"/>
    <w:rsid w:val="49CC2977"/>
    <w:rsid w:val="4A0D5B57"/>
    <w:rsid w:val="4A4D36A5"/>
    <w:rsid w:val="4AB117F3"/>
    <w:rsid w:val="4AB38D0C"/>
    <w:rsid w:val="4AC849FD"/>
    <w:rsid w:val="4B15B410"/>
    <w:rsid w:val="4B5FE715"/>
    <w:rsid w:val="4BAA3042"/>
    <w:rsid w:val="4BD4696F"/>
    <w:rsid w:val="4BFB33CF"/>
    <w:rsid w:val="4D3A3636"/>
    <w:rsid w:val="4DD421E2"/>
    <w:rsid w:val="4ED55654"/>
    <w:rsid w:val="4EFF57AD"/>
    <w:rsid w:val="4F01E7A6"/>
    <w:rsid w:val="4F2C058C"/>
    <w:rsid w:val="5095E833"/>
    <w:rsid w:val="50E29B63"/>
    <w:rsid w:val="5197A0E7"/>
    <w:rsid w:val="51A9482B"/>
    <w:rsid w:val="5392012C"/>
    <w:rsid w:val="561884B3"/>
    <w:rsid w:val="56938B55"/>
    <w:rsid w:val="5696D2DF"/>
    <w:rsid w:val="56A32D23"/>
    <w:rsid w:val="56F5E35B"/>
    <w:rsid w:val="57D76A3E"/>
    <w:rsid w:val="5808C2B6"/>
    <w:rsid w:val="59246BFA"/>
    <w:rsid w:val="5A3CA137"/>
    <w:rsid w:val="5AA2C4AE"/>
    <w:rsid w:val="5B4B29FE"/>
    <w:rsid w:val="5B801F4B"/>
    <w:rsid w:val="5B8DE9CB"/>
    <w:rsid w:val="5BC12AD7"/>
    <w:rsid w:val="5BD8CDFA"/>
    <w:rsid w:val="5CED20A5"/>
    <w:rsid w:val="5D56BC85"/>
    <w:rsid w:val="5E2D18A4"/>
    <w:rsid w:val="5E52F477"/>
    <w:rsid w:val="5E6F9EB5"/>
    <w:rsid w:val="5E779D4D"/>
    <w:rsid w:val="5F2DFE4B"/>
    <w:rsid w:val="5F3DA458"/>
    <w:rsid w:val="60442E7F"/>
    <w:rsid w:val="60908810"/>
    <w:rsid w:val="60C71170"/>
    <w:rsid w:val="6140CA44"/>
    <w:rsid w:val="616DB508"/>
    <w:rsid w:val="61E4A090"/>
    <w:rsid w:val="6281D0BC"/>
    <w:rsid w:val="62E0780B"/>
    <w:rsid w:val="6439198A"/>
    <w:rsid w:val="64509F7D"/>
    <w:rsid w:val="65C3045C"/>
    <w:rsid w:val="664F784B"/>
    <w:rsid w:val="667EEB2A"/>
    <w:rsid w:val="67874E55"/>
    <w:rsid w:val="68F4D7EA"/>
    <w:rsid w:val="696424F3"/>
    <w:rsid w:val="698EBF11"/>
    <w:rsid w:val="6AA96EDE"/>
    <w:rsid w:val="6B73225D"/>
    <w:rsid w:val="6C1A9E3B"/>
    <w:rsid w:val="6D168256"/>
    <w:rsid w:val="6D232111"/>
    <w:rsid w:val="6D9D7D93"/>
    <w:rsid w:val="6DC98155"/>
    <w:rsid w:val="6DF0A23F"/>
    <w:rsid w:val="6F69E4B4"/>
    <w:rsid w:val="7046FEAE"/>
    <w:rsid w:val="7067640E"/>
    <w:rsid w:val="70C868DF"/>
    <w:rsid w:val="71F9CC6B"/>
    <w:rsid w:val="728123EC"/>
    <w:rsid w:val="7295B4B3"/>
    <w:rsid w:val="73E08B87"/>
    <w:rsid w:val="7435FF59"/>
    <w:rsid w:val="74872518"/>
    <w:rsid w:val="75654050"/>
    <w:rsid w:val="756B547F"/>
    <w:rsid w:val="756EFEB7"/>
    <w:rsid w:val="76AB3E7E"/>
    <w:rsid w:val="76D0935F"/>
    <w:rsid w:val="77692487"/>
    <w:rsid w:val="7819AF38"/>
    <w:rsid w:val="7864BA44"/>
    <w:rsid w:val="788CB2AD"/>
    <w:rsid w:val="791E3D8B"/>
    <w:rsid w:val="79ABC809"/>
    <w:rsid w:val="79ABC809"/>
    <w:rsid w:val="79F43FA5"/>
    <w:rsid w:val="7A76E9E3"/>
    <w:rsid w:val="7B30FFFA"/>
    <w:rsid w:val="7B323AE9"/>
    <w:rsid w:val="7BE3FFB4"/>
    <w:rsid w:val="7C56D945"/>
    <w:rsid w:val="7CB717D1"/>
    <w:rsid w:val="7D044AA8"/>
    <w:rsid w:val="7D3A6800"/>
    <w:rsid w:val="7D51848A"/>
    <w:rsid w:val="7ECF7832"/>
    <w:rsid w:val="7F69A972"/>
    <w:rsid w:val="7FA77799"/>
    <w:rsid w:val="7FC1E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BB0C7"/>
  <w15:chartTrackingRefBased/>
  <w15:docId w15:val="{27CABA27-21AE-4D32-8419-AB5E7D0CC8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A76E9E3"/>
    <w:rPr>
      <w:color w:val="467886"/>
      <w:u w:val="single"/>
    </w:rPr>
  </w:style>
  <w:style w:type="paragraph" w:styleId="TOC1">
    <w:uiPriority w:val="39"/>
    <w:name w:val="toc 1"/>
    <w:basedOn w:val="Normal"/>
    <w:next w:val="Normal"/>
    <w:unhideWhenUsed/>
    <w:rsid w:val="7A76E9E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77/10775587231190127" TargetMode="External" Id="Rc0a8081f242e49b6" /><Relationship Type="http://schemas.openxmlformats.org/officeDocument/2006/relationships/hyperlink" Target="https://doi.org/10.1177/20552076241282900" TargetMode="External" Id="R4ca3fd499c51411a" /><Relationship Type="http://schemas.openxmlformats.org/officeDocument/2006/relationships/hyperlink" Target="https://doi.org/10.1016/S2589-7500(24)00217-6" TargetMode="External" Id="R938362e4040b4604" /><Relationship Type="http://schemas.openxmlformats.org/officeDocument/2006/relationships/hyperlink" Target="https://doi.org/10.3390/ijerph20043407" TargetMode="External" Id="Rbd75d09817a7420f" /><Relationship Type="http://schemas.openxmlformats.org/officeDocument/2006/relationships/hyperlink" Target="https://doi.org/10.1371/journal.pone.0302478" TargetMode="External" Id="R94e8c59d20724923" /><Relationship Type="http://schemas.openxmlformats.org/officeDocument/2006/relationships/hyperlink" Target="https://doi.org/10.1016/S2589-7500(23)00087-0" TargetMode="External" Id="R701c992af22c477a" /><Relationship Type="http://schemas.microsoft.com/office/2020/10/relationships/intelligence" Target="intelligence2.xml" Id="Rbd03b424b63f44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2025-11-03T13:55:31.3070603Z</dcterms:created>
  <dcterms:modified xsi:type="dcterms:W3CDTF">2025-11-14T21:34:27.6169163Z</dcterms:modified>
  <dc:creator>Valeriya Kozlova (2231768)</dc:creator>
  <lastModifiedBy>Valeriya Kozlova (2231768)</lastModifiedBy>
</coreProperties>
</file>