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5AE9294" w:rsidP="45AE9294" w:rsidRDefault="45AE9294" w14:paraId="0FB738D9" w14:textId="678EA895">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noProof w:val="0"/>
          <w:sz w:val="36"/>
          <w:szCs w:val="36"/>
          <w:u w:val="none"/>
          <w:lang w:val="en-US"/>
        </w:rPr>
      </w:pPr>
    </w:p>
    <w:p w:rsidR="6EE931EC" w:rsidP="45AE9294" w:rsidRDefault="6EE931EC" w14:paraId="4CF76B4E" w14:textId="73787872">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noProof w:val="0"/>
          <w:sz w:val="36"/>
          <w:szCs w:val="36"/>
          <w:u w:val="none"/>
          <w:lang w:val="en-US"/>
        </w:rPr>
      </w:pPr>
      <w:r w:rsidRPr="45AE9294" w:rsidR="6EE931EC">
        <w:rPr>
          <w:rFonts w:ascii="Times New Roman" w:hAnsi="Times New Roman" w:eastAsia="Times New Roman" w:cs="Times New Roman" w:asciiTheme="minorAscii" w:hAnsiTheme="minorAscii" w:eastAsiaTheme="minorAscii" w:cstheme="minorAscii"/>
          <w:b w:val="1"/>
          <w:bCs w:val="1"/>
          <w:noProof w:val="0"/>
          <w:sz w:val="36"/>
          <w:szCs w:val="36"/>
          <w:u w:val="none"/>
          <w:lang w:val="en-US"/>
        </w:rPr>
        <w:t>The Acute Effects of Dynamic and Plyometric Warm-Up Protocols on Sprint Speed and Countermovement Jump Performance in Team-Based Athletes</w:t>
      </w:r>
    </w:p>
    <w:p w:rsidR="6EE931EC" w:rsidP="45AE9294" w:rsidRDefault="6EE931EC" w14:paraId="58F62D78" w14:textId="3ABBEBAA">
      <w:pPr>
        <w:keepNext w:val="0"/>
        <w:keepLines w:val="1"/>
        <w:spacing w:before="0" w:beforeAutospacing="off" w:after="0" w:afterAutospacing="off" w:line="360" w:lineRule="auto"/>
        <w:jc w:val="center"/>
      </w:pPr>
      <w:r>
        <w:br/>
      </w:r>
    </w:p>
    <w:p w:rsidR="45AE9294" w:rsidP="45AE9294" w:rsidRDefault="45AE9294" w14:paraId="1538593C" w14:textId="1A70FF1C">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71C75AE7" w14:textId="5A8E03AA">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109B1829" w14:textId="284745E5">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773AEEBB" w14:textId="67664972">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66B35EA8" w14:textId="2EB42F99">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360A58BC" w14:textId="354F5190">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483E9681" w14:textId="647D4801">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32"/>
          <w:szCs w:val="32"/>
          <w:lang w:val="en-US"/>
        </w:rPr>
      </w:pPr>
    </w:p>
    <w:p w:rsidR="6EE931EC" w:rsidP="45AE9294" w:rsidRDefault="6EE931EC" w14:paraId="400D8910" w14:textId="33C0964D">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32"/>
          <w:szCs w:val="32"/>
          <w:lang w:val="en-US"/>
        </w:rPr>
      </w:pPr>
      <w:r w:rsidRPr="45AE9294" w:rsidR="6EE931EC">
        <w:rPr>
          <w:rFonts w:ascii="Times New Roman" w:hAnsi="Times New Roman" w:eastAsia="Times New Roman" w:cs="Times New Roman" w:asciiTheme="minorAscii" w:hAnsiTheme="minorAscii" w:eastAsiaTheme="minorAscii" w:cstheme="minorAscii"/>
          <w:noProof w:val="0"/>
          <w:sz w:val="32"/>
          <w:szCs w:val="32"/>
          <w:lang w:val="en-US"/>
        </w:rPr>
        <w:t>Programme: BSc Sport and Exercise Science</w:t>
      </w:r>
      <w:r>
        <w:br/>
      </w:r>
      <w:r w:rsidRPr="45AE9294" w:rsidR="6EE931EC">
        <w:rPr>
          <w:rFonts w:ascii="Times New Roman" w:hAnsi="Times New Roman" w:eastAsia="Times New Roman" w:cs="Times New Roman" w:asciiTheme="minorAscii" w:hAnsiTheme="minorAscii" w:eastAsiaTheme="minorAscii" w:cstheme="minorAscii"/>
          <w:noProof w:val="0"/>
          <w:sz w:val="32"/>
          <w:szCs w:val="32"/>
          <w:lang w:val="en-US"/>
        </w:rPr>
        <w:t>University of Wales Trinity Saint Davids Carmarthen</w:t>
      </w:r>
    </w:p>
    <w:p w:rsidR="45AE9294" w:rsidP="45AE9294" w:rsidRDefault="45AE9294" w14:paraId="173B6ADF" w14:textId="25E8BBAB">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5B56650F" w14:textId="4A87F88E">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063489DF" w14:textId="36F41CF3">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2292EE9B" w14:textId="444C30D1">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23F886B8" w14:textId="1584686E">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204EBFBE" w14:textId="1BE58527">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0A341E85" w14:textId="33AF8C99">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45AE9294" w:rsidP="45AE9294" w:rsidRDefault="45AE9294" w14:paraId="779F5B47" w14:textId="65644AA3">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p>
    <w:p w:rsidR="74189ECE" w:rsidP="45AE9294" w:rsidRDefault="74189ECE" w14:paraId="4F67950E" w14:textId="285170D1">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4189ECE">
        <w:rPr>
          <w:rFonts w:ascii="Times New Roman" w:hAnsi="Times New Roman" w:eastAsia="Times New Roman" w:cs="Times New Roman" w:asciiTheme="minorAscii" w:hAnsiTheme="minorAscii" w:eastAsiaTheme="minorAscii" w:cstheme="minorAscii"/>
          <w:noProof w:val="0"/>
          <w:sz w:val="24"/>
          <w:szCs w:val="24"/>
          <w:lang w:val="en-US"/>
        </w:rPr>
        <w:t>Jacob James</w:t>
      </w:r>
      <w:r>
        <w:br/>
      </w:r>
      <w:r w:rsidRPr="45AE9294" w:rsidR="74189ECE">
        <w:rPr>
          <w:rFonts w:ascii="Times New Roman" w:hAnsi="Times New Roman" w:eastAsia="Times New Roman" w:cs="Times New Roman" w:asciiTheme="minorAscii" w:hAnsiTheme="minorAscii" w:eastAsiaTheme="minorAscii" w:cstheme="minorAscii"/>
          <w:noProof w:val="0"/>
          <w:sz w:val="24"/>
          <w:szCs w:val="24"/>
          <w:lang w:val="en-US"/>
        </w:rPr>
        <w:t>Student Number: 2316509</w:t>
      </w:r>
    </w:p>
    <w:p w:rsidR="583DF476" w:rsidP="45AE9294" w:rsidRDefault="583DF476" w14:paraId="0DC637DF" w14:textId="0E9F3E27">
      <w:pPr>
        <w:pStyle w:val="Normal"/>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583DF476">
        <w:rPr>
          <w:rFonts w:ascii="Times New Roman" w:hAnsi="Times New Roman" w:eastAsia="Times New Roman" w:cs="Times New Roman" w:asciiTheme="minorAscii" w:hAnsiTheme="minorAscii" w:eastAsiaTheme="minorAscii" w:cstheme="minorAscii"/>
          <w:noProof w:val="0"/>
          <w:sz w:val="24"/>
          <w:szCs w:val="24"/>
          <w:lang w:val="en-US"/>
        </w:rPr>
        <w:t>April 2026</w:t>
      </w:r>
    </w:p>
    <w:p w:rsidR="6EE931EC" w:rsidP="45AE9294" w:rsidRDefault="6EE931EC" w14:paraId="056459F0" w14:textId="7A584C35">
      <w:pPr>
        <w:keepNext w:val="0"/>
        <w:keepLines w:val="1"/>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6EE931EC">
        <w:rPr>
          <w:rFonts w:ascii="Times New Roman" w:hAnsi="Times New Roman" w:eastAsia="Times New Roman" w:cs="Times New Roman" w:asciiTheme="minorAscii" w:hAnsiTheme="minorAscii" w:eastAsiaTheme="minorAscii" w:cstheme="minorAscii"/>
          <w:noProof w:val="0"/>
          <w:sz w:val="24"/>
          <w:szCs w:val="24"/>
          <w:lang w:val="en-US"/>
        </w:rPr>
        <w:t xml:space="preserve">Word Count: </w:t>
      </w:r>
      <w:r w:rsidRPr="27F0BED5" w:rsidR="1EF00926">
        <w:rPr>
          <w:rFonts w:ascii="Times New Roman" w:hAnsi="Times New Roman" w:eastAsia="Times New Roman" w:cs="Times New Roman" w:asciiTheme="minorAscii" w:hAnsiTheme="minorAscii" w:eastAsiaTheme="minorAscii" w:cstheme="minorAscii"/>
          <w:noProof w:val="0"/>
          <w:sz w:val="24"/>
          <w:szCs w:val="24"/>
          <w:lang w:val="en-US"/>
        </w:rPr>
        <w:t>6</w:t>
      </w:r>
      <w:r w:rsidRPr="27F0BED5" w:rsidR="420B03CE">
        <w:rPr>
          <w:rFonts w:ascii="Times New Roman" w:hAnsi="Times New Roman" w:eastAsia="Times New Roman" w:cs="Times New Roman" w:asciiTheme="minorAscii" w:hAnsiTheme="minorAscii" w:eastAsiaTheme="minorAscii" w:cstheme="minorAscii"/>
          <w:noProof w:val="0"/>
          <w:sz w:val="24"/>
          <w:szCs w:val="24"/>
          <w:lang w:val="en-US"/>
        </w:rPr>
        <w:t>800</w:t>
      </w:r>
    </w:p>
    <w:p w:rsidR="79B591B8" w:rsidP="45AE9294" w:rsidRDefault="79B591B8" w14:paraId="422667A7" w14:textId="2044AFE1">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Undergraduate Dissertation Certificate</w:t>
      </w:r>
    </w:p>
    <w:p w:rsidR="79B591B8" w:rsidP="45AE9294" w:rsidRDefault="79B591B8" w14:paraId="1CFED2F1" w14:textId="48C2446C">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strike w:val="0"/>
          <w:dstrike w:val="0"/>
          <w:noProof w:val="0"/>
          <w:sz w:val="28"/>
          <w:szCs w:val="28"/>
          <w:u w:val="none"/>
          <w:lang w:val="en-US"/>
        </w:rPr>
        <w:t xml:space="preserve"> </w:t>
      </w:r>
    </w:p>
    <w:p w:rsidR="79B591B8" w:rsidP="45AE9294" w:rsidRDefault="79B591B8" w14:paraId="420B2D20" w14:textId="14609BBC">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noProof w:val="0"/>
          <w:sz w:val="24"/>
          <w:szCs w:val="24"/>
          <w:lang w:val="en-US"/>
        </w:rPr>
        <w:t xml:space="preserve"> </w:t>
      </w:r>
    </w:p>
    <w:p w:rsidR="79B591B8" w:rsidP="45AE9294" w:rsidRDefault="79B591B8" w14:paraId="13D9DF8B" w14:textId="64EA6140">
      <w:pPr>
        <w:pStyle w:val="Normal"/>
        <w:keepNext w:val="0"/>
        <w:keepLines w:val="1"/>
        <w:spacing w:before="0" w:beforeAutospacing="off" w:after="0" w:afterAutospacing="off" w:line="360" w:lineRule="auto"/>
        <w:jc w:val="center"/>
      </w:pPr>
      <w:r w:rsidR="79B591B8">
        <w:drawing>
          <wp:inline wp14:editId="53D4755A" wp14:anchorId="00F4BC40">
            <wp:extent cx="2950720" cy="943057"/>
            <wp:effectExtent l="0" t="0" r="0" b="0"/>
            <wp:docPr id="6034222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3422256" name="Picture 603422256"/>
                    <pic:cNvPicPr/>
                  </pic:nvPicPr>
                  <pic:blipFill>
                    <a:blip xmlns:r="http://schemas.openxmlformats.org/officeDocument/2006/relationships" r:embed="rId634593539">
                      <a:extLst>
                        <a:ext uri="{28A0092B-C50C-407E-A947-70E740481C1C}">
                          <a14:useLocalDpi xmlns:a14="http://schemas.microsoft.com/office/drawing/2010/main"/>
                        </a:ext>
                      </a:extLst>
                    </a:blip>
                    <a:stretch>
                      <a:fillRect/>
                    </a:stretch>
                  </pic:blipFill>
                  <pic:spPr>
                    <a:xfrm rot="0">
                      <a:off x="0" y="0"/>
                      <a:ext cx="2950720" cy="943057"/>
                    </a:xfrm>
                    <a:prstGeom prst="rect">
                      <a:avLst/>
                    </a:prstGeom>
                  </pic:spPr>
                </pic:pic>
              </a:graphicData>
            </a:graphic>
          </wp:inline>
        </w:drawing>
      </w:r>
      <w:r w:rsidRPr="45AE9294" w:rsidR="45AE9294">
        <w:rPr>
          <w:rFonts w:ascii="Times New Roman" w:hAnsi="Times New Roman" w:eastAsia="Times New Roman" w:cs="Times New Roman"/>
          <w:b w:val="1"/>
          <w:bCs w:val="1"/>
          <w:noProof w:val="0"/>
          <w:sz w:val="24"/>
          <w:szCs w:val="24"/>
          <w:lang w:val="en-US"/>
        </w:rPr>
        <w:t xml:space="preserve"> </w:t>
      </w:r>
    </w:p>
    <w:p w:rsidR="79B591B8" w:rsidP="45AE9294" w:rsidRDefault="79B591B8" w14:paraId="0AEF72D2" w14:textId="389B7A3A">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5AA1779C" w14:textId="65977361">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Name of the Programme of Study: BSc Sports and Exercise Science</w:t>
      </w:r>
    </w:p>
    <w:p w:rsidR="79B591B8" w:rsidP="45AE9294" w:rsidRDefault="79B591B8" w14:paraId="6B66F1F5" w14:textId="652F77F1">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1DD68004" w14:textId="0B066A98">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Name of Student (Capital Letters): JACOB JAMES</w:t>
      </w:r>
    </w:p>
    <w:p w:rsidR="79B591B8" w:rsidP="45AE9294" w:rsidRDefault="79B591B8" w14:paraId="57D4D89A" w14:textId="3F0F6C1C">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71F6302D" w14:textId="11CB7EBA">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DECLARATION</w:t>
      </w:r>
    </w:p>
    <w:p w:rsidR="79B591B8" w:rsidP="45AE9294" w:rsidRDefault="79B591B8" w14:paraId="2F111549" w14:textId="57251F6F">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1DDA0009" w14:textId="5BB91245">
      <w:pPr>
        <w:keepNext w:val="0"/>
        <w:keepLines w:val="1"/>
        <w:spacing w:before="0" w:beforeAutospacing="off" w:after="0" w:afterAutospacing="off" w:line="360" w:lineRule="auto"/>
        <w:jc w:val="center"/>
      </w:pPr>
      <w:r w:rsidRPr="76ECB378" w:rsidR="79B591B8">
        <w:rPr>
          <w:rFonts w:ascii="Times New Roman" w:hAnsi="Times New Roman" w:eastAsia="Times New Roman" w:cs="Times New Roman"/>
          <w:b w:val="1"/>
          <w:bCs w:val="1"/>
          <w:noProof w:val="0"/>
          <w:sz w:val="24"/>
          <w:szCs w:val="24"/>
          <w:lang w:val="en-US"/>
        </w:rPr>
        <w:t xml:space="preserve">I certify </w:t>
      </w:r>
      <w:bookmarkStart w:name="_Int_nLrJfAfI" w:id="136543632"/>
      <w:r w:rsidRPr="76ECB378" w:rsidR="79B591B8">
        <w:rPr>
          <w:rFonts w:ascii="Times New Roman" w:hAnsi="Times New Roman" w:eastAsia="Times New Roman" w:cs="Times New Roman"/>
          <w:b w:val="1"/>
          <w:bCs w:val="1"/>
          <w:noProof w:val="0"/>
          <w:sz w:val="24"/>
          <w:szCs w:val="24"/>
          <w:lang w:val="en-US"/>
        </w:rPr>
        <w:t>that the whole</w:t>
      </w:r>
      <w:bookmarkEnd w:id="136543632"/>
      <w:r w:rsidRPr="76ECB378" w:rsidR="79B591B8">
        <w:rPr>
          <w:rFonts w:ascii="Times New Roman" w:hAnsi="Times New Roman" w:eastAsia="Times New Roman" w:cs="Times New Roman"/>
          <w:b w:val="1"/>
          <w:bCs w:val="1"/>
          <w:noProof w:val="0"/>
          <w:sz w:val="24"/>
          <w:szCs w:val="24"/>
          <w:lang w:val="en-US"/>
        </w:rPr>
        <w:t xml:space="preserve"> of this work is the result of my individual effort, and that all sources have been acknowledged.</w:t>
      </w:r>
    </w:p>
    <w:p w:rsidR="79B591B8" w:rsidP="45AE9294" w:rsidRDefault="79B591B8" w14:paraId="18CBDC7D" w14:textId="460925D1">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7982B46A" w14:textId="780854E4">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Signed</w:t>
      </w:r>
      <w:r w:rsidRPr="45AE9294" w:rsidR="0D9125DB">
        <w:rPr>
          <w:rFonts w:ascii="Times New Roman" w:hAnsi="Times New Roman" w:eastAsia="Times New Roman" w:cs="Times New Roman"/>
          <w:b w:val="1"/>
          <w:bCs w:val="1"/>
          <w:noProof w:val="0"/>
          <w:sz w:val="24"/>
          <w:szCs w:val="24"/>
          <w:lang w:val="en-US"/>
        </w:rPr>
        <w:t xml:space="preserve"> </w:t>
      </w:r>
      <w:r w:rsidRPr="45AE9294" w:rsidR="79B591B8">
        <w:rPr>
          <w:rFonts w:ascii="Times New Roman" w:hAnsi="Times New Roman" w:eastAsia="Times New Roman" w:cs="Times New Roman"/>
          <w:b w:val="1"/>
          <w:bCs w:val="1"/>
          <w:noProof w:val="0"/>
          <w:sz w:val="24"/>
          <w:szCs w:val="24"/>
          <w:lang w:val="en-US"/>
        </w:rPr>
        <w:t xml:space="preserve"> J.James (Student)</w:t>
      </w:r>
    </w:p>
    <w:p w:rsidR="79B591B8" w:rsidP="45AE9294" w:rsidRDefault="79B591B8" w14:paraId="22AD732B" w14:textId="19A7DCE7">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751D1D5B" w14:textId="469517B6">
      <w:pPr>
        <w:keepNext w:val="0"/>
        <w:keepLines w:val="1"/>
        <w:spacing w:before="0" w:beforeAutospacing="off" w:after="0" w:afterAutospacing="off" w:line="360" w:lineRule="auto"/>
        <w:jc w:val="center"/>
      </w:pPr>
      <w:bookmarkStart w:name="_Int_TLl5AGH5" w:id="508977331"/>
      <w:r w:rsidRPr="76ECB378" w:rsidR="79B591B8">
        <w:rPr>
          <w:rFonts w:ascii="Times New Roman" w:hAnsi="Times New Roman" w:eastAsia="Times New Roman" w:cs="Times New Roman"/>
          <w:b w:val="1"/>
          <w:bCs w:val="1"/>
          <w:noProof w:val="0"/>
          <w:sz w:val="24"/>
          <w:szCs w:val="24"/>
          <w:lang w:val="en-US"/>
        </w:rPr>
        <w:t>Date  02</w:t>
      </w:r>
      <w:bookmarkEnd w:id="508977331"/>
      <w:r w:rsidRPr="76ECB378" w:rsidR="79B591B8">
        <w:rPr>
          <w:rFonts w:ascii="Times New Roman" w:hAnsi="Times New Roman" w:eastAsia="Times New Roman" w:cs="Times New Roman"/>
          <w:b w:val="1"/>
          <w:bCs w:val="1"/>
          <w:noProof w:val="0"/>
          <w:sz w:val="24"/>
          <w:szCs w:val="24"/>
          <w:lang w:val="en-US"/>
        </w:rPr>
        <w:t>/04/2026</w:t>
      </w:r>
    </w:p>
    <w:p w:rsidR="79B591B8" w:rsidP="45AE9294" w:rsidRDefault="79B591B8" w14:paraId="7F7D6C97" w14:textId="7CDA08DD">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05DC2467" w14:textId="04E928AA">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78CDB7EA" w14:textId="6C9AD066">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DECLARATION</w:t>
      </w:r>
    </w:p>
    <w:p w:rsidR="79B591B8" w:rsidP="45AE9294" w:rsidRDefault="79B591B8" w14:paraId="767147D2" w14:textId="390BCA9C">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5C8EFA62" w14:textId="09BEFB27">
      <w:pPr>
        <w:keepNext w:val="0"/>
        <w:keepLines w:val="1"/>
        <w:spacing w:before="0" w:beforeAutospacing="off" w:after="0" w:afterAutospacing="off" w:line="360" w:lineRule="auto"/>
        <w:jc w:val="center"/>
      </w:pPr>
      <w:r w:rsidRPr="76ECB378" w:rsidR="79B591B8">
        <w:rPr>
          <w:rFonts w:ascii="Times New Roman" w:hAnsi="Times New Roman" w:eastAsia="Times New Roman" w:cs="Times New Roman"/>
          <w:b w:val="1"/>
          <w:bCs w:val="1"/>
          <w:noProof w:val="0"/>
          <w:sz w:val="24"/>
          <w:szCs w:val="24"/>
          <w:lang w:val="en-US"/>
        </w:rPr>
        <w:t xml:space="preserve">I am satisfied that this work is the result of the </w:t>
      </w:r>
      <w:bookmarkStart w:name="_Int_SQGANyIt" w:id="706934207"/>
      <w:r w:rsidRPr="76ECB378" w:rsidR="79B591B8">
        <w:rPr>
          <w:rFonts w:ascii="Times New Roman" w:hAnsi="Times New Roman" w:eastAsia="Times New Roman" w:cs="Times New Roman"/>
          <w:b w:val="1"/>
          <w:bCs w:val="1"/>
          <w:noProof w:val="0"/>
          <w:sz w:val="24"/>
          <w:szCs w:val="24"/>
          <w:lang w:val="en-US"/>
        </w:rPr>
        <w:t>Student’s</w:t>
      </w:r>
      <w:bookmarkEnd w:id="706934207"/>
      <w:r w:rsidRPr="76ECB378" w:rsidR="79B591B8">
        <w:rPr>
          <w:rFonts w:ascii="Times New Roman" w:hAnsi="Times New Roman" w:eastAsia="Times New Roman" w:cs="Times New Roman"/>
          <w:b w:val="1"/>
          <w:bCs w:val="1"/>
          <w:noProof w:val="0"/>
          <w:sz w:val="24"/>
          <w:szCs w:val="24"/>
          <w:lang w:val="en-US"/>
        </w:rPr>
        <w:t xml:space="preserve"> effort.</w:t>
      </w:r>
    </w:p>
    <w:p w:rsidR="79B591B8" w:rsidP="45AE9294" w:rsidRDefault="79B591B8" w14:paraId="5D4FFDDF" w14:textId="77537847">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6E96F1DF" w14:textId="672FC0B5">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Signed ................................. (Lecturer)</w:t>
      </w:r>
    </w:p>
    <w:p w:rsidR="79B591B8" w:rsidP="45AE9294" w:rsidRDefault="79B591B8" w14:paraId="69DB7828" w14:textId="5D44C319">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 xml:space="preserve"> </w:t>
      </w:r>
    </w:p>
    <w:p w:rsidR="79B591B8" w:rsidP="45AE9294" w:rsidRDefault="79B591B8" w14:paraId="105C519D" w14:textId="51EAF86F">
      <w:pPr>
        <w:keepNext w:val="0"/>
        <w:keepLines w:val="1"/>
        <w:spacing w:before="0" w:beforeAutospacing="off" w:after="0" w:afterAutospacing="off" w:line="360" w:lineRule="auto"/>
        <w:jc w:val="center"/>
      </w:pPr>
      <w:r w:rsidRPr="45AE9294" w:rsidR="79B591B8">
        <w:rPr>
          <w:rFonts w:ascii="Times New Roman" w:hAnsi="Times New Roman" w:eastAsia="Times New Roman" w:cs="Times New Roman"/>
          <w:b w:val="1"/>
          <w:bCs w:val="1"/>
          <w:noProof w:val="0"/>
          <w:sz w:val="24"/>
          <w:szCs w:val="24"/>
          <w:lang w:val="en-US"/>
        </w:rPr>
        <w:t>Date     .........</w:t>
      </w:r>
    </w:p>
    <w:p w:rsidR="225B8AC7" w:rsidP="27F0BED5" w:rsidRDefault="225B8AC7" w14:paraId="1C065761" w14:textId="7DAB6F12">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225B8AC7" w:rsidP="27F0BED5" w:rsidRDefault="225B8AC7" w14:paraId="3BAD082C" w14:textId="1C85D47B">
      <w:pPr>
        <w:keepNext w:val="1"/>
        <w:keepLines w:val="1"/>
        <w:spacing w:before="0" w:beforeAutospacing="off" w:after="0" w:afterAutospacing="off" w:line="360" w:lineRule="auto"/>
      </w:pPr>
      <w:r>
        <w:br w:type="page"/>
      </w:r>
    </w:p>
    <w:p w:rsidR="225B8AC7" w:rsidP="27F0BED5" w:rsidRDefault="225B8AC7" w14:paraId="5D627AF1" w14:textId="4D6E2833">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394084365" w:id="368981571"/>
      <w:r w:rsidRPr="27F0BED5" w:rsidR="225B8AC7">
        <w:rPr>
          <w:rFonts w:ascii="Times New Roman" w:hAnsi="Times New Roman" w:eastAsia="Times New Roman" w:cs="Times New Roman" w:asciiTheme="minorAscii" w:hAnsiTheme="minorAscii" w:eastAsiaTheme="minorAscii" w:cstheme="minorAscii"/>
          <w:noProof w:val="0"/>
          <w:lang w:val="en-US"/>
        </w:rPr>
        <w:t>Acknowledgements</w:t>
      </w:r>
      <w:bookmarkEnd w:id="368981571"/>
    </w:p>
    <w:p w:rsidR="225B8AC7" w:rsidP="45AE9294" w:rsidRDefault="225B8AC7" w14:paraId="2A7557BF" w14:textId="39D1921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 xml:space="preserve">I would like to express my sincere gratitude to my dissertation supervisor for their guidance and support throughout this project. I would also like to thank all participants who </w:t>
      </w: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volunteered for</w:t>
      </w: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 xml:space="preserve"> their time and effort to take part in this study.</w:t>
      </w:r>
      <w:r w:rsidRPr="27F0BED5" w:rsidR="1EF91E3D">
        <w:rPr>
          <w:rFonts w:ascii="Times New Roman" w:hAnsi="Times New Roman" w:eastAsia="Times New Roman" w:cs="Times New Roman" w:asciiTheme="minorAscii" w:hAnsiTheme="minorAscii" w:eastAsiaTheme="minorAscii" w:cstheme="minorAscii"/>
          <w:noProof w:val="0"/>
          <w:sz w:val="24"/>
          <w:szCs w:val="24"/>
          <w:lang w:val="en-US"/>
        </w:rPr>
        <w:t xml:space="preserve"> Finally, I would like to thank the University for providing sufficient equipment and facilities.</w:t>
      </w:r>
    </w:p>
    <w:p w:rsidR="230CCB63" w:rsidP="45AE9294" w:rsidRDefault="230CCB63" w14:paraId="6A682600" w14:textId="1827D12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p>
    <w:p w:rsidR="230CCB63" w:rsidP="45AE9294" w:rsidRDefault="230CCB63" w14:paraId="5031D57F" w14:textId="725BEAEA">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1231996314" w:id="1799995504"/>
      <w:r w:rsidRPr="27F0BED5" w:rsidR="225B8AC7">
        <w:rPr>
          <w:rFonts w:ascii="Times New Roman" w:hAnsi="Times New Roman" w:eastAsia="Times New Roman" w:cs="Times New Roman" w:asciiTheme="minorAscii" w:hAnsiTheme="minorAscii" w:eastAsiaTheme="minorAscii" w:cstheme="minorAscii"/>
          <w:noProof w:val="0"/>
          <w:lang w:val="en-US"/>
        </w:rPr>
        <w:t xml:space="preserve">AI </w:t>
      </w:r>
      <w:r w:rsidRPr="27F0BED5" w:rsidR="225B8AC7">
        <w:rPr>
          <w:rFonts w:ascii="Times New Roman" w:hAnsi="Times New Roman" w:eastAsia="Times New Roman" w:cs="Times New Roman" w:asciiTheme="minorAscii" w:hAnsiTheme="minorAscii" w:eastAsiaTheme="minorAscii" w:cstheme="minorAscii"/>
          <w:noProof w:val="0"/>
          <w:lang w:val="en-US"/>
        </w:rPr>
        <w:t>Declaration</w:t>
      </w:r>
      <w:bookmarkEnd w:id="1799995504"/>
    </w:p>
    <w:p w:rsidR="230CCB63" w:rsidP="45AE9294" w:rsidRDefault="230CCB63" w14:paraId="5CFA3C55" w14:textId="625C001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 xml:space="preserve">This dissertation was completed by the author, with the use of artificial intelligence tools to </w:t>
      </w: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assist</w:t>
      </w: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 xml:space="preserve"> with structuring</w:t>
      </w:r>
      <w:r w:rsidRPr="27F0BED5" w:rsidR="530D143F">
        <w:rPr>
          <w:rFonts w:ascii="Times New Roman" w:hAnsi="Times New Roman" w:eastAsia="Times New Roman" w:cs="Times New Roman" w:asciiTheme="minorAscii" w:hAnsiTheme="minorAscii" w:eastAsiaTheme="minorAscii" w:cstheme="minorAscii"/>
          <w:noProof w:val="0"/>
          <w:sz w:val="24"/>
          <w:szCs w:val="24"/>
          <w:lang w:val="en-US"/>
        </w:rPr>
        <w:t xml:space="preserve"> and </w:t>
      </w:r>
      <w:r w:rsidRPr="27F0BED5" w:rsidR="225B8AC7">
        <w:rPr>
          <w:rFonts w:ascii="Times New Roman" w:hAnsi="Times New Roman" w:eastAsia="Times New Roman" w:cs="Times New Roman" w:asciiTheme="minorAscii" w:hAnsiTheme="minorAscii" w:eastAsiaTheme="minorAscii" w:cstheme="minorAscii"/>
          <w:noProof w:val="0"/>
          <w:sz w:val="24"/>
          <w:szCs w:val="24"/>
          <w:lang w:val="en-US"/>
        </w:rPr>
        <w:t>proofreading. All ideas, data collection, analysis, and interpretation are the author’s own work. AI was used solely to support clarity of expression and organization, and all content has been reviewed and verified by the author.</w:t>
      </w:r>
    </w:p>
    <w:p w:rsidR="230CCB63" w:rsidP="27F0BED5" w:rsidRDefault="230CCB63" w14:paraId="57A0A3A3" w14:textId="2C1A1A8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7F0BED5" w:rsidP="27F0BED5" w:rsidRDefault="27F0BED5" w14:paraId="075AAC6F" w14:textId="0F92F085">
      <w:pPr>
        <w:keepNext w:val="0"/>
        <w:keepLines w:val="1"/>
        <w:spacing w:after="0" w:afterAutospacing="off" w:line="360" w:lineRule="auto"/>
      </w:pPr>
      <w:r>
        <w:br w:type="page"/>
      </w:r>
    </w:p>
    <w:p w:rsidR="27F0BED5" w:rsidP="27F0BED5" w:rsidRDefault="27F0BED5" w14:paraId="63EDE42B" w14:textId="33CFD8A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sdt>
      <w:sdtPr>
        <w:id w:val="696738913"/>
        <w:docPartObj>
          <w:docPartGallery w:val="Table of Contents"/>
          <w:docPartUnique/>
        </w:docPartObj>
      </w:sdtPr>
      <w:sdtContent>
        <w:p w:rsidR="230CCB63" w:rsidP="27F0BED5" w:rsidRDefault="230CCB63" w14:paraId="202E5A6F" w14:textId="2364E2DF">
          <w:pPr>
            <w:pStyle w:val="TOC1"/>
            <w:keepNext w:val="0"/>
            <w:keepLines w:val="1"/>
            <w:tabs>
              <w:tab w:val="right" w:leader="dot" w:pos="9360"/>
            </w:tabs>
            <w:bidi w:val="0"/>
            <w:spacing w:before="0" w:beforeAutospacing="off" w:after="0" w:afterAutospacing="off" w:line="360" w:lineRule="auto"/>
            <w:rPr>
              <w:rStyle w:val="Hyperlink"/>
            </w:rPr>
          </w:pPr>
          <w:r>
            <w:fldChar w:fldCharType="begin"/>
          </w:r>
          <w:r>
            <w:instrText xml:space="preserve">TOC \o "1-9" \z \u \h</w:instrText>
          </w:r>
          <w:r>
            <w:fldChar w:fldCharType="separate"/>
          </w:r>
          <w:hyperlink w:anchor="_Toc394084365">
            <w:r w:rsidRPr="27F0BED5" w:rsidR="27F0BED5">
              <w:rPr>
                <w:rStyle w:val="Hyperlink"/>
              </w:rPr>
              <w:t>Acknowledgements</w:t>
            </w:r>
            <w:r>
              <w:tab/>
            </w:r>
            <w:r>
              <w:fldChar w:fldCharType="begin"/>
            </w:r>
            <w:r>
              <w:instrText xml:space="preserve">PAGEREF _Toc394084365 \h</w:instrText>
            </w:r>
            <w:r>
              <w:fldChar w:fldCharType="separate"/>
            </w:r>
            <w:r w:rsidRPr="27F0BED5" w:rsidR="27F0BED5">
              <w:rPr>
                <w:rStyle w:val="Hyperlink"/>
              </w:rPr>
              <w:t>2</w:t>
            </w:r>
            <w:r>
              <w:fldChar w:fldCharType="end"/>
            </w:r>
          </w:hyperlink>
        </w:p>
        <w:p w:rsidR="230CCB63" w:rsidP="27F0BED5" w:rsidRDefault="230CCB63" w14:paraId="3AA0023F" w14:textId="37E18341">
          <w:pPr>
            <w:pStyle w:val="TOC1"/>
            <w:keepNext w:val="0"/>
            <w:keepLines w:val="1"/>
            <w:tabs>
              <w:tab w:val="right" w:leader="dot" w:pos="9360"/>
            </w:tabs>
            <w:bidi w:val="0"/>
            <w:spacing w:before="0" w:beforeAutospacing="off" w:after="0" w:afterAutospacing="off" w:line="360" w:lineRule="auto"/>
            <w:rPr>
              <w:rStyle w:val="Hyperlink"/>
            </w:rPr>
          </w:pPr>
          <w:hyperlink w:anchor="_Toc1231996314">
            <w:r w:rsidRPr="27F0BED5" w:rsidR="27F0BED5">
              <w:rPr>
                <w:rStyle w:val="Hyperlink"/>
              </w:rPr>
              <w:t>AI Declaration</w:t>
            </w:r>
            <w:r>
              <w:tab/>
            </w:r>
            <w:r>
              <w:fldChar w:fldCharType="begin"/>
            </w:r>
            <w:r>
              <w:instrText xml:space="preserve">PAGEREF _Toc1231996314 \h</w:instrText>
            </w:r>
            <w:r>
              <w:fldChar w:fldCharType="separate"/>
            </w:r>
            <w:r w:rsidRPr="27F0BED5" w:rsidR="27F0BED5">
              <w:rPr>
                <w:rStyle w:val="Hyperlink"/>
              </w:rPr>
              <w:t>3</w:t>
            </w:r>
            <w:r>
              <w:fldChar w:fldCharType="end"/>
            </w:r>
          </w:hyperlink>
        </w:p>
        <w:p w:rsidR="230CCB63" w:rsidP="27F0BED5" w:rsidRDefault="230CCB63" w14:paraId="0A334A7E" w14:textId="0B71AE29">
          <w:pPr>
            <w:pStyle w:val="TOC1"/>
            <w:keepNext w:val="0"/>
            <w:keepLines w:val="1"/>
            <w:tabs>
              <w:tab w:val="right" w:leader="dot" w:pos="9360"/>
            </w:tabs>
            <w:bidi w:val="0"/>
            <w:spacing w:before="0" w:beforeAutospacing="off" w:after="0" w:afterAutospacing="off" w:line="360" w:lineRule="auto"/>
            <w:rPr>
              <w:rStyle w:val="Hyperlink"/>
            </w:rPr>
          </w:pPr>
          <w:hyperlink w:anchor="_Toc626993928">
            <w:r w:rsidRPr="27F0BED5" w:rsidR="27F0BED5">
              <w:rPr>
                <w:rStyle w:val="Hyperlink"/>
              </w:rPr>
              <w:t>Abstract</w:t>
            </w:r>
            <w:r>
              <w:tab/>
            </w:r>
            <w:r>
              <w:fldChar w:fldCharType="begin"/>
            </w:r>
            <w:r>
              <w:instrText xml:space="preserve">PAGEREF _Toc626993928 \h</w:instrText>
            </w:r>
            <w:r>
              <w:fldChar w:fldCharType="separate"/>
            </w:r>
            <w:r w:rsidRPr="27F0BED5" w:rsidR="27F0BED5">
              <w:rPr>
                <w:rStyle w:val="Hyperlink"/>
              </w:rPr>
              <w:t>4</w:t>
            </w:r>
            <w:r>
              <w:fldChar w:fldCharType="end"/>
            </w:r>
          </w:hyperlink>
        </w:p>
        <w:p w:rsidR="230CCB63" w:rsidP="27F0BED5" w:rsidRDefault="230CCB63" w14:paraId="6E6F9B2C" w14:textId="60B67921">
          <w:pPr>
            <w:pStyle w:val="TOC1"/>
            <w:keepNext w:val="0"/>
            <w:keepLines w:val="1"/>
            <w:tabs>
              <w:tab w:val="right" w:leader="dot" w:pos="9360"/>
            </w:tabs>
            <w:bidi w:val="0"/>
            <w:spacing w:before="0" w:beforeAutospacing="off" w:after="0" w:afterAutospacing="off" w:line="360" w:lineRule="auto"/>
            <w:rPr>
              <w:rStyle w:val="Hyperlink"/>
            </w:rPr>
          </w:pPr>
          <w:hyperlink w:anchor="_Toc879728383">
            <w:r w:rsidRPr="27F0BED5" w:rsidR="27F0BED5">
              <w:rPr>
                <w:rStyle w:val="Hyperlink"/>
              </w:rPr>
              <w:t>Introduction</w:t>
            </w:r>
            <w:r>
              <w:tab/>
            </w:r>
            <w:r>
              <w:fldChar w:fldCharType="begin"/>
            </w:r>
            <w:r>
              <w:instrText xml:space="preserve">PAGEREF _Toc879728383 \h</w:instrText>
            </w:r>
            <w:r>
              <w:fldChar w:fldCharType="separate"/>
            </w:r>
            <w:r w:rsidRPr="27F0BED5" w:rsidR="27F0BED5">
              <w:rPr>
                <w:rStyle w:val="Hyperlink"/>
              </w:rPr>
              <w:t>5</w:t>
            </w:r>
            <w:r>
              <w:fldChar w:fldCharType="end"/>
            </w:r>
          </w:hyperlink>
        </w:p>
        <w:p w:rsidR="230CCB63" w:rsidP="27F0BED5" w:rsidRDefault="230CCB63" w14:paraId="27775F5C" w14:textId="1229BB3C">
          <w:pPr>
            <w:pStyle w:val="TOC2"/>
            <w:keepNext w:val="0"/>
            <w:keepLines w:val="1"/>
            <w:tabs>
              <w:tab w:val="right" w:leader="dot" w:pos="9360"/>
            </w:tabs>
            <w:bidi w:val="0"/>
            <w:spacing w:before="0" w:beforeAutospacing="off" w:after="0" w:afterAutospacing="off" w:line="360" w:lineRule="auto"/>
            <w:rPr>
              <w:rStyle w:val="Hyperlink"/>
            </w:rPr>
          </w:pPr>
          <w:hyperlink w:anchor="_Toc828351706">
            <w:r w:rsidRPr="27F0BED5" w:rsidR="27F0BED5">
              <w:rPr>
                <w:rStyle w:val="Hyperlink"/>
              </w:rPr>
              <w:t>Aim and Hypothesis</w:t>
            </w:r>
            <w:r>
              <w:tab/>
            </w:r>
            <w:r>
              <w:fldChar w:fldCharType="begin"/>
            </w:r>
            <w:r>
              <w:instrText xml:space="preserve">PAGEREF _Toc828351706 \h</w:instrText>
            </w:r>
            <w:r>
              <w:fldChar w:fldCharType="separate"/>
            </w:r>
            <w:r w:rsidRPr="27F0BED5" w:rsidR="27F0BED5">
              <w:rPr>
                <w:rStyle w:val="Hyperlink"/>
              </w:rPr>
              <w:t>8</w:t>
            </w:r>
            <w:r>
              <w:fldChar w:fldCharType="end"/>
            </w:r>
          </w:hyperlink>
        </w:p>
        <w:p w:rsidR="230CCB63" w:rsidP="27F0BED5" w:rsidRDefault="230CCB63" w14:paraId="5D24127E" w14:textId="72EA3399">
          <w:pPr>
            <w:pStyle w:val="TOC1"/>
            <w:keepNext w:val="0"/>
            <w:keepLines w:val="1"/>
            <w:tabs>
              <w:tab w:val="right" w:leader="dot" w:pos="9360"/>
            </w:tabs>
            <w:bidi w:val="0"/>
            <w:spacing w:before="0" w:beforeAutospacing="off" w:after="0" w:afterAutospacing="off" w:line="360" w:lineRule="auto"/>
            <w:rPr>
              <w:rStyle w:val="Hyperlink"/>
            </w:rPr>
          </w:pPr>
          <w:hyperlink w:anchor="_Toc213619821">
            <w:r w:rsidRPr="27F0BED5" w:rsidR="27F0BED5">
              <w:rPr>
                <w:rStyle w:val="Hyperlink"/>
              </w:rPr>
              <w:t>Literature Review</w:t>
            </w:r>
            <w:r>
              <w:tab/>
            </w:r>
            <w:r>
              <w:fldChar w:fldCharType="begin"/>
            </w:r>
            <w:r>
              <w:instrText xml:space="preserve">PAGEREF _Toc213619821 \h</w:instrText>
            </w:r>
            <w:r>
              <w:fldChar w:fldCharType="separate"/>
            </w:r>
            <w:r w:rsidRPr="27F0BED5" w:rsidR="27F0BED5">
              <w:rPr>
                <w:rStyle w:val="Hyperlink"/>
              </w:rPr>
              <w:t>9</w:t>
            </w:r>
            <w:r>
              <w:fldChar w:fldCharType="end"/>
            </w:r>
          </w:hyperlink>
        </w:p>
        <w:p w:rsidR="230CCB63" w:rsidP="27F0BED5" w:rsidRDefault="230CCB63" w14:paraId="384A2BFD" w14:textId="3B0522D1">
          <w:pPr>
            <w:pStyle w:val="TOC2"/>
            <w:keepNext w:val="0"/>
            <w:keepLines w:val="1"/>
            <w:tabs>
              <w:tab w:val="right" w:leader="dot" w:pos="9360"/>
            </w:tabs>
            <w:bidi w:val="0"/>
            <w:spacing w:before="0" w:beforeAutospacing="off" w:after="0" w:afterAutospacing="off" w:line="360" w:lineRule="auto"/>
            <w:rPr>
              <w:rStyle w:val="Hyperlink"/>
            </w:rPr>
          </w:pPr>
          <w:hyperlink w:anchor="_Toc745116206">
            <w:r w:rsidRPr="27F0BED5" w:rsidR="27F0BED5">
              <w:rPr>
                <w:rStyle w:val="Hyperlink"/>
              </w:rPr>
              <w:t>Warm-Up and Performance</w:t>
            </w:r>
            <w:r>
              <w:tab/>
            </w:r>
            <w:r>
              <w:fldChar w:fldCharType="begin"/>
            </w:r>
            <w:r>
              <w:instrText xml:space="preserve">PAGEREF _Toc745116206 \h</w:instrText>
            </w:r>
            <w:r>
              <w:fldChar w:fldCharType="separate"/>
            </w:r>
            <w:r w:rsidRPr="27F0BED5" w:rsidR="27F0BED5">
              <w:rPr>
                <w:rStyle w:val="Hyperlink"/>
              </w:rPr>
              <w:t>10</w:t>
            </w:r>
            <w:r>
              <w:fldChar w:fldCharType="end"/>
            </w:r>
          </w:hyperlink>
        </w:p>
        <w:p w:rsidR="230CCB63" w:rsidP="27F0BED5" w:rsidRDefault="230CCB63" w14:paraId="7280151E" w14:textId="3A3B21A0">
          <w:pPr>
            <w:pStyle w:val="TOC2"/>
            <w:keepNext w:val="0"/>
            <w:keepLines w:val="1"/>
            <w:tabs>
              <w:tab w:val="right" w:leader="dot" w:pos="9360"/>
            </w:tabs>
            <w:bidi w:val="0"/>
            <w:spacing w:before="0" w:beforeAutospacing="off" w:after="0" w:afterAutospacing="off" w:line="360" w:lineRule="auto"/>
            <w:rPr>
              <w:rStyle w:val="Hyperlink"/>
            </w:rPr>
          </w:pPr>
          <w:hyperlink w:anchor="_Toc1040365801">
            <w:r w:rsidRPr="27F0BED5" w:rsidR="27F0BED5">
              <w:rPr>
                <w:rStyle w:val="Hyperlink"/>
              </w:rPr>
              <w:t>Dynamic Warm-Ups and Performance</w:t>
            </w:r>
            <w:r>
              <w:tab/>
            </w:r>
            <w:r>
              <w:fldChar w:fldCharType="begin"/>
            </w:r>
            <w:r>
              <w:instrText xml:space="preserve">PAGEREF _Toc1040365801 \h</w:instrText>
            </w:r>
            <w:r>
              <w:fldChar w:fldCharType="separate"/>
            </w:r>
            <w:r w:rsidRPr="27F0BED5" w:rsidR="27F0BED5">
              <w:rPr>
                <w:rStyle w:val="Hyperlink"/>
              </w:rPr>
              <w:t>10</w:t>
            </w:r>
            <w:r>
              <w:fldChar w:fldCharType="end"/>
            </w:r>
          </w:hyperlink>
        </w:p>
        <w:p w:rsidR="230CCB63" w:rsidP="27F0BED5" w:rsidRDefault="230CCB63" w14:paraId="0EC98E61" w14:textId="62104140">
          <w:pPr>
            <w:pStyle w:val="TOC2"/>
            <w:keepNext w:val="0"/>
            <w:keepLines w:val="1"/>
            <w:tabs>
              <w:tab w:val="right" w:leader="dot" w:pos="9360"/>
            </w:tabs>
            <w:bidi w:val="0"/>
            <w:spacing w:before="0" w:beforeAutospacing="off" w:after="0" w:afterAutospacing="off" w:line="360" w:lineRule="auto"/>
            <w:rPr>
              <w:rStyle w:val="Hyperlink"/>
            </w:rPr>
          </w:pPr>
          <w:hyperlink w:anchor="_Toc1563281932">
            <w:r w:rsidRPr="27F0BED5" w:rsidR="27F0BED5">
              <w:rPr>
                <w:rStyle w:val="Hyperlink"/>
              </w:rPr>
              <w:t>Plyometric Warm-Ups and Post-Activation Performance Enhancement (PAPE)</w:t>
            </w:r>
            <w:r>
              <w:tab/>
            </w:r>
            <w:r>
              <w:fldChar w:fldCharType="begin"/>
            </w:r>
            <w:r>
              <w:instrText xml:space="preserve">PAGEREF _Toc1563281932 \h</w:instrText>
            </w:r>
            <w:r>
              <w:fldChar w:fldCharType="separate"/>
            </w:r>
            <w:r w:rsidRPr="27F0BED5" w:rsidR="27F0BED5">
              <w:rPr>
                <w:rStyle w:val="Hyperlink"/>
              </w:rPr>
              <w:t>11</w:t>
            </w:r>
            <w:r>
              <w:fldChar w:fldCharType="end"/>
            </w:r>
          </w:hyperlink>
        </w:p>
        <w:p w:rsidR="230CCB63" w:rsidP="27F0BED5" w:rsidRDefault="230CCB63" w14:paraId="364AE0B7" w14:textId="33B2B480">
          <w:pPr>
            <w:pStyle w:val="TOC2"/>
            <w:keepNext w:val="0"/>
            <w:keepLines w:val="1"/>
            <w:tabs>
              <w:tab w:val="right" w:leader="dot" w:pos="9360"/>
            </w:tabs>
            <w:bidi w:val="0"/>
            <w:spacing w:before="0" w:beforeAutospacing="off" w:after="0" w:afterAutospacing="off" w:line="360" w:lineRule="auto"/>
            <w:rPr>
              <w:rStyle w:val="Hyperlink"/>
            </w:rPr>
          </w:pPr>
          <w:hyperlink w:anchor="_Toc603598085">
            <w:r w:rsidRPr="27F0BED5" w:rsidR="27F0BED5">
              <w:rPr>
                <w:rStyle w:val="Hyperlink"/>
              </w:rPr>
              <w:t>Effects of Warm-Ups on Sprint Performance</w:t>
            </w:r>
            <w:r>
              <w:tab/>
            </w:r>
            <w:r>
              <w:fldChar w:fldCharType="begin"/>
            </w:r>
            <w:r>
              <w:instrText xml:space="preserve">PAGEREF _Toc603598085 \h</w:instrText>
            </w:r>
            <w:r>
              <w:fldChar w:fldCharType="separate"/>
            </w:r>
            <w:r w:rsidRPr="27F0BED5" w:rsidR="27F0BED5">
              <w:rPr>
                <w:rStyle w:val="Hyperlink"/>
              </w:rPr>
              <w:t>12</w:t>
            </w:r>
            <w:r>
              <w:fldChar w:fldCharType="end"/>
            </w:r>
          </w:hyperlink>
        </w:p>
        <w:p w:rsidR="230CCB63" w:rsidP="27F0BED5" w:rsidRDefault="230CCB63" w14:paraId="5F40E338" w14:textId="509AFC62">
          <w:pPr>
            <w:pStyle w:val="TOC2"/>
            <w:keepNext w:val="0"/>
            <w:keepLines w:val="1"/>
            <w:tabs>
              <w:tab w:val="right" w:leader="dot" w:pos="9360"/>
            </w:tabs>
            <w:bidi w:val="0"/>
            <w:spacing w:before="0" w:beforeAutospacing="off" w:after="0" w:afterAutospacing="off" w:line="360" w:lineRule="auto"/>
            <w:rPr>
              <w:rStyle w:val="Hyperlink"/>
            </w:rPr>
          </w:pPr>
          <w:hyperlink w:anchor="_Toc749090424">
            <w:r w:rsidRPr="27F0BED5" w:rsidR="27F0BED5">
              <w:rPr>
                <w:rStyle w:val="Hyperlink"/>
              </w:rPr>
              <w:t>Effects of Warm-Ups on CMJ and Power Performance</w:t>
            </w:r>
            <w:r>
              <w:tab/>
            </w:r>
            <w:r>
              <w:fldChar w:fldCharType="begin"/>
            </w:r>
            <w:r>
              <w:instrText xml:space="preserve">PAGEREF _Toc749090424 \h</w:instrText>
            </w:r>
            <w:r>
              <w:fldChar w:fldCharType="separate"/>
            </w:r>
            <w:r w:rsidRPr="27F0BED5" w:rsidR="27F0BED5">
              <w:rPr>
                <w:rStyle w:val="Hyperlink"/>
              </w:rPr>
              <w:t>13</w:t>
            </w:r>
            <w:r>
              <w:fldChar w:fldCharType="end"/>
            </w:r>
          </w:hyperlink>
        </w:p>
        <w:p w:rsidR="230CCB63" w:rsidP="27F0BED5" w:rsidRDefault="230CCB63" w14:paraId="3B1FC0F3" w14:textId="4F6F3B68">
          <w:pPr>
            <w:pStyle w:val="TOC2"/>
            <w:keepNext w:val="0"/>
            <w:keepLines w:val="1"/>
            <w:tabs>
              <w:tab w:val="right" w:leader="dot" w:pos="9360"/>
            </w:tabs>
            <w:bidi w:val="0"/>
            <w:spacing w:before="0" w:beforeAutospacing="off" w:after="0" w:afterAutospacing="off" w:line="360" w:lineRule="auto"/>
            <w:rPr>
              <w:rStyle w:val="Hyperlink"/>
            </w:rPr>
          </w:pPr>
          <w:hyperlink w:anchor="_Toc758180053">
            <w:r w:rsidRPr="27F0BED5" w:rsidR="27F0BED5">
              <w:rPr>
                <w:rStyle w:val="Hyperlink"/>
              </w:rPr>
              <w:t>Research Gap</w:t>
            </w:r>
            <w:r>
              <w:tab/>
            </w:r>
            <w:r>
              <w:fldChar w:fldCharType="begin"/>
            </w:r>
            <w:r>
              <w:instrText xml:space="preserve">PAGEREF _Toc758180053 \h</w:instrText>
            </w:r>
            <w:r>
              <w:fldChar w:fldCharType="separate"/>
            </w:r>
            <w:r w:rsidRPr="27F0BED5" w:rsidR="27F0BED5">
              <w:rPr>
                <w:rStyle w:val="Hyperlink"/>
              </w:rPr>
              <w:t>13</w:t>
            </w:r>
            <w:r>
              <w:fldChar w:fldCharType="end"/>
            </w:r>
          </w:hyperlink>
        </w:p>
        <w:p w:rsidR="230CCB63" w:rsidP="27F0BED5" w:rsidRDefault="230CCB63" w14:paraId="5531876F" w14:textId="35274EEA">
          <w:pPr>
            <w:pStyle w:val="TOC1"/>
            <w:keepNext w:val="0"/>
            <w:keepLines w:val="1"/>
            <w:tabs>
              <w:tab w:val="right" w:leader="dot" w:pos="9360"/>
            </w:tabs>
            <w:bidi w:val="0"/>
            <w:spacing w:before="0" w:beforeAutospacing="off" w:after="0" w:afterAutospacing="off" w:line="360" w:lineRule="auto"/>
            <w:rPr>
              <w:rStyle w:val="Hyperlink"/>
            </w:rPr>
          </w:pPr>
          <w:hyperlink w:anchor="_Toc1546651756">
            <w:r w:rsidRPr="27F0BED5" w:rsidR="27F0BED5">
              <w:rPr>
                <w:rStyle w:val="Hyperlink"/>
              </w:rPr>
              <w:t>Method</w:t>
            </w:r>
            <w:r>
              <w:tab/>
            </w:r>
            <w:r>
              <w:fldChar w:fldCharType="begin"/>
            </w:r>
            <w:r>
              <w:instrText xml:space="preserve">PAGEREF _Toc1546651756 \h</w:instrText>
            </w:r>
            <w:r>
              <w:fldChar w:fldCharType="separate"/>
            </w:r>
            <w:r w:rsidRPr="27F0BED5" w:rsidR="27F0BED5">
              <w:rPr>
                <w:rStyle w:val="Hyperlink"/>
              </w:rPr>
              <w:t>14</w:t>
            </w:r>
            <w:r>
              <w:fldChar w:fldCharType="end"/>
            </w:r>
          </w:hyperlink>
        </w:p>
        <w:p w:rsidR="230CCB63" w:rsidP="27F0BED5" w:rsidRDefault="230CCB63" w14:paraId="372B8467" w14:textId="089A1095">
          <w:pPr>
            <w:pStyle w:val="TOC2"/>
            <w:keepNext w:val="0"/>
            <w:keepLines w:val="1"/>
            <w:tabs>
              <w:tab w:val="right" w:leader="dot" w:pos="9360"/>
            </w:tabs>
            <w:bidi w:val="0"/>
            <w:spacing w:before="0" w:beforeAutospacing="off" w:after="0" w:afterAutospacing="off" w:line="360" w:lineRule="auto"/>
            <w:rPr>
              <w:rStyle w:val="Hyperlink"/>
            </w:rPr>
          </w:pPr>
          <w:hyperlink w:anchor="_Toc673964914">
            <w:r w:rsidRPr="27F0BED5" w:rsidR="27F0BED5">
              <w:rPr>
                <w:rStyle w:val="Hyperlink"/>
              </w:rPr>
              <w:t>Participants</w:t>
            </w:r>
            <w:r>
              <w:tab/>
            </w:r>
            <w:r>
              <w:fldChar w:fldCharType="begin"/>
            </w:r>
            <w:r>
              <w:instrText xml:space="preserve">PAGEREF _Toc673964914 \h</w:instrText>
            </w:r>
            <w:r>
              <w:fldChar w:fldCharType="separate"/>
            </w:r>
            <w:r w:rsidRPr="27F0BED5" w:rsidR="27F0BED5">
              <w:rPr>
                <w:rStyle w:val="Hyperlink"/>
              </w:rPr>
              <w:t>15</w:t>
            </w:r>
            <w:r>
              <w:fldChar w:fldCharType="end"/>
            </w:r>
          </w:hyperlink>
        </w:p>
        <w:p w:rsidR="230CCB63" w:rsidP="27F0BED5" w:rsidRDefault="230CCB63" w14:paraId="4329A944" w14:textId="03606B8E">
          <w:pPr>
            <w:pStyle w:val="TOC2"/>
            <w:keepNext w:val="0"/>
            <w:keepLines w:val="1"/>
            <w:tabs>
              <w:tab w:val="right" w:leader="dot" w:pos="9360"/>
            </w:tabs>
            <w:bidi w:val="0"/>
            <w:spacing w:before="0" w:beforeAutospacing="off" w:after="0" w:afterAutospacing="off" w:line="360" w:lineRule="auto"/>
            <w:rPr>
              <w:rStyle w:val="Hyperlink"/>
            </w:rPr>
          </w:pPr>
          <w:hyperlink w:anchor="_Toc326336118">
            <w:r w:rsidRPr="27F0BED5" w:rsidR="27F0BED5">
              <w:rPr>
                <w:rStyle w:val="Hyperlink"/>
              </w:rPr>
              <w:t>Study Design</w:t>
            </w:r>
            <w:r>
              <w:tab/>
            </w:r>
            <w:r>
              <w:fldChar w:fldCharType="begin"/>
            </w:r>
            <w:r>
              <w:instrText xml:space="preserve">PAGEREF _Toc326336118 \h</w:instrText>
            </w:r>
            <w:r>
              <w:fldChar w:fldCharType="separate"/>
            </w:r>
            <w:r w:rsidRPr="27F0BED5" w:rsidR="27F0BED5">
              <w:rPr>
                <w:rStyle w:val="Hyperlink"/>
              </w:rPr>
              <w:t>15</w:t>
            </w:r>
            <w:r>
              <w:fldChar w:fldCharType="end"/>
            </w:r>
          </w:hyperlink>
        </w:p>
        <w:p w:rsidR="230CCB63" w:rsidP="27F0BED5" w:rsidRDefault="230CCB63" w14:paraId="66358392" w14:textId="002323BC">
          <w:pPr>
            <w:pStyle w:val="TOC2"/>
            <w:keepNext w:val="0"/>
            <w:keepLines w:val="1"/>
            <w:tabs>
              <w:tab w:val="right" w:leader="dot" w:pos="9360"/>
            </w:tabs>
            <w:bidi w:val="0"/>
            <w:spacing w:before="0" w:beforeAutospacing="off" w:after="0" w:afterAutospacing="off" w:line="360" w:lineRule="auto"/>
            <w:rPr>
              <w:rStyle w:val="Hyperlink"/>
            </w:rPr>
          </w:pPr>
          <w:hyperlink w:anchor="_Toc933772445">
            <w:r w:rsidRPr="27F0BED5" w:rsidR="27F0BED5">
              <w:rPr>
                <w:rStyle w:val="Hyperlink"/>
              </w:rPr>
              <w:t>Warm-Up Protocols</w:t>
            </w:r>
            <w:r>
              <w:tab/>
            </w:r>
            <w:r>
              <w:fldChar w:fldCharType="begin"/>
            </w:r>
            <w:r>
              <w:instrText xml:space="preserve">PAGEREF _Toc933772445 \h</w:instrText>
            </w:r>
            <w:r>
              <w:fldChar w:fldCharType="separate"/>
            </w:r>
            <w:r w:rsidRPr="27F0BED5" w:rsidR="27F0BED5">
              <w:rPr>
                <w:rStyle w:val="Hyperlink"/>
              </w:rPr>
              <w:t>15</w:t>
            </w:r>
            <w:r>
              <w:fldChar w:fldCharType="end"/>
            </w:r>
          </w:hyperlink>
        </w:p>
        <w:p w:rsidR="230CCB63" w:rsidP="27F0BED5" w:rsidRDefault="230CCB63" w14:paraId="6EB70FF5" w14:textId="14C1E02C">
          <w:pPr>
            <w:pStyle w:val="TOC3"/>
            <w:keepNext w:val="0"/>
            <w:keepLines w:val="1"/>
            <w:tabs>
              <w:tab w:val="right" w:leader="dot" w:pos="9360"/>
            </w:tabs>
            <w:bidi w:val="0"/>
            <w:spacing w:before="0" w:beforeAutospacing="off" w:after="0" w:afterAutospacing="off" w:line="360" w:lineRule="auto"/>
            <w:rPr>
              <w:rStyle w:val="Hyperlink"/>
            </w:rPr>
          </w:pPr>
          <w:hyperlink w:anchor="_Toc1055770889">
            <w:r w:rsidRPr="27F0BED5" w:rsidR="27F0BED5">
              <w:rPr>
                <w:rStyle w:val="Hyperlink"/>
              </w:rPr>
              <w:t>Standardized Initial Warm-Up</w:t>
            </w:r>
            <w:r>
              <w:tab/>
            </w:r>
            <w:r>
              <w:fldChar w:fldCharType="begin"/>
            </w:r>
            <w:r>
              <w:instrText xml:space="preserve">PAGEREF _Toc1055770889 \h</w:instrText>
            </w:r>
            <w:r>
              <w:fldChar w:fldCharType="separate"/>
            </w:r>
            <w:r w:rsidRPr="27F0BED5" w:rsidR="27F0BED5">
              <w:rPr>
                <w:rStyle w:val="Hyperlink"/>
              </w:rPr>
              <w:t>16</w:t>
            </w:r>
            <w:r>
              <w:fldChar w:fldCharType="end"/>
            </w:r>
          </w:hyperlink>
        </w:p>
        <w:p w:rsidR="230CCB63" w:rsidP="27F0BED5" w:rsidRDefault="230CCB63" w14:paraId="1A6F4884" w14:textId="07899D00">
          <w:pPr>
            <w:pStyle w:val="TOC3"/>
            <w:keepNext w:val="0"/>
            <w:keepLines w:val="1"/>
            <w:tabs>
              <w:tab w:val="right" w:leader="dot" w:pos="9360"/>
            </w:tabs>
            <w:bidi w:val="0"/>
            <w:spacing w:before="0" w:beforeAutospacing="off" w:after="0" w:afterAutospacing="off" w:line="360" w:lineRule="auto"/>
            <w:rPr>
              <w:rStyle w:val="Hyperlink"/>
            </w:rPr>
          </w:pPr>
          <w:hyperlink w:anchor="_Toc470178758">
            <w:r w:rsidRPr="27F0BED5" w:rsidR="27F0BED5">
              <w:rPr>
                <w:rStyle w:val="Hyperlink"/>
              </w:rPr>
              <w:t>Dynamic Warm-Up</w:t>
            </w:r>
            <w:r>
              <w:tab/>
            </w:r>
            <w:r>
              <w:fldChar w:fldCharType="begin"/>
            </w:r>
            <w:r>
              <w:instrText xml:space="preserve">PAGEREF _Toc470178758 \h</w:instrText>
            </w:r>
            <w:r>
              <w:fldChar w:fldCharType="separate"/>
            </w:r>
            <w:r w:rsidRPr="27F0BED5" w:rsidR="27F0BED5">
              <w:rPr>
                <w:rStyle w:val="Hyperlink"/>
              </w:rPr>
              <w:t>16</w:t>
            </w:r>
            <w:r>
              <w:fldChar w:fldCharType="end"/>
            </w:r>
          </w:hyperlink>
        </w:p>
        <w:p w:rsidR="230CCB63" w:rsidP="27F0BED5" w:rsidRDefault="230CCB63" w14:paraId="658C3562" w14:textId="07EDDA7C">
          <w:pPr>
            <w:pStyle w:val="TOC3"/>
            <w:keepNext w:val="0"/>
            <w:keepLines w:val="1"/>
            <w:tabs>
              <w:tab w:val="right" w:leader="dot" w:pos="9360"/>
            </w:tabs>
            <w:bidi w:val="0"/>
            <w:spacing w:before="0" w:beforeAutospacing="off" w:after="0" w:afterAutospacing="off" w:line="360" w:lineRule="auto"/>
            <w:rPr>
              <w:rStyle w:val="Hyperlink"/>
            </w:rPr>
          </w:pPr>
          <w:hyperlink w:anchor="_Toc942361156">
            <w:r w:rsidRPr="27F0BED5" w:rsidR="27F0BED5">
              <w:rPr>
                <w:rStyle w:val="Hyperlink"/>
              </w:rPr>
              <w:t>Plyometric Warm-Up</w:t>
            </w:r>
            <w:r>
              <w:tab/>
            </w:r>
            <w:r>
              <w:fldChar w:fldCharType="begin"/>
            </w:r>
            <w:r>
              <w:instrText xml:space="preserve">PAGEREF _Toc942361156 \h</w:instrText>
            </w:r>
            <w:r>
              <w:fldChar w:fldCharType="separate"/>
            </w:r>
            <w:r w:rsidRPr="27F0BED5" w:rsidR="27F0BED5">
              <w:rPr>
                <w:rStyle w:val="Hyperlink"/>
              </w:rPr>
              <w:t>16</w:t>
            </w:r>
            <w:r>
              <w:fldChar w:fldCharType="end"/>
            </w:r>
          </w:hyperlink>
        </w:p>
        <w:p w:rsidR="230CCB63" w:rsidP="27F0BED5" w:rsidRDefault="230CCB63" w14:paraId="70BB90C6" w14:textId="7F81A668">
          <w:pPr>
            <w:pStyle w:val="TOC2"/>
            <w:keepNext w:val="0"/>
            <w:keepLines w:val="1"/>
            <w:tabs>
              <w:tab w:val="right" w:leader="dot" w:pos="9360"/>
            </w:tabs>
            <w:bidi w:val="0"/>
            <w:spacing w:before="0" w:beforeAutospacing="off" w:after="0" w:afterAutospacing="off" w:line="360" w:lineRule="auto"/>
            <w:rPr>
              <w:rStyle w:val="Hyperlink"/>
            </w:rPr>
          </w:pPr>
          <w:hyperlink w:anchor="_Toc1209888153">
            <w:r w:rsidRPr="27F0BED5" w:rsidR="27F0BED5">
              <w:rPr>
                <w:rStyle w:val="Hyperlink"/>
              </w:rPr>
              <w:t>Testing Procedure</w:t>
            </w:r>
            <w:r>
              <w:tab/>
            </w:r>
            <w:r>
              <w:fldChar w:fldCharType="begin"/>
            </w:r>
            <w:r>
              <w:instrText xml:space="preserve">PAGEREF _Toc1209888153 \h</w:instrText>
            </w:r>
            <w:r>
              <w:fldChar w:fldCharType="separate"/>
            </w:r>
            <w:r w:rsidRPr="27F0BED5" w:rsidR="27F0BED5">
              <w:rPr>
                <w:rStyle w:val="Hyperlink"/>
              </w:rPr>
              <w:t>17</w:t>
            </w:r>
            <w:r>
              <w:fldChar w:fldCharType="end"/>
            </w:r>
          </w:hyperlink>
        </w:p>
        <w:p w:rsidR="230CCB63" w:rsidP="27F0BED5" w:rsidRDefault="230CCB63" w14:paraId="18997AFD" w14:textId="1E9457B4">
          <w:pPr>
            <w:pStyle w:val="TOC2"/>
            <w:keepNext w:val="0"/>
            <w:keepLines w:val="1"/>
            <w:tabs>
              <w:tab w:val="right" w:leader="dot" w:pos="9360"/>
            </w:tabs>
            <w:bidi w:val="0"/>
            <w:spacing w:before="0" w:beforeAutospacing="off" w:after="0" w:afterAutospacing="off" w:line="360" w:lineRule="auto"/>
            <w:rPr>
              <w:rStyle w:val="Hyperlink"/>
            </w:rPr>
          </w:pPr>
          <w:hyperlink w:anchor="_Toc1770807027">
            <w:r w:rsidRPr="27F0BED5" w:rsidR="27F0BED5">
              <w:rPr>
                <w:rStyle w:val="Hyperlink"/>
              </w:rPr>
              <w:t>Countermovement Jump (CMJ) Assessment</w:t>
            </w:r>
            <w:r>
              <w:tab/>
            </w:r>
            <w:r>
              <w:fldChar w:fldCharType="begin"/>
            </w:r>
            <w:r>
              <w:instrText xml:space="preserve">PAGEREF _Toc1770807027 \h</w:instrText>
            </w:r>
            <w:r>
              <w:fldChar w:fldCharType="separate"/>
            </w:r>
            <w:r w:rsidRPr="27F0BED5" w:rsidR="27F0BED5">
              <w:rPr>
                <w:rStyle w:val="Hyperlink"/>
              </w:rPr>
              <w:t>17</w:t>
            </w:r>
            <w:r>
              <w:fldChar w:fldCharType="end"/>
            </w:r>
          </w:hyperlink>
        </w:p>
        <w:p w:rsidR="230CCB63" w:rsidP="27F0BED5" w:rsidRDefault="230CCB63" w14:paraId="40D035E8" w14:textId="64A782D6">
          <w:pPr>
            <w:pStyle w:val="TOC2"/>
            <w:keepNext w:val="0"/>
            <w:keepLines w:val="1"/>
            <w:tabs>
              <w:tab w:val="right" w:leader="dot" w:pos="9360"/>
            </w:tabs>
            <w:bidi w:val="0"/>
            <w:spacing w:before="0" w:beforeAutospacing="off" w:after="0" w:afterAutospacing="off" w:line="360" w:lineRule="auto"/>
            <w:rPr>
              <w:rStyle w:val="Hyperlink"/>
            </w:rPr>
          </w:pPr>
          <w:hyperlink w:anchor="_Toc1444279828">
            <w:r w:rsidRPr="27F0BED5" w:rsidR="27F0BED5">
              <w:rPr>
                <w:rStyle w:val="Hyperlink"/>
              </w:rPr>
              <w:t>Sprint Performance</w:t>
            </w:r>
            <w:r>
              <w:tab/>
            </w:r>
            <w:r>
              <w:fldChar w:fldCharType="begin"/>
            </w:r>
            <w:r>
              <w:instrText xml:space="preserve">PAGEREF _Toc1444279828 \h</w:instrText>
            </w:r>
            <w:r>
              <w:fldChar w:fldCharType="separate"/>
            </w:r>
            <w:r w:rsidRPr="27F0BED5" w:rsidR="27F0BED5">
              <w:rPr>
                <w:rStyle w:val="Hyperlink"/>
              </w:rPr>
              <w:t>18</w:t>
            </w:r>
            <w:r>
              <w:fldChar w:fldCharType="end"/>
            </w:r>
          </w:hyperlink>
        </w:p>
        <w:p w:rsidR="230CCB63" w:rsidP="27F0BED5" w:rsidRDefault="230CCB63" w14:paraId="2656D3A7" w14:textId="78D47DCD">
          <w:pPr>
            <w:pStyle w:val="TOC2"/>
            <w:keepNext w:val="0"/>
            <w:keepLines w:val="1"/>
            <w:tabs>
              <w:tab w:val="right" w:leader="dot" w:pos="9360"/>
            </w:tabs>
            <w:bidi w:val="0"/>
            <w:spacing w:before="0" w:beforeAutospacing="off" w:after="0" w:afterAutospacing="off" w:line="360" w:lineRule="auto"/>
            <w:rPr>
              <w:rStyle w:val="Hyperlink"/>
            </w:rPr>
          </w:pPr>
          <w:hyperlink w:anchor="_Toc210699506">
            <w:r w:rsidRPr="27F0BED5" w:rsidR="27F0BED5">
              <w:rPr>
                <w:rStyle w:val="Hyperlink"/>
              </w:rPr>
              <w:t>Reliability and Standardization</w:t>
            </w:r>
            <w:r>
              <w:tab/>
            </w:r>
            <w:r>
              <w:fldChar w:fldCharType="begin"/>
            </w:r>
            <w:r>
              <w:instrText xml:space="preserve">PAGEREF _Toc210699506 \h</w:instrText>
            </w:r>
            <w:r>
              <w:fldChar w:fldCharType="separate"/>
            </w:r>
            <w:r w:rsidRPr="27F0BED5" w:rsidR="27F0BED5">
              <w:rPr>
                <w:rStyle w:val="Hyperlink"/>
              </w:rPr>
              <w:t>18</w:t>
            </w:r>
            <w:r>
              <w:fldChar w:fldCharType="end"/>
            </w:r>
          </w:hyperlink>
        </w:p>
        <w:p w:rsidR="230CCB63" w:rsidP="27F0BED5" w:rsidRDefault="230CCB63" w14:paraId="36500C9E" w14:textId="18910127">
          <w:pPr>
            <w:pStyle w:val="TOC1"/>
            <w:keepNext w:val="0"/>
            <w:keepLines w:val="1"/>
            <w:tabs>
              <w:tab w:val="right" w:leader="dot" w:pos="9360"/>
            </w:tabs>
            <w:bidi w:val="0"/>
            <w:spacing w:before="0" w:beforeAutospacing="off" w:after="0" w:afterAutospacing="off" w:line="360" w:lineRule="auto"/>
            <w:rPr>
              <w:rStyle w:val="Hyperlink"/>
            </w:rPr>
          </w:pPr>
          <w:hyperlink w:anchor="_Toc811252405">
            <w:r w:rsidRPr="27F0BED5" w:rsidR="27F0BED5">
              <w:rPr>
                <w:rStyle w:val="Hyperlink"/>
              </w:rPr>
              <w:t>Results</w:t>
            </w:r>
            <w:r>
              <w:tab/>
            </w:r>
            <w:r>
              <w:fldChar w:fldCharType="begin"/>
            </w:r>
            <w:r>
              <w:instrText xml:space="preserve">PAGEREF _Toc811252405 \h</w:instrText>
            </w:r>
            <w:r>
              <w:fldChar w:fldCharType="separate"/>
            </w:r>
            <w:r w:rsidRPr="27F0BED5" w:rsidR="27F0BED5">
              <w:rPr>
                <w:rStyle w:val="Hyperlink"/>
              </w:rPr>
              <w:t>19</w:t>
            </w:r>
            <w:r>
              <w:fldChar w:fldCharType="end"/>
            </w:r>
          </w:hyperlink>
        </w:p>
        <w:p w:rsidR="230CCB63" w:rsidP="27F0BED5" w:rsidRDefault="230CCB63" w14:paraId="0890C40A" w14:textId="1C2D2FA0">
          <w:pPr>
            <w:pStyle w:val="TOC2"/>
            <w:keepNext w:val="0"/>
            <w:keepLines w:val="1"/>
            <w:tabs>
              <w:tab w:val="right" w:leader="dot" w:pos="9360"/>
            </w:tabs>
            <w:bidi w:val="0"/>
            <w:spacing w:before="0" w:beforeAutospacing="off" w:after="0" w:afterAutospacing="off" w:line="360" w:lineRule="auto"/>
            <w:rPr>
              <w:rStyle w:val="Hyperlink"/>
            </w:rPr>
          </w:pPr>
          <w:hyperlink w:anchor="_Toc1154508534">
            <w:r w:rsidRPr="27F0BED5" w:rsidR="27F0BED5">
              <w:rPr>
                <w:rStyle w:val="Hyperlink"/>
              </w:rPr>
              <w:t>Normality Testing</w:t>
            </w:r>
            <w:r>
              <w:tab/>
            </w:r>
            <w:r>
              <w:fldChar w:fldCharType="begin"/>
            </w:r>
            <w:r>
              <w:instrText xml:space="preserve">PAGEREF _Toc1154508534 \h</w:instrText>
            </w:r>
            <w:r>
              <w:fldChar w:fldCharType="separate"/>
            </w:r>
            <w:r w:rsidRPr="27F0BED5" w:rsidR="27F0BED5">
              <w:rPr>
                <w:rStyle w:val="Hyperlink"/>
              </w:rPr>
              <w:t>20</w:t>
            </w:r>
            <w:r>
              <w:fldChar w:fldCharType="end"/>
            </w:r>
          </w:hyperlink>
        </w:p>
        <w:p w:rsidR="230CCB63" w:rsidP="27F0BED5" w:rsidRDefault="230CCB63" w14:paraId="41F4462D" w14:textId="087FFEC3">
          <w:pPr>
            <w:pStyle w:val="TOC2"/>
            <w:keepNext w:val="0"/>
            <w:keepLines w:val="1"/>
            <w:tabs>
              <w:tab w:val="right" w:leader="dot" w:pos="9360"/>
            </w:tabs>
            <w:bidi w:val="0"/>
            <w:spacing w:before="0" w:beforeAutospacing="off" w:after="0" w:afterAutospacing="off" w:line="360" w:lineRule="auto"/>
            <w:rPr>
              <w:rStyle w:val="Hyperlink"/>
            </w:rPr>
          </w:pPr>
          <w:hyperlink w:anchor="_Toc1493669329">
            <w:r w:rsidRPr="27F0BED5" w:rsidR="27F0BED5">
              <w:rPr>
                <w:rStyle w:val="Hyperlink"/>
              </w:rPr>
              <w:t>Descriptive Statistics</w:t>
            </w:r>
            <w:r>
              <w:tab/>
            </w:r>
            <w:r>
              <w:fldChar w:fldCharType="begin"/>
            </w:r>
            <w:r>
              <w:instrText xml:space="preserve">PAGEREF _Toc1493669329 \h</w:instrText>
            </w:r>
            <w:r>
              <w:fldChar w:fldCharType="separate"/>
            </w:r>
            <w:r w:rsidRPr="27F0BED5" w:rsidR="27F0BED5">
              <w:rPr>
                <w:rStyle w:val="Hyperlink"/>
              </w:rPr>
              <w:t>20</w:t>
            </w:r>
            <w:r>
              <w:fldChar w:fldCharType="end"/>
            </w:r>
          </w:hyperlink>
        </w:p>
        <w:p w:rsidR="230CCB63" w:rsidP="27F0BED5" w:rsidRDefault="230CCB63" w14:paraId="2EA6514D" w14:textId="0B2172D1">
          <w:pPr>
            <w:pStyle w:val="TOC3"/>
            <w:keepNext w:val="0"/>
            <w:keepLines w:val="1"/>
            <w:tabs>
              <w:tab w:val="right" w:leader="dot" w:pos="9360"/>
            </w:tabs>
            <w:bidi w:val="0"/>
            <w:spacing w:before="0" w:beforeAutospacing="off" w:after="0" w:afterAutospacing="off" w:line="360" w:lineRule="auto"/>
            <w:rPr>
              <w:rStyle w:val="Hyperlink"/>
            </w:rPr>
          </w:pPr>
          <w:hyperlink w:anchor="_Toc2034204634">
            <w:r w:rsidRPr="27F0BED5" w:rsidR="27F0BED5">
              <w:rPr>
                <w:rStyle w:val="Hyperlink"/>
              </w:rPr>
              <w:t>Inferential Statistics</w:t>
            </w:r>
            <w:r>
              <w:tab/>
            </w:r>
            <w:r>
              <w:fldChar w:fldCharType="begin"/>
            </w:r>
            <w:r>
              <w:instrText xml:space="preserve">PAGEREF _Toc2034204634 \h</w:instrText>
            </w:r>
            <w:r>
              <w:fldChar w:fldCharType="separate"/>
            </w:r>
            <w:r w:rsidRPr="27F0BED5" w:rsidR="27F0BED5">
              <w:rPr>
                <w:rStyle w:val="Hyperlink"/>
              </w:rPr>
              <w:t>21</w:t>
            </w:r>
            <w:r>
              <w:fldChar w:fldCharType="end"/>
            </w:r>
          </w:hyperlink>
        </w:p>
        <w:p w:rsidR="230CCB63" w:rsidP="27F0BED5" w:rsidRDefault="230CCB63" w14:paraId="091C14EE" w14:textId="266294AD">
          <w:pPr>
            <w:pStyle w:val="TOC2"/>
            <w:keepNext w:val="0"/>
            <w:keepLines w:val="1"/>
            <w:tabs>
              <w:tab w:val="right" w:leader="dot" w:pos="9360"/>
            </w:tabs>
            <w:bidi w:val="0"/>
            <w:spacing w:before="0" w:beforeAutospacing="off" w:after="0" w:afterAutospacing="off" w:line="360" w:lineRule="auto"/>
            <w:rPr>
              <w:rStyle w:val="Hyperlink"/>
            </w:rPr>
          </w:pPr>
          <w:hyperlink w:anchor="_Toc1436595314">
            <w:r w:rsidRPr="27F0BED5" w:rsidR="27F0BED5">
              <w:rPr>
                <w:rStyle w:val="Hyperlink"/>
              </w:rPr>
              <w:t>Paired Samples Correlations</w:t>
            </w:r>
            <w:r>
              <w:tab/>
            </w:r>
            <w:r>
              <w:fldChar w:fldCharType="begin"/>
            </w:r>
            <w:r>
              <w:instrText xml:space="preserve">PAGEREF _Toc1436595314 \h</w:instrText>
            </w:r>
            <w:r>
              <w:fldChar w:fldCharType="separate"/>
            </w:r>
            <w:r w:rsidRPr="27F0BED5" w:rsidR="27F0BED5">
              <w:rPr>
                <w:rStyle w:val="Hyperlink"/>
              </w:rPr>
              <w:t>22</w:t>
            </w:r>
            <w:r>
              <w:fldChar w:fldCharType="end"/>
            </w:r>
          </w:hyperlink>
        </w:p>
        <w:p w:rsidR="230CCB63" w:rsidP="27F0BED5" w:rsidRDefault="230CCB63" w14:paraId="56B46D8A" w14:textId="333C35D7">
          <w:pPr>
            <w:pStyle w:val="TOC1"/>
            <w:keepNext w:val="0"/>
            <w:keepLines w:val="1"/>
            <w:tabs>
              <w:tab w:val="right" w:leader="dot" w:pos="9360"/>
            </w:tabs>
            <w:bidi w:val="0"/>
            <w:spacing w:before="0" w:beforeAutospacing="off" w:after="0" w:afterAutospacing="off" w:line="360" w:lineRule="auto"/>
            <w:rPr>
              <w:rStyle w:val="Hyperlink"/>
            </w:rPr>
          </w:pPr>
          <w:hyperlink w:anchor="_Toc1197795644">
            <w:r w:rsidRPr="27F0BED5" w:rsidR="27F0BED5">
              <w:rPr>
                <w:rStyle w:val="Hyperlink"/>
              </w:rPr>
              <w:t>Discussion</w:t>
            </w:r>
            <w:r>
              <w:tab/>
            </w:r>
            <w:r>
              <w:fldChar w:fldCharType="begin"/>
            </w:r>
            <w:r>
              <w:instrText xml:space="preserve">PAGEREF _Toc1197795644 \h</w:instrText>
            </w:r>
            <w:r>
              <w:fldChar w:fldCharType="separate"/>
            </w:r>
            <w:r w:rsidRPr="27F0BED5" w:rsidR="27F0BED5">
              <w:rPr>
                <w:rStyle w:val="Hyperlink"/>
              </w:rPr>
              <w:t>22</w:t>
            </w:r>
            <w:r>
              <w:fldChar w:fldCharType="end"/>
            </w:r>
          </w:hyperlink>
        </w:p>
        <w:p w:rsidR="230CCB63" w:rsidP="27F0BED5" w:rsidRDefault="230CCB63" w14:paraId="26FF71B2" w14:textId="74C35B96">
          <w:pPr>
            <w:pStyle w:val="TOC2"/>
            <w:keepNext w:val="0"/>
            <w:keepLines w:val="1"/>
            <w:tabs>
              <w:tab w:val="right" w:leader="dot" w:pos="9360"/>
            </w:tabs>
            <w:bidi w:val="0"/>
            <w:spacing w:before="0" w:beforeAutospacing="off" w:after="0" w:afterAutospacing="off" w:line="360" w:lineRule="auto"/>
            <w:rPr>
              <w:rStyle w:val="Hyperlink"/>
            </w:rPr>
          </w:pPr>
          <w:hyperlink w:anchor="_Toc667938505">
            <w:r w:rsidRPr="27F0BED5" w:rsidR="27F0BED5">
              <w:rPr>
                <w:rStyle w:val="Hyperlink"/>
              </w:rPr>
              <w:t>Overview of Findings</w:t>
            </w:r>
            <w:r>
              <w:tab/>
            </w:r>
            <w:r>
              <w:fldChar w:fldCharType="begin"/>
            </w:r>
            <w:r>
              <w:instrText xml:space="preserve">PAGEREF _Toc667938505 \h</w:instrText>
            </w:r>
            <w:r>
              <w:fldChar w:fldCharType="separate"/>
            </w:r>
            <w:r w:rsidRPr="27F0BED5" w:rsidR="27F0BED5">
              <w:rPr>
                <w:rStyle w:val="Hyperlink"/>
              </w:rPr>
              <w:t>22</w:t>
            </w:r>
            <w:r>
              <w:fldChar w:fldCharType="end"/>
            </w:r>
          </w:hyperlink>
        </w:p>
        <w:p w:rsidR="230CCB63" w:rsidP="27F0BED5" w:rsidRDefault="230CCB63" w14:paraId="6E70D5E3" w14:textId="0A79F27E">
          <w:pPr>
            <w:pStyle w:val="TOC2"/>
            <w:keepNext w:val="0"/>
            <w:keepLines w:val="1"/>
            <w:tabs>
              <w:tab w:val="right" w:leader="dot" w:pos="9360"/>
            </w:tabs>
            <w:bidi w:val="0"/>
            <w:spacing w:before="0" w:beforeAutospacing="off" w:after="0" w:afterAutospacing="off" w:line="360" w:lineRule="auto"/>
            <w:rPr>
              <w:rStyle w:val="Hyperlink"/>
            </w:rPr>
          </w:pPr>
          <w:hyperlink w:anchor="_Toc1990768617">
            <w:r w:rsidRPr="27F0BED5" w:rsidR="27F0BED5">
              <w:rPr>
                <w:rStyle w:val="Hyperlink"/>
              </w:rPr>
              <w:t>CMJ Performance</w:t>
            </w:r>
            <w:r>
              <w:tab/>
            </w:r>
            <w:r>
              <w:fldChar w:fldCharType="begin"/>
            </w:r>
            <w:r>
              <w:instrText xml:space="preserve">PAGEREF _Toc1990768617 \h</w:instrText>
            </w:r>
            <w:r>
              <w:fldChar w:fldCharType="separate"/>
            </w:r>
            <w:r w:rsidRPr="27F0BED5" w:rsidR="27F0BED5">
              <w:rPr>
                <w:rStyle w:val="Hyperlink"/>
              </w:rPr>
              <w:t>23</w:t>
            </w:r>
            <w:r>
              <w:fldChar w:fldCharType="end"/>
            </w:r>
          </w:hyperlink>
        </w:p>
        <w:p w:rsidR="230CCB63" w:rsidP="27F0BED5" w:rsidRDefault="230CCB63" w14:paraId="7B484BF6" w14:textId="17E7336B">
          <w:pPr>
            <w:pStyle w:val="TOC2"/>
            <w:keepNext w:val="0"/>
            <w:keepLines w:val="1"/>
            <w:tabs>
              <w:tab w:val="right" w:leader="dot" w:pos="9360"/>
            </w:tabs>
            <w:bidi w:val="0"/>
            <w:spacing w:before="0" w:beforeAutospacing="off" w:after="0" w:afterAutospacing="off" w:line="360" w:lineRule="auto"/>
            <w:rPr>
              <w:rStyle w:val="Hyperlink"/>
            </w:rPr>
          </w:pPr>
          <w:hyperlink w:anchor="_Toc347108414">
            <w:r w:rsidRPr="27F0BED5" w:rsidR="27F0BED5">
              <w:rPr>
                <w:rStyle w:val="Hyperlink"/>
              </w:rPr>
              <w:t>Sprint Performance</w:t>
            </w:r>
            <w:r>
              <w:tab/>
            </w:r>
            <w:r>
              <w:fldChar w:fldCharType="begin"/>
            </w:r>
            <w:r>
              <w:instrText xml:space="preserve">PAGEREF _Toc347108414 \h</w:instrText>
            </w:r>
            <w:r>
              <w:fldChar w:fldCharType="separate"/>
            </w:r>
            <w:r w:rsidRPr="27F0BED5" w:rsidR="27F0BED5">
              <w:rPr>
                <w:rStyle w:val="Hyperlink"/>
              </w:rPr>
              <w:t>24</w:t>
            </w:r>
            <w:r>
              <w:fldChar w:fldCharType="end"/>
            </w:r>
          </w:hyperlink>
        </w:p>
        <w:p w:rsidR="230CCB63" w:rsidP="27F0BED5" w:rsidRDefault="230CCB63" w14:paraId="329A730E" w14:textId="2C8497EE">
          <w:pPr>
            <w:pStyle w:val="TOC2"/>
            <w:keepNext w:val="0"/>
            <w:keepLines w:val="1"/>
            <w:tabs>
              <w:tab w:val="right" w:leader="dot" w:pos="9360"/>
            </w:tabs>
            <w:bidi w:val="0"/>
            <w:spacing w:before="0" w:beforeAutospacing="off" w:after="0" w:afterAutospacing="off" w:line="360" w:lineRule="auto"/>
            <w:rPr>
              <w:rStyle w:val="Hyperlink"/>
            </w:rPr>
          </w:pPr>
          <w:hyperlink w:anchor="_Toc1950282733">
            <w:r w:rsidRPr="27F0BED5" w:rsidR="27F0BED5">
              <w:rPr>
                <w:rStyle w:val="Hyperlink"/>
              </w:rPr>
              <w:t>Comparison with Previous Research</w:t>
            </w:r>
            <w:r>
              <w:tab/>
            </w:r>
            <w:r>
              <w:fldChar w:fldCharType="begin"/>
            </w:r>
            <w:r>
              <w:instrText xml:space="preserve">PAGEREF _Toc1950282733 \h</w:instrText>
            </w:r>
            <w:r>
              <w:fldChar w:fldCharType="separate"/>
            </w:r>
            <w:r w:rsidRPr="27F0BED5" w:rsidR="27F0BED5">
              <w:rPr>
                <w:rStyle w:val="Hyperlink"/>
              </w:rPr>
              <w:t>25</w:t>
            </w:r>
            <w:r>
              <w:fldChar w:fldCharType="end"/>
            </w:r>
          </w:hyperlink>
        </w:p>
        <w:p w:rsidR="230CCB63" w:rsidP="27F0BED5" w:rsidRDefault="230CCB63" w14:paraId="28DBACB5" w14:textId="2B1DB606">
          <w:pPr>
            <w:pStyle w:val="TOC2"/>
            <w:keepNext w:val="0"/>
            <w:keepLines w:val="1"/>
            <w:tabs>
              <w:tab w:val="right" w:leader="dot" w:pos="9360"/>
            </w:tabs>
            <w:bidi w:val="0"/>
            <w:spacing w:before="0" w:beforeAutospacing="off" w:after="0" w:afterAutospacing="off" w:line="360" w:lineRule="auto"/>
            <w:rPr>
              <w:rStyle w:val="Hyperlink"/>
            </w:rPr>
          </w:pPr>
          <w:hyperlink w:anchor="_Toc1941695651">
            <w:r w:rsidRPr="27F0BED5" w:rsidR="27F0BED5">
              <w:rPr>
                <w:rStyle w:val="Hyperlink"/>
              </w:rPr>
              <w:t>Methodological Considerations</w:t>
            </w:r>
            <w:r>
              <w:tab/>
            </w:r>
            <w:r>
              <w:fldChar w:fldCharType="begin"/>
            </w:r>
            <w:r>
              <w:instrText xml:space="preserve">PAGEREF _Toc1941695651 \h</w:instrText>
            </w:r>
            <w:r>
              <w:fldChar w:fldCharType="separate"/>
            </w:r>
            <w:r w:rsidRPr="27F0BED5" w:rsidR="27F0BED5">
              <w:rPr>
                <w:rStyle w:val="Hyperlink"/>
              </w:rPr>
              <w:t>26</w:t>
            </w:r>
            <w:r>
              <w:fldChar w:fldCharType="end"/>
            </w:r>
          </w:hyperlink>
        </w:p>
        <w:p w:rsidR="230CCB63" w:rsidP="27F0BED5" w:rsidRDefault="230CCB63" w14:paraId="320CB999" w14:textId="0123B6D1">
          <w:pPr>
            <w:pStyle w:val="TOC2"/>
            <w:keepNext w:val="0"/>
            <w:keepLines w:val="1"/>
            <w:tabs>
              <w:tab w:val="right" w:leader="dot" w:pos="9360"/>
            </w:tabs>
            <w:bidi w:val="0"/>
            <w:spacing w:before="0" w:beforeAutospacing="off" w:after="0" w:afterAutospacing="off" w:line="360" w:lineRule="auto"/>
            <w:rPr>
              <w:rStyle w:val="Hyperlink"/>
            </w:rPr>
          </w:pPr>
          <w:hyperlink w:anchor="_Toc1711949013">
            <w:r w:rsidRPr="27F0BED5" w:rsidR="27F0BED5">
              <w:rPr>
                <w:rStyle w:val="Hyperlink"/>
              </w:rPr>
              <w:t>Interpretation of Findings in Applied Context</w:t>
            </w:r>
            <w:r>
              <w:tab/>
            </w:r>
            <w:r>
              <w:fldChar w:fldCharType="begin"/>
            </w:r>
            <w:r>
              <w:instrText xml:space="preserve">PAGEREF _Toc1711949013 \h</w:instrText>
            </w:r>
            <w:r>
              <w:fldChar w:fldCharType="separate"/>
            </w:r>
            <w:r w:rsidRPr="27F0BED5" w:rsidR="27F0BED5">
              <w:rPr>
                <w:rStyle w:val="Hyperlink"/>
              </w:rPr>
              <w:t>27</w:t>
            </w:r>
            <w:r>
              <w:fldChar w:fldCharType="end"/>
            </w:r>
          </w:hyperlink>
        </w:p>
        <w:p w:rsidR="230CCB63" w:rsidP="27F0BED5" w:rsidRDefault="230CCB63" w14:paraId="058E2285" w14:textId="070510EC">
          <w:pPr>
            <w:pStyle w:val="TOC2"/>
            <w:keepNext w:val="0"/>
            <w:keepLines w:val="1"/>
            <w:tabs>
              <w:tab w:val="right" w:leader="dot" w:pos="9360"/>
            </w:tabs>
            <w:bidi w:val="0"/>
            <w:spacing w:before="0" w:beforeAutospacing="off" w:after="0" w:afterAutospacing="off" w:line="360" w:lineRule="auto"/>
            <w:rPr>
              <w:rStyle w:val="Hyperlink"/>
            </w:rPr>
          </w:pPr>
          <w:hyperlink w:anchor="_Toc1077809469">
            <w:r w:rsidRPr="27F0BED5" w:rsidR="27F0BED5">
              <w:rPr>
                <w:rStyle w:val="Hyperlink"/>
              </w:rPr>
              <w:t>Strengths and Limitations</w:t>
            </w:r>
            <w:r>
              <w:tab/>
            </w:r>
            <w:r>
              <w:fldChar w:fldCharType="begin"/>
            </w:r>
            <w:r>
              <w:instrText xml:space="preserve">PAGEREF _Toc1077809469 \h</w:instrText>
            </w:r>
            <w:r>
              <w:fldChar w:fldCharType="separate"/>
            </w:r>
            <w:r w:rsidRPr="27F0BED5" w:rsidR="27F0BED5">
              <w:rPr>
                <w:rStyle w:val="Hyperlink"/>
              </w:rPr>
              <w:t>28</w:t>
            </w:r>
            <w:r>
              <w:fldChar w:fldCharType="end"/>
            </w:r>
          </w:hyperlink>
        </w:p>
        <w:p w:rsidR="230CCB63" w:rsidP="27F0BED5" w:rsidRDefault="230CCB63" w14:paraId="25101157" w14:textId="0C507E63">
          <w:pPr>
            <w:pStyle w:val="TOC2"/>
            <w:keepNext w:val="0"/>
            <w:keepLines w:val="1"/>
            <w:tabs>
              <w:tab w:val="right" w:leader="dot" w:pos="9360"/>
            </w:tabs>
            <w:bidi w:val="0"/>
            <w:spacing w:before="0" w:beforeAutospacing="off" w:after="0" w:afterAutospacing="off" w:line="360" w:lineRule="auto"/>
            <w:rPr>
              <w:rStyle w:val="Hyperlink"/>
            </w:rPr>
          </w:pPr>
          <w:hyperlink w:anchor="_Toc1197803757">
            <w:r w:rsidRPr="27F0BED5" w:rsidR="27F0BED5">
              <w:rPr>
                <w:rStyle w:val="Hyperlink"/>
              </w:rPr>
              <w:t>Future Research</w:t>
            </w:r>
            <w:r>
              <w:tab/>
            </w:r>
            <w:r>
              <w:fldChar w:fldCharType="begin"/>
            </w:r>
            <w:r>
              <w:instrText xml:space="preserve">PAGEREF _Toc1197803757 \h</w:instrText>
            </w:r>
            <w:r>
              <w:fldChar w:fldCharType="separate"/>
            </w:r>
            <w:r w:rsidRPr="27F0BED5" w:rsidR="27F0BED5">
              <w:rPr>
                <w:rStyle w:val="Hyperlink"/>
              </w:rPr>
              <w:t>28</w:t>
            </w:r>
            <w:r>
              <w:fldChar w:fldCharType="end"/>
            </w:r>
          </w:hyperlink>
        </w:p>
        <w:p w:rsidR="230CCB63" w:rsidP="27F0BED5" w:rsidRDefault="230CCB63" w14:paraId="659F835D" w14:textId="3976843D">
          <w:pPr>
            <w:pStyle w:val="TOC2"/>
            <w:keepNext w:val="0"/>
            <w:keepLines w:val="1"/>
            <w:tabs>
              <w:tab w:val="right" w:leader="dot" w:pos="9360"/>
            </w:tabs>
            <w:bidi w:val="0"/>
            <w:spacing w:before="0" w:beforeAutospacing="off" w:after="0" w:afterAutospacing="off" w:line="360" w:lineRule="auto"/>
            <w:rPr>
              <w:rStyle w:val="Hyperlink"/>
            </w:rPr>
          </w:pPr>
          <w:hyperlink w:anchor="_Toc2041232159">
            <w:r w:rsidRPr="27F0BED5" w:rsidR="27F0BED5">
              <w:rPr>
                <w:rStyle w:val="Hyperlink"/>
              </w:rPr>
              <w:t>Summary</w:t>
            </w:r>
            <w:r>
              <w:tab/>
            </w:r>
            <w:r>
              <w:fldChar w:fldCharType="begin"/>
            </w:r>
            <w:r>
              <w:instrText xml:space="preserve">PAGEREF _Toc2041232159 \h</w:instrText>
            </w:r>
            <w:r>
              <w:fldChar w:fldCharType="separate"/>
            </w:r>
            <w:r w:rsidRPr="27F0BED5" w:rsidR="27F0BED5">
              <w:rPr>
                <w:rStyle w:val="Hyperlink"/>
              </w:rPr>
              <w:t>28</w:t>
            </w:r>
            <w:r>
              <w:fldChar w:fldCharType="end"/>
            </w:r>
          </w:hyperlink>
        </w:p>
        <w:p w:rsidR="230CCB63" w:rsidP="27F0BED5" w:rsidRDefault="230CCB63" w14:paraId="55A930E8" w14:textId="1D3700F4">
          <w:pPr>
            <w:pStyle w:val="TOC1"/>
            <w:keepNext w:val="0"/>
            <w:keepLines w:val="1"/>
            <w:tabs>
              <w:tab w:val="right" w:leader="dot" w:pos="9360"/>
            </w:tabs>
            <w:bidi w:val="0"/>
            <w:spacing w:before="0" w:beforeAutospacing="off" w:after="0" w:afterAutospacing="off" w:line="360" w:lineRule="auto"/>
            <w:rPr>
              <w:rStyle w:val="Hyperlink"/>
            </w:rPr>
          </w:pPr>
          <w:hyperlink w:anchor="_Toc474161861">
            <w:r w:rsidRPr="27F0BED5" w:rsidR="27F0BED5">
              <w:rPr>
                <w:rStyle w:val="Hyperlink"/>
              </w:rPr>
              <w:t>Conclusion</w:t>
            </w:r>
            <w:r>
              <w:tab/>
            </w:r>
            <w:r>
              <w:fldChar w:fldCharType="begin"/>
            </w:r>
            <w:r>
              <w:instrText xml:space="preserve">PAGEREF _Toc474161861 \h</w:instrText>
            </w:r>
            <w:r>
              <w:fldChar w:fldCharType="separate"/>
            </w:r>
            <w:r w:rsidRPr="27F0BED5" w:rsidR="27F0BED5">
              <w:rPr>
                <w:rStyle w:val="Hyperlink"/>
              </w:rPr>
              <w:t>29</w:t>
            </w:r>
            <w:r>
              <w:fldChar w:fldCharType="end"/>
            </w:r>
          </w:hyperlink>
        </w:p>
        <w:p w:rsidR="230CCB63" w:rsidP="27F0BED5" w:rsidRDefault="230CCB63" w14:paraId="3CCD96E9" w14:textId="2FFADA1A">
          <w:pPr>
            <w:pStyle w:val="TOC1"/>
            <w:keepNext w:val="0"/>
            <w:keepLines w:val="1"/>
            <w:tabs>
              <w:tab w:val="right" w:leader="dot" w:pos="9360"/>
            </w:tabs>
            <w:bidi w:val="0"/>
            <w:spacing w:before="0" w:beforeAutospacing="off" w:after="0" w:afterAutospacing="off" w:line="360" w:lineRule="auto"/>
            <w:rPr>
              <w:rStyle w:val="Hyperlink"/>
            </w:rPr>
          </w:pPr>
          <w:hyperlink w:anchor="_Toc113154977">
            <w:r w:rsidRPr="27F0BED5" w:rsidR="27F0BED5">
              <w:rPr>
                <w:rStyle w:val="Hyperlink"/>
              </w:rPr>
              <w:t>Reference List</w:t>
            </w:r>
            <w:r>
              <w:tab/>
            </w:r>
            <w:r>
              <w:fldChar w:fldCharType="begin"/>
            </w:r>
            <w:r>
              <w:instrText xml:space="preserve">PAGEREF _Toc113154977 \h</w:instrText>
            </w:r>
            <w:r>
              <w:fldChar w:fldCharType="separate"/>
            </w:r>
            <w:r w:rsidRPr="27F0BED5" w:rsidR="27F0BED5">
              <w:rPr>
                <w:rStyle w:val="Hyperlink"/>
              </w:rPr>
              <w:t>30</w:t>
            </w:r>
            <w:r>
              <w:fldChar w:fldCharType="end"/>
            </w:r>
          </w:hyperlink>
        </w:p>
        <w:p w:rsidR="230CCB63" w:rsidP="27F0BED5" w:rsidRDefault="230CCB63" w14:paraId="5F86B258" w14:textId="22951D1E">
          <w:pPr>
            <w:pStyle w:val="TOC1"/>
            <w:keepNext w:val="0"/>
            <w:keepLines w:val="1"/>
            <w:tabs>
              <w:tab w:val="right" w:leader="dot" w:pos="9360"/>
            </w:tabs>
            <w:bidi w:val="0"/>
            <w:spacing w:before="0" w:beforeAutospacing="off" w:after="0" w:afterAutospacing="off" w:line="360" w:lineRule="auto"/>
            <w:rPr>
              <w:rStyle w:val="Hyperlink"/>
            </w:rPr>
          </w:pPr>
          <w:hyperlink w:anchor="_Toc458980936">
            <w:r w:rsidRPr="27F0BED5" w:rsidR="27F0BED5">
              <w:rPr>
                <w:rStyle w:val="Hyperlink"/>
              </w:rPr>
              <w:t>Appendices</w:t>
            </w:r>
            <w:r>
              <w:tab/>
            </w:r>
            <w:r>
              <w:fldChar w:fldCharType="begin"/>
            </w:r>
            <w:r>
              <w:instrText xml:space="preserve">PAGEREF _Toc458980936 \h</w:instrText>
            </w:r>
            <w:r>
              <w:fldChar w:fldCharType="separate"/>
            </w:r>
            <w:r w:rsidRPr="27F0BED5" w:rsidR="27F0BED5">
              <w:rPr>
                <w:rStyle w:val="Hyperlink"/>
              </w:rPr>
              <w:t>35</w:t>
            </w:r>
            <w:r>
              <w:fldChar w:fldCharType="end"/>
            </w:r>
          </w:hyperlink>
        </w:p>
        <w:p w:rsidR="230CCB63" w:rsidP="27F0BED5" w:rsidRDefault="230CCB63" w14:paraId="7498F8CE" w14:textId="1BC6E647">
          <w:pPr>
            <w:pStyle w:val="TOC2"/>
            <w:keepNext w:val="0"/>
            <w:keepLines w:val="1"/>
            <w:tabs>
              <w:tab w:val="right" w:leader="dot" w:pos="9360"/>
            </w:tabs>
            <w:bidi w:val="0"/>
            <w:spacing w:before="0" w:beforeAutospacing="off" w:after="0" w:afterAutospacing="off" w:line="360" w:lineRule="auto"/>
            <w:rPr>
              <w:rStyle w:val="Hyperlink"/>
            </w:rPr>
          </w:pPr>
          <w:hyperlink w:anchor="_Toc448520995">
            <w:r w:rsidRPr="27F0BED5" w:rsidR="27F0BED5">
              <w:rPr>
                <w:rStyle w:val="Hyperlink"/>
              </w:rPr>
              <w:t>Appendix A:</w:t>
            </w:r>
            <w:r>
              <w:tab/>
            </w:r>
            <w:r>
              <w:fldChar w:fldCharType="begin"/>
            </w:r>
            <w:r>
              <w:instrText xml:space="preserve">PAGEREF _Toc448520995 \h</w:instrText>
            </w:r>
            <w:r>
              <w:fldChar w:fldCharType="separate"/>
            </w:r>
            <w:r w:rsidRPr="27F0BED5" w:rsidR="27F0BED5">
              <w:rPr>
                <w:rStyle w:val="Hyperlink"/>
              </w:rPr>
              <w:t>36</w:t>
            </w:r>
            <w:r>
              <w:fldChar w:fldCharType="end"/>
            </w:r>
          </w:hyperlink>
        </w:p>
        <w:p w:rsidR="230CCB63" w:rsidP="27F0BED5" w:rsidRDefault="230CCB63" w14:paraId="746E5F63" w14:textId="0A8BEB01">
          <w:pPr>
            <w:pStyle w:val="TOC2"/>
            <w:keepNext w:val="0"/>
            <w:keepLines w:val="1"/>
            <w:tabs>
              <w:tab w:val="right" w:leader="dot" w:pos="9360"/>
            </w:tabs>
            <w:bidi w:val="0"/>
            <w:spacing w:before="0" w:beforeAutospacing="off" w:after="0" w:afterAutospacing="off" w:line="360" w:lineRule="auto"/>
            <w:rPr>
              <w:rStyle w:val="Hyperlink"/>
            </w:rPr>
          </w:pPr>
          <w:hyperlink w:anchor="_Toc1500861731">
            <w:r w:rsidRPr="27F0BED5" w:rsidR="27F0BED5">
              <w:rPr>
                <w:rStyle w:val="Hyperlink"/>
              </w:rPr>
              <w:t>Appendix B:</w:t>
            </w:r>
            <w:r>
              <w:tab/>
            </w:r>
            <w:r>
              <w:fldChar w:fldCharType="begin"/>
            </w:r>
            <w:r>
              <w:instrText xml:space="preserve">PAGEREF _Toc1500861731 \h</w:instrText>
            </w:r>
            <w:r>
              <w:fldChar w:fldCharType="separate"/>
            </w:r>
            <w:r w:rsidRPr="27F0BED5" w:rsidR="27F0BED5">
              <w:rPr>
                <w:rStyle w:val="Hyperlink"/>
              </w:rPr>
              <w:t>36</w:t>
            </w:r>
            <w:r>
              <w:fldChar w:fldCharType="end"/>
            </w:r>
          </w:hyperlink>
        </w:p>
        <w:p w:rsidR="230CCB63" w:rsidP="27F0BED5" w:rsidRDefault="230CCB63" w14:paraId="5086430E" w14:textId="2566B438">
          <w:pPr>
            <w:pStyle w:val="TOC2"/>
            <w:keepNext w:val="0"/>
            <w:keepLines w:val="1"/>
            <w:tabs>
              <w:tab w:val="right" w:leader="dot" w:pos="9360"/>
            </w:tabs>
            <w:bidi w:val="0"/>
            <w:spacing w:before="0" w:beforeAutospacing="off" w:after="0" w:afterAutospacing="off" w:line="360" w:lineRule="auto"/>
            <w:rPr>
              <w:rStyle w:val="Hyperlink"/>
            </w:rPr>
          </w:pPr>
          <w:hyperlink w:anchor="_Toc1578560231">
            <w:r w:rsidRPr="27F0BED5" w:rsidR="27F0BED5">
              <w:rPr>
                <w:rStyle w:val="Hyperlink"/>
              </w:rPr>
              <w:t>Appendix C:</w:t>
            </w:r>
            <w:r>
              <w:tab/>
            </w:r>
            <w:r>
              <w:fldChar w:fldCharType="begin"/>
            </w:r>
            <w:r>
              <w:instrText xml:space="preserve">PAGEREF _Toc1578560231 \h</w:instrText>
            </w:r>
            <w:r>
              <w:fldChar w:fldCharType="separate"/>
            </w:r>
            <w:r w:rsidRPr="27F0BED5" w:rsidR="27F0BED5">
              <w:rPr>
                <w:rStyle w:val="Hyperlink"/>
              </w:rPr>
              <w:t>37</w:t>
            </w:r>
            <w:r>
              <w:fldChar w:fldCharType="end"/>
            </w:r>
          </w:hyperlink>
        </w:p>
        <w:p w:rsidR="230CCB63" w:rsidP="27F0BED5" w:rsidRDefault="230CCB63" w14:paraId="256F24ED" w14:textId="680BD325">
          <w:pPr>
            <w:pStyle w:val="TOC3"/>
            <w:keepNext w:val="0"/>
            <w:keepLines w:val="1"/>
            <w:tabs>
              <w:tab w:val="right" w:leader="dot" w:pos="9360"/>
            </w:tabs>
            <w:bidi w:val="0"/>
            <w:spacing w:before="0" w:beforeAutospacing="off" w:after="0" w:afterAutospacing="off" w:line="360" w:lineRule="auto"/>
            <w:rPr>
              <w:rStyle w:val="Hyperlink"/>
            </w:rPr>
          </w:pPr>
          <w:hyperlink w:anchor="_Toc1103277544">
            <w:r w:rsidRPr="27F0BED5" w:rsidR="27F0BED5">
              <w:rPr>
                <w:rStyle w:val="Hyperlink"/>
              </w:rPr>
              <w:t>Warm-up Protocols</w:t>
            </w:r>
            <w:r>
              <w:tab/>
            </w:r>
            <w:r>
              <w:fldChar w:fldCharType="begin"/>
            </w:r>
            <w:r>
              <w:instrText xml:space="preserve">PAGEREF _Toc1103277544 \h</w:instrText>
            </w:r>
            <w:r>
              <w:fldChar w:fldCharType="separate"/>
            </w:r>
            <w:r w:rsidRPr="27F0BED5" w:rsidR="27F0BED5">
              <w:rPr>
                <w:rStyle w:val="Hyperlink"/>
              </w:rPr>
              <w:t>37</w:t>
            </w:r>
            <w:r>
              <w:fldChar w:fldCharType="end"/>
            </w:r>
          </w:hyperlink>
        </w:p>
        <w:p w:rsidR="230CCB63" w:rsidP="27F0BED5" w:rsidRDefault="230CCB63" w14:paraId="3E8BFBDE" w14:textId="27D8E4D1">
          <w:pPr>
            <w:pStyle w:val="TOC2"/>
            <w:keepNext w:val="0"/>
            <w:keepLines w:val="1"/>
            <w:tabs>
              <w:tab w:val="right" w:leader="dot" w:pos="9360"/>
            </w:tabs>
            <w:spacing w:before="0" w:beforeAutospacing="off" w:after="0" w:afterAutospacing="off" w:line="360" w:lineRule="auto"/>
            <w:rPr>
              <w:rStyle w:val="Hyperlink"/>
            </w:rPr>
          </w:pPr>
          <w:hyperlink w:anchor="_Toc158746910">
            <w:r w:rsidRPr="27F0BED5" w:rsidR="27F0BED5">
              <w:rPr>
                <w:rStyle w:val="Hyperlink"/>
              </w:rPr>
              <w:t>Appendix D:</w:t>
            </w:r>
            <w:r>
              <w:tab/>
            </w:r>
            <w:r>
              <w:fldChar w:fldCharType="begin"/>
            </w:r>
            <w:r>
              <w:instrText xml:space="preserve">PAGEREF _Toc158746910 \h</w:instrText>
            </w:r>
            <w:r>
              <w:fldChar w:fldCharType="separate"/>
            </w:r>
            <w:r w:rsidRPr="27F0BED5" w:rsidR="27F0BED5">
              <w:rPr>
                <w:rStyle w:val="Hyperlink"/>
              </w:rPr>
              <w:t>38</w:t>
            </w:r>
            <w:r>
              <w:fldChar w:fldCharType="end"/>
            </w:r>
          </w:hyperlink>
          <w:r>
            <w:fldChar w:fldCharType="end"/>
          </w:r>
        </w:p>
      </w:sdtContent>
    </w:sdt>
    <w:p w:rsidR="230CCB63" w:rsidP="45AE9294" w:rsidRDefault="230CCB63" w14:paraId="5EEFA25C" w14:textId="36FA2774">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Pr="45AE9294">
        <w:rPr>
          <w:rFonts w:ascii="Times New Roman" w:hAnsi="Times New Roman" w:eastAsia="Times New Roman" w:cs="Times New Roman" w:asciiTheme="minorAscii" w:hAnsiTheme="minorAscii" w:eastAsiaTheme="minorAscii" w:cstheme="minorAscii"/>
        </w:rPr>
        <w:br w:type="page"/>
      </w:r>
    </w:p>
    <w:p w:rsidR="230CCB63" w:rsidP="45AE9294" w:rsidRDefault="230CCB63" w14:paraId="257B9141" w14:textId="42899875">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626993928" w:id="1732102510"/>
      <w:r w:rsidRPr="27F0BED5" w:rsidR="230CCB63">
        <w:rPr>
          <w:rFonts w:ascii="Times New Roman" w:hAnsi="Times New Roman" w:eastAsia="Times New Roman" w:cs="Times New Roman" w:asciiTheme="minorAscii" w:hAnsiTheme="minorAscii" w:eastAsiaTheme="minorAscii" w:cstheme="minorAscii"/>
          <w:noProof w:val="0"/>
          <w:lang w:val="en-US"/>
        </w:rPr>
        <w:t>Abstract</w:t>
      </w:r>
      <w:bookmarkEnd w:id="1732102510"/>
    </w:p>
    <w:p w:rsidR="0A21A337" w:rsidP="45AE9294" w:rsidRDefault="0A21A337" w14:paraId="339BC99A" w14:textId="248DCC21">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The purpose of this study was to compare the acute effects of dynamic and plyometric warm-up protocols on measures of explosive performance in team-based athletes. Thirteen male university athletes (mean age = 20 years) completed two testing sessions in a repeated-measures crossover design. Each participant performed both a dynamic warm-up and a plyometric warm-up on separate occasions, followed by assessments of countermovement jump (CMJ) performance and 20 m sprint time.</w:t>
      </w:r>
    </w:p>
    <w:p w:rsidR="0A21A337" w:rsidP="45AE9294" w:rsidRDefault="0A21A337" w14:paraId="22169266" w14:textId="6F753BFC">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CMJ performance was measured using jump height, peak force, and relative force, with the best of three attempts recorded. Sprint performance was assessed using electronic timing gates over a 20 m distance, with the fastest of three trials recorded. Data were </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analyzed</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 to compare performance outcomes between the two warm-up conditions.</w:t>
      </w:r>
    </w:p>
    <w:p w:rsidR="0A21A337" w:rsidP="45AE9294" w:rsidRDefault="0A21A337" w14:paraId="717ECA0B" w14:textId="067DBDBE">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Results </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indicated</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 no statistically significant differences between the dynamic and plyometric conditions for any performance variable. Both warm-up protocols produced similar outcomes for CMJ height, peak force, relative force, and sprint performance.</w:t>
      </w:r>
    </w:p>
    <w:p w:rsidR="0A21A337" w:rsidP="45AE9294" w:rsidRDefault="0A21A337" w14:paraId="061CA79A" w14:textId="4968F5E6">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These findings suggest that a dynamic warm-up alone may be sufficient to </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optimize</w:t>
      </w: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 xml:space="preserve"> acute explosive performance in team-based athletes. The addition of plyometric exercises did not provide any further performance benefit under the conditions of this study. Factors such as fatigue, recovery timing, and individual training status may have influenced the effectiveness of the plyometric protocol.</w:t>
      </w:r>
    </w:p>
    <w:p w:rsidR="0A21A337" w:rsidP="45AE9294" w:rsidRDefault="0A21A337" w14:paraId="20DDEA62" w14:textId="0E6D388C">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A21A337">
        <w:rPr>
          <w:rFonts w:ascii="Times New Roman" w:hAnsi="Times New Roman" w:eastAsia="Times New Roman" w:cs="Times New Roman" w:asciiTheme="minorAscii" w:hAnsiTheme="minorAscii" w:eastAsiaTheme="minorAscii" w:cstheme="minorAscii"/>
          <w:noProof w:val="0"/>
          <w:sz w:val="24"/>
          <w:szCs w:val="24"/>
          <w:lang w:val="en-US"/>
        </w:rPr>
        <w:t>In conclusion, while plyometric exercises are commonly used to enhance performance, their acute benefits may be limited when a well-structured dynamic warm-up has already been performed. Future research should investigate the role of plyometric intensity and recovery duration in eliciting performance enhancements.</w:t>
      </w:r>
    </w:p>
    <w:p w:rsidR="04761880" w:rsidP="45AE9294" w:rsidRDefault="04761880" w14:paraId="07AA52EF" w14:textId="4416312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p>
    <w:p w:rsidR="04761880" w:rsidP="45AE9294" w:rsidRDefault="04761880" w14:paraId="57DC8FEF" w14:textId="085F7A2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p>
    <w:p w:rsidR="04761880" w:rsidP="45AE9294" w:rsidRDefault="04761880" w14:paraId="1FCA771E" w14:textId="7C119D4D">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Pr="45AE9294">
        <w:rPr>
          <w:rFonts w:ascii="Times New Roman" w:hAnsi="Times New Roman" w:eastAsia="Times New Roman" w:cs="Times New Roman" w:asciiTheme="minorAscii" w:hAnsiTheme="minorAscii" w:eastAsiaTheme="minorAscii" w:cstheme="minorAscii"/>
        </w:rPr>
        <w:br w:type="page"/>
      </w:r>
    </w:p>
    <w:p w:rsidR="230CCB63" w:rsidP="45AE9294" w:rsidRDefault="230CCB63" w14:paraId="5DB319CB" w14:textId="5657189A">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879728383" w:id="1417415633"/>
      <w:r w:rsidRPr="27F0BED5" w:rsidR="230CCB63">
        <w:rPr>
          <w:rFonts w:ascii="Times New Roman" w:hAnsi="Times New Roman" w:eastAsia="Times New Roman" w:cs="Times New Roman" w:asciiTheme="minorAscii" w:hAnsiTheme="minorAscii" w:eastAsiaTheme="minorAscii" w:cstheme="minorAscii"/>
          <w:noProof w:val="0"/>
          <w:lang w:val="en-US"/>
        </w:rPr>
        <w:t>Introduction</w:t>
      </w:r>
      <w:bookmarkEnd w:id="1417415633"/>
      <w:r w:rsidRPr="27F0BED5" w:rsidR="230CCB63">
        <w:rPr>
          <w:rFonts w:ascii="Times New Roman" w:hAnsi="Times New Roman" w:eastAsia="Times New Roman" w:cs="Times New Roman" w:asciiTheme="minorAscii" w:hAnsiTheme="minorAscii" w:eastAsiaTheme="minorAscii" w:cstheme="minorAscii"/>
          <w:noProof w:val="0"/>
          <w:lang w:val="en-US"/>
        </w:rPr>
        <w:t xml:space="preserve"> </w:t>
      </w:r>
    </w:p>
    <w:p w:rsidR="24036990" w:rsidP="45AE9294" w:rsidRDefault="24036990" w14:paraId="4C4C9EE9" w14:textId="38A132A5">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Team-based sports are </w:t>
      </w:r>
      <w:r w:rsidRPr="45AE9294" w:rsidR="3030AB68">
        <w:rPr>
          <w:rFonts w:ascii="Times New Roman" w:hAnsi="Times New Roman" w:eastAsia="Times New Roman" w:cs="Times New Roman" w:asciiTheme="minorAscii" w:hAnsiTheme="minorAscii" w:eastAsiaTheme="minorAscii" w:cstheme="minorAscii"/>
          <w:noProof w:val="0"/>
          <w:lang w:val="en-US"/>
        </w:rPr>
        <w:t>characterized</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by repeated high-intensity actions, with research suggesting that players can perform over 1000 changes of activity during a single match, including frequent sprints, jumps, and accelerations (Mark Mohr et al., 2003). These explosive movements are often critical in </w:t>
      </w:r>
      <w:r w:rsidRPr="45AE9294" w:rsidR="24036990">
        <w:rPr>
          <w:rFonts w:ascii="Times New Roman" w:hAnsi="Times New Roman" w:eastAsia="Times New Roman" w:cs="Times New Roman" w:asciiTheme="minorAscii" w:hAnsiTheme="minorAscii" w:eastAsiaTheme="minorAscii" w:cstheme="minorAscii"/>
          <w:noProof w:val="0"/>
          <w:lang w:val="en-US"/>
        </w:rPr>
        <w:t>determining</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key moments in performance, such as goal-scoring opportunities, defensive actions, and transitions of play. As a result, the ability to </w:t>
      </w:r>
      <w:r w:rsidRPr="45AE9294" w:rsidR="0634F5DA">
        <w:rPr>
          <w:rFonts w:ascii="Times New Roman" w:hAnsi="Times New Roman" w:eastAsia="Times New Roman" w:cs="Times New Roman" w:asciiTheme="minorAscii" w:hAnsiTheme="minorAscii" w:eastAsiaTheme="minorAscii" w:cstheme="minorAscii"/>
          <w:noProof w:val="0"/>
          <w:lang w:val="en-US"/>
        </w:rPr>
        <w:t>maximize</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speed and power is a key focus for athletes, coaches, and </w:t>
      </w:r>
      <w:r w:rsidRPr="45AE9294" w:rsidR="24036990">
        <w:rPr>
          <w:rFonts w:ascii="Times New Roman" w:hAnsi="Times New Roman" w:eastAsia="Times New Roman" w:cs="Times New Roman" w:asciiTheme="minorAscii" w:hAnsiTheme="minorAscii" w:eastAsiaTheme="minorAscii" w:cstheme="minorAscii"/>
          <w:noProof w:val="0"/>
          <w:lang w:val="en-US"/>
        </w:rPr>
        <w:t>sport</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scientists.</w:t>
      </w:r>
    </w:p>
    <w:p w:rsidR="24036990" w:rsidP="45AE9294" w:rsidRDefault="24036990" w14:paraId="3FB545EF" w14:textId="387E9A0B">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Given the importance of these physical qualities, considerable attention has been given to strategies that can enhance performance both acutely and over longer periods. One such strategy is the implementation of structured warm-up routines. Warm-ups are widely accepted as an essential </w:t>
      </w:r>
      <w:r w:rsidRPr="45AE9294" w:rsidR="24036990">
        <w:rPr>
          <w:rFonts w:ascii="Times New Roman" w:hAnsi="Times New Roman" w:eastAsia="Times New Roman" w:cs="Times New Roman" w:asciiTheme="minorAscii" w:hAnsiTheme="minorAscii" w:eastAsiaTheme="minorAscii" w:cstheme="minorAscii"/>
          <w:noProof w:val="0"/>
          <w:lang w:val="en-US"/>
        </w:rPr>
        <w:t>component</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of athletic preparation, with the aim of preparing the body both physically and mentally for </w:t>
      </w:r>
      <w:r w:rsidRPr="45AE9294" w:rsidR="24036990">
        <w:rPr>
          <w:rFonts w:ascii="Times New Roman" w:hAnsi="Times New Roman" w:eastAsia="Times New Roman" w:cs="Times New Roman" w:asciiTheme="minorAscii" w:hAnsiTheme="minorAscii" w:eastAsiaTheme="minorAscii" w:cstheme="minorAscii"/>
          <w:noProof w:val="0"/>
          <w:lang w:val="en-US"/>
        </w:rPr>
        <w:t>subsequent</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performance</w:t>
      </w:r>
      <w:r w:rsidRPr="45AE9294" w:rsidR="57E94727">
        <w:rPr>
          <w:rFonts w:ascii="Times New Roman" w:hAnsi="Times New Roman" w:eastAsia="Times New Roman" w:cs="Times New Roman" w:asciiTheme="minorAscii" w:hAnsiTheme="minorAscii" w:eastAsiaTheme="minorAscii" w:cstheme="minorAscii"/>
          <w:noProof w:val="0"/>
          <w:lang w:val="en-US"/>
        </w:rPr>
        <w:t xml:space="preserve"> (</w:t>
      </w:r>
      <w:r w:rsidRPr="45AE9294" w:rsidR="57E94727">
        <w:rPr>
          <w:rFonts w:ascii="Times New Roman" w:hAnsi="Times New Roman" w:eastAsia="Times New Roman" w:cs="Times New Roman" w:asciiTheme="minorAscii" w:hAnsiTheme="minorAscii" w:eastAsiaTheme="minorAscii" w:cstheme="minorAscii"/>
          <w:noProof w:val="0"/>
          <w:sz w:val="24"/>
          <w:szCs w:val="24"/>
          <w:lang w:val="en-US"/>
        </w:rPr>
        <w:t>Altavilla Gaetano and Raiola Gaetano, 2017)</w:t>
      </w:r>
      <w:r w:rsidRPr="45AE9294" w:rsidR="24036990">
        <w:rPr>
          <w:rFonts w:ascii="Times New Roman" w:hAnsi="Times New Roman" w:eastAsia="Times New Roman" w:cs="Times New Roman" w:asciiTheme="minorAscii" w:hAnsiTheme="minorAscii" w:eastAsiaTheme="minorAscii" w:cstheme="minorAscii"/>
          <w:noProof w:val="0"/>
          <w:lang w:val="en-US"/>
        </w:rPr>
        <w:t>. Physiologically, warm-ups are known to increase muscle temperature, enhance nerve conduction velocity, and improve motor unit recruitment, all of which contribute to improved muscular function (Bishop, 2003).</w:t>
      </w:r>
      <w:r w:rsidRPr="45AE9294" w:rsidR="22477CDF">
        <w:rPr>
          <w:rFonts w:ascii="Times New Roman" w:hAnsi="Times New Roman" w:eastAsia="Times New Roman" w:cs="Times New Roman" w:asciiTheme="minorAscii" w:hAnsiTheme="minorAscii" w:eastAsiaTheme="minorAscii" w:cstheme="minorAscii"/>
          <w:noProof w:val="0"/>
          <w:lang w:val="en-US"/>
        </w:rPr>
        <w:t xml:space="preserve"> They also </w:t>
      </w:r>
      <w:r w:rsidRPr="45AE9294" w:rsidR="22477CDF">
        <w:rPr>
          <w:rFonts w:ascii="Times New Roman" w:hAnsi="Times New Roman" w:eastAsia="Times New Roman" w:cs="Times New Roman" w:asciiTheme="minorAscii" w:hAnsiTheme="minorAscii" w:eastAsiaTheme="minorAscii" w:cstheme="minorAscii"/>
          <w:noProof w:val="0"/>
          <w:sz w:val="24"/>
          <w:szCs w:val="24"/>
          <w:lang w:val="en-US"/>
        </w:rPr>
        <w:t xml:space="preserve">improve metabolic efficiency and reduce lactate accumulation during intense exercise, while dynamic warm-up strategies have </w:t>
      </w:r>
      <w:r w:rsidRPr="45AE9294" w:rsidR="2CBB742F">
        <w:rPr>
          <w:rFonts w:ascii="Times New Roman" w:hAnsi="Times New Roman" w:eastAsia="Times New Roman" w:cs="Times New Roman" w:asciiTheme="minorAscii" w:hAnsiTheme="minorAscii" w:eastAsiaTheme="minorAscii" w:cstheme="minorAscii"/>
          <w:noProof w:val="0"/>
          <w:sz w:val="24"/>
          <w:szCs w:val="24"/>
          <w:lang w:val="en-US"/>
        </w:rPr>
        <w:t>further</w:t>
      </w:r>
      <w:r w:rsidRPr="45AE9294" w:rsidR="22477CDF">
        <w:rPr>
          <w:rFonts w:ascii="Times New Roman" w:hAnsi="Times New Roman" w:eastAsia="Times New Roman" w:cs="Times New Roman" w:asciiTheme="minorAscii" w:hAnsiTheme="minorAscii" w:eastAsiaTheme="minorAscii" w:cstheme="minorAscii"/>
          <w:noProof w:val="0"/>
          <w:sz w:val="24"/>
          <w:szCs w:val="24"/>
          <w:lang w:val="en-US"/>
        </w:rPr>
        <w:t xml:space="preserve"> been shown to improve power and agility performance compared with static stretching protocols (Gray, De Vito and Nimmo, 2002; McMillian et al., 2006; Bishop, 2003; McGowan et al., 2015).</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In addition, warm-ups can improve joint mobility and movement efficiency, allowing athletes to perform more effectively during high-intensity activities (Behm and </w:t>
      </w:r>
      <w:r w:rsidRPr="45AE9294" w:rsidR="24036990">
        <w:rPr>
          <w:rFonts w:ascii="Times New Roman" w:hAnsi="Times New Roman" w:eastAsia="Times New Roman" w:cs="Times New Roman" w:asciiTheme="minorAscii" w:hAnsiTheme="minorAscii" w:eastAsiaTheme="minorAscii" w:cstheme="minorAscii"/>
          <w:noProof w:val="0"/>
          <w:lang w:val="en-US"/>
        </w:rPr>
        <w:t>Chaouachi</w:t>
      </w:r>
      <w:r w:rsidRPr="45AE9294" w:rsidR="24036990">
        <w:rPr>
          <w:rFonts w:ascii="Times New Roman" w:hAnsi="Times New Roman" w:eastAsia="Times New Roman" w:cs="Times New Roman" w:asciiTheme="minorAscii" w:hAnsiTheme="minorAscii" w:eastAsiaTheme="minorAscii" w:cstheme="minorAscii"/>
          <w:noProof w:val="0"/>
          <w:lang w:val="en-US"/>
        </w:rPr>
        <w:t>, 2011).</w:t>
      </w:r>
    </w:p>
    <w:p w:rsidR="1C424952" w:rsidP="45AE9294" w:rsidRDefault="1C424952" w14:paraId="0F73DAC7" w14:textId="7B758D0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 xml:space="preserve">The relationship between muscle temperature and performance is further illustrated in Figure 1, which </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demonstrates</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 xml:space="preserve"> the effect of increasing temperature on anaerobic adenosine triphosphate (ATP) supply. As muscle temperature rises, the rate of ATP production </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increases substantially, particularly</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 xml:space="preserve"> beyond resting muscle temperature, highlighting the importance of an effective warm-up in </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optimizing</w:t>
      </w:r>
      <w:r w:rsidRPr="45AE9294" w:rsidR="1C424952">
        <w:rPr>
          <w:rFonts w:ascii="Times New Roman" w:hAnsi="Times New Roman" w:eastAsia="Times New Roman" w:cs="Times New Roman" w:asciiTheme="minorAscii" w:hAnsiTheme="minorAscii" w:eastAsiaTheme="minorAscii" w:cstheme="minorAscii"/>
          <w:noProof w:val="0"/>
          <w:sz w:val="24"/>
          <w:szCs w:val="24"/>
          <w:lang w:val="en-US"/>
        </w:rPr>
        <w:t xml:space="preserve"> energy availability for high-intensity, explosive actions.</w:t>
      </w:r>
    </w:p>
    <w:p w:rsidR="253D4B32" w:rsidP="45AE9294" w:rsidRDefault="253D4B32" w14:paraId="04EF0D08" w14:textId="671CFE5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253D4B32">
        <w:drawing>
          <wp:inline wp14:editId="382213BB" wp14:anchorId="4EF25D2D">
            <wp:extent cx="3775158" cy="2190940"/>
            <wp:effectExtent l="0" t="0" r="0" b="0"/>
            <wp:docPr id="6905744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0574479" name="Picture 690574479"/>
                    <pic:cNvPicPr/>
                  </pic:nvPicPr>
                  <pic:blipFill>
                    <a:blip xmlns:r="http://schemas.openxmlformats.org/officeDocument/2006/relationships" r:embed="rId169986169">
                      <a:extLst>
                        <a:ext uri="{28A0092B-C50C-407E-A947-70E740481C1C}">
                          <a14:useLocalDpi xmlns:a14="http://schemas.microsoft.com/office/drawing/2010/main"/>
                        </a:ext>
                      </a:extLst>
                    </a:blip>
                    <a:stretch>
                      <a:fillRect/>
                    </a:stretch>
                  </pic:blipFill>
                  <pic:spPr>
                    <a:xfrm rot="0">
                      <a:off x="0" y="0"/>
                      <a:ext cx="3775158" cy="2190940"/>
                    </a:xfrm>
                    <a:prstGeom prst="rect">
                      <a:avLst/>
                    </a:prstGeom>
                  </pic:spPr>
                </pic:pic>
              </a:graphicData>
            </a:graphic>
          </wp:inline>
        </w:drawing>
      </w:r>
    </w:p>
    <w:p w:rsidR="253D4B32" w:rsidP="45AE9294" w:rsidRDefault="253D4B32" w14:paraId="2B952207" w14:textId="7853C57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253D4B32">
        <w:rPr>
          <w:rFonts w:ascii="Times New Roman" w:hAnsi="Times New Roman" w:eastAsia="Times New Roman" w:cs="Times New Roman" w:asciiTheme="minorAscii" w:hAnsiTheme="minorAscii" w:eastAsiaTheme="minorAscii" w:cstheme="minorAscii"/>
          <w:b w:val="1"/>
          <w:bCs w:val="1"/>
          <w:noProof w:val="0"/>
          <w:sz w:val="24"/>
          <w:szCs w:val="24"/>
          <w:lang w:val="en-US"/>
        </w:rPr>
        <w:t>Figure 1.</w:t>
      </w:r>
      <w:r w:rsidRPr="45AE9294" w:rsidR="253D4B32">
        <w:rPr>
          <w:rFonts w:ascii="Times New Roman" w:hAnsi="Times New Roman" w:eastAsia="Times New Roman" w:cs="Times New Roman" w:asciiTheme="minorAscii" w:hAnsiTheme="minorAscii" w:eastAsiaTheme="minorAscii" w:cstheme="minorAscii"/>
          <w:noProof w:val="0"/>
          <w:sz w:val="24"/>
          <w:szCs w:val="24"/>
          <w:lang w:val="en-US"/>
        </w:rPr>
        <w:t xml:space="preserve"> Relationship between muscle temperature and anaerobic ATP supply during exercise (adapted from Bishop, 2003).</w:t>
      </w:r>
    </w:p>
    <w:p w:rsidR="45AE9294" w:rsidP="45AE9294" w:rsidRDefault="45AE9294" w14:paraId="4567A98C" w14:textId="373C61EB">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p>
    <w:p w:rsidR="24036990" w:rsidP="45AE9294" w:rsidRDefault="24036990" w14:paraId="05959FAF" w14:textId="5BB845F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The effectiveness of a warm-up is </w:t>
      </w:r>
      <w:r w:rsidRPr="45AE9294" w:rsidR="24036990">
        <w:rPr>
          <w:rFonts w:ascii="Times New Roman" w:hAnsi="Times New Roman" w:eastAsia="Times New Roman" w:cs="Times New Roman" w:asciiTheme="minorAscii" w:hAnsiTheme="minorAscii" w:eastAsiaTheme="minorAscii" w:cstheme="minorAscii"/>
          <w:noProof w:val="0"/>
          <w:lang w:val="en-US"/>
        </w:rPr>
        <w:t>largely dependent</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on its structure and content. Traditionally, warm-ups have included a combination of aerobic activity, stretching, and sport-specific movements. However, the role of different stretching and activation techniques has been widely debated. Early research suggested that static stretching may impair performance by reducing force production and power output, leading to a shift towards more dynamic approaches (Behm and </w:t>
      </w:r>
      <w:r w:rsidRPr="45AE9294" w:rsidR="24036990">
        <w:rPr>
          <w:rFonts w:ascii="Times New Roman" w:hAnsi="Times New Roman" w:eastAsia="Times New Roman" w:cs="Times New Roman" w:asciiTheme="minorAscii" w:hAnsiTheme="minorAscii" w:eastAsiaTheme="minorAscii" w:cstheme="minorAscii"/>
          <w:noProof w:val="0"/>
          <w:lang w:val="en-US"/>
        </w:rPr>
        <w:t>Chaouachi</w:t>
      </w:r>
      <w:r w:rsidRPr="45AE9294" w:rsidR="24036990">
        <w:rPr>
          <w:rFonts w:ascii="Times New Roman" w:hAnsi="Times New Roman" w:eastAsia="Times New Roman" w:cs="Times New Roman" w:asciiTheme="minorAscii" w:hAnsiTheme="minorAscii" w:eastAsiaTheme="minorAscii" w:cstheme="minorAscii"/>
          <w:noProof w:val="0"/>
          <w:lang w:val="en-US"/>
        </w:rPr>
        <w:t>, 2011). As a result, dynamic warm-ups have become increasingly popular within both training and competitive environments.</w:t>
      </w:r>
    </w:p>
    <w:p w:rsidR="24036990" w:rsidP="45AE9294" w:rsidRDefault="24036990" w14:paraId="5F2AFCCE" w14:textId="0345099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Dynamic warm-ups involve controlled, active movements performed through a full range of motion, often designed to replicate sport-specific actions. These movements are thought to be effective due to their ability to increase physiological readiness while simultaneously activating the neuromuscular system. </w:t>
      </w:r>
      <w:r w:rsidRPr="45AE9294" w:rsidR="24036990">
        <w:rPr>
          <w:rFonts w:ascii="Times New Roman" w:hAnsi="Times New Roman" w:eastAsia="Times New Roman" w:cs="Times New Roman" w:asciiTheme="minorAscii" w:hAnsiTheme="minorAscii" w:eastAsiaTheme="minorAscii" w:cstheme="minorAscii"/>
          <w:noProof w:val="0"/>
          <w:lang w:val="en-US"/>
        </w:rPr>
        <w:t>Previous</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research has consistently </w:t>
      </w:r>
      <w:r w:rsidRPr="45AE9294" w:rsidR="24036990">
        <w:rPr>
          <w:rFonts w:ascii="Times New Roman" w:hAnsi="Times New Roman" w:eastAsia="Times New Roman" w:cs="Times New Roman" w:asciiTheme="minorAscii" w:hAnsiTheme="minorAscii" w:eastAsiaTheme="minorAscii" w:cstheme="minorAscii"/>
          <w:noProof w:val="0"/>
          <w:lang w:val="en-US"/>
        </w:rPr>
        <w:t>demonstrated</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that dynamic warm-ups can enhance performance outcomes, including improvements in sprint speed, agility, and vertical jump performance (Little and Williams, 2006; Fletcher and Anness, 2007). Additionally, dynamic stretching has been shown to increase power output without the negative effects associated with static stretching (Yamaguchi and Ishii, 2005; Papadopoulos et al., 2005).</w:t>
      </w:r>
    </w:p>
    <w:p w:rsidR="24036990" w:rsidP="45AE9294" w:rsidRDefault="24036990" w14:paraId="5342A756" w14:textId="5C66D8C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More recently, there has been growing interest in the use of plyometric exercises as part of warm-up routines. Plyometric movements, such as jumps and bounds, are designed to </w:t>
      </w:r>
      <w:r w:rsidRPr="45AE9294" w:rsidR="165EB5A5">
        <w:rPr>
          <w:rFonts w:ascii="Times New Roman" w:hAnsi="Times New Roman" w:eastAsia="Times New Roman" w:cs="Times New Roman" w:asciiTheme="minorAscii" w:hAnsiTheme="minorAscii" w:eastAsiaTheme="minorAscii" w:cstheme="minorAscii"/>
          <w:noProof w:val="0"/>
          <w:lang w:val="en-US"/>
        </w:rPr>
        <w:t>utilize</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the stretch-shortening cycle, allowing for rapid force production and enhanced muscular performance. These exercises are often linked to the concept of post-activation performance enhancement (PAPE), which refers to the acute improvement in performance following a conditioning activity (Blazevich and </w:t>
      </w:r>
      <w:r w:rsidRPr="45AE9294" w:rsidR="24036990">
        <w:rPr>
          <w:rFonts w:ascii="Times New Roman" w:hAnsi="Times New Roman" w:eastAsia="Times New Roman" w:cs="Times New Roman" w:asciiTheme="minorAscii" w:hAnsiTheme="minorAscii" w:eastAsiaTheme="minorAscii" w:cstheme="minorAscii"/>
          <w:noProof w:val="0"/>
          <w:lang w:val="en-US"/>
        </w:rPr>
        <w:t>Babault</w:t>
      </w:r>
      <w:r w:rsidRPr="45AE9294" w:rsidR="24036990">
        <w:rPr>
          <w:rFonts w:ascii="Times New Roman" w:hAnsi="Times New Roman" w:eastAsia="Times New Roman" w:cs="Times New Roman" w:asciiTheme="minorAscii" w:hAnsiTheme="minorAscii" w:eastAsiaTheme="minorAscii" w:cstheme="minorAscii"/>
          <w:noProof w:val="0"/>
          <w:lang w:val="en-US"/>
        </w:rPr>
        <w:t>, 2019). The mechanisms underlying PAPE include increased neural activation and enhanced muscle contractile properties, which may lead to improvements in power and explosive performance (</w:t>
      </w:r>
      <w:r w:rsidRPr="45AE9294" w:rsidR="24036990">
        <w:rPr>
          <w:rFonts w:ascii="Times New Roman" w:hAnsi="Times New Roman" w:eastAsia="Times New Roman" w:cs="Times New Roman" w:asciiTheme="minorAscii" w:hAnsiTheme="minorAscii" w:eastAsiaTheme="minorAscii" w:cstheme="minorAscii"/>
          <w:noProof w:val="0"/>
          <w:lang w:val="en-US"/>
        </w:rPr>
        <w:t>Tillin</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and Bishop, 2009).</w:t>
      </w:r>
    </w:p>
    <w:p w:rsidR="24036990" w:rsidP="45AE9294" w:rsidRDefault="24036990" w14:paraId="7F6A6143" w14:textId="204AE59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Despite the potential benefits of plyometric warm-ups, the evidence surrounding their effectiveness </w:t>
      </w:r>
      <w:r w:rsidRPr="45AE9294" w:rsidR="24036990">
        <w:rPr>
          <w:rFonts w:ascii="Times New Roman" w:hAnsi="Times New Roman" w:eastAsia="Times New Roman" w:cs="Times New Roman" w:asciiTheme="minorAscii" w:hAnsiTheme="minorAscii" w:eastAsiaTheme="minorAscii" w:cstheme="minorAscii"/>
          <w:noProof w:val="0"/>
          <w:lang w:val="en-US"/>
        </w:rPr>
        <w:t>remains</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inconsistent. While some studies have reported improvements in sprint and jump performance following plyometric activity, others have found little or no effect. This variability may be explained by differences in factors such as exercise intensity, volume, recovery time, and individual characteristics. For example, stronger or more highly trained individuals appear to benefit more from PAPE interventions, </w:t>
      </w:r>
      <w:r w:rsidRPr="45AE9294" w:rsidR="24036990">
        <w:rPr>
          <w:rFonts w:ascii="Times New Roman" w:hAnsi="Times New Roman" w:eastAsia="Times New Roman" w:cs="Times New Roman" w:asciiTheme="minorAscii" w:hAnsiTheme="minorAscii" w:eastAsiaTheme="minorAscii" w:cstheme="minorAscii"/>
          <w:noProof w:val="0"/>
          <w:lang w:val="en-US"/>
        </w:rPr>
        <w:t>whereas</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less trained individuals may not experience the same level of improvement (Seitz and Haff, 2016).</w:t>
      </w:r>
    </w:p>
    <w:p w:rsidR="24036990" w:rsidP="45AE9294" w:rsidRDefault="24036990" w14:paraId="67378494" w14:textId="6705064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Furthermore, much of the existing literature has examined dynamic and plyometric warm-ups in isolation, rather than directly comparing their effects within the same study. In addition, many studies have focused on single performance measures, such as sprinting or jumping, rather than assessing multiple aspects of explosive performance simultaneously. This limits the ability to </w:t>
      </w:r>
      <w:r w:rsidRPr="45AE9294" w:rsidR="24036990">
        <w:rPr>
          <w:rFonts w:ascii="Times New Roman" w:hAnsi="Times New Roman" w:eastAsia="Times New Roman" w:cs="Times New Roman" w:asciiTheme="minorAscii" w:hAnsiTheme="minorAscii" w:eastAsiaTheme="minorAscii" w:cstheme="minorAscii"/>
          <w:noProof w:val="0"/>
          <w:lang w:val="en-US"/>
        </w:rPr>
        <w:t>determine</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which warm-up strategy is most effective for improving overall performance in team-sport athletes.</w:t>
      </w:r>
    </w:p>
    <w:p w:rsidR="24036990" w:rsidP="45AE9294" w:rsidRDefault="24036990" w14:paraId="3A052A48" w14:textId="1142049B">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Therefore, there is a need for research that directly compares the acute effects of dynamic and plyometric warm-up protocols on multiple measures of explosive performance. By examining both sprint performance and countermovement jump (CMJ) performance within the same group of athletes, a more comprehensive understanding of the effectiveness of these warm-up strategies can be achieved.</w:t>
      </w:r>
    </w:p>
    <w:p w:rsidR="04761880" w:rsidP="45AE9294" w:rsidRDefault="04761880" w14:paraId="4AEFC833" w14:textId="1709D92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4036990" w:rsidP="45AE9294" w:rsidRDefault="24036990" w14:paraId="1D8C0916" w14:textId="2DF7D40C">
      <w:pPr>
        <w:pStyle w:val="Heading2"/>
        <w:keepNext w:val="1"/>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828351706" w:id="1285285364"/>
      <w:r w:rsidRPr="27F0BED5" w:rsidR="24036990">
        <w:rPr>
          <w:rFonts w:ascii="Times New Roman" w:hAnsi="Times New Roman" w:eastAsia="Times New Roman" w:cs="Times New Roman" w:asciiTheme="minorAscii" w:hAnsiTheme="minorAscii" w:eastAsiaTheme="minorAscii" w:cstheme="minorAscii"/>
          <w:noProof w:val="0"/>
          <w:lang w:val="en-US"/>
        </w:rPr>
        <w:t>Aim and Hypothesis</w:t>
      </w:r>
      <w:bookmarkEnd w:id="1285285364"/>
    </w:p>
    <w:p w:rsidR="24036990" w:rsidP="45AE9294" w:rsidRDefault="24036990" w14:paraId="180F5CCF" w14:textId="76DDF1F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The aim of this study was to compare the immediate (acute) effects of a dynamic warm-up and a plyometric warm-up on measures of explosive performance in team-based athletes. </w:t>
      </w:r>
      <w:r w:rsidRPr="45AE9294" w:rsidR="24036990">
        <w:rPr>
          <w:rFonts w:ascii="Times New Roman" w:hAnsi="Times New Roman" w:eastAsia="Times New Roman" w:cs="Times New Roman" w:asciiTheme="minorAscii" w:hAnsiTheme="minorAscii" w:eastAsiaTheme="minorAscii" w:cstheme="minorAscii"/>
          <w:noProof w:val="0"/>
          <w:lang w:val="en-US"/>
        </w:rPr>
        <w:t>Specifically, the study examined differences in sprint performance and countermovement jump (CMJ) variables, including jump height, peak force, and relative force.</w:t>
      </w:r>
    </w:p>
    <w:p w:rsidR="24036990" w:rsidP="45AE9294" w:rsidRDefault="24036990" w14:paraId="4C5E4515" w14:textId="3E69FF2C">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8"/>
          <w:szCs w:val="28"/>
          <w:lang w:val="en-US"/>
        </w:rPr>
      </w:pP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It was </w:t>
      </w:r>
      <w:r w:rsidRPr="45AE9294" w:rsidR="7BB549CB">
        <w:rPr>
          <w:rFonts w:ascii="Times New Roman" w:hAnsi="Times New Roman" w:eastAsia="Times New Roman" w:cs="Times New Roman" w:asciiTheme="minorAscii" w:hAnsiTheme="minorAscii" w:eastAsiaTheme="minorAscii" w:cstheme="minorAscii"/>
          <w:noProof w:val="0"/>
          <w:lang w:val="en-US"/>
        </w:rPr>
        <w:t>hypothesized</w:t>
      </w:r>
      <w:r w:rsidRPr="45AE9294" w:rsidR="24036990">
        <w:rPr>
          <w:rFonts w:ascii="Times New Roman" w:hAnsi="Times New Roman" w:eastAsia="Times New Roman" w:cs="Times New Roman" w:asciiTheme="minorAscii" w:hAnsiTheme="minorAscii" w:eastAsiaTheme="minorAscii" w:cstheme="minorAscii"/>
          <w:noProof w:val="0"/>
          <w:lang w:val="en-US"/>
        </w:rPr>
        <w:t xml:space="preserve"> that the plyometric warm-up condition would result in greater improvements in explosive performance compared to the dynamic warm-up condition, due to the potential effects of post-activation performance enh</w:t>
      </w:r>
      <w:r w:rsidRPr="45AE9294" w:rsidR="24036990">
        <w:rPr>
          <w:rFonts w:ascii="Times New Roman" w:hAnsi="Times New Roman" w:eastAsia="Times New Roman" w:cs="Times New Roman" w:asciiTheme="minorAscii" w:hAnsiTheme="minorAscii" w:eastAsiaTheme="minorAscii" w:cstheme="minorAscii"/>
          <w:noProof w:val="0"/>
          <w:sz w:val="28"/>
          <w:szCs w:val="28"/>
          <w:lang w:val="en-US"/>
        </w:rPr>
        <w:t>ancement.</w:t>
      </w:r>
    </w:p>
    <w:p w:rsidR="04761880" w:rsidP="27F0BED5" w:rsidRDefault="04761880" w14:paraId="6653CCA5" w14:textId="3E92A945">
      <w:pPr>
        <w:pStyle w:val="Normal"/>
        <w:keepNext w:val="0"/>
        <w:keepLines w:val="1"/>
        <w:spacing w:after="0" w:afterAutospacing="off" w:line="360" w:lineRule="auto"/>
        <w:rPr>
          <w:noProof w:val="0"/>
          <w:lang w:val="en-US"/>
        </w:rPr>
      </w:pPr>
    </w:p>
    <w:p w:rsidR="230CCB63" w:rsidP="27F0BED5" w:rsidRDefault="230CCB63" w14:paraId="16303160" w14:textId="7BA9FDA0">
      <w:pPr>
        <w:pStyle w:val="Normal"/>
        <w:keepNext w:val="0"/>
        <w:keepLines w:val="1"/>
        <w:spacing w:after="0" w:afterAutospacing="off" w:line="360" w:lineRule="auto"/>
        <w:rPr>
          <w:noProof w:val="0"/>
          <w:lang w:val="en-US"/>
        </w:rPr>
      </w:pPr>
    </w:p>
    <w:p w:rsidR="230CCB63" w:rsidP="76ECB378" w:rsidRDefault="230CCB63" w14:paraId="3F104E4D" w14:textId="35A9B3E1">
      <w:pPr>
        <w:keepNext w:val="0"/>
        <w:keepLines w:val="1"/>
        <w:spacing w:before="0" w:beforeAutospacing="off" w:after="0" w:afterAutospacing="off" w:line="360" w:lineRule="auto"/>
      </w:pPr>
      <w:r>
        <w:br w:type="page"/>
      </w:r>
    </w:p>
    <w:p w:rsidR="230CCB63" w:rsidP="45AE9294" w:rsidRDefault="230CCB63" w14:paraId="5E93A75F" w14:textId="2CCF0609">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213619821" w:id="1340777696"/>
      <w:r w:rsidRPr="27F0BED5" w:rsidR="230CCB63">
        <w:rPr>
          <w:rFonts w:ascii="Times New Roman" w:hAnsi="Times New Roman" w:eastAsia="Times New Roman" w:cs="Times New Roman" w:asciiTheme="minorAscii" w:hAnsiTheme="minorAscii" w:eastAsiaTheme="minorAscii" w:cstheme="minorAscii"/>
          <w:noProof w:val="0"/>
          <w:lang w:val="en-US"/>
        </w:rPr>
        <w:t>Literature Review</w:t>
      </w:r>
      <w:bookmarkEnd w:id="1340777696"/>
    </w:p>
    <w:p w:rsidR="27591FB9" w:rsidP="45AE9294" w:rsidRDefault="27591FB9" w14:paraId="769E74FA" w14:textId="534AD46F">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745116206" w:id="1996509197"/>
      <w:r w:rsidRPr="27F0BED5" w:rsidR="27591FB9">
        <w:rPr>
          <w:rFonts w:ascii="Times New Roman" w:hAnsi="Times New Roman" w:eastAsia="Times New Roman" w:cs="Times New Roman" w:asciiTheme="minorAscii" w:hAnsiTheme="minorAscii" w:eastAsiaTheme="minorAscii" w:cstheme="minorAscii"/>
          <w:noProof w:val="0"/>
          <w:lang w:val="en-US"/>
        </w:rPr>
        <w:t>Warm-Up and Performance</w:t>
      </w:r>
      <w:bookmarkEnd w:id="1996509197"/>
    </w:p>
    <w:p w:rsidR="27591FB9" w:rsidP="45AE9294" w:rsidRDefault="27591FB9" w14:paraId="21555FAF" w14:textId="0C78AD15">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Warm-ups are widely </w:t>
      </w:r>
      <w:r w:rsidRPr="45AE9294" w:rsidR="27591FB9">
        <w:rPr>
          <w:rFonts w:ascii="Times New Roman" w:hAnsi="Times New Roman" w:eastAsia="Times New Roman" w:cs="Times New Roman" w:asciiTheme="minorAscii" w:hAnsiTheme="minorAscii" w:eastAsiaTheme="minorAscii" w:cstheme="minorAscii"/>
          <w:noProof w:val="0"/>
          <w:lang w:val="en-US"/>
        </w:rPr>
        <w:t>recognised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as an essential </w:t>
      </w:r>
      <w:r w:rsidRPr="45AE9294" w:rsidR="27591FB9">
        <w:rPr>
          <w:rFonts w:ascii="Times New Roman" w:hAnsi="Times New Roman" w:eastAsia="Times New Roman" w:cs="Times New Roman" w:asciiTheme="minorAscii" w:hAnsiTheme="minorAscii" w:eastAsiaTheme="minorAscii" w:cstheme="minorAscii"/>
          <w:noProof w:val="0"/>
          <w:lang w:val="en-US"/>
        </w:rPr>
        <w:t>component</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of athletic preparation, particularly in sports that require explosive movements such as sprinting and jumping. The primary aim of a warm-up is to prepare the body both physiologically and psychologically for </w:t>
      </w:r>
      <w:r w:rsidRPr="45AE9294" w:rsidR="27591FB9">
        <w:rPr>
          <w:rFonts w:ascii="Times New Roman" w:hAnsi="Times New Roman" w:eastAsia="Times New Roman" w:cs="Times New Roman" w:asciiTheme="minorAscii" w:hAnsiTheme="minorAscii" w:eastAsiaTheme="minorAscii" w:cstheme="minorAscii"/>
          <w:noProof w:val="0"/>
          <w:lang w:val="en-US"/>
        </w:rPr>
        <w:t>subsequent</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performance. This is typically achieved through increases in muscle temperature, enhanced neuromuscular activation, and improved joint mobility, all of which contribute to improved performance outcomes (Bishop, 2003).</w:t>
      </w:r>
    </w:p>
    <w:p w:rsidR="27591FB9" w:rsidP="45AE9294" w:rsidRDefault="27591FB9" w14:paraId="71269416" w14:textId="4C8D12A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An increase in muscle temperature has been shown to improve muscle contractile properties, reduce stiffness, and enhance the rate of force development. These adaptations are particularly important for activities requiring rapid and powerful movements. In addition, warm-ups can increase nerve conduction velocity and improve motor unit recruitment, both of which are key contributors to explosive performance (Behm and </w:t>
      </w:r>
      <w:r w:rsidRPr="45AE9294" w:rsidR="27591FB9">
        <w:rPr>
          <w:rFonts w:ascii="Times New Roman" w:hAnsi="Times New Roman" w:eastAsia="Times New Roman" w:cs="Times New Roman" w:asciiTheme="minorAscii" w:hAnsiTheme="minorAscii" w:eastAsiaTheme="minorAscii" w:cstheme="minorAscii"/>
          <w:noProof w:val="0"/>
          <w:lang w:val="en-US"/>
        </w:rPr>
        <w:t>Chaouachi</w:t>
      </w:r>
      <w:r w:rsidRPr="45AE9294" w:rsidR="27591FB9">
        <w:rPr>
          <w:rFonts w:ascii="Times New Roman" w:hAnsi="Times New Roman" w:eastAsia="Times New Roman" w:cs="Times New Roman" w:asciiTheme="minorAscii" w:hAnsiTheme="minorAscii" w:eastAsiaTheme="minorAscii" w:cstheme="minorAscii"/>
          <w:noProof w:val="0"/>
          <w:lang w:val="en-US"/>
        </w:rPr>
        <w:t>, 2011). Furthermore, warm-ups may improve movement efficiency and coordination, allowing athletes to perform more effectively.</w:t>
      </w:r>
    </w:p>
    <w:p w:rsidR="27591FB9" w:rsidP="45AE9294" w:rsidRDefault="27591FB9" w14:paraId="60803B76" w14:textId="0799CF7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McGowan et al. (2015) suggested that effective warm-up strategies enhance both physiological readiness and psychological preparedness, highlighting the importance of warm-up design in performance contexts. Despite these well-established benefits, there </w:t>
      </w:r>
      <w:r w:rsidRPr="45AE9294" w:rsidR="27591FB9">
        <w:rPr>
          <w:rFonts w:ascii="Times New Roman" w:hAnsi="Times New Roman" w:eastAsia="Times New Roman" w:cs="Times New Roman" w:asciiTheme="minorAscii" w:hAnsiTheme="minorAscii" w:eastAsiaTheme="minorAscii" w:cstheme="minorAscii"/>
          <w:noProof w:val="0"/>
          <w:lang w:val="en-US"/>
        </w:rPr>
        <w:t>remains</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uncertainty </w:t>
      </w:r>
      <w:r w:rsidRPr="45AE9294" w:rsidR="27591FB9">
        <w:rPr>
          <w:rFonts w:ascii="Times New Roman" w:hAnsi="Times New Roman" w:eastAsia="Times New Roman" w:cs="Times New Roman" w:asciiTheme="minorAscii" w:hAnsiTheme="minorAscii" w:eastAsiaTheme="minorAscii" w:cstheme="minorAscii"/>
          <w:noProof w:val="0"/>
          <w:lang w:val="en-US"/>
        </w:rPr>
        <w:t>regarding</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the most effective type of warm-up for enhancing performance, with different approaches potentially influencing outcomes in </w:t>
      </w:r>
      <w:r w:rsidRPr="45AE9294" w:rsidR="27591FB9">
        <w:rPr>
          <w:rFonts w:ascii="Times New Roman" w:hAnsi="Times New Roman" w:eastAsia="Times New Roman" w:cs="Times New Roman" w:asciiTheme="minorAscii" w:hAnsiTheme="minorAscii" w:eastAsiaTheme="minorAscii" w:cstheme="minorAscii"/>
          <w:noProof w:val="0"/>
          <w:lang w:val="en-US"/>
        </w:rPr>
        <w:t>different ways</w:t>
      </w:r>
      <w:r w:rsidRPr="45AE9294" w:rsidR="27591FB9">
        <w:rPr>
          <w:rFonts w:ascii="Times New Roman" w:hAnsi="Times New Roman" w:eastAsia="Times New Roman" w:cs="Times New Roman" w:asciiTheme="minorAscii" w:hAnsiTheme="minorAscii" w:eastAsiaTheme="minorAscii" w:cstheme="minorAscii"/>
          <w:noProof w:val="0"/>
          <w:lang w:val="en-US"/>
        </w:rPr>
        <w:t>.</w:t>
      </w:r>
    </w:p>
    <w:p w:rsidR="04761880" w:rsidP="45AE9294" w:rsidRDefault="04761880" w14:paraId="278717E2" w14:textId="575E3A6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7591FB9" w:rsidP="45AE9294" w:rsidRDefault="27591FB9" w14:paraId="092444BD" w14:textId="565235E2">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040365801" w:id="355631452"/>
      <w:r w:rsidRPr="27F0BED5" w:rsidR="27591FB9">
        <w:rPr>
          <w:rFonts w:ascii="Times New Roman" w:hAnsi="Times New Roman" w:eastAsia="Times New Roman" w:cs="Times New Roman" w:asciiTheme="minorAscii" w:hAnsiTheme="minorAscii" w:eastAsiaTheme="minorAscii" w:cstheme="minorAscii"/>
          <w:noProof w:val="0"/>
          <w:lang w:val="en-US"/>
        </w:rPr>
        <w:t>Dynamic Warm-Ups and Performance</w:t>
      </w:r>
      <w:bookmarkEnd w:id="355631452"/>
    </w:p>
    <w:p w:rsidR="27591FB9" w:rsidP="45AE9294" w:rsidRDefault="27591FB9" w14:paraId="00129B8A" w14:textId="6C9A125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Dynamic warm-ups are one of the </w:t>
      </w:r>
      <w:r w:rsidRPr="45AE9294" w:rsidR="27591FB9">
        <w:rPr>
          <w:rFonts w:ascii="Times New Roman" w:hAnsi="Times New Roman" w:eastAsia="Times New Roman" w:cs="Times New Roman" w:asciiTheme="minorAscii" w:hAnsiTheme="minorAscii" w:eastAsiaTheme="minorAscii" w:cstheme="minorAscii"/>
          <w:noProof w:val="0"/>
          <w:lang w:val="en-US"/>
        </w:rPr>
        <w:t>most commonly used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preparation strategies in sport. These involve controlled, sport-specific movements performed through a full range of motion and are designed to increase muscle temperature, stimulate the neuromuscular system, and improve movement efficiency (Behm and </w:t>
      </w:r>
      <w:r w:rsidRPr="45AE9294" w:rsidR="27591FB9">
        <w:rPr>
          <w:rFonts w:ascii="Times New Roman" w:hAnsi="Times New Roman" w:eastAsia="Times New Roman" w:cs="Times New Roman" w:asciiTheme="minorAscii" w:hAnsiTheme="minorAscii" w:eastAsiaTheme="minorAscii" w:cstheme="minorAscii"/>
          <w:noProof w:val="0"/>
          <w:lang w:val="en-US"/>
        </w:rPr>
        <w:t>Chaouachi</w:t>
      </w:r>
      <w:r w:rsidRPr="45AE9294" w:rsidR="27591FB9">
        <w:rPr>
          <w:rFonts w:ascii="Times New Roman" w:hAnsi="Times New Roman" w:eastAsia="Times New Roman" w:cs="Times New Roman" w:asciiTheme="minorAscii" w:hAnsiTheme="minorAscii" w:eastAsiaTheme="minorAscii" w:cstheme="minorAscii"/>
          <w:noProof w:val="0"/>
          <w:lang w:val="en-US"/>
        </w:rPr>
        <w:t>, 2011).</w:t>
      </w:r>
    </w:p>
    <w:p w:rsidR="27591FB9" w:rsidP="45AE9294" w:rsidRDefault="27591FB9" w14:paraId="73E2A80A" w14:textId="24E7A9A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A substantial body of research supports the effectiveness of dynamic warm-ups for enhancing performance. Little and Williams (2006) found that dynamic stretching improved sprint performance, agility, and vertical jump performance in professional soccer players. Similarly, Fletcher and Anness (2007) reported faster sprint times following dynamic warm-up protocols compared to static stretching.</w:t>
      </w:r>
    </w:p>
    <w:p w:rsidR="27591FB9" w:rsidP="45AE9294" w:rsidRDefault="27591FB9" w14:paraId="7758152B" w14:textId="3ADFCB0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Further support is provided by Yamaguchi and Ishii (2005), who </w:t>
      </w:r>
      <w:r w:rsidRPr="45AE9294" w:rsidR="27591FB9">
        <w:rPr>
          <w:rFonts w:ascii="Times New Roman" w:hAnsi="Times New Roman" w:eastAsia="Times New Roman" w:cs="Times New Roman" w:asciiTheme="minorAscii" w:hAnsiTheme="minorAscii" w:eastAsiaTheme="minorAscii" w:cstheme="minorAscii"/>
          <w:noProof w:val="0"/>
          <w:lang w:val="en-US"/>
        </w:rPr>
        <w:t>observed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increases in power output following dynamic stretching, suggesting that such warm-ups can positively influence muscular performance. Papadopoulos et al. (2005) also found that static stretching reduced force production, </w:t>
      </w:r>
      <w:r w:rsidRPr="45AE9294" w:rsidR="27591FB9">
        <w:rPr>
          <w:rFonts w:ascii="Times New Roman" w:hAnsi="Times New Roman" w:eastAsia="Times New Roman" w:cs="Times New Roman" w:asciiTheme="minorAscii" w:hAnsiTheme="minorAscii" w:eastAsiaTheme="minorAscii" w:cstheme="minorAscii"/>
          <w:noProof w:val="0"/>
          <w:lang w:val="en-US"/>
        </w:rPr>
        <w:t>whereas</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dynamic stretching did not negatively affect performance, further supporting the use of dynamic warm-ups prior to explosive activity.</w:t>
      </w:r>
    </w:p>
    <w:p w:rsidR="27591FB9" w:rsidP="45AE9294" w:rsidRDefault="27591FB9" w14:paraId="0848906B" w14:textId="756D545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Taylor et al. (2009) </w:t>
      </w:r>
      <w:r w:rsidRPr="45AE9294" w:rsidR="27591FB9">
        <w:rPr>
          <w:rFonts w:ascii="Times New Roman" w:hAnsi="Times New Roman" w:eastAsia="Times New Roman" w:cs="Times New Roman" w:asciiTheme="minorAscii" w:hAnsiTheme="minorAscii" w:eastAsiaTheme="minorAscii" w:cstheme="minorAscii"/>
          <w:noProof w:val="0"/>
          <w:lang w:val="en-US"/>
        </w:rPr>
        <w:t>demonstrated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that the negative effects of static stretching could be reduced when combined with dynamic, sport-specific movements, reinforcing the importance of dynamic activity within warm-up routines. Despite these </w:t>
      </w:r>
      <w:r w:rsidRPr="45AE9294" w:rsidR="27591FB9">
        <w:rPr>
          <w:rFonts w:ascii="Times New Roman" w:hAnsi="Times New Roman" w:eastAsia="Times New Roman" w:cs="Times New Roman" w:asciiTheme="minorAscii" w:hAnsiTheme="minorAscii" w:eastAsiaTheme="minorAscii" w:cstheme="minorAscii"/>
          <w:noProof w:val="0"/>
          <w:lang w:val="en-US"/>
        </w:rPr>
        <w:t>generally positive</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findings, the effectiveness of dynamic warm-ups may still depend on factors such as intensity, duration, and exercise </w:t>
      </w:r>
      <w:r w:rsidRPr="45AE9294" w:rsidR="27591FB9">
        <w:rPr>
          <w:rFonts w:ascii="Times New Roman" w:hAnsi="Times New Roman" w:eastAsia="Times New Roman" w:cs="Times New Roman" w:asciiTheme="minorAscii" w:hAnsiTheme="minorAscii" w:eastAsiaTheme="minorAscii" w:cstheme="minorAscii"/>
          <w:noProof w:val="0"/>
          <w:lang w:val="en-US"/>
        </w:rPr>
        <w:t>selection</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highlighting the importance of </w:t>
      </w:r>
      <w:r w:rsidRPr="45AE9294" w:rsidR="27591FB9">
        <w:rPr>
          <w:rFonts w:ascii="Times New Roman" w:hAnsi="Times New Roman" w:eastAsia="Times New Roman" w:cs="Times New Roman" w:asciiTheme="minorAscii" w:hAnsiTheme="minorAscii" w:eastAsiaTheme="minorAscii" w:cstheme="minorAscii"/>
          <w:noProof w:val="0"/>
          <w:lang w:val="en-US"/>
        </w:rPr>
        <w:t>appropriate protocol</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design.</w:t>
      </w:r>
    </w:p>
    <w:p w:rsidR="04761880" w:rsidP="76ECB378" w:rsidRDefault="04761880" w14:paraId="44073168" w14:textId="4326A39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27591FB9" w:rsidP="45AE9294" w:rsidRDefault="27591FB9" w14:paraId="09282A5D" w14:textId="700C375C">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563281932" w:id="201922792"/>
      <w:r w:rsidRPr="27F0BED5" w:rsidR="27591FB9">
        <w:rPr>
          <w:rFonts w:ascii="Times New Roman" w:hAnsi="Times New Roman" w:eastAsia="Times New Roman" w:cs="Times New Roman" w:asciiTheme="minorAscii" w:hAnsiTheme="minorAscii" w:eastAsiaTheme="minorAscii" w:cstheme="minorAscii"/>
          <w:noProof w:val="0"/>
          <w:lang w:val="en-US"/>
        </w:rPr>
        <w:t>Plyometric Warm-Ups and Post-Activation Performance Enhancement (PAPE)</w:t>
      </w:r>
      <w:bookmarkEnd w:id="201922792"/>
    </w:p>
    <w:p w:rsidR="27591FB9" w:rsidP="45AE9294" w:rsidRDefault="27591FB9" w14:paraId="00BC48D3" w14:textId="53520B7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Plyometric exercises are </w:t>
      </w:r>
      <w:r w:rsidRPr="45AE9294" w:rsidR="27591FB9">
        <w:rPr>
          <w:rFonts w:ascii="Times New Roman" w:hAnsi="Times New Roman" w:eastAsia="Times New Roman" w:cs="Times New Roman" w:asciiTheme="minorAscii" w:hAnsiTheme="minorAscii" w:eastAsiaTheme="minorAscii" w:cstheme="minorAscii"/>
          <w:noProof w:val="0"/>
          <w:lang w:val="en-US"/>
        </w:rPr>
        <w:t>frequently</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incorporated into warm-ups with the aim of enhancing performance through post-activation performance enhancement (PAPE). PAPE refers to the acute improvement in muscular performance following a conditioning activity, typically involving explosive or high-intensity movements (Blazevich and </w:t>
      </w:r>
      <w:r w:rsidRPr="45AE9294" w:rsidR="27591FB9">
        <w:rPr>
          <w:rFonts w:ascii="Times New Roman" w:hAnsi="Times New Roman" w:eastAsia="Times New Roman" w:cs="Times New Roman" w:asciiTheme="minorAscii" w:hAnsiTheme="minorAscii" w:eastAsiaTheme="minorAscii" w:cstheme="minorAscii"/>
          <w:noProof w:val="0"/>
          <w:lang w:val="en-US"/>
        </w:rPr>
        <w:t>Babault</w:t>
      </w:r>
      <w:r w:rsidRPr="45AE9294" w:rsidR="27591FB9">
        <w:rPr>
          <w:rFonts w:ascii="Times New Roman" w:hAnsi="Times New Roman" w:eastAsia="Times New Roman" w:cs="Times New Roman" w:asciiTheme="minorAscii" w:hAnsiTheme="minorAscii" w:eastAsiaTheme="minorAscii" w:cstheme="minorAscii"/>
          <w:noProof w:val="0"/>
          <w:lang w:val="en-US"/>
        </w:rPr>
        <w:t>, 2019).</w:t>
      </w:r>
    </w:p>
    <w:p w:rsidR="27591FB9" w:rsidP="45AE9294" w:rsidRDefault="27591FB9" w14:paraId="726DD739" w14:textId="2103FB8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The mechanisms underlying PAPE include increased motor unit recruitment, enhanced neural drive, and improved muscle contractile properties, all of which can contribute to improved power output and rate of force development (</w:t>
      </w:r>
      <w:r w:rsidRPr="45AE9294" w:rsidR="27591FB9">
        <w:rPr>
          <w:rFonts w:ascii="Times New Roman" w:hAnsi="Times New Roman" w:eastAsia="Times New Roman" w:cs="Times New Roman" w:asciiTheme="minorAscii" w:hAnsiTheme="minorAscii" w:eastAsiaTheme="minorAscii" w:cstheme="minorAscii"/>
          <w:noProof w:val="0"/>
          <w:lang w:val="en-US"/>
        </w:rPr>
        <w:t>Tillin</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and Bishop, 2009). These adaptations are particularly relevant for activities such as sprinting and jumping.</w:t>
      </w:r>
    </w:p>
    <w:p w:rsidR="27591FB9" w:rsidP="45AE9294" w:rsidRDefault="27591FB9" w14:paraId="738E566E" w14:textId="045C59D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Several studies have reported positive effects of plyometric or explosive conditioning activities. Turner et al. (2015) found that plyometric exercises improved sprint acceleration performance, while Chatzopoulos et al. (2007) </w:t>
      </w:r>
      <w:r w:rsidRPr="45AE9294" w:rsidR="27591FB9">
        <w:rPr>
          <w:rFonts w:ascii="Times New Roman" w:hAnsi="Times New Roman" w:eastAsia="Times New Roman" w:cs="Times New Roman" w:asciiTheme="minorAscii" w:hAnsiTheme="minorAscii" w:eastAsiaTheme="minorAscii" w:cstheme="minorAscii"/>
          <w:noProof w:val="0"/>
          <w:lang w:val="en-US"/>
        </w:rPr>
        <w:t>demonstrated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improvements in running speed following heavy resistance exercise. In addition, Seitz and Haff (2016) concluded in their meta-analysis that PAPE can enhance explosive performance, particularly in stronger and more highly trained individuals.</w:t>
      </w:r>
    </w:p>
    <w:p w:rsidR="27591FB9" w:rsidP="45AE9294" w:rsidRDefault="27591FB9" w14:paraId="5122F93B" w14:textId="5224B533">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However, findings are not entirely consistent. The effectiveness of PAPE appears to depend on factors such as intensity, volume, and recovery time. If the balance between fatigue and potentiation is not </w:t>
      </w:r>
      <w:r w:rsidRPr="45AE9294" w:rsidR="27591FB9">
        <w:rPr>
          <w:rFonts w:ascii="Times New Roman" w:hAnsi="Times New Roman" w:eastAsia="Times New Roman" w:cs="Times New Roman" w:asciiTheme="minorAscii" w:hAnsiTheme="minorAscii" w:eastAsiaTheme="minorAscii" w:cstheme="minorAscii"/>
          <w:noProof w:val="0"/>
          <w:lang w:val="en-US"/>
        </w:rPr>
        <w:t>optimal</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performance improvements may not be </w:t>
      </w:r>
      <w:r w:rsidRPr="45AE9294" w:rsidR="27591FB9">
        <w:rPr>
          <w:rFonts w:ascii="Times New Roman" w:hAnsi="Times New Roman" w:eastAsia="Times New Roman" w:cs="Times New Roman" w:asciiTheme="minorAscii" w:hAnsiTheme="minorAscii" w:eastAsiaTheme="minorAscii" w:cstheme="minorAscii"/>
          <w:noProof w:val="0"/>
          <w:lang w:val="en-US"/>
        </w:rPr>
        <w:t>observed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w:t>
      </w:r>
      <w:r w:rsidRPr="45AE9294" w:rsidR="27591FB9">
        <w:rPr>
          <w:rFonts w:ascii="Times New Roman" w:hAnsi="Times New Roman" w:eastAsia="Times New Roman" w:cs="Times New Roman" w:asciiTheme="minorAscii" w:hAnsiTheme="minorAscii" w:eastAsiaTheme="minorAscii" w:cstheme="minorAscii"/>
          <w:noProof w:val="0"/>
          <w:lang w:val="en-US"/>
        </w:rPr>
        <w:t>Tillin</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and Bishop, 2009). Furthermore, individual differences such as strength levels and training experience may influence responsiveness to plyometric interventions (Seitz and Haff, 2016).</w:t>
      </w:r>
    </w:p>
    <w:p w:rsidR="04761880" w:rsidP="45AE9294" w:rsidRDefault="04761880" w14:paraId="3879B04A" w14:textId="3D96DC6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7591FB9" w:rsidP="45AE9294" w:rsidRDefault="27591FB9" w14:paraId="00232496" w14:textId="7F3D0133">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603598085" w:id="343127287"/>
      <w:r w:rsidRPr="27F0BED5" w:rsidR="27591FB9">
        <w:rPr>
          <w:rFonts w:ascii="Times New Roman" w:hAnsi="Times New Roman" w:eastAsia="Times New Roman" w:cs="Times New Roman" w:asciiTheme="minorAscii" w:hAnsiTheme="minorAscii" w:eastAsiaTheme="minorAscii" w:cstheme="minorAscii"/>
          <w:noProof w:val="0"/>
          <w:lang w:val="en-US"/>
        </w:rPr>
        <w:t>Effects of Warm-Ups on Sprint Performance</w:t>
      </w:r>
      <w:bookmarkEnd w:id="343127287"/>
    </w:p>
    <w:p w:rsidR="27591FB9" w:rsidP="45AE9294" w:rsidRDefault="27591FB9" w14:paraId="3C0A1055" w14:textId="058FE28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Sprint performance is a key </w:t>
      </w:r>
      <w:r w:rsidRPr="45AE9294" w:rsidR="27591FB9">
        <w:rPr>
          <w:rFonts w:ascii="Times New Roman" w:hAnsi="Times New Roman" w:eastAsia="Times New Roman" w:cs="Times New Roman" w:asciiTheme="minorAscii" w:hAnsiTheme="minorAscii" w:eastAsiaTheme="minorAscii" w:cstheme="minorAscii"/>
          <w:noProof w:val="0"/>
          <w:lang w:val="en-US"/>
        </w:rPr>
        <w:t>component</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of many team-based sports, and the influence of warm-up strategies on sprint ability has been widely investigated. Dynamic warm-ups have consistently been shown to improve sprint performance through increases in muscle temperature, neural activation, and movement efficiency (Bishop, 2003; Behm and </w:t>
      </w:r>
      <w:r w:rsidRPr="45AE9294" w:rsidR="27591FB9">
        <w:rPr>
          <w:rFonts w:ascii="Times New Roman" w:hAnsi="Times New Roman" w:eastAsia="Times New Roman" w:cs="Times New Roman" w:asciiTheme="minorAscii" w:hAnsiTheme="minorAscii" w:eastAsiaTheme="minorAscii" w:cstheme="minorAscii"/>
          <w:noProof w:val="0"/>
          <w:lang w:val="en-US"/>
        </w:rPr>
        <w:t>Chaouachi</w:t>
      </w:r>
      <w:r w:rsidRPr="45AE9294" w:rsidR="27591FB9">
        <w:rPr>
          <w:rFonts w:ascii="Times New Roman" w:hAnsi="Times New Roman" w:eastAsia="Times New Roman" w:cs="Times New Roman" w:asciiTheme="minorAscii" w:hAnsiTheme="minorAscii" w:eastAsiaTheme="minorAscii" w:cstheme="minorAscii"/>
          <w:noProof w:val="0"/>
          <w:lang w:val="en-US"/>
        </w:rPr>
        <w:t>, 2011).</w:t>
      </w:r>
    </w:p>
    <w:p w:rsidR="27591FB9" w:rsidP="45AE9294" w:rsidRDefault="27591FB9" w14:paraId="6C0FE4B6" w14:textId="12CD8C2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Little and Williams (2006) and Fletcher and Anness (2007) both reported improvements in sprint performance following dynamic warm-up protocols, supporting their effectiveness in preparing athletes for high-speed activities. In contrast, the effects of plyometric warm-ups on sprint performance are less consistent.</w:t>
      </w:r>
    </w:p>
    <w:p w:rsidR="27591FB9" w:rsidP="45AE9294" w:rsidRDefault="27591FB9" w14:paraId="2DF4363E" w14:textId="68B91BE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Turner et al. (2015) </w:t>
      </w:r>
      <w:r w:rsidRPr="45AE9294" w:rsidR="27591FB9">
        <w:rPr>
          <w:rFonts w:ascii="Times New Roman" w:hAnsi="Times New Roman" w:eastAsia="Times New Roman" w:cs="Times New Roman" w:asciiTheme="minorAscii" w:hAnsiTheme="minorAscii" w:eastAsiaTheme="minorAscii" w:cstheme="minorAscii"/>
          <w:noProof w:val="0"/>
          <w:lang w:val="en-US"/>
        </w:rPr>
        <w:t>demonstrated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improvements in sprint acceleration following plyometric activity, </w:t>
      </w:r>
      <w:r w:rsidRPr="45AE9294" w:rsidR="27591FB9">
        <w:rPr>
          <w:rFonts w:ascii="Times New Roman" w:hAnsi="Times New Roman" w:eastAsia="Times New Roman" w:cs="Times New Roman" w:asciiTheme="minorAscii" w:hAnsiTheme="minorAscii" w:eastAsiaTheme="minorAscii" w:cstheme="minorAscii"/>
          <w:noProof w:val="0"/>
          <w:lang w:val="en-US"/>
        </w:rPr>
        <w:t>whereas</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other research has shown limited or no acute effects. </w:t>
      </w:r>
      <w:r w:rsidRPr="45AE9294" w:rsidR="27591FB9">
        <w:rPr>
          <w:rFonts w:ascii="Times New Roman" w:hAnsi="Times New Roman" w:eastAsia="Times New Roman" w:cs="Times New Roman" w:asciiTheme="minorAscii" w:hAnsiTheme="minorAscii" w:eastAsiaTheme="minorAscii" w:cstheme="minorAscii"/>
          <w:noProof w:val="0"/>
          <w:lang w:val="en-US"/>
        </w:rPr>
        <w:t>Faigenbaum</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et al. (2005) found improvements in sprint performance following plyometric-based warm-ups in youth populations, suggesting that training status and age may influence responsiveness.</w:t>
      </w:r>
    </w:p>
    <w:p w:rsidR="27591FB9" w:rsidP="45AE9294" w:rsidRDefault="27591FB9" w14:paraId="67291AAC" w14:textId="4B185FA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Mohr et al. (2003) highlighted the importance of warm-up strategies for </w:t>
      </w:r>
      <w:r w:rsidRPr="45AE9294" w:rsidR="27591FB9">
        <w:rPr>
          <w:rFonts w:ascii="Times New Roman" w:hAnsi="Times New Roman" w:eastAsia="Times New Roman" w:cs="Times New Roman" w:asciiTheme="minorAscii" w:hAnsiTheme="minorAscii" w:eastAsiaTheme="minorAscii" w:cstheme="minorAscii"/>
          <w:noProof w:val="0"/>
          <w:lang w:val="en-US"/>
        </w:rPr>
        <w:t>maintaining</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high-intensity performance in team sports, although the specific type of warm-up may not always be the determining factor. This suggests that general physiological readiness may be more important than the inclusion of specific plyometric exercises.</w:t>
      </w:r>
    </w:p>
    <w:p w:rsidR="27591FB9" w:rsidP="45AE9294" w:rsidRDefault="27591FB9" w14:paraId="595DF453" w14:textId="6A9495C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Additionally, sprint distance may influence the effectiveness of warm-up strategies. Short sprint distances primarily assess acceleration rather than maximal velocity, and it is possible that plyometric interventions may have a greater impact on later phases of sprinting.</w:t>
      </w:r>
    </w:p>
    <w:p w:rsidR="04761880" w:rsidP="45AE9294" w:rsidRDefault="04761880" w14:paraId="4399EFEF" w14:textId="20F7519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7591FB9" w:rsidP="45AE9294" w:rsidRDefault="27591FB9" w14:paraId="51A2862D" w14:textId="525F1A0D">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749090424" w:id="1804518598"/>
      <w:r w:rsidRPr="27F0BED5" w:rsidR="27591FB9">
        <w:rPr>
          <w:rFonts w:ascii="Times New Roman" w:hAnsi="Times New Roman" w:eastAsia="Times New Roman" w:cs="Times New Roman" w:asciiTheme="minorAscii" w:hAnsiTheme="minorAscii" w:eastAsiaTheme="minorAscii" w:cstheme="minorAscii"/>
          <w:noProof w:val="0"/>
          <w:lang w:val="en-US"/>
        </w:rPr>
        <w:t>Effects of Warm-Ups on CMJ and Power Performance</w:t>
      </w:r>
      <w:bookmarkEnd w:id="1804518598"/>
    </w:p>
    <w:p w:rsidR="27591FB9" w:rsidP="45AE9294" w:rsidRDefault="27591FB9" w14:paraId="4FDBB97C" w14:textId="1A97E33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The countermovement jump (CMJ) is widely used as a measure of lower-body power and is </w:t>
      </w:r>
      <w:r w:rsidRPr="45AE9294" w:rsidR="27591FB9">
        <w:rPr>
          <w:rFonts w:ascii="Times New Roman" w:hAnsi="Times New Roman" w:eastAsia="Times New Roman" w:cs="Times New Roman" w:asciiTheme="minorAscii" w:hAnsiTheme="minorAscii" w:eastAsiaTheme="minorAscii" w:cstheme="minorAscii"/>
          <w:noProof w:val="0"/>
          <w:lang w:val="en-US"/>
        </w:rPr>
        <w:t>frequently</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used to assess the effectiveness of different warm-up strategies. Dynamic warm-ups have been shown to improve CMJ performance through increased muscle temperature and enhanced neuromuscular activation (Behm and </w:t>
      </w:r>
      <w:r w:rsidRPr="45AE9294" w:rsidR="27591FB9">
        <w:rPr>
          <w:rFonts w:ascii="Times New Roman" w:hAnsi="Times New Roman" w:eastAsia="Times New Roman" w:cs="Times New Roman" w:asciiTheme="minorAscii" w:hAnsiTheme="minorAscii" w:eastAsiaTheme="minorAscii" w:cstheme="minorAscii"/>
          <w:noProof w:val="0"/>
          <w:lang w:val="en-US"/>
        </w:rPr>
        <w:t>Chaouachi</w:t>
      </w:r>
      <w:r w:rsidRPr="45AE9294" w:rsidR="27591FB9">
        <w:rPr>
          <w:rFonts w:ascii="Times New Roman" w:hAnsi="Times New Roman" w:eastAsia="Times New Roman" w:cs="Times New Roman" w:asciiTheme="minorAscii" w:hAnsiTheme="minorAscii" w:eastAsiaTheme="minorAscii" w:cstheme="minorAscii"/>
          <w:noProof w:val="0"/>
          <w:lang w:val="en-US"/>
        </w:rPr>
        <w:t>, 2011).</w:t>
      </w:r>
    </w:p>
    <w:p w:rsidR="27591FB9" w:rsidP="45AE9294" w:rsidRDefault="27591FB9" w14:paraId="7A0A9719" w14:textId="1768135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Yamaguchi and Ishii (2005) reported increases in power output following dynamic stretching, while Little and Williams (2006) </w:t>
      </w:r>
      <w:r w:rsidRPr="45AE9294" w:rsidR="27591FB9">
        <w:rPr>
          <w:rFonts w:ascii="Times New Roman" w:hAnsi="Times New Roman" w:eastAsia="Times New Roman" w:cs="Times New Roman" w:asciiTheme="minorAscii" w:hAnsiTheme="minorAscii" w:eastAsiaTheme="minorAscii" w:cstheme="minorAscii"/>
          <w:noProof w:val="0"/>
          <w:lang w:val="en-US"/>
        </w:rPr>
        <w:t>observed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improvements in vertical jump performance following dynamic warm-up protocols. These findings support the effectiveness of dynamic warm-ups for enhancing power-based performance.</w:t>
      </w:r>
    </w:p>
    <w:p w:rsidR="27591FB9" w:rsidP="45AE9294" w:rsidRDefault="27591FB9" w14:paraId="631B7A7F" w14:textId="0BD2600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Plyometric warm-ups have also been associated with improvements in CMJ performance through PAPE mechanisms. However, findings </w:t>
      </w:r>
      <w:r w:rsidRPr="45AE9294" w:rsidR="27591FB9">
        <w:rPr>
          <w:rFonts w:ascii="Times New Roman" w:hAnsi="Times New Roman" w:eastAsia="Times New Roman" w:cs="Times New Roman" w:asciiTheme="minorAscii" w:hAnsiTheme="minorAscii" w:eastAsiaTheme="minorAscii" w:cstheme="minorAscii"/>
          <w:noProof w:val="0"/>
          <w:lang w:val="en-US"/>
        </w:rPr>
        <w:t>remain</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inconsistent. Chatzopoulos et al. (2007) </w:t>
      </w:r>
      <w:r w:rsidRPr="45AE9294" w:rsidR="27591FB9">
        <w:rPr>
          <w:rFonts w:ascii="Times New Roman" w:hAnsi="Times New Roman" w:eastAsia="Times New Roman" w:cs="Times New Roman" w:asciiTheme="minorAscii" w:hAnsiTheme="minorAscii" w:eastAsiaTheme="minorAscii" w:cstheme="minorAscii"/>
          <w:noProof w:val="0"/>
          <w:lang w:val="en-US"/>
        </w:rPr>
        <w:t>demonstrated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improvements in explosive performance following conditioning activity, </w:t>
      </w:r>
      <w:r w:rsidRPr="45AE9294" w:rsidR="27591FB9">
        <w:rPr>
          <w:rFonts w:ascii="Times New Roman" w:hAnsi="Times New Roman" w:eastAsia="Times New Roman" w:cs="Times New Roman" w:asciiTheme="minorAscii" w:hAnsiTheme="minorAscii" w:eastAsiaTheme="minorAscii" w:cstheme="minorAscii"/>
          <w:noProof w:val="0"/>
          <w:lang w:val="en-US"/>
        </w:rPr>
        <w:t>whereas</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other studies have reported minimal effects.</w:t>
      </w:r>
    </w:p>
    <w:p w:rsidR="27591FB9" w:rsidP="45AE9294" w:rsidRDefault="27591FB9" w14:paraId="5BCAE9B3" w14:textId="2F05406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These inconsistencies suggest that the effectiveness of plyometric warm-ups for improving CMJ performance is influenced by multiple factors, including intensity, recovery timing, and individual characteristics. As such, further research is </w:t>
      </w:r>
      <w:r w:rsidRPr="45AE9294" w:rsidR="27591FB9">
        <w:rPr>
          <w:rFonts w:ascii="Times New Roman" w:hAnsi="Times New Roman" w:eastAsia="Times New Roman" w:cs="Times New Roman" w:asciiTheme="minorAscii" w:hAnsiTheme="minorAscii" w:eastAsiaTheme="minorAscii" w:cstheme="minorAscii"/>
          <w:noProof w:val="0"/>
          <w:lang w:val="en-US"/>
        </w:rPr>
        <w:t>required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to better understand the conditions under which these interventions are most effective.</w:t>
      </w:r>
    </w:p>
    <w:p w:rsidR="04761880" w:rsidP="45AE9294" w:rsidRDefault="04761880" w14:paraId="02366F15" w14:textId="0A6E896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27591FB9" w:rsidP="45AE9294" w:rsidRDefault="27591FB9" w14:paraId="3674AC15" w14:textId="2A7C8609">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758180053" w:id="1074667519"/>
      <w:r w:rsidRPr="27F0BED5" w:rsidR="27591FB9">
        <w:rPr>
          <w:rFonts w:ascii="Times New Roman" w:hAnsi="Times New Roman" w:eastAsia="Times New Roman" w:cs="Times New Roman" w:asciiTheme="minorAscii" w:hAnsiTheme="minorAscii" w:eastAsiaTheme="minorAscii" w:cstheme="minorAscii"/>
          <w:noProof w:val="0"/>
          <w:lang w:val="en-US"/>
        </w:rPr>
        <w:t>Research Gap</w:t>
      </w:r>
      <w:bookmarkEnd w:id="1074667519"/>
    </w:p>
    <w:p w:rsidR="27591FB9" w:rsidP="45AE9294" w:rsidRDefault="27591FB9" w14:paraId="2EB3D3EC" w14:textId="4530616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Although a substantial body of research has examined the effects of different warm-up strategies on performance, findings </w:t>
      </w:r>
      <w:r w:rsidRPr="45AE9294" w:rsidR="27591FB9">
        <w:rPr>
          <w:rFonts w:ascii="Times New Roman" w:hAnsi="Times New Roman" w:eastAsia="Times New Roman" w:cs="Times New Roman" w:asciiTheme="minorAscii" w:hAnsiTheme="minorAscii" w:eastAsiaTheme="minorAscii" w:cstheme="minorAscii"/>
          <w:noProof w:val="0"/>
          <w:lang w:val="en-US"/>
        </w:rPr>
        <w:t>remain</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inconsistent, particularly when comparing dynamic and plyometric warm-ups. Dynamic warm-ups are </w:t>
      </w:r>
      <w:r w:rsidRPr="45AE9294" w:rsidR="27591FB9">
        <w:rPr>
          <w:rFonts w:ascii="Times New Roman" w:hAnsi="Times New Roman" w:eastAsia="Times New Roman" w:cs="Times New Roman" w:asciiTheme="minorAscii" w:hAnsiTheme="minorAscii" w:eastAsiaTheme="minorAscii" w:cstheme="minorAscii"/>
          <w:noProof w:val="0"/>
          <w:lang w:val="en-US"/>
        </w:rPr>
        <w:t>generally supported</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as an effective method for enhancing performance, </w:t>
      </w:r>
      <w:r w:rsidRPr="45AE9294" w:rsidR="27591FB9">
        <w:rPr>
          <w:rFonts w:ascii="Times New Roman" w:hAnsi="Times New Roman" w:eastAsia="Times New Roman" w:cs="Times New Roman" w:asciiTheme="minorAscii" w:hAnsiTheme="minorAscii" w:eastAsiaTheme="minorAscii" w:cstheme="minorAscii"/>
          <w:noProof w:val="0"/>
          <w:lang w:val="en-US"/>
        </w:rPr>
        <w:t>whereas</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the benefits of plyometric warm-ups </w:t>
      </w:r>
      <w:r w:rsidRPr="45AE9294" w:rsidR="27591FB9">
        <w:rPr>
          <w:rFonts w:ascii="Times New Roman" w:hAnsi="Times New Roman" w:eastAsia="Times New Roman" w:cs="Times New Roman" w:asciiTheme="minorAscii" w:hAnsiTheme="minorAscii" w:eastAsiaTheme="minorAscii" w:cstheme="minorAscii"/>
          <w:noProof w:val="0"/>
          <w:lang w:val="en-US"/>
        </w:rPr>
        <w:t>appear to be</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more variable and dependent on specific conditions.</w:t>
      </w:r>
    </w:p>
    <w:p w:rsidR="27591FB9" w:rsidP="45AE9294" w:rsidRDefault="27591FB9" w14:paraId="36A47246" w14:textId="3BD2558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Furthermore, many studies have focused on individual performance measures, such as sprinting or jumping, rather than assessing multiple aspects of explosive performance within the same study. This limits the ability to fully understand how different warm-up strategies influence overall athletic performance.</w:t>
      </w:r>
    </w:p>
    <w:p w:rsidR="27591FB9" w:rsidP="45AE9294" w:rsidRDefault="27591FB9" w14:paraId="0F3107D4" w14:textId="0F864AD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In addition, variations in protocol design, including differences in intensity, volume, and recovery time, make it difficult to draw clear conclusions </w:t>
      </w:r>
      <w:r w:rsidRPr="45AE9294" w:rsidR="27591FB9">
        <w:rPr>
          <w:rFonts w:ascii="Times New Roman" w:hAnsi="Times New Roman" w:eastAsia="Times New Roman" w:cs="Times New Roman" w:asciiTheme="minorAscii" w:hAnsiTheme="minorAscii" w:eastAsiaTheme="minorAscii" w:cstheme="minorAscii"/>
          <w:noProof w:val="0"/>
          <w:lang w:val="en-US"/>
        </w:rPr>
        <w:t>regarding</w:t>
      </w:r>
      <w:r w:rsidRPr="45AE9294" w:rsidR="27591FB9">
        <w:rPr>
          <w:rFonts w:ascii="Times New Roman" w:hAnsi="Times New Roman" w:eastAsia="Times New Roman" w:cs="Times New Roman" w:asciiTheme="minorAscii" w:hAnsiTheme="minorAscii" w:eastAsiaTheme="minorAscii" w:cstheme="minorAscii"/>
          <w:noProof w:val="0"/>
          <w:lang w:val="en-US"/>
        </w:rPr>
        <w:t xml:space="preserve"> the most effective warm-up approach. Individual differences such as training status and strength levels further contribute to variability in findings.</w:t>
      </w:r>
    </w:p>
    <w:p w:rsidR="27591FB9" w:rsidP="45AE9294" w:rsidRDefault="27591FB9" w14:paraId="438C1534" w14:textId="6A4E97D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27591FB9">
        <w:rPr>
          <w:rFonts w:ascii="Times New Roman" w:hAnsi="Times New Roman" w:eastAsia="Times New Roman" w:cs="Times New Roman" w:asciiTheme="minorAscii" w:hAnsiTheme="minorAscii" w:eastAsiaTheme="minorAscii" w:cstheme="minorAscii"/>
          <w:noProof w:val="0"/>
          <w:lang w:val="en-US"/>
        </w:rPr>
        <w:t xml:space="preserve">Therefore, there is a clear need for research that directly compares dynamic and plyometric warm-ups using a controlled and </w:t>
      </w:r>
      <w:r w:rsidRPr="76ECB378" w:rsidR="6C4FF0BE">
        <w:rPr>
          <w:rFonts w:ascii="Times New Roman" w:hAnsi="Times New Roman" w:eastAsia="Times New Roman" w:cs="Times New Roman" w:asciiTheme="minorAscii" w:hAnsiTheme="minorAscii" w:eastAsiaTheme="minorAscii" w:cstheme="minorAscii"/>
          <w:noProof w:val="0"/>
          <w:lang w:val="en-US"/>
        </w:rPr>
        <w:t>standardized</w:t>
      </w:r>
      <w:r w:rsidRPr="76ECB378" w:rsidR="27591FB9">
        <w:rPr>
          <w:rFonts w:ascii="Times New Roman" w:hAnsi="Times New Roman" w:eastAsia="Times New Roman" w:cs="Times New Roman" w:asciiTheme="minorAscii" w:hAnsiTheme="minorAscii" w:eastAsiaTheme="minorAscii" w:cstheme="minorAscii"/>
          <w:noProof w:val="0"/>
          <w:lang w:val="en-US"/>
        </w:rPr>
        <w:t xml:space="preserve"> design, while assessing multiple measures of explosive performance within the same population. This provides the rationale for the present study, which aims to compare the acute effects of these warm-up protocols on sprint speed and CMJ performance in team-sport athletes.</w:t>
      </w:r>
    </w:p>
    <w:p w:rsidR="04761880" w:rsidP="45AE9294" w:rsidRDefault="04761880" w14:paraId="70F2309A" w14:textId="0FA1E80B">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noProof w:val="0"/>
          <w:sz w:val="24"/>
          <w:szCs w:val="24"/>
          <w:u w:val="none"/>
          <w:lang w:val="en-US"/>
        </w:rPr>
      </w:pPr>
    </w:p>
    <w:p w:rsidR="573A1797" w:rsidP="45AE9294" w:rsidRDefault="573A1797" w14:paraId="376E68D0" w14:textId="271D782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573A1797" w:rsidP="45AE9294" w:rsidRDefault="573A1797" w14:paraId="1E717C9F" w14:textId="33FA6EB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Pr="45AE9294">
        <w:rPr>
          <w:rFonts w:ascii="Times New Roman" w:hAnsi="Times New Roman" w:eastAsia="Times New Roman" w:cs="Times New Roman" w:asciiTheme="minorAscii" w:hAnsiTheme="minorAscii" w:eastAsiaTheme="minorAscii" w:cstheme="minorAscii"/>
        </w:rPr>
        <w:br w:type="page"/>
      </w:r>
    </w:p>
    <w:p w:rsidR="573A1797" w:rsidP="45AE9294" w:rsidRDefault="573A1797" w14:paraId="0970461F" w14:textId="27137D50">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1546651756" w:id="1027878722"/>
      <w:r w:rsidRPr="27F0BED5" w:rsidR="573A1797">
        <w:rPr>
          <w:rFonts w:ascii="Times New Roman" w:hAnsi="Times New Roman" w:eastAsia="Times New Roman" w:cs="Times New Roman" w:asciiTheme="minorAscii" w:hAnsiTheme="minorAscii" w:eastAsiaTheme="minorAscii" w:cstheme="minorAscii"/>
          <w:noProof w:val="0"/>
          <w:lang w:val="en-US"/>
        </w:rPr>
        <w:t>Method</w:t>
      </w:r>
      <w:bookmarkEnd w:id="1027878722"/>
    </w:p>
    <w:p w:rsidR="573A1797" w:rsidP="45AE9294" w:rsidRDefault="573A1797" w14:paraId="17E7D802" w14:textId="0B3C1901">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673964914" w:id="249841368"/>
      <w:r w:rsidRPr="27F0BED5" w:rsidR="573A1797">
        <w:rPr>
          <w:rFonts w:ascii="Times New Roman" w:hAnsi="Times New Roman" w:eastAsia="Times New Roman" w:cs="Times New Roman" w:asciiTheme="minorAscii" w:hAnsiTheme="minorAscii" w:eastAsiaTheme="minorAscii" w:cstheme="minorAscii"/>
          <w:noProof w:val="0"/>
          <w:lang w:val="en-US"/>
        </w:rPr>
        <w:t>Participants</w:t>
      </w:r>
      <w:bookmarkEnd w:id="249841368"/>
    </w:p>
    <w:p w:rsidR="04761880" w:rsidP="45AE9294" w:rsidRDefault="04761880" w14:paraId="4A523159" w14:textId="7F97756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Fifteen male university team-sport athletes volunteered to </w:t>
      </w:r>
      <w:r w:rsidRPr="45AE9294" w:rsidR="573A1797">
        <w:rPr>
          <w:rFonts w:ascii="Times New Roman" w:hAnsi="Times New Roman" w:eastAsia="Times New Roman" w:cs="Times New Roman" w:asciiTheme="minorAscii" w:hAnsiTheme="minorAscii" w:eastAsiaTheme="minorAscii" w:cstheme="minorAscii"/>
          <w:noProof w:val="0"/>
          <w:lang w:val="en-US"/>
        </w:rPr>
        <w:t>participate</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in this study. However, due to incomplete data, thirteen participants were included </w:t>
      </w:r>
      <w:r w:rsidRPr="45AE9294" w:rsidR="573A1797">
        <w:rPr>
          <w:rFonts w:ascii="Times New Roman" w:hAnsi="Times New Roman" w:eastAsia="Times New Roman" w:cs="Times New Roman" w:asciiTheme="minorAscii" w:hAnsiTheme="minorAscii" w:eastAsiaTheme="minorAscii" w:cstheme="minorAscii"/>
          <w:noProof w:val="0"/>
          <w:lang w:val="en-US"/>
        </w:rPr>
        <w:t>in the final analysis</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Participants were aged between 19 and 22 years (mean age = 20 years) and were actively engaged in regular training and competition within team-based sports. All participants were free from injury at the time of testing and provided informed consent prior to participation. Ethical approval for the study was obtained </w:t>
      </w:r>
      <w:r w:rsidRPr="45AE9294" w:rsidR="573A1797">
        <w:rPr>
          <w:rFonts w:ascii="Times New Roman" w:hAnsi="Times New Roman" w:eastAsia="Times New Roman" w:cs="Times New Roman" w:asciiTheme="minorAscii" w:hAnsiTheme="minorAscii" w:eastAsiaTheme="minorAscii" w:cstheme="minorAscii"/>
          <w:noProof w:val="0"/>
          <w:lang w:val="en-US"/>
        </w:rPr>
        <w:t>in accordance with</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institutional guidelines.</w:t>
      </w:r>
    </w:p>
    <w:p w:rsidR="45AE9294" w:rsidP="45AE9294" w:rsidRDefault="45AE9294" w14:paraId="611EAC10" w14:textId="08044F7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573A1797" w:rsidP="45AE9294" w:rsidRDefault="573A1797" w14:paraId="67099D44" w14:textId="32C1EFA6">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326336118" w:id="411131478"/>
      <w:r w:rsidRPr="27F0BED5" w:rsidR="573A1797">
        <w:rPr>
          <w:rFonts w:ascii="Times New Roman" w:hAnsi="Times New Roman" w:eastAsia="Times New Roman" w:cs="Times New Roman" w:asciiTheme="minorAscii" w:hAnsiTheme="minorAscii" w:eastAsiaTheme="minorAscii" w:cstheme="minorAscii"/>
          <w:noProof w:val="0"/>
          <w:lang w:val="en-US"/>
        </w:rPr>
        <w:t>Study Design</w:t>
      </w:r>
      <w:bookmarkEnd w:id="411131478"/>
    </w:p>
    <w:p w:rsidR="573A1797" w:rsidP="45AE9294" w:rsidRDefault="573A1797" w14:paraId="02B330FA" w14:textId="0A4B39D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A repeated-</w:t>
      </w:r>
      <w:r w:rsidRPr="76ECB378" w:rsidR="573A1797">
        <w:rPr>
          <w:rFonts w:ascii="Times New Roman" w:hAnsi="Times New Roman" w:eastAsia="Times New Roman" w:cs="Times New Roman" w:asciiTheme="minorAscii" w:hAnsiTheme="minorAscii" w:eastAsiaTheme="minorAscii" w:cstheme="minorAscii"/>
          <w:noProof w:val="0"/>
          <w:lang w:val="en-US"/>
        </w:rPr>
        <w:t>measures</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crossover design was employed to examine the acute effects of two different warm-up protocols (dynamic and plyometric) on measures of explosive performance. Each participant completed both experimental conditions across two separate testing sessions, with the order of conditions counterbalanced to </w:t>
      </w:r>
      <w:r w:rsidRPr="76ECB378" w:rsidR="36E31A64">
        <w:rPr>
          <w:rFonts w:ascii="Times New Roman" w:hAnsi="Times New Roman" w:eastAsia="Times New Roman" w:cs="Times New Roman" w:asciiTheme="minorAscii" w:hAnsiTheme="minorAscii" w:eastAsiaTheme="minorAscii" w:cstheme="minorAscii"/>
          <w:noProof w:val="0"/>
          <w:lang w:val="en-US"/>
        </w:rPr>
        <w:t>minimize</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potential order effects. This design was selected to reduce inter-individual variability and increase the sensitivity of detecting differences between conditions (Hopkins, 2000).</w:t>
      </w:r>
    </w:p>
    <w:p w:rsidR="573A1797" w:rsidP="45AE9294" w:rsidRDefault="573A1797" w14:paraId="3671FEA9" w14:textId="6FCF8AB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Testing sessions were conducted one week apart under similar environmental conditions. Ambient temperature was recorded as 9.3°C during the first session and 7.9°C during the second session to ensure consistency between trials.</w:t>
      </w:r>
    </w:p>
    <w:p w:rsidR="04761880" w:rsidP="45AE9294" w:rsidRDefault="04761880" w14:paraId="5B31032C" w14:textId="08CB001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p>
    <w:p w:rsidR="573A1797" w:rsidP="45AE9294" w:rsidRDefault="573A1797" w14:paraId="74D4DD6A" w14:textId="661A62F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573A1797" w:rsidP="45AE9294" w:rsidRDefault="573A1797" w14:paraId="08F48EDA" w14:textId="5C57C4A7">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Pr="45AE9294">
        <w:rPr>
          <w:rFonts w:ascii="Times New Roman" w:hAnsi="Times New Roman" w:eastAsia="Times New Roman" w:cs="Times New Roman" w:asciiTheme="minorAscii" w:hAnsiTheme="minorAscii" w:eastAsiaTheme="minorAscii" w:cstheme="minorAscii"/>
        </w:rPr>
        <w:br w:type="page"/>
      </w:r>
    </w:p>
    <w:p w:rsidR="573A1797" w:rsidP="45AE9294" w:rsidRDefault="573A1797" w14:paraId="7BD51C27" w14:textId="0A5A2072">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933772445" w:id="13197373"/>
      <w:r w:rsidRPr="27F0BED5" w:rsidR="573A1797">
        <w:rPr>
          <w:rFonts w:ascii="Times New Roman" w:hAnsi="Times New Roman" w:eastAsia="Times New Roman" w:cs="Times New Roman" w:asciiTheme="minorAscii" w:hAnsiTheme="minorAscii" w:eastAsiaTheme="minorAscii" w:cstheme="minorAscii"/>
          <w:noProof w:val="0"/>
          <w:lang w:val="en-US"/>
        </w:rPr>
        <w:t>Warm-Up Protocols</w:t>
      </w:r>
      <w:bookmarkEnd w:id="13197373"/>
    </w:p>
    <w:p w:rsidR="573A1797" w:rsidP="45AE9294" w:rsidRDefault="573A1797" w14:paraId="38E9F632" w14:textId="340AFF1A">
      <w:pPr>
        <w:pStyle w:val="Heading3"/>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055770889" w:id="970622216"/>
      <w:r w:rsidRPr="27F0BED5" w:rsidR="68D097BC">
        <w:rPr>
          <w:rFonts w:ascii="Times New Roman" w:hAnsi="Times New Roman" w:eastAsia="Times New Roman" w:cs="Times New Roman" w:asciiTheme="minorAscii" w:hAnsiTheme="minorAscii" w:eastAsiaTheme="minorAscii" w:cstheme="minorAscii"/>
          <w:noProof w:val="0"/>
          <w:lang w:val="en-US"/>
        </w:rPr>
        <w:t>Standardized</w:t>
      </w:r>
      <w:r w:rsidRPr="27F0BED5" w:rsidR="573A1797">
        <w:rPr>
          <w:rFonts w:ascii="Times New Roman" w:hAnsi="Times New Roman" w:eastAsia="Times New Roman" w:cs="Times New Roman" w:asciiTheme="minorAscii" w:hAnsiTheme="minorAscii" w:eastAsiaTheme="minorAscii" w:cstheme="minorAscii"/>
          <w:noProof w:val="0"/>
          <w:lang w:val="en-US"/>
        </w:rPr>
        <w:t xml:space="preserve"> Initial Warm-Up</w:t>
      </w:r>
      <w:bookmarkEnd w:id="970622216"/>
    </w:p>
    <w:p w:rsidR="573A1797" w:rsidP="45AE9294" w:rsidRDefault="573A1797" w14:paraId="09E6730D" w14:textId="23D9992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All participants completed a </w:t>
      </w:r>
      <w:r w:rsidRPr="76ECB378" w:rsidR="68A5C634">
        <w:rPr>
          <w:rFonts w:ascii="Times New Roman" w:hAnsi="Times New Roman" w:eastAsia="Times New Roman" w:cs="Times New Roman" w:asciiTheme="minorAscii" w:hAnsiTheme="minorAscii" w:eastAsiaTheme="minorAscii" w:cstheme="minorAscii"/>
          <w:noProof w:val="0"/>
          <w:lang w:val="en-US"/>
        </w:rPr>
        <w:t>standardized</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warm-up prior to the experimental conditions. This consisted of two laps of a 3G artificial pitch followed by approximately three minutes of mobility exercises, including ankle circles (10 repetitions per side), hip circles (10 repetitions per side), bodyweight squats (10 repetitions), and walking lunges (8 repetitions at a controlled pace). This </w:t>
      </w:r>
      <w:r w:rsidRPr="76ECB378" w:rsidR="573A1797">
        <w:rPr>
          <w:rFonts w:ascii="Times New Roman" w:hAnsi="Times New Roman" w:eastAsia="Times New Roman" w:cs="Times New Roman" w:asciiTheme="minorAscii" w:hAnsiTheme="minorAscii" w:eastAsiaTheme="minorAscii" w:cstheme="minorAscii"/>
          <w:noProof w:val="0"/>
          <w:lang w:val="en-US"/>
        </w:rPr>
        <w:t>initial</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warm-up was designed to increase muscle temperature and prepare the neuromuscular system for </w:t>
      </w:r>
      <w:r w:rsidRPr="76ECB378" w:rsidR="573A1797">
        <w:rPr>
          <w:rFonts w:ascii="Times New Roman" w:hAnsi="Times New Roman" w:eastAsia="Times New Roman" w:cs="Times New Roman" w:asciiTheme="minorAscii" w:hAnsiTheme="minorAscii" w:eastAsiaTheme="minorAscii" w:cstheme="minorAscii"/>
          <w:noProof w:val="0"/>
          <w:lang w:val="en-US"/>
        </w:rPr>
        <w:t>subsequent</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activity, which has been shown to positively influence performance (Bishop, 2003).</w:t>
      </w:r>
    </w:p>
    <w:p w:rsidR="04761880" w:rsidP="45AE9294" w:rsidRDefault="04761880" w14:paraId="2A3B6165" w14:textId="5C8CB7C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573A1797" w:rsidP="45AE9294" w:rsidRDefault="573A1797" w14:paraId="776396AE" w14:textId="5A6AEBE0">
      <w:pPr>
        <w:pStyle w:val="Heading3"/>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470178758" w:id="1778545232"/>
      <w:r w:rsidRPr="27F0BED5" w:rsidR="573A1797">
        <w:rPr>
          <w:rFonts w:ascii="Times New Roman" w:hAnsi="Times New Roman" w:eastAsia="Times New Roman" w:cs="Times New Roman" w:asciiTheme="minorAscii" w:hAnsiTheme="minorAscii" w:eastAsiaTheme="minorAscii" w:cstheme="minorAscii"/>
          <w:noProof w:val="0"/>
          <w:lang w:val="en-US"/>
        </w:rPr>
        <w:t>Dynamic Warm-Up</w:t>
      </w:r>
      <w:bookmarkEnd w:id="1778545232"/>
    </w:p>
    <w:p w:rsidR="573A1797" w:rsidP="45AE9294" w:rsidRDefault="573A1797" w14:paraId="6D25CDCD" w14:textId="3FE8E02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Following the </w:t>
      </w:r>
      <w:r w:rsidRPr="45AE9294" w:rsidR="573A1797">
        <w:rPr>
          <w:rFonts w:ascii="Times New Roman" w:hAnsi="Times New Roman" w:eastAsia="Times New Roman" w:cs="Times New Roman" w:asciiTheme="minorAscii" w:hAnsiTheme="minorAscii" w:eastAsiaTheme="minorAscii" w:cstheme="minorAscii"/>
          <w:noProof w:val="0"/>
          <w:lang w:val="en-US"/>
        </w:rPr>
        <w:t>initial</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warm-up, participants completed a dynamic warm-up lasting approximately five minutes. The protocol consisted of a series of movement-based exercises performed over a marked distance on the pitch:</w:t>
      </w:r>
    </w:p>
    <w:p w:rsidR="573A1797" w:rsidP="45AE9294" w:rsidRDefault="573A1797" w14:paraId="2DA03979" w14:textId="5CFF4D51">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High knees (2 repetitions) </w:t>
      </w:r>
    </w:p>
    <w:p w:rsidR="573A1797" w:rsidP="45AE9294" w:rsidRDefault="573A1797" w14:paraId="4395F704" w14:textId="710BA724">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Heel flicks (2 repetitions) </w:t>
      </w:r>
    </w:p>
    <w:p w:rsidR="573A1797" w:rsidP="45AE9294" w:rsidRDefault="573A1797" w14:paraId="7693AA3C" w14:textId="2FC08FE8">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Straight leg march (2 repetitions) </w:t>
      </w:r>
    </w:p>
    <w:p w:rsidR="573A1797" w:rsidP="45AE9294" w:rsidRDefault="573A1797" w14:paraId="5275A143" w14:textId="66C438D6">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Walking lunges with torso rotation (2 repetitions) </w:t>
      </w:r>
    </w:p>
    <w:p w:rsidR="573A1797" w:rsidP="45AE9294" w:rsidRDefault="573A1797" w14:paraId="32D0EB88" w14:textId="3007ABA0">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Side shuffles in a squat position (2 repetitions) </w:t>
      </w:r>
    </w:p>
    <w:p w:rsidR="573A1797" w:rsidP="45AE9294" w:rsidRDefault="573A1797" w14:paraId="209C3946" w14:textId="18A803B4">
      <w:pPr>
        <w:pStyle w:val="ListParagraph"/>
        <w:keepNext w:val="0"/>
        <w:keepLines w:val="1"/>
        <w:numPr>
          <w:ilvl w:val="0"/>
          <w:numId w:val="10"/>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Leg swings (10 repetitions forward and side-to-side) </w:t>
      </w:r>
    </w:p>
    <w:p w:rsidR="573A1797" w:rsidP="45AE9294" w:rsidRDefault="573A1797" w14:paraId="7738ED3E" w14:textId="5B012AA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Participants walked back to the starting line between repetitions to allow for brief recovery periods. All exercises were </w:t>
      </w:r>
      <w:r w:rsidRPr="45AE9294" w:rsidR="573A1797">
        <w:rPr>
          <w:rFonts w:ascii="Times New Roman" w:hAnsi="Times New Roman" w:eastAsia="Times New Roman" w:cs="Times New Roman" w:asciiTheme="minorAscii" w:hAnsiTheme="minorAscii" w:eastAsiaTheme="minorAscii" w:cstheme="minorAscii"/>
          <w:noProof w:val="0"/>
          <w:lang w:val="en-US"/>
        </w:rPr>
        <w:t>demonstrated</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prior to performance to ensure correct technique and consistency. Dynamic warm-ups have been shown to enhance performance through increased neuromuscular activation, improved range of motion, and heightened readiness for explosive movements (Behm and </w:t>
      </w:r>
      <w:r w:rsidRPr="45AE9294" w:rsidR="573A1797">
        <w:rPr>
          <w:rFonts w:ascii="Times New Roman" w:hAnsi="Times New Roman" w:eastAsia="Times New Roman" w:cs="Times New Roman" w:asciiTheme="minorAscii" w:hAnsiTheme="minorAscii" w:eastAsiaTheme="minorAscii" w:cstheme="minorAscii"/>
          <w:noProof w:val="0"/>
          <w:lang w:val="en-US"/>
        </w:rPr>
        <w:t>Chaouachi</w:t>
      </w:r>
      <w:r w:rsidRPr="45AE9294" w:rsidR="573A1797">
        <w:rPr>
          <w:rFonts w:ascii="Times New Roman" w:hAnsi="Times New Roman" w:eastAsia="Times New Roman" w:cs="Times New Roman" w:asciiTheme="minorAscii" w:hAnsiTheme="minorAscii" w:eastAsiaTheme="minorAscii" w:cstheme="minorAscii"/>
          <w:noProof w:val="0"/>
          <w:lang w:val="en-US"/>
        </w:rPr>
        <w:t>, 2011).</w:t>
      </w:r>
    </w:p>
    <w:p w:rsidR="04761880" w:rsidP="45AE9294" w:rsidRDefault="04761880" w14:paraId="600A7536" w14:textId="3CBBF9A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573A1797" w:rsidP="45AE9294" w:rsidRDefault="573A1797" w14:paraId="02D7AA9F" w14:textId="0BB622B8">
      <w:pPr>
        <w:pStyle w:val="Heading3"/>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942361156" w:id="887839285"/>
      <w:r w:rsidRPr="27F0BED5" w:rsidR="573A1797">
        <w:rPr>
          <w:rFonts w:ascii="Times New Roman" w:hAnsi="Times New Roman" w:eastAsia="Times New Roman" w:cs="Times New Roman" w:asciiTheme="minorAscii" w:hAnsiTheme="minorAscii" w:eastAsiaTheme="minorAscii" w:cstheme="minorAscii"/>
          <w:noProof w:val="0"/>
          <w:lang w:val="en-US"/>
        </w:rPr>
        <w:t>Plyometric Warm-Up</w:t>
      </w:r>
      <w:bookmarkEnd w:id="887839285"/>
    </w:p>
    <w:p w:rsidR="573A1797" w:rsidP="45AE9294" w:rsidRDefault="573A1797" w14:paraId="5A11A304" w14:textId="72D523E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In the plyometric condition, participants completed an </w:t>
      </w:r>
      <w:r w:rsidRPr="45AE9294" w:rsidR="573A1797">
        <w:rPr>
          <w:rFonts w:ascii="Times New Roman" w:hAnsi="Times New Roman" w:eastAsia="Times New Roman" w:cs="Times New Roman" w:asciiTheme="minorAscii" w:hAnsiTheme="minorAscii" w:eastAsiaTheme="minorAscii" w:cstheme="minorAscii"/>
          <w:noProof w:val="0"/>
          <w:lang w:val="en-US"/>
        </w:rPr>
        <w:t>additional</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plyometric warm-up following the dynamic protocol. This included:</w:t>
      </w:r>
    </w:p>
    <w:p w:rsidR="573A1797" w:rsidP="45AE9294" w:rsidRDefault="573A1797" w14:paraId="5FCDFF78" w14:textId="11B5BA18">
      <w:pPr>
        <w:pStyle w:val="ListParagraph"/>
        <w:keepNext w:val="0"/>
        <w:keepLines w:val="1"/>
        <w:numPr>
          <w:ilvl w:val="0"/>
          <w:numId w:val="11"/>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Pogo jumps/ankle hops: 2 × 15 repetitions </w:t>
      </w:r>
    </w:p>
    <w:p w:rsidR="573A1797" w:rsidP="45AE9294" w:rsidRDefault="573A1797" w14:paraId="33F8F9F6" w14:textId="291EEFB8">
      <w:pPr>
        <w:pStyle w:val="ListParagraph"/>
        <w:keepNext w:val="0"/>
        <w:keepLines w:val="1"/>
        <w:numPr>
          <w:ilvl w:val="0"/>
          <w:numId w:val="11"/>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Squat jumps (hands on hips): 2 × 6 repetitions </w:t>
      </w:r>
    </w:p>
    <w:p w:rsidR="573A1797" w:rsidP="45AE9294" w:rsidRDefault="573A1797" w14:paraId="03D8EC50" w14:textId="72C8B307">
      <w:pPr>
        <w:pStyle w:val="ListParagraph"/>
        <w:keepNext w:val="0"/>
        <w:keepLines w:val="1"/>
        <w:numPr>
          <w:ilvl w:val="0"/>
          <w:numId w:val="11"/>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Split jumps (alternating legs): 2 × 8 repetitions </w:t>
      </w:r>
    </w:p>
    <w:p w:rsidR="573A1797" w:rsidP="45AE9294" w:rsidRDefault="573A1797" w14:paraId="5361AB89" w14:textId="6EF2204E">
      <w:pPr>
        <w:pStyle w:val="ListParagraph"/>
        <w:keepNext w:val="0"/>
        <w:keepLines w:val="1"/>
        <w:numPr>
          <w:ilvl w:val="0"/>
          <w:numId w:val="11"/>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Bounds (performed over a marked distance): 2 repetitions </w:t>
      </w:r>
    </w:p>
    <w:p w:rsidR="573A1797" w:rsidP="45AE9294" w:rsidRDefault="573A1797" w14:paraId="01EAFB4A" w14:textId="11591F31">
      <w:pPr>
        <w:pStyle w:val="ListParagraph"/>
        <w:keepNext w:val="0"/>
        <w:keepLines w:val="1"/>
        <w:numPr>
          <w:ilvl w:val="0"/>
          <w:numId w:val="11"/>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Lateral line hops (two feet): 2 × 15 repetitions </w:t>
      </w:r>
    </w:p>
    <w:p w:rsidR="573A1797" w:rsidP="45AE9294" w:rsidRDefault="573A1797" w14:paraId="08BD76BD" w14:textId="23F35AE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These exercises were selected to acutely stimulate the neuromuscular system and enhance </w:t>
      </w:r>
      <w:r w:rsidRPr="45AE9294" w:rsidR="573A1797">
        <w:rPr>
          <w:rFonts w:ascii="Times New Roman" w:hAnsi="Times New Roman" w:eastAsia="Times New Roman" w:cs="Times New Roman" w:asciiTheme="minorAscii" w:hAnsiTheme="minorAscii" w:eastAsiaTheme="minorAscii" w:cstheme="minorAscii"/>
          <w:noProof w:val="0"/>
          <w:lang w:val="en-US"/>
        </w:rPr>
        <w:t>subsequent</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performance through mechanisms associated with post-activation performance enhancement (PAPE), which can improve force production and power output (Blazevich and </w:t>
      </w:r>
      <w:r w:rsidRPr="45AE9294" w:rsidR="573A1797">
        <w:rPr>
          <w:rFonts w:ascii="Times New Roman" w:hAnsi="Times New Roman" w:eastAsia="Times New Roman" w:cs="Times New Roman" w:asciiTheme="minorAscii" w:hAnsiTheme="minorAscii" w:eastAsiaTheme="minorAscii" w:cstheme="minorAscii"/>
          <w:noProof w:val="0"/>
          <w:lang w:val="en-US"/>
        </w:rPr>
        <w:t>Babault</w:t>
      </w:r>
      <w:r w:rsidRPr="45AE9294" w:rsidR="573A1797">
        <w:rPr>
          <w:rFonts w:ascii="Times New Roman" w:hAnsi="Times New Roman" w:eastAsia="Times New Roman" w:cs="Times New Roman" w:asciiTheme="minorAscii" w:hAnsiTheme="minorAscii" w:eastAsiaTheme="minorAscii" w:cstheme="minorAscii"/>
          <w:noProof w:val="0"/>
          <w:lang w:val="en-US"/>
        </w:rPr>
        <w:t>, 2019).</w:t>
      </w:r>
    </w:p>
    <w:p w:rsidR="04761880" w:rsidP="45AE9294" w:rsidRDefault="04761880" w14:paraId="43B76644" w14:textId="650B5A8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573A1797" w:rsidP="45AE9294" w:rsidRDefault="573A1797" w14:paraId="2EEDAB76" w14:textId="43673F93">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209888153" w:id="1938578750"/>
      <w:r w:rsidRPr="27F0BED5" w:rsidR="573A1797">
        <w:rPr>
          <w:rFonts w:ascii="Times New Roman" w:hAnsi="Times New Roman" w:eastAsia="Times New Roman" w:cs="Times New Roman" w:asciiTheme="minorAscii" w:hAnsiTheme="minorAscii" w:eastAsiaTheme="minorAscii" w:cstheme="minorAscii"/>
          <w:noProof w:val="0"/>
          <w:lang w:val="en-US"/>
        </w:rPr>
        <w:t>Testing Procedure</w:t>
      </w:r>
      <w:bookmarkEnd w:id="1938578750"/>
    </w:p>
    <w:p w:rsidR="573A1797" w:rsidP="45AE9294" w:rsidRDefault="573A1797" w14:paraId="5BC3BF62" w14:textId="6E8D643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Following completion of the dynamic warm-up, participants were divided into two groups. One group </w:t>
      </w:r>
      <w:r w:rsidRPr="45AE9294" w:rsidR="573A1797">
        <w:rPr>
          <w:rFonts w:ascii="Times New Roman" w:hAnsi="Times New Roman" w:eastAsia="Times New Roman" w:cs="Times New Roman" w:asciiTheme="minorAscii" w:hAnsiTheme="minorAscii" w:eastAsiaTheme="minorAscii" w:cstheme="minorAscii"/>
          <w:noProof w:val="0"/>
          <w:lang w:val="en-US"/>
        </w:rPr>
        <w:t>proceeded</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directly to countermovement jump (CMJ) testing, </w:t>
      </w:r>
      <w:r w:rsidRPr="45AE9294" w:rsidR="573A1797">
        <w:rPr>
          <w:rFonts w:ascii="Times New Roman" w:hAnsi="Times New Roman" w:eastAsia="Times New Roman" w:cs="Times New Roman" w:asciiTheme="minorAscii" w:hAnsiTheme="minorAscii" w:eastAsiaTheme="minorAscii" w:cstheme="minorAscii"/>
          <w:noProof w:val="0"/>
          <w:lang w:val="en-US"/>
        </w:rPr>
        <w:t>representing</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the dynamic-only condition. The second group remained on the 3G pitch to complete the plyometric warm-up before undergoing testing.</w:t>
      </w:r>
    </w:p>
    <w:p w:rsidR="573A1797" w:rsidP="45AE9294" w:rsidRDefault="573A1797" w14:paraId="61D57049" w14:textId="2904747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After completing initial testing, groups were rotated across the second testing session so that all participants completed both experimental conditions. This counterbalanced approach was used to </w:t>
      </w:r>
      <w:r w:rsidRPr="76ECB378" w:rsidR="1AE4C988">
        <w:rPr>
          <w:rFonts w:ascii="Times New Roman" w:hAnsi="Times New Roman" w:eastAsia="Times New Roman" w:cs="Times New Roman" w:asciiTheme="minorAscii" w:hAnsiTheme="minorAscii" w:eastAsiaTheme="minorAscii" w:cstheme="minorAscii"/>
          <w:noProof w:val="0"/>
          <w:lang w:val="en-US"/>
        </w:rPr>
        <w:t>minimize</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the influence of fatigue, learning effects, and order bias.</w:t>
      </w:r>
    </w:p>
    <w:p w:rsidR="573A1797" w:rsidP="45AE9294" w:rsidRDefault="573A1797" w14:paraId="7A198355" w14:textId="6E30EC4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All testing procedures were </w:t>
      </w:r>
      <w:r w:rsidRPr="76ECB378" w:rsidR="45405184">
        <w:rPr>
          <w:rFonts w:ascii="Times New Roman" w:hAnsi="Times New Roman" w:eastAsia="Times New Roman" w:cs="Times New Roman" w:asciiTheme="minorAscii" w:hAnsiTheme="minorAscii" w:eastAsiaTheme="minorAscii" w:cstheme="minorAscii"/>
          <w:noProof w:val="0"/>
          <w:lang w:val="en-US"/>
        </w:rPr>
        <w:t>standardized</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across both sessions, with consistent instructions and demonstrations provided prior to performance.</w:t>
      </w:r>
    </w:p>
    <w:p w:rsidR="45AE9294" w:rsidP="45AE9294" w:rsidRDefault="45AE9294" w14:paraId="0F4E87CF" w14:textId="49F619C7">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573A1797" w:rsidP="45AE9294" w:rsidRDefault="573A1797" w14:paraId="670F1098" w14:textId="05C6B417">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770807027" w:id="1179154144"/>
      <w:r w:rsidRPr="27F0BED5" w:rsidR="573A1797">
        <w:rPr>
          <w:rFonts w:ascii="Times New Roman" w:hAnsi="Times New Roman" w:eastAsia="Times New Roman" w:cs="Times New Roman" w:asciiTheme="minorAscii" w:hAnsiTheme="minorAscii" w:eastAsiaTheme="minorAscii" w:cstheme="minorAscii"/>
          <w:noProof w:val="0"/>
          <w:lang w:val="en-US"/>
        </w:rPr>
        <w:t>Countermovement Jump (CMJ) Assessment</w:t>
      </w:r>
      <w:bookmarkEnd w:id="1179154144"/>
    </w:p>
    <w:p w:rsidR="573A1797" w:rsidP="45AE9294" w:rsidRDefault="573A1797" w14:paraId="732573E0" w14:textId="0CE38DF5">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CMJ performance was assessed using a force platform to measure ground reaction forces. Due to participants wearing football boots with </w:t>
      </w:r>
      <w:r w:rsidRPr="45AE9294" w:rsidR="39A464B1">
        <w:rPr>
          <w:rFonts w:ascii="Times New Roman" w:hAnsi="Times New Roman" w:eastAsia="Times New Roman" w:cs="Times New Roman" w:asciiTheme="minorAscii" w:hAnsiTheme="minorAscii" w:eastAsiaTheme="minorAscii" w:cstheme="minorAscii"/>
          <w:noProof w:val="0"/>
          <w:lang w:val="en-US"/>
        </w:rPr>
        <w:t>mo</w:t>
      </w:r>
      <w:r w:rsidRPr="45AE9294" w:rsidR="45A2EB84">
        <w:rPr>
          <w:rFonts w:ascii="Times New Roman" w:hAnsi="Times New Roman" w:eastAsia="Times New Roman" w:cs="Times New Roman" w:asciiTheme="minorAscii" w:hAnsiTheme="minorAscii" w:eastAsiaTheme="minorAscii" w:cstheme="minorAscii"/>
          <w:noProof w:val="0"/>
          <w:lang w:val="en-US"/>
        </w:rPr>
        <w:t>u</w:t>
      </w:r>
      <w:r w:rsidRPr="45AE9294" w:rsidR="39A464B1">
        <w:rPr>
          <w:rFonts w:ascii="Times New Roman" w:hAnsi="Times New Roman" w:eastAsia="Times New Roman" w:cs="Times New Roman" w:asciiTheme="minorAscii" w:hAnsiTheme="minorAscii" w:eastAsiaTheme="minorAscii" w:cstheme="minorAscii"/>
          <w:noProof w:val="0"/>
          <w:lang w:val="en-US"/>
        </w:rPr>
        <w:t>lded</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studs, all jumps were performed in socks to ensure safety and consistency of contact with the force plate.</w:t>
      </w:r>
    </w:p>
    <w:p w:rsidR="573A1797" w:rsidP="45AE9294" w:rsidRDefault="573A1797" w14:paraId="5707C0D7" w14:textId="12FF4D9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Participants were instructed to keep their hands on their hips throughout the movement to </w:t>
      </w:r>
      <w:r w:rsidRPr="76ECB378" w:rsidR="573A1797">
        <w:rPr>
          <w:rFonts w:ascii="Times New Roman" w:hAnsi="Times New Roman" w:eastAsia="Times New Roman" w:cs="Times New Roman" w:asciiTheme="minorAscii" w:hAnsiTheme="minorAscii" w:eastAsiaTheme="minorAscii" w:cstheme="minorAscii"/>
          <w:noProof w:val="0"/>
          <w:lang w:val="en-US"/>
        </w:rPr>
        <w:t>eliminate</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the influence of arm swing. They were also instructed to perform a continuous downward and upward motion without pausing at the bottom of the squat. This </w:t>
      </w:r>
      <w:r w:rsidRPr="76ECB378" w:rsidR="46F7C529">
        <w:rPr>
          <w:rFonts w:ascii="Times New Roman" w:hAnsi="Times New Roman" w:eastAsia="Times New Roman" w:cs="Times New Roman" w:asciiTheme="minorAscii" w:hAnsiTheme="minorAscii" w:eastAsiaTheme="minorAscii" w:cstheme="minorAscii"/>
          <w:noProof w:val="0"/>
          <w:lang w:val="en-US"/>
        </w:rPr>
        <w:t>standardized</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technique is consistent with established protocols to ensure reliability of CMJ measurements (Marković et al., 2004).</w:t>
      </w:r>
      <w:r w:rsidRPr="76ECB378" w:rsidR="319CD93D">
        <w:rPr>
          <w:rFonts w:ascii="Times New Roman" w:hAnsi="Times New Roman" w:eastAsia="Times New Roman" w:cs="Times New Roman" w:asciiTheme="minorAscii" w:hAnsiTheme="minorAscii" w:eastAsiaTheme="minorAscii" w:cstheme="minorAscii"/>
          <w:noProof w:val="0"/>
          <w:lang w:val="en-US"/>
        </w:rPr>
        <w:t xml:space="preserve"> </w:t>
      </w:r>
    </w:p>
    <w:p w:rsidR="573A1797" w:rsidP="45AE9294" w:rsidRDefault="573A1797" w14:paraId="68930143" w14:textId="2EF8A4E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Each participant performed three maximal CMJ trials, with </w:t>
      </w:r>
      <w:r w:rsidRPr="76ECB378" w:rsidR="573A1797">
        <w:rPr>
          <w:rFonts w:ascii="Times New Roman" w:hAnsi="Times New Roman" w:eastAsia="Times New Roman" w:cs="Times New Roman" w:asciiTheme="minorAscii" w:hAnsiTheme="minorAscii" w:eastAsiaTheme="minorAscii" w:cstheme="minorAscii"/>
          <w:noProof w:val="0"/>
          <w:lang w:val="en-US"/>
        </w:rPr>
        <w:t>approximately 60</w:t>
      </w:r>
      <w:r w:rsidRPr="76ECB378" w:rsidR="573A1797">
        <w:rPr>
          <w:rFonts w:ascii="Times New Roman" w:hAnsi="Times New Roman" w:eastAsia="Times New Roman" w:cs="Times New Roman" w:asciiTheme="minorAscii" w:hAnsiTheme="minorAscii" w:eastAsiaTheme="minorAscii" w:cstheme="minorAscii"/>
          <w:noProof w:val="0"/>
          <w:lang w:val="en-US"/>
        </w:rPr>
        <w:t>–</w:t>
      </w:r>
      <w:r w:rsidRPr="76ECB378" w:rsidR="573A1797">
        <w:rPr>
          <w:rFonts w:ascii="Times New Roman" w:hAnsi="Times New Roman" w:eastAsia="Times New Roman" w:cs="Times New Roman" w:asciiTheme="minorAscii" w:hAnsiTheme="minorAscii" w:eastAsiaTheme="minorAscii" w:cstheme="minorAscii"/>
          <w:noProof w:val="0"/>
          <w:lang w:val="en-US"/>
        </w:rPr>
        <w:t>90 seconds</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of rest between attempts to </w:t>
      </w:r>
      <w:r w:rsidRPr="76ECB378" w:rsidR="28665548">
        <w:rPr>
          <w:rFonts w:ascii="Times New Roman" w:hAnsi="Times New Roman" w:eastAsia="Times New Roman" w:cs="Times New Roman" w:asciiTheme="minorAscii" w:hAnsiTheme="minorAscii" w:eastAsiaTheme="minorAscii" w:cstheme="minorAscii"/>
          <w:noProof w:val="0"/>
          <w:lang w:val="en-US"/>
        </w:rPr>
        <w:t>minimize</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fatigue. The best trial was used for analysis. The following variables were recorded:</w:t>
      </w:r>
    </w:p>
    <w:p w:rsidR="573A1797" w:rsidP="45AE9294" w:rsidRDefault="573A1797" w14:paraId="5F56CE53" w14:textId="37537A55">
      <w:pPr>
        <w:pStyle w:val="ListParagraph"/>
        <w:keepNext w:val="0"/>
        <w:keepLines w:val="1"/>
        <w:numPr>
          <w:ilvl w:val="0"/>
          <w:numId w:val="12"/>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Jump height </w:t>
      </w:r>
    </w:p>
    <w:p w:rsidR="573A1797" w:rsidP="45AE9294" w:rsidRDefault="573A1797" w14:paraId="454619D1" w14:textId="635089D5">
      <w:pPr>
        <w:pStyle w:val="ListParagraph"/>
        <w:keepNext w:val="0"/>
        <w:keepLines w:val="1"/>
        <w:numPr>
          <w:ilvl w:val="0"/>
          <w:numId w:val="12"/>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Peak force </w:t>
      </w:r>
    </w:p>
    <w:p w:rsidR="573A1797" w:rsidP="45AE9294" w:rsidRDefault="573A1797" w14:paraId="73EEC406" w14:textId="1ACEE24E">
      <w:pPr>
        <w:pStyle w:val="ListParagraph"/>
        <w:keepNext w:val="0"/>
        <w:keepLines w:val="1"/>
        <w:numPr>
          <w:ilvl w:val="0"/>
          <w:numId w:val="12"/>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Relative force (force/bodyweight) </w:t>
      </w:r>
    </w:p>
    <w:p w:rsidR="573A1797" w:rsidP="45AE9294" w:rsidRDefault="573A1797" w14:paraId="410024C2" w14:textId="77EC77A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The CMJ is widely </w:t>
      </w:r>
      <w:r w:rsidRPr="76ECB378" w:rsidR="28665548">
        <w:rPr>
          <w:rFonts w:ascii="Times New Roman" w:hAnsi="Times New Roman" w:eastAsia="Times New Roman" w:cs="Times New Roman" w:asciiTheme="minorAscii" w:hAnsiTheme="minorAscii" w:eastAsiaTheme="minorAscii" w:cstheme="minorAscii"/>
          <w:noProof w:val="0"/>
          <w:lang w:val="en-US"/>
        </w:rPr>
        <w:t>recognized</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as a valid and reliable measure of lower-body power and neuromuscular performance (Marković et al., 2004).</w:t>
      </w:r>
    </w:p>
    <w:p w:rsidR="04761880" w:rsidP="45AE9294" w:rsidRDefault="04761880" w14:paraId="3D72D864" w14:textId="2B87F92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573A1797" w:rsidP="45AE9294" w:rsidRDefault="573A1797" w14:paraId="5047002A" w14:textId="6DC36084">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444279828" w:id="1759284886"/>
      <w:r w:rsidRPr="27F0BED5" w:rsidR="573A1797">
        <w:rPr>
          <w:rFonts w:ascii="Times New Roman" w:hAnsi="Times New Roman" w:eastAsia="Times New Roman" w:cs="Times New Roman" w:asciiTheme="minorAscii" w:hAnsiTheme="minorAscii" w:eastAsiaTheme="minorAscii" w:cstheme="minorAscii"/>
          <w:noProof w:val="0"/>
          <w:lang w:val="en-US"/>
        </w:rPr>
        <w:t>Sprint Performance</w:t>
      </w:r>
      <w:bookmarkEnd w:id="1759284886"/>
    </w:p>
    <w:p w:rsidR="573A1797" w:rsidP="45AE9294" w:rsidRDefault="573A1797" w14:paraId="50D2C439" w14:textId="0798081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Sprint performance was assessed over a distance of 20 </w:t>
      </w:r>
      <w:r w:rsidRPr="45AE9294" w:rsidR="05774082">
        <w:rPr>
          <w:rFonts w:ascii="Times New Roman" w:hAnsi="Times New Roman" w:eastAsia="Times New Roman" w:cs="Times New Roman" w:asciiTheme="minorAscii" w:hAnsiTheme="minorAscii" w:eastAsiaTheme="minorAscii" w:cstheme="minorAscii"/>
          <w:noProof w:val="0"/>
          <w:lang w:val="en-US"/>
        </w:rPr>
        <w:t>meters</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using electronic timing gates.</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The sprint distance was measured prior to testing to ensure accuracy.</w:t>
      </w:r>
    </w:p>
    <w:p w:rsidR="573A1797" w:rsidP="45AE9294" w:rsidRDefault="573A1797" w14:paraId="04417205" w14:textId="35DD750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A motion-detection system was used at the start line, whereby timing was </w:t>
      </w:r>
      <w:r w:rsidRPr="45AE9294" w:rsidR="573A1797">
        <w:rPr>
          <w:rFonts w:ascii="Times New Roman" w:hAnsi="Times New Roman" w:eastAsia="Times New Roman" w:cs="Times New Roman" w:asciiTheme="minorAscii" w:hAnsiTheme="minorAscii" w:eastAsiaTheme="minorAscii" w:cstheme="minorAscii"/>
          <w:noProof w:val="0"/>
          <w:lang w:val="en-US"/>
        </w:rPr>
        <w:t>initiated</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when the participant’s foot moved away from the sensor. This method was used to </w:t>
      </w:r>
      <w:r w:rsidRPr="45AE9294" w:rsidR="573A1797">
        <w:rPr>
          <w:rFonts w:ascii="Times New Roman" w:hAnsi="Times New Roman" w:eastAsia="Times New Roman" w:cs="Times New Roman" w:asciiTheme="minorAscii" w:hAnsiTheme="minorAscii" w:eastAsiaTheme="minorAscii" w:cstheme="minorAscii"/>
          <w:noProof w:val="0"/>
          <w:lang w:val="en-US"/>
        </w:rPr>
        <w:t>eliminate</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the influence of reaction time associated with external starting cues, ensuring that recorded times reflected true sprint performance.</w:t>
      </w:r>
    </w:p>
    <w:p w:rsidR="573A1797" w:rsidP="45AE9294" w:rsidRDefault="573A1797" w14:paraId="2AA754B3" w14:textId="42F6CC2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Participants completed three maximal sprint trials, with </w:t>
      </w:r>
      <w:r w:rsidRPr="45AE9294" w:rsidR="573A1797">
        <w:rPr>
          <w:rFonts w:ascii="Times New Roman" w:hAnsi="Times New Roman" w:eastAsia="Times New Roman" w:cs="Times New Roman" w:asciiTheme="minorAscii" w:hAnsiTheme="minorAscii" w:eastAsiaTheme="minorAscii" w:cstheme="minorAscii"/>
          <w:noProof w:val="0"/>
          <w:lang w:val="en-US"/>
        </w:rPr>
        <w:t>approximately 60</w:t>
      </w:r>
      <w:r w:rsidRPr="45AE9294" w:rsidR="573A1797">
        <w:rPr>
          <w:rFonts w:ascii="Times New Roman" w:hAnsi="Times New Roman" w:eastAsia="Times New Roman" w:cs="Times New Roman" w:asciiTheme="minorAscii" w:hAnsiTheme="minorAscii" w:eastAsiaTheme="minorAscii" w:cstheme="minorAscii"/>
          <w:noProof w:val="0"/>
          <w:lang w:val="en-US"/>
        </w:rPr>
        <w:t>–</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90 </w:t>
      </w:r>
      <w:r w:rsidRPr="45AE9294" w:rsidR="0A5BC4A3">
        <w:rPr>
          <w:rFonts w:ascii="Times New Roman" w:hAnsi="Times New Roman" w:eastAsia="Times New Roman" w:cs="Times New Roman" w:asciiTheme="minorAscii" w:hAnsiTheme="minorAscii" w:eastAsiaTheme="minorAscii" w:cstheme="minorAscii"/>
          <w:noProof w:val="0"/>
          <w:lang w:val="en-US"/>
        </w:rPr>
        <w:t>seconds</w:t>
      </w:r>
      <w:r w:rsidRPr="45AE9294" w:rsidR="0A5BC4A3">
        <w:rPr>
          <w:rFonts w:ascii="Times New Roman" w:hAnsi="Times New Roman" w:eastAsia="Times New Roman" w:cs="Times New Roman" w:asciiTheme="minorAscii" w:hAnsiTheme="minorAscii" w:eastAsiaTheme="minorAscii" w:cstheme="minorAscii"/>
          <w:noProof w:val="0"/>
          <w:lang w:val="en-US"/>
        </w:rPr>
        <w:t xml:space="preserve"> of</w:t>
      </w:r>
      <w:r w:rsidRPr="45AE9294" w:rsidR="573A1797">
        <w:rPr>
          <w:rFonts w:ascii="Times New Roman" w:hAnsi="Times New Roman" w:eastAsia="Times New Roman" w:cs="Times New Roman" w:asciiTheme="minorAscii" w:hAnsiTheme="minorAscii" w:eastAsiaTheme="minorAscii" w:cstheme="minorAscii"/>
          <w:noProof w:val="0"/>
          <w:lang w:val="en-US"/>
        </w:rPr>
        <w:t xml:space="preserve"> rest between attempts. The fastest time was recorded for analysis.</w:t>
      </w:r>
    </w:p>
    <w:p w:rsidR="04761880" w:rsidP="27F0BED5" w:rsidRDefault="04761880" w14:paraId="28E26F1F" w14:textId="46BB7C1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573A1797" w:rsidP="45AE9294" w:rsidRDefault="573A1797" w14:paraId="1B1F49F4" w14:textId="3118A524">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210699506" w:id="1766947202"/>
      <w:r w:rsidRPr="27F0BED5" w:rsidR="573A1797">
        <w:rPr>
          <w:rFonts w:ascii="Times New Roman" w:hAnsi="Times New Roman" w:eastAsia="Times New Roman" w:cs="Times New Roman" w:asciiTheme="minorAscii" w:hAnsiTheme="minorAscii" w:eastAsiaTheme="minorAscii" w:cstheme="minorAscii"/>
          <w:noProof w:val="0"/>
          <w:lang w:val="en-US"/>
        </w:rPr>
        <w:t xml:space="preserve">Reliability and </w:t>
      </w:r>
      <w:r w:rsidRPr="27F0BED5" w:rsidR="5FC4BE05">
        <w:rPr>
          <w:rFonts w:ascii="Times New Roman" w:hAnsi="Times New Roman" w:eastAsia="Times New Roman" w:cs="Times New Roman" w:asciiTheme="minorAscii" w:hAnsiTheme="minorAscii" w:eastAsiaTheme="minorAscii" w:cstheme="minorAscii"/>
          <w:noProof w:val="0"/>
          <w:lang w:val="en-US"/>
        </w:rPr>
        <w:t>Standardization</w:t>
      </w:r>
      <w:bookmarkEnd w:id="1766947202"/>
    </w:p>
    <w:p w:rsidR="573A1797" w:rsidP="45AE9294" w:rsidRDefault="573A1797" w14:paraId="2DC91F16" w14:textId="179BF21B">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All testing procedures were </w:t>
      </w:r>
      <w:r w:rsidRPr="76ECB378" w:rsidR="6DB4FFB3">
        <w:rPr>
          <w:rFonts w:ascii="Times New Roman" w:hAnsi="Times New Roman" w:eastAsia="Times New Roman" w:cs="Times New Roman" w:asciiTheme="minorAscii" w:hAnsiTheme="minorAscii" w:eastAsiaTheme="minorAscii" w:cstheme="minorAscii"/>
          <w:noProof w:val="0"/>
          <w:lang w:val="en-US"/>
        </w:rPr>
        <w:t>standardized</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across both sessions to ensure reliability of the collected data. The same equipment, testing environments, and protocols were used </w:t>
      </w:r>
      <w:bookmarkStart w:name="_Int_9fMSZiW8" w:id="266677130"/>
      <w:r w:rsidRPr="76ECB378" w:rsidR="573A1797">
        <w:rPr>
          <w:rFonts w:ascii="Times New Roman" w:hAnsi="Times New Roman" w:eastAsia="Times New Roman" w:cs="Times New Roman" w:asciiTheme="minorAscii" w:hAnsiTheme="minorAscii" w:eastAsiaTheme="minorAscii" w:cstheme="minorAscii"/>
          <w:noProof w:val="0"/>
          <w:lang w:val="en-US"/>
        </w:rPr>
        <w:t>throughout</w:t>
      </w:r>
      <w:bookmarkEnd w:id="266677130"/>
      <w:r w:rsidRPr="76ECB378" w:rsidR="573A1797">
        <w:rPr>
          <w:rFonts w:ascii="Times New Roman" w:hAnsi="Times New Roman" w:eastAsia="Times New Roman" w:cs="Times New Roman" w:asciiTheme="minorAscii" w:hAnsiTheme="minorAscii" w:eastAsiaTheme="minorAscii" w:cstheme="minorAscii"/>
          <w:noProof w:val="0"/>
          <w:lang w:val="en-US"/>
        </w:rPr>
        <w:t>. Environmental conditions were recorded, and participants received consistent instructions and demonstrations.</w:t>
      </w:r>
    </w:p>
    <w:p w:rsidR="573A1797" w:rsidP="45AE9294" w:rsidRDefault="573A1797" w14:paraId="29C99DBC" w14:textId="51721D78">
      <w:pPr>
        <w:keepNext w:val="0"/>
        <w:keepLines w:val="1"/>
        <w:bidi w:val="0"/>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76ECB378" w:rsidR="30F876BC">
        <w:rPr>
          <w:rFonts w:ascii="Times New Roman" w:hAnsi="Times New Roman" w:eastAsia="Times New Roman" w:cs="Times New Roman" w:asciiTheme="minorAscii" w:hAnsiTheme="minorAscii" w:eastAsiaTheme="minorAscii" w:cstheme="minorAscii"/>
          <w:noProof w:val="0"/>
          <w:lang w:val="en-US"/>
        </w:rPr>
        <w:t>Standardization</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of testing procedures is essential in performance-based research to </w:t>
      </w:r>
      <w:r w:rsidRPr="76ECB378" w:rsidR="24DBFADF">
        <w:rPr>
          <w:rFonts w:ascii="Times New Roman" w:hAnsi="Times New Roman" w:eastAsia="Times New Roman" w:cs="Times New Roman" w:asciiTheme="minorAscii" w:hAnsiTheme="minorAscii" w:eastAsiaTheme="minorAscii" w:cstheme="minorAscii"/>
          <w:noProof w:val="0"/>
          <w:lang w:val="en-US"/>
        </w:rPr>
        <w:t>minimize</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measurement </w:t>
      </w:r>
      <w:r w:rsidRPr="76ECB378" w:rsidR="71ABF944">
        <w:rPr>
          <w:rFonts w:ascii="Times New Roman" w:hAnsi="Times New Roman" w:eastAsia="Times New Roman" w:cs="Times New Roman" w:asciiTheme="minorAscii" w:hAnsiTheme="minorAscii" w:eastAsiaTheme="minorAscii" w:cstheme="minorAscii"/>
          <w:noProof w:val="0"/>
          <w:lang w:val="en-US"/>
        </w:rPr>
        <w:t>errors</w:t>
      </w:r>
      <w:r w:rsidRPr="76ECB378" w:rsidR="573A1797">
        <w:rPr>
          <w:rFonts w:ascii="Times New Roman" w:hAnsi="Times New Roman" w:eastAsia="Times New Roman" w:cs="Times New Roman" w:asciiTheme="minorAscii" w:hAnsiTheme="minorAscii" w:eastAsiaTheme="minorAscii" w:cstheme="minorAscii"/>
          <w:noProof w:val="0"/>
          <w:lang w:val="en-US"/>
        </w:rPr>
        <w:t xml:space="preserve"> and improve the reliability of collected data (Atkinson and Nevill, 1998; Hopkins, 2</w:t>
      </w:r>
      <w:r w:rsidRPr="76ECB378" w:rsidR="573A1797">
        <w:rPr>
          <w:rFonts w:ascii="Times New Roman" w:hAnsi="Times New Roman" w:eastAsia="Times New Roman" w:cs="Times New Roman" w:asciiTheme="minorAscii" w:hAnsiTheme="minorAscii" w:eastAsiaTheme="minorAscii" w:cstheme="minorAscii"/>
          <w:noProof w:val="0"/>
          <w:sz w:val="24"/>
          <w:szCs w:val="24"/>
          <w:lang w:val="en-US"/>
        </w:rPr>
        <w:t>000).</w:t>
      </w:r>
    </w:p>
    <w:p w:rsidR="04761880" w:rsidP="45AE9294" w:rsidRDefault="04761880" w14:paraId="2476E1BF" w14:textId="6A5006CE">
      <w:pPr>
        <w:pStyle w:val="Normal"/>
        <w:keepNext w:val="0"/>
        <w:keepLines w:val="1"/>
        <w:suppressLineNumbers w:val="0"/>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rPr>
      </w:pPr>
    </w:p>
    <w:p w:rsidR="2879FBE6" w:rsidP="27F0BED5" w:rsidRDefault="2879FBE6" w14:paraId="6721AE65" w14:textId="0097A658">
      <w:pPr>
        <w:pStyle w:val="Normal"/>
        <w:keepNext w:val="0"/>
        <w:keepLines w:val="1"/>
        <w:spacing w:after="0" w:afterAutospacing="off" w:line="360" w:lineRule="auto"/>
      </w:pPr>
    </w:p>
    <w:p w:rsidR="2879FBE6" w:rsidP="76ECB378" w:rsidRDefault="2879FBE6" w14:paraId="6C290402" w14:textId="5D512CA3">
      <w:pPr>
        <w:keepNext w:val="0"/>
        <w:keepLines w:val="1"/>
        <w:spacing w:before="0" w:beforeAutospacing="off" w:after="0" w:afterAutospacing="off" w:line="360" w:lineRule="auto"/>
      </w:pPr>
      <w:r>
        <w:br w:type="page"/>
      </w:r>
    </w:p>
    <w:p w:rsidR="2879FBE6" w:rsidP="45AE9294" w:rsidRDefault="2879FBE6" w14:paraId="497D593B" w14:textId="71334FED">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sz w:val="28"/>
          <w:szCs w:val="28"/>
          <w:u w:val="single"/>
        </w:rPr>
      </w:pPr>
      <w:bookmarkStart w:name="_Toc811252405" w:id="1878696558"/>
      <w:r w:rsidRPr="27F0BED5" w:rsidR="2879FBE6">
        <w:rPr>
          <w:rFonts w:ascii="Times New Roman" w:hAnsi="Times New Roman" w:eastAsia="Times New Roman" w:cs="Times New Roman" w:asciiTheme="minorAscii" w:hAnsiTheme="minorAscii" w:eastAsiaTheme="minorAscii" w:cstheme="minorAscii"/>
        </w:rPr>
        <w:t>Results</w:t>
      </w:r>
      <w:bookmarkEnd w:id="1878696558"/>
    </w:p>
    <w:p w:rsidR="38D0FB70" w:rsidP="45AE9294" w:rsidRDefault="38D0FB70" w14:paraId="46D4AEC6" w14:textId="3D56CBE2">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154508534" w:id="92319904"/>
      <w:r w:rsidRPr="27F0BED5" w:rsidR="38D0FB70">
        <w:rPr>
          <w:rFonts w:ascii="Times New Roman" w:hAnsi="Times New Roman" w:eastAsia="Times New Roman" w:cs="Times New Roman" w:asciiTheme="minorAscii" w:hAnsiTheme="minorAscii" w:eastAsiaTheme="minorAscii" w:cstheme="minorAscii"/>
          <w:noProof w:val="0"/>
          <w:lang w:val="en-US"/>
        </w:rPr>
        <w:t>Normality Testing</w:t>
      </w:r>
      <w:bookmarkEnd w:id="92319904"/>
    </w:p>
    <w:p w:rsidR="38D0FB70" w:rsidP="45AE9294" w:rsidRDefault="38D0FB70" w14:paraId="1F981A0A" w14:textId="0C741FBF">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Normality of the data was assessed using both the Kolmogorov–Smirnov and Shapiro–Wilk tests. </w:t>
      </w:r>
      <w:r w:rsidRPr="45AE9294" w:rsidR="38D0FB70">
        <w:rPr>
          <w:rFonts w:ascii="Times New Roman" w:hAnsi="Times New Roman" w:eastAsia="Times New Roman" w:cs="Times New Roman" w:asciiTheme="minorAscii" w:hAnsiTheme="minorAscii" w:eastAsiaTheme="minorAscii" w:cstheme="minorAscii"/>
          <w:noProof w:val="0"/>
          <w:lang w:val="en-US"/>
        </w:rPr>
        <w:t>Due to the relatively small sample size (n = 13), the Shapiro–Wilk test was considered the most appropriate measure of normality.</w:t>
      </w:r>
    </w:p>
    <w:p w:rsidR="38D0FB70" w:rsidP="45AE9294" w:rsidRDefault="38D0FB70" w14:paraId="5D740163" w14:textId="2B8D45F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As shown in </w:t>
      </w:r>
      <w:r w:rsidRPr="45AE9294" w:rsidR="38D0FB70">
        <w:rPr>
          <w:rFonts w:ascii="Times New Roman" w:hAnsi="Times New Roman" w:eastAsia="Times New Roman" w:cs="Times New Roman" w:asciiTheme="minorAscii" w:hAnsiTheme="minorAscii" w:eastAsiaTheme="minorAscii" w:cstheme="minorAscii"/>
          <w:b w:val="1"/>
          <w:bCs w:val="1"/>
          <w:noProof w:val="0"/>
          <w:lang w:val="en-US"/>
        </w:rPr>
        <w:t>Table 1</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all variables </w:t>
      </w:r>
      <w:r w:rsidRPr="45AE9294" w:rsidR="38D0FB70">
        <w:rPr>
          <w:rFonts w:ascii="Times New Roman" w:hAnsi="Times New Roman" w:eastAsia="Times New Roman" w:cs="Times New Roman" w:asciiTheme="minorAscii" w:hAnsiTheme="minorAscii" w:eastAsiaTheme="minorAscii" w:cstheme="minorAscii"/>
          <w:noProof w:val="0"/>
          <w:lang w:val="en-US"/>
        </w:rPr>
        <w:t>demonstrated</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normal distribution, with Shapiro–Wilk significance values exceeding the threshold of p &gt; 0.05. Specifically, CMJ height (dynamic: p = .844; plyometric: p = .954), peak force (dynamic: p = .375; plyometric: p = .446), and sprint time (dynamic: p = .634; plyometric: p = .957) all met the assumption of normality.</w:t>
      </w:r>
    </w:p>
    <w:p w:rsidR="38D0FB70" w:rsidP="45AE9294" w:rsidRDefault="38D0FB70" w14:paraId="1274F293" w14:textId="42577E5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These findings </w:t>
      </w:r>
      <w:r w:rsidRPr="76ECB378" w:rsidR="38D0FB70">
        <w:rPr>
          <w:rFonts w:ascii="Times New Roman" w:hAnsi="Times New Roman" w:eastAsia="Times New Roman" w:cs="Times New Roman" w:asciiTheme="minorAscii" w:hAnsiTheme="minorAscii" w:eastAsiaTheme="minorAscii" w:cstheme="minorAscii"/>
          <w:noProof w:val="0"/>
          <w:lang w:val="en-US"/>
        </w:rPr>
        <w:t>indicate</w:t>
      </w: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that the data did not significantly deviate from a normal distribution, therefore satisfying the assumptions required for parametric statistical analysis. As a result, paired </w:t>
      </w:r>
      <w:bookmarkStart w:name="_Int_aQBRQXo2" w:id="633292057"/>
      <w:r w:rsidRPr="76ECB378" w:rsidR="38D0FB70">
        <w:rPr>
          <w:rFonts w:ascii="Times New Roman" w:hAnsi="Times New Roman" w:eastAsia="Times New Roman" w:cs="Times New Roman" w:asciiTheme="minorAscii" w:hAnsiTheme="minorAscii" w:eastAsiaTheme="minorAscii" w:cstheme="minorAscii"/>
          <w:noProof w:val="0"/>
          <w:lang w:val="en-US"/>
        </w:rPr>
        <w:t>samples</w:t>
      </w:r>
      <w:bookmarkEnd w:id="633292057"/>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t-tests were conducted to compare performance outcomes between the dynamic and plyometric warm-up conditions.</w:t>
      </w:r>
    </w:p>
    <w:p w:rsidR="04761880" w:rsidP="76ECB378" w:rsidRDefault="04761880" w14:paraId="09E7210E" w14:textId="2B7EDF65">
      <w:pPr>
        <w:pStyle w:val="Normal"/>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p>
    <w:p w:rsidR="65219233" w:rsidP="76ECB378" w:rsidRDefault="65219233" w14:paraId="5521CB9A" w14:textId="0026BB0A">
      <w:pPr>
        <w:pStyle w:val="Normal"/>
        <w:keepNext w:val="0"/>
        <w:keepLines w:val="1"/>
        <w:bidi w:val="0"/>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76ECB378" w:rsidR="65219233">
        <w:rPr>
          <w:rFonts w:ascii="Times New Roman" w:hAnsi="Times New Roman" w:eastAsia="Times New Roman" w:cs="Times New Roman" w:asciiTheme="minorAscii" w:hAnsiTheme="minorAscii" w:eastAsiaTheme="minorAscii" w:cstheme="minorAscii"/>
          <w:b w:val="1"/>
          <w:bCs w:val="1"/>
          <w:noProof w:val="0"/>
          <w:sz w:val="24"/>
          <w:szCs w:val="24"/>
          <w:lang w:val="en-US"/>
        </w:rPr>
        <w:t>Table 1</w:t>
      </w:r>
      <w:r w:rsidRPr="76ECB378" w:rsidR="65219233">
        <w:rPr>
          <w:rFonts w:ascii="Times New Roman" w:hAnsi="Times New Roman" w:eastAsia="Times New Roman" w:cs="Times New Roman" w:asciiTheme="minorAscii" w:hAnsiTheme="minorAscii" w:eastAsiaTheme="minorAscii" w:cstheme="minorAscii"/>
          <w:noProof w:val="0"/>
          <w:sz w:val="24"/>
          <w:szCs w:val="24"/>
          <w:lang w:val="en-US"/>
        </w:rPr>
        <w:t>. Shapiro–Wilk Test of Normality for Performance Variables</w:t>
      </w:r>
    </w:p>
    <w:tbl>
      <w:tblPr>
        <w:tblStyle w:val="TableNormal"/>
        <w:bidiVisual w:val="0"/>
        <w:tblW w:w="0" w:type="auto"/>
        <w:tblBorders>
          <w:insideH w:val="single" w:color="000000" w:themeColor="text1" w:sz="12"/>
        </w:tblBorders>
        <w:tblLook w:val="06A0" w:firstRow="1" w:lastRow="0" w:firstColumn="1" w:lastColumn="0" w:noHBand="1" w:noVBand="1"/>
      </w:tblPr>
      <w:tblGrid>
        <w:gridCol w:w="2593"/>
        <w:gridCol w:w="2578"/>
        <w:gridCol w:w="1060"/>
      </w:tblGrid>
      <w:tr w:rsidR="04761880" w:rsidTr="45AE9294" w14:paraId="20582531">
        <w:trPr>
          <w:trHeight w:val="300"/>
        </w:trPr>
        <w:tc>
          <w:tcPr>
            <w:tcW w:w="2593" w:type="dxa"/>
            <w:shd w:val="clear" w:color="auto" w:fill="DAE8F8"/>
            <w:tcMar/>
            <w:vAlign w:val="center"/>
          </w:tcPr>
          <w:p w:rsidR="04761880" w:rsidP="45AE9294" w:rsidRDefault="04761880" w14:paraId="385FED63" w14:textId="4E8F448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Variable</w:t>
            </w:r>
          </w:p>
        </w:tc>
        <w:tc>
          <w:tcPr>
            <w:tcW w:w="2578" w:type="dxa"/>
            <w:shd w:val="clear" w:color="auto" w:fill="DAE8F8"/>
            <w:tcMar/>
            <w:vAlign w:val="center"/>
          </w:tcPr>
          <w:p w:rsidR="04761880" w:rsidP="45AE9294" w:rsidRDefault="04761880" w14:paraId="7631A062" w14:textId="16D19ED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Shapiro-Wilk Statistic</w:t>
            </w:r>
          </w:p>
        </w:tc>
        <w:tc>
          <w:tcPr>
            <w:tcW w:w="1060" w:type="dxa"/>
            <w:shd w:val="clear" w:color="auto" w:fill="DAE8F8"/>
            <w:tcMar/>
            <w:vAlign w:val="center"/>
          </w:tcPr>
          <w:p w:rsidR="04761880" w:rsidP="45AE9294" w:rsidRDefault="04761880" w14:paraId="0F8C8A21" w14:textId="4693BDE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p-value</w:t>
            </w:r>
          </w:p>
        </w:tc>
      </w:tr>
      <w:tr w:rsidR="04761880" w:rsidTr="45AE9294" w14:paraId="0E7E464F">
        <w:trPr>
          <w:trHeight w:val="300"/>
        </w:trPr>
        <w:tc>
          <w:tcPr>
            <w:tcW w:w="2593" w:type="dxa"/>
            <w:tcMar/>
            <w:vAlign w:val="center"/>
          </w:tcPr>
          <w:p w:rsidR="04761880" w:rsidP="45AE9294" w:rsidRDefault="04761880" w14:paraId="3C200053" w14:textId="752FA08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Dynamic CMJ Height</w:t>
            </w:r>
          </w:p>
        </w:tc>
        <w:tc>
          <w:tcPr>
            <w:tcW w:w="2578" w:type="dxa"/>
            <w:tcMar/>
            <w:vAlign w:val="center"/>
          </w:tcPr>
          <w:p w:rsidR="04761880" w:rsidP="45AE9294" w:rsidRDefault="04761880" w14:paraId="4E3E40A4" w14:textId="3124F4E6">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.966</w:t>
            </w:r>
          </w:p>
        </w:tc>
        <w:tc>
          <w:tcPr>
            <w:tcW w:w="1060" w:type="dxa"/>
            <w:tcMar/>
            <w:vAlign w:val="center"/>
          </w:tcPr>
          <w:p w:rsidR="04761880" w:rsidP="45AE9294" w:rsidRDefault="04761880" w14:paraId="0E97ADF5" w14:textId="27E54211">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.844</w:t>
            </w:r>
          </w:p>
        </w:tc>
      </w:tr>
      <w:tr w:rsidR="04761880" w:rsidTr="45AE9294" w14:paraId="0557C551">
        <w:trPr>
          <w:trHeight w:val="300"/>
        </w:trPr>
        <w:tc>
          <w:tcPr>
            <w:tcW w:w="2593" w:type="dxa"/>
            <w:tcMar/>
            <w:vAlign w:val="center"/>
          </w:tcPr>
          <w:p w:rsidR="04761880" w:rsidP="45AE9294" w:rsidRDefault="04761880" w14:paraId="4D9777A8" w14:textId="4CBC656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Plyometric CMJ Height</w:t>
            </w:r>
          </w:p>
        </w:tc>
        <w:tc>
          <w:tcPr>
            <w:tcW w:w="2578" w:type="dxa"/>
            <w:tcMar/>
            <w:vAlign w:val="center"/>
          </w:tcPr>
          <w:p w:rsidR="04761880" w:rsidP="45AE9294" w:rsidRDefault="04761880" w14:paraId="619D4BA4" w14:textId="3BD16561">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.976</w:t>
            </w:r>
          </w:p>
        </w:tc>
        <w:tc>
          <w:tcPr>
            <w:tcW w:w="1060" w:type="dxa"/>
            <w:tcMar/>
            <w:vAlign w:val="center"/>
          </w:tcPr>
          <w:p w:rsidR="04761880" w:rsidP="45AE9294" w:rsidRDefault="04761880" w14:paraId="4C7EF057" w14:textId="43EC44BD">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.954</w:t>
            </w:r>
          </w:p>
        </w:tc>
      </w:tr>
      <w:tr w:rsidR="04761880" w:rsidTr="45AE9294" w14:paraId="3717CCB0">
        <w:trPr>
          <w:trHeight w:val="300"/>
        </w:trPr>
        <w:tc>
          <w:tcPr>
            <w:tcW w:w="2593" w:type="dxa"/>
            <w:tcMar/>
            <w:vAlign w:val="center"/>
          </w:tcPr>
          <w:p w:rsidR="04761880" w:rsidP="45AE9294" w:rsidRDefault="04761880" w14:paraId="099CA7CF" w14:textId="7C66FB16">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Dynamic Peak Force</w:t>
            </w:r>
          </w:p>
        </w:tc>
        <w:tc>
          <w:tcPr>
            <w:tcW w:w="2578" w:type="dxa"/>
            <w:tcMar/>
            <w:vAlign w:val="center"/>
          </w:tcPr>
          <w:p w:rsidR="04761880" w:rsidP="45AE9294" w:rsidRDefault="04761880" w14:paraId="75857E51" w14:textId="7C57230B">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.933</w:t>
            </w:r>
          </w:p>
        </w:tc>
        <w:tc>
          <w:tcPr>
            <w:tcW w:w="1060" w:type="dxa"/>
            <w:tcMar/>
            <w:vAlign w:val="center"/>
          </w:tcPr>
          <w:p w:rsidR="04761880" w:rsidP="45AE9294" w:rsidRDefault="04761880" w14:paraId="36E1FB52" w14:textId="602064A6">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.375</w:t>
            </w:r>
          </w:p>
        </w:tc>
      </w:tr>
      <w:tr w:rsidR="04761880" w:rsidTr="45AE9294" w14:paraId="27BA88B7">
        <w:trPr>
          <w:trHeight w:val="300"/>
        </w:trPr>
        <w:tc>
          <w:tcPr>
            <w:tcW w:w="2593" w:type="dxa"/>
            <w:tcMar/>
            <w:vAlign w:val="center"/>
          </w:tcPr>
          <w:p w:rsidR="04761880" w:rsidP="45AE9294" w:rsidRDefault="04761880" w14:paraId="1A17B6E5" w14:textId="5F68725A">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Plyometric Peak Force</w:t>
            </w:r>
          </w:p>
        </w:tc>
        <w:tc>
          <w:tcPr>
            <w:tcW w:w="2578" w:type="dxa"/>
            <w:tcMar/>
            <w:vAlign w:val="center"/>
          </w:tcPr>
          <w:p w:rsidR="04761880" w:rsidP="45AE9294" w:rsidRDefault="04761880" w14:paraId="1AF50AD3" w14:textId="616F45ED">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.939</w:t>
            </w:r>
          </w:p>
        </w:tc>
        <w:tc>
          <w:tcPr>
            <w:tcW w:w="1060" w:type="dxa"/>
            <w:tcMar/>
            <w:vAlign w:val="center"/>
          </w:tcPr>
          <w:p w:rsidR="04761880" w:rsidP="45AE9294" w:rsidRDefault="04761880" w14:paraId="66FFB1C2" w14:textId="214EF2DF">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.446</w:t>
            </w:r>
          </w:p>
        </w:tc>
      </w:tr>
      <w:tr w:rsidR="04761880" w:rsidTr="45AE9294" w14:paraId="3C0A6F86">
        <w:trPr>
          <w:trHeight w:val="300"/>
        </w:trPr>
        <w:tc>
          <w:tcPr>
            <w:tcW w:w="2593" w:type="dxa"/>
            <w:tcMar/>
            <w:vAlign w:val="center"/>
          </w:tcPr>
          <w:p w:rsidR="04761880" w:rsidP="45AE9294" w:rsidRDefault="04761880" w14:paraId="7A49C4F4" w14:textId="483F7C1E">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Dynamic Sprint Time</w:t>
            </w:r>
          </w:p>
        </w:tc>
        <w:tc>
          <w:tcPr>
            <w:tcW w:w="2578" w:type="dxa"/>
            <w:tcMar/>
            <w:vAlign w:val="center"/>
          </w:tcPr>
          <w:p w:rsidR="04761880" w:rsidP="45AE9294" w:rsidRDefault="04761880" w14:paraId="13C60038" w14:textId="7679757F">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.952</w:t>
            </w:r>
          </w:p>
        </w:tc>
        <w:tc>
          <w:tcPr>
            <w:tcW w:w="1060" w:type="dxa"/>
            <w:tcMar/>
            <w:vAlign w:val="center"/>
          </w:tcPr>
          <w:p w:rsidR="04761880" w:rsidP="45AE9294" w:rsidRDefault="04761880" w14:paraId="6BDFA31C" w14:textId="24E5915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.634</w:t>
            </w:r>
          </w:p>
        </w:tc>
      </w:tr>
      <w:tr w:rsidR="04761880" w:rsidTr="45AE9294" w14:paraId="7CDB809D">
        <w:trPr>
          <w:trHeight w:val="300"/>
        </w:trPr>
        <w:tc>
          <w:tcPr>
            <w:tcW w:w="2593" w:type="dxa"/>
            <w:tcMar/>
            <w:vAlign w:val="center"/>
          </w:tcPr>
          <w:p w:rsidR="04761880" w:rsidP="45AE9294" w:rsidRDefault="04761880" w14:paraId="7C5117E2" w14:textId="268C6E1E">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Plyometric Sprint Time</w:t>
            </w:r>
          </w:p>
        </w:tc>
        <w:tc>
          <w:tcPr>
            <w:tcW w:w="2578" w:type="dxa"/>
            <w:tcMar/>
            <w:vAlign w:val="center"/>
          </w:tcPr>
          <w:p w:rsidR="04761880" w:rsidP="45AE9294" w:rsidRDefault="04761880" w14:paraId="0B446533" w14:textId="3971FED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.976</w:t>
            </w:r>
          </w:p>
        </w:tc>
        <w:tc>
          <w:tcPr>
            <w:tcW w:w="1060" w:type="dxa"/>
            <w:tcMar/>
            <w:vAlign w:val="center"/>
          </w:tcPr>
          <w:p w:rsidR="04761880" w:rsidP="45AE9294" w:rsidRDefault="04761880" w14:paraId="353161CD" w14:textId="40AE88C5">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.957</w:t>
            </w:r>
          </w:p>
        </w:tc>
      </w:tr>
    </w:tbl>
    <w:p w:rsidR="04761880" w:rsidP="45AE9294" w:rsidRDefault="04761880" w14:paraId="5BA679FB" w14:textId="73D55AF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38D0FB70" w:rsidP="45AE9294" w:rsidRDefault="38D0FB70" w14:paraId="5ACF6FF1" w14:textId="067E52EE">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493669329" w:id="1061688265"/>
      <w:r w:rsidRPr="27F0BED5" w:rsidR="38D0FB70">
        <w:rPr>
          <w:rFonts w:ascii="Times New Roman" w:hAnsi="Times New Roman" w:eastAsia="Times New Roman" w:cs="Times New Roman" w:asciiTheme="minorAscii" w:hAnsiTheme="minorAscii" w:eastAsiaTheme="minorAscii" w:cstheme="minorAscii"/>
          <w:noProof w:val="0"/>
          <w:lang w:val="en-US"/>
        </w:rPr>
        <w:t>Descriptive Statistics</w:t>
      </w:r>
      <w:bookmarkEnd w:id="1061688265"/>
    </w:p>
    <w:p w:rsidR="38D0FB70" w:rsidP="45AE9294" w:rsidRDefault="38D0FB70" w14:paraId="78A6B80D" w14:textId="75E6119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Descriptive statistics for all performance variables are presented in </w:t>
      </w:r>
      <w:r w:rsidRPr="45AE9294" w:rsidR="38D0FB70">
        <w:rPr>
          <w:rFonts w:ascii="Times New Roman" w:hAnsi="Times New Roman" w:eastAsia="Times New Roman" w:cs="Times New Roman" w:asciiTheme="minorAscii" w:hAnsiTheme="minorAscii" w:eastAsiaTheme="minorAscii" w:cstheme="minorAscii"/>
          <w:b w:val="1"/>
          <w:bCs w:val="1"/>
          <w:noProof w:val="0"/>
          <w:lang w:val="en-US"/>
        </w:rPr>
        <w:t>Table 2</w:t>
      </w:r>
      <w:r w:rsidRPr="45AE9294" w:rsidR="38D0FB70">
        <w:rPr>
          <w:rFonts w:ascii="Times New Roman" w:hAnsi="Times New Roman" w:eastAsia="Times New Roman" w:cs="Times New Roman" w:asciiTheme="minorAscii" w:hAnsiTheme="minorAscii" w:eastAsiaTheme="minorAscii" w:cstheme="minorAscii"/>
          <w:noProof w:val="0"/>
          <w:lang w:val="en-US"/>
        </w:rPr>
        <w:t>. Mean and standard deviation values were calculated for both dynamic and plyometric conditions across CMJ height, peak force, sprint time, and relative force.</w:t>
      </w:r>
    </w:p>
    <w:p w:rsidR="38D0FB70" w:rsidP="45AE9294" w:rsidRDefault="38D0FB70" w14:paraId="5D651EBE" w14:textId="2C2E03D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For CMJ height, the dynamic condition produced a mean value of 38.46 cm (SD = 6.15), while the plyometric condition resulted in a slightly lower mean of 37.82 cm (SD = 5.53). This </w:t>
      </w:r>
      <w:r w:rsidRPr="76ECB378" w:rsidR="38D0FB70">
        <w:rPr>
          <w:rFonts w:ascii="Times New Roman" w:hAnsi="Times New Roman" w:eastAsia="Times New Roman" w:cs="Times New Roman" w:asciiTheme="minorAscii" w:hAnsiTheme="minorAscii" w:eastAsiaTheme="minorAscii" w:cstheme="minorAscii"/>
          <w:noProof w:val="0"/>
          <w:lang w:val="en-US"/>
        </w:rPr>
        <w:t>indicates</w:t>
      </w: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a small numerical difference </w:t>
      </w:r>
      <w:r w:rsidRPr="76ECB378" w:rsidR="791EC616">
        <w:rPr>
          <w:rFonts w:ascii="Times New Roman" w:hAnsi="Times New Roman" w:eastAsia="Times New Roman" w:cs="Times New Roman" w:asciiTheme="minorAscii" w:hAnsiTheme="minorAscii" w:eastAsiaTheme="minorAscii" w:cstheme="minorAscii"/>
          <w:noProof w:val="0"/>
          <w:lang w:val="en-US"/>
        </w:rPr>
        <w:t>favoring</w:t>
      </w: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the dynamic condition.</w:t>
      </w:r>
    </w:p>
    <w:p w:rsidR="38D0FB70" w:rsidP="45AE9294" w:rsidRDefault="38D0FB70" w14:paraId="32857E1B" w14:textId="38F87004">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Peak force values were similar between conditions, with the dynamic condition producing a mean of 2174.53 N (SD = 316.98) and the plyometric condition producing a mean of 2169.95 N (SD = 282.38). The difference between conditions was minimal.</w:t>
      </w:r>
    </w:p>
    <w:p w:rsidR="38D0FB70" w:rsidP="45AE9294" w:rsidRDefault="38D0FB70" w14:paraId="7101AA90" w14:textId="1918521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Sprint performance over 20 </w:t>
      </w:r>
      <w:r w:rsidRPr="45AE9294" w:rsidR="75F2BFE8">
        <w:rPr>
          <w:rFonts w:ascii="Times New Roman" w:hAnsi="Times New Roman" w:eastAsia="Times New Roman" w:cs="Times New Roman" w:asciiTheme="minorAscii" w:hAnsiTheme="minorAscii" w:eastAsiaTheme="minorAscii" w:cstheme="minorAscii"/>
          <w:noProof w:val="0"/>
          <w:lang w:val="en-US"/>
        </w:rPr>
        <w:t>meters</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w:t>
      </w:r>
      <w:r w:rsidRPr="45AE9294" w:rsidR="38D0FB70">
        <w:rPr>
          <w:rFonts w:ascii="Times New Roman" w:hAnsi="Times New Roman" w:eastAsia="Times New Roman" w:cs="Times New Roman" w:asciiTheme="minorAscii" w:hAnsiTheme="minorAscii" w:eastAsiaTheme="minorAscii" w:cstheme="minorAscii"/>
          <w:noProof w:val="0"/>
          <w:lang w:val="en-US"/>
        </w:rPr>
        <w:t>demonstrated</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w:t>
      </w:r>
      <w:r w:rsidRPr="45AE9294" w:rsidR="38D0FB70">
        <w:rPr>
          <w:rFonts w:ascii="Times New Roman" w:hAnsi="Times New Roman" w:eastAsia="Times New Roman" w:cs="Times New Roman" w:asciiTheme="minorAscii" w:hAnsiTheme="minorAscii" w:eastAsiaTheme="minorAscii" w:cstheme="minorAscii"/>
          <w:noProof w:val="0"/>
          <w:lang w:val="en-US"/>
        </w:rPr>
        <w:t>nearly identical</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results between conditions. The dynamic condition produced a mean sprint time of 3.27 seconds (SD = 0.18), while the plyometric condition resulted in a mean of 3.28 seconds (SD = 0.21).</w:t>
      </w:r>
    </w:p>
    <w:p w:rsidR="38D0FB70" w:rsidP="45AE9294" w:rsidRDefault="38D0FB70" w14:paraId="4AB570E1" w14:textId="47801649">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For relative force (force/bodyweight), the dynamic condition produced a mean of 24.66 N/kg (SD = 2.33), while the plyometric condition produced a mean of 24.63 N/kg (SD = 2.28). Again, only a negligible difference was </w:t>
      </w:r>
      <w:r w:rsidRPr="45AE9294" w:rsidR="38D0FB70">
        <w:rPr>
          <w:rFonts w:ascii="Times New Roman" w:hAnsi="Times New Roman" w:eastAsia="Times New Roman" w:cs="Times New Roman" w:asciiTheme="minorAscii" w:hAnsiTheme="minorAscii" w:eastAsiaTheme="minorAscii" w:cstheme="minorAscii"/>
          <w:noProof w:val="0"/>
          <w:lang w:val="en-US"/>
        </w:rPr>
        <w:t>observed</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between conditions.</w:t>
      </w:r>
    </w:p>
    <w:p w:rsidR="38D0FB70" w:rsidP="45AE9294" w:rsidRDefault="38D0FB70" w14:paraId="22DF7928" w14:textId="0EA1D17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Overall, descriptive statistics </w:t>
      </w:r>
      <w:r w:rsidRPr="45AE9294" w:rsidR="38D0FB70">
        <w:rPr>
          <w:rFonts w:ascii="Times New Roman" w:hAnsi="Times New Roman" w:eastAsia="Times New Roman" w:cs="Times New Roman" w:asciiTheme="minorAscii" w:hAnsiTheme="minorAscii" w:eastAsiaTheme="minorAscii" w:cstheme="minorAscii"/>
          <w:noProof w:val="0"/>
          <w:lang w:val="en-US"/>
        </w:rPr>
        <w:t>indicate</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minimal differences between the dynamic and plyometric warm-up conditions across all performance variables.</w:t>
      </w:r>
    </w:p>
    <w:p w:rsidR="04761880" w:rsidP="45AE9294" w:rsidRDefault="04761880" w14:paraId="1DE22862" w14:textId="4C3A2B2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p>
    <w:p w:rsidR="38D0FB70" w:rsidP="45AE9294" w:rsidRDefault="38D0FB70" w14:paraId="3BF170D9" w14:textId="2DEAFC4B">
      <w:pPr>
        <w:pStyle w:val="Heading3"/>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2034204634" w:id="1479446587"/>
      <w:r w:rsidRPr="27F0BED5" w:rsidR="38D0FB70">
        <w:rPr>
          <w:rFonts w:ascii="Times New Roman" w:hAnsi="Times New Roman" w:eastAsia="Times New Roman" w:cs="Times New Roman" w:asciiTheme="minorAscii" w:hAnsiTheme="minorAscii" w:eastAsiaTheme="minorAscii" w:cstheme="minorAscii"/>
          <w:noProof w:val="0"/>
          <w:lang w:val="en-US"/>
        </w:rPr>
        <w:t>Inferential Statistics</w:t>
      </w:r>
      <w:bookmarkEnd w:id="1479446587"/>
    </w:p>
    <w:p w:rsidR="04761880" w:rsidP="45AE9294" w:rsidRDefault="04761880" w14:paraId="41407083" w14:textId="15263EC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Paired </w:t>
      </w:r>
      <w:bookmarkStart w:name="_Int_U2rPVPG9" w:id="209590985"/>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samples</w:t>
      </w:r>
      <w:bookmarkEnd w:id="209590985"/>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 t-tests were conducted to examine differences between the dynamic and plyometric warm-up conditions across all measured variables (Table 2).</w:t>
      </w:r>
    </w:p>
    <w:p w:rsidR="04761880" w:rsidP="45AE9294" w:rsidRDefault="04761880" w14:paraId="729C3A1A" w14:textId="782404D5">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No statistically significant differences were </w:t>
      </w: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observed</w:t>
      </w: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 between conditions for any variable. CMJ height showed a mean difference of 0.639 (SD = 1.980), with no significant difference between conditions (</w:t>
      </w:r>
      <w:bookmarkStart w:name="_Int_67rDcqT5" w:id="502958618"/>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t(</w:t>
      </w:r>
      <w:bookmarkEnd w:id="502958618"/>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12) = 1.164, p = .267). Similarly, peak force </w:t>
      </w: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demonstrated</w:t>
      </w: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 a mean difference of 4.572 (SD = 98.734), with no significant difference (</w:t>
      </w:r>
      <w:bookmarkStart w:name="_Int_H9GuG4It" w:id="223771774"/>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t(</w:t>
      </w:r>
      <w:bookmarkEnd w:id="223771774"/>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12) = 0.167, p = .870).</w:t>
      </w:r>
    </w:p>
    <w:p w:rsidR="04761880" w:rsidP="45AE9294" w:rsidRDefault="04761880" w14:paraId="1F810B1C" w14:textId="3BF267C9">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Sprint performance also showed no significant difference between conditions, with a mean difference of -0.004 (SD = 0.097) (</w:t>
      </w:r>
      <w:bookmarkStart w:name="_Int_KsvhlZ61" w:id="101950307"/>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t(</w:t>
      </w:r>
      <w:bookmarkEnd w:id="101950307"/>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12) = -0.152, p = .882). Relative force followed the same trend, with a mean difference of 0.028 (SD = 0.943) and no statistically significant difference (</w:t>
      </w:r>
      <w:bookmarkStart w:name="_Int_J1k4hVwc" w:id="1827436462"/>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t(</w:t>
      </w:r>
      <w:bookmarkEnd w:id="1827436462"/>
      <w:r w:rsidRPr="76ECB378" w:rsidR="6CB8A766">
        <w:rPr>
          <w:rFonts w:ascii="Times New Roman" w:hAnsi="Times New Roman" w:eastAsia="Times New Roman" w:cs="Times New Roman" w:asciiTheme="minorAscii" w:hAnsiTheme="minorAscii" w:eastAsiaTheme="minorAscii" w:cstheme="minorAscii"/>
          <w:noProof w:val="0"/>
          <w:sz w:val="24"/>
          <w:szCs w:val="24"/>
          <w:lang w:val="en-US"/>
        </w:rPr>
        <w:t>12) = 0.106, p = .917).</w:t>
      </w:r>
    </w:p>
    <w:p w:rsidR="04761880" w:rsidP="45AE9294" w:rsidRDefault="04761880" w14:paraId="5F7EA427" w14:textId="321BDCD2">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Across all variables, p-values exceeded the significance threshold of p &lt; 0.05, </w:t>
      </w:r>
      <w:r w:rsidRPr="45AE9294" w:rsidR="6CB8A766">
        <w:rPr>
          <w:rFonts w:ascii="Times New Roman" w:hAnsi="Times New Roman" w:eastAsia="Times New Roman" w:cs="Times New Roman" w:asciiTheme="minorAscii" w:hAnsiTheme="minorAscii" w:eastAsiaTheme="minorAscii" w:cstheme="minorAscii"/>
          <w:noProof w:val="0"/>
          <w:sz w:val="24"/>
          <w:szCs w:val="24"/>
          <w:lang w:val="en-US"/>
        </w:rPr>
        <w:t>indicating</w:t>
      </w:r>
      <w:r w:rsidRPr="45AE9294" w:rsidR="6CB8A766">
        <w:rPr>
          <w:rFonts w:ascii="Times New Roman" w:hAnsi="Times New Roman" w:eastAsia="Times New Roman" w:cs="Times New Roman" w:asciiTheme="minorAscii" w:hAnsiTheme="minorAscii" w:eastAsiaTheme="minorAscii" w:cstheme="minorAscii"/>
          <w:noProof w:val="0"/>
          <w:sz w:val="24"/>
          <w:szCs w:val="24"/>
          <w:lang w:val="en-US"/>
        </w:rPr>
        <w:t xml:space="preserve"> that there were no statistically significant differences between the dynamic and plyometric warm-up conditions.</w:t>
      </w:r>
    </w:p>
    <w:p w:rsidR="45AE9294" w:rsidP="45AE9294" w:rsidRDefault="45AE9294" w14:paraId="5513D259" w14:textId="3BD8ADDD">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p>
    <w:p w:rsidR="62C04726" w:rsidP="45AE9294" w:rsidRDefault="62C04726" w14:paraId="7119F102" w14:textId="6E356090">
      <w:pPr>
        <w:pStyle w:val="Normal"/>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62C04726">
        <w:rPr>
          <w:rFonts w:ascii="Times New Roman" w:hAnsi="Times New Roman" w:eastAsia="Times New Roman" w:cs="Times New Roman" w:asciiTheme="minorAscii" w:hAnsiTheme="minorAscii" w:eastAsiaTheme="minorAscii" w:cstheme="minorAscii"/>
          <w:b w:val="1"/>
          <w:bCs w:val="1"/>
          <w:noProof w:val="0"/>
          <w:sz w:val="24"/>
          <w:szCs w:val="24"/>
          <w:lang w:val="en-US"/>
        </w:rPr>
        <w:t>Table 2</w:t>
      </w:r>
      <w:r w:rsidRPr="45AE9294" w:rsidR="62C04726">
        <w:rPr>
          <w:rFonts w:ascii="Times New Roman" w:hAnsi="Times New Roman" w:eastAsia="Times New Roman" w:cs="Times New Roman" w:asciiTheme="minorAscii" w:hAnsiTheme="minorAscii" w:eastAsiaTheme="minorAscii" w:cstheme="minorAscii"/>
          <w:noProof w:val="0"/>
          <w:sz w:val="24"/>
          <w:szCs w:val="24"/>
          <w:lang w:val="en-US"/>
        </w:rPr>
        <w:t>. Paired Samples t-Test Comparing Dynamic and Plyometric Warm-Up Conditions</w:t>
      </w:r>
    </w:p>
    <w:tbl>
      <w:tblPr>
        <w:tblStyle w:val="TableNormal"/>
        <w:bidiVisual w:val="0"/>
        <w:tblW w:w="0" w:type="auto"/>
        <w:tblBorders>
          <w:insideH w:val="single" w:color="000000" w:themeColor="text1" w:sz="12"/>
        </w:tblBorders>
        <w:tblLook w:val="06A0" w:firstRow="1" w:lastRow="0" w:firstColumn="1" w:lastColumn="0" w:noHBand="1" w:noVBand="1"/>
      </w:tblPr>
      <w:tblGrid>
        <w:gridCol w:w="1706"/>
        <w:gridCol w:w="4507"/>
        <w:gridCol w:w="960"/>
        <w:gridCol w:w="920"/>
        <w:gridCol w:w="540"/>
        <w:gridCol w:w="720"/>
      </w:tblGrid>
      <w:tr w:rsidR="04761880" w:rsidTr="45AE9294" w14:paraId="1BE43761">
        <w:trPr>
          <w:trHeight w:val="300"/>
        </w:trPr>
        <w:tc>
          <w:tcPr>
            <w:tcW w:w="1706" w:type="dxa"/>
            <w:shd w:val="clear" w:color="auto" w:fill="DAE8F8"/>
            <w:tcMar/>
            <w:vAlign w:val="top"/>
          </w:tcPr>
          <w:p w:rsidR="04761880" w:rsidP="45AE9294" w:rsidRDefault="04761880" w14:paraId="620FC3A6" w14:textId="7D28E8A9">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Variable</w:t>
            </w:r>
          </w:p>
        </w:tc>
        <w:tc>
          <w:tcPr>
            <w:tcW w:w="4507" w:type="dxa"/>
            <w:shd w:val="clear" w:color="auto" w:fill="DAE8F8"/>
            <w:tcMar/>
            <w:vAlign w:val="top"/>
          </w:tcPr>
          <w:p w:rsidR="04761880" w:rsidP="45AE9294" w:rsidRDefault="04761880" w14:paraId="10768764" w14:textId="253B947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Mean Difference (Dynamic – Plyometric)</w:t>
            </w:r>
          </w:p>
        </w:tc>
        <w:tc>
          <w:tcPr>
            <w:tcW w:w="960" w:type="dxa"/>
            <w:shd w:val="clear" w:color="auto" w:fill="DAE8F8"/>
            <w:tcMar/>
            <w:vAlign w:val="top"/>
          </w:tcPr>
          <w:p w:rsidR="04761880" w:rsidP="45AE9294" w:rsidRDefault="04761880" w14:paraId="5C5DEF6B" w14:textId="1C77792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SD</w:t>
            </w:r>
          </w:p>
        </w:tc>
        <w:tc>
          <w:tcPr>
            <w:tcW w:w="920" w:type="dxa"/>
            <w:shd w:val="clear" w:color="auto" w:fill="DAE8F8"/>
            <w:tcMar/>
            <w:vAlign w:val="top"/>
          </w:tcPr>
          <w:p w:rsidR="04761880" w:rsidP="45AE9294" w:rsidRDefault="04761880" w14:paraId="7DF5D142" w14:textId="0B17CA6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t</w:t>
            </w:r>
          </w:p>
        </w:tc>
        <w:tc>
          <w:tcPr>
            <w:tcW w:w="540" w:type="dxa"/>
            <w:shd w:val="clear" w:color="auto" w:fill="DAE8F8"/>
            <w:tcMar/>
            <w:vAlign w:val="top"/>
          </w:tcPr>
          <w:p w:rsidR="04761880" w:rsidP="45AE9294" w:rsidRDefault="04761880" w14:paraId="25C8AF4A" w14:textId="4E67AD2B">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df</w:t>
            </w:r>
          </w:p>
        </w:tc>
        <w:tc>
          <w:tcPr>
            <w:tcW w:w="720" w:type="dxa"/>
            <w:shd w:val="clear" w:color="auto" w:fill="DAE8F8"/>
            <w:tcMar/>
            <w:vAlign w:val="top"/>
          </w:tcPr>
          <w:p w:rsidR="04761880" w:rsidP="45AE9294" w:rsidRDefault="04761880" w14:paraId="5CC29D17" w14:textId="2922F67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p</w:t>
            </w:r>
          </w:p>
        </w:tc>
      </w:tr>
      <w:tr w:rsidR="04761880" w:rsidTr="45AE9294" w14:paraId="61EF883B">
        <w:trPr>
          <w:trHeight w:val="300"/>
        </w:trPr>
        <w:tc>
          <w:tcPr>
            <w:tcW w:w="1706" w:type="dxa"/>
            <w:tcMar/>
            <w:vAlign w:val="top"/>
          </w:tcPr>
          <w:p w:rsidR="04761880" w:rsidP="45AE9294" w:rsidRDefault="04761880" w14:paraId="3AA6BFD6" w14:textId="2D267E6B">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CMJ Height</w:t>
            </w:r>
          </w:p>
        </w:tc>
        <w:tc>
          <w:tcPr>
            <w:tcW w:w="4507" w:type="dxa"/>
            <w:tcMar/>
            <w:vAlign w:val="top"/>
          </w:tcPr>
          <w:p w:rsidR="04761880" w:rsidP="45AE9294" w:rsidRDefault="04761880" w14:paraId="43ED48EC" w14:textId="6B446A7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0.639</w:t>
            </w:r>
          </w:p>
        </w:tc>
        <w:tc>
          <w:tcPr>
            <w:tcW w:w="960" w:type="dxa"/>
            <w:tcMar/>
            <w:vAlign w:val="top"/>
          </w:tcPr>
          <w:p w:rsidR="04761880" w:rsidP="45AE9294" w:rsidRDefault="04761880" w14:paraId="6E81F736" w14:textId="0818D86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1.980</w:t>
            </w:r>
          </w:p>
        </w:tc>
        <w:tc>
          <w:tcPr>
            <w:tcW w:w="920" w:type="dxa"/>
            <w:tcMar/>
            <w:vAlign w:val="top"/>
          </w:tcPr>
          <w:p w:rsidR="04761880" w:rsidP="45AE9294" w:rsidRDefault="04761880" w14:paraId="0DE92D99" w14:textId="5BA9EF1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1.164</w:t>
            </w:r>
          </w:p>
        </w:tc>
        <w:tc>
          <w:tcPr>
            <w:tcW w:w="540" w:type="dxa"/>
            <w:tcMar/>
            <w:vAlign w:val="top"/>
          </w:tcPr>
          <w:p w:rsidR="04761880" w:rsidP="45AE9294" w:rsidRDefault="04761880" w14:paraId="1CD2AC11" w14:textId="7C5AAF7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12</w:t>
            </w:r>
          </w:p>
        </w:tc>
        <w:tc>
          <w:tcPr>
            <w:tcW w:w="720" w:type="dxa"/>
            <w:tcMar/>
            <w:vAlign w:val="top"/>
          </w:tcPr>
          <w:p w:rsidR="04761880" w:rsidP="45AE9294" w:rsidRDefault="04761880" w14:paraId="1896AC1D" w14:textId="3404F7FF">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.267</w:t>
            </w:r>
          </w:p>
        </w:tc>
      </w:tr>
      <w:tr w:rsidR="04761880" w:rsidTr="45AE9294" w14:paraId="19883F89">
        <w:trPr>
          <w:trHeight w:val="300"/>
        </w:trPr>
        <w:tc>
          <w:tcPr>
            <w:tcW w:w="1706" w:type="dxa"/>
            <w:tcMar/>
            <w:vAlign w:val="top"/>
          </w:tcPr>
          <w:p w:rsidR="04761880" w:rsidP="45AE9294" w:rsidRDefault="04761880" w14:paraId="6947D71F" w14:textId="179CFDEA">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Peak Force</w:t>
            </w:r>
          </w:p>
        </w:tc>
        <w:tc>
          <w:tcPr>
            <w:tcW w:w="4507" w:type="dxa"/>
            <w:tcMar/>
            <w:vAlign w:val="top"/>
          </w:tcPr>
          <w:p w:rsidR="04761880" w:rsidP="45AE9294" w:rsidRDefault="04761880" w14:paraId="193143C7" w14:textId="606DF8C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4.572</w:t>
            </w:r>
          </w:p>
        </w:tc>
        <w:tc>
          <w:tcPr>
            <w:tcW w:w="960" w:type="dxa"/>
            <w:tcMar/>
            <w:vAlign w:val="top"/>
          </w:tcPr>
          <w:p w:rsidR="04761880" w:rsidP="45AE9294" w:rsidRDefault="04761880" w14:paraId="049754CC" w14:textId="22C7252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98.734</w:t>
            </w:r>
          </w:p>
        </w:tc>
        <w:tc>
          <w:tcPr>
            <w:tcW w:w="920" w:type="dxa"/>
            <w:tcMar/>
            <w:vAlign w:val="top"/>
          </w:tcPr>
          <w:p w:rsidR="04761880" w:rsidP="45AE9294" w:rsidRDefault="04761880" w14:paraId="6AD760DF" w14:textId="352A90CD">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0.167</w:t>
            </w:r>
          </w:p>
        </w:tc>
        <w:tc>
          <w:tcPr>
            <w:tcW w:w="540" w:type="dxa"/>
            <w:tcMar/>
            <w:vAlign w:val="top"/>
          </w:tcPr>
          <w:p w:rsidR="04761880" w:rsidP="45AE9294" w:rsidRDefault="04761880" w14:paraId="3CF56CD1" w14:textId="7CE3792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12</w:t>
            </w:r>
          </w:p>
        </w:tc>
        <w:tc>
          <w:tcPr>
            <w:tcW w:w="720" w:type="dxa"/>
            <w:tcMar/>
            <w:vAlign w:val="top"/>
          </w:tcPr>
          <w:p w:rsidR="04761880" w:rsidP="45AE9294" w:rsidRDefault="04761880" w14:paraId="6666BCD1" w14:textId="0DEEBF69">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.870</w:t>
            </w:r>
          </w:p>
        </w:tc>
      </w:tr>
      <w:tr w:rsidR="04761880" w:rsidTr="45AE9294" w14:paraId="2A909CB1">
        <w:trPr>
          <w:trHeight w:val="300"/>
        </w:trPr>
        <w:tc>
          <w:tcPr>
            <w:tcW w:w="1706" w:type="dxa"/>
            <w:tcMar/>
            <w:vAlign w:val="top"/>
          </w:tcPr>
          <w:p w:rsidR="04761880" w:rsidP="45AE9294" w:rsidRDefault="04761880" w14:paraId="4D5DAFAB" w14:textId="3934E60E">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Sprint Time</w:t>
            </w:r>
          </w:p>
        </w:tc>
        <w:tc>
          <w:tcPr>
            <w:tcW w:w="4507" w:type="dxa"/>
            <w:tcMar/>
            <w:vAlign w:val="top"/>
          </w:tcPr>
          <w:p w:rsidR="04761880" w:rsidP="45AE9294" w:rsidRDefault="04761880" w14:paraId="150C5304" w14:textId="1E2EB903">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-0.004</w:t>
            </w:r>
          </w:p>
        </w:tc>
        <w:tc>
          <w:tcPr>
            <w:tcW w:w="960" w:type="dxa"/>
            <w:tcMar/>
            <w:vAlign w:val="top"/>
          </w:tcPr>
          <w:p w:rsidR="04761880" w:rsidP="45AE9294" w:rsidRDefault="04761880" w14:paraId="1BE678E5" w14:textId="2F0B77A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0.097</w:t>
            </w:r>
          </w:p>
        </w:tc>
        <w:tc>
          <w:tcPr>
            <w:tcW w:w="920" w:type="dxa"/>
            <w:tcMar/>
            <w:vAlign w:val="top"/>
          </w:tcPr>
          <w:p w:rsidR="04761880" w:rsidP="45AE9294" w:rsidRDefault="04761880" w14:paraId="78CA02BF" w14:textId="2D825CB7">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-0.152</w:t>
            </w:r>
          </w:p>
        </w:tc>
        <w:tc>
          <w:tcPr>
            <w:tcW w:w="540" w:type="dxa"/>
            <w:tcMar/>
            <w:vAlign w:val="top"/>
          </w:tcPr>
          <w:p w:rsidR="04761880" w:rsidP="45AE9294" w:rsidRDefault="04761880" w14:paraId="59BBE596" w14:textId="5EDF3F1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12</w:t>
            </w:r>
          </w:p>
        </w:tc>
        <w:tc>
          <w:tcPr>
            <w:tcW w:w="720" w:type="dxa"/>
            <w:tcMar/>
            <w:vAlign w:val="top"/>
          </w:tcPr>
          <w:p w:rsidR="04761880" w:rsidP="45AE9294" w:rsidRDefault="04761880" w14:paraId="40CDA94B" w14:textId="5DC2211B">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.882</w:t>
            </w:r>
          </w:p>
        </w:tc>
      </w:tr>
      <w:tr w:rsidR="04761880" w:rsidTr="45AE9294" w14:paraId="203838A6">
        <w:trPr>
          <w:trHeight w:val="300"/>
        </w:trPr>
        <w:tc>
          <w:tcPr>
            <w:tcW w:w="1706" w:type="dxa"/>
            <w:tcMar/>
            <w:vAlign w:val="top"/>
          </w:tcPr>
          <w:p w:rsidR="04761880" w:rsidP="45AE9294" w:rsidRDefault="04761880" w14:paraId="74D80344" w14:textId="3F2F25C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Relative Force</w:t>
            </w:r>
          </w:p>
        </w:tc>
        <w:tc>
          <w:tcPr>
            <w:tcW w:w="4507" w:type="dxa"/>
            <w:tcMar/>
            <w:vAlign w:val="top"/>
          </w:tcPr>
          <w:p w:rsidR="04761880" w:rsidP="45AE9294" w:rsidRDefault="04761880" w14:paraId="69A5D5F3" w14:textId="2DA4C375">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0.028</w:t>
            </w:r>
          </w:p>
        </w:tc>
        <w:tc>
          <w:tcPr>
            <w:tcW w:w="960" w:type="dxa"/>
            <w:tcMar/>
            <w:vAlign w:val="top"/>
          </w:tcPr>
          <w:p w:rsidR="04761880" w:rsidP="45AE9294" w:rsidRDefault="04761880" w14:paraId="03989FE0" w14:textId="42F0576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0.943</w:t>
            </w:r>
          </w:p>
        </w:tc>
        <w:tc>
          <w:tcPr>
            <w:tcW w:w="920" w:type="dxa"/>
            <w:tcMar/>
            <w:vAlign w:val="top"/>
          </w:tcPr>
          <w:p w:rsidR="04761880" w:rsidP="45AE9294" w:rsidRDefault="04761880" w14:paraId="51414D2B" w14:textId="5ACF0045">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0.106</w:t>
            </w:r>
          </w:p>
        </w:tc>
        <w:tc>
          <w:tcPr>
            <w:tcW w:w="540" w:type="dxa"/>
            <w:tcMar/>
            <w:vAlign w:val="top"/>
          </w:tcPr>
          <w:p w:rsidR="04761880" w:rsidP="45AE9294" w:rsidRDefault="04761880" w14:paraId="5946974B" w14:textId="01C73025">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12</w:t>
            </w:r>
          </w:p>
        </w:tc>
        <w:tc>
          <w:tcPr>
            <w:tcW w:w="720" w:type="dxa"/>
            <w:tcMar/>
            <w:vAlign w:val="top"/>
          </w:tcPr>
          <w:p w:rsidR="04761880" w:rsidP="45AE9294" w:rsidRDefault="04761880" w14:paraId="6D6A956B" w14:textId="6DFBF22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.917</w:t>
            </w:r>
          </w:p>
        </w:tc>
      </w:tr>
    </w:tbl>
    <w:p w:rsidR="04761880" w:rsidP="76ECB378" w:rsidRDefault="04761880" w14:paraId="2384C7B8" w14:textId="7DDA4CD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38D0FB70" w:rsidP="45AE9294" w:rsidRDefault="38D0FB70" w14:paraId="411BB1F7" w14:textId="104127A9">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436595314" w:id="1049648770"/>
      <w:r w:rsidRPr="27F0BED5" w:rsidR="38D0FB70">
        <w:rPr>
          <w:rFonts w:ascii="Times New Roman" w:hAnsi="Times New Roman" w:eastAsia="Times New Roman" w:cs="Times New Roman" w:asciiTheme="minorAscii" w:hAnsiTheme="minorAscii" w:eastAsiaTheme="minorAscii" w:cstheme="minorAscii"/>
          <w:noProof w:val="0"/>
          <w:lang w:val="en-US"/>
        </w:rPr>
        <w:t>Paired Samples Correlations</w:t>
      </w:r>
      <w:bookmarkEnd w:id="1049648770"/>
    </w:p>
    <w:p w:rsidR="38D0FB70" w:rsidP="45AE9294" w:rsidRDefault="38D0FB70" w14:paraId="14A657F5" w14:textId="188460C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Paired </w:t>
      </w:r>
      <w:bookmarkStart w:name="_Int_muRVPxZW" w:id="1220818203"/>
      <w:r w:rsidRPr="76ECB378" w:rsidR="38D0FB70">
        <w:rPr>
          <w:rFonts w:ascii="Times New Roman" w:hAnsi="Times New Roman" w:eastAsia="Times New Roman" w:cs="Times New Roman" w:asciiTheme="minorAscii" w:hAnsiTheme="minorAscii" w:eastAsiaTheme="minorAscii" w:cstheme="minorAscii"/>
          <w:noProof w:val="0"/>
          <w:lang w:val="en-US"/>
        </w:rPr>
        <w:t>samples</w:t>
      </w:r>
      <w:bookmarkEnd w:id="1220818203"/>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correlations were conducted to examine the relationship between performance outcomes in the dynamic and plyometric conditions. As shown in </w:t>
      </w:r>
      <w:r w:rsidRPr="76ECB378" w:rsidR="38D0FB70">
        <w:rPr>
          <w:rFonts w:ascii="Times New Roman" w:hAnsi="Times New Roman" w:eastAsia="Times New Roman" w:cs="Times New Roman" w:asciiTheme="minorAscii" w:hAnsiTheme="minorAscii" w:eastAsiaTheme="minorAscii" w:cstheme="minorAscii"/>
          <w:b w:val="1"/>
          <w:bCs w:val="1"/>
          <w:noProof w:val="0"/>
          <w:lang w:val="en-US"/>
        </w:rPr>
        <w:t>Table 3</w:t>
      </w: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strong positive correlations were </w:t>
      </w:r>
      <w:r w:rsidRPr="76ECB378" w:rsidR="38D0FB70">
        <w:rPr>
          <w:rFonts w:ascii="Times New Roman" w:hAnsi="Times New Roman" w:eastAsia="Times New Roman" w:cs="Times New Roman" w:asciiTheme="minorAscii" w:hAnsiTheme="minorAscii" w:eastAsiaTheme="minorAscii" w:cstheme="minorAscii"/>
          <w:noProof w:val="0"/>
          <w:lang w:val="en-US"/>
        </w:rPr>
        <w:t>observed</w:t>
      </w:r>
      <w:r w:rsidRPr="76ECB378" w:rsidR="38D0FB70">
        <w:rPr>
          <w:rFonts w:ascii="Times New Roman" w:hAnsi="Times New Roman" w:eastAsia="Times New Roman" w:cs="Times New Roman" w:asciiTheme="minorAscii" w:hAnsiTheme="minorAscii" w:eastAsiaTheme="minorAscii" w:cstheme="minorAscii"/>
          <w:noProof w:val="0"/>
          <w:lang w:val="en-US"/>
        </w:rPr>
        <w:t xml:space="preserve"> across all variables.</w:t>
      </w:r>
    </w:p>
    <w:p w:rsidR="38D0FB70" w:rsidP="45AE9294" w:rsidRDefault="38D0FB70" w14:paraId="5B0C6ECE" w14:textId="4669BACE">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CMJ height </w:t>
      </w:r>
      <w:r w:rsidRPr="45AE9294" w:rsidR="38D0FB70">
        <w:rPr>
          <w:rFonts w:ascii="Times New Roman" w:hAnsi="Times New Roman" w:eastAsia="Times New Roman" w:cs="Times New Roman" w:asciiTheme="minorAscii" w:hAnsiTheme="minorAscii" w:eastAsiaTheme="minorAscii" w:cstheme="minorAscii"/>
          <w:noProof w:val="0"/>
          <w:lang w:val="en-US"/>
        </w:rPr>
        <w:t>demonstrated</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w:t>
      </w:r>
      <w:r w:rsidRPr="45AE9294" w:rsidR="38D0FB70">
        <w:rPr>
          <w:rFonts w:ascii="Times New Roman" w:hAnsi="Times New Roman" w:eastAsia="Times New Roman" w:cs="Times New Roman" w:asciiTheme="minorAscii" w:hAnsiTheme="minorAscii" w:eastAsiaTheme="minorAscii" w:cstheme="minorAscii"/>
          <w:noProof w:val="0"/>
          <w:lang w:val="en-US"/>
        </w:rPr>
        <w:t>a very strong</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correlation between conditions (r = .948, p &lt; .001), </w:t>
      </w:r>
      <w:r w:rsidRPr="45AE9294" w:rsidR="38D0FB70">
        <w:rPr>
          <w:rFonts w:ascii="Times New Roman" w:hAnsi="Times New Roman" w:eastAsia="Times New Roman" w:cs="Times New Roman" w:asciiTheme="minorAscii" w:hAnsiTheme="minorAscii" w:eastAsiaTheme="minorAscii" w:cstheme="minorAscii"/>
          <w:noProof w:val="0"/>
          <w:lang w:val="en-US"/>
        </w:rPr>
        <w:t>indicating</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a high degree of consistency in jump performance across both warm-up protocols. Similarly, peak force showed a strong positive correlation (r = .952, p &lt; .001), suggesting consistent force production regardless of condition.</w:t>
      </w:r>
    </w:p>
    <w:p w:rsidR="38D0FB70" w:rsidP="45AE9294" w:rsidRDefault="38D0FB70" w14:paraId="338252BC" w14:textId="68A8D21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Sprint time also </w:t>
      </w:r>
      <w:r w:rsidRPr="45AE9294" w:rsidR="38D0FB70">
        <w:rPr>
          <w:rFonts w:ascii="Times New Roman" w:hAnsi="Times New Roman" w:eastAsia="Times New Roman" w:cs="Times New Roman" w:asciiTheme="minorAscii" w:hAnsiTheme="minorAscii" w:eastAsiaTheme="minorAscii" w:cstheme="minorAscii"/>
          <w:noProof w:val="0"/>
          <w:lang w:val="en-US"/>
        </w:rPr>
        <w:t>demonstrated</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a strong correlation (r = .895, p &lt; .001), </w:t>
      </w:r>
      <w:r w:rsidRPr="45AE9294" w:rsidR="38D0FB70">
        <w:rPr>
          <w:rFonts w:ascii="Times New Roman" w:hAnsi="Times New Roman" w:eastAsia="Times New Roman" w:cs="Times New Roman" w:asciiTheme="minorAscii" w:hAnsiTheme="minorAscii" w:eastAsiaTheme="minorAscii" w:cstheme="minorAscii"/>
          <w:noProof w:val="0"/>
          <w:lang w:val="en-US"/>
        </w:rPr>
        <w:t>indicating</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that participants who performed well in one condition tended to perform similarly in the other. Relative force showed a strong positive relationship (r = .916, p &lt; .001), further supporting the consistency of performance across conditions.</w:t>
      </w:r>
    </w:p>
    <w:p w:rsidR="38D0FB70" w:rsidP="45AE9294" w:rsidRDefault="38D0FB70" w14:paraId="6B1F5B4A" w14:textId="5BE31BD2">
      <w:pPr>
        <w:keepNext w:val="0"/>
        <w:keepLines w:val="1"/>
        <w:bidi w:val="0"/>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These findings </w:t>
      </w:r>
      <w:r w:rsidRPr="45AE9294" w:rsidR="38D0FB70">
        <w:rPr>
          <w:rFonts w:ascii="Times New Roman" w:hAnsi="Times New Roman" w:eastAsia="Times New Roman" w:cs="Times New Roman" w:asciiTheme="minorAscii" w:hAnsiTheme="minorAscii" w:eastAsiaTheme="minorAscii" w:cstheme="minorAscii"/>
          <w:noProof w:val="0"/>
          <w:lang w:val="en-US"/>
        </w:rPr>
        <w:t>indicate</w:t>
      </w:r>
      <w:r w:rsidRPr="45AE9294" w:rsidR="38D0FB70">
        <w:rPr>
          <w:rFonts w:ascii="Times New Roman" w:hAnsi="Times New Roman" w:eastAsia="Times New Roman" w:cs="Times New Roman" w:asciiTheme="minorAscii" w:hAnsiTheme="minorAscii" w:eastAsiaTheme="minorAscii" w:cstheme="minorAscii"/>
          <w:noProof w:val="0"/>
          <w:lang w:val="en-US"/>
        </w:rPr>
        <w:t xml:space="preserve"> that individual performance remained highly consistent between the dynamic </w:t>
      </w:r>
      <w:r w:rsidRPr="45AE9294" w:rsidR="38D0FB70">
        <w:rPr>
          <w:rFonts w:ascii="Times New Roman" w:hAnsi="Times New Roman" w:eastAsia="Times New Roman" w:cs="Times New Roman" w:asciiTheme="minorAscii" w:hAnsiTheme="minorAscii" w:eastAsiaTheme="minorAscii" w:cstheme="minorAscii"/>
          <w:noProof w:val="0"/>
          <w:sz w:val="24"/>
          <w:szCs w:val="24"/>
          <w:lang w:val="en-US"/>
        </w:rPr>
        <w:t>and plyometric warm-up conditions across all measured variables.</w:t>
      </w:r>
    </w:p>
    <w:p w:rsidR="04761880" w:rsidP="45AE9294" w:rsidRDefault="04761880" w14:paraId="5DA7CE24" w14:textId="52C1FA2C">
      <w:pPr>
        <w:pStyle w:val="Normal"/>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p>
    <w:p w:rsidR="1A6EC031" w:rsidP="45AE9294" w:rsidRDefault="1A6EC031" w14:paraId="2BBE5F6E" w14:textId="1742DB71">
      <w:pPr>
        <w:pStyle w:val="Normal"/>
        <w:keepNext w:val="0"/>
        <w:keepLines w:val="1"/>
        <w:bidi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1A6EC031">
        <w:rPr>
          <w:rFonts w:ascii="Times New Roman" w:hAnsi="Times New Roman" w:eastAsia="Times New Roman" w:cs="Times New Roman" w:asciiTheme="minorAscii" w:hAnsiTheme="minorAscii" w:eastAsiaTheme="minorAscii" w:cstheme="minorAscii"/>
          <w:b w:val="1"/>
          <w:bCs w:val="1"/>
          <w:noProof w:val="0"/>
          <w:sz w:val="24"/>
          <w:szCs w:val="24"/>
          <w:lang w:val="en-US"/>
        </w:rPr>
        <w:t>Table 3</w:t>
      </w:r>
      <w:r w:rsidRPr="45AE9294" w:rsidR="1A6EC031">
        <w:rPr>
          <w:rFonts w:ascii="Times New Roman" w:hAnsi="Times New Roman" w:eastAsia="Times New Roman" w:cs="Times New Roman" w:asciiTheme="minorAscii" w:hAnsiTheme="minorAscii" w:eastAsiaTheme="minorAscii" w:cstheme="minorAscii"/>
          <w:noProof w:val="0"/>
          <w:sz w:val="24"/>
          <w:szCs w:val="24"/>
          <w:lang w:val="en-US"/>
        </w:rPr>
        <w:t>. Paired Samples Correlations Between Dynamic and Plyometric Conditions</w:t>
      </w:r>
    </w:p>
    <w:tbl>
      <w:tblPr>
        <w:tblStyle w:val="TableNormal"/>
        <w:bidiVisual w:val="0"/>
        <w:tblW w:w="0" w:type="auto"/>
        <w:tblBorders>
          <w:insideH w:val="single" w:color="000000" w:themeColor="text1" w:sz="12"/>
        </w:tblBorders>
        <w:tblLook w:val="06A0" w:firstRow="1" w:lastRow="0" w:firstColumn="1" w:lastColumn="0" w:noHBand="1" w:noVBand="1"/>
      </w:tblPr>
      <w:tblGrid>
        <w:gridCol w:w="1706"/>
        <w:gridCol w:w="540"/>
        <w:gridCol w:w="1822"/>
        <w:gridCol w:w="915"/>
      </w:tblGrid>
      <w:tr w:rsidR="04761880" w:rsidTr="45AE9294" w14:paraId="39AD7E06">
        <w:trPr>
          <w:trHeight w:val="300"/>
        </w:trPr>
        <w:tc>
          <w:tcPr>
            <w:tcW w:w="1706" w:type="dxa"/>
            <w:shd w:val="clear" w:color="auto" w:fill="DAE8F8"/>
            <w:tcMar/>
            <w:vAlign w:val="top"/>
          </w:tcPr>
          <w:p w:rsidR="04761880" w:rsidP="45AE9294" w:rsidRDefault="04761880" w14:paraId="253EC376" w14:textId="0E7FCBC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Variable</w:t>
            </w:r>
          </w:p>
        </w:tc>
        <w:tc>
          <w:tcPr>
            <w:tcW w:w="540" w:type="dxa"/>
            <w:shd w:val="clear" w:color="auto" w:fill="DAE8F8"/>
            <w:tcMar/>
            <w:vAlign w:val="top"/>
          </w:tcPr>
          <w:p w:rsidR="04761880" w:rsidP="45AE9294" w:rsidRDefault="04761880" w14:paraId="66044634" w14:textId="0E02E62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N</w:t>
            </w:r>
          </w:p>
        </w:tc>
        <w:tc>
          <w:tcPr>
            <w:tcW w:w="1822" w:type="dxa"/>
            <w:shd w:val="clear" w:color="auto" w:fill="DAE8F8"/>
            <w:tcMar/>
            <w:vAlign w:val="top"/>
          </w:tcPr>
          <w:p w:rsidR="04761880" w:rsidP="45AE9294" w:rsidRDefault="04761880" w14:paraId="68A64A99" w14:textId="0113A79E">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Correlation (r)</w:t>
            </w:r>
          </w:p>
        </w:tc>
        <w:tc>
          <w:tcPr>
            <w:tcW w:w="915" w:type="dxa"/>
            <w:shd w:val="clear" w:color="auto" w:fill="DAE8F8"/>
            <w:tcMar/>
            <w:vAlign w:val="top"/>
          </w:tcPr>
          <w:p w:rsidR="04761880" w:rsidP="45AE9294" w:rsidRDefault="04761880" w14:paraId="15E2BCD6" w14:textId="05A08AF3">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b w:val="1"/>
                <w:bCs w:val="1"/>
              </w:rPr>
            </w:pPr>
            <w:r w:rsidRPr="45AE9294" w:rsidR="04761880">
              <w:rPr>
                <w:rFonts w:ascii="Times New Roman" w:hAnsi="Times New Roman" w:eastAsia="Times New Roman" w:cs="Times New Roman" w:asciiTheme="minorAscii" w:hAnsiTheme="minorAscii" w:eastAsiaTheme="minorAscii" w:cstheme="minorAscii"/>
                <w:b w:val="1"/>
                <w:bCs w:val="1"/>
              </w:rPr>
              <w:t>p</w:t>
            </w:r>
          </w:p>
        </w:tc>
      </w:tr>
      <w:tr w:rsidR="04761880" w:rsidTr="45AE9294" w14:paraId="5C8E8EAC">
        <w:trPr>
          <w:trHeight w:val="300"/>
        </w:trPr>
        <w:tc>
          <w:tcPr>
            <w:tcW w:w="1706" w:type="dxa"/>
            <w:tcMar/>
            <w:vAlign w:val="top"/>
          </w:tcPr>
          <w:p w:rsidR="04761880" w:rsidP="45AE9294" w:rsidRDefault="04761880" w14:paraId="3A7477F1" w14:textId="73C5D84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CMJ Height</w:t>
            </w:r>
          </w:p>
        </w:tc>
        <w:tc>
          <w:tcPr>
            <w:tcW w:w="540" w:type="dxa"/>
            <w:tcMar/>
            <w:vAlign w:val="top"/>
          </w:tcPr>
          <w:p w:rsidR="04761880" w:rsidP="45AE9294" w:rsidRDefault="04761880" w14:paraId="23ED13D5" w14:textId="5A2AA89B">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13</w:t>
            </w:r>
          </w:p>
        </w:tc>
        <w:tc>
          <w:tcPr>
            <w:tcW w:w="1822" w:type="dxa"/>
            <w:tcMar/>
            <w:vAlign w:val="top"/>
          </w:tcPr>
          <w:p w:rsidR="04761880" w:rsidP="45AE9294" w:rsidRDefault="04761880" w14:paraId="5971A7B2" w14:textId="5238BE97">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.948</w:t>
            </w:r>
          </w:p>
        </w:tc>
        <w:tc>
          <w:tcPr>
            <w:tcW w:w="915" w:type="dxa"/>
            <w:tcMar/>
            <w:vAlign w:val="top"/>
          </w:tcPr>
          <w:p w:rsidR="04761880" w:rsidP="45AE9294" w:rsidRDefault="04761880" w14:paraId="4822BB26" w14:textId="3ECD4A3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&lt; .001</w:t>
            </w:r>
          </w:p>
        </w:tc>
      </w:tr>
      <w:tr w:rsidR="04761880" w:rsidTr="45AE9294" w14:paraId="0D01B7A6">
        <w:trPr>
          <w:trHeight w:val="300"/>
        </w:trPr>
        <w:tc>
          <w:tcPr>
            <w:tcW w:w="1706" w:type="dxa"/>
            <w:tcMar/>
            <w:vAlign w:val="top"/>
          </w:tcPr>
          <w:p w:rsidR="04761880" w:rsidP="45AE9294" w:rsidRDefault="04761880" w14:paraId="12352974" w14:textId="6F382FC1">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Peak Force</w:t>
            </w:r>
          </w:p>
        </w:tc>
        <w:tc>
          <w:tcPr>
            <w:tcW w:w="540" w:type="dxa"/>
            <w:tcMar/>
            <w:vAlign w:val="top"/>
          </w:tcPr>
          <w:p w:rsidR="04761880" w:rsidP="45AE9294" w:rsidRDefault="04761880" w14:paraId="47DF95E0" w14:textId="5E8D01E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13</w:t>
            </w:r>
          </w:p>
        </w:tc>
        <w:tc>
          <w:tcPr>
            <w:tcW w:w="1822" w:type="dxa"/>
            <w:tcMar/>
            <w:vAlign w:val="top"/>
          </w:tcPr>
          <w:p w:rsidR="04761880" w:rsidP="45AE9294" w:rsidRDefault="04761880" w14:paraId="0BB46530" w14:textId="47FFB759">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.952</w:t>
            </w:r>
          </w:p>
        </w:tc>
        <w:tc>
          <w:tcPr>
            <w:tcW w:w="915" w:type="dxa"/>
            <w:tcMar/>
            <w:vAlign w:val="top"/>
          </w:tcPr>
          <w:p w:rsidR="04761880" w:rsidP="45AE9294" w:rsidRDefault="04761880" w14:paraId="0129618C" w14:textId="66F8DFCA">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&lt; .001</w:t>
            </w:r>
          </w:p>
        </w:tc>
      </w:tr>
      <w:tr w:rsidR="04761880" w:rsidTr="45AE9294" w14:paraId="1AA9EDA8">
        <w:trPr>
          <w:trHeight w:val="300"/>
        </w:trPr>
        <w:tc>
          <w:tcPr>
            <w:tcW w:w="1706" w:type="dxa"/>
            <w:tcMar/>
            <w:vAlign w:val="top"/>
          </w:tcPr>
          <w:p w:rsidR="04761880" w:rsidP="45AE9294" w:rsidRDefault="04761880" w14:paraId="203652E1" w14:textId="37C95BC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Sprint Time</w:t>
            </w:r>
          </w:p>
        </w:tc>
        <w:tc>
          <w:tcPr>
            <w:tcW w:w="540" w:type="dxa"/>
            <w:tcMar/>
            <w:vAlign w:val="top"/>
          </w:tcPr>
          <w:p w:rsidR="04761880" w:rsidP="45AE9294" w:rsidRDefault="04761880" w14:paraId="261858D7" w14:textId="5FD7A388">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13</w:t>
            </w:r>
          </w:p>
        </w:tc>
        <w:tc>
          <w:tcPr>
            <w:tcW w:w="1822" w:type="dxa"/>
            <w:tcMar/>
            <w:vAlign w:val="top"/>
          </w:tcPr>
          <w:p w:rsidR="04761880" w:rsidP="45AE9294" w:rsidRDefault="04761880" w14:paraId="00FF19AF" w14:textId="584170A7">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.895</w:t>
            </w:r>
          </w:p>
        </w:tc>
        <w:tc>
          <w:tcPr>
            <w:tcW w:w="915" w:type="dxa"/>
            <w:tcMar/>
            <w:vAlign w:val="top"/>
          </w:tcPr>
          <w:p w:rsidR="04761880" w:rsidP="45AE9294" w:rsidRDefault="04761880" w14:paraId="1487EEDD" w14:textId="6ECDA4CC">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&lt; .001</w:t>
            </w:r>
          </w:p>
        </w:tc>
      </w:tr>
      <w:tr w:rsidR="04761880" w:rsidTr="45AE9294" w14:paraId="28F89E37">
        <w:trPr>
          <w:trHeight w:val="300"/>
        </w:trPr>
        <w:tc>
          <w:tcPr>
            <w:tcW w:w="1706" w:type="dxa"/>
            <w:tcMar/>
            <w:vAlign w:val="top"/>
          </w:tcPr>
          <w:p w:rsidR="04761880" w:rsidP="45AE9294" w:rsidRDefault="04761880" w14:paraId="6BD9E9D0" w14:textId="0B90E624">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Relative Force</w:t>
            </w:r>
          </w:p>
        </w:tc>
        <w:tc>
          <w:tcPr>
            <w:tcW w:w="540" w:type="dxa"/>
            <w:tcMar/>
            <w:vAlign w:val="top"/>
          </w:tcPr>
          <w:p w:rsidR="04761880" w:rsidP="45AE9294" w:rsidRDefault="04761880" w14:paraId="36CB661F" w14:textId="526DD6C2">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13</w:t>
            </w:r>
          </w:p>
        </w:tc>
        <w:tc>
          <w:tcPr>
            <w:tcW w:w="1822" w:type="dxa"/>
            <w:tcMar/>
            <w:vAlign w:val="top"/>
          </w:tcPr>
          <w:p w:rsidR="04761880" w:rsidP="45AE9294" w:rsidRDefault="04761880" w14:paraId="7B057421" w14:textId="3CEA6EA0">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.916</w:t>
            </w:r>
          </w:p>
        </w:tc>
        <w:tc>
          <w:tcPr>
            <w:tcW w:w="915" w:type="dxa"/>
            <w:tcMar/>
            <w:vAlign w:val="top"/>
          </w:tcPr>
          <w:p w:rsidR="04761880" w:rsidP="45AE9294" w:rsidRDefault="04761880" w14:paraId="50BE31C8" w14:textId="72CA5237">
            <w:pPr>
              <w:keepNext w:val="0"/>
              <w:keepLines w:val="1"/>
              <w:bidi w:val="0"/>
              <w:spacing w:before="0" w:beforeAutospacing="off" w:after="0" w:afterAutospacing="off" w:line="360" w:lineRule="auto"/>
              <w:jc w:val="center"/>
              <w:rPr>
                <w:rFonts w:ascii="Times New Roman" w:hAnsi="Times New Roman" w:eastAsia="Times New Roman" w:cs="Times New Roman" w:asciiTheme="minorAscii" w:hAnsiTheme="minorAscii" w:eastAsiaTheme="minorAscii" w:cstheme="minorAscii"/>
              </w:rPr>
            </w:pPr>
            <w:r w:rsidRPr="45AE9294" w:rsidR="04761880">
              <w:rPr>
                <w:rFonts w:ascii="Times New Roman" w:hAnsi="Times New Roman" w:eastAsia="Times New Roman" w:cs="Times New Roman" w:asciiTheme="minorAscii" w:hAnsiTheme="minorAscii" w:eastAsiaTheme="minorAscii" w:cstheme="minorAscii"/>
              </w:rPr>
              <w:t>&lt; .001</w:t>
            </w:r>
          </w:p>
        </w:tc>
      </w:tr>
    </w:tbl>
    <w:p w:rsidR="3B31DF7E" w:rsidP="76ECB378" w:rsidRDefault="3B31DF7E" w14:paraId="216772A1" w14:textId="4DD2869D">
      <w:pPr>
        <w:pStyle w:val="Normal"/>
        <w:keepNext w:val="0"/>
        <w:keepLines w:val="1"/>
        <w:suppressLineNumbers w:val="0"/>
        <w:spacing w:before="0" w:beforeAutospacing="off" w:after="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sz w:val="24"/>
          <w:szCs w:val="24"/>
          <w:u w:val="none"/>
        </w:rPr>
      </w:pPr>
    </w:p>
    <w:p w:rsidR="3B31DF7E" w:rsidP="45AE9294" w:rsidRDefault="3B31DF7E" w14:paraId="74A9E11F" w14:textId="45676515">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sz w:val="28"/>
          <w:szCs w:val="28"/>
          <w:u w:val="single"/>
        </w:rPr>
      </w:pPr>
      <w:bookmarkStart w:name="_Toc1197795644" w:id="176749332"/>
      <w:r w:rsidRPr="27F0BED5" w:rsidR="3B31DF7E">
        <w:rPr>
          <w:rFonts w:ascii="Times New Roman" w:hAnsi="Times New Roman" w:eastAsia="Times New Roman" w:cs="Times New Roman" w:asciiTheme="minorAscii" w:hAnsiTheme="minorAscii" w:eastAsiaTheme="minorAscii" w:cstheme="minorAscii"/>
        </w:rPr>
        <w:t>Discussion</w:t>
      </w:r>
      <w:bookmarkEnd w:id="176749332"/>
    </w:p>
    <w:p w:rsidR="3B31DF7E" w:rsidP="45AE9294" w:rsidRDefault="3B31DF7E" w14:paraId="052EEEFD" w14:textId="4D3E87FC">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rPr>
      </w:pPr>
      <w:bookmarkStart w:name="_Toc667938505" w:id="185518886"/>
      <w:r w:rsidRPr="27F0BED5" w:rsidR="3B31DF7E">
        <w:rPr>
          <w:rFonts w:ascii="Times New Roman" w:hAnsi="Times New Roman" w:eastAsia="Times New Roman" w:cs="Times New Roman" w:asciiTheme="minorAscii" w:hAnsiTheme="minorAscii" w:eastAsiaTheme="minorAscii" w:cstheme="minorAscii"/>
        </w:rPr>
        <w:t>Overview of Findings</w:t>
      </w:r>
      <w:bookmarkEnd w:id="185518886"/>
    </w:p>
    <w:p w:rsidR="04761880" w:rsidP="76ECB378" w:rsidRDefault="04761880" w14:paraId="79E4BA53" w14:textId="54C37D19">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aim of this study was to compare the acute effects of dynamic and plyometric warm-up protocols on measures of explosive performance in team-based athletes. It was </w:t>
      </w:r>
      <w:r w:rsidRPr="76ECB378" w:rsidR="70065E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hypothesized</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plyometric warm-up would result in superior performance outcomes due to the potential influence of post-activation performance enhancement (PAPE). However, the findings of the present study did not support this hypothesis, as no statistically significant differences were </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observed</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between the dynamic and plyometric conditions across all measured variables, including countermovement jump (CMJ) height, peak force, relative force, and 20 m sprint performance.</w:t>
      </w:r>
    </w:p>
    <w:p w:rsidR="04761880" w:rsidP="45AE9294" w:rsidRDefault="04761880" w14:paraId="6D7FF77E" w14:textId="5CB36B05">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consistency of these findings across both descriptive and inferential statistics suggests that both warm-up protocols were similarly effective in preparing participants for explosive tasks. Furthermore, the strong correlations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between conditions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individual performance remained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relatively stable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regardless of the warm-up intervention. This may suggest that, within this sample, the type of warm-up had limited influence on acute performance outcomes, or alternatively, that both protocols were equally effective in eliciting the necessary physiological and neuromuscular responses.</w:t>
      </w:r>
    </w:p>
    <w:p w:rsidR="04761880" w:rsidP="45AE9294" w:rsidRDefault="04761880" w14:paraId="542EDB37" w14:textId="514A73CF">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0D169B42" w14:textId="7C7C94F6">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990768617" w:id="777215613"/>
      <w:r w:rsidRPr="27F0BED5" w:rsidR="4EEE68E7">
        <w:rPr>
          <w:rFonts w:ascii="Times New Roman" w:hAnsi="Times New Roman" w:eastAsia="Times New Roman" w:cs="Times New Roman" w:asciiTheme="minorAscii" w:hAnsiTheme="minorAscii" w:eastAsiaTheme="minorAscii" w:cstheme="minorAscii"/>
          <w:noProof w:val="0"/>
          <w:lang w:val="en-US"/>
        </w:rPr>
        <w:t>CMJ Performance</w:t>
      </w:r>
      <w:bookmarkEnd w:id="777215613"/>
    </w:p>
    <w:p w:rsidR="04761880" w:rsidP="45AE9294" w:rsidRDefault="04761880" w14:paraId="35F519FF" w14:textId="0056B58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absence of significant differences in CMJ performance between conditions suggests that the dynamic warm-up alone was sufficient to </w:t>
      </w:r>
      <w:r w:rsidRPr="45AE9294" w:rsidR="338C15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optimize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neuromuscular readiness. This finding is consistent with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previous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literature, which has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dynamic warm-ups can enhance performance through increases in muscle temperature, improved nerve conduction velocity, and enhanced motor unit recruitment (Bishop, 2003; Behm and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Chaouachi</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2011).</w:t>
      </w:r>
    </w:p>
    <w:p w:rsidR="04761880" w:rsidP="45AE9294" w:rsidRDefault="04761880" w14:paraId="4C4440EA" w14:textId="35962987">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One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possible explanation</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the lack of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benefit in the plyometric condition is the presence of a ceiling effect. Following the dynamic warm-up, participants may have already reached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 optimal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level of physiological readiness, limiting the potential for further improvements in performance. McGowan et al. (2015) suggested that once an effective warm-up has been completed, the addition of further stimuli may result in diminishing returns, particularly when performance is already near maximal levels.</w:t>
      </w:r>
    </w:p>
    <w:p w:rsidR="04761880" w:rsidP="45AE9294" w:rsidRDefault="04761880" w14:paraId="33F2B3E1" w14:textId="070A558B">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Although plyometric exercises are often associated with improvements in jump performance through PAPE mechanisms, the findings of this study did not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effects. This may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conditions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elicit potentiation were not fully achieved. The effectiveness of PAPE is highly dependent on factors such as intensity, volume, and recovery duration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Tillin</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Bishop, 2009). If these variables are not optimally balanced, the effects of fatigue may outweigh any potential potentiation, resulting in no observable improvement in performance.</w:t>
      </w:r>
    </w:p>
    <w:p w:rsidR="04761880" w:rsidP="45AE9294" w:rsidRDefault="04761880" w14:paraId="5AC4BBA8" w14:textId="2B3E84F9">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addition, individual differences may have influenced the response to the plyometric protocol.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Previous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research has shown that stronger or more highly trained individuals are more likely to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benefit</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from PAPE interventions (Seitz and Haff, 2016). As the participants in this study were university-level athletes with varying training backgrounds, it is possible that not all individuals were able to effectively </w:t>
      </w:r>
      <w:r w:rsidRPr="45AE9294" w:rsidR="23BA4C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utilize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potentiation stimulus provided.</w:t>
      </w:r>
    </w:p>
    <w:p w:rsidR="04761880" w:rsidP="45AE9294" w:rsidRDefault="04761880" w14:paraId="2A950545" w14:textId="3F633CF0">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251F4A79" w14:textId="50CE466A">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347108414" w:id="293648538"/>
      <w:r w:rsidRPr="27F0BED5" w:rsidR="4EEE68E7">
        <w:rPr>
          <w:rFonts w:ascii="Times New Roman" w:hAnsi="Times New Roman" w:eastAsia="Times New Roman" w:cs="Times New Roman" w:asciiTheme="minorAscii" w:hAnsiTheme="minorAscii" w:eastAsiaTheme="minorAscii" w:cstheme="minorAscii"/>
          <w:noProof w:val="0"/>
          <w:lang w:val="en-US"/>
        </w:rPr>
        <w:t>Sprint Performance</w:t>
      </w:r>
      <w:bookmarkEnd w:id="293648538"/>
    </w:p>
    <w:p w:rsidR="04761880" w:rsidP="45AE9294" w:rsidRDefault="04761880" w14:paraId="4C148EB7" w14:textId="0BFF5930">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Similar to the findings for CMJ performance, no significant differences were observed between conditions for sprint performance.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suggests that the dynamic warm-up alone was sufficient to prepare participants for short-distance sprinting tasks. The physiological benefits associated with dynamic warm-ups, including increased muscle temperature and enhanced neuromuscular activation, are likely to have contributed to this outcome (Bishop, 2003).</w:t>
      </w:r>
    </w:p>
    <w:p w:rsidR="04761880" w:rsidP="45AE9294" w:rsidRDefault="04761880" w14:paraId="22E5C604" w14:textId="7D62E8A6">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lack of improvement in the plyometric condition may again be explained by the balance between fatigue and potentiation. While plyometric exercises can enhance performance through PAPE, they also introduce fatigue, particularly when performed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immediately</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prior to testing. If adequate recovery time is not provided, this fatigue may negate any potential benefits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Tillin</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Bishop, 2009). In applied settings, controlling this balance can be challenging, which may limit the effectiveness of plyometric warm-ups.</w:t>
      </w:r>
    </w:p>
    <w:p w:rsidR="04761880" w:rsidP="45AE9294" w:rsidRDefault="04761880" w14:paraId="240EDA79" w14:textId="7B89C230">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sprint distance used in this study (20 m) may also help explain the findings. Short sprint distances primarily assess acceleration rather than maximal velocity, and it is possible that plyometric exercises may have a greater influence on later phases of sprinting. Turner et al. (2015)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improvements in sprint acceleration following plyometric activity; however, these effects may vary depending on protocol design and timing. Therefore, the lack of significant differences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this study may be partly due to the specific performance measure used.</w:t>
      </w:r>
    </w:p>
    <w:p w:rsidR="04761880" w:rsidP="45AE9294" w:rsidRDefault="04761880" w14:paraId="0F282940" w14:textId="31A49A8E">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Additionally, the use of a self-initiated sprint protocol, while beneficial in removing reaction time bias, may have introduced variability in starting technique. Although this approach increases ecological validity, it may reduce measurement sensitivity, potentially contributing to the absence of significant findings.</w:t>
      </w:r>
    </w:p>
    <w:p w:rsidR="04761880" w:rsidP="45AE9294" w:rsidRDefault="04761880" w14:paraId="35B9DF91" w14:textId="08F0FDFC">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20BFF431" w14:textId="778E9F31">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950282733" w:id="963774771"/>
      <w:r w:rsidRPr="27F0BED5" w:rsidR="4EEE68E7">
        <w:rPr>
          <w:rFonts w:ascii="Times New Roman" w:hAnsi="Times New Roman" w:eastAsia="Times New Roman" w:cs="Times New Roman" w:asciiTheme="minorAscii" w:hAnsiTheme="minorAscii" w:eastAsiaTheme="minorAscii" w:cstheme="minorAscii"/>
          <w:noProof w:val="0"/>
          <w:lang w:val="en-US"/>
        </w:rPr>
        <w:t>Comparison with Previous Research</w:t>
      </w:r>
      <w:bookmarkEnd w:id="963774771"/>
    </w:p>
    <w:p w:rsidR="04761880" w:rsidP="45AE9294" w:rsidRDefault="04761880" w14:paraId="20ABD257" w14:textId="700A8217">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findings of this study are broadly consistent with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previous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research examining the effects of dynamic warm-ups. Dynamic protocols have been shown to enhance performance across a range of measures, including sprinting and jumping (Little and Williams, 2006; Fletcher and Anness, 2007). The present study supports these findings, as performance outcomes following the dynamic condition were comparable to those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following the plyometric condition.</w:t>
      </w:r>
    </w:p>
    <w:p w:rsidR="04761880" w:rsidP="45AE9294" w:rsidRDefault="04761880" w14:paraId="7CACDC09" w14:textId="51930871">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However, research investigating plyometric warm-ups and PAPE has produced mixed results. Some studies have reported improvements in performance following plyometric or resistance-based conditioning activities (Chatzopoulos et al., 2007; Turner et al., 2015), while others have found minimal or no effect. The findings of the present study align with this latter body of research, suggesting that plyometric warm-ups do not consistently enhance acute performance.</w:t>
      </w:r>
    </w:p>
    <w:p w:rsidR="04761880" w:rsidP="76ECB378" w:rsidRDefault="04761880" w14:paraId="0C4F0414" w14:textId="6681D77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These inconsistencies highlight the complexity of PAPE as a phenomenon. Blazevich and </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Babault</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(2019) </w:t>
      </w:r>
      <w:r w:rsidRPr="76ECB378" w:rsidR="559CC6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emphasized</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distinction between post-activation potentiation and post-activation performance enhancement is not always clear, and that performance outcomes are influenced by multiple interacting factors. This may explain why positive effects are often </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observed</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controlled laboratory </w:t>
      </w:r>
      <w:bookmarkStart w:name="_Int_0jIKiBjq" w:id="1679361069"/>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settings, but</w:t>
      </w:r>
      <w:bookmarkEnd w:id="1679361069"/>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are less </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applied environments such as the present study.</w:t>
      </w:r>
      <w:r w:rsidRPr="76ECB378" w:rsidR="4573E2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04761880" w:rsidP="45AE9294" w:rsidRDefault="04761880" w14:paraId="412B5068" w14:textId="49688D81">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 xml:space="preserve">While some studies have reported improvements in performance following dynamic or plyometric warm-ups, other research has </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demonstrated</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 xml:space="preserve"> minimal or no significant effects. For example, </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Chaouachi</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 xml:space="preserve"> et al. (2010) found that different warm-up protocols did not consistently improve sprinting, jumping, or agility performance. Similarly, Christensen and Nordstrom (2008) reported no significant changes in vertical jump performance following different stretching interventions. Samson et al. (2012) also </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observed</w:t>
      </w:r>
      <w:r w:rsidRPr="45AE9294" w:rsidR="4573E2AB">
        <w:rPr>
          <w:rFonts w:ascii="Times New Roman" w:hAnsi="Times New Roman" w:eastAsia="Times New Roman" w:cs="Times New Roman" w:asciiTheme="minorAscii" w:hAnsiTheme="minorAscii" w:eastAsiaTheme="minorAscii" w:cstheme="minorAscii"/>
          <w:noProof w:val="0"/>
          <w:sz w:val="24"/>
          <w:szCs w:val="24"/>
          <w:lang w:val="en-US"/>
        </w:rPr>
        <w:t xml:space="preserve"> minimal differences between warm-up strategies, suggesting that the type of warm-up may not always be the primary factor influencing performance outcomes. These findings support the results of the present study and highlight the inconsistency within the literature. It is therefore likely that the effectiveness of warm-up protocols is influenced by a combination of factors, including protocol design, individual characteristics, and the specific performance measures used.</w:t>
      </w:r>
    </w:p>
    <w:p w:rsidR="04761880" w:rsidP="45AE9294" w:rsidRDefault="04761880" w14:paraId="580C0C33" w14:textId="58949C56">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10F7FFC3" w14:textId="43466ED6">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941695651" w:id="1272177955"/>
      <w:r w:rsidRPr="27F0BED5" w:rsidR="4EEE68E7">
        <w:rPr>
          <w:rFonts w:ascii="Times New Roman" w:hAnsi="Times New Roman" w:eastAsia="Times New Roman" w:cs="Times New Roman" w:asciiTheme="minorAscii" w:hAnsiTheme="minorAscii" w:eastAsiaTheme="minorAscii" w:cstheme="minorAscii"/>
          <w:noProof w:val="0"/>
          <w:lang w:val="en-US"/>
        </w:rPr>
        <w:t>Methodological Considerations</w:t>
      </w:r>
      <w:bookmarkEnd w:id="1272177955"/>
    </w:p>
    <w:p w:rsidR="04761880" w:rsidP="45AE9294" w:rsidRDefault="04761880" w14:paraId="062C2EB5" w14:textId="6C727F2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When interpreting the findings of the present study, it is important to consider several methodological factors that may have influenced the results. Although the repeated-measures design strengthened the internal validity of the study, certain elements of the protocol may have limited the ability to detect significant differences between conditions.</w:t>
      </w:r>
    </w:p>
    <w:p w:rsidR="04761880" w:rsidP="45AE9294" w:rsidRDefault="04761880" w14:paraId="10508401" w14:textId="70594977">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One key consideration is the timing between the completion of the plyometric warm-up and </w:t>
      </w:r>
      <w:r w:rsidRPr="45AE9294" w:rsidR="62434AF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performance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tests.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Previous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research has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the effectiveness of PAPE is highly dependent on recovery duration, with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optimal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performance improvements often occurring several minutes after the conditioning activity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Tillin</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Bishop, 2009). In the present study, the transition between the plyometric protocol and testing may not have allowed sufficient time for fatigue to dissipate while potentiation effects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remained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potentially reducing the likelihood of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observing</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performance enhancements.</w:t>
      </w:r>
    </w:p>
    <w:p w:rsidR="04761880" w:rsidP="45AE9294" w:rsidRDefault="04761880" w14:paraId="6FE65749" w14:textId="327D685D">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addition, the intensity and volume of the plyometric exercises may not have been sufficient to elicit a strong potentiation response. While the exercises included were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appropriate for</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warm-up context, they may not have provided a stimulus of high enough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magnitude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induce meaningful neuromuscular adaptations. This aligns with findings from Seitz and Haff (2016), who suggested that stronger conditioning stimuli are often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produce significant PAPE effects.</w:t>
      </w:r>
    </w:p>
    <w:p w:rsidR="04761880" w:rsidP="76ECB378" w:rsidRDefault="04761880" w14:paraId="352BA71F" w14:textId="33B013EF">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Another </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important factor</w:t>
      </w:r>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the variability </w:t>
      </w:r>
      <w:bookmarkStart w:name="_Int_MBKmE3M5" w:id="1518849526"/>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w:t>
      </w:r>
      <w:bookmarkEnd w:id="1518849526"/>
      <w:r w:rsidRPr="76ECB378"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participant characteristics. Although all participants were team-based athletes, differences in strength levels, training history, and familiarity with plyometric exercises may have influenced individual responses to the intervention. This variability may have contributed to the lack of significant findings at a group level, as some participants may have experienced benefits while others did not.</w:t>
      </w:r>
    </w:p>
    <w:p w:rsidR="04761880" w:rsidP="45AE9294" w:rsidRDefault="04761880" w14:paraId="60DA9DB7" w14:textId="436BF9CA">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Finally, the testing environment itself may have influenced performance outcomes. While efforts were made to </w:t>
      </w:r>
      <w:r w:rsidRPr="45AE9294" w:rsidR="1B6312B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standardize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conditions, factors such as surface type, footwear, and environmental conditions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e.g.</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temperature) may have introduced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variability. Although these factors are representative of real-world settings, they may reduce the sensitivity of performance measures compared to more controlled laboratory conditions.</w:t>
      </w:r>
    </w:p>
    <w:p w:rsidR="04761880" w:rsidP="45AE9294" w:rsidRDefault="04761880" w14:paraId="2F50E53A" w14:textId="3222E8D0">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44085D6B" w14:textId="687497D1">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711949013" w:id="1205952821"/>
      <w:r w:rsidRPr="27F0BED5" w:rsidR="4EEE68E7">
        <w:rPr>
          <w:rFonts w:ascii="Times New Roman" w:hAnsi="Times New Roman" w:eastAsia="Times New Roman" w:cs="Times New Roman" w:asciiTheme="minorAscii" w:hAnsiTheme="minorAscii" w:eastAsiaTheme="minorAscii" w:cstheme="minorAscii"/>
          <w:noProof w:val="0"/>
          <w:lang w:val="en-US"/>
        </w:rPr>
        <w:t>Interpretation of Findings in Applied Context</w:t>
      </w:r>
      <w:bookmarkEnd w:id="1205952821"/>
    </w:p>
    <w:p w:rsidR="04761880" w:rsidP="45AE9294" w:rsidRDefault="04761880" w14:paraId="0AA079CD" w14:textId="42F96FFB">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While the findings of this study did not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significant differences between warm-up protocols, it is important to consider these results within the context of applied sport settings. In practice, warm-ups are often constrained by time, space, and logistical factors, particularly in team-based environments. As a result, it may not always be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feasible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implement complex or highly </w:t>
      </w:r>
      <w:r w:rsidRPr="45AE9294" w:rsidR="461AC0E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individualized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warm-up protocols.</w:t>
      </w:r>
    </w:p>
    <w:p w:rsidR="04761880" w:rsidP="45AE9294" w:rsidRDefault="04761880" w14:paraId="77CA6C4A" w14:textId="27F7A332">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results of this study suggest that simpler and more time-efficient warm-up strategies, such as dynamic protocols, may be equally effective as more complex approaches involving plyometric exercises. This has important implications for coaches and practitioners, as it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effective performance preparation does not necessarily require the inclusion of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high-intensity activities.</w:t>
      </w:r>
    </w:p>
    <w:p w:rsidR="04761880" w:rsidP="45AE9294" w:rsidRDefault="04761880" w14:paraId="363C3031" w14:textId="3A05133D">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Furthermore, the findings highlight a potential gap between theoretical and practical applications of PAPE. While laboratory-based research often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performance enhancements following conditioning activities, these conditions are difficult to replicate in real-world settings. Factors such as individual variability, inconsistent execution, and limited recovery time may reduce the effectiveness of such interventions.</w:t>
      </w:r>
    </w:p>
    <w:p w:rsidR="04761880" w:rsidP="45AE9294" w:rsidRDefault="04761880" w14:paraId="5D431A3D" w14:textId="7F8CC7D3">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Therefore, practitioners should consider the practical constraints of their environment when designing warm-up protocols, rather than relying solely on theoretical benefits. A well-structured dynamic warm-up may provide a more reliable and efficient approach to preparing athletes for performance.</w:t>
      </w:r>
    </w:p>
    <w:p w:rsidR="04761880" w:rsidP="45AE9294" w:rsidRDefault="04761880" w14:paraId="7D2F57B2" w14:textId="0CC72DCB">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32BDBB13" w14:textId="126CA560">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077809469" w:id="1885657872"/>
      <w:r w:rsidRPr="27F0BED5" w:rsidR="4EEE68E7">
        <w:rPr>
          <w:rFonts w:ascii="Times New Roman" w:hAnsi="Times New Roman" w:eastAsia="Times New Roman" w:cs="Times New Roman" w:asciiTheme="minorAscii" w:hAnsiTheme="minorAscii" w:eastAsiaTheme="minorAscii" w:cstheme="minorAscii"/>
          <w:noProof w:val="0"/>
          <w:lang w:val="en-US"/>
        </w:rPr>
        <w:t>Strengths and Limitations</w:t>
      </w:r>
      <w:bookmarkEnd w:id="1885657872"/>
    </w:p>
    <w:p w:rsidR="04761880" w:rsidP="45AE9294" w:rsidRDefault="04761880" w14:paraId="5D0A3512" w14:textId="543F942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key strength of this study was the use of a repeated-</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measures</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crossover design, which allowed each participant to act as their own control. This approach reduces inter-individual variability and increases the reliability of the findings. Additionally, the use of objective measurement tools, including timing gates and force-based CMJ assessment, enhanced the accuracy of data collection.</w:t>
      </w:r>
    </w:p>
    <w:p w:rsidR="04761880" w:rsidP="45AE9294" w:rsidRDefault="04761880" w14:paraId="02C84F03" w14:textId="11DAC265">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However, several limitations should be acknowledged. The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relatively small</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sample size (n = 13) may have reduced statistical power, increasing the likelihood of Type II error. Additionally, the inclusion of only male participants limits the </w:t>
      </w:r>
      <w:r w:rsidRPr="45AE9294" w:rsidR="4F7D51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generalizability</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the findings.</w:t>
      </w:r>
    </w:p>
    <w:p w:rsidR="04761880" w:rsidP="45AE9294" w:rsidRDefault="04761880" w14:paraId="67DE60E1" w14:textId="368260FA">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plyometric protocol used may also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represent</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limitation. As previously discussed, the effectiveness of PAPE is highly dependent on factors such as intensity and recovery duration. It is possible that the protocol used was not sufficient to elicit potentiation, which may explain the lack of observed effects.</w:t>
      </w:r>
    </w:p>
    <w:p w:rsidR="04761880" w:rsidP="45AE9294" w:rsidRDefault="04761880" w14:paraId="29A9F298" w14:textId="6D1C9951">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27F0BED5" w:rsidRDefault="04761880" w14:paraId="7B196770" w14:textId="2B65829B">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1197803757" w:id="1209937433"/>
      <w:r w:rsidRPr="27F0BED5" w:rsidR="4EEE68E7">
        <w:rPr>
          <w:rFonts w:ascii="Times New Roman" w:hAnsi="Times New Roman" w:eastAsia="Times New Roman" w:cs="Times New Roman" w:asciiTheme="minorAscii" w:hAnsiTheme="minorAscii" w:eastAsiaTheme="minorAscii" w:cstheme="minorAscii"/>
          <w:noProof w:val="0"/>
          <w:lang w:val="en-US"/>
        </w:rPr>
        <w:t>Future Research</w:t>
      </w:r>
      <w:bookmarkEnd w:id="1209937433"/>
    </w:p>
    <w:p w:rsidR="04761880" w:rsidP="45AE9294" w:rsidRDefault="04761880" w14:paraId="758BAD08" w14:textId="7F04A250">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Future research should aim to further investigate the conditions under which plyometric warm-ups may be most effective. This may include exploring variations in intensity, volume, and recovery duration, as well as examining the influence of individual characteristics such as strength and training experience.</w:t>
      </w:r>
    </w:p>
    <w:p w:rsidR="04761880" w:rsidP="45AE9294" w:rsidRDefault="04761880" w14:paraId="16BD6F00" w14:textId="34826126">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Additionally, future studies could incorporate a wider range of performance measures, including longer sprint distances and change-of-direction tasks, to provide a more comprehensive assessment of performance. Expanding the sample to include female athletes and individuals of different competitive levels would also improve the </w:t>
      </w:r>
      <w:r w:rsidRPr="45AE9294" w:rsidR="47330C7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generalizability</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findings.</w:t>
      </w:r>
    </w:p>
    <w:p w:rsidR="04761880" w:rsidP="45AE9294" w:rsidRDefault="04761880" w14:paraId="3CBC78E2" w14:textId="6FF8503D">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761880" w:rsidP="45AE9294" w:rsidRDefault="04761880" w14:paraId="7C4A2AB2" w14:textId="41D872E9">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bookmarkStart w:name="_Toc2041232159" w:id="676309997"/>
      <w:r w:rsidRPr="27F0BED5" w:rsidR="4EEE68E7">
        <w:rPr>
          <w:rFonts w:ascii="Times New Roman" w:hAnsi="Times New Roman" w:eastAsia="Times New Roman" w:cs="Times New Roman" w:asciiTheme="minorAscii" w:hAnsiTheme="minorAscii" w:eastAsiaTheme="minorAscii" w:cstheme="minorAscii"/>
          <w:noProof w:val="0"/>
          <w:lang w:val="en-US"/>
        </w:rPr>
        <w:t>Summary</w:t>
      </w:r>
      <w:bookmarkEnd w:id="676309997"/>
    </w:p>
    <w:p w:rsidR="04761880" w:rsidP="45AE9294" w:rsidRDefault="04761880" w14:paraId="6D23E648" w14:textId="29DD4862">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 summary, the findings of this study </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w:t>
      </w:r>
      <w:r w:rsidRPr="45AE9294" w:rsidR="4EEE68E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dynamic and plyometric warm-up protocols produce similar acute effects on explosive performance in team-based athletes. The lack of significant differences suggests that the addition of plyometric exercises did not provide any meaningful performance advantage. These findings highlight the importance of considering both physiological and practical factors when designing warm-up protocols, as theoretical benefits may not always translate directly into applied sport settings.</w:t>
      </w:r>
    </w:p>
    <w:p w:rsidR="45AE9294" w:rsidP="45AE9294" w:rsidRDefault="45AE9294" w14:paraId="0E32FC75" w14:textId="064E32BA">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325101A" w:rsidP="27F0BED5" w:rsidRDefault="7325101A" w14:paraId="1288C054" w14:textId="035160FA">
      <w:pPr>
        <w:pStyle w:val="Normal"/>
        <w:keepNext w:val="0"/>
        <w:keepLines w:val="1"/>
        <w:spacing w:after="0" w:afterAutospacing="off" w:line="360" w:lineRule="auto"/>
        <w:rPr>
          <w:noProof w:val="0"/>
          <w:lang w:val="en-US"/>
        </w:rPr>
      </w:pPr>
    </w:p>
    <w:p w:rsidR="7325101A" w:rsidP="76ECB378" w:rsidRDefault="7325101A" w14:paraId="5DF73F36" w14:textId="694912F5">
      <w:pPr>
        <w:keepNext w:val="0"/>
        <w:keepLines w:val="1"/>
        <w:spacing w:before="0" w:beforeAutospacing="off" w:after="0" w:afterAutospacing="off" w:line="360" w:lineRule="auto"/>
      </w:pPr>
      <w:r>
        <w:br w:type="page"/>
      </w:r>
    </w:p>
    <w:p w:rsidR="7325101A" w:rsidP="45AE9294" w:rsidRDefault="7325101A" w14:paraId="7C6734C0" w14:textId="7BC462FA">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474161861" w:id="1389666739"/>
      <w:r w:rsidRPr="27F0BED5" w:rsidR="7325101A">
        <w:rPr>
          <w:rFonts w:ascii="Times New Roman" w:hAnsi="Times New Roman" w:eastAsia="Times New Roman" w:cs="Times New Roman" w:asciiTheme="minorAscii" w:hAnsiTheme="minorAscii" w:eastAsiaTheme="minorAscii" w:cstheme="minorAscii"/>
          <w:noProof w:val="0"/>
          <w:lang w:val="en-US"/>
        </w:rPr>
        <w:t>Conclusion</w:t>
      </w:r>
      <w:bookmarkEnd w:id="1389666739"/>
    </w:p>
    <w:p w:rsidR="7325101A" w:rsidP="45AE9294" w:rsidRDefault="7325101A" w14:paraId="16E3E9E0" w14:textId="02FCB654">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This study aimed to compare the acute effects of dynamic and plyometric warm-up protocols on measures of explosive performance in team-based athletes. It was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hypothesized</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that the plyometric warm-up would result in superior performance outcomes due to the potential influence of post-activation performance enhancement (PAPE). However, the findings of the present study did not support this hypothesis, as no statistically significant differences were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observed</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between the two conditions for sprint performance, countermovement jump (CMJ) height, peak force, or relative force.</w:t>
      </w:r>
    </w:p>
    <w:p w:rsidR="7325101A" w:rsidP="45AE9294" w:rsidRDefault="7325101A" w14:paraId="15996072" w14:textId="544EA4FC">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The results suggest that both warm-up protocols were similarly effective in preparing athletes for explosive performance tasks. This may be explained by the effectiveness of the dynamic warm-up alone, which has been shown to increase muscle temperature, enhance neuromuscular activation, and improve movement efficiency. As a result, participants may have already reached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an optimal</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level of readiness prior to testing, limiting the potential for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additional</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benefits from the plyometric intervention.</w:t>
      </w:r>
    </w:p>
    <w:p w:rsidR="7325101A" w:rsidP="45AE9294" w:rsidRDefault="7325101A" w14:paraId="6C5D97EB" w14:textId="3745D75A">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Furthermore, the lack of improvement in the plyometric condition may be attributed to factors influencing PAPE, such as the balance between fatigue and potentiation. If the plyometric exercises did not provide a sufficient stimulus, or if recovery timing was not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optimal</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any potential performance benefits may not have been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realized</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In addition, individual characteristics such as training status may have influenced responsiveness to the plyometric protocol.</w:t>
      </w:r>
    </w:p>
    <w:p w:rsidR="7325101A" w:rsidP="45AE9294" w:rsidRDefault="7325101A" w14:paraId="4217C61E" w14:textId="1F5FD73D">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These findings have practical implications for athletes and coaches, suggesting that a well-structured dynamic warm-up may be sufficient for enhancing acute performance in team-sport settings. While plyometric exercises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remain</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valuable for long-term training adaptations, their inclusion within a warm-up should be carefully considered depending on the context and individual </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athlete's</w:t>
      </w: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 xml:space="preserve"> characteristics.</w:t>
      </w:r>
    </w:p>
    <w:p w:rsidR="7325101A" w:rsidP="45AE9294" w:rsidRDefault="7325101A" w14:paraId="09BEE110" w14:textId="518725D3">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7325101A">
        <w:rPr>
          <w:rFonts w:ascii="Times New Roman" w:hAnsi="Times New Roman" w:eastAsia="Times New Roman" w:cs="Times New Roman" w:asciiTheme="minorAscii" w:hAnsiTheme="minorAscii" w:eastAsiaTheme="minorAscii" w:cstheme="minorAscii"/>
          <w:noProof w:val="0"/>
          <w:sz w:val="24"/>
          <w:szCs w:val="24"/>
          <w:lang w:val="en-US"/>
        </w:rPr>
        <w:t>In conclusion, this study contributes to the existing body of literature by directly comparing dynamic and plyometric warm-up strategies across multiple performance measures. Future research should continue to explore the conditions under which plyometric warm-ups may be most effective, particularly in relation to exercise intensity, recovery duration, and athlete training status.</w:t>
      </w:r>
    </w:p>
    <w:p w:rsidR="46491D85" w:rsidP="76ECB378" w:rsidRDefault="46491D85" w14:paraId="26D83A8A" w14:textId="31CF31E7">
      <w:pPr>
        <w:pStyle w:val="Normal"/>
        <w:keepNext w:val="0"/>
        <w:keepLines w:val="1"/>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p>
    <w:p w:rsidR="46491D85" w:rsidP="45AE9294" w:rsidRDefault="46491D85" w14:paraId="42D290E5" w14:textId="5789FBB9">
      <w:pPr>
        <w:pStyle w:val="Heading1"/>
        <w:keepNext w:val="0"/>
        <w:keepLines w:val="1"/>
        <w:bidi w:val="0"/>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bookmarkStart w:name="_Toc113154977" w:id="1846188147"/>
      <w:r w:rsidRPr="27F0BED5" w:rsidR="46491D85">
        <w:rPr>
          <w:rFonts w:ascii="Times New Roman" w:hAnsi="Times New Roman" w:eastAsia="Times New Roman" w:cs="Times New Roman" w:asciiTheme="minorAscii" w:hAnsiTheme="minorAscii" w:eastAsiaTheme="minorAscii" w:cstheme="minorAscii"/>
          <w:noProof w:val="0"/>
          <w:lang w:val="en-US"/>
        </w:rPr>
        <w:t>Reference List</w:t>
      </w:r>
      <w:bookmarkEnd w:id="1846188147"/>
    </w:p>
    <w:p w:rsidR="04761880" w:rsidP="45AE9294" w:rsidRDefault="04761880" w14:paraId="2F142C69" w14:textId="0739D1DB">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noProof w:val="0"/>
          <w:sz w:val="24"/>
          <w:szCs w:val="24"/>
          <w:lang w:val="en-US"/>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Altavilla, G. and Raiola, G. (2017)</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Physiological effects of warm-up and problems related to team sport.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 Science: International Scientific Journal of Kinesiology</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11(1), pp. 56–58.</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21b03b88857e447c">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https://web.archive.org/web/20180422025050id_/http://www.sportscience.ba/pdf/br20.pdf</w:t>
        </w:r>
      </w:hyperlink>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(Accessed: </w:t>
      </w:r>
      <w:r w:rsidRPr="45AE9294" w:rsidR="04F593CA">
        <w:rPr>
          <w:rFonts w:ascii="Times New Roman" w:hAnsi="Times New Roman" w:eastAsia="Times New Roman" w:cs="Times New Roman" w:asciiTheme="minorAscii" w:hAnsiTheme="minorAscii" w:eastAsiaTheme="minorAscii" w:cstheme="minorAscii"/>
          <w:noProof w:val="0"/>
          <w:sz w:val="24"/>
          <w:szCs w:val="24"/>
          <w:lang w:val="en-US"/>
        </w:rPr>
        <w:t>30</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45AE9294" w:rsidR="07CDF2E5">
        <w:rPr>
          <w:rFonts w:ascii="Times New Roman" w:hAnsi="Times New Roman" w:eastAsia="Times New Roman" w:cs="Times New Roman" w:asciiTheme="minorAscii" w:hAnsiTheme="minorAscii" w:eastAsiaTheme="minorAscii" w:cstheme="minorAscii"/>
          <w:noProof w:val="0"/>
          <w:sz w:val="24"/>
          <w:szCs w:val="24"/>
          <w:lang w:val="en-US"/>
        </w:rPr>
        <w:t>March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2026).</w:t>
      </w:r>
    </w:p>
    <w:p w:rsidR="04761880" w:rsidP="45AE9294" w:rsidRDefault="04761880" w14:paraId="7B9AB737" w14:textId="3348217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5610C5A" w14:textId="15764C59">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Atkinson, G. and Nevill, A.M. (1998)</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Statistical methods for assessing measurement error (reliability) in variables relevant to sports medicine.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26(4), pp. 217–238.</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67622140044544ac">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https://pubmed.ncbi.nlm.nih.gov/9820922/</w:t>
        </w:r>
      </w:hyperlink>
    </w:p>
    <w:p w:rsidR="04761880" w:rsidP="45AE9294" w:rsidRDefault="04761880" w14:paraId="616E6AD7" w14:textId="5035684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3C31E56E" w14:textId="365461A2">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Behm, D.G. and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Chaouachi</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A. (2011)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 review of the acute effects of static and dynamic stretching on performance.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European Journal of Applied Physiology</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111(11), pp. 2633–2651.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0d2cf76ffd334c0e">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https://pubmed.ncbi.nlm.nih.gov/21373870/</w:t>
        </w:r>
      </w:hyperlink>
    </w:p>
    <w:p w:rsidR="04761880" w:rsidP="45AE9294" w:rsidRDefault="04761880" w14:paraId="2F427206" w14:textId="3F537091">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68B448E0" w14:textId="16DDBCDA">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Bishop, D. (2003)</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Warm up I: potential mechanisms and the effects of passive warm up on exercise performance.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33(6), pp. 439–454.</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0bf1dbb98c714105">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https://pubmed.ncbi.nlm.nih.gov/12744717/</w:t>
        </w:r>
      </w:hyperlink>
    </w:p>
    <w:p w:rsidR="04761880" w:rsidP="45AE9294" w:rsidRDefault="04761880" w14:paraId="7BFF32A6" w14:textId="4D963B8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238A83E" w14:textId="320E589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Blazevich, A.J. and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Babault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N. (2019)</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Post-activation potentiation versus post-activation performance enhancement in humans.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Frontiers in Physiology</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10, p. 1359.</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f347ba27efd6411f">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https://pubmed.ncbi.nlm.nih.gov/31736781/</w:t>
        </w:r>
      </w:hyperlink>
    </w:p>
    <w:p w:rsidR="04761880" w:rsidP="45AE9294" w:rsidRDefault="04761880" w14:paraId="12B4C81E" w14:textId="3801DA3F">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1676ABA5" w14:textId="702EA063">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Chaouachi</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A. et al. (2010)</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Effect of warm-ups involving static or dynamic stretching on agility, sprinting, and jumping performance in trained individuals.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24(8), pp. 2001–2011.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9669cd762eb841ec">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https://pubmed.ncbi.nlm.nih.gov/19855310/</w:t>
        </w:r>
      </w:hyperlink>
    </w:p>
    <w:p w:rsidR="04761880" w:rsidP="45AE9294" w:rsidRDefault="04761880" w14:paraId="61D91D26" w14:textId="397282CE">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51E40C8" w14:textId="6C8C7FE7">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Chatzopoulos, D.E., Michailidis, C.J., Giannakos, A.K. and Alexiou, K.C. (2007)</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Postactivation potentiation effects after heavy resistance exercise on running speed.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21(4), pp. 1278–1281.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fa61fed22c424878">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https://pubmed.ncbi.nlm.nih.gov/18076255/</w:t>
        </w:r>
      </w:hyperlink>
    </w:p>
    <w:p w:rsidR="04761880" w:rsidP="45AE9294" w:rsidRDefault="04761880" w14:paraId="715177E2" w14:textId="08506C08">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2EDA6698" w14:textId="57C57893">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Christensen, B.K. and Nordstrom, B.J. (2008)</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The effects of proprioceptive neuromuscular facilitation and dynamic stretching techniques on vertical jump performance.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22(6), pp. 1826–1831.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3876c019bab64b90">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https://pubmed.ncbi.nlm.nih.gov/18815572/</w:t>
        </w:r>
      </w:hyperlink>
    </w:p>
    <w:p w:rsidR="04761880" w:rsidP="45AE9294" w:rsidRDefault="04761880" w14:paraId="156E2489" w14:textId="2D4D3C6F">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0102D5D" w14:textId="7AE32634">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Faigenbaum</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A.D., Bellucci, M., Bernieri, A., Bakker, B. and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Hoorens</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K. (2005)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Acute effects of different warm-up protocols on fitness performance in children.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19(2), pp. 376–381.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f7d802d626514f44">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https://pubmed.ncbi.nlm.nih.gov/15903378/</w:t>
        </w:r>
      </w:hyperlink>
    </w:p>
    <w:p w:rsidR="04761880" w:rsidP="45AE9294" w:rsidRDefault="04761880" w14:paraId="43B9F04F" w14:textId="7C7E7B5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65DA9FC4" w14:textId="54EE929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Fletcher, I.M. and Anness, R. (2007)</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The acute effects of combined static and dynamic stretch protocols on fifty-meter sprint performance in track-and-field athletes.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21(3), pp. 784–787.</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e2bcb123d92a4bac">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https://pubmed.ncbi.nlm.nih.gov/17685686/</w:t>
        </w:r>
      </w:hyperlink>
    </w:p>
    <w:p w:rsidR="04761880" w:rsidP="45AE9294" w:rsidRDefault="04761880" w14:paraId="254FA2B3" w14:textId="62F1657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2A0098F5" w14:textId="3ACDBF25">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Gray, S.C., De Vito, G. and Nimmo, M.A. (2002)</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Effect of active warm-up on metabolism prior to and during intense dynamic exercise.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Medicine and Science in Sports and Exercise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34(12), pp. 1971–1975.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306b39d106fd4428">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https://pubmed.ncbi.nlm.nih.gov/12471321/</w:t>
        </w:r>
      </w:hyperlink>
    </w:p>
    <w:p w:rsidR="04761880" w:rsidP="45AE9294" w:rsidRDefault="04761880" w14:paraId="67608112" w14:textId="7D4D5DEE">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251311E1" w14:textId="60722202">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Hopkins, W.G. (2000)</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Measures of reliability in sports medicine and science.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30(1), pp. 1–15.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341ae9db9ab542df">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https://pubmed.ncbi.nlm.nih.gov/10907753/</w:t>
        </w:r>
      </w:hyperlink>
    </w:p>
    <w:p w:rsidR="04761880" w:rsidP="45AE9294" w:rsidRDefault="04761880" w14:paraId="478A5C7E" w14:textId="05D3719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3F603F30" w14:textId="5960D2D4">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Little,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and Williams, A.G. (2006)</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Effects of differential stretching protocols during warm-ups on high-speed motor capacities in professional soccer players.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20(1), pp. 203–207.</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571ed74b91204efb">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https://pubmed.ncbi.nlm.nih.gov/16503682/</w:t>
        </w:r>
      </w:hyperlink>
    </w:p>
    <w:p w:rsidR="04761880" w:rsidP="45AE9294" w:rsidRDefault="04761880" w14:paraId="5DD0B15F" w14:textId="770E3AD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8809F46" w14:textId="529025D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Marković, G. et al. (2004)</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Reliability and factorial validity of squat and countermovement jump tests.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18(3), pp. 551–555.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eec26d0c080f4e8b">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https://pubmed.ncbi.nlm.nih.gov/15320660/</w:t>
        </w:r>
      </w:hyperlink>
    </w:p>
    <w:p w:rsidR="04761880" w:rsidP="45AE9294" w:rsidRDefault="04761880" w14:paraId="795B0571" w14:textId="1BA44789">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33D4C66B" w14:textId="4482425B">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McGowan, C.J., Pyne, D.B., Thompson, K.G. and Rattray, B. (2015)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Warm-up strategies for sport and exercise: mechanisms and applications.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45(11), pp. 1523–1546.</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a184eacb13b947eb">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https://pubmed.ncbi.nlm.nih.gov/26400696/</w:t>
        </w:r>
      </w:hyperlink>
    </w:p>
    <w:p w:rsidR="04761880" w:rsidP="45AE9294" w:rsidRDefault="04761880" w14:paraId="1E5B4062" w14:textId="01C417CD">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41E6649" w14:textId="6983503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McMillian, D.J., Moore, J.H., Hatler, B.S. and Taylor, D.C. (2006)</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Dynamic vs. static-stretching warm up: the effect on power and agility performance.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20(3), pp. 492–499.</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825aad75ac7c4d59">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https://pubmed.ncbi.nlm.nih.gov/16937960/</w:t>
        </w:r>
      </w:hyperlink>
    </w:p>
    <w:p w:rsidR="04761880" w:rsidP="45AE9294" w:rsidRDefault="04761880" w14:paraId="19A2C71F" w14:textId="251E2F75">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5C29EA74" w14:textId="04150879">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Mohr, M., Krustrup, P. and Bangsbo, J. (2003)</w:t>
      </w:r>
      <w:r>
        <w:br/>
      </w:r>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Match performance of high-standard soccer players with special reference to </w:t>
      </w:r>
      <w:bookmarkStart w:name="_Int_oln5laMT" w:id="2016787914"/>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development</w:t>
      </w:r>
      <w:bookmarkEnd w:id="2016787914"/>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of fatigue. </w:t>
      </w:r>
      <w:r w:rsidRPr="76ECB378"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Sports Sciences</w:t>
      </w:r>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 21(7), pp. 519–528.</w:t>
      </w:r>
      <w:r>
        <w:br/>
      </w:r>
      <w:r w:rsidRPr="76ECB378"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b6ea98fe46e64f9f">
        <w:r w:rsidRPr="76ECB378"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https://pubmed.ncbi.nlm.nih.gov/12848386/</w:t>
        </w:r>
      </w:hyperlink>
    </w:p>
    <w:p w:rsidR="04761880" w:rsidP="45AE9294" w:rsidRDefault="04761880" w14:paraId="1A6C5701" w14:textId="0EAC511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0EE64EE5" w14:textId="0D2F9DB1">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Papadopoulos, G.,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Siatras</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T. and Kellis, S. (2005)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The effect of static and dynamic stretching exercises on the maximal isokinetic strength of the knee extensors and flexors.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Isokinetics</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 xml:space="preserve"> and Exercise Science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13(4), pp. 285–291.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815ff27a3d2a4ee7">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https://doi.org/10.3233/IES-2005-0216</w:t>
        </w:r>
      </w:hyperlink>
    </w:p>
    <w:p w:rsidR="04761880" w:rsidP="45AE9294" w:rsidRDefault="04761880" w14:paraId="6A86F15A" w14:textId="5B374B4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57D9ECAB" w14:textId="473991E8">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Samson, M., Button, D.C.,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Chaouachi</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A. and Behm, D.G. (2012)</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Effects of dynamic and static stretching within general and activity specific warm-up protocols.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Sports Science and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11(2), pp. 279–285.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19d5ba0f941a4873">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https://pubmed.ncbi.nlm.nih.gov/24149201/</w:t>
        </w:r>
      </w:hyperlink>
    </w:p>
    <w:p w:rsidR="04761880" w:rsidP="45AE9294" w:rsidRDefault="04761880" w14:paraId="19E6C1ED" w14:textId="069342CF">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5B766B37" w14:textId="41893B78">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Seitz, L.B. and Haff, G.G. (2016)</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Factors modulating post-activation potentiation of jump, sprint, throw, and upper-body ballistic performances: a systematic review with meta-analysis.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46(2), pp. 231–240.</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0a91d6d5188240ab">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https://pubmed.ncbi.nlm.nih.gov/26508319/</w:t>
        </w:r>
      </w:hyperlink>
    </w:p>
    <w:p w:rsidR="04761880" w:rsidP="45AE9294" w:rsidRDefault="04761880" w14:paraId="40B383F0" w14:textId="66AB8A0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74F8FB3D" w14:textId="408BB1E3">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Taylor, K.L., Sheppard, J.M., Lee, H. and Plummer, N. (2009)</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Negative effect of static stretching restored when combined with a sport-specific warm-up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component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Science and Medicine in Sport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12(6), pp. 657–661.</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3b9f770dcf5d4acb">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https://pubmed.ncbi.nlm.nih.gov/18768355/</w:t>
        </w:r>
      </w:hyperlink>
    </w:p>
    <w:p w:rsidR="04761880" w:rsidP="45AE9294" w:rsidRDefault="04761880" w14:paraId="7EBCB8B6" w14:textId="5F5B6E78">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0974D6FD" w14:textId="651F1586">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Tillin</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N.A. and Bishop, D. (2009)</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Factors modulating post-activation potentiation and its effect on performance of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subsequent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explosive activities.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Sports Medicine</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39(2), pp. 147–166.</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589a03d6ece04e68">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https://pubmed.ncbi.nlm.nih.gov/19203135/</w:t>
        </w:r>
      </w:hyperlink>
    </w:p>
    <w:p w:rsidR="04761880" w:rsidP="45AE9294" w:rsidRDefault="04761880" w14:paraId="0E574313" w14:textId="4A329490">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p>
    <w:p w:rsidR="04761880" w:rsidP="45AE9294" w:rsidRDefault="04761880" w14:paraId="41490734" w14:textId="263795EE">
      <w:pPr>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rPr>
      </w:pP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Yamaguchi, </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T.</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 and Ishii, K. (2005)</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Effects of static stretching for 30 seconds and dynamic stretching on leg extension power. </w:t>
      </w:r>
      <w:r w:rsidRPr="45AE9294" w:rsidR="0F18A413">
        <w:rPr>
          <w:rFonts w:ascii="Times New Roman" w:hAnsi="Times New Roman" w:eastAsia="Times New Roman" w:cs="Times New Roman" w:asciiTheme="minorAscii" w:hAnsiTheme="minorAscii" w:eastAsiaTheme="minorAscii" w:cstheme="minorAscii"/>
          <w:i w:val="1"/>
          <w:iCs w:val="1"/>
          <w:noProof w:val="0"/>
          <w:sz w:val="24"/>
          <w:szCs w:val="24"/>
          <w:lang w:val="en-US"/>
        </w:rPr>
        <w:t>Journal of Strength and Conditioning Research</w:t>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19(3), pp. 677–683.</w:t>
      </w:r>
      <w:r>
        <w:br/>
      </w:r>
      <w:r w:rsidRPr="45AE9294" w:rsidR="0F18A413">
        <w:rPr>
          <w:rFonts w:ascii="Times New Roman" w:hAnsi="Times New Roman" w:eastAsia="Times New Roman" w:cs="Times New Roman" w:asciiTheme="minorAscii" w:hAnsiTheme="minorAscii" w:eastAsiaTheme="minorAscii" w:cstheme="minorAscii"/>
          <w:noProof w:val="0"/>
          <w:sz w:val="24"/>
          <w:szCs w:val="24"/>
          <w:lang w:val="en-US"/>
        </w:rPr>
        <w:t xml:space="preserve">Available at: </w:t>
      </w:r>
      <w:hyperlink r:id="Rd4735f46b587499e">
        <w:r w:rsidRPr="45AE9294" w:rsidR="0F18A413">
          <w:rPr>
            <w:rStyle w:val="Hyperlink"/>
            <w:rFonts w:ascii="Times New Roman" w:hAnsi="Times New Roman" w:eastAsia="Times New Roman" w:cs="Times New Roman" w:asciiTheme="minorAscii" w:hAnsiTheme="minorAscii" w:eastAsiaTheme="minorAscii" w:cstheme="minorAscii"/>
            <w:noProof w:val="0"/>
            <w:sz w:val="24"/>
            <w:szCs w:val="24"/>
            <w:lang w:val="en-US"/>
          </w:rPr>
          <w:t>https://pubmed.ncbi.nlm.nih.gov/16095425/</w:t>
        </w:r>
      </w:hyperlink>
    </w:p>
    <w:p w:rsidR="04761880" w:rsidP="45AE9294" w:rsidRDefault="04761880" w14:paraId="4B579E03" w14:textId="04ACDF4A">
      <w:pPr>
        <w:pStyle w:val="Normal"/>
        <w:keepNext w:val="0"/>
        <w:keepLines w:val="1"/>
        <w:bidi w:val="0"/>
        <w:spacing w:before="0" w:beforeAutospacing="off" w:after="0" w:afterAutospacing="off" w:line="360" w:lineRule="auto"/>
        <w:jc w:val="left"/>
        <w:rPr>
          <w:rFonts w:ascii="Times New Roman" w:hAnsi="Times New Roman" w:eastAsia="Times New Roman" w:cs="Times New Roman" w:asciiTheme="minorAscii" w:hAnsiTheme="minorAscii" w:eastAsiaTheme="minorAscii" w:cstheme="minorAscii"/>
          <w:b w:val="0"/>
          <w:bCs w:val="0"/>
          <w:noProof w:val="0"/>
          <w:sz w:val="24"/>
          <w:szCs w:val="24"/>
          <w:u w:val="none"/>
          <w:lang w:val="en-US"/>
        </w:rPr>
      </w:pPr>
    </w:p>
    <w:p w:rsidR="27F0BED5" w:rsidP="27F0BED5" w:rsidRDefault="27F0BED5" w14:paraId="68239AD6" w14:textId="0AA67A3C">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p>
    <w:p w:rsidR="27F0BED5" w:rsidP="27F0BED5" w:rsidRDefault="27F0BED5" w14:paraId="12F94FE2" w14:textId="6071D5B7">
      <w:pPr>
        <w:keepNext w:val="0"/>
        <w:keepLines w:val="1"/>
        <w:spacing w:after="0" w:afterAutospacing="off" w:line="360" w:lineRule="auto"/>
      </w:pPr>
      <w:r>
        <w:br w:type="page"/>
      </w:r>
    </w:p>
    <w:p w:rsidR="08CF1221" w:rsidP="27F0BED5" w:rsidRDefault="08CF1221" w14:paraId="6384AD56" w14:textId="6FC4D8BE">
      <w:pPr>
        <w:pStyle w:val="Heading1"/>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458980936" w:id="1217338314"/>
      <w:r w:rsidRPr="27F0BED5" w:rsidR="08CF1221">
        <w:rPr>
          <w:rFonts w:ascii="Times New Roman" w:hAnsi="Times New Roman" w:eastAsia="Times New Roman" w:cs="Times New Roman" w:asciiTheme="minorAscii" w:hAnsiTheme="minorAscii" w:eastAsiaTheme="minorAscii" w:cstheme="minorAscii"/>
          <w:noProof w:val="0"/>
          <w:lang w:val="en-US"/>
        </w:rPr>
        <w:t>Appendices</w:t>
      </w:r>
      <w:bookmarkEnd w:id="1217338314"/>
    </w:p>
    <w:p w:rsidR="08CF1221" w:rsidP="27F0BED5" w:rsidRDefault="08CF1221" w14:paraId="57485AD7" w14:textId="04B3259E">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448520995" w:id="32924000"/>
      <w:r w:rsidRPr="27F0BED5" w:rsidR="08CF1221">
        <w:rPr>
          <w:rFonts w:ascii="Times New Roman" w:hAnsi="Times New Roman" w:eastAsia="Times New Roman" w:cs="Times New Roman" w:asciiTheme="minorAscii" w:hAnsiTheme="minorAscii" w:eastAsiaTheme="minorAscii" w:cstheme="minorAscii"/>
          <w:noProof w:val="0"/>
          <w:lang w:val="en-US"/>
        </w:rPr>
        <w:t>Appendix A:</w:t>
      </w:r>
      <w:bookmarkEnd w:id="32924000"/>
    </w:p>
    <w:p w:rsidR="08CF1221" w:rsidP="27F0BED5" w:rsidRDefault="08CF1221" w14:paraId="04DD0EE4" w14:textId="29F21A28">
      <w:pPr>
        <w:pStyle w:val="Normal"/>
        <w:keepNext w:val="0"/>
        <w:keepLines w:val="1"/>
        <w:spacing w:after="0" w:afterAutospacing="off" w:line="360" w:lineRule="auto"/>
        <w:rPr>
          <w:b w:val="1"/>
          <w:bCs w:val="1"/>
          <w:noProof w:val="0"/>
          <w:lang w:val="en-US"/>
        </w:rPr>
      </w:pPr>
      <w:r w:rsidRPr="27F0BED5" w:rsidR="08CF1221">
        <w:rPr>
          <w:b w:val="1"/>
          <w:bCs w:val="1"/>
          <w:noProof w:val="0"/>
          <w:lang w:val="en-US"/>
        </w:rPr>
        <w:t>Raw data of study</w:t>
      </w:r>
    </w:p>
    <w:p w:rsidR="08CF1221" w:rsidP="27F0BED5" w:rsidRDefault="08CF1221" w14:paraId="5F0AD1A0" w14:textId="79E45132">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08CF1221">
        <w:drawing>
          <wp:inline wp14:editId="6C57FD8B" wp14:anchorId="37E0FD57">
            <wp:extent cx="5943600" cy="2019300"/>
            <wp:effectExtent l="0" t="0" r="0" b="0"/>
            <wp:docPr id="471532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3852435" name="Picture 1713852435"/>
                    <pic:cNvPicPr/>
                  </pic:nvPicPr>
                  <pic:blipFill>
                    <a:blip xmlns:r="http://schemas.openxmlformats.org/officeDocument/2006/relationships" r:embed="rId1018712837">
                      <a:extLst>
                        <a:ext uri="{28A0092B-C50C-407E-A947-70E740481C1C}">
                          <a14:useLocalDpi xmlns:a14="http://schemas.microsoft.com/office/drawing/2010/main"/>
                        </a:ext>
                      </a:extLst>
                    </a:blip>
                    <a:stretch>
                      <a:fillRect/>
                    </a:stretch>
                  </pic:blipFill>
                  <pic:spPr>
                    <a:xfrm>
                      <a:off x="0" y="0"/>
                      <a:ext cx="5943600" cy="2019300"/>
                    </a:xfrm>
                    <a:prstGeom prst="rect">
                      <a:avLst/>
                    </a:prstGeom>
                  </pic:spPr>
                </pic:pic>
              </a:graphicData>
            </a:graphic>
          </wp:inline>
        </w:drawing>
      </w:r>
    </w:p>
    <w:p w:rsidR="08CF1221" w:rsidP="27F0BED5" w:rsidRDefault="08CF1221" w14:paraId="2CB759A2" w14:textId="3072BDD5">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1500861731" w:id="1129512615"/>
      <w:r w:rsidRPr="27F0BED5" w:rsidR="08CF1221">
        <w:rPr>
          <w:rFonts w:ascii="Times New Roman" w:hAnsi="Times New Roman" w:eastAsia="Times New Roman" w:cs="Times New Roman" w:asciiTheme="minorAscii" w:hAnsiTheme="minorAscii" w:eastAsiaTheme="minorAscii" w:cstheme="minorAscii"/>
          <w:noProof w:val="0"/>
          <w:lang w:val="en-US"/>
        </w:rPr>
        <w:t>Appendix B:</w:t>
      </w:r>
      <w:bookmarkEnd w:id="1129512615"/>
    </w:p>
    <w:p w:rsidR="08CF1221" w:rsidP="27F0BED5" w:rsidRDefault="08CF1221" w14:paraId="11BF1F9F" w14:textId="2043246F">
      <w:pPr>
        <w:pStyle w:val="Normal"/>
        <w:keepNext w:val="0"/>
        <w:keepLines w:val="1"/>
        <w:suppressLineNumbers w:val="0"/>
        <w:bidi w:val="0"/>
        <w:spacing w:before="0" w:beforeAutospacing="off" w:after="0" w:afterAutospacing="off" w:line="360" w:lineRule="auto"/>
        <w:ind w:left="0" w:right="0"/>
        <w:jc w:val="left"/>
        <w:rPr>
          <w:b w:val="1"/>
          <w:bCs w:val="1"/>
          <w:noProof w:val="0"/>
          <w:lang w:val="en-US"/>
        </w:rPr>
      </w:pPr>
      <w:r w:rsidRPr="27F0BED5" w:rsidR="08CF1221">
        <w:rPr>
          <w:b w:val="1"/>
          <w:bCs w:val="1"/>
          <w:noProof w:val="0"/>
          <w:lang w:val="en-US"/>
        </w:rPr>
        <w:t>Normality testing from data analysis software SPSS</w:t>
      </w:r>
    </w:p>
    <w:p w:rsidR="08CF1221" w:rsidP="27F0BED5" w:rsidRDefault="08CF1221" w14:paraId="41F6DD27" w14:textId="5F0595B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08CF1221">
        <w:drawing>
          <wp:inline wp14:editId="6EC32274" wp14:anchorId="75A05449">
            <wp:extent cx="4110699" cy="1844545"/>
            <wp:effectExtent l="0" t="0" r="0" b="0"/>
            <wp:docPr id="3666618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938514" name="Picture 38938514"/>
                    <pic:cNvPicPr/>
                  </pic:nvPicPr>
                  <pic:blipFill>
                    <a:blip xmlns:r="http://schemas.openxmlformats.org/officeDocument/2006/relationships" r:embed="rId1710348871">
                      <a:extLst>
                        <a:ext uri="{28A0092B-C50C-407E-A947-70E740481C1C}">
                          <a14:useLocalDpi xmlns:a14="http://schemas.microsoft.com/office/drawing/2010/main"/>
                        </a:ext>
                      </a:extLst>
                    </a:blip>
                    <a:stretch>
                      <a:fillRect/>
                    </a:stretch>
                  </pic:blipFill>
                  <pic:spPr>
                    <a:xfrm rot="0">
                      <a:off x="0" y="0"/>
                      <a:ext cx="4110699" cy="1844545"/>
                    </a:xfrm>
                    <a:prstGeom prst="rect">
                      <a:avLst/>
                    </a:prstGeom>
                  </pic:spPr>
                </pic:pic>
              </a:graphicData>
            </a:graphic>
          </wp:inline>
        </w:drawing>
      </w:r>
    </w:p>
    <w:p w:rsidR="27F0BED5" w:rsidP="27F0BED5" w:rsidRDefault="27F0BED5" w14:paraId="5AD0FDAB" w14:textId="58A848D1">
      <w:pPr>
        <w:pStyle w:val="Normal"/>
        <w:keepNext w:val="0"/>
        <w:keepLines w:val="1"/>
        <w:suppressLineNumbers w:val="0"/>
        <w:bidi w:val="0"/>
        <w:spacing w:before="0" w:beforeAutospacing="off" w:after="0" w:afterAutospacing="off" w:line="360" w:lineRule="auto"/>
        <w:ind w:left="0" w:right="0"/>
        <w:jc w:val="left"/>
        <w:rPr>
          <w:b w:val="1"/>
          <w:bCs w:val="1"/>
          <w:noProof w:val="0"/>
          <w:lang w:val="en-US"/>
        </w:rPr>
      </w:pPr>
    </w:p>
    <w:p w:rsidR="08CF1221" w:rsidP="27F0BED5" w:rsidRDefault="08CF1221" w14:paraId="130AA98A" w14:textId="2ED5CD3C">
      <w:pPr>
        <w:keepNext w:val="0"/>
        <w:keepLines w:val="1"/>
        <w:bidi w:val="0"/>
        <w:spacing w:before="0" w:beforeAutospacing="off" w:after="0" w:afterAutospacing="off" w:line="360" w:lineRule="auto"/>
      </w:pPr>
      <w:r>
        <w:br w:type="page"/>
      </w:r>
    </w:p>
    <w:p w:rsidR="08CF1221" w:rsidP="27F0BED5" w:rsidRDefault="08CF1221" w14:paraId="5E3D2C78" w14:textId="6D124695">
      <w:pPr>
        <w:pStyle w:val="Normal"/>
        <w:keepNext w:val="0"/>
        <w:keepLines w:val="1"/>
        <w:suppressLineNumbers w:val="0"/>
        <w:bidi w:val="0"/>
        <w:spacing w:before="0" w:beforeAutospacing="off" w:after="0" w:afterAutospacing="off" w:line="360" w:lineRule="auto"/>
        <w:ind w:left="0" w:right="0"/>
        <w:jc w:val="left"/>
        <w:rPr>
          <w:b w:val="1"/>
          <w:bCs w:val="1"/>
          <w:noProof w:val="0"/>
          <w:lang w:val="en-US"/>
        </w:rPr>
      </w:pPr>
      <w:r w:rsidRPr="27F0BED5" w:rsidR="08CF1221">
        <w:rPr>
          <w:b w:val="1"/>
          <w:bCs w:val="1"/>
          <w:noProof w:val="0"/>
          <w:lang w:val="en-US"/>
        </w:rPr>
        <w:t>Paired samples t-test and correlations from data analysis software SPSS</w:t>
      </w:r>
    </w:p>
    <w:p w:rsidR="08CF1221" w:rsidP="27F0BED5" w:rsidRDefault="08CF1221" w14:paraId="301B1527" w14:textId="08EAE1AD">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r w:rsidR="08CF1221">
        <w:drawing>
          <wp:inline wp14:editId="000F4E7B" wp14:anchorId="4C5510E9">
            <wp:extent cx="5943600" cy="3171825"/>
            <wp:effectExtent l="0" t="0" r="0" b="0"/>
            <wp:docPr id="11780705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9719683" name="Picture 1459719683"/>
                    <pic:cNvPicPr/>
                  </pic:nvPicPr>
                  <pic:blipFill>
                    <a:blip xmlns:r="http://schemas.openxmlformats.org/officeDocument/2006/relationships" r:embed="rId751382349">
                      <a:extLst>
                        <a:ext uri="{28A0092B-C50C-407E-A947-70E740481C1C}">
                          <a14:useLocalDpi xmlns:a14="http://schemas.microsoft.com/office/drawing/2010/main"/>
                        </a:ext>
                      </a:extLst>
                    </a:blip>
                    <a:stretch>
                      <a:fillRect/>
                    </a:stretch>
                  </pic:blipFill>
                  <pic:spPr>
                    <a:xfrm>
                      <a:off x="0" y="0"/>
                      <a:ext cx="5943600" cy="3171825"/>
                    </a:xfrm>
                    <a:prstGeom prst="rect">
                      <a:avLst/>
                    </a:prstGeom>
                  </pic:spPr>
                </pic:pic>
              </a:graphicData>
            </a:graphic>
          </wp:inline>
        </w:drawing>
      </w:r>
    </w:p>
    <w:p w:rsidR="08CF1221" w:rsidP="27F0BED5" w:rsidRDefault="08CF1221" w14:paraId="35FE180E" w14:textId="20D63039">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1578560231" w:id="729620447"/>
      <w:r w:rsidRPr="27F0BED5" w:rsidR="08CF1221">
        <w:rPr>
          <w:rFonts w:ascii="Times New Roman" w:hAnsi="Times New Roman" w:eastAsia="Times New Roman" w:cs="Times New Roman" w:asciiTheme="minorAscii" w:hAnsiTheme="minorAscii" w:eastAsiaTheme="minorAscii" w:cstheme="minorAscii"/>
          <w:noProof w:val="0"/>
          <w:lang w:val="en-US"/>
        </w:rPr>
        <w:t>Appendix C:</w:t>
      </w:r>
      <w:bookmarkEnd w:id="729620447"/>
    </w:p>
    <w:p w:rsidR="08CF1221" w:rsidP="27F0BED5" w:rsidRDefault="08CF1221" w14:paraId="7497B67D" w14:textId="4D252793">
      <w:pPr>
        <w:pStyle w:val="Heading3"/>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1103277544" w:id="434571512"/>
      <w:r w:rsidRPr="27F0BED5" w:rsidR="08CF1221">
        <w:rPr>
          <w:rFonts w:ascii="Times New Roman" w:hAnsi="Times New Roman" w:eastAsia="Times New Roman" w:cs="Times New Roman" w:asciiTheme="minorAscii" w:hAnsiTheme="minorAscii" w:eastAsiaTheme="minorAscii" w:cstheme="minorAscii"/>
          <w:noProof w:val="0"/>
          <w:lang w:val="en-US"/>
        </w:rPr>
        <w:t>Warm-up Protocols</w:t>
      </w:r>
      <w:bookmarkEnd w:id="434571512"/>
    </w:p>
    <w:p w:rsidR="08CF1221" w:rsidP="27F0BED5" w:rsidRDefault="08CF1221" w14:paraId="2BD0B326" w14:textId="5B3A1D68">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lang w:val="en-US"/>
        </w:rPr>
      </w:pPr>
      <w:r w:rsidRPr="27F0BED5" w:rsidR="08CF1221">
        <w:rPr>
          <w:rFonts w:ascii="Times New Roman" w:hAnsi="Times New Roman" w:eastAsia="Times New Roman" w:cs="Times New Roman" w:asciiTheme="minorAscii" w:hAnsiTheme="minorAscii" w:eastAsiaTheme="minorAscii" w:cstheme="minorAscii"/>
          <w:b w:val="1"/>
          <w:bCs w:val="1"/>
          <w:noProof w:val="0"/>
          <w:lang w:val="en-US"/>
        </w:rPr>
        <w:t>C1. Generic Warm-Up (5 minutes)</w:t>
      </w:r>
    </w:p>
    <w:p w:rsidR="08CF1221" w:rsidP="27F0BED5" w:rsidRDefault="08CF1221" w14:paraId="4DE2F3F6" w14:textId="2BA153A3">
      <w:pPr>
        <w:pStyle w:val="ListParagraph"/>
        <w:keepNext w:val="0"/>
        <w:keepLines w:val="1"/>
        <w:numPr>
          <w:ilvl w:val="0"/>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2 minutes: Light jog around pitch </w:t>
      </w:r>
    </w:p>
    <w:p w:rsidR="08CF1221" w:rsidP="27F0BED5" w:rsidRDefault="08CF1221" w14:paraId="1C33FEE3" w14:textId="10DAC91D">
      <w:pPr>
        <w:pStyle w:val="ListParagraph"/>
        <w:keepNext w:val="0"/>
        <w:keepLines w:val="1"/>
        <w:numPr>
          <w:ilvl w:val="0"/>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3 minutes: Mobility exercises </w:t>
      </w:r>
    </w:p>
    <w:p w:rsidR="08CF1221" w:rsidP="27F0BED5" w:rsidRDefault="08CF1221" w14:paraId="085D58BB" w14:textId="2DA6FBE9">
      <w:pPr>
        <w:pStyle w:val="ListParagraph"/>
        <w:keepNext w:val="0"/>
        <w:keepLines w:val="1"/>
        <w:numPr>
          <w:ilvl w:val="1"/>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Ankle circles (10 each direction) </w:t>
      </w:r>
    </w:p>
    <w:p w:rsidR="08CF1221" w:rsidP="27F0BED5" w:rsidRDefault="08CF1221" w14:paraId="655D82F0" w14:textId="5388A7B6">
      <w:pPr>
        <w:pStyle w:val="ListParagraph"/>
        <w:keepNext w:val="0"/>
        <w:keepLines w:val="1"/>
        <w:numPr>
          <w:ilvl w:val="1"/>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Hip circles (10 each direction) </w:t>
      </w:r>
    </w:p>
    <w:p w:rsidR="08CF1221" w:rsidP="27F0BED5" w:rsidRDefault="08CF1221" w14:paraId="61B494EC" w14:textId="19A7C82F">
      <w:pPr>
        <w:pStyle w:val="ListParagraph"/>
        <w:keepNext w:val="0"/>
        <w:keepLines w:val="1"/>
        <w:numPr>
          <w:ilvl w:val="1"/>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Bodyweight squats (10 repetitions) </w:t>
      </w:r>
    </w:p>
    <w:p w:rsidR="08CF1221" w:rsidP="27F0BED5" w:rsidRDefault="08CF1221" w14:paraId="0D924AD6" w14:textId="5DA4C58F">
      <w:pPr>
        <w:pStyle w:val="ListParagraph"/>
        <w:keepNext w:val="0"/>
        <w:keepLines w:val="1"/>
        <w:numPr>
          <w:ilvl w:val="1"/>
          <w:numId w:val="13"/>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8"/>
          <w:szCs w:val="28"/>
          <w:lang w:val="en-US"/>
        </w:rPr>
      </w:pPr>
      <w:r w:rsidRPr="27F0BED5" w:rsidR="08CF1221">
        <w:rPr>
          <w:rFonts w:ascii="Times New Roman" w:hAnsi="Times New Roman" w:eastAsia="Times New Roman" w:cs="Times New Roman" w:asciiTheme="minorAscii" w:hAnsiTheme="minorAscii" w:eastAsiaTheme="minorAscii" w:cstheme="minorAscii"/>
          <w:noProof w:val="0"/>
          <w:sz w:val="28"/>
          <w:szCs w:val="28"/>
          <w:lang w:val="en-US"/>
        </w:rPr>
        <w:t xml:space="preserve">Walking lunges (8 repetitions at an easy pace) </w:t>
      </w:r>
    </w:p>
    <w:p w:rsidR="27F0BED5" w:rsidP="27F0BED5" w:rsidRDefault="27F0BED5" w14:paraId="7CEEDB80" w14:textId="443230A5">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rPr>
      </w:pPr>
    </w:p>
    <w:p w:rsidR="08CF1221" w:rsidP="27F0BED5" w:rsidRDefault="08CF1221" w14:paraId="186B664C" w14:textId="366F9E6A">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b w:val="1"/>
          <w:bCs w:val="1"/>
          <w:noProof w:val="0"/>
          <w:sz w:val="24"/>
          <w:szCs w:val="24"/>
          <w:lang w:val="en-US"/>
        </w:rPr>
        <w:t>C2. Dynamic Warm-Up (5–6 minutes)</w:t>
      </w:r>
    </w:p>
    <w:p w:rsidR="08CF1221" w:rsidP="27F0BED5" w:rsidRDefault="08CF1221" w14:paraId="0FDF0171" w14:textId="6F8B01E4">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Each exercise was performed over a </w:t>
      </w: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set</w:t>
      </w: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 distance, with a slow walk back recovery between repetitions.</w:t>
      </w:r>
    </w:p>
    <w:p w:rsidR="08CF1221" w:rsidP="27F0BED5" w:rsidRDefault="08CF1221" w14:paraId="2DF7FAF1" w14:textId="4E9A475D">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High knees (2 repetitions) </w:t>
      </w:r>
    </w:p>
    <w:p w:rsidR="08CF1221" w:rsidP="27F0BED5" w:rsidRDefault="08CF1221" w14:paraId="02AC0DCE" w14:textId="5C9FA43A">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Heel flicks (2 repetitions) </w:t>
      </w:r>
    </w:p>
    <w:p w:rsidR="08CF1221" w:rsidP="27F0BED5" w:rsidRDefault="08CF1221" w14:paraId="3074AD54" w14:textId="392519CE">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Straight leg march (2 repetitions) </w:t>
      </w:r>
    </w:p>
    <w:p w:rsidR="08CF1221" w:rsidP="27F0BED5" w:rsidRDefault="08CF1221" w14:paraId="1A6B495B" w14:textId="2BE8A17E">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Walking lunges with rotation (2 × 10 steps, alternating sides) </w:t>
      </w:r>
    </w:p>
    <w:p w:rsidR="08CF1221" w:rsidP="27F0BED5" w:rsidRDefault="08CF1221" w14:paraId="667EA2B9" w14:textId="5DD45C3D">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Side shuffles in a squat stance (2 repetitions) </w:t>
      </w:r>
    </w:p>
    <w:p w:rsidR="08CF1221" w:rsidP="27F0BED5" w:rsidRDefault="08CF1221" w14:paraId="1D6FF8D9" w14:textId="2D3E3D4E">
      <w:pPr>
        <w:pStyle w:val="ListParagraph"/>
        <w:keepNext w:val="0"/>
        <w:keepLines w:val="1"/>
        <w:numPr>
          <w:ilvl w:val="0"/>
          <w:numId w:val="14"/>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Leg swings (10 forward and 10 lateral per leg, using support if required) </w:t>
      </w:r>
    </w:p>
    <w:p w:rsidR="27F0BED5" w:rsidP="27F0BED5" w:rsidRDefault="27F0BED5" w14:paraId="10576BFB" w14:textId="08CBDD08">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sz w:val="24"/>
          <w:szCs w:val="24"/>
        </w:rPr>
      </w:pPr>
    </w:p>
    <w:p w:rsidR="08CF1221" w:rsidP="27F0BED5" w:rsidRDefault="08CF1221" w14:paraId="3DA211ED" w14:textId="2EC6A29C">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b w:val="1"/>
          <w:bCs w:val="1"/>
          <w:noProof w:val="0"/>
          <w:sz w:val="24"/>
          <w:szCs w:val="24"/>
          <w:lang w:val="en-US"/>
        </w:rPr>
        <w:t>C3. Plyometric Warm-Up (5–6 minutes)</w:t>
      </w:r>
    </w:p>
    <w:p w:rsidR="08CF1221" w:rsidP="27F0BED5" w:rsidRDefault="08CF1221" w14:paraId="47E2930F" w14:textId="56E4E126">
      <w:pPr>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Participants were instructed to focus on movement quality rather than maximal effort, with emphasis on soft landings and knee alignment over the toes. A rest period of approximately 20 seconds was provided between sets.</w:t>
      </w:r>
    </w:p>
    <w:p w:rsidR="08CF1221" w:rsidP="27F0BED5" w:rsidRDefault="08CF1221" w14:paraId="7B32430F" w14:textId="1B142567">
      <w:pPr>
        <w:pStyle w:val="ListParagraph"/>
        <w:keepNext w:val="0"/>
        <w:keepLines w:val="1"/>
        <w:numPr>
          <w:ilvl w:val="0"/>
          <w:numId w:val="15"/>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Pogo jumps (ankle hops): 2 × 15 repetitions </w:t>
      </w:r>
    </w:p>
    <w:p w:rsidR="08CF1221" w:rsidP="27F0BED5" w:rsidRDefault="08CF1221" w14:paraId="2F4C14FC" w14:textId="740420BD">
      <w:pPr>
        <w:pStyle w:val="ListParagraph"/>
        <w:keepNext w:val="0"/>
        <w:keepLines w:val="1"/>
        <w:numPr>
          <w:ilvl w:val="0"/>
          <w:numId w:val="15"/>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Squat jumps (hands on hips): 2 × 6 repetitions </w:t>
      </w:r>
    </w:p>
    <w:p w:rsidR="08CF1221" w:rsidP="27F0BED5" w:rsidRDefault="08CF1221" w14:paraId="5CBFBE40" w14:textId="574C4E7D">
      <w:pPr>
        <w:pStyle w:val="ListParagraph"/>
        <w:keepNext w:val="0"/>
        <w:keepLines w:val="1"/>
        <w:numPr>
          <w:ilvl w:val="0"/>
          <w:numId w:val="15"/>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Split jumps (alternating legs): 2 × 8 repetitions </w:t>
      </w:r>
    </w:p>
    <w:p w:rsidR="08CF1221" w:rsidP="27F0BED5" w:rsidRDefault="08CF1221" w14:paraId="681A9761" w14:textId="66FA5C50">
      <w:pPr>
        <w:pStyle w:val="ListParagraph"/>
        <w:keepNext w:val="0"/>
        <w:keepLines w:val="1"/>
        <w:numPr>
          <w:ilvl w:val="0"/>
          <w:numId w:val="15"/>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 xml:space="preserve">Bounds (controlled, non-maximal): 2 repetitions </w:t>
      </w:r>
    </w:p>
    <w:p w:rsidR="08CF1221" w:rsidP="27F0BED5" w:rsidRDefault="08CF1221" w14:paraId="2E5808DF" w14:textId="18E7C08E">
      <w:pPr>
        <w:pStyle w:val="ListParagraph"/>
        <w:keepNext w:val="0"/>
        <w:keepLines w:val="1"/>
        <w:numPr>
          <w:ilvl w:val="0"/>
          <w:numId w:val="15"/>
        </w:numPr>
        <w:spacing w:before="0" w:beforeAutospacing="off" w:after="0" w:afterAutospacing="off" w:line="360" w:lineRule="auto"/>
        <w:contextualSpacing w:val="0"/>
        <w:rPr>
          <w:rFonts w:ascii="Times New Roman" w:hAnsi="Times New Roman" w:eastAsia="Times New Roman" w:cs="Times New Roman" w:asciiTheme="minorAscii" w:hAnsiTheme="minorAscii" w:eastAsiaTheme="minorAscii" w:cstheme="minorAscii"/>
          <w:noProof w:val="0"/>
          <w:sz w:val="24"/>
          <w:szCs w:val="24"/>
          <w:lang w:val="en-US"/>
        </w:rPr>
      </w:pPr>
      <w:r w:rsidRPr="27F0BED5" w:rsidR="08CF1221">
        <w:rPr>
          <w:rFonts w:ascii="Times New Roman" w:hAnsi="Times New Roman" w:eastAsia="Times New Roman" w:cs="Times New Roman" w:asciiTheme="minorAscii" w:hAnsiTheme="minorAscii" w:eastAsiaTheme="minorAscii" w:cstheme="minorAscii"/>
          <w:noProof w:val="0"/>
          <w:sz w:val="24"/>
          <w:szCs w:val="24"/>
          <w:lang w:val="en-US"/>
        </w:rPr>
        <w:t>Lateral line hops (two feet together): 2 × 15 repetitions</w:t>
      </w:r>
    </w:p>
    <w:p w:rsidR="27F0BED5" w:rsidP="27F0BED5" w:rsidRDefault="27F0BED5" w14:paraId="14139055" w14:textId="7EFAD7F5">
      <w:pPr>
        <w:pStyle w:val="Normal"/>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1"/>
          <w:bCs w:val="1"/>
          <w:noProof w:val="0"/>
          <w:sz w:val="28"/>
          <w:szCs w:val="28"/>
          <w:u w:val="single"/>
          <w:lang w:val="en-US"/>
        </w:rPr>
      </w:pPr>
    </w:p>
    <w:p w:rsidR="08CF1221" w:rsidP="27F0BED5" w:rsidRDefault="08CF1221" w14:paraId="4A3D492D" w14:textId="768233AF">
      <w:pPr>
        <w:pStyle w:val="Heading2"/>
        <w:keepNext w:val="0"/>
        <w:keepLines w:val="1"/>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noProof w:val="0"/>
          <w:lang w:val="en-US"/>
        </w:rPr>
      </w:pPr>
      <w:bookmarkStart w:name="_Toc158746910" w:id="615828342"/>
      <w:r w:rsidRPr="27F0BED5" w:rsidR="08CF1221">
        <w:rPr>
          <w:rFonts w:ascii="Times New Roman" w:hAnsi="Times New Roman" w:eastAsia="Times New Roman" w:cs="Times New Roman" w:asciiTheme="minorAscii" w:hAnsiTheme="minorAscii" w:eastAsiaTheme="minorAscii" w:cstheme="minorAscii"/>
          <w:noProof w:val="0"/>
          <w:lang w:val="en-US"/>
        </w:rPr>
        <w:t>Appendix D:</w:t>
      </w:r>
      <w:bookmarkEnd w:id="615828342"/>
    </w:p>
    <w:p w:rsidR="08CF1221" w:rsidP="27F0BED5" w:rsidRDefault="08CF1221" w14:paraId="7C474140" w14:textId="29AB59DC">
      <w:pPr>
        <w:pStyle w:val="Normal"/>
        <w:keepNext w:val="0"/>
        <w:keepLines w:val="1"/>
        <w:spacing w:after="0" w:afterAutospacing="off" w:line="360" w:lineRule="auto"/>
        <w:rPr>
          <w:b w:val="1"/>
          <w:bCs w:val="1"/>
          <w:noProof w:val="0"/>
          <w:lang w:val="en-US"/>
        </w:rPr>
      </w:pPr>
      <w:r w:rsidRPr="27F0BED5" w:rsidR="08CF1221">
        <w:rPr>
          <w:b w:val="1"/>
          <w:bCs w:val="1"/>
          <w:noProof w:val="0"/>
          <w:lang w:val="en-US"/>
        </w:rPr>
        <w:t>Informed consent given to and filled out by each participa</w:t>
      </w:r>
      <w:r w:rsidRPr="27F0BED5" w:rsidR="62F7F91F">
        <w:rPr>
          <w:b w:val="1"/>
          <w:bCs w:val="1"/>
          <w:noProof w:val="0"/>
          <w:lang w:val="en-US"/>
        </w:rPr>
        <w:t>nt</w:t>
      </w:r>
    </w:p>
    <w:p w:rsidR="62F7F91F" w:rsidP="27F0BED5" w:rsidRDefault="62F7F91F" w14:paraId="2413A3BD" w14:textId="4E83676A">
      <w:pPr>
        <w:pStyle w:val="Normal"/>
        <w:keepNext w:val="0"/>
        <w:keepLines w:val="1"/>
        <w:spacing w:after="0" w:afterAutospacing="off" w:line="360" w:lineRule="auto"/>
        <w:rPr>
          <w:rFonts w:ascii="Times New Roman" w:hAnsi="Times New Roman" w:eastAsia="Times New Roman" w:cs="Times New Roman" w:asciiTheme="minorAscii" w:hAnsiTheme="minorAscii" w:eastAsiaTheme="minorAscii" w:cstheme="minorAscii"/>
        </w:rPr>
      </w:pPr>
      <w:r w:rsidR="62F7F91F">
        <w:drawing>
          <wp:inline wp14:editId="136DCDD2" wp14:anchorId="26FA829F">
            <wp:extent cx="4304103" cy="5782113"/>
            <wp:effectExtent l="0" t="0" r="0" b="0"/>
            <wp:docPr id="19701995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2327225" name="Picture 1782327225"/>
                    <pic:cNvPicPr/>
                  </pic:nvPicPr>
                  <pic:blipFill>
                    <a:blip xmlns:r="http://schemas.openxmlformats.org/officeDocument/2006/relationships" r:embed="rId154365825">
                      <a:extLst>
                        <a:ext uri="{28A0092B-C50C-407E-A947-70E740481C1C}">
                          <a14:useLocalDpi xmlns:a14="http://schemas.microsoft.com/office/drawing/2010/main"/>
                        </a:ext>
                      </a:extLst>
                    </a:blip>
                    <a:stretch>
                      <a:fillRect/>
                    </a:stretch>
                  </pic:blipFill>
                  <pic:spPr>
                    <a:xfrm rot="0">
                      <a:off x="0" y="0"/>
                      <a:ext cx="4304103" cy="5782113"/>
                    </a:xfrm>
                    <a:prstGeom prst="rect">
                      <a:avLst/>
                    </a:prstGeom>
                  </pic:spPr>
                </pic:pic>
              </a:graphicData>
            </a:graphic>
          </wp:inline>
        </w:drawing>
      </w:r>
    </w:p>
    <w:sectPr>
      <w:pgSz w:w="12240" w:h="15840" w:orient="portrait"/>
      <w:pgMar w:top="1440" w:right="1440" w:bottom="1440" w:left="1440" w:header="720" w:footer="720" w:gutter="0"/>
      <w:cols w:space="720"/>
      <w:docGrid w:linePitch="360"/>
      <w:headerReference w:type="default" r:id="R78cf43a50c6242fa"/>
      <w:footerReference w:type="default" r:id="Re9b71f0a358449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232"/>
    </w:tblGrid>
    <w:tr w:rsidR="04761880" w:rsidTr="45AE9294" w14:paraId="7ECFF12B">
      <w:trPr>
        <w:trHeight w:val="585"/>
      </w:trPr>
      <w:tc>
        <w:tcPr>
          <w:tcW w:w="3120" w:type="dxa"/>
          <w:tcMar/>
        </w:tcPr>
        <w:p w:rsidR="04761880" w:rsidP="04761880" w:rsidRDefault="04761880" w14:paraId="49AE16CA" w14:textId="328D8757">
          <w:pPr>
            <w:pStyle w:val="Header"/>
            <w:bidi w:val="0"/>
            <w:ind w:left="-115"/>
            <w:jc w:val="left"/>
          </w:pPr>
        </w:p>
        <w:p w:rsidR="04761880" w:rsidP="04761880" w:rsidRDefault="04761880" w14:paraId="6CD11545" w14:textId="7D2B19B4">
          <w:pPr>
            <w:pStyle w:val="Header"/>
            <w:bidi w:val="0"/>
            <w:ind w:left="-115"/>
            <w:jc w:val="left"/>
          </w:pPr>
        </w:p>
      </w:tc>
      <w:tc>
        <w:tcPr>
          <w:tcW w:w="3120" w:type="dxa"/>
          <w:tcMar/>
        </w:tcPr>
        <w:p w:rsidR="04761880" w:rsidP="04761880" w:rsidRDefault="04761880" w14:paraId="6FFF94E2" w14:textId="72CD2BCB">
          <w:pPr>
            <w:pStyle w:val="Header"/>
            <w:bidi w:val="0"/>
            <w:jc w:val="center"/>
          </w:pPr>
          <w:r>
            <w:fldChar w:fldCharType="begin"/>
          </w:r>
          <w:r>
            <w:instrText xml:space="preserve">PAGE</w:instrText>
          </w:r>
          <w:r>
            <w:fldChar w:fldCharType="separate"/>
          </w:r>
          <w:r>
            <w:fldChar w:fldCharType="end"/>
          </w:r>
        </w:p>
      </w:tc>
      <w:tc>
        <w:tcPr>
          <w:tcW w:w="3232" w:type="dxa"/>
          <w:tcMar/>
        </w:tcPr>
        <w:p w:rsidR="04761880" w:rsidP="04761880" w:rsidRDefault="04761880" w14:paraId="29079169" w14:textId="29AF27F1">
          <w:pPr>
            <w:pStyle w:val="Header"/>
            <w:bidi w:val="0"/>
            <w:ind w:right="-115"/>
            <w:jc w:val="right"/>
          </w:pPr>
        </w:p>
      </w:tc>
    </w:tr>
  </w:tbl>
  <w:p w:rsidR="04761880" w:rsidP="04761880" w:rsidRDefault="04761880" w14:paraId="5836CD67" w14:textId="76B4A1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4761880" w:rsidTr="76ECB378" w14:paraId="2F52AF0A">
      <w:trPr>
        <w:trHeight w:val="300"/>
      </w:trPr>
      <w:tc>
        <w:tcPr>
          <w:tcW w:w="3120" w:type="dxa"/>
          <w:tcMar/>
        </w:tcPr>
        <w:p w:rsidR="04761880" w:rsidP="04761880" w:rsidRDefault="04761880" w14:paraId="2FC407AA" w14:textId="0F64F54C">
          <w:pPr>
            <w:pStyle w:val="Header"/>
            <w:bidi w:val="0"/>
            <w:ind w:left="-115"/>
            <w:jc w:val="left"/>
          </w:pPr>
          <w:r w:rsidR="04761880">
            <w:rPr/>
            <w:t>BMSS6007/C</w:t>
          </w:r>
        </w:p>
      </w:tc>
      <w:tc>
        <w:tcPr>
          <w:tcW w:w="3120" w:type="dxa"/>
          <w:tcMar/>
        </w:tcPr>
        <w:p w:rsidR="04761880" w:rsidP="04761880" w:rsidRDefault="04761880" w14:paraId="05C5EF38" w14:textId="5F2C7B8D">
          <w:pPr>
            <w:pStyle w:val="Header"/>
            <w:bidi w:val="0"/>
            <w:jc w:val="center"/>
          </w:pPr>
        </w:p>
      </w:tc>
      <w:tc>
        <w:tcPr>
          <w:tcW w:w="3120" w:type="dxa"/>
          <w:tcMar/>
        </w:tcPr>
        <w:p w:rsidR="04761880" w:rsidP="04761880" w:rsidRDefault="04761880" w14:paraId="75BD8451" w14:textId="5A2F33A8">
          <w:pPr>
            <w:pStyle w:val="Header"/>
            <w:bidi w:val="0"/>
            <w:ind w:right="-115"/>
            <w:jc w:val="right"/>
          </w:pPr>
        </w:p>
      </w:tc>
    </w:tr>
  </w:tbl>
  <w:p w:rsidR="04761880" w:rsidP="04761880" w:rsidRDefault="04761880" w14:paraId="31E37471" w14:textId="540DFE5C">
    <w:pPr>
      <w:pStyle w:val="Header"/>
      <w:bidi w:val="0"/>
    </w:pPr>
  </w:p>
</w:hdr>
</file>

<file path=word/intelligence2.xml><?xml version="1.0" encoding="utf-8"?>
<int2:intelligence xmlns:int2="http://schemas.microsoft.com/office/intelligence/2020/intelligence">
  <int2:observations>
    <int2:textHash int2:hashCode="Xc7FGC7gCG/CnT" int2:id="sXzPCGyH">
      <int2:state int2:type="spell" int2:value="Rejected"/>
    </int2:textHash>
    <int2:textHash int2:hashCode="aHPeH3lJsYFdI4" int2:id="8bsGuzJO">
      <int2:state int2:type="spell" int2:value="Rejected"/>
    </int2:textHash>
    <int2:textHash int2:hashCode="bXjPh+yKb+D+2p" int2:id="JBvZ6Axs">
      <int2:state int2:type="spell" int2:value="Rejected"/>
    </int2:textHash>
    <int2:textHash int2:hashCode="TMlTYX76ljcfsx" int2:id="YiAkbrFa">
      <int2:state int2:type="spell" int2:value="Rejected"/>
    </int2:textHash>
    <int2:textHash int2:hashCode="0m68ZAHBK8mPQl" int2:id="cH5eQAjj">
      <int2:state int2:type="spell" int2:value="Rejected"/>
    </int2:textHash>
    <int2:textHash int2:hashCode="wnoUYmhrCe3skE" int2:id="5qXQW0Pc">
      <int2:state int2:type="spell" int2:value="Rejected"/>
    </int2:textHash>
    <int2:textHash int2:hashCode="HvPfyWHn9lr80L" int2:id="Swfe4DXe">
      <int2:state int2:type="spell" int2:value="Rejected"/>
    </int2:textHash>
    <int2:textHash int2:hashCode="3Sf4LQfWm2KHXz" int2:id="rK3bWgWf">
      <int2:state int2:type="spell" int2:value="Rejected"/>
    </int2:textHash>
    <int2:textHash int2:hashCode="KThAx/kvXc0TXD" int2:id="2kRRdke5">
      <int2:state int2:type="spell" int2:value="Rejected"/>
    </int2:textHash>
    <int2:textHash int2:hashCode="ni8UUdXdlt6RIo" int2:id="3nSXg4qq">
      <int2:state int2:type="spell" int2:value="Rejected"/>
    </int2:textHash>
    <int2:textHash int2:hashCode="nsqI08Ldd43mXO" int2:id="EE4GyvVM">
      <int2:state int2:type="spell" int2:value="Rejected"/>
    </int2:textHash>
    <int2:textHash int2:hashCode="Soqfwx3BWkuHux" int2:id="tH3yY5EC">
      <int2:state int2:type="spell" int2:value="Rejected"/>
    </int2:textHash>
    <int2:textHash int2:hashCode="46Ab7zXyh7/gZO" int2:id="87duIf9A">
      <int2:state int2:type="spell" int2:value="Rejected"/>
    </int2:textHash>
    <int2:textHash int2:hashCode="QgmNU58P0unWdN" int2:id="ULCvmUca">
      <int2:state int2:type="spell" int2:value="Rejected"/>
    </int2:textHash>
    <int2:textHash int2:hashCode="hN6B5b8f/AaH/i" int2:id="iNUrqcg9">
      <int2:state int2:type="spell" int2:value="Rejected"/>
    </int2:textHash>
    <int2:textHash int2:hashCode="pDJXhGUUzWSYMm" int2:id="W0ALdwGH">
      <int2:state int2:type="spell" int2:value="Rejected"/>
    </int2:textHash>
    <int2:textHash int2:hashCode="Pwxxtk1Oaaejcq" int2:id="fLwQ9K7a">
      <int2:state int2:type="spell" int2:value="Rejected"/>
    </int2:textHash>
    <int2:bookmark int2:bookmarkName="_Int_nLrJfAfI" int2:invalidationBookmarkName="" int2:hashCode="+YBj8HsymlS1D6" int2:id="s1WFhHNc">
      <int2:state int2:type="gram" int2:value="Rejected"/>
    </int2:bookmark>
    <int2:bookmark int2:bookmarkName="_Int_TLl5AGH5" int2:invalidationBookmarkName="" int2:hashCode="2VAFFH9tAaLF6q" int2:id="cAkMrLnw">
      <int2:state int2:type="gram" int2:value="Rejected"/>
    </int2:bookmark>
    <int2:bookmark int2:bookmarkName="_Int_SQGANyIt" int2:invalidationBookmarkName="" int2:hashCode="VWdqD7/k3VG145" int2:id="KxBrWmyI">
      <int2:state int2:type="gram" int2:value="Rejected"/>
    </int2:bookmark>
    <int2:bookmark int2:bookmarkName="_Int_4MvkrgUh" int2:invalidationBookmarkName="" int2:hashCode="ZcENw1Sf4HQkFI" int2:id="lau7A6b9">
      <int2:state int2:type="gram" int2:value="Rejected"/>
    </int2:bookmark>
    <int2:bookmark int2:bookmarkName="_Int_67rDcqT5" int2:invalidationBookmarkName="" int2:hashCode="ur65bLkGMW24YF" int2:id="fSvu4u1q">
      <int2:state int2:type="gram" int2:value="Rejected"/>
    </int2:bookmark>
    <int2:bookmark int2:bookmarkName="_Int_9fMSZiW8" int2:invalidationBookmarkName="" int2:hashCode="Mw2/Ry9XTidbPh" int2:id="7OgNs1Ur">
      <int2:state int2:type="gram" int2:value="Rejected"/>
    </int2:bookmark>
    <int2:bookmark int2:bookmarkName="_Int_KsvhlZ61" int2:invalidationBookmarkName="" int2:hashCode="ur65bLkGMW24YF" int2:id="mnUtUhLC">
      <int2:state int2:type="gram" int2:value="Rejected"/>
    </int2:bookmark>
    <int2:bookmark int2:bookmarkName="_Int_aQBRQXo2" int2:invalidationBookmarkName="" int2:hashCode="Qzzf7PvFcRvi7h" int2:id="vk6fOMe4">
      <int2:state int2:type="gram" int2:value="Rejected"/>
    </int2:bookmark>
    <int2:bookmark int2:bookmarkName="_Int_U2rPVPG9" int2:invalidationBookmarkName="" int2:hashCode="Qzzf7PvFcRvi7h" int2:id="LNpw1OwD">
      <int2:state int2:type="gram" int2:value="Rejected"/>
    </int2:bookmark>
    <int2:bookmark int2:bookmarkName="_Int_H9GuG4It" int2:invalidationBookmarkName="" int2:hashCode="ur65bLkGMW24YF" int2:id="a9lwbXXs">
      <int2:state int2:type="gram" int2:value="Rejected"/>
    </int2:bookmark>
    <int2:bookmark int2:bookmarkName="_Int_J1k4hVwc" int2:invalidationBookmarkName="" int2:hashCode="ur65bLkGMW24YF" int2:id="m4k65nwB">
      <int2:state int2:type="gram" int2:value="Rejected"/>
    </int2:bookmark>
    <int2:bookmark int2:bookmarkName="_Int_muRVPxZW" int2:invalidationBookmarkName="" int2:hashCode="Qzzf7PvFcRvi7h" int2:id="xYDsRWEG">
      <int2:state int2:type="gram" int2:value="Rejected"/>
    </int2:bookmark>
    <int2:bookmark int2:bookmarkName="_Int_0jIKiBjq" int2:invalidationBookmarkName="" int2:hashCode="V+G3lzF+KYSILz" int2:id="T35Rl0j7">
      <int2:state int2:type="gram" int2:value="Rejected"/>
    </int2:bookmark>
    <int2:bookmark int2:bookmarkName="_Int_MBKmE3M5" int2:invalidationBookmarkName="" int2:hashCode="rxDvIN2QYLvurQ" int2:id="0nbRtR4w">
      <int2:state int2:type="gram" int2:value="Rejected"/>
    </int2:bookmark>
    <int2:bookmark int2:bookmarkName="_Int_oln5laMT" int2:invalidationBookmarkName="" int2:hashCode="BRNEJrzRdQULCB" int2:id="nybgI1W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e24b1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58b58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b123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2b5b8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50153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f984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8a55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a64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769f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37b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6dd8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faf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866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f5a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061c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62FFE"/>
    <w:rsid w:val="00623ACF"/>
    <w:rsid w:val="01156E34"/>
    <w:rsid w:val="029A1D41"/>
    <w:rsid w:val="02B9281C"/>
    <w:rsid w:val="04761880"/>
    <w:rsid w:val="04F593CA"/>
    <w:rsid w:val="05774082"/>
    <w:rsid w:val="05FDCF2A"/>
    <w:rsid w:val="0634F5DA"/>
    <w:rsid w:val="0698C9DA"/>
    <w:rsid w:val="0698C9DA"/>
    <w:rsid w:val="06E5A438"/>
    <w:rsid w:val="07139228"/>
    <w:rsid w:val="074231E0"/>
    <w:rsid w:val="07CDF2E5"/>
    <w:rsid w:val="0871C527"/>
    <w:rsid w:val="08BE1A5B"/>
    <w:rsid w:val="08C3617D"/>
    <w:rsid w:val="08CF1221"/>
    <w:rsid w:val="08DF5C28"/>
    <w:rsid w:val="08DF5C28"/>
    <w:rsid w:val="09125ACC"/>
    <w:rsid w:val="0A21A337"/>
    <w:rsid w:val="0A5BC4A3"/>
    <w:rsid w:val="0B3CECF5"/>
    <w:rsid w:val="0BD78954"/>
    <w:rsid w:val="0CB3AC2C"/>
    <w:rsid w:val="0D00A8C8"/>
    <w:rsid w:val="0D9125DB"/>
    <w:rsid w:val="0F18A413"/>
    <w:rsid w:val="0F4C57C7"/>
    <w:rsid w:val="0FC7CB93"/>
    <w:rsid w:val="1020D2CB"/>
    <w:rsid w:val="11C85703"/>
    <w:rsid w:val="11E11F0B"/>
    <w:rsid w:val="1222C994"/>
    <w:rsid w:val="122A27DB"/>
    <w:rsid w:val="125FB159"/>
    <w:rsid w:val="12D6F728"/>
    <w:rsid w:val="13B166FA"/>
    <w:rsid w:val="13C231C8"/>
    <w:rsid w:val="13D2140A"/>
    <w:rsid w:val="14BEB31C"/>
    <w:rsid w:val="14FD08D0"/>
    <w:rsid w:val="15D96FB8"/>
    <w:rsid w:val="160D7D5D"/>
    <w:rsid w:val="165EB5A5"/>
    <w:rsid w:val="173C21F9"/>
    <w:rsid w:val="19238827"/>
    <w:rsid w:val="19280B1C"/>
    <w:rsid w:val="19AD0D0D"/>
    <w:rsid w:val="1A6EC031"/>
    <w:rsid w:val="1AE4C988"/>
    <w:rsid w:val="1B6312B8"/>
    <w:rsid w:val="1BB91496"/>
    <w:rsid w:val="1C424952"/>
    <w:rsid w:val="1CB394EC"/>
    <w:rsid w:val="1CC34791"/>
    <w:rsid w:val="1CFEACA8"/>
    <w:rsid w:val="1E919C35"/>
    <w:rsid w:val="1EF00926"/>
    <w:rsid w:val="1EF91E3D"/>
    <w:rsid w:val="1F542566"/>
    <w:rsid w:val="205C56E0"/>
    <w:rsid w:val="20B78E08"/>
    <w:rsid w:val="20ED7C95"/>
    <w:rsid w:val="221FFACD"/>
    <w:rsid w:val="22477CDF"/>
    <w:rsid w:val="225B8AC7"/>
    <w:rsid w:val="22D57231"/>
    <w:rsid w:val="22DB939D"/>
    <w:rsid w:val="230CCB63"/>
    <w:rsid w:val="2310CF30"/>
    <w:rsid w:val="23BA4C6C"/>
    <w:rsid w:val="24036990"/>
    <w:rsid w:val="24178908"/>
    <w:rsid w:val="242A5CBA"/>
    <w:rsid w:val="24DBFADF"/>
    <w:rsid w:val="253D4B32"/>
    <w:rsid w:val="27591FB9"/>
    <w:rsid w:val="27F0BED5"/>
    <w:rsid w:val="28665548"/>
    <w:rsid w:val="2879FBE6"/>
    <w:rsid w:val="2A92343C"/>
    <w:rsid w:val="2AF21726"/>
    <w:rsid w:val="2C3D3AFB"/>
    <w:rsid w:val="2CBB742F"/>
    <w:rsid w:val="2CF38B9C"/>
    <w:rsid w:val="2DEC19CF"/>
    <w:rsid w:val="2E14DBCE"/>
    <w:rsid w:val="2EA5A2DD"/>
    <w:rsid w:val="3030AB68"/>
    <w:rsid w:val="30ED51FF"/>
    <w:rsid w:val="30ED84EC"/>
    <w:rsid w:val="30F876BC"/>
    <w:rsid w:val="319CD93D"/>
    <w:rsid w:val="324BA2E3"/>
    <w:rsid w:val="329AA705"/>
    <w:rsid w:val="332CFECE"/>
    <w:rsid w:val="338C1502"/>
    <w:rsid w:val="344A9555"/>
    <w:rsid w:val="34E61030"/>
    <w:rsid w:val="3520B138"/>
    <w:rsid w:val="35464A21"/>
    <w:rsid w:val="35E62FFE"/>
    <w:rsid w:val="36283FD3"/>
    <w:rsid w:val="36C9FB97"/>
    <w:rsid w:val="36E31A64"/>
    <w:rsid w:val="378A8FCC"/>
    <w:rsid w:val="38368A4D"/>
    <w:rsid w:val="38D0FB70"/>
    <w:rsid w:val="39195659"/>
    <w:rsid w:val="39A464B1"/>
    <w:rsid w:val="3A9B02E4"/>
    <w:rsid w:val="3B31DF7E"/>
    <w:rsid w:val="3BE6EB87"/>
    <w:rsid w:val="3BF2231D"/>
    <w:rsid w:val="3C31FCDC"/>
    <w:rsid w:val="3D44BD0B"/>
    <w:rsid w:val="3E2A7759"/>
    <w:rsid w:val="3EFB24B2"/>
    <w:rsid w:val="3F505D31"/>
    <w:rsid w:val="40249BE3"/>
    <w:rsid w:val="408E4806"/>
    <w:rsid w:val="40DF3BE1"/>
    <w:rsid w:val="412D77F9"/>
    <w:rsid w:val="418613C4"/>
    <w:rsid w:val="420B03CE"/>
    <w:rsid w:val="424F4768"/>
    <w:rsid w:val="4254B410"/>
    <w:rsid w:val="4299540B"/>
    <w:rsid w:val="4328F5C8"/>
    <w:rsid w:val="4328F5C8"/>
    <w:rsid w:val="435DC962"/>
    <w:rsid w:val="44A35685"/>
    <w:rsid w:val="44C0C31A"/>
    <w:rsid w:val="45405184"/>
    <w:rsid w:val="4573E2AB"/>
    <w:rsid w:val="45A2EB84"/>
    <w:rsid w:val="45AE9294"/>
    <w:rsid w:val="461AC0E1"/>
    <w:rsid w:val="46491D85"/>
    <w:rsid w:val="46F7C529"/>
    <w:rsid w:val="47330C72"/>
    <w:rsid w:val="48428DE5"/>
    <w:rsid w:val="4891492D"/>
    <w:rsid w:val="492D4EAE"/>
    <w:rsid w:val="4943E2EB"/>
    <w:rsid w:val="4ADD913F"/>
    <w:rsid w:val="4B14B378"/>
    <w:rsid w:val="4B14B378"/>
    <w:rsid w:val="4C6AB516"/>
    <w:rsid w:val="4D646EC7"/>
    <w:rsid w:val="4DD59ADE"/>
    <w:rsid w:val="4E5D060B"/>
    <w:rsid w:val="4E5D060B"/>
    <w:rsid w:val="4E7BDD2A"/>
    <w:rsid w:val="4EEE68E7"/>
    <w:rsid w:val="4F7D5147"/>
    <w:rsid w:val="500BB17E"/>
    <w:rsid w:val="501F66D9"/>
    <w:rsid w:val="50FED5F3"/>
    <w:rsid w:val="51A378CA"/>
    <w:rsid w:val="527DFFFB"/>
    <w:rsid w:val="52C5F4F2"/>
    <w:rsid w:val="52F54AB4"/>
    <w:rsid w:val="530D143F"/>
    <w:rsid w:val="5342A122"/>
    <w:rsid w:val="5382BE8F"/>
    <w:rsid w:val="53944CEE"/>
    <w:rsid w:val="53A4F1DF"/>
    <w:rsid w:val="53B1D085"/>
    <w:rsid w:val="54B8C7C0"/>
    <w:rsid w:val="55349035"/>
    <w:rsid w:val="559CC67E"/>
    <w:rsid w:val="573A1797"/>
    <w:rsid w:val="57E94727"/>
    <w:rsid w:val="583B1808"/>
    <w:rsid w:val="583B1808"/>
    <w:rsid w:val="583DF476"/>
    <w:rsid w:val="5842EA51"/>
    <w:rsid w:val="5A284945"/>
    <w:rsid w:val="5A704F8B"/>
    <w:rsid w:val="5BE10D19"/>
    <w:rsid w:val="5C1A9DBE"/>
    <w:rsid w:val="5C2252E1"/>
    <w:rsid w:val="5C2E30CB"/>
    <w:rsid w:val="5E02C7B0"/>
    <w:rsid w:val="5FC4BE05"/>
    <w:rsid w:val="5FC9FB5B"/>
    <w:rsid w:val="60A0D8BC"/>
    <w:rsid w:val="60C3624E"/>
    <w:rsid w:val="60D8B652"/>
    <w:rsid w:val="611611B4"/>
    <w:rsid w:val="6161A738"/>
    <w:rsid w:val="61888162"/>
    <w:rsid w:val="6207D926"/>
    <w:rsid w:val="62434AF7"/>
    <w:rsid w:val="62B3BEED"/>
    <w:rsid w:val="62BCAA6E"/>
    <w:rsid w:val="62C04726"/>
    <w:rsid w:val="62F7F91F"/>
    <w:rsid w:val="62FD4708"/>
    <w:rsid w:val="6351E95B"/>
    <w:rsid w:val="635AC168"/>
    <w:rsid w:val="63603869"/>
    <w:rsid w:val="63E1A313"/>
    <w:rsid w:val="64830614"/>
    <w:rsid w:val="64941CCA"/>
    <w:rsid w:val="65219233"/>
    <w:rsid w:val="682D6EF5"/>
    <w:rsid w:val="68A5C634"/>
    <w:rsid w:val="68D097BC"/>
    <w:rsid w:val="693695FE"/>
    <w:rsid w:val="6ADC35CF"/>
    <w:rsid w:val="6BD4489A"/>
    <w:rsid w:val="6C4FF0BE"/>
    <w:rsid w:val="6CB8A766"/>
    <w:rsid w:val="6CD5B7EB"/>
    <w:rsid w:val="6CF4717A"/>
    <w:rsid w:val="6D4BC658"/>
    <w:rsid w:val="6DB4FFB3"/>
    <w:rsid w:val="6DB7B5B9"/>
    <w:rsid w:val="6DEB3A93"/>
    <w:rsid w:val="6EE931EC"/>
    <w:rsid w:val="6F242DAF"/>
    <w:rsid w:val="6F259F0B"/>
    <w:rsid w:val="6F3F8166"/>
    <w:rsid w:val="6FE22D08"/>
    <w:rsid w:val="6FE5F5DB"/>
    <w:rsid w:val="70065E3A"/>
    <w:rsid w:val="7173FB0D"/>
    <w:rsid w:val="71ABF944"/>
    <w:rsid w:val="721D4FA6"/>
    <w:rsid w:val="728C9574"/>
    <w:rsid w:val="7325101A"/>
    <w:rsid w:val="74189ECE"/>
    <w:rsid w:val="746CA79C"/>
    <w:rsid w:val="7509FF36"/>
    <w:rsid w:val="7512A8FF"/>
    <w:rsid w:val="75CA6256"/>
    <w:rsid w:val="75F2BFE8"/>
    <w:rsid w:val="76ECB378"/>
    <w:rsid w:val="772A050B"/>
    <w:rsid w:val="779F1459"/>
    <w:rsid w:val="791EC616"/>
    <w:rsid w:val="794F7DAB"/>
    <w:rsid w:val="79B591B8"/>
    <w:rsid w:val="7A87F145"/>
    <w:rsid w:val="7ACE101C"/>
    <w:rsid w:val="7B4F9943"/>
    <w:rsid w:val="7BA77FB8"/>
    <w:rsid w:val="7BB549CB"/>
    <w:rsid w:val="7D01C0BF"/>
    <w:rsid w:val="7EBE52F2"/>
    <w:rsid w:val="7F16D010"/>
    <w:rsid w:val="7F98D1FD"/>
    <w:rsid w:val="7FD8E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62FFE"/>
  <w15:chartTrackingRefBased/>
  <w15:docId w15:val="{152F096C-4114-4A7E-B981-7DE9EC9135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476188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476188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476188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4761880"/>
    <w:pPr>
      <w:spacing/>
      <w:ind w:left="720"/>
      <w:contextualSpacing/>
    </w:pPr>
  </w:style>
  <w:style w:type="paragraph" w:styleId="Header">
    <w:uiPriority w:val="99"/>
    <w:name w:val="header"/>
    <w:basedOn w:val="Normal"/>
    <w:unhideWhenUsed/>
    <w:rsid w:val="04761880"/>
    <w:pPr>
      <w:tabs>
        <w:tab w:val="center" w:leader="none" w:pos="4680"/>
        <w:tab w:val="right" w:leader="none" w:pos="9360"/>
      </w:tabs>
      <w:spacing w:after="0" w:line="240" w:lineRule="auto"/>
    </w:pPr>
  </w:style>
  <w:style w:type="paragraph" w:styleId="Footer">
    <w:uiPriority w:val="99"/>
    <w:name w:val="footer"/>
    <w:basedOn w:val="Normal"/>
    <w:unhideWhenUsed/>
    <w:rsid w:val="0476188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5AE9294"/>
    <w:rPr>
      <w:color w:val="467886"/>
      <w:u w:val="single"/>
    </w:rPr>
  </w:style>
  <w:style w:type="paragraph" w:styleId="Heading1">
    <w:uiPriority w:val="9"/>
    <w:name w:val="heading 1"/>
    <w:basedOn w:val="Normal"/>
    <w:next w:val="Normal"/>
    <w:qFormat/>
    <w:rsid w:val="45AE929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45AE9294"/>
    <w:pPr>
      <w:spacing w:after="100"/>
    </w:pPr>
  </w:style>
  <w:style w:type="paragraph" w:styleId="TOC2">
    <w:uiPriority w:val="39"/>
    <w:name w:val="toc 2"/>
    <w:basedOn w:val="Normal"/>
    <w:next w:val="Normal"/>
    <w:unhideWhenUsed/>
    <w:rsid w:val="45AE9294"/>
    <w:pPr>
      <w:spacing w:after="100"/>
      <w:ind w:left="220"/>
    </w:pPr>
  </w:style>
  <w:style w:type="paragraph" w:styleId="TOC3">
    <w:uiPriority w:val="39"/>
    <w:name w:val="toc 3"/>
    <w:basedOn w:val="Normal"/>
    <w:next w:val="Normal"/>
    <w:unhideWhenUsed/>
    <w:rsid w:val="45AE929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8cf43a50c6242fa" /><Relationship Type="http://schemas.openxmlformats.org/officeDocument/2006/relationships/footer" Target="footer.xml" Id="Re9b71f0a3584497e" /><Relationship Type="http://schemas.microsoft.com/office/2020/10/relationships/intelligence" Target="intelligence2.xml" Id="R30eaa865dfbe4e1f" /><Relationship Type="http://schemas.openxmlformats.org/officeDocument/2006/relationships/numbering" Target="numbering.xml" Id="R4929a795f7a14a15" /><Relationship Type="http://schemas.openxmlformats.org/officeDocument/2006/relationships/image" Target="/media/image.png" Id="rId634593539" /><Relationship Type="http://schemas.openxmlformats.org/officeDocument/2006/relationships/image" Target="/media/image2.png" Id="rId1018712837" /><Relationship Type="http://schemas.openxmlformats.org/officeDocument/2006/relationships/image" Target="/media/image3.png" Id="rId1710348871" /><Relationship Type="http://schemas.openxmlformats.org/officeDocument/2006/relationships/image" Target="/media/image4.png" Id="rId751382349" /><Relationship Type="http://schemas.openxmlformats.org/officeDocument/2006/relationships/image" Target="/media/image5.png" Id="rId154365825" /><Relationship Type="http://schemas.openxmlformats.org/officeDocument/2006/relationships/image" Target="/media/image6.png" Id="rId169986169" /><Relationship Type="http://schemas.openxmlformats.org/officeDocument/2006/relationships/hyperlink" Target="https://web.archive.org/web/20180422025050id_/http://www.sportscience.ba/pdf/br20.pdf" TargetMode="External" Id="R21b03b88857e447c" /><Relationship Type="http://schemas.openxmlformats.org/officeDocument/2006/relationships/hyperlink" Target="https://pubmed.ncbi.nlm.nih.gov/9820922/?utm_source=chatgpt.com" TargetMode="External" Id="R67622140044544ac" /><Relationship Type="http://schemas.openxmlformats.org/officeDocument/2006/relationships/hyperlink" Target="https://pubmed.ncbi.nlm.nih.gov/21373870/?utm_source=chatgpt.com" TargetMode="External" Id="R0d2cf76ffd334c0e" /><Relationship Type="http://schemas.openxmlformats.org/officeDocument/2006/relationships/hyperlink" Target="https://pubmed.ncbi.nlm.nih.gov/12744717/?utm_source=chatgpt.com" TargetMode="External" Id="R0bf1dbb98c714105" /><Relationship Type="http://schemas.openxmlformats.org/officeDocument/2006/relationships/hyperlink" Target="https://pubmed.ncbi.nlm.nih.gov/31736781/?utm_source=chatgpt.com" TargetMode="External" Id="Rf347ba27efd6411f" /><Relationship Type="http://schemas.openxmlformats.org/officeDocument/2006/relationships/hyperlink" Target="https://pubmed.ncbi.nlm.nih.gov/19855310/?utm_source=chatgpt.com" TargetMode="External" Id="R9669cd762eb841ec" /><Relationship Type="http://schemas.openxmlformats.org/officeDocument/2006/relationships/hyperlink" Target="https://pubmed.ncbi.nlm.nih.gov/18076255/?utm_source=chatgpt.com" TargetMode="External" Id="Rfa61fed22c424878" /><Relationship Type="http://schemas.openxmlformats.org/officeDocument/2006/relationships/hyperlink" Target="https://pubmed.ncbi.nlm.nih.gov/18815572/?utm_source=chatgpt.com" TargetMode="External" Id="R3876c019bab64b90" /><Relationship Type="http://schemas.openxmlformats.org/officeDocument/2006/relationships/hyperlink" Target="https://pubmed.ncbi.nlm.nih.gov/15903378/?utm_source=chatgpt.com" TargetMode="External" Id="Rf7d802d626514f44" /><Relationship Type="http://schemas.openxmlformats.org/officeDocument/2006/relationships/hyperlink" Target="https://pubmed.ncbi.nlm.nih.gov/17685686/?utm_source=chatgpt.com" TargetMode="External" Id="Re2bcb123d92a4bac" /><Relationship Type="http://schemas.openxmlformats.org/officeDocument/2006/relationships/hyperlink" Target="https://pubmed.ncbi.nlm.nih.gov/12471321/?utm_source=chatgpt.com" TargetMode="External" Id="R306b39d106fd4428" /><Relationship Type="http://schemas.openxmlformats.org/officeDocument/2006/relationships/hyperlink" Target="https://pubmed.ncbi.nlm.nih.gov/10907753/?utm_source=chatgpt.com" TargetMode="External" Id="R341ae9db9ab542df" /><Relationship Type="http://schemas.openxmlformats.org/officeDocument/2006/relationships/hyperlink" Target="https://pubmed.ncbi.nlm.nih.gov/16503682/?utm_source=chatgpt.com" TargetMode="External" Id="R571ed74b91204efb" /><Relationship Type="http://schemas.openxmlformats.org/officeDocument/2006/relationships/hyperlink" Target="https://pubmed.ncbi.nlm.nih.gov/15320660/?utm_source=chatgpt.com" TargetMode="External" Id="Reec26d0c080f4e8b" /><Relationship Type="http://schemas.openxmlformats.org/officeDocument/2006/relationships/hyperlink" Target="https://pubmed.ncbi.nlm.nih.gov/26400696/?utm_source=chatgpt.com" TargetMode="External" Id="Ra184eacb13b947eb" /><Relationship Type="http://schemas.openxmlformats.org/officeDocument/2006/relationships/hyperlink" Target="https://pubmed.ncbi.nlm.nih.gov/16937960/?utm_source=chatgpt.com" TargetMode="External" Id="R825aad75ac7c4d59" /><Relationship Type="http://schemas.openxmlformats.org/officeDocument/2006/relationships/hyperlink" Target="https://doi.org/10.3233/IES-2005-0216" TargetMode="External" Id="R815ff27a3d2a4ee7" /><Relationship Type="http://schemas.openxmlformats.org/officeDocument/2006/relationships/hyperlink" Target="https://pubmed.ncbi.nlm.nih.gov/24149201/?utm_source=chatgpt.com" TargetMode="External" Id="R19d5ba0f941a4873" /><Relationship Type="http://schemas.openxmlformats.org/officeDocument/2006/relationships/hyperlink" Target="https://pubmed.ncbi.nlm.nih.gov/26508319/?utm_source=chatgpt.com" TargetMode="External" Id="R0a91d6d5188240ab" /><Relationship Type="http://schemas.openxmlformats.org/officeDocument/2006/relationships/hyperlink" Target="https://pubmed.ncbi.nlm.nih.gov/18768355/?utm_source=chatgpt.com" TargetMode="External" Id="R3b9f770dcf5d4acb" /><Relationship Type="http://schemas.openxmlformats.org/officeDocument/2006/relationships/hyperlink" Target="https://pubmed.ncbi.nlm.nih.gov/19203135/?utm_source=chatgpt.com" TargetMode="External" Id="R589a03d6ece04e68" /><Relationship Type="http://schemas.openxmlformats.org/officeDocument/2006/relationships/hyperlink" Target="https://pubmed.ncbi.nlm.nih.gov/16095425/?utm_source=chatgpt.com" TargetMode="External" Id="Rd4735f46b587499e" /><Relationship Type="http://schemas.openxmlformats.org/officeDocument/2006/relationships/hyperlink" Target="https://pubmed.ncbi.nlm.nih.gov/12848386/?utm_source=chatgpt.com" TargetMode="External" Id="Rb6ea98fe46e64f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2026-03-31T13:43:37.2734351Z</dcterms:created>
  <dcterms:modified xsi:type="dcterms:W3CDTF">2026-04-03T12:43:28.8532259Z</dcterms:modified>
  <dc:creator>Jacob James (2316509)</dc:creator>
  <lastModifiedBy>Jacob James (2316509)</lastModifiedBy>
</coreProperties>
</file>