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center"/>
        <w:rPr>
          <w:rFonts w:ascii="Arial" w:hAnsi="Arial" w:cs="Arial" w:eastAsia="Arial"/>
          <w:color w:val="auto"/>
          <w:spacing w:val="0"/>
          <w:position w:val="0"/>
          <w:sz w:val="32"/>
          <w:shd w:fill="auto" w:val="clear"/>
        </w:rPr>
      </w:pPr>
    </w:p>
    <w:p>
      <w:pPr>
        <w:spacing w:before="0" w:after="160" w:line="48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CHANGEMAKERS: CREATIVITY AND VALUE CREATION.</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Sawsan Elhuda</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2017353</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Programme: BSc Health and Social Care</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Model Code: BMHP5014_BIRM</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Lecturer: Dr Azora Hurd</w:t>
      </w:r>
    </w:p>
    <w:p>
      <w:pPr>
        <w:spacing w:before="0" w:after="160" w:line="48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Assignment Title: Project Outcomes Written Assignment.</w:t>
      </w:r>
    </w:p>
    <w:p>
      <w:pPr>
        <w:spacing w:before="0" w:after="160" w:line="480"/>
        <w:ind w:right="0" w:left="0" w:firstLine="0"/>
        <w:jc w:val="center"/>
        <w:rPr>
          <w:rFonts w:ascii="Arial" w:hAnsi="Arial" w:cs="Arial" w:eastAsia="Arial"/>
          <w:color w:val="auto"/>
          <w:spacing w:val="0"/>
          <w:position w:val="0"/>
          <w:sz w:val="32"/>
          <w:shd w:fill="auto" w:val="clear"/>
        </w:rPr>
      </w:pPr>
    </w:p>
    <w:p>
      <w:pPr>
        <w:spacing w:before="0" w:after="160" w:line="48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u w:val="single"/>
          <w:shd w:fill="auto" w:val="clear"/>
        </w:rPr>
        <w:t xml:space="preserve">Content:</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Introduction</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Unit 1: Innovation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Technology Theory; Coventional Economic Efficiency Theory</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Unit 2: The Act of Creating Value </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Unit 3: Collaboration not Competition</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Unit 4: Measuring Success</w:t>
      </w: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Conclusion and Evaluation</w:t>
      </w:r>
    </w:p>
    <w:p>
      <w:pPr>
        <w:spacing w:before="0" w:after="160" w:line="48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4"/>
          <w:shd w:fill="auto" w:val="clear"/>
        </w:rPr>
        <w:t xml:space="preserve">References</w:t>
      </w:r>
    </w:p>
    <w:p>
      <w:pPr>
        <w:spacing w:before="0" w:after="160" w:line="259"/>
        <w:ind w:right="0" w:left="0" w:firstLine="0"/>
        <w:jc w:val="both"/>
        <w:rPr>
          <w:rFonts w:ascii="Arial" w:hAnsi="Arial" w:cs="Arial" w:eastAsia="Arial"/>
          <w:color w:val="auto"/>
          <w:spacing w:val="0"/>
          <w:position w:val="0"/>
          <w:sz w:val="22"/>
          <w:shd w:fill="auto" w:val="clear"/>
        </w:rPr>
      </w:pPr>
    </w:p>
    <w:p>
      <w:pPr>
        <w:spacing w:before="0" w:after="16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Changemakers: Creativity and Value Creation.</w:t>
      </w:r>
    </w:p>
    <w:p>
      <w:pPr>
        <w:spacing w:before="0" w:after="16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Introduction.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Creativity is demanded globally as it helps in implementing new ideas and supporting different learning knowledge. Creative thinking plays a major role in encouraging value creation. Creativity is highly needed for health marketing. Unique ideas are needed to advertise health care services and diversify products and services offered. It is believed that creativity thinking gives solution to problems and innovation strategies upon an emerging solution. Therefore, all health care personnel are advised to embrace creativity when serving their patients.</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UNIT 1. Innovation.</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Innovation is defined as the introduction of substance into the society to ensure progress. Mostly, this is brought about by the advancement of technology. Many health care organizations in collaboration with financial institutions, have adapted the new innovation. Health care industry are advertising their online emergency and is relentlessly extending. Internet services, emergency and consultation, have battled for victory in other markets. In terms of time, location, and cost, technology advancement gives a significant competitive advantage to the health care industry. Health care industry has always been a data-intensive industry that relies significantly on information technology (IT) to obtain, process, and transmit data to all relevant stakeholders. the health care business is changing due to advancements in information technology. </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Technological theory.</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Conventional Economic Efficiency Theory.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Conventional economic efficiency theory focuses on technical efficiency norm and the price efficiency norm. Technical efficiency norm is achieved when companies utilize their resources efficiently hence producing the most output. The price efficiency norm suggests that, organizations should increase the prices above the marginal costs due to high levels of competition inhibiting them from making profits. When products and services are combined, maximum prices efficiency norm is obtained. The price efficiency norm is basal since organizations operate coherently hence providing most desirable prices (Zerbe 2001). This enhances fair competition in the market.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am a good individual who is open to innovations, social influences and confidence with myself. I am a self-motivated individual with technological skills with a positive attitude towards work. I possess strong analytical skills, strong team player skills, and gets well with individuals, easy to make good relationship with individuals. I am an individual who is driven into learning my social influences such as the change of technology, introduction of new products into the markets, and identifying individual’s changes in behaviors when meeting demands in the social environment.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Bandura (1994), agrees that self-confidence is brought about by individuals’ ability to believe in their strengths to partake a certain performance and achieve greater results. According to Kelly (2013), design thinking needs to be enhanced to solve the negative thinking of individuals by identifying and encouraging self-confidence. In recent days, design thinking has been taught through special tools though this has changed over time due to technology advancement (Johansson 2008). I believe developing confidence can be achieved by identifying the main variables that can help other individuals nurture their confidence. It can be achieved by using the following steps; firstly, the empathize which enables individuals learn from the introduction of techniques and nurture the underlying emotions hindering the exposure of self-confidence. Second is defining the problems the prevent self-confidence. Thirdly, individuals need to brainstorm to the problem solutions identified, ideate. Lastly, prototype and test which is done through presentation of certain ideas and testing the outcome (Ambrose 2010).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Sustainability development is aligned with the smart specialization strategies which is faced by some challenges. A strong political leadership need to be formed. In this area, much focus has been on the economic growth and creation pf competitive advantage. According to Marques (2018), implementation of sustainability development has been a challenge. The alignment of both Sustainability development and the smart specialization strategies are seen as part of the changemakers. According to Foray 2009, the smart specialization has three principles namely; structural transformation, prioritization, and entrepreneurial discovery process. Structural transformation explains the activities that enhance regional development. Prioritization focuses more into dedicating options over the existing, for example products and services. Lastly, entrepreneurial discovery process ensures learning and process of transformation is exposed to the world (Hausmann 2003). Being a changemaker will take time but to bring change, I would preach peace among communities and ensuring implementation of programs that enhance sustainability development.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biggest traditional values that I am familiar with include; being courteous, respecting the elders, respecting other people’s property and doing my daily duty diligently. My personal values include good presentation skills combined by good communication skills. I do seek out new responsibilities irrespective of reward and recognition, and striving for quality in everything I do.</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UNIT 2: The Act of Creating value.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Creating value for individuals, organizations, and society is part of the strategic entrepreneurship. Strategic entrepreneurship main focus is to ensure opportunities. According to Hitt (2001) strategic management began back in the days with its four dimensions namely; entrepreneurial mindset, culture, and leadership, strategic management, application of creativity and finally development of innovation.  Later Shepherd 2011, had to develop the model to include environment influences and how resources are managed. Strategic entrepreneurship helps organizations deal with competitive advantage while looking into market opportunities for value creation (Ketchan 2001).</w:t>
      </w:r>
    </w:p>
    <w:p>
      <w:pPr>
        <w:spacing w:before="0" w:after="160" w:line="360"/>
        <w:ind w:right="0" w:left="0" w:firstLine="0"/>
        <w:jc w:val="both"/>
        <w:rPr>
          <w:rFonts w:ascii="Arial" w:hAnsi="Arial" w:cs="Arial" w:eastAsia="Arial"/>
          <w:i/>
          <w:color w:val="auto"/>
          <w:spacing w:val="0"/>
          <w:position w:val="0"/>
          <w:sz w:val="24"/>
          <w:shd w:fill="auto" w:val="clear"/>
        </w:rPr>
      </w:pPr>
      <w:r>
        <w:rPr>
          <w:rFonts w:ascii="Arial" w:hAnsi="Arial" w:cs="Arial" w:eastAsia="Arial"/>
          <w:i/>
          <w:color w:val="auto"/>
          <w:spacing w:val="0"/>
          <w:position w:val="0"/>
          <w:sz w:val="24"/>
          <w:shd w:fill="auto" w:val="clear"/>
        </w:rPr>
        <w:t xml:space="preserve">An Input Process Output Model of Strategic Entrepreneurship</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model provides a deeper understanding od the strategic entrepreneurship by using the multilevel input process output model (Ireland 2003). The model focuses on factor inputs, resource arrangement processes, and outputs.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Stories help us remember and reason. This enables us portray how people treat us or how we treat them. Stories are problem solvers. When someone tells a story of a situation, one may determine an outcome or suggest different and consequences in regard to the arising problems. Stories help us engage mentally by improving our concentration levels. We read stories or listen to stories attentively with an aim of getting the final conclusion from the story or answer questions from the stories. Having in mind that a question will be asked from the stories, one need to be very attentive. Some stories are linked to individuals’ real-life situation hence provide the outcome. How an individual reason in a story can portray a lot about the person. Competencies from stories is seen from character’s behavior. For instance, an individual competency is seen in story if he or she is motivated, and assertive towards hard situations in life. In general, we need stories to relate to real life situations.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best way to identify ideas is to observe patterns, solving problems and finding gaps in the market place. This will be based on the technological advancement in the hospitals. Online consultations is done to increase efficiency. For instance, coming up with new products one needs to identify the need of the new product, potential sources, and assessment of the available opportunity once the product is introduced into the market.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first step to seek a solution is to identify the underlying problems. After identifying the problems, it is easier to come up with the solutions. According to Christophe (2013), seeking solutions can be explained using the Quebec Seeks Solution which was established in 2010. There were a number of ten problems that were distributed to nine organizations in Quebec. Unfortunately, organizations had to pay to take part in the solutions. This was done to point out non serious companies. All problems solvers and seekers had gathered around and confirmed to have had a deeper understanding on the existing problems. They concluded that networking opportunity was the highest reason for the event (Christophe, 2013).</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UNIT 3. Collaboration not Competition.</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It is possible to come up with the supportive network from my health care colleagues to ensure efficient collaboration in the health care orientation. It involves passage of information from professionals such doctors, nurses to improve services offers to the patients. A group network can be established by friends working in similar or different health care facilities. With the development of medical innovations Becker has pointed the importance of working as a network. Being proactive with my colleagues will definitely help in improving my work network.</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Stakeholder analysis relates to system assessment and potential changes due to arising interested parties. The main stakeholders in the healthcare sector include patients, physicians, pharmaceutical firms and insurance companies. According to Mueller (2017), the government play a major role in providing funds for the health care services.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believe story telling can used as a communication tool. For instance, I can tell a patient on a story of not losing, being optimistic with life, and with the medical conditions. I have come to realize that in the health care sector, one need to be outgoing and ready to learn. Story telling activates the neural coupling in the story and helps all individuals to comprehend the ideas in the story to real life situations. Provision of high-quality services through the many actions carried out by the pharmaceuticals, insurance companies, and hospitals in accordance with the stakeholder’s needs. I have gained self-confidence by learning the professional ethics in the health care sector and dealing with huge number of patients. The exposure has made me a guru in that area.</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Social media is important for my background check. This is where I talk to customers or advertise service offered in a health care facility. It is a best strategy to reduce marketing costs. I believe providing my information in LinkedIn, Facebook, Instagram etc builds trust and loyalty among my clients on other. Providing information in the social media makes me competitive advantage from other individuals in the health care industry.</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UNIT 4. Measuring Success.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Success is defined as an accomplishment of a goal. Success in the health care sector is seen by the patients and the stakeholders in regards to favorable health care prices. The Pygmalion effect states that there is a possibility of improved performance in a given sector where high expectation is experienced. My performance has been exemplary, gratitude to the top management for they unique guidance. I discovered that it was critical to be excited about acquiring new abilities, to ask for more work, and to be more willing to read and ask questions. This attitude demonstrates that you love being a member of the team and are eager to assist. Being curious and eager also means that you get more out of what you do as a professional trainee, which offers up a lot of doors. I've witnessed how collaboration reduces workload. When we work together, there is a constant flow of activities.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culture of the workplace: Communication is influenced by culture, I discovered that each firm or organization has its unique culture. I quickly understood that I could seek clarification anytime something went wrong. Public Relations: Employees ere amicable, which resulted in a sense of solidarity. Senior executives ere at ease and connect with younger employees in a way that made them feel valued. I am able to swiftly cope to my surroundings. This offers an optimal working and communication environment.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Conclusion</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improve the overall performance of a health care facility, the employees should use creativity which is the main attribute of breaking massive barriers present in medicine. Using creativity results to meeting the needs and preferences of the patients hence creating health care value by ensuring cost- effective services, and high-quality health care services are offered. Health care facilities need to set specific (clearly stated), measurable, attainable, relevant, and time-based (with a deadline) to be successful.</w:t>
      </w:r>
    </w:p>
    <w:p>
      <w:pPr>
        <w:spacing w:before="0" w:after="16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Evaluation: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found online learning very interesting and challenging, however throughout the course I managed to overcome those difficulties by the lecturer clarifying everything by repeating it and encouraging learning. The course has left me open-minded and has allowed me to gain a deeper undertsanding and knowledge on concepts and values such as equality, equity and diversity. (equity is the ownership of assests. Equality is equal rigths and liberties for everyone. Diversity: variety).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E-learning changed my mindset to a growthmind set that is more creative and vigilant. Ted-Talks are a big part of E- Learning. It makes me double think things before I do them. E-learning has made me attempt to expand my knowlegde and to build on what I already know.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259"/>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References.</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Ambrose, S. A., Bridges, M. W., DiPietro, M., Lovett, M. C., &amp; Norman, M. K. (2010). </w:t>
      </w:r>
    </w:p>
    <w:p>
      <w:pPr>
        <w:spacing w:before="0" w:after="160" w:line="259"/>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learning works: Seven research-based principles for smart teaching. San       Francisco, CA: Jossey-Bass.</w:t>
      </w:r>
    </w:p>
    <w:p>
      <w:pPr>
        <w:spacing w:before="0" w:after="160" w:line="259"/>
        <w:ind w:right="0" w:left="0" w:firstLine="0"/>
        <w:jc w:val="both"/>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Bandura, A. (1994). Self-efficacy. In V. S. Ramachaudran (Ed</w:t>
      </w:r>
      <w:r>
        <w:rPr>
          <w:rFonts w:ascii="Arial" w:hAnsi="Arial" w:cs="Arial" w:eastAsia="Arial"/>
          <w:i/>
          <w:color w:val="auto"/>
          <w:spacing w:val="0"/>
          <w:position w:val="0"/>
          <w:sz w:val="24"/>
          <w:shd w:fill="auto" w:val="clear"/>
        </w:rPr>
        <w:t xml:space="preserve">.), Encyclopedia of human </w:t>
      </w:r>
    </w:p>
    <w:p>
      <w:pPr>
        <w:spacing w:before="0" w:after="160" w:line="259"/>
        <w:ind w:right="0" w:left="0" w:firstLine="720"/>
        <w:jc w:val="both"/>
        <w:rPr>
          <w:rFonts w:ascii="Arial" w:hAnsi="Arial" w:cs="Arial" w:eastAsia="Arial"/>
          <w:color w:val="auto"/>
          <w:spacing w:val="0"/>
          <w:position w:val="0"/>
          <w:sz w:val="22"/>
          <w:shd w:fill="auto" w:val="clear"/>
        </w:rPr>
      </w:pPr>
      <w:r>
        <w:rPr>
          <w:rFonts w:ascii="Arial" w:hAnsi="Arial" w:cs="Arial" w:eastAsia="Arial"/>
          <w:i/>
          <w:color w:val="auto"/>
          <w:spacing w:val="0"/>
          <w:position w:val="0"/>
          <w:sz w:val="24"/>
          <w:shd w:fill="auto" w:val="clear"/>
        </w:rPr>
        <w:t xml:space="preserve">behavior</w:t>
      </w:r>
      <w:r>
        <w:rPr>
          <w:rFonts w:ascii="Arial" w:hAnsi="Arial" w:cs="Arial" w:eastAsia="Arial"/>
          <w:color w:val="auto"/>
          <w:spacing w:val="0"/>
          <w:position w:val="0"/>
          <w:sz w:val="24"/>
          <w:shd w:fill="auto" w:val="clear"/>
        </w:rPr>
        <w:t xml:space="preserve"> (Vol. 4, pp. 71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81). New York: Academic Press</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Deutsch, C. 2013. The Seeking Solutions Approach: Solving Challenging Business </w:t>
      </w:r>
    </w:p>
    <w:p>
      <w:pPr>
        <w:spacing w:before="0" w:after="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Problems with Local Open Innovation. </w:t>
      </w:r>
      <w:r>
        <w:rPr>
          <w:rFonts w:ascii="Arial" w:hAnsi="Arial" w:cs="Arial" w:eastAsia="Arial"/>
          <w:i/>
          <w:color w:val="auto"/>
          <w:spacing w:val="0"/>
          <w:position w:val="0"/>
          <w:sz w:val="24"/>
          <w:shd w:fill="auto" w:val="clear"/>
        </w:rPr>
        <w:t xml:space="preserve">Technology Innovation Management Review.</w:t>
      </w:r>
      <w:r>
        <w:rPr>
          <w:rFonts w:ascii="Arial" w:hAnsi="Arial" w:cs="Arial" w:eastAsia="Arial"/>
          <w:color w:val="auto"/>
          <w:spacing w:val="0"/>
          <w:position w:val="0"/>
          <w:sz w:val="24"/>
          <w:shd w:fill="auto" w:val="clear"/>
        </w:rPr>
        <w:t xml:space="preserve"> March 2013: 6 13.</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Hausmann, R., &amp; Rodrik, D., Economic development as self-discovery. </w:t>
      </w:r>
      <w:r>
        <w:rPr>
          <w:rFonts w:ascii="Arial" w:hAnsi="Arial" w:cs="Arial" w:eastAsia="Arial"/>
          <w:i/>
          <w:color w:val="auto"/>
          <w:spacing w:val="0"/>
          <w:position w:val="0"/>
          <w:sz w:val="24"/>
          <w:shd w:fill="auto" w:val="clear"/>
        </w:rPr>
        <w:t xml:space="preserve">Journal of development Economics,</w:t>
      </w:r>
      <w:r>
        <w:rPr>
          <w:rFonts w:ascii="Arial" w:hAnsi="Arial" w:cs="Arial" w:eastAsia="Arial"/>
          <w:color w:val="auto"/>
          <w:spacing w:val="0"/>
          <w:position w:val="0"/>
          <w:sz w:val="24"/>
          <w:shd w:fill="auto" w:val="clear"/>
        </w:rPr>
        <w:t xml:space="preserve"> 72(2), 2003, 603-633</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Hitt, M. A., Ireland, R. D., Camp, S. M., &amp; Sexton, D. L. (2001). Strategic entrepreneurship: Strategies for wealth creation. Strategic Management Journal, 22(3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4), 479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491.</w:t>
      </w:r>
    </w:p>
    <w:p>
      <w:pPr>
        <w:spacing w:before="0" w:after="160" w:line="360"/>
        <w:ind w:right="0" w:left="720" w:hanging="720"/>
        <w:jc w:val="both"/>
        <w:rPr>
          <w:rFonts w:ascii="Arial" w:hAnsi="Arial" w:cs="Arial" w:eastAsia="Arial"/>
          <w:color w:val="auto"/>
          <w:spacing w:val="0"/>
          <w:position w:val="0"/>
          <w:sz w:val="36"/>
          <w:shd w:fill="auto" w:val="clear"/>
        </w:rPr>
      </w:pPr>
      <w:r>
        <w:rPr>
          <w:rFonts w:ascii="Arial" w:hAnsi="Arial" w:cs="Arial" w:eastAsia="Arial"/>
          <w:color w:val="auto"/>
          <w:spacing w:val="0"/>
          <w:position w:val="0"/>
          <w:sz w:val="24"/>
          <w:shd w:fill="auto" w:val="clear"/>
        </w:rPr>
        <w:t xml:space="preserve">Ireland, R. D., Hitt, M. A., &amp; Sirmon, D. G. (2003). Strategic entrepreneurship: The construct and its dimensions. Journal of Management, 29(6), 963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989.</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Johansson, U., &amp; Woodilla, J. (2008). </w:t>
      </w:r>
      <w:r>
        <w:rPr>
          <w:rFonts w:ascii="Arial" w:hAnsi="Arial" w:cs="Arial" w:eastAsia="Arial"/>
          <w:i/>
          <w:color w:val="auto"/>
          <w:spacing w:val="0"/>
          <w:position w:val="0"/>
          <w:sz w:val="24"/>
          <w:shd w:fill="auto" w:val="clear"/>
        </w:rPr>
        <w:t xml:space="preserve">Towards a better paradigmatic partnership between design and management</w:t>
      </w:r>
      <w:r>
        <w:rPr>
          <w:rFonts w:ascii="Arial" w:hAnsi="Arial" w:cs="Arial" w:eastAsia="Arial"/>
          <w:color w:val="auto"/>
          <w:spacing w:val="0"/>
          <w:position w:val="0"/>
          <w:sz w:val="24"/>
          <w:shd w:fill="auto" w:val="clear"/>
        </w:rPr>
        <w:t xml:space="preserve">. Presented at the International DMI Education Conference, ESSEC Business School, Cery-Poin toise, France.</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Kelley, T., &amp; Kelley, D. (2013). </w:t>
      </w:r>
      <w:r>
        <w:rPr>
          <w:rFonts w:ascii="Arial" w:hAnsi="Arial" w:cs="Arial" w:eastAsia="Arial"/>
          <w:i/>
          <w:color w:val="auto"/>
          <w:spacing w:val="0"/>
          <w:position w:val="0"/>
          <w:sz w:val="24"/>
          <w:shd w:fill="auto" w:val="clear"/>
        </w:rPr>
        <w:t xml:space="preserve">Creative confidence: Unleashing the creative potential within us all</w:t>
      </w:r>
      <w:r>
        <w:rPr>
          <w:rFonts w:ascii="Arial" w:hAnsi="Arial" w:cs="Arial" w:eastAsia="Arial"/>
          <w:color w:val="auto"/>
          <w:spacing w:val="0"/>
          <w:position w:val="0"/>
          <w:sz w:val="24"/>
          <w:shd w:fill="auto" w:val="clear"/>
        </w:rPr>
        <w:t xml:space="preserve">. New York: Drown Business.</w:t>
      </w:r>
    </w:p>
    <w:p>
      <w:pPr>
        <w:spacing w:before="0" w:after="160" w:line="360"/>
        <w:ind w:right="0" w:left="720" w:hanging="72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4"/>
          <w:shd w:fill="auto" w:val="clear"/>
        </w:rPr>
        <w:t xml:space="preserve">Ketchen, D. J., Ireland, R. D., &amp; Snow, C. C. (2007). Strategic entrepreneurship, collaborative innovation, and wealth creation. Strategic Entrepreneurship Journal, 1(3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4), 371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385.</w:t>
      </w:r>
    </w:p>
    <w:p>
      <w:pPr>
        <w:spacing w:before="0" w:after="160" w:line="259"/>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Mueller, M. and D. Morgan (2017), “New Insights into Health Financing: </w:t>
      </w:r>
    </w:p>
    <w:p>
      <w:pPr>
        <w:spacing w:before="0" w:after="160" w:line="360"/>
        <w:ind w:right="0" w:left="72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First Results of the International Data Collection Under the System of Health Accounts 2011 Framework”, Health Policy, Vol. 121, No. 7, pp. 764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769</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Zerbe, R. O. Jr., (2001). </w:t>
      </w:r>
      <w:r>
        <w:rPr>
          <w:rFonts w:ascii="Arial" w:hAnsi="Arial" w:cs="Arial" w:eastAsia="Arial"/>
          <w:i/>
          <w:color w:val="auto"/>
          <w:spacing w:val="0"/>
          <w:position w:val="0"/>
          <w:sz w:val="24"/>
          <w:shd w:fill="auto" w:val="clear"/>
        </w:rPr>
        <w:t xml:space="preserve">Economic Efficiency in Law and Economics, Cheltenham</w:t>
      </w:r>
      <w:r>
        <w:rPr>
          <w:rFonts w:ascii="Arial" w:hAnsi="Arial" w:cs="Arial" w:eastAsia="Arial"/>
          <w:color w:val="auto"/>
          <w:spacing w:val="0"/>
          <w:position w:val="0"/>
          <w:sz w:val="24"/>
          <w:shd w:fill="auto" w:val="clear"/>
        </w:rPr>
        <w:t xml:space="preserve">: Edward Elgar Publishing.</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