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47693851"/>
        <w:docPartObj>
          <w:docPartGallery w:val="Cover Pages"/>
          <w:docPartUnique/>
        </w:docPartObj>
      </w:sdtPr>
      <w:sdtContent>
        <w:p w14:paraId="1AF34CE4" w14:textId="284CCBB3" w:rsidR="00E062D6" w:rsidRDefault="00000000">
          <w:r>
            <w:rPr>
              <w:noProof/>
            </w:rPr>
            <w:pict w14:anchorId="5E8BBAC4">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w:r>
          <w:r>
            <w:rPr>
              <w:noProof/>
            </w:rPr>
            <w:pict w14:anchorId="04551241">
              <v:shapetype id="_x0000_t202" coordsize="21600,21600" o:spt="202" path="m,l,21600r21600,l21600,xe">
                <v:stroke joinstyle="miter"/>
                <v:path gradientshapeok="t" o:connecttype="rect"/>
              </v:shapetype>
              <v:shape id="Text Box 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1D9F489" w14:textId="583F8E51" w:rsidR="00E062D6" w:rsidRDefault="00E062D6">
                      <w:pPr>
                        <w:pStyle w:val="NoSpacing"/>
                        <w:jc w:val="right"/>
                        <w:rPr>
                          <w:color w:val="595959" w:themeColor="text1" w:themeTint="A6"/>
                          <w:sz w:val="18"/>
                          <w:szCs w:val="18"/>
                        </w:rPr>
                      </w:pPr>
                    </w:p>
                  </w:txbxContent>
                </v:textbox>
                <w10:wrap type="square" anchorx="page" anchory="page"/>
              </v:shape>
            </w:pict>
          </w:r>
          <w:r>
            <w:rPr>
              <w:noProof/>
            </w:rPr>
            <w:pict w14:anchorId="5F33A566">
              <v:shap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53;mso-fit-shape-to-text:t" inset="126pt,0,54pt,0">
                  <w:txbxContent>
                    <w:p w14:paraId="3561D2A9" w14:textId="109C2904" w:rsidR="00E062D6" w:rsidRDefault="00E062D6">
                      <w:pPr>
                        <w:pStyle w:val="NoSpacing"/>
                        <w:jc w:val="right"/>
                        <w:rPr>
                          <w:color w:val="156082"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4DB7C42" w14:textId="25112ABF" w:rsidR="00E062D6" w:rsidRPr="006F4897" w:rsidRDefault="00E062D6" w:rsidP="00E062D6">
                          <w:pPr>
                            <w:pStyle w:val="NoSpacing"/>
                            <w:jc w:val="right"/>
                            <w:rPr>
                              <w:color w:val="595959" w:themeColor="text1" w:themeTint="A6"/>
                              <w:sz w:val="24"/>
                              <w:szCs w:val="24"/>
                            </w:rPr>
                          </w:pPr>
                          <w:r w:rsidRPr="006F4897">
                            <w:rPr>
                              <w:color w:val="595959" w:themeColor="text1" w:themeTint="A6"/>
                              <w:sz w:val="24"/>
                              <w:szCs w:val="24"/>
                            </w:rPr>
                            <w:t>Name: Elena Luca</w:t>
                          </w:r>
                          <w:r w:rsidRPr="006F4897">
                            <w:rPr>
                              <w:color w:val="595959" w:themeColor="text1" w:themeTint="A6"/>
                              <w:sz w:val="24"/>
                              <w:szCs w:val="24"/>
                            </w:rPr>
                            <w:br/>
                            <w:t>Student ID number: 2206171</w:t>
                          </w:r>
                          <w:r w:rsidRPr="006F4897">
                            <w:rPr>
                              <w:color w:val="595959" w:themeColor="text1" w:themeTint="A6"/>
                              <w:sz w:val="24"/>
                              <w:szCs w:val="24"/>
                            </w:rPr>
                            <w:br/>
                            <w:t>Module title: Sustainable Hospitality &amp; Tourism Management</w:t>
                          </w:r>
                          <w:r w:rsidRPr="006F4897">
                            <w:rPr>
                              <w:color w:val="595959" w:themeColor="text1" w:themeTint="A6"/>
                              <w:sz w:val="24"/>
                              <w:szCs w:val="24"/>
                            </w:rPr>
                            <w:br/>
                            <w:t>Module Code: BMIH5006</w:t>
                          </w:r>
                          <w:r w:rsidRPr="006F4897">
                            <w:rPr>
                              <w:color w:val="595959" w:themeColor="text1" w:themeTint="A6"/>
                              <w:sz w:val="24"/>
                              <w:szCs w:val="24"/>
                            </w:rPr>
                            <w:br/>
                            <w:t>Lecturer`s name: Ruth Taylor Davies</w:t>
                          </w:r>
                          <w:r w:rsidRPr="006F4897">
                            <w:rPr>
                              <w:color w:val="595959" w:themeColor="text1" w:themeTint="A6"/>
                              <w:sz w:val="24"/>
                              <w:szCs w:val="24"/>
                            </w:rPr>
                            <w:br/>
                            <w:t xml:space="preserve">Wordcount: </w:t>
                          </w:r>
                          <w:r w:rsidR="00FD2357">
                            <w:rPr>
                              <w:color w:val="595959" w:themeColor="text1" w:themeTint="A6"/>
                              <w:sz w:val="24"/>
                              <w:szCs w:val="24"/>
                            </w:rPr>
                            <w:t>1857</w:t>
                          </w:r>
                        </w:p>
                      </w:sdtContent>
                    </w:sdt>
                  </w:txbxContent>
                </v:textbox>
                <w10:wrap type="square" anchorx="page" anchory="page"/>
              </v:shape>
            </w:pict>
          </w:r>
          <w:r>
            <w:rPr>
              <w:noProof/>
            </w:rPr>
            <w:pict w14:anchorId="7C84C34F">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54" inset="126pt,0,54pt,0">
                  <w:txbxContent>
                    <w:p w14:paraId="2D18D9BE" w14:textId="36CDB3FB" w:rsidR="00E062D6" w:rsidRPr="00E062D6" w:rsidRDefault="00000000" w:rsidP="00E062D6">
                      <w:pPr>
                        <w:jc w:val="right"/>
                        <w:rPr>
                          <w:color w:val="156082" w:themeColor="accent1"/>
                          <w:sz w:val="36"/>
                          <w:szCs w:val="36"/>
                        </w:rPr>
                      </w:pPr>
                      <w:sdt>
                        <w:sdtPr>
                          <w:rPr>
                            <w:caps/>
                            <w:color w:val="156082"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062D6" w:rsidRPr="00E062D6">
                            <w:rPr>
                              <w:caps/>
                              <w:color w:val="156082" w:themeColor="accent1"/>
                              <w:sz w:val="36"/>
                              <w:szCs w:val="36"/>
                            </w:rPr>
                            <w:t xml:space="preserve">the role of Corporate social responsibility (CSR) in promoting sustainability within the </w:t>
                          </w:r>
                          <w:r w:rsidR="00E062D6" w:rsidRPr="00E062D6">
                            <w:rPr>
                              <w:caps/>
                              <w:color w:val="156082" w:themeColor="accent1"/>
                              <w:sz w:val="36"/>
                              <w:szCs w:val="36"/>
                            </w:rPr>
                            <w:br/>
                            <w:t>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D6620AC" w14:textId="6ACCA853" w:rsidR="00E062D6" w:rsidRDefault="00E062D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p w14:paraId="1587A701" w14:textId="65C99F92" w:rsidR="00E062D6" w:rsidRDefault="00E062D6">
          <w:r>
            <w:br w:type="page"/>
          </w:r>
        </w:p>
      </w:sdtContent>
    </w:sdt>
    <w:p w14:paraId="3EC883DE" w14:textId="3E0908B6" w:rsidR="00D21E4D" w:rsidRDefault="007D100B" w:rsidP="006F4897">
      <w:pPr>
        <w:spacing w:line="360" w:lineRule="auto"/>
        <w:jc w:val="both"/>
        <w:rPr>
          <w:rFonts w:ascii="Arial" w:hAnsi="Arial" w:cs="Arial"/>
          <w:sz w:val="24"/>
          <w:szCs w:val="24"/>
        </w:rPr>
      </w:pPr>
      <w:r>
        <w:rPr>
          <w:rFonts w:ascii="Arial" w:hAnsi="Arial" w:cs="Arial"/>
          <w:sz w:val="24"/>
          <w:szCs w:val="24"/>
        </w:rPr>
        <w:lastRenderedPageBreak/>
        <w:t>In 1987 the United Nations Brundtland Commission defined su</w:t>
      </w:r>
      <w:r w:rsidR="00D21E4D">
        <w:rPr>
          <w:rFonts w:ascii="Arial" w:hAnsi="Arial" w:cs="Arial"/>
          <w:sz w:val="24"/>
          <w:szCs w:val="24"/>
        </w:rPr>
        <w:t xml:space="preserve">stainability </w:t>
      </w:r>
      <w:r>
        <w:rPr>
          <w:rFonts w:ascii="Arial" w:hAnsi="Arial" w:cs="Arial"/>
          <w:sz w:val="24"/>
          <w:szCs w:val="24"/>
        </w:rPr>
        <w:t xml:space="preserve">as a </w:t>
      </w:r>
      <w:r w:rsidR="00D21E4D">
        <w:rPr>
          <w:rFonts w:ascii="Arial" w:hAnsi="Arial" w:cs="Arial"/>
          <w:sz w:val="24"/>
          <w:szCs w:val="24"/>
        </w:rPr>
        <w:t xml:space="preserve">concept that refers to the ability to </w:t>
      </w:r>
      <w:r w:rsidR="00857BC6">
        <w:rPr>
          <w:rFonts w:ascii="Arial" w:hAnsi="Arial" w:cs="Arial"/>
          <w:sz w:val="24"/>
          <w:szCs w:val="24"/>
        </w:rPr>
        <w:t>“</w:t>
      </w:r>
      <w:r w:rsidR="00D21E4D">
        <w:rPr>
          <w:rFonts w:ascii="Arial" w:hAnsi="Arial" w:cs="Arial"/>
          <w:sz w:val="24"/>
          <w:szCs w:val="24"/>
        </w:rPr>
        <w:t>meet the needs of the present without compromising the ability of future generations to meet their own needs</w:t>
      </w:r>
      <w:r w:rsidR="00857BC6">
        <w:rPr>
          <w:rFonts w:ascii="Arial" w:hAnsi="Arial" w:cs="Arial"/>
          <w:sz w:val="24"/>
          <w:szCs w:val="24"/>
        </w:rPr>
        <w:t>”</w:t>
      </w:r>
      <w:r>
        <w:rPr>
          <w:rFonts w:ascii="Arial" w:hAnsi="Arial" w:cs="Arial"/>
          <w:sz w:val="24"/>
          <w:szCs w:val="24"/>
        </w:rPr>
        <w:t>.</w:t>
      </w:r>
      <w:r w:rsidR="00857BC6">
        <w:rPr>
          <w:rFonts w:ascii="Arial" w:hAnsi="Arial" w:cs="Arial"/>
          <w:sz w:val="24"/>
          <w:szCs w:val="24"/>
        </w:rPr>
        <w:t xml:space="preserve"> In essence, sustainability involves making decisions and taking actions considering the interconnectedness of environmental, social, and economic factors to create a harmonious and thriving society for all.</w:t>
      </w:r>
    </w:p>
    <w:p w14:paraId="57814901" w14:textId="05CCB72C" w:rsidR="005A41F7" w:rsidRDefault="005A41F7" w:rsidP="006F4897">
      <w:pPr>
        <w:spacing w:line="360" w:lineRule="auto"/>
        <w:jc w:val="both"/>
        <w:rPr>
          <w:rFonts w:ascii="Arial" w:hAnsi="Arial" w:cs="Arial"/>
          <w:sz w:val="24"/>
          <w:szCs w:val="24"/>
        </w:rPr>
      </w:pPr>
      <w:r>
        <w:rPr>
          <w:rFonts w:ascii="Arial" w:hAnsi="Arial" w:cs="Arial"/>
          <w:sz w:val="24"/>
          <w:szCs w:val="24"/>
        </w:rPr>
        <w:t>Corporate Social Responsibility is a business practice that involves companies taking responsibility for their impact on society and the environment. CSR goes beyond simply maximizing profits; it involves considering the social, environmental, and economic consequences of business operations and taking steps to address and mitigate any negative impacts</w:t>
      </w:r>
      <w:r w:rsidR="007D33AC">
        <w:rPr>
          <w:rFonts w:ascii="Arial" w:hAnsi="Arial" w:cs="Arial"/>
          <w:sz w:val="24"/>
          <w:szCs w:val="24"/>
        </w:rPr>
        <w:t xml:space="preserve"> (IBM, 2023).</w:t>
      </w:r>
    </w:p>
    <w:p w14:paraId="112E9468" w14:textId="2AC618E6" w:rsidR="005A41F7" w:rsidRDefault="007D100B" w:rsidP="006F4897">
      <w:pPr>
        <w:spacing w:line="360" w:lineRule="auto"/>
        <w:jc w:val="both"/>
        <w:rPr>
          <w:rFonts w:ascii="Arial" w:hAnsi="Arial" w:cs="Arial"/>
          <w:sz w:val="24"/>
          <w:szCs w:val="24"/>
        </w:rPr>
      </w:pPr>
      <w:r w:rsidRPr="007D100B">
        <w:rPr>
          <w:rFonts w:ascii="Arial" w:hAnsi="Arial" w:cs="Arial"/>
          <w:sz w:val="24"/>
          <w:szCs w:val="24"/>
        </w:rPr>
        <w:t>This essay will delve into the significance of CSR in the hospitality industry and how it contributes to promoting sustainability.</w:t>
      </w:r>
    </w:p>
    <w:p w14:paraId="779E6564" w14:textId="41651834" w:rsidR="005A41F7" w:rsidRDefault="005A41F7" w:rsidP="006F4897">
      <w:pPr>
        <w:spacing w:line="360" w:lineRule="auto"/>
        <w:jc w:val="both"/>
        <w:rPr>
          <w:rFonts w:ascii="Arial" w:hAnsi="Arial" w:cs="Arial"/>
          <w:sz w:val="24"/>
          <w:szCs w:val="24"/>
        </w:rPr>
      </w:pPr>
      <w:r>
        <w:rPr>
          <w:rFonts w:ascii="Arial" w:hAnsi="Arial" w:cs="Arial"/>
          <w:sz w:val="24"/>
          <w:szCs w:val="24"/>
        </w:rPr>
        <w:t xml:space="preserve">Sustainability encompasses three main pillars: environmental, </w:t>
      </w:r>
      <w:r w:rsidR="007D100B">
        <w:rPr>
          <w:rFonts w:ascii="Arial" w:hAnsi="Arial" w:cs="Arial"/>
          <w:sz w:val="24"/>
          <w:szCs w:val="24"/>
        </w:rPr>
        <w:t>social,</w:t>
      </w:r>
      <w:r>
        <w:rPr>
          <w:rFonts w:ascii="Arial" w:hAnsi="Arial" w:cs="Arial"/>
          <w:sz w:val="24"/>
          <w:szCs w:val="24"/>
        </w:rPr>
        <w:t xml:space="preserve"> and economic considerations</w:t>
      </w:r>
      <w:r w:rsidR="007D33AC">
        <w:rPr>
          <w:rFonts w:ascii="Arial" w:hAnsi="Arial" w:cs="Arial"/>
          <w:sz w:val="24"/>
          <w:szCs w:val="24"/>
        </w:rPr>
        <w:t xml:space="preserve"> (Purvis, Mao, Robinson, 2018, p. 681).</w:t>
      </w:r>
    </w:p>
    <w:p w14:paraId="35A127D6" w14:textId="264143E9" w:rsidR="00061BC9" w:rsidRDefault="005A41F7" w:rsidP="006F4897">
      <w:pPr>
        <w:spacing w:line="360" w:lineRule="auto"/>
        <w:jc w:val="both"/>
        <w:rPr>
          <w:rFonts w:ascii="Arial" w:hAnsi="Arial" w:cs="Arial"/>
          <w:sz w:val="24"/>
          <w:szCs w:val="24"/>
        </w:rPr>
      </w:pPr>
      <w:r>
        <w:rPr>
          <w:rFonts w:ascii="Arial" w:hAnsi="Arial" w:cs="Arial"/>
          <w:sz w:val="24"/>
          <w:szCs w:val="24"/>
        </w:rPr>
        <w:t>Environmental sustainability focuses on preserving natural resources and ecosystems for future generations. It involves practices that minimise environmental impact, reduce carbon footprint, conserve energy and water, protect biodiversity, and promote recycling and waste reduction. The goal is to ensure that human activities do not degrade the environment, but rather contribute to its preservation and regeneration.</w:t>
      </w:r>
      <w:r w:rsidR="004773A9">
        <w:rPr>
          <w:rFonts w:ascii="Arial" w:hAnsi="Arial" w:cs="Arial"/>
          <w:sz w:val="24"/>
          <w:szCs w:val="24"/>
        </w:rPr>
        <w:t xml:space="preserve"> </w:t>
      </w:r>
      <w:r w:rsidR="00061BC9">
        <w:rPr>
          <w:rFonts w:ascii="Arial" w:hAnsi="Arial" w:cs="Arial"/>
          <w:sz w:val="24"/>
          <w:szCs w:val="24"/>
        </w:rPr>
        <w:t>Social sustainability emphasises the well-being of individuals and communities, ensuring that everyone has access to basic needs such as education, healthcare, housing, and employment. It involves promoting social equity, diversity, inclusivity, and respecting human rights. Social responsibility aims to create a society where all members can thrive and have a high-quality life, without compromising the well-being of future generations</w:t>
      </w:r>
      <w:r w:rsidR="008019EF">
        <w:rPr>
          <w:rFonts w:ascii="Arial" w:hAnsi="Arial" w:cs="Arial"/>
          <w:sz w:val="24"/>
          <w:szCs w:val="24"/>
        </w:rPr>
        <w:t xml:space="preserve"> </w:t>
      </w:r>
      <w:r w:rsidR="008019EF" w:rsidRPr="008019EF">
        <w:rPr>
          <w:rFonts w:ascii="Arial" w:hAnsi="Arial" w:cs="Arial"/>
          <w:sz w:val="24"/>
          <w:szCs w:val="24"/>
        </w:rPr>
        <w:t>(Environmental Journalists, 2009).</w:t>
      </w:r>
      <w:r w:rsidR="008019EF">
        <w:rPr>
          <w:rFonts w:ascii="Arial" w:hAnsi="Arial" w:cs="Arial"/>
          <w:sz w:val="24"/>
          <w:szCs w:val="24"/>
        </w:rPr>
        <w:t xml:space="preserve"> </w:t>
      </w:r>
      <w:r w:rsidR="00061BC9">
        <w:rPr>
          <w:rFonts w:ascii="Arial" w:hAnsi="Arial" w:cs="Arial"/>
          <w:sz w:val="24"/>
          <w:szCs w:val="24"/>
        </w:rPr>
        <w:t>Economic sustainability focuses on fostering economic growth and development that is inclusive, equitable, and environmentally responsible. It involves generating wealth and prosperity in a way that does not deplete natural resources, exploit labour, or harm the environment. Economic sustainability requires businesses and organisations to operate in a financially viable manner while also considering long-term impacts on society and the environment</w:t>
      </w:r>
      <w:r w:rsidR="008019EF">
        <w:rPr>
          <w:rFonts w:ascii="Arial" w:hAnsi="Arial" w:cs="Arial"/>
          <w:sz w:val="24"/>
          <w:szCs w:val="24"/>
        </w:rPr>
        <w:t xml:space="preserve"> (Sustainability Forward, 2024).</w:t>
      </w:r>
    </w:p>
    <w:p w14:paraId="60CBE420" w14:textId="4BBD5FE1" w:rsidR="003C110E" w:rsidRDefault="003C110E" w:rsidP="006F4897">
      <w:pPr>
        <w:spacing w:line="360" w:lineRule="auto"/>
        <w:jc w:val="both"/>
        <w:rPr>
          <w:rFonts w:ascii="Arial" w:hAnsi="Arial" w:cs="Arial"/>
          <w:sz w:val="24"/>
          <w:szCs w:val="24"/>
        </w:rPr>
      </w:pPr>
      <w:r>
        <w:rPr>
          <w:rFonts w:ascii="Arial" w:hAnsi="Arial" w:cs="Arial"/>
          <w:sz w:val="24"/>
          <w:szCs w:val="24"/>
        </w:rPr>
        <w:lastRenderedPageBreak/>
        <w:t xml:space="preserve">In today`s continuously growing and evolving world, tourism is one of the biggest industries in the world. Tourism growth refers to the increase in the number of tourists visiting a destination over time. While </w:t>
      </w:r>
      <w:r w:rsidR="00B95A5A">
        <w:rPr>
          <w:rFonts w:ascii="Arial" w:hAnsi="Arial" w:cs="Arial"/>
          <w:sz w:val="24"/>
          <w:szCs w:val="24"/>
        </w:rPr>
        <w:t xml:space="preserve">tourism can bring economic benefits and opportunities for development, it also </w:t>
      </w:r>
      <w:r w:rsidR="00C07173">
        <w:rPr>
          <w:rFonts w:ascii="Arial" w:hAnsi="Arial" w:cs="Arial"/>
          <w:sz w:val="24"/>
          <w:szCs w:val="24"/>
        </w:rPr>
        <w:t>has</w:t>
      </w:r>
      <w:r w:rsidR="00B95A5A">
        <w:rPr>
          <w:rFonts w:ascii="Arial" w:hAnsi="Arial" w:cs="Arial"/>
          <w:sz w:val="24"/>
          <w:szCs w:val="24"/>
        </w:rPr>
        <w:t xml:space="preserve"> various effects that can impact the environment, society, and culture of the destination. it is essential to manage tourism growth to </w:t>
      </w:r>
      <w:r w:rsidR="00D83869">
        <w:rPr>
          <w:rFonts w:ascii="Arial" w:hAnsi="Arial" w:cs="Arial"/>
          <w:sz w:val="24"/>
          <w:szCs w:val="24"/>
        </w:rPr>
        <w:t>maximise</w:t>
      </w:r>
      <w:r w:rsidR="00B95A5A">
        <w:rPr>
          <w:rFonts w:ascii="Arial" w:hAnsi="Arial" w:cs="Arial"/>
          <w:sz w:val="24"/>
          <w:szCs w:val="24"/>
        </w:rPr>
        <w:t xml:space="preserve"> the positive impacts and minimise the negative consequences</w:t>
      </w:r>
      <w:r w:rsidR="00D83869">
        <w:rPr>
          <w:rFonts w:ascii="Arial" w:hAnsi="Arial" w:cs="Arial"/>
          <w:sz w:val="24"/>
          <w:szCs w:val="24"/>
        </w:rPr>
        <w:t xml:space="preserve"> (World Economic Forum, 2023).</w:t>
      </w:r>
    </w:p>
    <w:p w14:paraId="723D8AA3" w14:textId="15A36A02" w:rsidR="0037175B" w:rsidRDefault="00D83869" w:rsidP="006F4897">
      <w:pPr>
        <w:spacing w:line="360" w:lineRule="auto"/>
        <w:jc w:val="both"/>
        <w:rPr>
          <w:rFonts w:ascii="Arial" w:hAnsi="Arial" w:cs="Arial"/>
          <w:sz w:val="24"/>
          <w:szCs w:val="24"/>
        </w:rPr>
      </w:pPr>
      <w:r>
        <w:rPr>
          <w:rFonts w:ascii="Arial" w:hAnsi="Arial" w:cs="Arial"/>
          <w:sz w:val="24"/>
          <w:szCs w:val="24"/>
        </w:rPr>
        <w:t>The</w:t>
      </w:r>
      <w:r w:rsidR="00B95A5A">
        <w:rPr>
          <w:rFonts w:ascii="Arial" w:hAnsi="Arial" w:cs="Arial"/>
          <w:sz w:val="24"/>
          <w:szCs w:val="24"/>
        </w:rPr>
        <w:t xml:space="preserve"> positive effects of tourism growth are economic</w:t>
      </w:r>
      <w:r w:rsidR="00C07173">
        <w:rPr>
          <w:rFonts w:ascii="Arial" w:hAnsi="Arial" w:cs="Arial"/>
          <w:sz w:val="24"/>
          <w:szCs w:val="24"/>
        </w:rPr>
        <w:t xml:space="preserve"> benefits, cultural </w:t>
      </w:r>
      <w:r w:rsidR="007D100B">
        <w:rPr>
          <w:rFonts w:ascii="Arial" w:hAnsi="Arial" w:cs="Arial"/>
          <w:sz w:val="24"/>
          <w:szCs w:val="24"/>
        </w:rPr>
        <w:t>exchange,</w:t>
      </w:r>
      <w:r w:rsidR="00C07173">
        <w:rPr>
          <w:rFonts w:ascii="Arial" w:hAnsi="Arial" w:cs="Arial"/>
          <w:sz w:val="24"/>
          <w:szCs w:val="24"/>
        </w:rPr>
        <w:t xml:space="preserve"> and infrastructure development. Tourism growth can stimulate economic development by creating jobs, generating income for local businesses, and contributing to the growth of the hospitality and service industries. It can also attract investment in infrastructure, such as transportation, accommodations, and attractions, leading to increased economic activity and prosperity in the destination. Tourism growth can facilitate cultural exchange and understanding between visitors and local communities. Tourists </w:t>
      </w:r>
      <w:r w:rsidR="007D100B">
        <w:rPr>
          <w:rFonts w:ascii="Arial" w:hAnsi="Arial" w:cs="Arial"/>
          <w:sz w:val="24"/>
          <w:szCs w:val="24"/>
        </w:rPr>
        <w:t>could</w:t>
      </w:r>
      <w:r w:rsidR="00C07173">
        <w:rPr>
          <w:rFonts w:ascii="Arial" w:hAnsi="Arial" w:cs="Arial"/>
          <w:sz w:val="24"/>
          <w:szCs w:val="24"/>
        </w:rPr>
        <w:t xml:space="preserve"> learn about the traditions, customs, and heritage of the destination, while locals can share their culture and traditions with visitors. This cultural exchange can promote tolerance, respect, and appreciation for </w:t>
      </w:r>
      <w:r w:rsidR="00C07173" w:rsidRPr="0037175B">
        <w:rPr>
          <w:rFonts w:ascii="Arial" w:hAnsi="Arial" w:cs="Arial"/>
          <w:sz w:val="24"/>
          <w:szCs w:val="24"/>
        </w:rPr>
        <w:t xml:space="preserve">diversity. </w:t>
      </w:r>
      <w:r w:rsidR="0037175B">
        <w:rPr>
          <w:rFonts w:ascii="Arial" w:hAnsi="Arial" w:cs="Arial"/>
          <w:sz w:val="24"/>
          <w:szCs w:val="24"/>
        </w:rPr>
        <w:t xml:space="preserve">Increased tourism can drive the development of infrastructure, such as roads, airports, public facilities, and utilities, which benefits both tourists and </w:t>
      </w:r>
      <w:r w:rsidR="007D100B">
        <w:rPr>
          <w:rFonts w:ascii="Arial" w:hAnsi="Arial" w:cs="Arial"/>
          <w:sz w:val="24"/>
          <w:szCs w:val="24"/>
        </w:rPr>
        <w:t>residents</w:t>
      </w:r>
      <w:r w:rsidR="0037175B">
        <w:rPr>
          <w:rFonts w:ascii="Arial" w:hAnsi="Arial" w:cs="Arial"/>
          <w:sz w:val="24"/>
          <w:szCs w:val="24"/>
        </w:rPr>
        <w:t>. Improved infrastructure can enhance the quality of life for residents, make the destination more accessible, and support sustainable development in the long run</w:t>
      </w:r>
      <w:r>
        <w:rPr>
          <w:rFonts w:ascii="Arial" w:hAnsi="Arial" w:cs="Arial"/>
          <w:sz w:val="24"/>
          <w:szCs w:val="24"/>
        </w:rPr>
        <w:t xml:space="preserve"> (Agrwal, et. all., 2023, p. 1854).</w:t>
      </w:r>
    </w:p>
    <w:p w14:paraId="295823DB" w14:textId="34FADB4A" w:rsidR="006D6592" w:rsidRDefault="0037175B" w:rsidP="006F4897">
      <w:pPr>
        <w:spacing w:line="360" w:lineRule="auto"/>
        <w:jc w:val="both"/>
        <w:rPr>
          <w:rFonts w:ascii="Arial" w:hAnsi="Arial" w:cs="Arial"/>
          <w:sz w:val="24"/>
          <w:szCs w:val="24"/>
        </w:rPr>
      </w:pPr>
      <w:r>
        <w:rPr>
          <w:rFonts w:ascii="Arial" w:hAnsi="Arial" w:cs="Arial"/>
          <w:sz w:val="24"/>
          <w:szCs w:val="24"/>
        </w:rPr>
        <w:t>Tourism growth has negative effects as well, and those are environmental impact, overtourism and social and cultural disruption. Tourism growth can put pressure on natural resources and ecosystems, leading to deforestation, pollution, habitat destruction, and biodiversity loss. Activities such as overfishing</w:t>
      </w:r>
      <w:r w:rsidR="006D6592">
        <w:rPr>
          <w:rFonts w:ascii="Arial" w:hAnsi="Arial" w:cs="Arial"/>
          <w:sz w:val="24"/>
          <w:szCs w:val="24"/>
        </w:rPr>
        <w:t>, deforestation, and waste generation can degrade the environment and harm fragile ecosystems, especially in ecologically sensitive areas</w:t>
      </w:r>
      <w:r w:rsidR="008019EF">
        <w:rPr>
          <w:rFonts w:ascii="Arial" w:hAnsi="Arial" w:cs="Arial"/>
          <w:sz w:val="24"/>
          <w:szCs w:val="24"/>
        </w:rPr>
        <w:t xml:space="preserve"> (Scale Climate Action, 2023). </w:t>
      </w:r>
      <w:r w:rsidR="006D6592">
        <w:rPr>
          <w:rFonts w:ascii="Arial" w:hAnsi="Arial" w:cs="Arial"/>
          <w:sz w:val="24"/>
          <w:szCs w:val="24"/>
        </w:rPr>
        <w:t>Uncontrolled tourism growth can lead to overtourism, where popular destinations become overcrowded with tourists, causing congestion, environmental degradation, cultural erosion, and negative impacts on residents` quality of life. Overtourism can strain local infrastructure, increase pollution, and disrupt the social fabric of communities.</w:t>
      </w:r>
      <w:r w:rsidR="004773A9">
        <w:rPr>
          <w:rFonts w:ascii="Arial" w:hAnsi="Arial" w:cs="Arial"/>
          <w:sz w:val="24"/>
          <w:szCs w:val="24"/>
        </w:rPr>
        <w:t xml:space="preserve"> </w:t>
      </w:r>
      <w:r w:rsidR="006D6592">
        <w:rPr>
          <w:rFonts w:ascii="Arial" w:hAnsi="Arial" w:cs="Arial"/>
          <w:sz w:val="24"/>
          <w:szCs w:val="24"/>
        </w:rPr>
        <w:t xml:space="preserve">Tourism growth can also disrupt local communities by changing traditional ways of </w:t>
      </w:r>
      <w:r w:rsidR="006D6592">
        <w:rPr>
          <w:rFonts w:ascii="Arial" w:hAnsi="Arial" w:cs="Arial"/>
          <w:sz w:val="24"/>
          <w:szCs w:val="24"/>
        </w:rPr>
        <w:lastRenderedPageBreak/>
        <w:t>life, increasing the cost of living, and creating social inequalities. The development of tourism infrastructure may displace residents, alter cultural norms, and commodify traditions, leading to cultural homogenisation and loss of authenticity</w:t>
      </w:r>
      <w:r w:rsidR="00673E4F">
        <w:rPr>
          <w:rFonts w:ascii="Arial" w:hAnsi="Arial" w:cs="Arial"/>
          <w:sz w:val="24"/>
          <w:szCs w:val="24"/>
        </w:rPr>
        <w:t xml:space="preserve"> (European Environment Agency, 2018).</w:t>
      </w:r>
    </w:p>
    <w:p w14:paraId="2C2BD239" w14:textId="046E992B" w:rsidR="006D6592" w:rsidRDefault="006D6592" w:rsidP="006F4897">
      <w:pPr>
        <w:spacing w:line="360" w:lineRule="auto"/>
        <w:jc w:val="both"/>
        <w:rPr>
          <w:rFonts w:ascii="Arial" w:hAnsi="Arial" w:cs="Arial"/>
          <w:sz w:val="24"/>
          <w:szCs w:val="24"/>
        </w:rPr>
      </w:pPr>
      <w:r>
        <w:rPr>
          <w:rFonts w:ascii="Arial" w:hAnsi="Arial" w:cs="Arial"/>
          <w:sz w:val="24"/>
          <w:szCs w:val="24"/>
        </w:rPr>
        <w:t>To mitigate the negative effects on tourism growth and maximise its benefits, sustainable tourism practices should be implemented in all touristic destinations. By balancing economic development with environmental and social considerations, tourism growth can be managed in a way that preserves the destination`s unique identity, protects its natural assets, and benefits both visitors and residents in the long term</w:t>
      </w:r>
      <w:r w:rsidR="004773A9">
        <w:rPr>
          <w:rFonts w:ascii="Arial" w:hAnsi="Arial" w:cs="Arial"/>
          <w:sz w:val="24"/>
          <w:szCs w:val="24"/>
        </w:rPr>
        <w:t xml:space="preserve"> (Green Tourism, 2023).</w:t>
      </w:r>
    </w:p>
    <w:p w14:paraId="416B12F1" w14:textId="6033701B" w:rsidR="00880007" w:rsidRDefault="00880007" w:rsidP="006F4897">
      <w:pPr>
        <w:spacing w:line="360" w:lineRule="auto"/>
        <w:jc w:val="both"/>
        <w:rPr>
          <w:rFonts w:ascii="Arial" w:hAnsi="Arial" w:cs="Arial"/>
          <w:sz w:val="24"/>
          <w:szCs w:val="24"/>
        </w:rPr>
      </w:pPr>
      <w:r>
        <w:rPr>
          <w:rFonts w:ascii="Arial" w:hAnsi="Arial" w:cs="Arial"/>
          <w:sz w:val="24"/>
          <w:szCs w:val="24"/>
        </w:rPr>
        <w:t xml:space="preserve">Corporate Social Responsibility (CSR) is increasingly becoming a vital aspect of business operations across various industries, including the hospitality sector. In the hospitality industry, CRS plays a crucial role in promoting sustainable practices that benefit not only the environment but also the society at large. One of the primary ways CSR promotes sustainability in the hospitality industry is through environmental conservation initiatives. Hotels and resorts can implement energy-saving measures, water conservation practices, waste reduction strategies, and the use of renewable resources to </w:t>
      </w:r>
      <w:r w:rsidR="001B68C4">
        <w:rPr>
          <w:rFonts w:ascii="Arial" w:hAnsi="Arial" w:cs="Arial"/>
          <w:sz w:val="24"/>
          <w:szCs w:val="24"/>
        </w:rPr>
        <w:t>minimise</w:t>
      </w:r>
      <w:r>
        <w:rPr>
          <w:rFonts w:ascii="Arial" w:hAnsi="Arial" w:cs="Arial"/>
          <w:sz w:val="24"/>
          <w:szCs w:val="24"/>
        </w:rPr>
        <w:t xml:space="preserve"> their </w:t>
      </w:r>
      <w:r w:rsidR="00D21E4D">
        <w:rPr>
          <w:rFonts w:ascii="Arial" w:hAnsi="Arial" w:cs="Arial"/>
          <w:sz w:val="24"/>
          <w:szCs w:val="24"/>
        </w:rPr>
        <w:t>ecological</w:t>
      </w:r>
      <w:r>
        <w:rPr>
          <w:rFonts w:ascii="Arial" w:hAnsi="Arial" w:cs="Arial"/>
          <w:sz w:val="24"/>
          <w:szCs w:val="24"/>
        </w:rPr>
        <w:t xml:space="preserve"> impact</w:t>
      </w:r>
      <w:r w:rsidR="008019EF">
        <w:rPr>
          <w:rFonts w:ascii="Arial" w:hAnsi="Arial" w:cs="Arial"/>
          <w:sz w:val="24"/>
          <w:szCs w:val="24"/>
        </w:rPr>
        <w:t xml:space="preserve"> (Ecobnb, 2023). </w:t>
      </w:r>
      <w:r>
        <w:rPr>
          <w:rFonts w:ascii="Arial" w:hAnsi="Arial" w:cs="Arial"/>
          <w:sz w:val="24"/>
          <w:szCs w:val="24"/>
        </w:rPr>
        <w:t>CSR in the hospitality industry also focuses on creating a positive social impact on local communities. This can be achieved through initiatives such as supporting local charities, employing residents, sourcing products from local supplies, and providing</w:t>
      </w:r>
      <w:r w:rsidR="001B68C4">
        <w:rPr>
          <w:rFonts w:ascii="Arial" w:hAnsi="Arial" w:cs="Arial"/>
          <w:sz w:val="24"/>
          <w:szCs w:val="24"/>
        </w:rPr>
        <w:t xml:space="preserve"> training and development opportunities for underprivileged individuals. By investing in the well-being of the community, hospitality businesses can build strong relationships with local stakeholders and contribute to the overall social sustainability of the region</w:t>
      </w:r>
      <w:r w:rsidR="00357E5C">
        <w:rPr>
          <w:rFonts w:ascii="Arial" w:hAnsi="Arial" w:cs="Arial"/>
          <w:sz w:val="24"/>
          <w:szCs w:val="24"/>
        </w:rPr>
        <w:t xml:space="preserve"> (Abbas, et all., 2019, p.7).</w:t>
      </w:r>
    </w:p>
    <w:p w14:paraId="556D35EC" w14:textId="55512EE3" w:rsidR="001B68C4" w:rsidRDefault="007D100B" w:rsidP="006F4897">
      <w:pPr>
        <w:spacing w:line="360" w:lineRule="auto"/>
        <w:jc w:val="both"/>
        <w:rPr>
          <w:rFonts w:ascii="Arial" w:hAnsi="Arial" w:cs="Arial"/>
          <w:sz w:val="24"/>
          <w:szCs w:val="24"/>
        </w:rPr>
      </w:pPr>
      <w:r>
        <w:rPr>
          <w:rFonts w:ascii="Arial" w:hAnsi="Arial" w:cs="Arial"/>
          <w:sz w:val="24"/>
          <w:szCs w:val="24"/>
        </w:rPr>
        <w:t>I</w:t>
      </w:r>
      <w:r w:rsidR="001B68C4">
        <w:rPr>
          <w:rFonts w:ascii="Arial" w:hAnsi="Arial" w:cs="Arial"/>
          <w:sz w:val="24"/>
          <w:szCs w:val="24"/>
        </w:rPr>
        <w:t>n addition to environmental and social initiatives, CSR in the hospitality industry also emphasises ethical business practices. This includes fair treatment of employees, transparency in operations, and ethical sourcing of products. By upholding high ethical standards, hospitality businesses can build trust with their customers and stakeholders, leading to long-term sustainability and profitability</w:t>
      </w:r>
      <w:r w:rsidR="004773A9">
        <w:rPr>
          <w:rFonts w:ascii="Arial" w:hAnsi="Arial" w:cs="Arial"/>
          <w:sz w:val="24"/>
          <w:szCs w:val="24"/>
        </w:rPr>
        <w:t xml:space="preserve"> (The Hospitality Daily, 2023).</w:t>
      </w:r>
    </w:p>
    <w:p w14:paraId="00BBC229" w14:textId="249E4A7D" w:rsidR="0070030A" w:rsidRDefault="0070030A" w:rsidP="006F4897">
      <w:pPr>
        <w:spacing w:line="360" w:lineRule="auto"/>
        <w:jc w:val="both"/>
        <w:rPr>
          <w:rFonts w:ascii="Arial" w:hAnsi="Arial" w:cs="Arial"/>
          <w:sz w:val="24"/>
          <w:szCs w:val="24"/>
        </w:rPr>
      </w:pPr>
      <w:r>
        <w:rPr>
          <w:rFonts w:ascii="Arial" w:hAnsi="Arial" w:cs="Arial"/>
          <w:sz w:val="24"/>
          <w:szCs w:val="24"/>
        </w:rPr>
        <w:lastRenderedPageBreak/>
        <w:t xml:space="preserve">Marriott International is a leading global hospitality company with a diverse portfolio of hotels, resorts, and lodging facilities. Founded in 1927 by J. Willard Marriott and his wife Alice Marriott, the company has grown into one of the largest and most recognisable hotel chains in the world. Marriott International operates in over 140 countries and territories, with thousands of properties under its various brands, catering to a wide range of guests. Marriott International has a strong commitment to environmental sustainability and social responsibility. The company has implemented various initiatives to reduce its </w:t>
      </w:r>
      <w:r w:rsidR="00B83DCB">
        <w:rPr>
          <w:rFonts w:ascii="Arial" w:hAnsi="Arial" w:cs="Arial"/>
          <w:sz w:val="24"/>
          <w:szCs w:val="24"/>
        </w:rPr>
        <w:t xml:space="preserve">environmental </w:t>
      </w:r>
      <w:r w:rsidR="00F17F87">
        <w:rPr>
          <w:rFonts w:ascii="Arial" w:hAnsi="Arial" w:cs="Arial"/>
          <w:sz w:val="24"/>
          <w:szCs w:val="24"/>
        </w:rPr>
        <w:t xml:space="preserve">footprint and </w:t>
      </w:r>
      <w:r w:rsidR="00B83DCB">
        <w:rPr>
          <w:rFonts w:ascii="Arial" w:hAnsi="Arial" w:cs="Arial"/>
          <w:sz w:val="24"/>
          <w:szCs w:val="24"/>
        </w:rPr>
        <w:t xml:space="preserve">promote energy efficiency, water conservation, waste reduction, and sustainable sourcing practices. Marriott`s sustainable efforts align with its corporate values and contribute to its reputation as </w:t>
      </w:r>
      <w:r w:rsidR="00F17F87">
        <w:rPr>
          <w:rFonts w:ascii="Arial" w:hAnsi="Arial" w:cs="Arial"/>
          <w:sz w:val="24"/>
          <w:szCs w:val="24"/>
        </w:rPr>
        <w:t xml:space="preserve">a </w:t>
      </w:r>
      <w:r w:rsidR="00B83DCB">
        <w:rPr>
          <w:rFonts w:ascii="Arial" w:hAnsi="Arial" w:cs="Arial"/>
          <w:sz w:val="24"/>
          <w:szCs w:val="24"/>
        </w:rPr>
        <w:t>responsible corporate citizen</w:t>
      </w:r>
      <w:r w:rsidR="00CE4E99">
        <w:rPr>
          <w:rFonts w:ascii="Arial" w:hAnsi="Arial" w:cs="Arial"/>
          <w:sz w:val="24"/>
          <w:szCs w:val="24"/>
        </w:rPr>
        <w:t xml:space="preserve"> (Marriott International, 2024).</w:t>
      </w:r>
    </w:p>
    <w:p w14:paraId="1555B0FA" w14:textId="3316F611" w:rsidR="00F17F87" w:rsidRDefault="00F17F87" w:rsidP="006F4897">
      <w:pPr>
        <w:spacing w:line="360" w:lineRule="auto"/>
        <w:jc w:val="both"/>
        <w:rPr>
          <w:rFonts w:ascii="Arial" w:hAnsi="Arial" w:cs="Arial"/>
          <w:color w:val="FF0000"/>
          <w:sz w:val="24"/>
          <w:szCs w:val="24"/>
        </w:rPr>
      </w:pPr>
      <w:r>
        <w:rPr>
          <w:rFonts w:ascii="Arial" w:hAnsi="Arial" w:cs="Arial"/>
          <w:sz w:val="24"/>
          <w:szCs w:val="24"/>
        </w:rPr>
        <w:t>As one of the largest hotel chains in the world, Marriott International faces both challenges and opportunities in implementing good Corporate Social Responsibility policies. One of the main challenges in implementing CSR policies is the scale and complexity of its operations. With thousands of properties worldwide</w:t>
      </w:r>
      <w:r w:rsidR="00CF01FC">
        <w:rPr>
          <w:rFonts w:ascii="Arial" w:hAnsi="Arial" w:cs="Arial"/>
          <w:sz w:val="24"/>
          <w:szCs w:val="24"/>
        </w:rPr>
        <w:t xml:space="preserve"> facing unique social, environmental, and economic considerations, ensuring consistent and effective CSR practices across the entire organisation can be daunting</w:t>
      </w:r>
      <w:r w:rsidR="00CE4E99">
        <w:rPr>
          <w:rFonts w:ascii="Arial" w:hAnsi="Arial" w:cs="Arial"/>
          <w:sz w:val="24"/>
          <w:szCs w:val="24"/>
        </w:rPr>
        <w:t xml:space="preserve"> (Marriott International, 2021). </w:t>
      </w:r>
      <w:r w:rsidR="00CF01FC">
        <w:rPr>
          <w:rFonts w:ascii="Arial" w:hAnsi="Arial" w:cs="Arial"/>
          <w:sz w:val="24"/>
          <w:szCs w:val="24"/>
        </w:rPr>
        <w:t>A good example of environmental sustainability is Marriott</w:t>
      </w:r>
      <w:r w:rsidR="00A81B4B">
        <w:rPr>
          <w:rFonts w:ascii="Arial" w:hAnsi="Arial" w:cs="Arial"/>
          <w:sz w:val="24"/>
          <w:szCs w:val="24"/>
        </w:rPr>
        <w:t xml:space="preserve"> International`s pledge to have all its properties certified to a recognised sustainability standard by the end of the year 2025 is a significant step towards promoting environmental stewardship and social responsibility in the hospitality industry. Certifying 100% of its properties to </w:t>
      </w:r>
      <w:r w:rsidR="00CF01FC">
        <w:rPr>
          <w:rFonts w:ascii="Arial" w:hAnsi="Arial" w:cs="Arial"/>
          <w:sz w:val="24"/>
          <w:szCs w:val="24"/>
        </w:rPr>
        <w:t>a recognised sustainability standard</w:t>
      </w:r>
      <w:r w:rsidR="00A81B4B">
        <w:rPr>
          <w:rFonts w:ascii="Arial" w:hAnsi="Arial" w:cs="Arial"/>
          <w:sz w:val="24"/>
          <w:szCs w:val="24"/>
        </w:rPr>
        <w:t xml:space="preserve"> will </w:t>
      </w:r>
      <w:r w:rsidR="00CF01FC">
        <w:rPr>
          <w:rFonts w:ascii="Arial" w:hAnsi="Arial" w:cs="Arial"/>
          <w:sz w:val="24"/>
          <w:szCs w:val="24"/>
        </w:rPr>
        <w:t>significantly help Marriott reduce its environmental footprint</w:t>
      </w:r>
      <w:r w:rsidR="00A81B4B">
        <w:rPr>
          <w:rFonts w:ascii="Arial" w:hAnsi="Arial" w:cs="Arial"/>
          <w:sz w:val="24"/>
          <w:szCs w:val="24"/>
        </w:rPr>
        <w:t xml:space="preserve">. </w:t>
      </w:r>
      <w:r w:rsidR="00CF01FC">
        <w:rPr>
          <w:rFonts w:ascii="Arial" w:hAnsi="Arial" w:cs="Arial"/>
          <w:sz w:val="24"/>
          <w:szCs w:val="24"/>
        </w:rPr>
        <w:t>Their goal to reduce water intensity by 15% from 2016 until the end of the year 2025, source renewable electricity by year-end 2025 and reduce carbon intensity by 30% from 2016 by year-end 2025, Marriott can contribute to global efforts to combat climate change and protect the planet`s natural resources</w:t>
      </w:r>
      <w:r w:rsidR="00CE4E99">
        <w:rPr>
          <w:rFonts w:ascii="Arial" w:hAnsi="Arial" w:cs="Arial"/>
          <w:sz w:val="24"/>
          <w:szCs w:val="24"/>
        </w:rPr>
        <w:t xml:space="preserve"> (Serve360, 2024).</w:t>
      </w:r>
    </w:p>
    <w:p w14:paraId="361CFDA6" w14:textId="3DB485B0" w:rsidR="00F17F87" w:rsidRDefault="00F17F87" w:rsidP="006F4897">
      <w:pPr>
        <w:spacing w:line="360" w:lineRule="auto"/>
        <w:jc w:val="both"/>
        <w:rPr>
          <w:rFonts w:ascii="Arial" w:hAnsi="Arial" w:cs="Arial"/>
          <w:color w:val="FF0000"/>
          <w:sz w:val="24"/>
          <w:szCs w:val="24"/>
        </w:rPr>
      </w:pPr>
      <w:r>
        <w:rPr>
          <w:rFonts w:ascii="Arial" w:hAnsi="Arial" w:cs="Arial"/>
          <w:sz w:val="24"/>
          <w:szCs w:val="24"/>
        </w:rPr>
        <w:t xml:space="preserve">Managing a global supply chain that sources products and services from various suppliers can present challenges in ensuring ethical sourcing practices, labour standards, and environmental sustainability. Marriott International needs to work closely with suppliers to monitor and improve CSR practices throughout </w:t>
      </w:r>
      <w:r w:rsidR="00FC619C">
        <w:rPr>
          <w:rFonts w:ascii="Arial" w:hAnsi="Arial" w:cs="Arial"/>
          <w:sz w:val="24"/>
          <w:szCs w:val="24"/>
        </w:rPr>
        <w:t xml:space="preserve">the </w:t>
      </w:r>
      <w:r>
        <w:rPr>
          <w:rFonts w:ascii="Arial" w:hAnsi="Arial" w:cs="Arial"/>
          <w:sz w:val="24"/>
          <w:szCs w:val="24"/>
        </w:rPr>
        <w:t xml:space="preserve">supply chain. </w:t>
      </w:r>
      <w:r w:rsidR="007F20AB">
        <w:rPr>
          <w:rFonts w:ascii="Arial" w:hAnsi="Arial" w:cs="Arial"/>
          <w:sz w:val="24"/>
          <w:szCs w:val="24"/>
        </w:rPr>
        <w:t xml:space="preserve">By prioritising economic </w:t>
      </w:r>
      <w:r w:rsidR="006C09FF">
        <w:rPr>
          <w:rFonts w:ascii="Arial" w:hAnsi="Arial" w:cs="Arial"/>
          <w:sz w:val="24"/>
          <w:szCs w:val="24"/>
        </w:rPr>
        <w:t xml:space="preserve">sustainability through financial stability, growth and ethical business conduct, Marriott seeks to create a positive impact on its business, </w:t>
      </w:r>
      <w:r w:rsidR="006C09FF">
        <w:rPr>
          <w:rFonts w:ascii="Arial" w:hAnsi="Arial" w:cs="Arial"/>
          <w:sz w:val="24"/>
          <w:szCs w:val="24"/>
        </w:rPr>
        <w:lastRenderedPageBreak/>
        <w:t>employees, and the broader economy</w:t>
      </w:r>
      <w:r w:rsidR="00CE4E99">
        <w:rPr>
          <w:rFonts w:ascii="Arial" w:hAnsi="Arial" w:cs="Arial"/>
          <w:sz w:val="24"/>
          <w:szCs w:val="24"/>
        </w:rPr>
        <w:t xml:space="preserve"> (Supply Chain Digital, 2020). </w:t>
      </w:r>
      <w:r w:rsidR="006C09FF">
        <w:rPr>
          <w:rFonts w:ascii="Arial" w:hAnsi="Arial" w:cs="Arial"/>
          <w:sz w:val="24"/>
          <w:szCs w:val="24"/>
        </w:rPr>
        <w:t xml:space="preserve"> The company donated 18 000 + complimentary </w:t>
      </w:r>
      <w:r w:rsidR="00857BC6">
        <w:rPr>
          <w:rFonts w:ascii="Arial" w:hAnsi="Arial" w:cs="Arial"/>
          <w:sz w:val="24"/>
          <w:szCs w:val="24"/>
        </w:rPr>
        <w:t>room</w:t>
      </w:r>
      <w:r w:rsidR="006C09FF">
        <w:rPr>
          <w:rFonts w:ascii="Arial" w:hAnsi="Arial" w:cs="Arial"/>
          <w:sz w:val="24"/>
          <w:szCs w:val="24"/>
        </w:rPr>
        <w:t xml:space="preserve"> nights to support Ukraine-related relief efforts and $ 2+ million were provided by the Marriott Disaster Relief Fund plus $ 2.6 + million provided by the </w:t>
      </w:r>
      <w:r w:rsidR="00857BC6">
        <w:rPr>
          <w:rFonts w:ascii="Arial" w:hAnsi="Arial" w:cs="Arial"/>
          <w:sz w:val="24"/>
          <w:szCs w:val="24"/>
        </w:rPr>
        <w:t>Take Care Fund</w:t>
      </w:r>
      <w:r w:rsidR="006C09FF">
        <w:rPr>
          <w:rFonts w:ascii="Arial" w:hAnsi="Arial" w:cs="Arial"/>
          <w:sz w:val="24"/>
          <w:szCs w:val="24"/>
        </w:rPr>
        <w:t xml:space="preserve"> to support disaster relief efforts globally</w:t>
      </w:r>
      <w:r w:rsidR="00CE4E99">
        <w:rPr>
          <w:rFonts w:ascii="Arial" w:hAnsi="Arial" w:cs="Arial"/>
          <w:sz w:val="24"/>
          <w:szCs w:val="24"/>
        </w:rPr>
        <w:t xml:space="preserve"> </w:t>
      </w:r>
      <w:r w:rsidR="00CE4E99" w:rsidRPr="00CE4E99">
        <w:rPr>
          <w:rFonts w:ascii="Arial" w:hAnsi="Arial" w:cs="Arial"/>
          <w:sz w:val="24"/>
          <w:szCs w:val="24"/>
        </w:rPr>
        <w:t>(Serve360, 2024).</w:t>
      </w:r>
    </w:p>
    <w:p w14:paraId="3BA92FA3" w14:textId="49B62256" w:rsidR="00F17F87" w:rsidRDefault="00FC619C" w:rsidP="006F4897">
      <w:pPr>
        <w:spacing w:line="360" w:lineRule="auto"/>
        <w:jc w:val="both"/>
        <w:rPr>
          <w:rFonts w:ascii="Arial" w:hAnsi="Arial" w:cs="Arial"/>
          <w:sz w:val="24"/>
          <w:szCs w:val="24"/>
        </w:rPr>
      </w:pPr>
      <w:r>
        <w:rPr>
          <w:rFonts w:ascii="Arial" w:hAnsi="Arial" w:cs="Arial"/>
          <w:sz w:val="24"/>
          <w:szCs w:val="24"/>
        </w:rPr>
        <w:t xml:space="preserve">Engaging with </w:t>
      </w:r>
      <w:r w:rsidR="007F20AB">
        <w:rPr>
          <w:rFonts w:ascii="Arial" w:hAnsi="Arial" w:cs="Arial"/>
          <w:sz w:val="24"/>
          <w:szCs w:val="24"/>
        </w:rPr>
        <w:t xml:space="preserve">diverse </w:t>
      </w:r>
      <w:r>
        <w:rPr>
          <w:rFonts w:ascii="Arial" w:hAnsi="Arial" w:cs="Arial"/>
          <w:sz w:val="24"/>
          <w:szCs w:val="24"/>
        </w:rPr>
        <w:t>stakeholders, including employees, customers, investors, local communities, and advocacy groups, presents a challenge for Marriott International. Balancing the interests and expectations of various stakeholders while aligning them with the company`s CSR goals requires effective communication and collaboration.</w:t>
      </w:r>
      <w:r w:rsidR="00CF01FC">
        <w:rPr>
          <w:rFonts w:ascii="Arial" w:hAnsi="Arial" w:cs="Arial"/>
          <w:sz w:val="24"/>
          <w:szCs w:val="24"/>
        </w:rPr>
        <w:t xml:space="preserve"> Marriott International`s focus on cultural sustainability goes beyond environmental stewardship to encompass the preservation and promotion of local cultures and traditions. By integrating cultural authenticity into its operations, Marriott creates unique and immersive experiences for guests while supporting and celebrating the diverse communities in which its properties are situated. For example, Marriott committed to hiring 1500 refugees in the U.S. by the </w:t>
      </w:r>
      <w:r w:rsidR="007F20AB">
        <w:rPr>
          <w:rFonts w:ascii="Arial" w:hAnsi="Arial" w:cs="Arial"/>
          <w:sz w:val="24"/>
          <w:szCs w:val="24"/>
        </w:rPr>
        <w:t>end of the year</w:t>
      </w:r>
      <w:r w:rsidR="00CF01FC">
        <w:rPr>
          <w:rFonts w:ascii="Arial" w:hAnsi="Arial" w:cs="Arial"/>
          <w:sz w:val="24"/>
          <w:szCs w:val="24"/>
        </w:rPr>
        <w:t xml:space="preserve"> 2025, 650+ Ukrainian refugees were hired across Europe during the Russia- </w:t>
      </w:r>
      <w:r w:rsidR="007F20AB">
        <w:rPr>
          <w:rFonts w:ascii="Arial" w:hAnsi="Arial" w:cs="Arial"/>
          <w:sz w:val="24"/>
          <w:szCs w:val="24"/>
        </w:rPr>
        <w:t>Ukraine</w:t>
      </w:r>
      <w:r w:rsidR="00CF01FC">
        <w:rPr>
          <w:rFonts w:ascii="Arial" w:hAnsi="Arial" w:cs="Arial"/>
          <w:sz w:val="24"/>
          <w:szCs w:val="24"/>
        </w:rPr>
        <w:t xml:space="preserve"> war and Marriott militates for pace and cultural </w:t>
      </w:r>
      <w:r w:rsidR="007F20AB">
        <w:rPr>
          <w:rFonts w:ascii="Arial" w:hAnsi="Arial" w:cs="Arial"/>
          <w:sz w:val="24"/>
          <w:szCs w:val="24"/>
        </w:rPr>
        <w:t>understanding</w:t>
      </w:r>
      <w:r w:rsidR="009E00A4">
        <w:rPr>
          <w:rFonts w:ascii="Arial" w:hAnsi="Arial" w:cs="Arial"/>
          <w:sz w:val="24"/>
          <w:szCs w:val="24"/>
        </w:rPr>
        <w:t xml:space="preserve"> </w:t>
      </w:r>
      <w:r w:rsidR="009E00A4" w:rsidRPr="009E00A4">
        <w:rPr>
          <w:rFonts w:ascii="Arial" w:hAnsi="Arial" w:cs="Arial"/>
          <w:sz w:val="24"/>
          <w:szCs w:val="24"/>
        </w:rPr>
        <w:t>(Serve360, 2024).</w:t>
      </w:r>
    </w:p>
    <w:p w14:paraId="48D9A895" w14:textId="190A252E" w:rsidR="00FC619C" w:rsidRPr="00F17F87" w:rsidRDefault="00FC619C" w:rsidP="006F4897">
      <w:pPr>
        <w:spacing w:line="360" w:lineRule="auto"/>
        <w:jc w:val="both"/>
        <w:rPr>
          <w:rFonts w:ascii="Arial" w:hAnsi="Arial" w:cs="Arial"/>
          <w:sz w:val="24"/>
          <w:szCs w:val="24"/>
        </w:rPr>
      </w:pPr>
      <w:r>
        <w:rPr>
          <w:rFonts w:ascii="Arial" w:hAnsi="Arial" w:cs="Arial"/>
          <w:sz w:val="24"/>
          <w:szCs w:val="24"/>
        </w:rPr>
        <w:t>Implementing strong CSR policies presents an opportunity for Marriott International to enhance its brand reputation and differentiate itself in the competitive hospitality industry. By demonstrating a commitment to sustainability, social responsibility, and ethical business practices, Marriott can attract environmentally conscious consumers and investors</w:t>
      </w:r>
      <w:r w:rsidR="009E00A4">
        <w:rPr>
          <w:rFonts w:ascii="Arial" w:hAnsi="Arial" w:cs="Arial"/>
          <w:sz w:val="24"/>
          <w:szCs w:val="24"/>
        </w:rPr>
        <w:t xml:space="preserve"> (Serve 360, 2024). </w:t>
      </w:r>
      <w:r>
        <w:rPr>
          <w:rFonts w:ascii="Arial" w:hAnsi="Arial" w:cs="Arial"/>
          <w:sz w:val="24"/>
          <w:szCs w:val="24"/>
        </w:rPr>
        <w:t>Embracing CSR initiatives provides an opportunity for Marriott International to drive innovation and leadership in the industry. Investing in sustainable technologies, promoting diversity and inclusion, and supporting community development projects, Marriott can set a positive example for other hospitality companies to follow</w:t>
      </w:r>
      <w:r w:rsidR="00EA3EC8">
        <w:rPr>
          <w:rFonts w:ascii="Arial" w:hAnsi="Arial" w:cs="Arial"/>
          <w:sz w:val="24"/>
          <w:szCs w:val="24"/>
        </w:rPr>
        <w:t xml:space="preserve">. </w:t>
      </w:r>
      <w:r>
        <w:rPr>
          <w:rFonts w:ascii="Arial" w:hAnsi="Arial" w:cs="Arial"/>
          <w:sz w:val="24"/>
          <w:szCs w:val="24"/>
        </w:rPr>
        <w:t xml:space="preserve">CSR policies can also be an opportunity to engage and motivate employees within Marriott International. By involving employees in CSR initiatives, providing opportunities for volunteerism, and promoting a culture of sustainability and social responsibility, Marriott can foster a sense of pride and loyalty among its </w:t>
      </w:r>
      <w:r w:rsidR="00857BC6">
        <w:rPr>
          <w:rFonts w:ascii="Arial" w:hAnsi="Arial" w:cs="Arial"/>
          <w:sz w:val="24"/>
          <w:szCs w:val="24"/>
        </w:rPr>
        <w:t>workforce</w:t>
      </w:r>
      <w:r w:rsidR="00EA3EC8">
        <w:rPr>
          <w:rFonts w:ascii="Arial" w:hAnsi="Arial" w:cs="Arial"/>
          <w:sz w:val="24"/>
          <w:szCs w:val="24"/>
        </w:rPr>
        <w:t xml:space="preserve"> </w:t>
      </w:r>
      <w:r w:rsidR="00EA3EC8" w:rsidRPr="00EA3EC8">
        <w:rPr>
          <w:rFonts w:ascii="Arial" w:hAnsi="Arial" w:cs="Arial"/>
          <w:sz w:val="24"/>
          <w:szCs w:val="24"/>
        </w:rPr>
        <w:t>(2023 Serve360 report highlights, 2023).</w:t>
      </w:r>
    </w:p>
    <w:p w14:paraId="07C00138" w14:textId="5A03DF20" w:rsidR="006C6E51" w:rsidRDefault="001B68C4" w:rsidP="006C6E51">
      <w:pPr>
        <w:spacing w:line="360" w:lineRule="auto"/>
        <w:jc w:val="both"/>
        <w:rPr>
          <w:rFonts w:ascii="Arial" w:hAnsi="Arial" w:cs="Arial"/>
          <w:sz w:val="24"/>
          <w:szCs w:val="24"/>
        </w:rPr>
      </w:pPr>
      <w:r>
        <w:rPr>
          <w:rFonts w:ascii="Arial" w:hAnsi="Arial" w:cs="Arial"/>
          <w:sz w:val="24"/>
          <w:szCs w:val="24"/>
        </w:rPr>
        <w:lastRenderedPageBreak/>
        <w:t xml:space="preserve">As has been shown above, Corporate Social Responsibility (CSR) plays a crucial role in promoting sustainability within the hospitality industry. By implementing environmental </w:t>
      </w:r>
      <w:r w:rsidR="00D21E4D">
        <w:rPr>
          <w:rFonts w:ascii="Arial" w:hAnsi="Arial" w:cs="Arial"/>
          <w:sz w:val="24"/>
          <w:szCs w:val="24"/>
        </w:rPr>
        <w:t>conservation measures, creating positive social impact, and upholding ethical business practices, hospitality businesses can contribute to a more sustainable future</w:t>
      </w:r>
      <w:r w:rsidR="00EA3EC8">
        <w:rPr>
          <w:rFonts w:ascii="Arial" w:hAnsi="Arial" w:cs="Arial"/>
          <w:sz w:val="24"/>
          <w:szCs w:val="24"/>
        </w:rPr>
        <w:t xml:space="preserve"> (Harvard Business Review, 2020).</w:t>
      </w:r>
      <w:r w:rsidR="00D21E4D">
        <w:rPr>
          <w:rFonts w:ascii="Arial" w:hAnsi="Arial" w:cs="Arial"/>
          <w:sz w:val="24"/>
          <w:szCs w:val="24"/>
        </w:rPr>
        <w:t xml:space="preserve"> Through initiatives like Marriott International`s Serve 360, the hospitality industry can lead the way in fostering sustainability and making a positive impact on the environment and society. By embracing CSR, hospitality businesses can not only enhance their reputation but also create long-term value for all stakeholders involved.</w:t>
      </w:r>
      <w:r w:rsidR="006C6E51" w:rsidRPr="006C6E51">
        <w:rPr>
          <w:rFonts w:ascii="Arial" w:hAnsi="Arial" w:cs="Arial"/>
          <w:sz w:val="24"/>
          <w:szCs w:val="24"/>
        </w:rPr>
        <w:t xml:space="preserve"> </w:t>
      </w:r>
      <w:r w:rsidR="006C6E51">
        <w:rPr>
          <w:rFonts w:ascii="Arial" w:hAnsi="Arial" w:cs="Arial"/>
          <w:sz w:val="24"/>
          <w:szCs w:val="24"/>
        </w:rPr>
        <w:t xml:space="preserve"> One prominent example of CSR in the hospitality industry is Marriott International`s sustainability and social impact platform, Serve 360. Through this initiative, Marriott aims to reduce its environmental footprint, empower employees to give back to the community and foster diversity and inclusion within the organisation. By implementing sustainable practices and supporting social causes, Marriott demonstrates its commitment to CSR and sustainability</w:t>
      </w:r>
      <w:r w:rsidR="00EA3EC8">
        <w:rPr>
          <w:rFonts w:ascii="Arial" w:hAnsi="Arial" w:cs="Arial"/>
          <w:sz w:val="24"/>
          <w:szCs w:val="24"/>
        </w:rPr>
        <w:t xml:space="preserve"> (Created by the author).</w:t>
      </w:r>
    </w:p>
    <w:p w14:paraId="2EEB0313" w14:textId="6BFB80A8" w:rsidR="001B68C4" w:rsidRDefault="001B68C4" w:rsidP="006F4897">
      <w:pPr>
        <w:spacing w:line="360" w:lineRule="auto"/>
        <w:jc w:val="both"/>
        <w:rPr>
          <w:rFonts w:ascii="Arial" w:hAnsi="Arial" w:cs="Arial"/>
          <w:sz w:val="24"/>
          <w:szCs w:val="24"/>
        </w:rPr>
      </w:pPr>
    </w:p>
    <w:p w14:paraId="4275952C" w14:textId="77777777" w:rsidR="00857BC6" w:rsidRDefault="00857BC6" w:rsidP="006F4897">
      <w:pPr>
        <w:spacing w:line="360" w:lineRule="auto"/>
        <w:jc w:val="both"/>
        <w:rPr>
          <w:rFonts w:ascii="Arial" w:hAnsi="Arial" w:cs="Arial"/>
          <w:sz w:val="24"/>
          <w:szCs w:val="24"/>
        </w:rPr>
      </w:pPr>
    </w:p>
    <w:p w14:paraId="7B4186BC" w14:textId="77777777" w:rsidR="00857BC6" w:rsidRDefault="00857BC6" w:rsidP="006F4897">
      <w:pPr>
        <w:spacing w:line="360" w:lineRule="auto"/>
        <w:jc w:val="both"/>
        <w:rPr>
          <w:rFonts w:ascii="Arial" w:hAnsi="Arial" w:cs="Arial"/>
          <w:sz w:val="24"/>
          <w:szCs w:val="24"/>
        </w:rPr>
      </w:pPr>
    </w:p>
    <w:p w14:paraId="37B7DE55" w14:textId="77777777" w:rsidR="00857BC6" w:rsidRDefault="00857BC6" w:rsidP="006F4897">
      <w:pPr>
        <w:spacing w:line="360" w:lineRule="auto"/>
        <w:jc w:val="both"/>
        <w:rPr>
          <w:rFonts w:ascii="Arial" w:hAnsi="Arial" w:cs="Arial"/>
          <w:sz w:val="24"/>
          <w:szCs w:val="24"/>
        </w:rPr>
      </w:pPr>
    </w:p>
    <w:p w14:paraId="5DD62937" w14:textId="77777777" w:rsidR="00857BC6" w:rsidRDefault="00857BC6" w:rsidP="006F4897">
      <w:pPr>
        <w:spacing w:line="360" w:lineRule="auto"/>
        <w:jc w:val="both"/>
        <w:rPr>
          <w:rFonts w:ascii="Arial" w:hAnsi="Arial" w:cs="Arial"/>
          <w:sz w:val="24"/>
          <w:szCs w:val="24"/>
        </w:rPr>
      </w:pPr>
    </w:p>
    <w:p w14:paraId="76935476" w14:textId="77777777" w:rsidR="00857BC6" w:rsidRDefault="00857BC6" w:rsidP="006F4897">
      <w:pPr>
        <w:spacing w:line="360" w:lineRule="auto"/>
        <w:jc w:val="both"/>
        <w:rPr>
          <w:rFonts w:ascii="Arial" w:hAnsi="Arial" w:cs="Arial"/>
          <w:sz w:val="24"/>
          <w:szCs w:val="24"/>
        </w:rPr>
      </w:pPr>
    </w:p>
    <w:p w14:paraId="0ED7402B" w14:textId="77777777" w:rsidR="00857BC6" w:rsidRDefault="00857BC6" w:rsidP="006F4897">
      <w:pPr>
        <w:spacing w:line="360" w:lineRule="auto"/>
        <w:jc w:val="both"/>
        <w:rPr>
          <w:rFonts w:ascii="Arial" w:hAnsi="Arial" w:cs="Arial"/>
          <w:sz w:val="24"/>
          <w:szCs w:val="24"/>
        </w:rPr>
      </w:pPr>
    </w:p>
    <w:p w14:paraId="195FA648" w14:textId="77777777" w:rsidR="00857BC6" w:rsidRDefault="00857BC6" w:rsidP="006F4897">
      <w:pPr>
        <w:spacing w:line="360" w:lineRule="auto"/>
        <w:jc w:val="both"/>
        <w:rPr>
          <w:rFonts w:ascii="Arial" w:hAnsi="Arial" w:cs="Arial"/>
          <w:sz w:val="24"/>
          <w:szCs w:val="24"/>
        </w:rPr>
      </w:pPr>
    </w:p>
    <w:p w14:paraId="5732A5DC" w14:textId="77777777" w:rsidR="00857BC6" w:rsidRDefault="00857BC6" w:rsidP="006F4897">
      <w:pPr>
        <w:spacing w:line="360" w:lineRule="auto"/>
        <w:jc w:val="both"/>
        <w:rPr>
          <w:rFonts w:ascii="Arial" w:hAnsi="Arial" w:cs="Arial"/>
          <w:sz w:val="24"/>
          <w:szCs w:val="24"/>
        </w:rPr>
      </w:pPr>
    </w:p>
    <w:p w14:paraId="41A813A0" w14:textId="77777777" w:rsidR="00857BC6" w:rsidRDefault="00857BC6" w:rsidP="006F4897">
      <w:pPr>
        <w:spacing w:line="360" w:lineRule="auto"/>
        <w:jc w:val="both"/>
        <w:rPr>
          <w:rFonts w:ascii="Arial" w:hAnsi="Arial" w:cs="Arial"/>
          <w:sz w:val="24"/>
          <w:szCs w:val="24"/>
        </w:rPr>
      </w:pPr>
    </w:p>
    <w:p w14:paraId="4115CE0E" w14:textId="77777777" w:rsidR="00857BC6" w:rsidRDefault="00857BC6" w:rsidP="006F4897">
      <w:pPr>
        <w:spacing w:line="360" w:lineRule="auto"/>
        <w:jc w:val="both"/>
        <w:rPr>
          <w:rFonts w:ascii="Arial" w:hAnsi="Arial" w:cs="Arial"/>
          <w:sz w:val="24"/>
          <w:szCs w:val="24"/>
        </w:rPr>
      </w:pPr>
    </w:p>
    <w:p w14:paraId="0C5D422C" w14:textId="77777777" w:rsidR="00857BC6" w:rsidRDefault="00857BC6" w:rsidP="006F4897">
      <w:pPr>
        <w:spacing w:line="360" w:lineRule="auto"/>
        <w:jc w:val="both"/>
        <w:rPr>
          <w:rFonts w:ascii="Arial" w:hAnsi="Arial" w:cs="Arial"/>
          <w:sz w:val="24"/>
          <w:szCs w:val="24"/>
        </w:rPr>
      </w:pPr>
    </w:p>
    <w:p w14:paraId="2DAD860D" w14:textId="77777777" w:rsidR="00857BC6" w:rsidRDefault="00857BC6" w:rsidP="006F4897">
      <w:pPr>
        <w:spacing w:line="360" w:lineRule="auto"/>
        <w:jc w:val="both"/>
        <w:rPr>
          <w:rFonts w:ascii="Arial" w:hAnsi="Arial" w:cs="Arial"/>
          <w:sz w:val="24"/>
          <w:szCs w:val="24"/>
        </w:rPr>
      </w:pPr>
    </w:p>
    <w:p w14:paraId="0FF4B1AB" w14:textId="2DDCA07A" w:rsidR="00857BC6" w:rsidRDefault="00857BC6" w:rsidP="006F4897">
      <w:pPr>
        <w:spacing w:line="360" w:lineRule="auto"/>
        <w:jc w:val="both"/>
        <w:rPr>
          <w:rFonts w:ascii="Arial" w:hAnsi="Arial" w:cs="Arial"/>
          <w:sz w:val="24"/>
          <w:szCs w:val="24"/>
        </w:rPr>
      </w:pPr>
      <w:r>
        <w:rPr>
          <w:rFonts w:ascii="Arial" w:hAnsi="Arial" w:cs="Arial"/>
          <w:sz w:val="24"/>
          <w:szCs w:val="24"/>
        </w:rPr>
        <w:lastRenderedPageBreak/>
        <w:t>References:</w:t>
      </w:r>
    </w:p>
    <w:p w14:paraId="7423D378" w14:textId="6A078D75" w:rsidR="00357E5C" w:rsidRDefault="00357E5C" w:rsidP="00357E5C">
      <w:pPr>
        <w:spacing w:line="360" w:lineRule="auto"/>
        <w:jc w:val="both"/>
        <w:rPr>
          <w:rFonts w:ascii="Arial" w:hAnsi="Arial" w:cs="Arial"/>
          <w:sz w:val="24"/>
          <w:szCs w:val="24"/>
        </w:rPr>
      </w:pPr>
      <w:r>
        <w:rPr>
          <w:rFonts w:ascii="Arial" w:hAnsi="Arial" w:cs="Arial"/>
          <w:sz w:val="24"/>
          <w:szCs w:val="24"/>
        </w:rPr>
        <w:t xml:space="preserve">Abbas, J., Mahmood, S., Ali, H., Ali Raza, M., Ali, G., Aman, J., Bano, S., and Nurunnabi, M. (2019) </w:t>
      </w:r>
      <w:r w:rsidR="00705D61">
        <w:rPr>
          <w:rFonts w:ascii="Arial" w:hAnsi="Arial" w:cs="Arial"/>
          <w:sz w:val="24"/>
          <w:szCs w:val="24"/>
        </w:rPr>
        <w:t>`</w:t>
      </w:r>
      <w:r w:rsidRPr="00357E5C">
        <w:rPr>
          <w:rFonts w:ascii="Arial" w:hAnsi="Arial" w:cs="Arial"/>
          <w:sz w:val="24"/>
          <w:szCs w:val="24"/>
        </w:rPr>
        <w:t>The Effects of Corporate Social Responsibility</w:t>
      </w:r>
      <w:r>
        <w:rPr>
          <w:rFonts w:ascii="Arial" w:hAnsi="Arial" w:cs="Arial"/>
          <w:sz w:val="24"/>
          <w:szCs w:val="24"/>
        </w:rPr>
        <w:t xml:space="preserve"> </w:t>
      </w:r>
      <w:r w:rsidRPr="00357E5C">
        <w:rPr>
          <w:rFonts w:ascii="Arial" w:hAnsi="Arial" w:cs="Arial"/>
          <w:sz w:val="24"/>
          <w:szCs w:val="24"/>
        </w:rPr>
        <w:t>Practices and Environmental Factors through a</w:t>
      </w:r>
      <w:r>
        <w:rPr>
          <w:rFonts w:ascii="Arial" w:hAnsi="Arial" w:cs="Arial"/>
          <w:sz w:val="24"/>
          <w:szCs w:val="24"/>
        </w:rPr>
        <w:t xml:space="preserve"> </w:t>
      </w:r>
      <w:r w:rsidRPr="00357E5C">
        <w:rPr>
          <w:rFonts w:ascii="Arial" w:hAnsi="Arial" w:cs="Arial"/>
          <w:sz w:val="24"/>
          <w:szCs w:val="24"/>
        </w:rPr>
        <w:t>Moderating Role of Social Media Marketing on</w:t>
      </w:r>
      <w:r>
        <w:rPr>
          <w:rFonts w:ascii="Arial" w:hAnsi="Arial" w:cs="Arial"/>
          <w:sz w:val="24"/>
          <w:szCs w:val="24"/>
        </w:rPr>
        <w:t xml:space="preserve"> </w:t>
      </w:r>
      <w:r w:rsidRPr="00357E5C">
        <w:rPr>
          <w:rFonts w:ascii="Arial" w:hAnsi="Arial" w:cs="Arial"/>
          <w:sz w:val="24"/>
          <w:szCs w:val="24"/>
        </w:rPr>
        <w:t>Sustainable Performance of Business Firms</w:t>
      </w:r>
      <w:r w:rsidR="00705D61">
        <w:rPr>
          <w:rFonts w:ascii="Arial" w:hAnsi="Arial" w:cs="Arial"/>
          <w:sz w:val="24"/>
          <w:szCs w:val="24"/>
        </w:rPr>
        <w:t xml:space="preserve">`, </w:t>
      </w:r>
      <w:r w:rsidR="00705D61">
        <w:rPr>
          <w:rFonts w:ascii="Arial" w:hAnsi="Arial" w:cs="Arial"/>
          <w:i/>
          <w:iCs/>
          <w:sz w:val="24"/>
          <w:szCs w:val="24"/>
        </w:rPr>
        <w:t xml:space="preserve">Sustainability, </w:t>
      </w:r>
      <w:r w:rsidR="00705D61">
        <w:rPr>
          <w:rFonts w:ascii="Arial" w:hAnsi="Arial" w:cs="Arial"/>
          <w:sz w:val="24"/>
          <w:szCs w:val="24"/>
        </w:rPr>
        <w:t xml:space="preserve">11(12), pp. 1-33. Available at: </w:t>
      </w:r>
      <w:hyperlink r:id="rId6" w:history="1">
        <w:r w:rsidR="00D83869" w:rsidRPr="00224DA9">
          <w:rPr>
            <w:rStyle w:val="Hyperlink"/>
            <w:rFonts w:ascii="Arial" w:hAnsi="Arial" w:cs="Arial"/>
            <w:sz w:val="24"/>
            <w:szCs w:val="24"/>
          </w:rPr>
          <w:t>https://www.mdpi.com/2071-1050/11/12/3434</w:t>
        </w:r>
      </w:hyperlink>
      <w:r w:rsidR="00705D61">
        <w:rPr>
          <w:rFonts w:ascii="Arial" w:hAnsi="Arial" w:cs="Arial"/>
          <w:sz w:val="24"/>
          <w:szCs w:val="24"/>
        </w:rPr>
        <w:t xml:space="preserve"> (Accessed: 08 May 2024).</w:t>
      </w:r>
    </w:p>
    <w:p w14:paraId="64EB0C96" w14:textId="6A0843C5" w:rsidR="00D83869" w:rsidRDefault="00D83869" w:rsidP="00357E5C">
      <w:pPr>
        <w:spacing w:line="360" w:lineRule="auto"/>
        <w:jc w:val="both"/>
        <w:rPr>
          <w:rFonts w:ascii="Arial" w:hAnsi="Arial" w:cs="Arial"/>
          <w:sz w:val="24"/>
          <w:szCs w:val="24"/>
        </w:rPr>
      </w:pPr>
      <w:r>
        <w:rPr>
          <w:rFonts w:ascii="Arial" w:hAnsi="Arial" w:cs="Arial"/>
          <w:sz w:val="24"/>
          <w:szCs w:val="24"/>
        </w:rPr>
        <w:t xml:space="preserve">Agarwal, S., Isha, T., Irappa, T. V., Akaremsetty, S., Shekhar, C. (2023) `The Impact of Tourism on Local Communities: A Literature Review of Socio-Economic Factors`, </w:t>
      </w:r>
      <w:r w:rsidR="00601831">
        <w:rPr>
          <w:rFonts w:ascii="Arial" w:hAnsi="Arial" w:cs="Arial"/>
          <w:i/>
          <w:iCs/>
          <w:sz w:val="24"/>
          <w:szCs w:val="24"/>
        </w:rPr>
        <w:t xml:space="preserve">Journal of Harbin Engineering University, </w:t>
      </w:r>
      <w:r w:rsidR="00601831">
        <w:rPr>
          <w:rFonts w:ascii="Arial" w:hAnsi="Arial" w:cs="Arial"/>
          <w:sz w:val="24"/>
          <w:szCs w:val="24"/>
        </w:rPr>
        <w:t xml:space="preserve">44(8), pp. 1851-1859. Available at: </w:t>
      </w:r>
      <w:hyperlink r:id="rId7" w:anchor=":~:text=Positive%20effects%20include%20increased%20income%2C%20employment%20opportunities%2C%20and,like%20cultural%20erosion%2C%20environmental%20degradation%2C%20and%20economic%20volatility" w:history="1">
        <w:r w:rsidR="00601831" w:rsidRPr="00224DA9">
          <w:rPr>
            <w:rStyle w:val="Hyperlink"/>
            <w:rFonts w:ascii="Arial" w:hAnsi="Arial" w:cs="Arial"/>
            <w:sz w:val="24"/>
            <w:szCs w:val="24"/>
          </w:rPr>
          <w:t>https://www.researchgate.net/publication/373644263_The_Impact_of_Tourism_on_Local_Communities_A_Literature_Review_of_Socio-_Economic_Factors#:~:text=Positive%20effects%20include%20increased%20income%2C%20employment%20opportunities%2C%20and,like%20cultural%20erosion%2C%20environmental%20degradation%2C%20and%20economic%20volatility</w:t>
        </w:r>
      </w:hyperlink>
      <w:r w:rsidR="00601831" w:rsidRPr="00601831">
        <w:rPr>
          <w:rFonts w:ascii="Arial" w:hAnsi="Arial" w:cs="Arial"/>
          <w:sz w:val="24"/>
          <w:szCs w:val="24"/>
        </w:rPr>
        <w:t>.</w:t>
      </w:r>
      <w:r w:rsidR="00601831">
        <w:rPr>
          <w:rFonts w:ascii="Arial" w:hAnsi="Arial" w:cs="Arial"/>
          <w:sz w:val="24"/>
          <w:szCs w:val="24"/>
        </w:rPr>
        <w:t xml:space="preserve"> (Accessed: 07 May 2024).</w:t>
      </w:r>
    </w:p>
    <w:p w14:paraId="08F45DF5" w14:textId="274A5DAA" w:rsidR="008019EF" w:rsidRPr="008019EF" w:rsidRDefault="008019EF" w:rsidP="00357E5C">
      <w:pPr>
        <w:spacing w:line="360" w:lineRule="auto"/>
        <w:jc w:val="both"/>
        <w:rPr>
          <w:rFonts w:ascii="Arial" w:hAnsi="Arial" w:cs="Arial"/>
          <w:sz w:val="24"/>
          <w:szCs w:val="24"/>
        </w:rPr>
      </w:pPr>
      <w:r>
        <w:rPr>
          <w:rFonts w:ascii="Arial" w:hAnsi="Arial" w:cs="Arial"/>
          <w:sz w:val="24"/>
          <w:szCs w:val="24"/>
        </w:rPr>
        <w:t xml:space="preserve">Ecobnb (2023) </w:t>
      </w:r>
      <w:r w:rsidRPr="008019EF">
        <w:rPr>
          <w:rFonts w:ascii="Arial" w:hAnsi="Arial" w:cs="Arial"/>
          <w:i/>
          <w:iCs/>
          <w:sz w:val="24"/>
          <w:szCs w:val="24"/>
        </w:rPr>
        <w:t>Green Hospitality: Sustainable Practices for Hotels and Resorts</w:t>
      </w:r>
      <w:r>
        <w:rPr>
          <w:rFonts w:ascii="Arial" w:hAnsi="Arial" w:cs="Arial"/>
          <w:i/>
          <w:iCs/>
          <w:sz w:val="24"/>
          <w:szCs w:val="24"/>
        </w:rPr>
        <w:t xml:space="preserve">. </w:t>
      </w:r>
      <w:r>
        <w:rPr>
          <w:rFonts w:ascii="Arial" w:hAnsi="Arial" w:cs="Arial"/>
          <w:sz w:val="24"/>
          <w:szCs w:val="24"/>
        </w:rPr>
        <w:t xml:space="preserve">Available at: </w:t>
      </w:r>
      <w:hyperlink r:id="rId8" w:history="1">
        <w:r w:rsidRPr="00047B5D">
          <w:rPr>
            <w:rStyle w:val="Hyperlink"/>
            <w:rFonts w:ascii="Arial" w:hAnsi="Arial" w:cs="Arial"/>
            <w:sz w:val="24"/>
            <w:szCs w:val="24"/>
          </w:rPr>
          <w:t>https://ecobnb.com/blog/2023/05/green-hospitality-sustainable-practices-hotels-resorts/</w:t>
        </w:r>
      </w:hyperlink>
      <w:r>
        <w:rPr>
          <w:rFonts w:ascii="Arial" w:hAnsi="Arial" w:cs="Arial"/>
          <w:sz w:val="24"/>
          <w:szCs w:val="24"/>
        </w:rPr>
        <w:t xml:space="preserve"> (Accessed: 08 May 2024).</w:t>
      </w:r>
    </w:p>
    <w:p w14:paraId="0B4AC2C8" w14:textId="41E9E950" w:rsidR="00D83869" w:rsidRDefault="00D83869" w:rsidP="00357E5C">
      <w:pPr>
        <w:spacing w:line="360" w:lineRule="auto"/>
        <w:jc w:val="both"/>
        <w:rPr>
          <w:rFonts w:ascii="Arial" w:hAnsi="Arial" w:cs="Arial"/>
          <w:sz w:val="24"/>
          <w:szCs w:val="24"/>
        </w:rPr>
      </w:pPr>
      <w:r>
        <w:rPr>
          <w:rFonts w:ascii="Arial" w:hAnsi="Arial" w:cs="Arial"/>
          <w:sz w:val="24"/>
          <w:szCs w:val="24"/>
        </w:rPr>
        <w:t xml:space="preserve">Environmental Journalists (2009) </w:t>
      </w:r>
      <w:r w:rsidRPr="00D83869">
        <w:rPr>
          <w:rFonts w:ascii="Arial" w:hAnsi="Arial" w:cs="Arial"/>
          <w:i/>
          <w:iCs/>
          <w:sz w:val="24"/>
          <w:szCs w:val="24"/>
        </w:rPr>
        <w:t>Sustainability: Nurturing Our Planet for Future Generations</w:t>
      </w:r>
      <w:r>
        <w:rPr>
          <w:rFonts w:ascii="Arial" w:hAnsi="Arial" w:cs="Arial"/>
          <w:i/>
          <w:iCs/>
          <w:sz w:val="24"/>
          <w:szCs w:val="24"/>
        </w:rPr>
        <w:t xml:space="preserve">. </w:t>
      </w:r>
      <w:r>
        <w:rPr>
          <w:rFonts w:ascii="Arial" w:hAnsi="Arial" w:cs="Arial"/>
          <w:sz w:val="24"/>
          <w:szCs w:val="24"/>
        </w:rPr>
        <w:t xml:space="preserve">Available at: </w:t>
      </w:r>
      <w:hyperlink r:id="rId9" w:history="1">
        <w:r w:rsidRPr="00224DA9">
          <w:rPr>
            <w:rStyle w:val="Hyperlink"/>
            <w:rFonts w:ascii="Arial" w:hAnsi="Arial" w:cs="Arial"/>
            <w:sz w:val="24"/>
            <w:szCs w:val="24"/>
          </w:rPr>
          <w:t>https://www.environmentaljournalists.org/sustainability/</w:t>
        </w:r>
      </w:hyperlink>
      <w:r>
        <w:rPr>
          <w:rFonts w:ascii="Arial" w:hAnsi="Arial" w:cs="Arial"/>
          <w:sz w:val="24"/>
          <w:szCs w:val="24"/>
        </w:rPr>
        <w:t xml:space="preserve"> (Accessed: 08 May 2024).</w:t>
      </w:r>
    </w:p>
    <w:p w14:paraId="59156ECF" w14:textId="00B9821B" w:rsidR="00673E4F" w:rsidRDefault="00673E4F" w:rsidP="00673E4F">
      <w:pPr>
        <w:spacing w:line="360" w:lineRule="auto"/>
        <w:jc w:val="both"/>
        <w:rPr>
          <w:rFonts w:ascii="Arial" w:hAnsi="Arial" w:cs="Arial"/>
          <w:sz w:val="24"/>
          <w:szCs w:val="24"/>
        </w:rPr>
      </w:pPr>
      <w:r>
        <w:rPr>
          <w:rFonts w:ascii="Arial" w:hAnsi="Arial" w:cs="Arial"/>
          <w:sz w:val="24"/>
          <w:szCs w:val="24"/>
        </w:rPr>
        <w:t>European Environment Agency (2018</w:t>
      </w:r>
      <w:r w:rsidRPr="00673E4F">
        <w:rPr>
          <w:rFonts w:ascii="Arial" w:hAnsi="Arial" w:cs="Arial"/>
          <w:i/>
          <w:iCs/>
          <w:sz w:val="24"/>
          <w:szCs w:val="24"/>
        </w:rPr>
        <w:t>) Tourism and the environment. Towards a reporting mechanism in Europe</w:t>
      </w:r>
      <w:r>
        <w:rPr>
          <w:rFonts w:ascii="Arial" w:hAnsi="Arial" w:cs="Arial"/>
          <w:i/>
          <w:iCs/>
          <w:sz w:val="24"/>
          <w:szCs w:val="24"/>
        </w:rPr>
        <w:t xml:space="preserve">. </w:t>
      </w:r>
      <w:r w:rsidR="004773A9">
        <w:rPr>
          <w:rFonts w:ascii="Arial" w:hAnsi="Arial" w:cs="Arial"/>
          <w:sz w:val="24"/>
          <w:szCs w:val="24"/>
        </w:rPr>
        <w:t xml:space="preserve">Spain: Universitat Autonoma de Barcelona. Available at: </w:t>
      </w:r>
      <w:hyperlink r:id="rId10" w:history="1">
        <w:r w:rsidR="004773A9" w:rsidRPr="00B335D2">
          <w:rPr>
            <w:rStyle w:val="Hyperlink"/>
            <w:rFonts w:ascii="Arial" w:hAnsi="Arial" w:cs="Arial"/>
            <w:sz w:val="24"/>
            <w:szCs w:val="24"/>
          </w:rPr>
          <w:t>https://d1wqtxts1xzle7.cloudfront.net/92565027/etc_touerm_report_2018-01-libre.pdf?1665993747=&amp;response-content-disposition=inline%3B+filename%3DETC_ULS_Report_01_2018_Tourism_and_the_e.pdf&amp;Expires=1715349177&amp;Signature=NeDFvI9taBu6ml5Z3bJ1DBrWmnWZ0mYV-XblQaZWLNR~c~8P4nqBlX1MkUVopNvvKY-b5HBbfxc69Y~hHcS4I5pUkudX7wfeZ-RP2N9O1rZVJAOSCKGYF-6bpvcZ7VPFgTzuWXjvXwZyOPk9kklqUiVDK-Qb8z6T-balenKxRqvcAo6YRC0i37Qwyh0UTzBKhXWTAcvTl2-v0fEq2-H3K8WY6elsIX912wKW2CzeScqdbvJd0VnsG~3cbF1esoXXWU7p-</w:t>
        </w:r>
        <w:r w:rsidR="004773A9" w:rsidRPr="00B335D2">
          <w:rPr>
            <w:rStyle w:val="Hyperlink"/>
            <w:rFonts w:ascii="Arial" w:hAnsi="Arial" w:cs="Arial"/>
            <w:sz w:val="24"/>
            <w:szCs w:val="24"/>
          </w:rPr>
          <w:lastRenderedPageBreak/>
          <w:t>wBvcYfIhnyrxBFJnjQ~hntdFGzLYD2WFCdP7u~a5ys25V9I0s2n-sw8r9QiTlPn9P-gGuQKeGsfPH9WoA__&amp;Key-Pair-Id=APKAJLOHF5GGSLRBV4ZA</w:t>
        </w:r>
      </w:hyperlink>
      <w:r w:rsidR="004773A9">
        <w:rPr>
          <w:rFonts w:ascii="Arial" w:hAnsi="Arial" w:cs="Arial"/>
          <w:sz w:val="24"/>
          <w:szCs w:val="24"/>
        </w:rPr>
        <w:t xml:space="preserve"> (Accessed: 08 May 2024).</w:t>
      </w:r>
    </w:p>
    <w:p w14:paraId="0EF83DA8" w14:textId="3F0065D5" w:rsidR="004773A9" w:rsidRDefault="004773A9" w:rsidP="00673E4F">
      <w:pPr>
        <w:spacing w:line="360" w:lineRule="auto"/>
        <w:jc w:val="both"/>
        <w:rPr>
          <w:rFonts w:ascii="Arial" w:hAnsi="Arial" w:cs="Arial"/>
          <w:sz w:val="24"/>
          <w:szCs w:val="24"/>
        </w:rPr>
      </w:pPr>
      <w:r>
        <w:rPr>
          <w:rFonts w:ascii="Arial" w:hAnsi="Arial" w:cs="Arial"/>
          <w:sz w:val="24"/>
          <w:szCs w:val="24"/>
        </w:rPr>
        <w:t xml:space="preserve">Green Tourism (2023) </w:t>
      </w:r>
      <w:r w:rsidRPr="004773A9">
        <w:rPr>
          <w:rFonts w:ascii="Arial" w:hAnsi="Arial" w:cs="Arial"/>
          <w:i/>
          <w:iCs/>
          <w:sz w:val="24"/>
          <w:szCs w:val="24"/>
        </w:rPr>
        <w:t>Mitigating the Negative Impacts of Tourism Pressure: Strategies for a Sustainable Tourism Industry</w:t>
      </w:r>
      <w:r>
        <w:rPr>
          <w:rFonts w:ascii="Arial" w:hAnsi="Arial" w:cs="Arial"/>
          <w:i/>
          <w:iCs/>
          <w:sz w:val="24"/>
          <w:szCs w:val="24"/>
        </w:rPr>
        <w:t xml:space="preserve">. </w:t>
      </w:r>
      <w:r>
        <w:rPr>
          <w:rFonts w:ascii="Arial" w:hAnsi="Arial" w:cs="Arial"/>
          <w:sz w:val="24"/>
          <w:szCs w:val="24"/>
        </w:rPr>
        <w:t xml:space="preserve">Available at: </w:t>
      </w:r>
      <w:hyperlink r:id="rId11" w:anchor=":~:text=By%20promoting%20responsible%20tourism%20practices%2C%20developing%20regulatory%20frameworks%2C,the%20environment%20and%20respecting%20local%20cultures%20and%20traditions" w:history="1">
        <w:r w:rsidRPr="00B335D2">
          <w:rPr>
            <w:rStyle w:val="Hyperlink"/>
            <w:rFonts w:ascii="Arial" w:hAnsi="Arial" w:cs="Arial"/>
            <w:sz w:val="24"/>
            <w:szCs w:val="24"/>
          </w:rPr>
          <w:t>https://greentourism.world/negative-impacts-of-tourism-pressure/#:~:text=By%20promoting%20responsible%20tourism%20practices%2C%20developing%20regulatory%20frameworks%2C,the%20environment%20and%20respecting%20local%20cultures%20and%20traditions</w:t>
        </w:r>
      </w:hyperlink>
      <w:r w:rsidRPr="004773A9">
        <w:rPr>
          <w:rFonts w:ascii="Arial" w:hAnsi="Arial" w:cs="Arial"/>
          <w:sz w:val="24"/>
          <w:szCs w:val="24"/>
        </w:rPr>
        <w:t>.</w:t>
      </w:r>
      <w:r>
        <w:rPr>
          <w:rFonts w:ascii="Arial" w:hAnsi="Arial" w:cs="Arial"/>
          <w:sz w:val="24"/>
          <w:szCs w:val="24"/>
        </w:rPr>
        <w:t xml:space="preserve"> (Accessed: 07 May 2024).</w:t>
      </w:r>
    </w:p>
    <w:p w14:paraId="7C5EA49C" w14:textId="2DCD9F00" w:rsidR="00EA3EC8" w:rsidRPr="00EA3EC8" w:rsidRDefault="00EA3EC8" w:rsidP="00673E4F">
      <w:pPr>
        <w:spacing w:line="360" w:lineRule="auto"/>
        <w:jc w:val="both"/>
        <w:rPr>
          <w:rFonts w:ascii="Arial" w:hAnsi="Arial" w:cs="Arial"/>
          <w:sz w:val="24"/>
          <w:szCs w:val="24"/>
        </w:rPr>
      </w:pPr>
      <w:r>
        <w:rPr>
          <w:rFonts w:ascii="Arial" w:hAnsi="Arial" w:cs="Arial"/>
          <w:sz w:val="24"/>
          <w:szCs w:val="24"/>
        </w:rPr>
        <w:t xml:space="preserve">Harvard Business Review (2020) </w:t>
      </w:r>
      <w:r w:rsidRPr="00EA3EC8">
        <w:rPr>
          <w:rFonts w:ascii="Arial" w:hAnsi="Arial" w:cs="Arial"/>
          <w:i/>
          <w:iCs/>
          <w:sz w:val="24"/>
          <w:szCs w:val="24"/>
        </w:rPr>
        <w:t>Social-Impact Efforts That Create Real Value</w:t>
      </w:r>
      <w:r>
        <w:rPr>
          <w:rFonts w:ascii="Arial" w:hAnsi="Arial" w:cs="Arial"/>
          <w:i/>
          <w:iCs/>
          <w:sz w:val="24"/>
          <w:szCs w:val="24"/>
        </w:rPr>
        <w:t xml:space="preserve">. </w:t>
      </w:r>
      <w:r>
        <w:rPr>
          <w:rFonts w:ascii="Arial" w:hAnsi="Arial" w:cs="Arial"/>
          <w:sz w:val="24"/>
          <w:szCs w:val="24"/>
        </w:rPr>
        <w:t xml:space="preserve">Available at: </w:t>
      </w:r>
      <w:hyperlink r:id="rId12" w:history="1">
        <w:r w:rsidRPr="00B335D2">
          <w:rPr>
            <w:rStyle w:val="Hyperlink"/>
            <w:rFonts w:ascii="Arial" w:hAnsi="Arial" w:cs="Arial"/>
            <w:sz w:val="24"/>
            <w:szCs w:val="24"/>
          </w:rPr>
          <w:t>https://hbr.org/2020/09/social-impact-efforts-that-create-real-value</w:t>
        </w:r>
      </w:hyperlink>
      <w:r>
        <w:rPr>
          <w:rFonts w:ascii="Arial" w:hAnsi="Arial" w:cs="Arial"/>
          <w:sz w:val="24"/>
          <w:szCs w:val="24"/>
        </w:rPr>
        <w:t xml:space="preserve"> (Accessed: 08 May 2024).</w:t>
      </w:r>
    </w:p>
    <w:p w14:paraId="093601BD" w14:textId="533AB6A8" w:rsidR="007D33AC" w:rsidRDefault="007D33AC" w:rsidP="006F4897">
      <w:pPr>
        <w:spacing w:line="360" w:lineRule="auto"/>
        <w:jc w:val="both"/>
        <w:rPr>
          <w:rFonts w:ascii="Arial" w:hAnsi="Arial" w:cs="Arial"/>
          <w:sz w:val="24"/>
          <w:szCs w:val="24"/>
        </w:rPr>
      </w:pPr>
      <w:r>
        <w:rPr>
          <w:rFonts w:ascii="Arial" w:hAnsi="Arial" w:cs="Arial"/>
          <w:sz w:val="24"/>
          <w:szCs w:val="24"/>
        </w:rPr>
        <w:t xml:space="preserve">IBM (2023) </w:t>
      </w:r>
      <w:r w:rsidRPr="007D33AC">
        <w:rPr>
          <w:rFonts w:ascii="Arial" w:hAnsi="Arial" w:cs="Arial"/>
          <w:i/>
          <w:iCs/>
          <w:sz w:val="24"/>
          <w:szCs w:val="24"/>
        </w:rPr>
        <w:t>What is corporate social responsibility (CSR)?</w:t>
      </w:r>
      <w:r>
        <w:rPr>
          <w:rFonts w:ascii="Arial" w:hAnsi="Arial" w:cs="Arial"/>
          <w:sz w:val="24"/>
          <w:szCs w:val="24"/>
        </w:rPr>
        <w:t xml:space="preserve"> Available at: </w:t>
      </w:r>
      <w:hyperlink r:id="rId13" w:history="1">
        <w:r w:rsidRPr="00224DA9">
          <w:rPr>
            <w:rStyle w:val="Hyperlink"/>
            <w:rFonts w:ascii="Arial" w:hAnsi="Arial" w:cs="Arial"/>
            <w:sz w:val="24"/>
            <w:szCs w:val="24"/>
          </w:rPr>
          <w:t>https://www.ibm.com/topics/corporate-social-responsibility</w:t>
        </w:r>
      </w:hyperlink>
      <w:r>
        <w:rPr>
          <w:rFonts w:ascii="Arial" w:hAnsi="Arial" w:cs="Arial"/>
          <w:sz w:val="24"/>
          <w:szCs w:val="24"/>
        </w:rPr>
        <w:t xml:space="preserve"> (Accessed: 06 May 2024).</w:t>
      </w:r>
    </w:p>
    <w:p w14:paraId="27529DD8" w14:textId="001B9DEE" w:rsidR="00CE4E99" w:rsidRPr="00CE4E99" w:rsidRDefault="00CE4E99" w:rsidP="006F4897">
      <w:pPr>
        <w:spacing w:line="360" w:lineRule="auto"/>
        <w:jc w:val="both"/>
        <w:rPr>
          <w:rFonts w:ascii="Arial" w:hAnsi="Arial" w:cs="Arial"/>
          <w:sz w:val="24"/>
          <w:szCs w:val="24"/>
        </w:rPr>
      </w:pPr>
      <w:r>
        <w:rPr>
          <w:rFonts w:ascii="Arial" w:hAnsi="Arial" w:cs="Arial"/>
          <w:sz w:val="24"/>
          <w:szCs w:val="24"/>
        </w:rPr>
        <w:t xml:space="preserve">Marriott International (2021) </w:t>
      </w:r>
      <w:r w:rsidRPr="00CE4E99">
        <w:rPr>
          <w:rFonts w:ascii="Arial" w:hAnsi="Arial" w:cs="Arial"/>
          <w:i/>
          <w:iCs/>
          <w:sz w:val="24"/>
          <w:szCs w:val="24"/>
        </w:rPr>
        <w:t>Marriott International Reports on Environmental, Social, and Governance Progress</w:t>
      </w:r>
      <w:r>
        <w:rPr>
          <w:rFonts w:ascii="Arial" w:hAnsi="Arial" w:cs="Arial"/>
          <w:i/>
          <w:iCs/>
          <w:sz w:val="24"/>
          <w:szCs w:val="24"/>
        </w:rPr>
        <w:t xml:space="preserve">. </w:t>
      </w:r>
      <w:r>
        <w:rPr>
          <w:rFonts w:ascii="Arial" w:hAnsi="Arial" w:cs="Arial"/>
          <w:sz w:val="24"/>
          <w:szCs w:val="24"/>
        </w:rPr>
        <w:t xml:space="preserve">Available at: </w:t>
      </w:r>
      <w:hyperlink r:id="rId14" w:history="1">
        <w:r w:rsidRPr="00B335D2">
          <w:rPr>
            <w:rStyle w:val="Hyperlink"/>
            <w:rFonts w:ascii="Arial" w:hAnsi="Arial" w:cs="Arial"/>
            <w:sz w:val="24"/>
            <w:szCs w:val="24"/>
          </w:rPr>
          <w:t>https://news.marriott.com/news/2021/09/14/marriott-international-reports-on-environmental-social-and-governance-progress</w:t>
        </w:r>
      </w:hyperlink>
      <w:r>
        <w:rPr>
          <w:rFonts w:ascii="Arial" w:hAnsi="Arial" w:cs="Arial"/>
          <w:sz w:val="24"/>
          <w:szCs w:val="24"/>
        </w:rPr>
        <w:t xml:space="preserve"> (Accessed: 09 May 2024).</w:t>
      </w:r>
    </w:p>
    <w:p w14:paraId="77AECE65" w14:textId="66A95DEB" w:rsidR="00CE4E99" w:rsidRPr="00CE4E99" w:rsidRDefault="00CE4E99" w:rsidP="006F4897">
      <w:pPr>
        <w:spacing w:line="360" w:lineRule="auto"/>
        <w:jc w:val="both"/>
        <w:rPr>
          <w:rFonts w:ascii="Arial" w:hAnsi="Arial" w:cs="Arial"/>
          <w:sz w:val="24"/>
          <w:szCs w:val="24"/>
        </w:rPr>
      </w:pPr>
      <w:r>
        <w:rPr>
          <w:rFonts w:ascii="Arial" w:hAnsi="Arial" w:cs="Arial"/>
          <w:sz w:val="24"/>
          <w:szCs w:val="24"/>
        </w:rPr>
        <w:t xml:space="preserve">Marriott International (2023) </w:t>
      </w:r>
      <w:r w:rsidRPr="00CE4E99">
        <w:rPr>
          <w:rFonts w:ascii="Arial" w:hAnsi="Arial" w:cs="Arial"/>
          <w:i/>
          <w:iCs/>
          <w:sz w:val="24"/>
          <w:szCs w:val="24"/>
        </w:rPr>
        <w:t>We Are Marriott International</w:t>
      </w:r>
      <w:r>
        <w:rPr>
          <w:rFonts w:ascii="Arial" w:hAnsi="Arial" w:cs="Arial"/>
          <w:i/>
          <w:iCs/>
          <w:sz w:val="24"/>
          <w:szCs w:val="24"/>
        </w:rPr>
        <w:t xml:space="preserve">. </w:t>
      </w:r>
      <w:r>
        <w:rPr>
          <w:rFonts w:ascii="Arial" w:hAnsi="Arial" w:cs="Arial"/>
          <w:sz w:val="24"/>
          <w:szCs w:val="24"/>
        </w:rPr>
        <w:t xml:space="preserve">Available at: </w:t>
      </w:r>
      <w:hyperlink r:id="rId15" w:history="1">
        <w:r w:rsidRPr="00B335D2">
          <w:rPr>
            <w:rStyle w:val="Hyperlink"/>
            <w:rFonts w:ascii="Arial" w:hAnsi="Arial" w:cs="Arial"/>
            <w:sz w:val="24"/>
            <w:szCs w:val="24"/>
          </w:rPr>
          <w:t>https://www.marriott.com/marriott/aboutmarriott.mi</w:t>
        </w:r>
      </w:hyperlink>
      <w:r>
        <w:rPr>
          <w:rFonts w:ascii="Arial" w:hAnsi="Arial" w:cs="Arial"/>
          <w:sz w:val="24"/>
          <w:szCs w:val="24"/>
        </w:rPr>
        <w:t xml:space="preserve"> (Accessed: 08 May 2024).</w:t>
      </w:r>
    </w:p>
    <w:p w14:paraId="63CAD29B" w14:textId="3256B983" w:rsidR="007D33AC" w:rsidRDefault="007D33AC" w:rsidP="006F4897">
      <w:pPr>
        <w:spacing w:line="360" w:lineRule="auto"/>
        <w:jc w:val="both"/>
        <w:rPr>
          <w:rFonts w:ascii="Arial" w:hAnsi="Arial" w:cs="Arial"/>
          <w:sz w:val="24"/>
          <w:szCs w:val="24"/>
        </w:rPr>
      </w:pPr>
      <w:r>
        <w:rPr>
          <w:rFonts w:ascii="Arial" w:hAnsi="Arial" w:cs="Arial"/>
          <w:sz w:val="24"/>
          <w:szCs w:val="24"/>
        </w:rPr>
        <w:t xml:space="preserve">Purvis, B., Mao, Y., Robinson, D. (2018) `Three pillars of sustainability: in search of conceptual origins`, </w:t>
      </w:r>
      <w:r>
        <w:rPr>
          <w:rFonts w:ascii="Arial" w:hAnsi="Arial" w:cs="Arial"/>
          <w:i/>
          <w:iCs/>
          <w:sz w:val="24"/>
          <w:szCs w:val="24"/>
        </w:rPr>
        <w:t xml:space="preserve">Sustainability Science, </w:t>
      </w:r>
      <w:r>
        <w:rPr>
          <w:rFonts w:ascii="Arial" w:hAnsi="Arial" w:cs="Arial"/>
          <w:sz w:val="24"/>
          <w:szCs w:val="24"/>
        </w:rPr>
        <w:t xml:space="preserve">14(0), pp. 681-695. Available at: </w:t>
      </w:r>
      <w:hyperlink r:id="rId16" w:history="1">
        <w:r w:rsidRPr="00224DA9">
          <w:rPr>
            <w:rStyle w:val="Hyperlink"/>
            <w:rFonts w:ascii="Arial" w:hAnsi="Arial" w:cs="Arial"/>
            <w:sz w:val="24"/>
            <w:szCs w:val="24"/>
          </w:rPr>
          <w:t>https://www.researchgate.net/publication/327404334_Three_pillars_of_sustainability_in_search_of_conceptual_origins</w:t>
        </w:r>
      </w:hyperlink>
      <w:r>
        <w:rPr>
          <w:rFonts w:ascii="Arial" w:hAnsi="Arial" w:cs="Arial"/>
          <w:sz w:val="24"/>
          <w:szCs w:val="24"/>
        </w:rPr>
        <w:t xml:space="preserve"> (Accessed: 09 May 2024).</w:t>
      </w:r>
    </w:p>
    <w:p w14:paraId="30ACDE90" w14:textId="3D2D6B84" w:rsidR="008019EF" w:rsidRPr="008019EF" w:rsidRDefault="008019EF" w:rsidP="006F4897">
      <w:pPr>
        <w:spacing w:line="360" w:lineRule="auto"/>
        <w:jc w:val="both"/>
        <w:rPr>
          <w:rFonts w:ascii="Arial" w:hAnsi="Arial" w:cs="Arial"/>
          <w:sz w:val="24"/>
          <w:szCs w:val="24"/>
        </w:rPr>
      </w:pPr>
      <w:r>
        <w:rPr>
          <w:rFonts w:ascii="Arial" w:hAnsi="Arial" w:cs="Arial"/>
          <w:sz w:val="24"/>
          <w:szCs w:val="24"/>
        </w:rPr>
        <w:t xml:space="preserve">Scale Climate Action (2023) </w:t>
      </w:r>
      <w:r w:rsidRPr="008019EF">
        <w:rPr>
          <w:rFonts w:ascii="Arial" w:hAnsi="Arial" w:cs="Arial"/>
          <w:i/>
          <w:iCs/>
          <w:sz w:val="24"/>
          <w:szCs w:val="24"/>
        </w:rPr>
        <w:t>Biodiversity Protection: Balancing Human Activities and Ecosystem Health</w:t>
      </w:r>
      <w:r>
        <w:rPr>
          <w:rFonts w:ascii="Arial" w:hAnsi="Arial" w:cs="Arial"/>
          <w:i/>
          <w:iCs/>
          <w:sz w:val="24"/>
          <w:szCs w:val="24"/>
        </w:rPr>
        <w:t xml:space="preserve">. </w:t>
      </w:r>
      <w:r>
        <w:rPr>
          <w:rFonts w:ascii="Arial" w:hAnsi="Arial" w:cs="Arial"/>
          <w:sz w:val="24"/>
          <w:szCs w:val="24"/>
        </w:rPr>
        <w:t xml:space="preserve">Available at: </w:t>
      </w:r>
      <w:hyperlink r:id="rId17" w:history="1">
        <w:r w:rsidRPr="00047B5D">
          <w:rPr>
            <w:rStyle w:val="Hyperlink"/>
            <w:rFonts w:ascii="Arial" w:hAnsi="Arial" w:cs="Arial"/>
            <w:sz w:val="24"/>
            <w:szCs w:val="24"/>
          </w:rPr>
          <w:t>https://scaleclimateaction.org/climate/biodiversity/biodiversity-protection-balancing-human-activities-and-ecosystem-health/#:~:text=Human%20activities%20like%20deforestation%2C%20pollution%2C%20urbanization%2C%20and%20overfishing,also%20outcompete%20native%20species%20and%20further%20harm%20ecosystems</w:t>
        </w:r>
      </w:hyperlink>
      <w:r w:rsidRPr="008019EF">
        <w:rPr>
          <w:rFonts w:ascii="Arial" w:hAnsi="Arial" w:cs="Arial"/>
          <w:sz w:val="24"/>
          <w:szCs w:val="24"/>
        </w:rPr>
        <w:t>.</w:t>
      </w:r>
      <w:r>
        <w:rPr>
          <w:rFonts w:ascii="Arial" w:hAnsi="Arial" w:cs="Arial"/>
          <w:sz w:val="24"/>
          <w:szCs w:val="24"/>
        </w:rPr>
        <w:t xml:space="preserve"> (Accessed: 09 May 2024).</w:t>
      </w:r>
    </w:p>
    <w:p w14:paraId="52D645FA" w14:textId="7058B005" w:rsidR="00CE4E99" w:rsidRDefault="00CE4E99" w:rsidP="00CE4E99">
      <w:pPr>
        <w:spacing w:line="360" w:lineRule="auto"/>
        <w:jc w:val="both"/>
        <w:rPr>
          <w:rFonts w:ascii="Arial" w:hAnsi="Arial" w:cs="Arial"/>
          <w:sz w:val="24"/>
          <w:szCs w:val="24"/>
        </w:rPr>
      </w:pPr>
      <w:r>
        <w:rPr>
          <w:rFonts w:ascii="Arial" w:hAnsi="Arial" w:cs="Arial"/>
          <w:sz w:val="24"/>
          <w:szCs w:val="24"/>
        </w:rPr>
        <w:lastRenderedPageBreak/>
        <w:t xml:space="preserve">Serve360 (2024) </w:t>
      </w:r>
      <w:r w:rsidRPr="00CE4E99">
        <w:rPr>
          <w:rFonts w:ascii="Arial" w:hAnsi="Arial" w:cs="Arial"/>
          <w:i/>
          <w:iCs/>
          <w:sz w:val="24"/>
          <w:szCs w:val="24"/>
        </w:rPr>
        <w:t>2025 Sustainability &amp; Social Impact Goals</w:t>
      </w:r>
      <w:r>
        <w:rPr>
          <w:rFonts w:ascii="Arial" w:hAnsi="Arial" w:cs="Arial"/>
          <w:i/>
          <w:iCs/>
          <w:sz w:val="24"/>
          <w:szCs w:val="24"/>
        </w:rPr>
        <w:t xml:space="preserve">. </w:t>
      </w:r>
      <w:r w:rsidRPr="00CE4E99">
        <w:rPr>
          <w:rFonts w:ascii="Arial" w:hAnsi="Arial" w:cs="Arial"/>
          <w:sz w:val="24"/>
          <w:szCs w:val="24"/>
        </w:rPr>
        <w:t>Available at:</w:t>
      </w:r>
      <w:r>
        <w:rPr>
          <w:rFonts w:ascii="Arial" w:hAnsi="Arial" w:cs="Arial"/>
          <w:i/>
          <w:iCs/>
          <w:sz w:val="24"/>
          <w:szCs w:val="24"/>
        </w:rPr>
        <w:t xml:space="preserve"> </w:t>
      </w:r>
      <w:hyperlink r:id="rId18" w:history="1">
        <w:r w:rsidRPr="00CE4E99">
          <w:rPr>
            <w:rStyle w:val="Hyperlink"/>
            <w:rFonts w:ascii="Arial" w:hAnsi="Arial" w:cs="Arial"/>
            <w:sz w:val="24"/>
            <w:szCs w:val="24"/>
          </w:rPr>
          <w:t>https://serve360.marriott.com/</w:t>
        </w:r>
      </w:hyperlink>
      <w:r w:rsidRPr="00CE4E99">
        <w:rPr>
          <w:rFonts w:ascii="Arial" w:hAnsi="Arial" w:cs="Arial"/>
          <w:sz w:val="24"/>
          <w:szCs w:val="24"/>
        </w:rPr>
        <w:t xml:space="preserve"> (Accessed: 08 May 2024).</w:t>
      </w:r>
    </w:p>
    <w:p w14:paraId="4ECD6BC2" w14:textId="6AA22713" w:rsidR="009E00A4" w:rsidRPr="009E00A4" w:rsidRDefault="009E00A4" w:rsidP="00CE4E99">
      <w:pPr>
        <w:spacing w:line="360" w:lineRule="auto"/>
        <w:jc w:val="both"/>
        <w:rPr>
          <w:rFonts w:ascii="Arial" w:hAnsi="Arial" w:cs="Arial"/>
          <w:sz w:val="24"/>
          <w:szCs w:val="24"/>
        </w:rPr>
      </w:pPr>
      <w:r>
        <w:rPr>
          <w:rFonts w:ascii="Arial" w:hAnsi="Arial" w:cs="Arial"/>
          <w:sz w:val="24"/>
          <w:szCs w:val="24"/>
        </w:rPr>
        <w:t xml:space="preserve">Serve360 (2024) </w:t>
      </w:r>
      <w:r w:rsidRPr="009E00A4">
        <w:rPr>
          <w:rFonts w:ascii="Arial" w:hAnsi="Arial" w:cs="Arial"/>
          <w:i/>
          <w:iCs/>
          <w:sz w:val="24"/>
          <w:szCs w:val="24"/>
        </w:rPr>
        <w:t>Sustain responsible operations</w:t>
      </w:r>
      <w:r>
        <w:rPr>
          <w:rFonts w:ascii="Arial" w:hAnsi="Arial" w:cs="Arial"/>
          <w:i/>
          <w:iCs/>
          <w:sz w:val="24"/>
          <w:szCs w:val="24"/>
        </w:rPr>
        <w:t xml:space="preserve">. </w:t>
      </w:r>
      <w:r>
        <w:rPr>
          <w:rFonts w:ascii="Arial" w:hAnsi="Arial" w:cs="Arial"/>
          <w:sz w:val="24"/>
          <w:szCs w:val="24"/>
        </w:rPr>
        <w:t xml:space="preserve">Available at: </w:t>
      </w:r>
      <w:hyperlink r:id="rId19" w:history="1">
        <w:r w:rsidRPr="00B335D2">
          <w:rPr>
            <w:rStyle w:val="Hyperlink"/>
            <w:rFonts w:ascii="Arial" w:hAnsi="Arial" w:cs="Arial"/>
            <w:sz w:val="24"/>
            <w:szCs w:val="24"/>
          </w:rPr>
          <w:t>https://serve360.marriott.com/sustain/</w:t>
        </w:r>
      </w:hyperlink>
      <w:r>
        <w:rPr>
          <w:rFonts w:ascii="Arial" w:hAnsi="Arial" w:cs="Arial"/>
          <w:sz w:val="24"/>
          <w:szCs w:val="24"/>
        </w:rPr>
        <w:t xml:space="preserve"> (Accessed: 09 May 2024).</w:t>
      </w:r>
    </w:p>
    <w:p w14:paraId="3DE4F071" w14:textId="09F17E17" w:rsidR="00CE4E99" w:rsidRDefault="00CE4E99" w:rsidP="00CE4E99">
      <w:pPr>
        <w:spacing w:line="360" w:lineRule="auto"/>
        <w:jc w:val="both"/>
        <w:rPr>
          <w:rFonts w:ascii="Arial" w:hAnsi="Arial" w:cs="Arial"/>
          <w:sz w:val="24"/>
          <w:szCs w:val="24"/>
        </w:rPr>
      </w:pPr>
      <w:r>
        <w:rPr>
          <w:rFonts w:ascii="Arial" w:hAnsi="Arial" w:cs="Arial"/>
          <w:sz w:val="24"/>
          <w:szCs w:val="24"/>
        </w:rPr>
        <w:t xml:space="preserve">Supply Chain Digital (2020) </w:t>
      </w:r>
      <w:r w:rsidR="009E00A4" w:rsidRPr="009E00A4">
        <w:rPr>
          <w:rFonts w:ascii="Arial" w:hAnsi="Arial" w:cs="Arial"/>
          <w:i/>
          <w:iCs/>
          <w:sz w:val="24"/>
          <w:szCs w:val="24"/>
        </w:rPr>
        <w:t>How Marriott has achieved the mammoth task of streamlining its worldwide supply chain</w:t>
      </w:r>
      <w:r w:rsidR="009E00A4">
        <w:rPr>
          <w:rFonts w:ascii="Arial" w:hAnsi="Arial" w:cs="Arial"/>
          <w:i/>
          <w:iCs/>
          <w:sz w:val="24"/>
          <w:szCs w:val="24"/>
        </w:rPr>
        <w:t xml:space="preserve">. </w:t>
      </w:r>
      <w:r w:rsidR="009E00A4">
        <w:rPr>
          <w:rFonts w:ascii="Arial" w:hAnsi="Arial" w:cs="Arial"/>
          <w:sz w:val="24"/>
          <w:szCs w:val="24"/>
        </w:rPr>
        <w:t xml:space="preserve">Available at: </w:t>
      </w:r>
      <w:hyperlink r:id="rId20" w:history="1">
        <w:r w:rsidR="009E00A4" w:rsidRPr="00B335D2">
          <w:rPr>
            <w:rStyle w:val="Hyperlink"/>
            <w:rFonts w:ascii="Arial" w:hAnsi="Arial" w:cs="Arial"/>
            <w:sz w:val="24"/>
            <w:szCs w:val="24"/>
          </w:rPr>
          <w:t>https://supplychaindigital.com/company-reports/how-marriott-has-achieved-mammoth-task-streamlining-its-worldwide-supply-chain</w:t>
        </w:r>
      </w:hyperlink>
      <w:r w:rsidR="009E00A4">
        <w:rPr>
          <w:rFonts w:ascii="Arial" w:hAnsi="Arial" w:cs="Arial"/>
          <w:sz w:val="24"/>
          <w:szCs w:val="24"/>
        </w:rPr>
        <w:t xml:space="preserve"> (Accessed: 07 May 2024).</w:t>
      </w:r>
    </w:p>
    <w:p w14:paraId="44609716" w14:textId="7120DB7F" w:rsidR="008019EF" w:rsidRPr="008019EF" w:rsidRDefault="008019EF" w:rsidP="00CE4E99">
      <w:pPr>
        <w:spacing w:line="360" w:lineRule="auto"/>
        <w:jc w:val="both"/>
        <w:rPr>
          <w:rFonts w:ascii="Arial" w:hAnsi="Arial" w:cs="Arial"/>
          <w:sz w:val="24"/>
          <w:szCs w:val="24"/>
        </w:rPr>
      </w:pPr>
      <w:r>
        <w:rPr>
          <w:rFonts w:ascii="Arial" w:hAnsi="Arial" w:cs="Arial"/>
          <w:sz w:val="24"/>
          <w:szCs w:val="24"/>
        </w:rPr>
        <w:t xml:space="preserve">Sustainability Forward (2024) </w:t>
      </w:r>
      <w:r>
        <w:rPr>
          <w:rFonts w:ascii="Arial" w:hAnsi="Arial" w:cs="Arial"/>
          <w:i/>
          <w:iCs/>
          <w:sz w:val="24"/>
          <w:szCs w:val="24"/>
        </w:rPr>
        <w:t xml:space="preserve">Economic Growth and Sustainability Goals: 3 Pillars. </w:t>
      </w:r>
      <w:r>
        <w:rPr>
          <w:rFonts w:ascii="Arial" w:hAnsi="Arial" w:cs="Arial"/>
          <w:sz w:val="24"/>
          <w:szCs w:val="24"/>
        </w:rPr>
        <w:t xml:space="preserve">Available at: </w:t>
      </w:r>
      <w:hyperlink r:id="rId21" w:history="1">
        <w:r w:rsidRPr="00047B5D">
          <w:rPr>
            <w:rStyle w:val="Hyperlink"/>
            <w:rFonts w:ascii="Arial" w:hAnsi="Arial" w:cs="Arial"/>
            <w:sz w:val="24"/>
            <w:szCs w:val="24"/>
          </w:rPr>
          <w:t>https://sustainablyforward.com/economic-growth-and-sustainability-goals/#:~:text=Sustainable%20economic%20growth%20means%20fostering%20economic%20development%20that,is%20resilient%2C%20inclusive%2C%20and%20decoupled%20from%20environmental%20impact</w:t>
        </w:r>
      </w:hyperlink>
      <w:r w:rsidRPr="008019EF">
        <w:rPr>
          <w:rFonts w:ascii="Arial" w:hAnsi="Arial" w:cs="Arial"/>
          <w:sz w:val="24"/>
          <w:szCs w:val="24"/>
        </w:rPr>
        <w:t>.</w:t>
      </w:r>
      <w:r>
        <w:rPr>
          <w:rFonts w:ascii="Arial" w:hAnsi="Arial" w:cs="Arial"/>
          <w:sz w:val="24"/>
          <w:szCs w:val="24"/>
        </w:rPr>
        <w:t xml:space="preserve"> (Accessed: 09 May 2024).</w:t>
      </w:r>
    </w:p>
    <w:p w14:paraId="2DBAC687" w14:textId="1012ACBA" w:rsidR="004773A9" w:rsidRPr="004773A9" w:rsidRDefault="004773A9" w:rsidP="006F4897">
      <w:pPr>
        <w:spacing w:line="360" w:lineRule="auto"/>
        <w:jc w:val="both"/>
        <w:rPr>
          <w:rFonts w:ascii="Arial" w:hAnsi="Arial" w:cs="Arial"/>
          <w:sz w:val="24"/>
          <w:szCs w:val="24"/>
        </w:rPr>
      </w:pPr>
      <w:r>
        <w:rPr>
          <w:rFonts w:ascii="Arial" w:hAnsi="Arial" w:cs="Arial"/>
          <w:sz w:val="24"/>
          <w:szCs w:val="24"/>
        </w:rPr>
        <w:t xml:space="preserve">The Hospitality Daily (2023) </w:t>
      </w:r>
      <w:r w:rsidRPr="004773A9">
        <w:rPr>
          <w:rFonts w:ascii="Arial" w:hAnsi="Arial" w:cs="Arial"/>
          <w:i/>
          <w:iCs/>
          <w:sz w:val="24"/>
          <w:szCs w:val="24"/>
        </w:rPr>
        <w:t>Sustainability in the Hospitality Industry: A Comprehensive Guide</w:t>
      </w:r>
      <w:r>
        <w:rPr>
          <w:rFonts w:ascii="Arial" w:hAnsi="Arial" w:cs="Arial"/>
          <w:i/>
          <w:iCs/>
          <w:sz w:val="24"/>
          <w:szCs w:val="24"/>
        </w:rPr>
        <w:t xml:space="preserve">. </w:t>
      </w:r>
      <w:r>
        <w:rPr>
          <w:rFonts w:ascii="Arial" w:hAnsi="Arial" w:cs="Arial"/>
          <w:sz w:val="24"/>
          <w:szCs w:val="24"/>
        </w:rPr>
        <w:t xml:space="preserve">Available at: </w:t>
      </w:r>
      <w:hyperlink r:id="rId22" w:anchor=":~:text=Sustainability%2C%20in%20the%20context%20of%20the%20hospitality%20industry%2C,local%20communities%20and%20adhering%20to%20ethical%20business%20practices" w:history="1">
        <w:r w:rsidRPr="00B335D2">
          <w:rPr>
            <w:rStyle w:val="Hyperlink"/>
            <w:rFonts w:ascii="Arial" w:hAnsi="Arial" w:cs="Arial"/>
            <w:sz w:val="24"/>
            <w:szCs w:val="24"/>
          </w:rPr>
          <w:t>https://thehospitalitydaily.com/sustainability-in-hospitality-industry/#:~:text=Sustainability%2C%20in%20the%20context%20of%20the%20hospitality%20industry%2C,local%20communities%20and%20adhering%20to%20ethical%20business%20practices</w:t>
        </w:r>
      </w:hyperlink>
      <w:r w:rsidRPr="004773A9">
        <w:rPr>
          <w:rFonts w:ascii="Arial" w:hAnsi="Arial" w:cs="Arial"/>
          <w:sz w:val="24"/>
          <w:szCs w:val="24"/>
        </w:rPr>
        <w:t>.</w:t>
      </w:r>
      <w:r>
        <w:rPr>
          <w:rFonts w:ascii="Arial" w:hAnsi="Arial" w:cs="Arial"/>
          <w:sz w:val="24"/>
          <w:szCs w:val="24"/>
        </w:rPr>
        <w:t xml:space="preserve"> (Accessed: 09 May 2024).</w:t>
      </w:r>
    </w:p>
    <w:p w14:paraId="54C2DEDD" w14:textId="185033FB" w:rsidR="00857BC6" w:rsidRDefault="00857BC6" w:rsidP="006F4897">
      <w:pPr>
        <w:spacing w:line="360" w:lineRule="auto"/>
        <w:jc w:val="both"/>
        <w:rPr>
          <w:rFonts w:ascii="Arial" w:hAnsi="Arial" w:cs="Arial"/>
          <w:sz w:val="24"/>
          <w:szCs w:val="24"/>
        </w:rPr>
      </w:pPr>
      <w:r>
        <w:rPr>
          <w:rFonts w:ascii="Arial" w:hAnsi="Arial" w:cs="Arial"/>
          <w:sz w:val="24"/>
          <w:szCs w:val="24"/>
        </w:rPr>
        <w:t>United Nations (</w:t>
      </w:r>
      <w:r w:rsidR="007D33AC">
        <w:rPr>
          <w:rFonts w:ascii="Arial" w:hAnsi="Arial" w:cs="Arial"/>
          <w:sz w:val="24"/>
          <w:szCs w:val="24"/>
        </w:rPr>
        <w:t xml:space="preserve">2024) </w:t>
      </w:r>
      <w:r w:rsidR="007D33AC">
        <w:rPr>
          <w:rFonts w:ascii="Arial" w:hAnsi="Arial" w:cs="Arial"/>
          <w:i/>
          <w:iCs/>
          <w:sz w:val="24"/>
          <w:szCs w:val="24"/>
        </w:rPr>
        <w:t xml:space="preserve">Sustainability. </w:t>
      </w:r>
      <w:r w:rsidR="007D33AC" w:rsidRPr="007D33AC">
        <w:rPr>
          <w:rFonts w:ascii="Arial" w:hAnsi="Arial" w:cs="Arial"/>
          <w:sz w:val="24"/>
          <w:szCs w:val="24"/>
        </w:rPr>
        <w:t>Available at</w:t>
      </w:r>
      <w:r w:rsidR="007D33AC">
        <w:rPr>
          <w:rFonts w:ascii="Arial" w:hAnsi="Arial" w:cs="Arial"/>
          <w:i/>
          <w:iCs/>
          <w:sz w:val="24"/>
          <w:szCs w:val="24"/>
        </w:rPr>
        <w:t>:</w:t>
      </w:r>
      <w:r w:rsidR="007D33AC">
        <w:rPr>
          <w:rFonts w:ascii="Arial" w:hAnsi="Arial" w:cs="Arial"/>
          <w:sz w:val="24"/>
          <w:szCs w:val="24"/>
        </w:rPr>
        <w:t xml:space="preserve"> </w:t>
      </w:r>
      <w:hyperlink r:id="rId23" w:history="1">
        <w:r w:rsidR="007D33AC" w:rsidRPr="00224DA9">
          <w:rPr>
            <w:rStyle w:val="Hyperlink"/>
            <w:rFonts w:ascii="Arial" w:hAnsi="Arial" w:cs="Arial"/>
            <w:sz w:val="24"/>
            <w:szCs w:val="24"/>
          </w:rPr>
          <w:t>https://www.un.org/en/academic-impact/sustainability</w:t>
        </w:r>
      </w:hyperlink>
      <w:r w:rsidR="007D33AC">
        <w:rPr>
          <w:rFonts w:ascii="Arial" w:hAnsi="Arial" w:cs="Arial"/>
          <w:sz w:val="24"/>
          <w:szCs w:val="24"/>
        </w:rPr>
        <w:t xml:space="preserve"> (Accessed: 06 May 2024).</w:t>
      </w:r>
    </w:p>
    <w:p w14:paraId="0EFB65B2" w14:textId="6C73ECD9" w:rsidR="00D83869" w:rsidRDefault="00D83869" w:rsidP="006F4897">
      <w:pPr>
        <w:spacing w:line="360" w:lineRule="auto"/>
        <w:jc w:val="both"/>
        <w:rPr>
          <w:rFonts w:ascii="Arial" w:hAnsi="Arial" w:cs="Arial"/>
          <w:sz w:val="24"/>
          <w:szCs w:val="24"/>
        </w:rPr>
      </w:pPr>
      <w:r>
        <w:rPr>
          <w:rFonts w:ascii="Arial" w:hAnsi="Arial" w:cs="Arial"/>
          <w:sz w:val="24"/>
          <w:szCs w:val="24"/>
        </w:rPr>
        <w:t xml:space="preserve">World Economic Forum (2023) </w:t>
      </w:r>
      <w:r w:rsidRPr="00D83869">
        <w:rPr>
          <w:rFonts w:ascii="Arial" w:hAnsi="Arial" w:cs="Arial"/>
          <w:i/>
          <w:iCs/>
          <w:sz w:val="24"/>
          <w:szCs w:val="24"/>
        </w:rPr>
        <w:t>What is overtourism and how can we overcome it?</w:t>
      </w:r>
      <w:r>
        <w:rPr>
          <w:rFonts w:ascii="Arial" w:hAnsi="Arial" w:cs="Arial"/>
          <w:i/>
          <w:iCs/>
          <w:sz w:val="24"/>
          <w:szCs w:val="24"/>
        </w:rPr>
        <w:t xml:space="preserve"> </w:t>
      </w:r>
      <w:r>
        <w:rPr>
          <w:rFonts w:ascii="Arial" w:hAnsi="Arial" w:cs="Arial"/>
          <w:sz w:val="24"/>
          <w:szCs w:val="24"/>
        </w:rPr>
        <w:t xml:space="preserve">Available at: </w:t>
      </w:r>
      <w:hyperlink r:id="rId24" w:history="1">
        <w:r w:rsidRPr="00224DA9">
          <w:rPr>
            <w:rStyle w:val="Hyperlink"/>
            <w:rFonts w:ascii="Arial" w:hAnsi="Arial" w:cs="Arial"/>
            <w:sz w:val="24"/>
            <w:szCs w:val="24"/>
          </w:rPr>
          <w:t>https://www.weforum.org/agenda/2023/10/what-is-overtourism-and-how-can-we-overcome-it/</w:t>
        </w:r>
      </w:hyperlink>
      <w:r>
        <w:rPr>
          <w:rFonts w:ascii="Arial" w:hAnsi="Arial" w:cs="Arial"/>
          <w:sz w:val="24"/>
          <w:szCs w:val="24"/>
        </w:rPr>
        <w:t xml:space="preserve"> (Accessed: 08 May 2024).</w:t>
      </w:r>
    </w:p>
    <w:p w14:paraId="1DA3D929" w14:textId="209272CA" w:rsidR="009E00A4" w:rsidRPr="00EA3EC8" w:rsidRDefault="009E00A4" w:rsidP="006F4897">
      <w:pPr>
        <w:spacing w:line="360" w:lineRule="auto"/>
        <w:jc w:val="both"/>
        <w:rPr>
          <w:rFonts w:ascii="Arial" w:hAnsi="Arial" w:cs="Arial"/>
          <w:sz w:val="24"/>
          <w:szCs w:val="24"/>
        </w:rPr>
      </w:pPr>
      <w:r w:rsidRPr="009E00A4">
        <w:rPr>
          <w:rFonts w:ascii="Arial" w:hAnsi="Arial" w:cs="Arial"/>
          <w:sz w:val="24"/>
          <w:szCs w:val="24"/>
        </w:rPr>
        <w:t>2023 SERVE 360 REPORT HIGHLIGHTS</w:t>
      </w:r>
      <w:r>
        <w:rPr>
          <w:rFonts w:ascii="Arial" w:hAnsi="Arial" w:cs="Arial"/>
          <w:sz w:val="24"/>
          <w:szCs w:val="24"/>
        </w:rPr>
        <w:t xml:space="preserve"> (2023) </w:t>
      </w:r>
      <w:r w:rsidR="00EA3EC8" w:rsidRPr="00EA3EC8">
        <w:rPr>
          <w:rFonts w:ascii="Arial" w:hAnsi="Arial" w:cs="Arial"/>
          <w:i/>
          <w:iCs/>
          <w:sz w:val="24"/>
          <w:szCs w:val="24"/>
        </w:rPr>
        <w:t>Environmental, Social, and Governance Progress</w:t>
      </w:r>
      <w:r w:rsidR="00EA3EC8">
        <w:rPr>
          <w:rFonts w:ascii="Arial" w:hAnsi="Arial" w:cs="Arial"/>
          <w:i/>
          <w:iCs/>
          <w:sz w:val="24"/>
          <w:szCs w:val="24"/>
        </w:rPr>
        <w:t xml:space="preserve">. </w:t>
      </w:r>
      <w:r w:rsidR="00EA3EC8">
        <w:rPr>
          <w:rFonts w:ascii="Arial" w:hAnsi="Arial" w:cs="Arial"/>
          <w:sz w:val="24"/>
          <w:szCs w:val="24"/>
        </w:rPr>
        <w:t xml:space="preserve">Available at: </w:t>
      </w:r>
      <w:hyperlink r:id="rId25" w:history="1">
        <w:r w:rsidR="00EA3EC8" w:rsidRPr="00B335D2">
          <w:rPr>
            <w:rStyle w:val="Hyperlink"/>
            <w:rFonts w:ascii="Arial" w:hAnsi="Arial" w:cs="Arial"/>
            <w:sz w:val="24"/>
            <w:szCs w:val="24"/>
          </w:rPr>
          <w:t>https://serve360.marriott.com/wp-content/uploads/2023/07/Marriott-2023-Serve-360-ESG-Highlights-accessible.pdf</w:t>
        </w:r>
      </w:hyperlink>
      <w:r w:rsidR="00EA3EC8">
        <w:rPr>
          <w:rFonts w:ascii="Arial" w:hAnsi="Arial" w:cs="Arial"/>
          <w:sz w:val="24"/>
          <w:szCs w:val="24"/>
        </w:rPr>
        <w:t xml:space="preserve"> (Accessed: 09 May 2024).</w:t>
      </w:r>
    </w:p>
    <w:p w14:paraId="089955DB" w14:textId="77777777" w:rsidR="00D83869" w:rsidRPr="00D83869" w:rsidRDefault="00D83869" w:rsidP="006F4897">
      <w:pPr>
        <w:spacing w:line="360" w:lineRule="auto"/>
        <w:jc w:val="both"/>
        <w:rPr>
          <w:rFonts w:ascii="Arial" w:hAnsi="Arial" w:cs="Arial"/>
          <w:sz w:val="24"/>
          <w:szCs w:val="24"/>
        </w:rPr>
      </w:pPr>
    </w:p>
    <w:p w14:paraId="4F988CCC" w14:textId="77777777" w:rsidR="007D33AC" w:rsidRPr="007D33AC" w:rsidRDefault="007D33AC" w:rsidP="006F4897">
      <w:pPr>
        <w:spacing w:line="360" w:lineRule="auto"/>
        <w:jc w:val="both"/>
        <w:rPr>
          <w:rFonts w:ascii="Arial" w:hAnsi="Arial" w:cs="Arial"/>
          <w:sz w:val="24"/>
          <w:szCs w:val="24"/>
        </w:rPr>
      </w:pPr>
    </w:p>
    <w:sectPr w:rsidR="007D33AC" w:rsidRPr="007D33AC" w:rsidSect="00AC6C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7E91"/>
    <w:rsid w:val="00040850"/>
    <w:rsid w:val="00061BC9"/>
    <w:rsid w:val="0008547D"/>
    <w:rsid w:val="001B68C4"/>
    <w:rsid w:val="001E7E91"/>
    <w:rsid w:val="00357E5C"/>
    <w:rsid w:val="0037175B"/>
    <w:rsid w:val="003B477D"/>
    <w:rsid w:val="003C110E"/>
    <w:rsid w:val="004773A9"/>
    <w:rsid w:val="004B0A96"/>
    <w:rsid w:val="005A41F7"/>
    <w:rsid w:val="00601831"/>
    <w:rsid w:val="00673E4F"/>
    <w:rsid w:val="006C09FF"/>
    <w:rsid w:val="006C6E51"/>
    <w:rsid w:val="006D6592"/>
    <w:rsid w:val="006E467F"/>
    <w:rsid w:val="006F4897"/>
    <w:rsid w:val="0070030A"/>
    <w:rsid w:val="00705D61"/>
    <w:rsid w:val="007D100B"/>
    <w:rsid w:val="007D33AC"/>
    <w:rsid w:val="007F20AB"/>
    <w:rsid w:val="008019EF"/>
    <w:rsid w:val="00857BC6"/>
    <w:rsid w:val="00880007"/>
    <w:rsid w:val="00984051"/>
    <w:rsid w:val="009E00A4"/>
    <w:rsid w:val="00A72753"/>
    <w:rsid w:val="00A81B4B"/>
    <w:rsid w:val="00AC6CC5"/>
    <w:rsid w:val="00B83DCB"/>
    <w:rsid w:val="00B95A5A"/>
    <w:rsid w:val="00BE0704"/>
    <w:rsid w:val="00C07173"/>
    <w:rsid w:val="00C55784"/>
    <w:rsid w:val="00CE4E99"/>
    <w:rsid w:val="00CF01FC"/>
    <w:rsid w:val="00D21E4D"/>
    <w:rsid w:val="00D83869"/>
    <w:rsid w:val="00E062D6"/>
    <w:rsid w:val="00EA3EC8"/>
    <w:rsid w:val="00F17F87"/>
    <w:rsid w:val="00F84325"/>
    <w:rsid w:val="00FC619C"/>
    <w:rsid w:val="00FD2357"/>
    <w:rsid w:val="00FF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7215267F"/>
  <w15:chartTrackingRefBased/>
  <w15:docId w15:val="{FB32A30F-B3CF-4D72-81D9-F30811E89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E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E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E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E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E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E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E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E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E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E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E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E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E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E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E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E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E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E91"/>
    <w:rPr>
      <w:rFonts w:eastAsiaTheme="majorEastAsia" w:cstheme="majorBidi"/>
      <w:color w:val="272727" w:themeColor="text1" w:themeTint="D8"/>
    </w:rPr>
  </w:style>
  <w:style w:type="paragraph" w:styleId="Title">
    <w:name w:val="Title"/>
    <w:basedOn w:val="Normal"/>
    <w:next w:val="Normal"/>
    <w:link w:val="TitleChar"/>
    <w:uiPriority w:val="10"/>
    <w:qFormat/>
    <w:rsid w:val="001E7E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E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E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E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E91"/>
    <w:pPr>
      <w:spacing w:before="160"/>
      <w:jc w:val="center"/>
    </w:pPr>
    <w:rPr>
      <w:i/>
      <w:iCs/>
      <w:color w:val="404040" w:themeColor="text1" w:themeTint="BF"/>
    </w:rPr>
  </w:style>
  <w:style w:type="character" w:customStyle="1" w:styleId="QuoteChar">
    <w:name w:val="Quote Char"/>
    <w:basedOn w:val="DefaultParagraphFont"/>
    <w:link w:val="Quote"/>
    <w:uiPriority w:val="29"/>
    <w:rsid w:val="001E7E91"/>
    <w:rPr>
      <w:i/>
      <w:iCs/>
      <w:color w:val="404040" w:themeColor="text1" w:themeTint="BF"/>
    </w:rPr>
  </w:style>
  <w:style w:type="paragraph" w:styleId="ListParagraph">
    <w:name w:val="List Paragraph"/>
    <w:basedOn w:val="Normal"/>
    <w:uiPriority w:val="34"/>
    <w:qFormat/>
    <w:rsid w:val="001E7E91"/>
    <w:pPr>
      <w:ind w:left="720"/>
      <w:contextualSpacing/>
    </w:pPr>
  </w:style>
  <w:style w:type="character" w:styleId="IntenseEmphasis">
    <w:name w:val="Intense Emphasis"/>
    <w:basedOn w:val="DefaultParagraphFont"/>
    <w:uiPriority w:val="21"/>
    <w:qFormat/>
    <w:rsid w:val="001E7E91"/>
    <w:rPr>
      <w:i/>
      <w:iCs/>
      <w:color w:val="0F4761" w:themeColor="accent1" w:themeShade="BF"/>
    </w:rPr>
  </w:style>
  <w:style w:type="paragraph" w:styleId="IntenseQuote">
    <w:name w:val="Intense Quote"/>
    <w:basedOn w:val="Normal"/>
    <w:next w:val="Normal"/>
    <w:link w:val="IntenseQuoteChar"/>
    <w:uiPriority w:val="30"/>
    <w:qFormat/>
    <w:rsid w:val="001E7E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E91"/>
    <w:rPr>
      <w:i/>
      <w:iCs/>
      <w:color w:val="0F4761" w:themeColor="accent1" w:themeShade="BF"/>
    </w:rPr>
  </w:style>
  <w:style w:type="character" w:styleId="IntenseReference">
    <w:name w:val="Intense Reference"/>
    <w:basedOn w:val="DefaultParagraphFont"/>
    <w:uiPriority w:val="32"/>
    <w:qFormat/>
    <w:rsid w:val="001E7E91"/>
    <w:rPr>
      <w:b/>
      <w:bCs/>
      <w:smallCaps/>
      <w:color w:val="0F4761" w:themeColor="accent1" w:themeShade="BF"/>
      <w:spacing w:val="5"/>
    </w:rPr>
  </w:style>
  <w:style w:type="paragraph" w:styleId="NoSpacing">
    <w:name w:val="No Spacing"/>
    <w:link w:val="NoSpacingChar"/>
    <w:uiPriority w:val="1"/>
    <w:qFormat/>
    <w:rsid w:val="00E062D6"/>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062D6"/>
    <w:rPr>
      <w:rFonts w:eastAsiaTheme="minorEastAsia"/>
      <w:kern w:val="0"/>
      <w:lang w:val="en-US"/>
    </w:rPr>
  </w:style>
  <w:style w:type="character" w:styleId="Hyperlink">
    <w:name w:val="Hyperlink"/>
    <w:basedOn w:val="DefaultParagraphFont"/>
    <w:uiPriority w:val="99"/>
    <w:unhideWhenUsed/>
    <w:rsid w:val="007D33AC"/>
    <w:rPr>
      <w:color w:val="467886" w:themeColor="hyperlink"/>
      <w:u w:val="single"/>
    </w:rPr>
  </w:style>
  <w:style w:type="character" w:styleId="UnresolvedMention">
    <w:name w:val="Unresolved Mention"/>
    <w:basedOn w:val="DefaultParagraphFont"/>
    <w:uiPriority w:val="99"/>
    <w:semiHidden/>
    <w:unhideWhenUsed/>
    <w:rsid w:val="007D3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bnb.com/blog/2023/05/green-hospitality-sustainable-practices-hotels-resorts/" TargetMode="External"/><Relationship Id="rId13" Type="http://schemas.openxmlformats.org/officeDocument/2006/relationships/hyperlink" Target="https://www.ibm.com/topics/corporate-social-responsibility" TargetMode="External"/><Relationship Id="rId18" Type="http://schemas.openxmlformats.org/officeDocument/2006/relationships/hyperlink" Target="https://serve360.marriott.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ustainablyforward.com/economic-growth-and-sustainability-goals/#:~:text=Sustainable%20economic%20growth%20means%20fostering%20economic%20development%20that,is%20resilient%2C%20inclusive%2C%20and%20decoupled%20from%20environmental%20impact" TargetMode="External"/><Relationship Id="rId7" Type="http://schemas.openxmlformats.org/officeDocument/2006/relationships/hyperlink" Target="https://www.researchgate.net/publication/373644263_The_Impact_of_Tourism_on_Local_Communities_A_Literature_Review_of_Socio-_Economic_Factors" TargetMode="External"/><Relationship Id="rId12" Type="http://schemas.openxmlformats.org/officeDocument/2006/relationships/hyperlink" Target="https://hbr.org/2020/09/social-impact-efforts-that-create-real-value" TargetMode="External"/><Relationship Id="rId17" Type="http://schemas.openxmlformats.org/officeDocument/2006/relationships/hyperlink" Target="https://scaleclimateaction.org/climate/biodiversity/biodiversity-protection-balancing-human-activities-and-ecosystem-health/#:~:text=Human%20activities%20like%20deforestation%2C%20pollution%2C%20urbanization%2C%20and%20overfishing,also%20outcompete%20native%20species%20and%20further%20harm%20ecosystems" TargetMode="External"/><Relationship Id="rId25" Type="http://schemas.openxmlformats.org/officeDocument/2006/relationships/hyperlink" Target="https://serve360.marriott.com/wp-content/uploads/2023/07/Marriott-2023-Serve-360-ESG-Highlights-accessible.pdf" TargetMode="External"/><Relationship Id="rId2" Type="http://schemas.openxmlformats.org/officeDocument/2006/relationships/styles" Target="styles.xml"/><Relationship Id="rId16" Type="http://schemas.openxmlformats.org/officeDocument/2006/relationships/hyperlink" Target="https://www.researchgate.net/publication/327404334_Three_pillars_of_sustainability_in_search_of_conceptual_origins" TargetMode="External"/><Relationship Id="rId20" Type="http://schemas.openxmlformats.org/officeDocument/2006/relationships/hyperlink" Target="https://supplychaindigital.com/company-reports/how-marriott-has-achieved-mammoth-task-streamlining-its-worldwide-supply-chain" TargetMode="External"/><Relationship Id="rId1" Type="http://schemas.openxmlformats.org/officeDocument/2006/relationships/customXml" Target="../customXml/item1.xml"/><Relationship Id="rId6" Type="http://schemas.openxmlformats.org/officeDocument/2006/relationships/hyperlink" Target="https://www.mdpi.com/2071-1050/11/12/3434" TargetMode="External"/><Relationship Id="rId11" Type="http://schemas.openxmlformats.org/officeDocument/2006/relationships/hyperlink" Target="https://greentourism.world/negative-impacts-of-tourism-pressure/" TargetMode="External"/><Relationship Id="rId24" Type="http://schemas.openxmlformats.org/officeDocument/2006/relationships/hyperlink" Target="https://www.weforum.org/agenda/2023/10/what-is-overtourism-and-how-can-we-overcome-it/" TargetMode="External"/><Relationship Id="rId5" Type="http://schemas.openxmlformats.org/officeDocument/2006/relationships/image" Target="media/image1.png"/><Relationship Id="rId15" Type="http://schemas.openxmlformats.org/officeDocument/2006/relationships/hyperlink" Target="https://www.marriott.com/marriott/aboutmarriott.mi" TargetMode="External"/><Relationship Id="rId23" Type="http://schemas.openxmlformats.org/officeDocument/2006/relationships/hyperlink" Target="https://www.un.org/en/academic-impact/sustainability" TargetMode="External"/><Relationship Id="rId10" Type="http://schemas.openxmlformats.org/officeDocument/2006/relationships/hyperlink" Target="https://d1wqtxts1xzle7.cloudfront.net/92565027/etc_touerm_report_2018-01-libre.pdf?1665993747=&amp;response-content-disposition=inline%3B+filename%3DETC_ULS_Report_01_2018_Tourism_and_the_e.pdf&amp;Expires=1715349177&amp;Signature=NeDFvI9taBu6ml5Z3bJ1DBrWmnWZ0mYV-XblQaZWLNR~c~8P4nqBlX1MkUVopNvvKY-b5HBbfxc69Y~hHcS4I5pUkudX7wfeZ-RP2N9O1rZVJAOSCKGYF-6bpvcZ7VPFgTzuWXjvXwZyOPk9kklqUiVDK-Qb8z6T-balenKxRqvcAo6YRC0i37Qwyh0UTzBKhXWTAcvTl2-v0fEq2-H3K8WY6elsIX912wKW2CzeScqdbvJd0VnsG~3cbF1esoXXWU7p-wBvcYfIhnyrxBFJnjQ~hntdFGzLYD2WFCdP7u~a5ys25V9I0s2n-sw8r9QiTlPn9P-gGuQKeGsfPH9WoA__&amp;Key-Pair-Id=APKAJLOHF5GGSLRBV4ZA" TargetMode="External"/><Relationship Id="rId19" Type="http://schemas.openxmlformats.org/officeDocument/2006/relationships/hyperlink" Target="https://serve360.marriott.com/sustain/" TargetMode="External"/><Relationship Id="rId4" Type="http://schemas.openxmlformats.org/officeDocument/2006/relationships/webSettings" Target="webSettings.xml"/><Relationship Id="rId9" Type="http://schemas.openxmlformats.org/officeDocument/2006/relationships/hyperlink" Target="https://www.environmentaljournalists.org/sustainability/" TargetMode="External"/><Relationship Id="rId14" Type="http://schemas.openxmlformats.org/officeDocument/2006/relationships/hyperlink" Target="https://news.marriott.com/news/2021/09/14/marriott-international-reports-on-environmental-social-and-governance-progress" TargetMode="External"/><Relationship Id="rId22" Type="http://schemas.openxmlformats.org/officeDocument/2006/relationships/hyperlink" Target="https://thehospitalitydaily.com/sustainability-in-hospitality-indust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Elena Luca
Student ID number: 2206171
Module title: Sustainable Hospitality &amp; Tourism Management
Module Code: BMIH5006
Lecturer`s name: Ruth Taylor Davies
Wordcount: 1857</Abstract>
  <CompanyAddress/>
  <CompanyPhone/>
  <CompanyFax/>
  <CompanyEmail>Student number : 2206171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10</Pages>
  <Words>2674</Words>
  <Characters>20324</Characters>
  <Application>Microsoft Office Word</Application>
  <DocSecurity>0</DocSecurity>
  <Lines>333</Lines>
  <Paragraphs>50</Paragraphs>
  <ScaleCrop>false</ScaleCrop>
  <HeadingPairs>
    <vt:vector size="2" baseType="variant">
      <vt:variant>
        <vt:lpstr>Title</vt:lpstr>
      </vt:variant>
      <vt:variant>
        <vt:i4>1</vt:i4>
      </vt:variant>
    </vt:vector>
  </HeadingPairs>
  <TitlesOfParts>
    <vt:vector size="1" baseType="lpstr">
      <vt:lpstr>the role of Corporate social responsibility (CSR) in promoting sustainability within the 
hospitality industry</vt:lpstr>
    </vt:vector>
  </TitlesOfParts>
  <Company/>
  <LinksUpToDate>false</LinksUpToDate>
  <CharactersWithSpaces>22948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Corporate social responsibility (CSR) in promoting sustainability within the 
hospitality industry</dc:title>
  <dc:subject/>
  <dc:creator>Elena Luca</dc:creator>
  <cp:keywords/>
  <dc:description/>
  <cp:lastModifiedBy>Elena Luca (2206171)</cp:lastModifiedBy>
  <cp:revision>12</cp:revision>
  <dcterms:created xsi:type="dcterms:W3CDTF">2024-04-22T12:38:00Z</dcterms:created>
  <dcterms:modified xsi:type="dcterms:W3CDTF">2024-05-12T21:28:00Z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b06ec1360889598b34a2d94566dc5f3a010656404969cefba5879bd3ea88e313</vt:lpwstr>
  </property>
</Properties>
</file>