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62ED" w:rsidRDefault="00A162ED" w:rsidP="00A162ED">
      <w:pPr>
        <w:spacing w:line="480" w:lineRule="auto"/>
        <w:jc w:val="center"/>
        <w:rPr>
          <w:rFonts w:ascii="Times New Roman" w:hAnsi="Times New Roman" w:cs="Times New Roman"/>
          <w:sz w:val="24"/>
          <w:szCs w:val="24"/>
        </w:rPr>
      </w:pPr>
    </w:p>
    <w:p w:rsidR="00A162ED" w:rsidRDefault="00A162ED" w:rsidP="00A162ED">
      <w:pPr>
        <w:spacing w:line="480" w:lineRule="auto"/>
        <w:jc w:val="center"/>
        <w:rPr>
          <w:rFonts w:ascii="Times New Roman" w:hAnsi="Times New Roman" w:cs="Times New Roman"/>
          <w:sz w:val="24"/>
          <w:szCs w:val="24"/>
        </w:rPr>
      </w:pPr>
    </w:p>
    <w:p w:rsidR="00A162ED" w:rsidRDefault="00A162ED" w:rsidP="00A162ED">
      <w:pPr>
        <w:spacing w:line="480" w:lineRule="auto"/>
        <w:jc w:val="center"/>
        <w:rPr>
          <w:rFonts w:ascii="Times New Roman" w:hAnsi="Times New Roman" w:cs="Times New Roman"/>
          <w:sz w:val="24"/>
          <w:szCs w:val="24"/>
        </w:rPr>
      </w:pPr>
      <w:bookmarkStart w:id="0" w:name="_GoBack"/>
      <w:bookmarkEnd w:id="0"/>
    </w:p>
    <w:p w:rsidR="00A162ED" w:rsidRDefault="00A162ED" w:rsidP="00A162ED">
      <w:pPr>
        <w:spacing w:line="480" w:lineRule="auto"/>
        <w:jc w:val="center"/>
        <w:rPr>
          <w:rFonts w:ascii="Times New Roman" w:hAnsi="Times New Roman" w:cs="Times New Roman"/>
          <w:sz w:val="24"/>
          <w:szCs w:val="24"/>
        </w:rPr>
      </w:pPr>
    </w:p>
    <w:p w:rsidR="00A162ED" w:rsidRDefault="00A162ED" w:rsidP="00A162ED">
      <w:pPr>
        <w:spacing w:line="480" w:lineRule="auto"/>
        <w:jc w:val="center"/>
        <w:rPr>
          <w:rFonts w:ascii="Times New Roman" w:hAnsi="Times New Roman" w:cs="Times New Roman"/>
          <w:sz w:val="24"/>
          <w:szCs w:val="24"/>
        </w:rPr>
      </w:pPr>
    </w:p>
    <w:p w:rsidR="00A162ED" w:rsidRDefault="00A162ED" w:rsidP="00A162ED">
      <w:pPr>
        <w:spacing w:line="480" w:lineRule="auto"/>
        <w:jc w:val="center"/>
        <w:rPr>
          <w:rFonts w:ascii="Times New Roman" w:hAnsi="Times New Roman" w:cs="Times New Roman"/>
          <w:sz w:val="24"/>
          <w:szCs w:val="24"/>
        </w:rPr>
      </w:pPr>
    </w:p>
    <w:p w:rsidR="00CC1BC5" w:rsidRDefault="00A162ED" w:rsidP="007A238B">
      <w:pPr>
        <w:spacing w:line="480" w:lineRule="auto"/>
        <w:jc w:val="center"/>
        <w:rPr>
          <w:rFonts w:ascii="Times New Roman" w:hAnsi="Times New Roman" w:cs="Times New Roman"/>
          <w:sz w:val="24"/>
          <w:szCs w:val="24"/>
        </w:rPr>
      </w:pPr>
      <w:r>
        <w:rPr>
          <w:rFonts w:ascii="Times New Roman" w:hAnsi="Times New Roman" w:cs="Times New Roman"/>
          <w:sz w:val="24"/>
          <w:szCs w:val="24"/>
        </w:rPr>
        <w:t>Organizational Culture and Structure of Red Bull</w:t>
      </w:r>
    </w:p>
    <w:p w:rsidR="00A162ED" w:rsidRDefault="00A162ED" w:rsidP="00A162ED">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sidR="00A13D7E">
        <w:rPr>
          <w:rFonts w:ascii="Times New Roman" w:hAnsi="Times New Roman" w:cs="Times New Roman"/>
          <w:sz w:val="24"/>
          <w:szCs w:val="24"/>
        </w:rPr>
        <w:t xml:space="preserve"> Atanas Mihaylov</w:t>
      </w:r>
    </w:p>
    <w:p w:rsidR="00A13D7E" w:rsidRDefault="00A13D7E" w:rsidP="00A162ED">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1814119</w:t>
      </w:r>
    </w:p>
    <w:p w:rsidR="00A162ED" w:rsidRDefault="00A162ED" w:rsidP="00A162ED">
      <w:pPr>
        <w:spacing w:line="480" w:lineRule="auto"/>
        <w:jc w:val="center"/>
        <w:rPr>
          <w:rFonts w:ascii="Times New Roman" w:hAnsi="Times New Roman" w:cs="Times New Roman"/>
          <w:sz w:val="24"/>
          <w:szCs w:val="24"/>
        </w:rPr>
      </w:pPr>
      <w:r>
        <w:rPr>
          <w:rFonts w:ascii="Times New Roman" w:hAnsi="Times New Roman" w:cs="Times New Roman"/>
          <w:sz w:val="24"/>
          <w:szCs w:val="24"/>
        </w:rPr>
        <w:t>Institutional Affiliation:</w:t>
      </w:r>
    </w:p>
    <w:p w:rsidR="00A162ED" w:rsidRDefault="00A162ED" w:rsidP="00A162ED">
      <w:pPr>
        <w:spacing w:line="480" w:lineRule="auto"/>
        <w:jc w:val="center"/>
        <w:rPr>
          <w:rFonts w:ascii="Times New Roman" w:hAnsi="Times New Roman" w:cs="Times New Roman"/>
          <w:sz w:val="24"/>
          <w:szCs w:val="24"/>
        </w:rPr>
      </w:pPr>
      <w:r>
        <w:rPr>
          <w:rFonts w:ascii="Times New Roman" w:hAnsi="Times New Roman" w:cs="Times New Roman"/>
          <w:sz w:val="24"/>
          <w:szCs w:val="24"/>
        </w:rPr>
        <w:t>Due Date:</w:t>
      </w:r>
      <w:r w:rsidR="00A13D7E">
        <w:rPr>
          <w:rFonts w:ascii="Times New Roman" w:hAnsi="Times New Roman" w:cs="Times New Roman"/>
          <w:sz w:val="24"/>
          <w:szCs w:val="24"/>
        </w:rPr>
        <w:t xml:space="preserve"> 16/08/2019</w:t>
      </w:r>
    </w:p>
    <w:p w:rsidR="00A162ED" w:rsidRPr="00A162ED" w:rsidRDefault="00A162ED" w:rsidP="00A162ED">
      <w:pPr>
        <w:spacing w:line="480" w:lineRule="auto"/>
        <w:jc w:val="center"/>
        <w:rPr>
          <w:rFonts w:ascii="Times New Roman" w:hAnsi="Times New Roman" w:cs="Times New Roman"/>
          <w:sz w:val="24"/>
          <w:szCs w:val="24"/>
        </w:rPr>
      </w:pPr>
    </w:p>
    <w:p w:rsidR="00A162ED" w:rsidRDefault="00A162ED">
      <w:pPr>
        <w:rPr>
          <w:rFonts w:ascii="Times New Roman" w:hAnsi="Times New Roman" w:cs="Times New Roman"/>
          <w:b/>
          <w:sz w:val="24"/>
          <w:szCs w:val="24"/>
        </w:rPr>
      </w:pPr>
      <w:r>
        <w:rPr>
          <w:rFonts w:ascii="Times New Roman" w:hAnsi="Times New Roman" w:cs="Times New Roman"/>
          <w:b/>
          <w:sz w:val="24"/>
          <w:szCs w:val="24"/>
        </w:rPr>
        <w:br w:type="page"/>
      </w:r>
    </w:p>
    <w:p w:rsidR="007108AB" w:rsidRPr="00A162ED" w:rsidRDefault="0053138F" w:rsidP="00A162ED">
      <w:pPr>
        <w:spacing w:line="480" w:lineRule="auto"/>
        <w:rPr>
          <w:rFonts w:ascii="Times New Roman" w:hAnsi="Times New Roman" w:cs="Times New Roman"/>
          <w:b/>
          <w:sz w:val="24"/>
          <w:szCs w:val="24"/>
        </w:rPr>
      </w:pPr>
      <w:r w:rsidRPr="00A162ED">
        <w:rPr>
          <w:rFonts w:ascii="Times New Roman" w:hAnsi="Times New Roman" w:cs="Times New Roman"/>
          <w:b/>
          <w:sz w:val="24"/>
          <w:szCs w:val="24"/>
        </w:rPr>
        <w:lastRenderedPageBreak/>
        <w:t xml:space="preserve">Introduction </w:t>
      </w:r>
    </w:p>
    <w:p w:rsidR="007108AB" w:rsidRPr="00A162ED" w:rsidRDefault="007108AB"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The function of a company on how it operates in the environment and how the environment affects the operations of the company is the organizational theory of the company. Therefore, the organizational theory can be focused on as a correlation to the law of cause and effect. In this essence, the organizational design that an entity uses indicates the means and reasons for choosing various means of operation, therefore providing assistance in the management of the structure and culture of the company to control the activities it needs in order to achieve its goals. The culture of a company, and how well or not it influences the success of the company, can be illustrated using the Edgar Schein (1988) model, which cites that culture exists on three levels: artifacts, values, and underlying assumptions. The artifacts are concerned with organizationa</w:t>
      </w:r>
      <w:r w:rsidR="009A4023" w:rsidRPr="00A162ED">
        <w:rPr>
          <w:rFonts w:ascii="Times New Roman" w:hAnsi="Times New Roman" w:cs="Times New Roman"/>
          <w:sz w:val="24"/>
          <w:szCs w:val="24"/>
        </w:rPr>
        <w:t xml:space="preserve">l attributes of the company that are observable. The espoused values is a level that is mostly measured using questionnaires to evaluate the espoused goals, norms, ideals, moral principles, and standards. The underlying assumptions are the phenomena that remain unexplained by the people when asked about a culture that they practice. </w:t>
      </w:r>
    </w:p>
    <w:p w:rsidR="009A4023" w:rsidRPr="00A162ED" w:rsidRDefault="009A4023" w:rsidP="00A162ED">
      <w:pPr>
        <w:spacing w:line="480" w:lineRule="auto"/>
        <w:rPr>
          <w:rFonts w:ascii="Times New Roman" w:hAnsi="Times New Roman" w:cs="Times New Roman"/>
          <w:sz w:val="24"/>
          <w:szCs w:val="24"/>
        </w:rPr>
      </w:pPr>
      <w:r w:rsidRPr="00A162ED">
        <w:rPr>
          <w:rFonts w:ascii="Times New Roman" w:hAnsi="Times New Roman" w:cs="Times New Roman"/>
          <w:sz w:val="24"/>
          <w:szCs w:val="24"/>
        </w:rPr>
        <w:t>The following diagram is a depiction of the</w:t>
      </w:r>
      <w:r w:rsidR="002423C7" w:rsidRPr="00A162ED">
        <w:rPr>
          <w:rFonts w:ascii="Times New Roman" w:hAnsi="Times New Roman" w:cs="Times New Roman"/>
          <w:sz w:val="24"/>
          <w:szCs w:val="24"/>
        </w:rPr>
        <w:t xml:space="preserve"> Edgar Schein (1988) model</w:t>
      </w:r>
      <w:r w:rsidRPr="00A162ED">
        <w:rPr>
          <w:rFonts w:ascii="Times New Roman" w:hAnsi="Times New Roman" w:cs="Times New Roman"/>
          <w:sz w:val="24"/>
          <w:szCs w:val="24"/>
        </w:rPr>
        <w:t>:</w:t>
      </w:r>
    </w:p>
    <w:p w:rsidR="0053138F" w:rsidRPr="00A162ED" w:rsidRDefault="0053138F" w:rsidP="00A162ED">
      <w:pPr>
        <w:keepNext/>
        <w:spacing w:line="480" w:lineRule="auto"/>
        <w:ind w:firstLine="720"/>
        <w:rPr>
          <w:rFonts w:ascii="Times New Roman" w:hAnsi="Times New Roman" w:cs="Times New Roman"/>
          <w:sz w:val="24"/>
          <w:szCs w:val="24"/>
        </w:rPr>
      </w:pPr>
      <w:r w:rsidRPr="00A162ED">
        <w:rPr>
          <w:rFonts w:ascii="Times New Roman" w:hAnsi="Times New Roman" w:cs="Times New Roman"/>
          <w:noProof/>
          <w:sz w:val="24"/>
          <w:szCs w:val="24"/>
          <w:lang w:val="en-GB" w:eastAsia="en-GB"/>
        </w:rPr>
        <mc:AlternateContent>
          <mc:Choice Requires="wpc">
            <w:drawing>
              <wp:inline distT="0" distB="0" distL="0" distR="0" wp14:anchorId="5BCAA870" wp14:editId="08ACBB17">
                <wp:extent cx="5448300" cy="1790700"/>
                <wp:effectExtent l="0" t="0" r="19050" b="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 name="Rectangle 2"/>
                        <wps:cNvSpPr/>
                        <wps:spPr>
                          <a:xfrm>
                            <a:off x="36000" y="686986"/>
                            <a:ext cx="1085850" cy="1031777"/>
                          </a:xfrm>
                          <a:prstGeom prst="rect">
                            <a:avLst/>
                          </a:prstGeom>
                        </wps:spPr>
                        <wps:style>
                          <a:lnRef idx="2">
                            <a:schemeClr val="accent6"/>
                          </a:lnRef>
                          <a:fillRef idx="1">
                            <a:schemeClr val="lt1"/>
                          </a:fillRef>
                          <a:effectRef idx="0">
                            <a:schemeClr val="accent6"/>
                          </a:effectRef>
                          <a:fontRef idx="minor">
                            <a:schemeClr val="dk1"/>
                          </a:fontRef>
                        </wps:style>
                        <wps:txbx>
                          <w:txbxContent>
                            <w:p w:rsidR="0053138F" w:rsidRDefault="0053138F" w:rsidP="0053138F">
                              <w:pPr>
                                <w:jc w:val="center"/>
                              </w:pPr>
                              <w:r>
                                <w:t>Artifacts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1987649" y="686986"/>
                            <a:ext cx="1143975" cy="942266"/>
                          </a:xfrm>
                          <a:prstGeom prst="rect">
                            <a:avLst/>
                          </a:prstGeom>
                        </wps:spPr>
                        <wps:style>
                          <a:lnRef idx="2">
                            <a:schemeClr val="accent6"/>
                          </a:lnRef>
                          <a:fillRef idx="1">
                            <a:schemeClr val="lt1"/>
                          </a:fillRef>
                          <a:effectRef idx="0">
                            <a:schemeClr val="accent6"/>
                          </a:effectRef>
                          <a:fontRef idx="minor">
                            <a:schemeClr val="dk1"/>
                          </a:fontRef>
                        </wps:style>
                        <wps:txbx>
                          <w:txbxContent>
                            <w:p w:rsidR="0053138F" w:rsidRDefault="0053138F" w:rsidP="0053138F">
                              <w:pPr>
                                <w:rPr>
                                  <w:rFonts w:eastAsia="Times New Roman"/>
                                </w:rPr>
                              </w:pPr>
                              <w:r>
                                <w:rPr>
                                  <w:rFonts w:eastAsia="Times New Roman"/>
                                </w:rPr>
                                <w:t>Espoused Values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4016474" y="714742"/>
                            <a:ext cx="1429725" cy="861145"/>
                          </a:xfrm>
                          <a:prstGeom prst="rect">
                            <a:avLst/>
                          </a:prstGeom>
                        </wps:spPr>
                        <wps:style>
                          <a:lnRef idx="2">
                            <a:schemeClr val="accent6"/>
                          </a:lnRef>
                          <a:fillRef idx="1">
                            <a:schemeClr val="lt1"/>
                          </a:fillRef>
                          <a:effectRef idx="0">
                            <a:schemeClr val="accent6"/>
                          </a:effectRef>
                          <a:fontRef idx="minor">
                            <a:schemeClr val="dk1"/>
                          </a:fontRef>
                        </wps:style>
                        <wps:txbx>
                          <w:txbxContent>
                            <w:p w:rsidR="0053138F" w:rsidRDefault="0053138F" w:rsidP="0053138F">
                              <w:pPr>
                                <w:rPr>
                                  <w:rFonts w:eastAsia="Times New Roman"/>
                                </w:rPr>
                              </w:pPr>
                              <w:r>
                                <w:rPr>
                                  <w:rFonts w:eastAsia="Times New Roman"/>
                                </w:rPr>
                                <w:t>Basic Underlying Assumptions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Straight Arrow Connector 6"/>
                        <wps:cNvCnPr/>
                        <wps:spPr>
                          <a:xfrm>
                            <a:off x="1121850" y="1030772"/>
                            <a:ext cx="865799"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7" name="Straight Arrow Connector 7"/>
                        <wps:cNvCnPr/>
                        <wps:spPr>
                          <a:xfrm flipH="1" flipV="1">
                            <a:off x="1121850" y="1337435"/>
                            <a:ext cx="865800" cy="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3131624" y="918431"/>
                            <a:ext cx="8848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H="1">
                            <a:off x="3131625" y="1251729"/>
                            <a:ext cx="884849"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5BCAA870" id="Canvas 1" o:spid="_x0000_s1026" editas="canvas" style="width:429pt;height:141pt;mso-position-horizontal-relative:char;mso-position-vertical-relative:line" coordsize="54483,17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483;height:17907;visibility:visible;mso-wrap-style:square">
                  <v:fill o:detectmouseclick="t"/>
                  <v:path o:connecttype="none"/>
                </v:shape>
                <v:rect id="Rectangle 2" o:spid="_x0000_s1028" style="position:absolute;left:360;top:6869;width:10858;height:10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" fillcolor="white [3201]" strokecolor="#f79646 [3209]" strokeweight="2pt">
                  <v:textbox>
                    <w:txbxContent>
                      <w:p w:rsidR="0053138F" w:rsidRDefault="0053138F" w:rsidP="0053138F">
                        <w:pPr>
                          <w:jc w:val="center"/>
                        </w:pPr>
                        <w:r>
                          <w:t>Artifacts</w:t>
                        </w:r>
                      </w:p>
                    </w:txbxContent>
                  </v:textbox>
                </v:rect>
                <v:rect id="Rectangle 3" o:spid="_x0000_s1029" style="position:absolute;left:19876;top:6869;width:11440;height:9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wI4wgAAANoAAAAPAAAAZHJzL2Rvd25yZXYueG1sRI9Ba8JA&#10;FITvhf6H5Qne6sYI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Dr3wI4wgAAANoAAAAPAAAA&#10;AAAAAAAAAAAAAAcCAABkcnMvZG93bnJldi54bWxQSwUGAAAAAAMAAwC3AAAA9gIAAAAA&#10;" fillcolor="white [3201]" strokecolor="#f79646 [3209]" strokeweight="2pt">
                  <v:textbox>
                    <w:txbxContent>
                      <w:p w:rsidR="0053138F" w:rsidRDefault="0053138F" w:rsidP="0053138F">
                        <w:pPr>
                          <w:rPr>
                            <w:rFonts w:eastAsia="Times New Roman"/>
                          </w:rPr>
                        </w:pPr>
                        <w:r>
                          <w:rPr>
                            <w:rFonts w:eastAsia="Times New Roman"/>
                          </w:rPr>
                          <w:t>Espoused Values</w:t>
                        </w:r>
                      </w:p>
                    </w:txbxContent>
                  </v:textbox>
                </v:rect>
                <v:rect id="Rectangle 5" o:spid="_x0000_s1030" style="position:absolute;left:40164;top:7147;width:14297;height:86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" fillcolor="white [3201]" strokecolor="#f79646 [3209]" strokeweight="2pt">
                  <v:textbox>
                    <w:txbxContent>
                      <w:p w:rsidR="0053138F" w:rsidRDefault="0053138F" w:rsidP="0053138F">
                        <w:pPr>
                          <w:rPr>
                            <w:rFonts w:eastAsia="Times New Roman"/>
                          </w:rPr>
                        </w:pPr>
                        <w:r>
                          <w:rPr>
                            <w:rFonts w:eastAsia="Times New Roman"/>
                          </w:rPr>
                          <w:t>Basic Underlying Assumptions</w:t>
                        </w:r>
                      </w:p>
                    </w:txbxContent>
                  </v:textbox>
                </v:rect>
                <v:shapetype id="_x0000_t32" coordsize="21600,21600" o:spt="32" o:oned="t" path="m,l21600,21600e" filled="f">
                  <v:path arrowok="t" fillok="f" o:connecttype="none"/>
                  <o:lock v:ext="edit" shapetype="t"/>
                </v:shapetype>
                <v:shape id="Straight Arrow Connector 6" o:spid="_x0000_s1031" type="#_x0000_t32" style="position:absolute;left:11218;top:10307;width:865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" strokecolor="#4579b8 [3044]">
                  <v:stroke endarrow="open"/>
                </v:shape>
                <v:shape id="Straight Arrow Connector 7" o:spid="_x0000_s1032" type="#_x0000_t32" style="position:absolute;left:11218;top:13374;width:8658;height: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" strokecolor="#4579b8 [3044]">
                  <v:stroke endarrow="open"/>
                </v:shape>
                <v:shape id="Straight Arrow Connector 8" o:spid="_x0000_s1033" type="#_x0000_t32" style="position:absolute;left:31316;top:9184;width:88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" strokecolor="#4579b8 [3044]">
                  <v:stroke endarrow="open"/>
                </v:shape>
                <v:shape id="Straight Arrow Connector 9" o:spid="_x0000_s1034" type="#_x0000_t32" style="position:absolute;left:31316;top:12517;width:8848;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" strokecolor="#4579b8 [3044]">
                  <v:stroke endarrow="open"/>
                </v:shape>
                <w10:anchorlock/>
              </v:group>
            </w:pict>
          </mc:Fallback>
        </mc:AlternateContent>
      </w:r>
    </w:p>
    <w:p w:rsidR="009A4023" w:rsidRPr="00A162ED" w:rsidRDefault="0053138F" w:rsidP="00A162ED">
      <w:pPr>
        <w:pStyle w:val="Caption"/>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Figure </w:t>
      </w:r>
      <w:r w:rsidRPr="00A162ED">
        <w:rPr>
          <w:rFonts w:ascii="Times New Roman" w:hAnsi="Times New Roman" w:cs="Times New Roman"/>
          <w:sz w:val="24"/>
          <w:szCs w:val="24"/>
        </w:rPr>
        <w:fldChar w:fldCharType="begin"/>
      </w:r>
      <w:r w:rsidRPr="00A162ED">
        <w:rPr>
          <w:rFonts w:ascii="Times New Roman" w:hAnsi="Times New Roman" w:cs="Times New Roman"/>
          <w:sz w:val="24"/>
          <w:szCs w:val="24"/>
        </w:rPr>
        <w:instrText xml:space="preserve"> SEQ Figure \* ARABIC </w:instrText>
      </w:r>
      <w:r w:rsidRPr="00A162ED">
        <w:rPr>
          <w:rFonts w:ascii="Times New Roman" w:hAnsi="Times New Roman" w:cs="Times New Roman"/>
          <w:sz w:val="24"/>
          <w:szCs w:val="24"/>
        </w:rPr>
        <w:fldChar w:fldCharType="separate"/>
      </w:r>
      <w:r w:rsidR="00A162ED">
        <w:rPr>
          <w:rFonts w:ascii="Times New Roman" w:hAnsi="Times New Roman" w:cs="Times New Roman"/>
          <w:noProof/>
          <w:sz w:val="24"/>
          <w:szCs w:val="24"/>
        </w:rPr>
        <w:t>1</w:t>
      </w:r>
      <w:r w:rsidRPr="00A162ED">
        <w:rPr>
          <w:rFonts w:ascii="Times New Roman" w:hAnsi="Times New Roman" w:cs="Times New Roman"/>
          <w:sz w:val="24"/>
          <w:szCs w:val="24"/>
        </w:rPr>
        <w:fldChar w:fldCharType="end"/>
      </w:r>
      <w:r w:rsidRPr="00A162ED">
        <w:rPr>
          <w:rFonts w:ascii="Times New Roman" w:hAnsi="Times New Roman" w:cs="Times New Roman"/>
          <w:sz w:val="24"/>
          <w:szCs w:val="24"/>
        </w:rPr>
        <w:t>: Edgar Schein (1988) model of organizational culture</w:t>
      </w:r>
    </w:p>
    <w:p w:rsidR="009A4023" w:rsidRPr="00A162ED" w:rsidRDefault="009A4023" w:rsidP="00A162ED">
      <w:pPr>
        <w:spacing w:line="480" w:lineRule="auto"/>
        <w:rPr>
          <w:rFonts w:ascii="Times New Roman" w:hAnsi="Times New Roman" w:cs="Times New Roman"/>
          <w:sz w:val="24"/>
          <w:szCs w:val="24"/>
        </w:rPr>
      </w:pPr>
      <w:r w:rsidRPr="00A162ED">
        <w:rPr>
          <w:rFonts w:ascii="Times New Roman" w:hAnsi="Times New Roman" w:cs="Times New Roman"/>
          <w:sz w:val="24"/>
          <w:szCs w:val="24"/>
        </w:rPr>
        <w:lastRenderedPageBreak/>
        <w:t>Using this model, this document seeks to explore and evaluate the organizational culture and structure of Red Bull.</w:t>
      </w:r>
    </w:p>
    <w:p w:rsidR="009A4023" w:rsidRPr="00A162ED" w:rsidRDefault="009A4023" w:rsidP="00A162ED">
      <w:pPr>
        <w:spacing w:line="480" w:lineRule="auto"/>
        <w:rPr>
          <w:rFonts w:ascii="Times New Roman" w:hAnsi="Times New Roman" w:cs="Times New Roman"/>
          <w:b/>
          <w:sz w:val="24"/>
          <w:szCs w:val="24"/>
        </w:rPr>
      </w:pPr>
      <w:r w:rsidRPr="00A162ED">
        <w:rPr>
          <w:rFonts w:ascii="Times New Roman" w:hAnsi="Times New Roman" w:cs="Times New Roman"/>
          <w:b/>
          <w:sz w:val="24"/>
          <w:szCs w:val="24"/>
        </w:rPr>
        <w:t>About Red Bull</w:t>
      </w:r>
    </w:p>
    <w:p w:rsidR="009A4023" w:rsidRPr="00A162ED" w:rsidRDefault="00AC2FA1"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Red Bull is a famous and widely recognized company, mostly because of its energy drink products but also due to its involvement in multiple sports. The soft drink, which has immensely propelled the company to fame and success in the market, was initially made for moments of increased mental and physical stress and was specifically devised to improve alertness, endurance, reaction speed, and concentration</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Brasel</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Gips</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2011)</w:t>
      </w:r>
      <w:r w:rsidRPr="00A162ED">
        <w:rPr>
          <w:rFonts w:ascii="Times New Roman" w:hAnsi="Times New Roman" w:cs="Times New Roman"/>
          <w:sz w:val="24"/>
          <w:szCs w:val="24"/>
        </w:rPr>
        <w:t>. Therefore, the drink simply revitalizes the mind and the body. Multiple scientific studies have given the drink a clean bill of health and this has further increased the success of the company. Also, the drink is quite famously accepted by many top athletes and drivers, hard-working people, opinion leaders, and other classes of people with different lifestyles</w:t>
      </w:r>
      <w:r w:rsidR="002423C7" w:rsidRPr="00A162ED">
        <w:rPr>
          <w:rFonts w:ascii="Times New Roman" w:hAnsi="Times New Roman" w:cs="Times New Roman"/>
          <w:sz w:val="24"/>
          <w:szCs w:val="24"/>
        </w:rPr>
        <w:t xml:space="preserve"> (</w:t>
      </w:r>
      <w:r w:rsidR="002423C7" w:rsidRPr="00A162ED">
        <w:rPr>
          <w:rFonts w:ascii="Times New Roman" w:eastAsia="Times New Roman" w:hAnsi="Times New Roman" w:cs="Times New Roman"/>
          <w:sz w:val="24"/>
          <w:szCs w:val="24"/>
        </w:rPr>
        <w:t xml:space="preserve">Bartlett &amp; </w:t>
      </w:r>
      <w:proofErr w:type="spellStart"/>
      <w:r w:rsidR="002423C7" w:rsidRPr="00A162ED">
        <w:rPr>
          <w:rFonts w:ascii="Times New Roman" w:eastAsia="Times New Roman" w:hAnsi="Times New Roman" w:cs="Times New Roman"/>
          <w:sz w:val="24"/>
          <w:szCs w:val="24"/>
        </w:rPr>
        <w:t>Garde</w:t>
      </w:r>
      <w:proofErr w:type="spellEnd"/>
      <w:r w:rsidR="002423C7" w:rsidRPr="00A162ED">
        <w:rPr>
          <w:rFonts w:ascii="Times New Roman" w:eastAsia="Times New Roman" w:hAnsi="Times New Roman" w:cs="Times New Roman"/>
          <w:sz w:val="24"/>
          <w:szCs w:val="24"/>
        </w:rPr>
        <w:t xml:space="preserve">, </w:t>
      </w:r>
      <w:r w:rsidR="002423C7" w:rsidRPr="002423C7">
        <w:rPr>
          <w:rFonts w:ascii="Times New Roman" w:eastAsia="Times New Roman" w:hAnsi="Times New Roman" w:cs="Times New Roman"/>
          <w:sz w:val="24"/>
          <w:szCs w:val="24"/>
        </w:rPr>
        <w:t>2013)</w:t>
      </w:r>
      <w:r w:rsidRPr="00A162ED">
        <w:rPr>
          <w:rFonts w:ascii="Times New Roman" w:hAnsi="Times New Roman" w:cs="Times New Roman"/>
          <w:sz w:val="24"/>
          <w:szCs w:val="24"/>
        </w:rPr>
        <w:t xml:space="preserve">. </w:t>
      </w:r>
    </w:p>
    <w:p w:rsidR="00AC2FA1" w:rsidRPr="00A162ED" w:rsidRDefault="00AC2FA1"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The drink may be the most widely known aspect of Red Bull, but the company that manufactures it is referred to as Red Bull GmbH. The company has successfully, in </w:t>
      </w:r>
      <w:proofErr w:type="gramStart"/>
      <w:r w:rsidRPr="00A162ED">
        <w:rPr>
          <w:rFonts w:ascii="Times New Roman" w:hAnsi="Times New Roman" w:cs="Times New Roman"/>
          <w:sz w:val="24"/>
          <w:szCs w:val="24"/>
        </w:rPr>
        <w:t>its</w:t>
      </w:r>
      <w:proofErr w:type="gramEnd"/>
      <w:r w:rsidRPr="00A162ED">
        <w:rPr>
          <w:rFonts w:ascii="Times New Roman" w:hAnsi="Times New Roman" w:cs="Times New Roman"/>
          <w:sz w:val="24"/>
          <w:szCs w:val="24"/>
        </w:rPr>
        <w:t xml:space="preserve"> almost three decades of existence, manufactured and sold the world’s leading energy drink in more than 1000 countries worldwide. The company sells more than a billion cans of the drink annually, with the figures being more than 5 billion cans of Red Bull energy drink in 2018. This company holds an incredible 70 percent of the global energy drink market. It is also known as the company responsible for creating and establishing the category of drinks called functional beverages. With the company being the most dominant one in the fast growing energy drink and functional beverages segment</w:t>
      </w:r>
      <w:r w:rsidR="00D67303" w:rsidRPr="00A162ED">
        <w:rPr>
          <w:rFonts w:ascii="Times New Roman" w:hAnsi="Times New Roman" w:cs="Times New Roman"/>
          <w:sz w:val="24"/>
          <w:szCs w:val="24"/>
        </w:rPr>
        <w:t xml:space="preserve"> as well as the soft drink market in many countries, the company has drawn a large number of imitators in recent years</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Brasel</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Gips</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2011)</w:t>
      </w:r>
      <w:r w:rsidR="00D67303" w:rsidRPr="00A162ED">
        <w:rPr>
          <w:rFonts w:ascii="Times New Roman" w:hAnsi="Times New Roman" w:cs="Times New Roman"/>
          <w:sz w:val="24"/>
          <w:szCs w:val="24"/>
        </w:rPr>
        <w:t xml:space="preserve">. </w:t>
      </w:r>
    </w:p>
    <w:p w:rsidR="00D67303" w:rsidRPr="00A162ED" w:rsidRDefault="00D67303"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lastRenderedPageBreak/>
        <w:t xml:space="preserve">Red Bull has been successful enough that the co-owners Dietrich </w:t>
      </w:r>
      <w:proofErr w:type="spellStart"/>
      <w:r w:rsidRPr="00A162ED">
        <w:rPr>
          <w:rFonts w:ascii="Times New Roman" w:hAnsi="Times New Roman" w:cs="Times New Roman"/>
          <w:sz w:val="24"/>
          <w:szCs w:val="24"/>
        </w:rPr>
        <w:t>Mateschitz</w:t>
      </w:r>
      <w:proofErr w:type="spellEnd"/>
      <w:r w:rsidRPr="00A162ED">
        <w:rPr>
          <w:rFonts w:ascii="Times New Roman" w:hAnsi="Times New Roman" w:cs="Times New Roman"/>
          <w:sz w:val="24"/>
          <w:szCs w:val="24"/>
        </w:rPr>
        <w:t xml:space="preserve"> and the late Chaleo </w:t>
      </w:r>
      <w:proofErr w:type="spellStart"/>
      <w:r w:rsidRPr="00A162ED">
        <w:rPr>
          <w:rFonts w:ascii="Times New Roman" w:hAnsi="Times New Roman" w:cs="Times New Roman"/>
          <w:sz w:val="24"/>
          <w:szCs w:val="24"/>
        </w:rPr>
        <w:t>Yoodhya</w:t>
      </w:r>
      <w:proofErr w:type="spellEnd"/>
      <w:r w:rsidRPr="00A162ED">
        <w:rPr>
          <w:rFonts w:ascii="Times New Roman" w:hAnsi="Times New Roman" w:cs="Times New Roman"/>
          <w:sz w:val="24"/>
          <w:szCs w:val="24"/>
        </w:rPr>
        <w:t>, among the richest men in Austria and Thailand in the last decade. This success has made the company a case study in successful guerrilla marketing in the United Kingdom and in the United States</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Pr="00A162ED">
        <w:rPr>
          <w:rFonts w:ascii="Times New Roman" w:hAnsi="Times New Roman" w:cs="Times New Roman"/>
          <w:sz w:val="24"/>
          <w:szCs w:val="24"/>
        </w:rPr>
        <w:t>. The marketing strategy of the company has been successful in targeting and hipping up young people whose lifestyles are more active than the rest, even though the primary idea of producing the drink was to manufacture a popular tonic for the blue collar workers in Thailand</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Brasel</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Gips</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2011)</w:t>
      </w:r>
      <w:r w:rsidRPr="00A162ED">
        <w:rPr>
          <w:rFonts w:ascii="Times New Roman" w:hAnsi="Times New Roman" w:cs="Times New Roman"/>
          <w:sz w:val="24"/>
          <w:szCs w:val="24"/>
        </w:rPr>
        <w:t>. The company started very small and its growth since the late 1980s has been remarkable, making it an ideal company for people seeking to understand how its organizational and corporate cultures are influential in the success of the company</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Pr="00A162ED">
        <w:rPr>
          <w:rFonts w:ascii="Times New Roman" w:hAnsi="Times New Roman" w:cs="Times New Roman"/>
          <w:sz w:val="24"/>
          <w:szCs w:val="24"/>
        </w:rPr>
        <w:t xml:space="preserve">. </w:t>
      </w:r>
    </w:p>
    <w:p w:rsidR="00D67303" w:rsidRPr="00A162ED" w:rsidRDefault="004210DD" w:rsidP="00A162ED">
      <w:pPr>
        <w:spacing w:line="480" w:lineRule="auto"/>
        <w:rPr>
          <w:rFonts w:ascii="Times New Roman" w:hAnsi="Times New Roman" w:cs="Times New Roman"/>
          <w:b/>
          <w:sz w:val="24"/>
          <w:szCs w:val="24"/>
        </w:rPr>
      </w:pPr>
      <w:r w:rsidRPr="00A162ED">
        <w:rPr>
          <w:rFonts w:ascii="Times New Roman" w:hAnsi="Times New Roman" w:cs="Times New Roman"/>
          <w:b/>
          <w:sz w:val="24"/>
          <w:szCs w:val="24"/>
        </w:rPr>
        <w:t>Organizational Structure of Red Bull</w:t>
      </w:r>
    </w:p>
    <w:p w:rsidR="004210DD" w:rsidRPr="00A162ED" w:rsidRDefault="004210DD"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The organizational structure of Red Bull is divisional and the business of the company is divided into two major faculties. The first of these faculties is the Red Bull soft drinks while all the other involvements of the company such as in sports like football and racing form the second faculty</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Pr="00A162ED">
        <w:rPr>
          <w:rFonts w:ascii="Times New Roman" w:hAnsi="Times New Roman" w:cs="Times New Roman"/>
          <w:sz w:val="24"/>
          <w:szCs w:val="24"/>
        </w:rPr>
        <w:t xml:space="preserve">. The organizational structure that the company uses is one that groups together the employees who are responsible for a given type of product or service for the market according to work flow. The structure, as shown in the figure </w:t>
      </w:r>
      <w:r w:rsidR="0053138F" w:rsidRPr="00A162ED">
        <w:rPr>
          <w:rFonts w:ascii="Times New Roman" w:hAnsi="Times New Roman" w:cs="Times New Roman"/>
          <w:sz w:val="24"/>
          <w:szCs w:val="24"/>
        </w:rPr>
        <w:t>2</w:t>
      </w:r>
      <w:r w:rsidRPr="00A162ED">
        <w:rPr>
          <w:rFonts w:ascii="Times New Roman" w:hAnsi="Times New Roman" w:cs="Times New Roman"/>
          <w:sz w:val="24"/>
          <w:szCs w:val="24"/>
        </w:rPr>
        <w:t xml:space="preserve"> below, the faculty of other businesses comprises of motor racing, MVNO, media, and fashion online retailing. On the other hand, the Soft Drink faculty includes the Red Bull energy drink itself and the other beverages including Carpe Cola and Red Bull Simply Cola</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Brasel</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Gips</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2011)</w:t>
      </w:r>
      <w:r w:rsidRPr="00A162ED">
        <w:rPr>
          <w:rFonts w:ascii="Times New Roman" w:hAnsi="Times New Roman" w:cs="Times New Roman"/>
          <w:sz w:val="24"/>
          <w:szCs w:val="24"/>
        </w:rPr>
        <w:t xml:space="preserve">. </w:t>
      </w:r>
    </w:p>
    <w:p w:rsidR="00A162ED" w:rsidRDefault="0053138F" w:rsidP="00A162ED">
      <w:pPr>
        <w:keepNext/>
        <w:spacing w:line="480" w:lineRule="auto"/>
      </w:pPr>
      <w:r w:rsidRPr="00A162ED">
        <w:rPr>
          <w:rFonts w:ascii="Times New Roman" w:hAnsi="Times New Roman" w:cs="Times New Roman"/>
          <w:noProof/>
          <w:sz w:val="24"/>
          <w:szCs w:val="24"/>
          <w:lang w:val="en-GB" w:eastAsia="en-GB"/>
        </w:rPr>
        <w:lastRenderedPageBreak/>
        <mc:AlternateContent>
          <mc:Choice Requires="wpc">
            <w:drawing>
              <wp:inline distT="0" distB="0" distL="0" distR="0" wp14:anchorId="394F7977" wp14:editId="38F399CE">
                <wp:extent cx="6645728" cy="3876674"/>
                <wp:effectExtent l="0" t="0" r="0" b="0"/>
                <wp:docPr id="10" name="Canvas 10"/>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11" name="Rounded Rectangle 11"/>
                        <wps:cNvSpPr/>
                        <wps:spPr>
                          <a:xfrm>
                            <a:off x="2257138" y="161925"/>
                            <a:ext cx="1905143" cy="381000"/>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jc w:val="center"/>
                              </w:pPr>
                              <w:r>
                                <w:t>Red Bull GmbH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ounded Rectangle 12"/>
                        <wps:cNvSpPr/>
                        <wps:spPr>
                          <a:xfrm>
                            <a:off x="4371366" y="1543050"/>
                            <a:ext cx="1819579" cy="436610"/>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jc w:val="center"/>
                              </w:pPr>
                              <w:r>
                                <w:t>Other Businesses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ounded Rectangle 13"/>
                        <wps:cNvSpPr/>
                        <wps:spPr>
                          <a:xfrm>
                            <a:off x="408384" y="2255140"/>
                            <a:ext cx="2125073" cy="427660"/>
                          </a:xfrm>
                          <a:prstGeom prst="roundRect">
                            <a:avLst/>
                          </a:prstGeom>
                        </wps:spPr>
                        <wps:style>
                          <a:lnRef idx="1">
                            <a:schemeClr val="dk1"/>
                          </a:lnRef>
                          <a:fillRef idx="2">
                            <a:schemeClr val="dk1"/>
                          </a:fillRef>
                          <a:effectRef idx="1">
                            <a:schemeClr val="dk1"/>
                          </a:effectRef>
                          <a:fontRef idx="minor">
                            <a:schemeClr val="dk1"/>
                          </a:fontRef>
                        </wps:style>
                        <wps:txbx>
                          <w:txbxContent>
                            <w:p w:rsidR="0053138F" w:rsidRDefault="00060492" w:rsidP="0053138F">
                              <w:pPr>
                                <w:rPr>
                                  <w:rFonts w:eastAsia="Times New Roman"/>
                                </w:rPr>
                              </w:pPr>
                              <w:r>
                                <w:rPr>
                                  <w:rFonts w:eastAsia="Times New Roman"/>
                                </w:rPr>
                                <w:t>Red Bull Energy Drinks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332475" y="3209905"/>
                            <a:ext cx="1477252" cy="316756"/>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rPr>
                                  <w:rFonts w:eastAsia="Times New Roman"/>
                                </w:rPr>
                              </w:pPr>
                              <w:r>
                                <w:rPr>
                                  <w:rFonts w:eastAsia="Times New Roman"/>
                                </w:rPr>
                                <w:t>Red Bull Simply Cola</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Rounded Rectangle 16"/>
                        <wps:cNvSpPr/>
                        <wps:spPr>
                          <a:xfrm>
                            <a:off x="4295487" y="2304295"/>
                            <a:ext cx="1962990" cy="781805"/>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rPr>
                                  <w:rFonts w:eastAsia="Times New Roman"/>
                                </w:rPr>
                              </w:pPr>
                              <w:r>
                                <w:rPr>
                                  <w:rFonts w:eastAsia="Times New Roman"/>
                                </w:rPr>
                                <w:t>Motor Racing, Media, MVNO, Fashion Online Retailing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 name="Rounded Rectangle 17"/>
                        <wps:cNvSpPr/>
                        <wps:spPr>
                          <a:xfrm>
                            <a:off x="570257" y="1473679"/>
                            <a:ext cx="2124729" cy="382159"/>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rPr>
                                  <w:rFonts w:eastAsia="Times New Roman"/>
                                </w:rPr>
                              </w:pPr>
                              <w:r>
                                <w:rPr>
                                  <w:rFonts w:eastAsia="Times New Roman"/>
                                </w:rPr>
                                <w:t>Red Bull Soft Drinks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 name="Rounded Rectangle 18"/>
                        <wps:cNvSpPr/>
                        <wps:spPr>
                          <a:xfrm>
                            <a:off x="2037779" y="3209896"/>
                            <a:ext cx="1096600" cy="325557"/>
                          </a:xfrm>
                          <a:prstGeom prst="roundRect">
                            <a:avLst/>
                          </a:prstGeom>
                        </wps:spPr>
                        <wps:style>
                          <a:lnRef idx="1">
                            <a:schemeClr val="dk1"/>
                          </a:lnRef>
                          <a:fillRef idx="2">
                            <a:schemeClr val="dk1"/>
                          </a:fillRef>
                          <a:effectRef idx="1">
                            <a:schemeClr val="dk1"/>
                          </a:effectRef>
                          <a:fontRef idx="minor">
                            <a:schemeClr val="dk1"/>
                          </a:fontRef>
                        </wps:style>
                        <wps:txbx>
                          <w:txbxContent>
                            <w:p w:rsidR="00060492" w:rsidRDefault="00060492" w:rsidP="00060492">
                              <w:pPr>
                                <w:pStyle w:val="NormalWeb"/>
                                <w:spacing w:before="0" w:beforeAutospacing="0" w:after="200" w:afterAutospacing="0" w:line="276" w:lineRule="auto"/>
                              </w:pPr>
                              <w:r>
                                <w:rPr>
                                  <w:rFonts w:eastAsia="Times New Roman"/>
                                  <w:sz w:val="22"/>
                                  <w:szCs w:val="22"/>
                                </w:rPr>
                                <w:t>Carpe Diem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flipV="1">
                            <a:off x="1255518" y="1189867"/>
                            <a:ext cx="3744766" cy="19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255432" y="1855535"/>
                            <a:ext cx="86" cy="40561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4" name="Straight Connector 24"/>
                        <wps:cNvCnPr/>
                        <wps:spPr>
                          <a:xfrm flipV="1">
                            <a:off x="3244924" y="542972"/>
                            <a:ext cx="0" cy="64728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a:off x="5047562" y="1979337"/>
                            <a:ext cx="0" cy="32420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5" name="Straight Connector 45"/>
                        <wps:cNvCnPr>
                          <a:stCxn id="15" idx="0"/>
                        </wps:cNvCnPr>
                        <wps:spPr>
                          <a:xfrm flipH="1" flipV="1">
                            <a:off x="1071028" y="2688230"/>
                            <a:ext cx="73" cy="521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wps:spPr>
                          <a:xfrm flipH="1" flipV="1">
                            <a:off x="4999943" y="1189867"/>
                            <a:ext cx="341" cy="35242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H="1" flipV="1">
                            <a:off x="2257069" y="2688259"/>
                            <a:ext cx="0" cy="52133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8" name="Straight Connector 48"/>
                        <wps:cNvCnPr/>
                        <wps:spPr>
                          <a:xfrm flipV="1">
                            <a:off x="1255604" y="1190062"/>
                            <a:ext cx="0" cy="283583"/>
                          </a:xfrm>
                          <a:prstGeom prst="line">
                            <a:avLst/>
                          </a:prstGeom>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394F7977" id="Canvas 10" o:spid="_x0000_s1035" editas="canvas" style="width:523.3pt;height:305.25pt;mso-position-horizontal-relative:char;mso-position-vertical-relative:line" coordsize="66452,38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">
                <v:shape id="_x0000_s1036" type="#_x0000_t75" style="position:absolute;width:66452;height:38760;visibility:visible;mso-wrap-style:square">
                  <v:fill o:detectmouseclick="t"/>
                  <v:path o:connecttype="none"/>
                </v:shape>
                <v:roundrect id="Rounded Rectangle 11" o:spid="_x0000_s1037" style="position:absolute;left:22571;top:1619;width:1905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jc w:val="center"/>
                        </w:pPr>
                        <w:r>
                          <w:t>Red Bull GmbH</w:t>
                        </w:r>
                      </w:p>
                    </w:txbxContent>
                  </v:textbox>
                </v:roundrect>
                <v:roundrect id="Rounded Rectangle 12" o:spid="_x0000_s1038" style="position:absolute;left:43713;top:15430;width:18196;height:436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jc w:val="center"/>
                        </w:pPr>
                        <w:r>
                          <w:t>Other Businesses</w:t>
                        </w:r>
                      </w:p>
                    </w:txbxContent>
                  </v:textbox>
                </v:roundrect>
                <v:roundrect id="Rounded Rectangle 13" o:spid="_x0000_s1039" style="position:absolute;left:4083;top:22551;width:21251;height:42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" fillcolor="gray [1616]" strokecolor="black [3040]">
                  <v:fill color2="#d9d9d9 [496]" rotate="t" angle="180" colors="0 #bcbcbc;22938f #d0d0d0;1 #ededed" focus="100%" type="gradient"/>
                  <v:shadow on="t" color="black" opacity="24903f" origin=",.5" offset="0,.55556mm"/>
                  <v:textbox>
                    <w:txbxContent>
                      <w:p w:rsidR="0053138F" w:rsidRDefault="00060492" w:rsidP="0053138F">
                        <w:pPr>
                          <w:rPr>
                            <w:rFonts w:eastAsia="Times New Roman"/>
                          </w:rPr>
                        </w:pPr>
                        <w:r>
                          <w:rPr>
                            <w:rFonts w:eastAsia="Times New Roman"/>
                          </w:rPr>
                          <w:t>Red Bull Energy Drinks</w:t>
                        </w:r>
                      </w:p>
                    </w:txbxContent>
                  </v:textbox>
                </v:roundrect>
                <v:roundrect id="Rounded Rectangle 15" o:spid="_x0000_s1040" style="position:absolute;left:3324;top:32099;width:14773;height:31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rPr>
                            <w:rFonts w:eastAsia="Times New Roman"/>
                          </w:rPr>
                        </w:pPr>
                        <w:r>
                          <w:rPr>
                            <w:rFonts w:eastAsia="Times New Roman"/>
                          </w:rPr>
                          <w:t>Red Bull Simply Cola</w:t>
                        </w:r>
                      </w:p>
                    </w:txbxContent>
                  </v:textbox>
                </v:roundrect>
                <v:roundrect id="Rounded Rectangle 16" o:spid="_x0000_s1041" style="position:absolute;left:42954;top:23042;width:19630;height:781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rPr>
                            <w:rFonts w:eastAsia="Times New Roman"/>
                          </w:rPr>
                        </w:pPr>
                        <w:r>
                          <w:rPr>
                            <w:rFonts w:eastAsia="Times New Roman"/>
                          </w:rPr>
                          <w:t>Motor Racing, Media, MVNO, Fashion Online Retailing</w:t>
                        </w:r>
                      </w:p>
                    </w:txbxContent>
                  </v:textbox>
                </v:roundrect>
                <v:roundrect id="Rounded Rectangle 17" o:spid="_x0000_s1042" style="position:absolute;left:5702;top:14736;width:21247;height:382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rPr>
                            <w:rFonts w:eastAsia="Times New Roman"/>
                          </w:rPr>
                        </w:pPr>
                        <w:r>
                          <w:rPr>
                            <w:rFonts w:eastAsia="Times New Roman"/>
                          </w:rPr>
                          <w:t>Red Bull Soft Drinks</w:t>
                        </w:r>
                      </w:p>
                    </w:txbxContent>
                  </v:textbox>
                </v:roundrect>
                <v:roundrect id="Rounded Rectangle 18" o:spid="_x0000_s1043" style="position:absolute;left:20377;top:32098;width:10966;height:32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" fillcolor="gray [1616]" strokecolor="black [3040]">
                  <v:fill color2="#d9d9d9 [496]" rotate="t" angle="180" colors="0 #bcbcbc;22938f #d0d0d0;1 #ededed" focus="100%" type="gradient"/>
                  <v:shadow on="t" color="black" opacity="24903f" origin=",.5" offset="0,.55556mm"/>
                  <v:textbox>
                    <w:txbxContent>
                      <w:p w:rsidR="00060492" w:rsidRDefault="00060492" w:rsidP="00060492">
                        <w:pPr>
                          <w:pStyle w:val="NormalWeb"/>
                          <w:spacing w:before="0" w:beforeAutospacing="0" w:after="200" w:afterAutospacing="0" w:line="276" w:lineRule="auto"/>
                        </w:pPr>
                        <w:r>
                          <w:rPr>
                            <w:rFonts w:eastAsia="Times New Roman"/>
                            <w:sz w:val="22"/>
                            <w:szCs w:val="22"/>
                          </w:rPr>
                          <w:t>Carpe Diem</w:t>
                        </w:r>
                      </w:p>
                    </w:txbxContent>
                  </v:textbox>
                </v:roundrect>
                <v:line id="Straight Connector 21" o:spid="_x0000_s1044" style="position:absolute;flip:y;visibility:visible;mso-wrap-style:square" from="12555,11898" to="50002,119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" strokecolor="#4579b8 [3044]"/>
                <v:line id="Straight Connector 22" o:spid="_x0000_s1045" style="position:absolute;flip:y;visibility:visible;mso-wrap-style:square" from="12554,18555" to="12555,226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" strokecolor="#4579b8 [3044]"/>
                <v:line id="Straight Connector 24" o:spid="_x0000_s1046" style="position:absolute;flip:y;visibility:visible;mso-wrap-style:square" from="32449,5429" to="32449,119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" strokecolor="#4579b8 [3044]"/>
                <v:line id="Straight Connector 44" o:spid="_x0000_s1047" style="position:absolute;visibility:visible;mso-wrap-style:square" from="50475,19793" to="50475,230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" strokecolor="#4579b8 [3044]"/>
                <v:line id="Straight Connector 45" o:spid="_x0000_s1048" style="position:absolute;flip:x y;visibility:visible;mso-wrap-style:square" from="10710,26882" to="10711,32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" strokecolor="#4579b8 [3044]"/>
                <v:line id="Straight Connector 46" o:spid="_x0000_s1049" style="position:absolute;flip:x y;visibility:visible;mso-wrap-style:square" from="49999,11898" to="50002,154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" strokecolor="#4579b8 [3044]"/>
                <v:line id="Straight Connector 47" o:spid="_x0000_s1050" style="position:absolute;flip:x y;visibility:visible;mso-wrap-style:square" from="22570,26882" to="22570,320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" strokecolor="#4579b8 [3044]"/>
                <v:line id="Straight Connector 48" o:spid="_x0000_s1051" style="position:absolute;flip:y;visibility:visible;mso-wrap-style:square" from="12556,11900" to="12556,147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" strokecolor="#4579b8 [3044]"/>
                <w10:anchorlock/>
              </v:group>
            </w:pict>
          </mc:Fallback>
        </mc:AlternateContent>
      </w:r>
    </w:p>
    <w:p w:rsidR="0053138F" w:rsidRPr="00A162ED" w:rsidRDefault="00A162ED" w:rsidP="00A162ED">
      <w:pPr>
        <w:pStyle w:val="Caption"/>
        <w:rPr>
          <w:rFonts w:ascii="Times New Roman" w:hAnsi="Times New Roman" w:cs="Times New Roman"/>
          <w:sz w:val="24"/>
          <w:szCs w:val="24"/>
        </w:rPr>
      </w:pPr>
      <w:r>
        <w:t xml:space="preserve">Figure </w:t>
      </w:r>
      <w:fldSimple w:instr=" SEQ Figure \* ARABIC ">
        <w:r>
          <w:rPr>
            <w:noProof/>
          </w:rPr>
          <w:t>2</w:t>
        </w:r>
      </w:fldSimple>
      <w:r>
        <w:t>: Operational Structure of Red Bull</w:t>
      </w:r>
    </w:p>
    <w:p w:rsidR="004210DD" w:rsidRPr="00A162ED" w:rsidRDefault="004210DD"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The organizational structure that the company uses gives them a significant set of advantages which include the achievement of great focus upon a single product or service. In addition, the divisional structure that the company uses allows it to build a common culture and esprit de corps which contributes both to higher morale and to a better knowledge of the portfolio of each division. The CEO and founder of the company Dietrich </w:t>
      </w:r>
      <w:proofErr w:type="spellStart"/>
      <w:r w:rsidRPr="00A162ED">
        <w:rPr>
          <w:rFonts w:ascii="Times New Roman" w:hAnsi="Times New Roman" w:cs="Times New Roman"/>
          <w:sz w:val="24"/>
          <w:szCs w:val="24"/>
        </w:rPr>
        <w:t>Mateschitz</w:t>
      </w:r>
      <w:proofErr w:type="spellEnd"/>
      <w:r w:rsidRPr="00A162ED">
        <w:rPr>
          <w:rFonts w:ascii="Times New Roman" w:hAnsi="Times New Roman" w:cs="Times New Roman"/>
          <w:sz w:val="24"/>
          <w:szCs w:val="24"/>
        </w:rPr>
        <w:t xml:space="preserve"> always subjects the company’s organizational structure to various changes in a systematic fashion so as to reflect the changes in the external market environment</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Pr="00A162ED">
        <w:rPr>
          <w:rFonts w:ascii="Times New Roman" w:hAnsi="Times New Roman" w:cs="Times New Roman"/>
          <w:sz w:val="24"/>
          <w:szCs w:val="24"/>
        </w:rPr>
        <w:t>.</w:t>
      </w:r>
    </w:p>
    <w:p w:rsidR="006E0184" w:rsidRPr="00A162ED" w:rsidRDefault="006E0184"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The organizational structure that Red Bull uses is however not a typical divisional structure since it in a way integrates different elements of a hierarchical structure in various specific programs. For instance, as the following figure </w:t>
      </w:r>
      <w:r w:rsidR="0053138F" w:rsidRPr="00A162ED">
        <w:rPr>
          <w:rFonts w:ascii="Times New Roman" w:hAnsi="Times New Roman" w:cs="Times New Roman"/>
          <w:sz w:val="24"/>
          <w:szCs w:val="24"/>
        </w:rPr>
        <w:t>3</w:t>
      </w:r>
      <w:r w:rsidRPr="00A162ED">
        <w:rPr>
          <w:rFonts w:ascii="Times New Roman" w:hAnsi="Times New Roman" w:cs="Times New Roman"/>
          <w:sz w:val="24"/>
          <w:szCs w:val="24"/>
        </w:rPr>
        <w:t xml:space="preserve"> below indicates, the company’s Red </w:t>
      </w:r>
      <w:r w:rsidRPr="00A162ED">
        <w:rPr>
          <w:rFonts w:ascii="Times New Roman" w:hAnsi="Times New Roman" w:cs="Times New Roman"/>
          <w:sz w:val="24"/>
          <w:szCs w:val="24"/>
        </w:rPr>
        <w:lastRenderedPageBreak/>
        <w:t>Bull Wings Program which involves distribution of free samples of the company’s products comprises of six layers of management from the program leader to the team leaders</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Pr="00A162ED">
        <w:rPr>
          <w:rFonts w:ascii="Times New Roman" w:hAnsi="Times New Roman" w:cs="Times New Roman"/>
          <w:sz w:val="24"/>
          <w:szCs w:val="24"/>
        </w:rPr>
        <w:t>.</w:t>
      </w:r>
    </w:p>
    <w:p w:rsidR="006E0184" w:rsidRPr="00A162ED" w:rsidRDefault="006E0184" w:rsidP="00A162ED">
      <w:pPr>
        <w:spacing w:line="480" w:lineRule="auto"/>
        <w:ind w:firstLine="720"/>
        <w:rPr>
          <w:rFonts w:ascii="Times New Roman" w:hAnsi="Times New Roman" w:cs="Times New Roman"/>
          <w:sz w:val="24"/>
          <w:szCs w:val="24"/>
        </w:rPr>
      </w:pPr>
    </w:p>
    <w:p w:rsidR="00A162ED" w:rsidRDefault="002423C7" w:rsidP="00A162ED">
      <w:pPr>
        <w:keepNext/>
        <w:spacing w:line="480" w:lineRule="auto"/>
      </w:pPr>
      <w:r w:rsidRPr="00A162ED">
        <w:rPr>
          <w:rFonts w:ascii="Times New Roman" w:hAnsi="Times New Roman" w:cs="Times New Roman"/>
          <w:noProof/>
          <w:sz w:val="24"/>
          <w:szCs w:val="24"/>
          <w:lang w:val="en-GB" w:eastAsia="en-GB"/>
        </w:rPr>
        <w:drawing>
          <wp:inline distT="0" distB="0" distL="0" distR="0" wp14:anchorId="003F2972" wp14:editId="1225B47D">
            <wp:extent cx="5906324" cy="3991532"/>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Bull-Organizational-Structure1.png"/>
                    <pic:cNvPicPr/>
                  </pic:nvPicPr>
                  <pic:blipFill>
                    <a:blip r:embed="rId6">
                      <a:extLst>
                        <a:ext uri="{28A0092B-C50C-407E-A947-70E740481C1C}">
                          <a14:useLocalDpi xmlns:a14="http://schemas.microsoft.com/office/drawing/2010/main" val="0"/>
                        </a:ext>
                      </a:extLst>
                    </a:blip>
                    <a:stretch>
                      <a:fillRect/>
                    </a:stretch>
                  </pic:blipFill>
                  <pic:spPr>
                    <a:xfrm>
                      <a:off x="0" y="0"/>
                      <a:ext cx="5906324" cy="3991532"/>
                    </a:xfrm>
                    <a:prstGeom prst="rect">
                      <a:avLst/>
                    </a:prstGeom>
                  </pic:spPr>
                </pic:pic>
              </a:graphicData>
            </a:graphic>
          </wp:inline>
        </w:drawing>
      </w:r>
    </w:p>
    <w:p w:rsidR="006E0184" w:rsidRPr="00A162ED" w:rsidRDefault="00A162ED" w:rsidP="00A162ED">
      <w:pPr>
        <w:pStyle w:val="Caption"/>
        <w:rPr>
          <w:rFonts w:ascii="Times New Roman" w:hAnsi="Times New Roman" w:cs="Times New Roman"/>
          <w:sz w:val="24"/>
          <w:szCs w:val="24"/>
        </w:rPr>
      </w:pPr>
      <w:r>
        <w:t xml:space="preserve">Figure </w:t>
      </w:r>
      <w:fldSimple w:instr=" SEQ Figure \* ARABIC ">
        <w:r>
          <w:rPr>
            <w:noProof/>
          </w:rPr>
          <w:t>3</w:t>
        </w:r>
      </w:fldSimple>
      <w:r>
        <w:t>: The six layers of management of the Red Bull Wings Program</w:t>
      </w:r>
    </w:p>
    <w:p w:rsidR="00EF5AF1" w:rsidRPr="00EF5AF1" w:rsidRDefault="00EF5AF1" w:rsidP="00EF5AF1">
      <w:pPr>
        <w:spacing w:line="480" w:lineRule="auto"/>
        <w:ind w:firstLine="720"/>
        <w:rPr>
          <w:rFonts w:ascii="Times New Roman" w:hAnsi="Times New Roman" w:cs="Times New Roman"/>
          <w:sz w:val="24"/>
          <w:szCs w:val="24"/>
        </w:rPr>
      </w:pPr>
      <w:r w:rsidRPr="00EF5AF1">
        <w:rPr>
          <w:rFonts w:ascii="Times New Roman" w:hAnsi="Times New Roman" w:cs="Times New Roman"/>
          <w:sz w:val="24"/>
          <w:szCs w:val="24"/>
        </w:rPr>
        <w:t xml:space="preserve">Red Bull’s structure of organization largely applies the theoretical aspects of </w:t>
      </w:r>
      <w:proofErr w:type="spellStart"/>
      <w:r w:rsidRPr="00EF5AF1">
        <w:rPr>
          <w:rFonts w:ascii="Times New Roman" w:hAnsi="Times New Roman" w:cs="Times New Roman"/>
          <w:sz w:val="24"/>
          <w:szCs w:val="24"/>
        </w:rPr>
        <w:t>Fatehi</w:t>
      </w:r>
      <w:proofErr w:type="spellEnd"/>
      <w:r w:rsidRPr="00EF5AF1">
        <w:rPr>
          <w:rFonts w:ascii="Times New Roman" w:hAnsi="Times New Roman" w:cs="Times New Roman"/>
          <w:sz w:val="24"/>
          <w:szCs w:val="24"/>
        </w:rPr>
        <w:t xml:space="preserve"> to achieve its goals in the international market. According to Kamal </w:t>
      </w:r>
      <w:proofErr w:type="spellStart"/>
      <w:r w:rsidRPr="00EF5AF1">
        <w:rPr>
          <w:rFonts w:ascii="Times New Roman" w:hAnsi="Times New Roman" w:cs="Times New Roman"/>
          <w:sz w:val="24"/>
          <w:szCs w:val="24"/>
        </w:rPr>
        <w:t>Fatehi</w:t>
      </w:r>
      <w:proofErr w:type="spellEnd"/>
      <w:r w:rsidRPr="00EF5AF1">
        <w:rPr>
          <w:rFonts w:ascii="Times New Roman" w:hAnsi="Times New Roman" w:cs="Times New Roman"/>
          <w:sz w:val="24"/>
          <w:szCs w:val="24"/>
        </w:rPr>
        <w:t>, multinational corporations (MNCs) use five types of organizational structure at different stages of growth. When an MNC enters into a new foreign market, the most commonly used type of structure is the international division</w:t>
      </w:r>
      <w:r w:rsidR="00E565ED">
        <w:rPr>
          <w:rFonts w:ascii="Times New Roman" w:hAnsi="Times New Roman" w:cs="Times New Roman"/>
          <w:sz w:val="24"/>
          <w:szCs w:val="24"/>
        </w:rPr>
        <w:t xml:space="preserve"> (</w:t>
      </w:r>
      <w:proofErr w:type="spellStart"/>
      <w:r w:rsidR="00E565ED">
        <w:rPr>
          <w:rFonts w:ascii="Times New Roman" w:eastAsia="Times New Roman" w:hAnsi="Times New Roman" w:cs="Times New Roman"/>
          <w:sz w:val="24"/>
          <w:szCs w:val="24"/>
        </w:rPr>
        <w:t>Fatehi</w:t>
      </w:r>
      <w:proofErr w:type="spellEnd"/>
      <w:r w:rsidR="00E565ED">
        <w:rPr>
          <w:rFonts w:ascii="Times New Roman" w:eastAsia="Times New Roman" w:hAnsi="Times New Roman" w:cs="Times New Roman"/>
          <w:sz w:val="24"/>
          <w:szCs w:val="24"/>
        </w:rPr>
        <w:t xml:space="preserve"> &amp; Choi, </w:t>
      </w:r>
      <w:r w:rsidR="00E565ED" w:rsidRPr="00E565ED">
        <w:rPr>
          <w:rFonts w:ascii="Times New Roman" w:eastAsia="Times New Roman" w:hAnsi="Times New Roman" w:cs="Times New Roman"/>
          <w:sz w:val="24"/>
          <w:szCs w:val="24"/>
        </w:rPr>
        <w:t>2019)</w:t>
      </w:r>
      <w:r w:rsidRPr="00EF5AF1">
        <w:rPr>
          <w:rFonts w:ascii="Times New Roman" w:hAnsi="Times New Roman" w:cs="Times New Roman"/>
          <w:sz w:val="24"/>
          <w:szCs w:val="24"/>
        </w:rPr>
        <w:t xml:space="preserve">. Further division, however, is necessitated by an increase in the revenues from the foreign markets and if the corporate earnings increase and </w:t>
      </w:r>
      <w:r w:rsidRPr="00EF5AF1">
        <w:rPr>
          <w:rFonts w:ascii="Times New Roman" w:hAnsi="Times New Roman" w:cs="Times New Roman"/>
          <w:sz w:val="24"/>
          <w:szCs w:val="24"/>
        </w:rPr>
        <w:lastRenderedPageBreak/>
        <w:t>become a substantial part of the company’s business, this is taken as an indication that the company has gained sufficient experience internationally, thus making it necessary to seek more expansion there. The next type of organizational structure used in such a situation by a MNC is product division or geographical division</w:t>
      </w:r>
      <w:r w:rsidR="00E565ED">
        <w:rPr>
          <w:rFonts w:ascii="Times New Roman" w:hAnsi="Times New Roman" w:cs="Times New Roman"/>
          <w:sz w:val="24"/>
          <w:szCs w:val="24"/>
        </w:rPr>
        <w:t xml:space="preserve"> (</w:t>
      </w:r>
      <w:proofErr w:type="spellStart"/>
      <w:r w:rsidR="00E565ED">
        <w:rPr>
          <w:rFonts w:ascii="Times New Roman" w:eastAsia="Times New Roman" w:hAnsi="Times New Roman" w:cs="Times New Roman"/>
          <w:sz w:val="24"/>
          <w:szCs w:val="24"/>
        </w:rPr>
        <w:t>Fatehi</w:t>
      </w:r>
      <w:proofErr w:type="spellEnd"/>
      <w:r w:rsidR="00E565ED">
        <w:rPr>
          <w:rFonts w:ascii="Times New Roman" w:eastAsia="Times New Roman" w:hAnsi="Times New Roman" w:cs="Times New Roman"/>
          <w:sz w:val="24"/>
          <w:szCs w:val="24"/>
        </w:rPr>
        <w:t xml:space="preserve"> &amp; Choi, </w:t>
      </w:r>
      <w:r w:rsidR="00E565ED" w:rsidRPr="00E565ED">
        <w:rPr>
          <w:rFonts w:ascii="Times New Roman" w:eastAsia="Times New Roman" w:hAnsi="Times New Roman" w:cs="Times New Roman"/>
          <w:sz w:val="24"/>
          <w:szCs w:val="24"/>
        </w:rPr>
        <w:t>2019)</w:t>
      </w:r>
      <w:r w:rsidRPr="00EF5AF1">
        <w:rPr>
          <w:rFonts w:ascii="Times New Roman" w:hAnsi="Times New Roman" w:cs="Times New Roman"/>
          <w:sz w:val="24"/>
          <w:szCs w:val="24"/>
        </w:rPr>
        <w:t>. In this type of organizational structure, subsidiaries to the corporation handle almost all their business transactions independently on behalf of the MNC. This system is common for companies that either have limited product diversity, or for MNCs like Red Bull which have several products in the international market but only a few of their brands are dominant in the market</w:t>
      </w:r>
      <w:r w:rsidR="00E565ED">
        <w:rPr>
          <w:rFonts w:ascii="Times New Roman" w:hAnsi="Times New Roman" w:cs="Times New Roman"/>
          <w:sz w:val="24"/>
          <w:szCs w:val="24"/>
        </w:rPr>
        <w:t xml:space="preserve"> (</w:t>
      </w:r>
      <w:proofErr w:type="spellStart"/>
      <w:r w:rsidR="00E565ED">
        <w:rPr>
          <w:rFonts w:ascii="Times New Roman" w:eastAsia="Times New Roman" w:hAnsi="Times New Roman" w:cs="Times New Roman"/>
          <w:sz w:val="24"/>
          <w:szCs w:val="24"/>
        </w:rPr>
        <w:t>Fatehi</w:t>
      </w:r>
      <w:proofErr w:type="spellEnd"/>
      <w:r w:rsidR="00E565ED">
        <w:rPr>
          <w:rFonts w:ascii="Times New Roman" w:eastAsia="Times New Roman" w:hAnsi="Times New Roman" w:cs="Times New Roman"/>
          <w:sz w:val="24"/>
          <w:szCs w:val="24"/>
        </w:rPr>
        <w:t xml:space="preserve"> &amp; Choi, </w:t>
      </w:r>
      <w:r w:rsidR="00E565ED" w:rsidRPr="00E565ED">
        <w:rPr>
          <w:rFonts w:ascii="Times New Roman" w:eastAsia="Times New Roman" w:hAnsi="Times New Roman" w:cs="Times New Roman"/>
          <w:sz w:val="24"/>
          <w:szCs w:val="24"/>
        </w:rPr>
        <w:t>2019)</w:t>
      </w:r>
      <w:r w:rsidRPr="00EF5AF1">
        <w:rPr>
          <w:rFonts w:ascii="Times New Roman" w:hAnsi="Times New Roman" w:cs="Times New Roman"/>
          <w:sz w:val="24"/>
          <w:szCs w:val="24"/>
        </w:rPr>
        <w:t xml:space="preserve">. </w:t>
      </w:r>
    </w:p>
    <w:p w:rsidR="00EF5AF1" w:rsidRDefault="00EF5AF1" w:rsidP="00EF5AF1">
      <w:pPr>
        <w:spacing w:line="480" w:lineRule="auto"/>
        <w:ind w:firstLine="720"/>
        <w:rPr>
          <w:rFonts w:ascii="Times New Roman" w:hAnsi="Times New Roman" w:cs="Times New Roman"/>
          <w:sz w:val="24"/>
          <w:szCs w:val="24"/>
        </w:rPr>
      </w:pPr>
      <w:r w:rsidRPr="00EF5AF1">
        <w:rPr>
          <w:rFonts w:ascii="Times New Roman" w:hAnsi="Times New Roman" w:cs="Times New Roman"/>
          <w:sz w:val="24"/>
          <w:szCs w:val="24"/>
        </w:rPr>
        <w:t>Red Bull has a product portfolio that is focused and limited to only five products which include Red Bull Energy Drink, Red Bull Sugar Free, Red Bull Zero Calories, Red Bull Editions, which include tropical, blue, and orange; and Red Bull Simply Cola. Due to its product differentiated organizational structure, these five brands operate with a lot of autonomy in the market and some of these are strong competitors among themselves</w:t>
      </w:r>
      <w:r w:rsidR="00E565ED">
        <w:rPr>
          <w:rFonts w:ascii="Times New Roman" w:hAnsi="Times New Roman" w:cs="Times New Roman"/>
          <w:sz w:val="24"/>
          <w:szCs w:val="24"/>
        </w:rPr>
        <w:t xml:space="preserve"> </w:t>
      </w:r>
      <w:r w:rsidR="008A5CA0">
        <w:rPr>
          <w:rFonts w:ascii="Times New Roman" w:hAnsi="Times New Roman" w:cs="Times New Roman"/>
          <w:sz w:val="24"/>
          <w:szCs w:val="24"/>
        </w:rPr>
        <w:t>(</w:t>
      </w:r>
      <w:proofErr w:type="spellStart"/>
      <w:r w:rsidR="008A5CA0">
        <w:rPr>
          <w:rFonts w:ascii="Times New Roman" w:eastAsia="Times New Roman" w:hAnsi="Times New Roman" w:cs="Times New Roman"/>
          <w:sz w:val="24"/>
          <w:szCs w:val="24"/>
        </w:rPr>
        <w:t>Brasel</w:t>
      </w:r>
      <w:proofErr w:type="spellEnd"/>
      <w:r w:rsidR="008A5CA0">
        <w:rPr>
          <w:rFonts w:ascii="Times New Roman" w:eastAsia="Times New Roman" w:hAnsi="Times New Roman" w:cs="Times New Roman"/>
          <w:sz w:val="24"/>
          <w:szCs w:val="24"/>
        </w:rPr>
        <w:t xml:space="preserve"> &amp; </w:t>
      </w:r>
      <w:proofErr w:type="spellStart"/>
      <w:r w:rsidR="008A5CA0">
        <w:rPr>
          <w:rFonts w:ascii="Times New Roman" w:eastAsia="Times New Roman" w:hAnsi="Times New Roman" w:cs="Times New Roman"/>
          <w:sz w:val="24"/>
          <w:szCs w:val="24"/>
        </w:rPr>
        <w:t>Gips</w:t>
      </w:r>
      <w:proofErr w:type="spellEnd"/>
      <w:r w:rsidR="008A5CA0">
        <w:rPr>
          <w:rFonts w:ascii="Times New Roman" w:eastAsia="Times New Roman" w:hAnsi="Times New Roman" w:cs="Times New Roman"/>
          <w:sz w:val="24"/>
          <w:szCs w:val="24"/>
        </w:rPr>
        <w:t>, 2011</w:t>
      </w:r>
      <w:r w:rsidR="008A5CA0" w:rsidRPr="00E565ED">
        <w:rPr>
          <w:rFonts w:ascii="Times New Roman" w:eastAsia="Times New Roman" w:hAnsi="Times New Roman" w:cs="Times New Roman"/>
          <w:sz w:val="24"/>
          <w:szCs w:val="24"/>
        </w:rPr>
        <w:t>)</w:t>
      </w:r>
      <w:r w:rsidRPr="00EF5AF1">
        <w:rPr>
          <w:rFonts w:ascii="Times New Roman" w:hAnsi="Times New Roman" w:cs="Times New Roman"/>
          <w:sz w:val="24"/>
          <w:szCs w:val="24"/>
        </w:rPr>
        <w:t>. The Red Bull Energy Drink is the company’s flagship brand, which is also responsible for the company’s famed popularity and sales worldwide. The company also applies geographical division in its corporate structure in its marketing and product distribution. The company limits its geographical presence in urban and semi-urban areas, but their products are essentially available in most cities in countries where they are present</w:t>
      </w:r>
      <w:r w:rsidR="00E565ED">
        <w:rPr>
          <w:rFonts w:ascii="Times New Roman" w:hAnsi="Times New Roman" w:cs="Times New Roman"/>
          <w:sz w:val="24"/>
          <w:szCs w:val="24"/>
        </w:rPr>
        <w:t xml:space="preserve"> (</w:t>
      </w:r>
      <w:proofErr w:type="spellStart"/>
      <w:r w:rsidR="00E565ED">
        <w:rPr>
          <w:rFonts w:ascii="Times New Roman" w:eastAsia="Times New Roman" w:hAnsi="Times New Roman" w:cs="Times New Roman"/>
          <w:sz w:val="24"/>
          <w:szCs w:val="24"/>
        </w:rPr>
        <w:t>Brasel</w:t>
      </w:r>
      <w:proofErr w:type="spellEnd"/>
      <w:r w:rsidR="00E565ED">
        <w:rPr>
          <w:rFonts w:ascii="Times New Roman" w:eastAsia="Times New Roman" w:hAnsi="Times New Roman" w:cs="Times New Roman"/>
          <w:sz w:val="24"/>
          <w:szCs w:val="24"/>
        </w:rPr>
        <w:t xml:space="preserve"> &amp; </w:t>
      </w:r>
      <w:proofErr w:type="spellStart"/>
      <w:r w:rsidR="00E565ED">
        <w:rPr>
          <w:rFonts w:ascii="Times New Roman" w:eastAsia="Times New Roman" w:hAnsi="Times New Roman" w:cs="Times New Roman"/>
          <w:sz w:val="24"/>
          <w:szCs w:val="24"/>
        </w:rPr>
        <w:t>Gips</w:t>
      </w:r>
      <w:proofErr w:type="spellEnd"/>
      <w:r w:rsidR="00E565ED">
        <w:rPr>
          <w:rFonts w:ascii="Times New Roman" w:eastAsia="Times New Roman" w:hAnsi="Times New Roman" w:cs="Times New Roman"/>
          <w:sz w:val="24"/>
          <w:szCs w:val="24"/>
        </w:rPr>
        <w:t>, 2011</w:t>
      </w:r>
      <w:r w:rsidR="00E565ED" w:rsidRPr="00E565ED">
        <w:rPr>
          <w:rFonts w:ascii="Times New Roman" w:eastAsia="Times New Roman" w:hAnsi="Times New Roman" w:cs="Times New Roman"/>
          <w:sz w:val="24"/>
          <w:szCs w:val="24"/>
        </w:rPr>
        <w:t>)</w:t>
      </w:r>
      <w:r w:rsidRPr="00EF5AF1">
        <w:rPr>
          <w:rFonts w:ascii="Times New Roman" w:hAnsi="Times New Roman" w:cs="Times New Roman"/>
          <w:sz w:val="24"/>
          <w:szCs w:val="24"/>
        </w:rPr>
        <w:t>.</w:t>
      </w:r>
    </w:p>
    <w:p w:rsidR="00E565ED" w:rsidRPr="00EF5AF1" w:rsidRDefault="00E565ED" w:rsidP="00EF5AF1">
      <w:pPr>
        <w:spacing w:line="480" w:lineRule="auto"/>
        <w:ind w:firstLine="720"/>
        <w:rPr>
          <w:rFonts w:ascii="Times New Roman" w:hAnsi="Times New Roman" w:cs="Times New Roman"/>
          <w:sz w:val="24"/>
          <w:szCs w:val="24"/>
        </w:rPr>
      </w:pPr>
    </w:p>
    <w:p w:rsidR="00A162ED" w:rsidRPr="00A162ED" w:rsidRDefault="007A238B" w:rsidP="00A162ED">
      <w:pPr>
        <w:spacing w:line="480" w:lineRule="auto"/>
        <w:ind w:firstLine="720"/>
        <w:rPr>
          <w:rFonts w:ascii="Times New Roman" w:hAnsi="Times New Roman" w:cs="Times New Roman"/>
          <w:sz w:val="24"/>
          <w:szCs w:val="24"/>
        </w:rPr>
      </w:pPr>
      <w:r>
        <w:rPr>
          <w:noProof/>
          <w:lang w:val="en-GB" w:eastAsia="en-GB"/>
        </w:rPr>
        <w:lastRenderedPageBreak/>
        <w:drawing>
          <wp:inline distT="0" distB="0" distL="0" distR="0">
            <wp:extent cx="4486275" cy="3362325"/>
            <wp:effectExtent l="0" t="0" r="9525" b="9525"/>
            <wp:docPr id="50" name="Picture 5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6275" cy="3362325"/>
                    </a:xfrm>
                    <a:prstGeom prst="rect">
                      <a:avLst/>
                    </a:prstGeom>
                    <a:noFill/>
                    <a:ln>
                      <a:noFill/>
                    </a:ln>
                  </pic:spPr>
                </pic:pic>
              </a:graphicData>
            </a:graphic>
          </wp:inline>
        </w:drawing>
      </w:r>
    </w:p>
    <w:p w:rsidR="00BC7BCA" w:rsidRPr="00A162ED" w:rsidRDefault="00BC7BCA" w:rsidP="00A162ED">
      <w:pPr>
        <w:spacing w:line="480" w:lineRule="auto"/>
        <w:rPr>
          <w:rFonts w:ascii="Times New Roman" w:hAnsi="Times New Roman" w:cs="Times New Roman"/>
          <w:b/>
          <w:sz w:val="24"/>
          <w:szCs w:val="24"/>
        </w:rPr>
      </w:pPr>
      <w:r w:rsidRPr="00A162ED">
        <w:rPr>
          <w:rFonts w:ascii="Times New Roman" w:hAnsi="Times New Roman" w:cs="Times New Roman"/>
          <w:b/>
          <w:sz w:val="24"/>
          <w:szCs w:val="24"/>
        </w:rPr>
        <w:t>Organizational Culture</w:t>
      </w:r>
    </w:p>
    <w:p w:rsidR="00BC7BCA" w:rsidRPr="00A162ED" w:rsidRDefault="00BC7BCA"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The one factor that has propelled Red Bull to the place where it currently stands today is the culture that its leadership has of seeking bigger challenges and not being limited to small achievements. The culture of </w:t>
      </w:r>
      <w:r w:rsidR="00976F89" w:rsidRPr="00A162ED">
        <w:rPr>
          <w:rFonts w:ascii="Times New Roman" w:hAnsi="Times New Roman" w:cs="Times New Roman"/>
          <w:sz w:val="24"/>
          <w:szCs w:val="24"/>
        </w:rPr>
        <w:t>being resilient and risk-taking has been in embedded in the company’s DNA since the very foundation where the founder and current CEO rejected people’s opinion that discouraged him from engaging in the soft drink business. In the culture of the company, the management are supposed to be comfortable enough to take risks and drive innovation</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00976F89" w:rsidRPr="00A162ED">
        <w:rPr>
          <w:rFonts w:ascii="Times New Roman" w:hAnsi="Times New Roman" w:cs="Times New Roman"/>
          <w:sz w:val="24"/>
          <w:szCs w:val="24"/>
        </w:rPr>
        <w:t>. The company appreciates that while many organizations would want to be highly innovative in their markets and become leaders in many market defining trends, many CEOs and boards of managers do not possess the mettle that is necessary to take the risks that are associated with pushing the limits of innovation</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00976F89" w:rsidRPr="00A162ED">
        <w:rPr>
          <w:rFonts w:ascii="Times New Roman" w:hAnsi="Times New Roman" w:cs="Times New Roman"/>
          <w:sz w:val="24"/>
          <w:szCs w:val="24"/>
        </w:rPr>
        <w:t xml:space="preserve">. For Red Bull, being innovative requires that the risks first be understood and mitigation be provided, or there be a conclusive finding that the risks will not outnumber the benefits the innovation </w:t>
      </w:r>
      <w:r w:rsidR="00976F89" w:rsidRPr="00A162ED">
        <w:rPr>
          <w:rFonts w:ascii="Times New Roman" w:hAnsi="Times New Roman" w:cs="Times New Roman"/>
          <w:sz w:val="24"/>
          <w:szCs w:val="24"/>
        </w:rPr>
        <w:lastRenderedPageBreak/>
        <w:t>would most likely accrue over time. Therefore, the CEOs require to understand the risk profiles of their organizations to be able to determine the threshold of risks that the company can take comfortably, and this is where Red Bull significantly stands out as the company has a very attractive risk profile owing to the nature of leadership it has had since its establishment in the late 1980s.</w:t>
      </w:r>
    </w:p>
    <w:p w:rsidR="00976F89" w:rsidRPr="00A162ED" w:rsidRDefault="00976F89"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Red Bull has been one of the most successful companies in the world which have built a loyal customer base that is continuously growing. This ability to generate lo</w:t>
      </w:r>
      <w:r w:rsidR="00C01F3A" w:rsidRPr="00A162ED">
        <w:rPr>
          <w:rFonts w:ascii="Times New Roman" w:hAnsi="Times New Roman" w:cs="Times New Roman"/>
          <w:sz w:val="24"/>
          <w:szCs w:val="24"/>
        </w:rPr>
        <w:t>yalty has propelled the compan</w:t>
      </w:r>
      <w:r w:rsidRPr="00A162ED">
        <w:rPr>
          <w:rFonts w:ascii="Times New Roman" w:hAnsi="Times New Roman" w:cs="Times New Roman"/>
          <w:sz w:val="24"/>
          <w:szCs w:val="24"/>
        </w:rPr>
        <w:t xml:space="preserve">y from a general brand to a </w:t>
      </w:r>
      <w:r w:rsidR="00C01F3A" w:rsidRPr="00A162ED">
        <w:rPr>
          <w:rFonts w:ascii="Times New Roman" w:hAnsi="Times New Roman" w:cs="Times New Roman"/>
          <w:sz w:val="24"/>
          <w:szCs w:val="24"/>
        </w:rPr>
        <w:t>genuine lifestyle icon in the world today. The company’s primary tool for this success is the use of emotional branding strategies which in return develop and uphold strong bonds between the company and the consumers. The company values its customers very much and therefore uses the market-orientation and customer design approach</w:t>
      </w:r>
      <w:r w:rsidR="00A162ED" w:rsidRPr="00A162ED">
        <w:rPr>
          <w:rFonts w:ascii="Times New Roman" w:hAnsi="Times New Roman" w:cs="Times New Roman"/>
          <w:sz w:val="24"/>
          <w:szCs w:val="24"/>
        </w:rPr>
        <w:t xml:space="preserve"> (</w:t>
      </w:r>
      <w:proofErr w:type="spellStart"/>
      <w:r w:rsidR="00A162ED" w:rsidRPr="00A162ED">
        <w:rPr>
          <w:rFonts w:ascii="Times New Roman" w:eastAsia="Times New Roman" w:hAnsi="Times New Roman" w:cs="Times New Roman"/>
          <w:sz w:val="24"/>
          <w:szCs w:val="24"/>
        </w:rPr>
        <w:t>Baltes</w:t>
      </w:r>
      <w:proofErr w:type="spellEnd"/>
      <w:r w:rsidR="00A162ED" w:rsidRPr="00A162ED">
        <w:rPr>
          <w:rFonts w:ascii="Times New Roman" w:eastAsia="Times New Roman" w:hAnsi="Times New Roman" w:cs="Times New Roman"/>
          <w:sz w:val="24"/>
          <w:szCs w:val="24"/>
        </w:rPr>
        <w:t xml:space="preserve"> &amp; </w:t>
      </w:r>
      <w:proofErr w:type="spellStart"/>
      <w:r w:rsidR="00A162ED" w:rsidRPr="00A162ED">
        <w:rPr>
          <w:rFonts w:ascii="Times New Roman" w:eastAsia="Times New Roman" w:hAnsi="Times New Roman" w:cs="Times New Roman"/>
          <w:sz w:val="24"/>
          <w:szCs w:val="24"/>
        </w:rPr>
        <w:t>Leibing</w:t>
      </w:r>
      <w:proofErr w:type="spellEnd"/>
      <w:r w:rsidR="00A162ED" w:rsidRPr="00A162ED">
        <w:rPr>
          <w:rFonts w:ascii="Times New Roman" w:eastAsia="Times New Roman" w:hAnsi="Times New Roman" w:cs="Times New Roman"/>
          <w:sz w:val="24"/>
          <w:szCs w:val="24"/>
        </w:rPr>
        <w:t xml:space="preserve">, </w:t>
      </w:r>
      <w:r w:rsidR="00A162ED" w:rsidRPr="002423C7">
        <w:rPr>
          <w:rFonts w:ascii="Times New Roman" w:eastAsia="Times New Roman" w:hAnsi="Times New Roman" w:cs="Times New Roman"/>
          <w:sz w:val="24"/>
          <w:szCs w:val="24"/>
        </w:rPr>
        <w:t>2008)</w:t>
      </w:r>
      <w:r w:rsidR="00C01F3A" w:rsidRPr="00A162ED">
        <w:rPr>
          <w:rFonts w:ascii="Times New Roman" w:hAnsi="Times New Roman" w:cs="Times New Roman"/>
          <w:sz w:val="24"/>
          <w:szCs w:val="24"/>
        </w:rPr>
        <w:t>.</w:t>
      </w:r>
    </w:p>
    <w:p w:rsidR="00C01F3A" w:rsidRPr="00A162ED" w:rsidRDefault="00C01F3A"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The company’s success can be analyzed using the market-orientation model by </w:t>
      </w:r>
      <w:proofErr w:type="spellStart"/>
      <w:r w:rsidRPr="00A162ED">
        <w:rPr>
          <w:rFonts w:ascii="Times New Roman" w:hAnsi="Times New Roman" w:cs="Times New Roman"/>
          <w:sz w:val="24"/>
          <w:szCs w:val="24"/>
        </w:rPr>
        <w:t>Gebhardt</w:t>
      </w:r>
      <w:proofErr w:type="spellEnd"/>
      <w:r w:rsidRPr="00A162ED">
        <w:rPr>
          <w:rFonts w:ascii="Times New Roman" w:hAnsi="Times New Roman" w:cs="Times New Roman"/>
          <w:sz w:val="24"/>
          <w:szCs w:val="24"/>
        </w:rPr>
        <w:t>, Carpenter, and Sherry (2006). This model focuses on the operational culture of Red Bull on four phases: initiation, reconstitution, institutionalization, and maintenance. In the first phase, initiation, the initial urge for change and improvement in the company is recognized by a group of empowered stakeholders. These stakeholders include the company’s management and governance and the sole process is to guide the changes and fully accepting and embodying the new culture they wish to adopt.  In Red Bull, this is a very common practice as the CEO is known to institute changes according to the market forces on regular intervals. The CEO of the company has been a key element in the company as he recognizes threats facing the company’s business early and effectively, and he ensured that the freewheeling strategy was disseminated throughout the company. He is a huge part of the reason Red Bull is as successful as it is today.</w:t>
      </w:r>
    </w:p>
    <w:p w:rsidR="00C01F3A" w:rsidRPr="00A162ED" w:rsidRDefault="00C01F3A"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lastRenderedPageBreak/>
        <w:t xml:space="preserve">The second phase of the market-orientation model is reconstitution, which consists of demarcation </w:t>
      </w:r>
      <w:r w:rsidR="003B50B0" w:rsidRPr="00A162ED">
        <w:rPr>
          <w:rFonts w:ascii="Times New Roman" w:hAnsi="Times New Roman" w:cs="Times New Roman"/>
          <w:sz w:val="24"/>
          <w:szCs w:val="24"/>
        </w:rPr>
        <w:t>by incorporating transparent plane for the future of the organization. After the first phase, efforts in the management of the company are turned towards development of value and norms as well as establishing a reconnection with the market and hiring the employees and managers who subscribe rather than criticize the changes and then a collaborative strategy is established (</w:t>
      </w:r>
      <w:proofErr w:type="spellStart"/>
      <w:r w:rsidR="003B50B0" w:rsidRPr="00A162ED">
        <w:rPr>
          <w:rFonts w:ascii="Times New Roman" w:hAnsi="Times New Roman" w:cs="Times New Roman"/>
          <w:sz w:val="24"/>
          <w:szCs w:val="24"/>
        </w:rPr>
        <w:t>Gebhardt</w:t>
      </w:r>
      <w:proofErr w:type="spellEnd"/>
      <w:r w:rsidR="003B50B0" w:rsidRPr="00A162ED">
        <w:rPr>
          <w:rFonts w:ascii="Times New Roman" w:hAnsi="Times New Roman" w:cs="Times New Roman"/>
          <w:sz w:val="24"/>
          <w:szCs w:val="24"/>
        </w:rPr>
        <w:t>, Carpenter, and Sherry, 2006). This phase is quite common in the management of Red Bull as it is a company that is continuously changing and constantly improving. The company employs people with high levels of professionalism as well as people with a passion and willing to raise their bar of excellence. This is the stage where the culture of the company is formulated and the processes that enhance a speedy responsiveness to the market are understood.</w:t>
      </w:r>
    </w:p>
    <w:p w:rsidR="003B50B0" w:rsidRPr="00A162ED" w:rsidRDefault="003B50B0"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 xml:space="preserve">Phase three of the </w:t>
      </w:r>
      <w:proofErr w:type="spellStart"/>
      <w:r w:rsidRPr="00A162ED">
        <w:rPr>
          <w:rFonts w:ascii="Times New Roman" w:hAnsi="Times New Roman" w:cs="Times New Roman"/>
          <w:sz w:val="24"/>
          <w:szCs w:val="24"/>
        </w:rPr>
        <w:t>Gebhardt</w:t>
      </w:r>
      <w:proofErr w:type="spellEnd"/>
      <w:r w:rsidRPr="00A162ED">
        <w:rPr>
          <w:rFonts w:ascii="Times New Roman" w:hAnsi="Times New Roman" w:cs="Times New Roman"/>
          <w:sz w:val="24"/>
          <w:szCs w:val="24"/>
        </w:rPr>
        <w:t>, Carpenter, and Sherry (2006) is referred to as institutionalization and in this phase, the company is expected to normalize the informal market-oriented manner into its official organizational culture and behavior so as to have the concepts implemented inside out (</w:t>
      </w:r>
      <w:proofErr w:type="spellStart"/>
      <w:r w:rsidRPr="00A162ED">
        <w:rPr>
          <w:rFonts w:ascii="Times New Roman" w:hAnsi="Times New Roman" w:cs="Times New Roman"/>
          <w:sz w:val="24"/>
          <w:szCs w:val="24"/>
        </w:rPr>
        <w:t>Gebhardt</w:t>
      </w:r>
      <w:proofErr w:type="spellEnd"/>
      <w:r w:rsidRPr="00A162ED">
        <w:rPr>
          <w:rFonts w:ascii="Times New Roman" w:hAnsi="Times New Roman" w:cs="Times New Roman"/>
          <w:sz w:val="24"/>
          <w:szCs w:val="24"/>
        </w:rPr>
        <w:t xml:space="preserve">, Carpenter, and Sherry, 2006). The company’s tagline, “Red Bull gives you wings” is one that implies both an external image of a company that seeks to help its customers reach new levels of performance and also formalizes the core ethos of adventurous and thrill-seeking experiences </w:t>
      </w:r>
      <w:r w:rsidR="0053138F" w:rsidRPr="00A162ED">
        <w:rPr>
          <w:rFonts w:ascii="Times New Roman" w:hAnsi="Times New Roman" w:cs="Times New Roman"/>
          <w:sz w:val="24"/>
          <w:szCs w:val="24"/>
        </w:rPr>
        <w:t>within the company’s culture.</w:t>
      </w:r>
    </w:p>
    <w:p w:rsidR="0053138F" w:rsidRPr="00A162ED" w:rsidRDefault="0053138F" w:rsidP="00A162ED">
      <w:pPr>
        <w:spacing w:line="480" w:lineRule="auto"/>
        <w:ind w:firstLine="720"/>
        <w:rPr>
          <w:rFonts w:ascii="Times New Roman" w:hAnsi="Times New Roman" w:cs="Times New Roman"/>
          <w:sz w:val="24"/>
          <w:szCs w:val="24"/>
        </w:rPr>
      </w:pPr>
      <w:r w:rsidRPr="00A162ED">
        <w:rPr>
          <w:rFonts w:ascii="Times New Roman" w:hAnsi="Times New Roman" w:cs="Times New Roman"/>
          <w:sz w:val="24"/>
          <w:szCs w:val="24"/>
        </w:rPr>
        <w:t>The last phase of the market-oriented model requires continuous market connections and upkeep for the concept strategy (</w:t>
      </w:r>
      <w:proofErr w:type="spellStart"/>
      <w:r w:rsidRPr="00A162ED">
        <w:rPr>
          <w:rFonts w:ascii="Times New Roman" w:hAnsi="Times New Roman" w:cs="Times New Roman"/>
          <w:sz w:val="24"/>
          <w:szCs w:val="24"/>
        </w:rPr>
        <w:t>Gebhardt</w:t>
      </w:r>
      <w:proofErr w:type="spellEnd"/>
      <w:r w:rsidRPr="00A162ED">
        <w:rPr>
          <w:rFonts w:ascii="Times New Roman" w:hAnsi="Times New Roman" w:cs="Times New Roman"/>
          <w:sz w:val="24"/>
          <w:szCs w:val="24"/>
        </w:rPr>
        <w:t>, Carpenter, and Sherry, 2006). Red Bull continuously changes with the market, but it also constantly reminds the market of its unique culture. The company therefore finds a way to create new customer experiences while also retaining the positive aspects of their core culture that has ensured the company to have many loyal customers.</w:t>
      </w:r>
    </w:p>
    <w:p w:rsidR="004210DD" w:rsidRPr="00A162ED" w:rsidRDefault="004210DD" w:rsidP="00A162ED">
      <w:pPr>
        <w:spacing w:line="480" w:lineRule="auto"/>
        <w:ind w:firstLine="720"/>
        <w:rPr>
          <w:rFonts w:ascii="Times New Roman" w:hAnsi="Times New Roman" w:cs="Times New Roman"/>
          <w:sz w:val="24"/>
          <w:szCs w:val="24"/>
        </w:rPr>
      </w:pPr>
    </w:p>
    <w:p w:rsidR="004210DD" w:rsidRPr="00A162ED" w:rsidRDefault="004210DD" w:rsidP="00A162ED">
      <w:pPr>
        <w:spacing w:line="480" w:lineRule="auto"/>
        <w:ind w:firstLine="720"/>
        <w:rPr>
          <w:rFonts w:ascii="Times New Roman" w:hAnsi="Times New Roman" w:cs="Times New Roman"/>
          <w:sz w:val="24"/>
          <w:szCs w:val="24"/>
        </w:rPr>
      </w:pPr>
    </w:p>
    <w:p w:rsidR="002423C7" w:rsidRPr="00A162ED" w:rsidRDefault="002423C7" w:rsidP="00A162ED">
      <w:pPr>
        <w:spacing w:line="480" w:lineRule="auto"/>
        <w:ind w:firstLine="720"/>
        <w:rPr>
          <w:rFonts w:ascii="Times New Roman" w:hAnsi="Times New Roman" w:cs="Times New Roman"/>
          <w:sz w:val="24"/>
          <w:szCs w:val="24"/>
        </w:rPr>
      </w:pPr>
    </w:p>
    <w:p w:rsidR="007A238B" w:rsidRDefault="007A238B">
      <w:pPr>
        <w:rPr>
          <w:rFonts w:ascii="Times New Roman" w:hAnsi="Times New Roman" w:cs="Times New Roman"/>
          <w:b/>
          <w:sz w:val="24"/>
          <w:szCs w:val="24"/>
        </w:rPr>
      </w:pPr>
      <w:r>
        <w:rPr>
          <w:rFonts w:ascii="Times New Roman" w:hAnsi="Times New Roman" w:cs="Times New Roman"/>
          <w:b/>
          <w:sz w:val="24"/>
          <w:szCs w:val="24"/>
        </w:rPr>
        <w:br w:type="page"/>
      </w:r>
    </w:p>
    <w:p w:rsidR="002423C7" w:rsidRPr="00A162ED" w:rsidRDefault="00A162ED" w:rsidP="007A238B">
      <w:pPr>
        <w:spacing w:line="480" w:lineRule="auto"/>
        <w:jc w:val="center"/>
        <w:rPr>
          <w:rFonts w:ascii="Times New Roman" w:hAnsi="Times New Roman" w:cs="Times New Roman"/>
          <w:b/>
          <w:sz w:val="24"/>
          <w:szCs w:val="24"/>
        </w:rPr>
      </w:pPr>
      <w:r w:rsidRPr="00A162ED">
        <w:rPr>
          <w:rFonts w:ascii="Times New Roman" w:hAnsi="Times New Roman" w:cs="Times New Roman"/>
          <w:b/>
          <w:sz w:val="24"/>
          <w:szCs w:val="24"/>
        </w:rPr>
        <w:lastRenderedPageBreak/>
        <w:t>References</w:t>
      </w:r>
    </w:p>
    <w:p w:rsidR="00E565ED" w:rsidRPr="002423C7" w:rsidRDefault="00E565ED" w:rsidP="007A238B">
      <w:pPr>
        <w:spacing w:after="0" w:line="480" w:lineRule="auto"/>
        <w:ind w:left="720" w:hanging="720"/>
        <w:rPr>
          <w:rFonts w:ascii="Times New Roman" w:eastAsia="Times New Roman" w:hAnsi="Times New Roman" w:cs="Times New Roman"/>
          <w:sz w:val="24"/>
          <w:szCs w:val="24"/>
        </w:rPr>
      </w:pPr>
      <w:proofErr w:type="spellStart"/>
      <w:r w:rsidRPr="002423C7">
        <w:rPr>
          <w:rFonts w:ascii="Times New Roman" w:eastAsia="Times New Roman" w:hAnsi="Times New Roman" w:cs="Times New Roman"/>
          <w:sz w:val="24"/>
          <w:szCs w:val="24"/>
        </w:rPr>
        <w:t>Baltes</w:t>
      </w:r>
      <w:proofErr w:type="spellEnd"/>
      <w:r w:rsidRPr="002423C7">
        <w:rPr>
          <w:rFonts w:ascii="Times New Roman" w:eastAsia="Times New Roman" w:hAnsi="Times New Roman" w:cs="Times New Roman"/>
          <w:sz w:val="24"/>
          <w:szCs w:val="24"/>
        </w:rPr>
        <w:t xml:space="preserve">, G., &amp; </w:t>
      </w:r>
      <w:proofErr w:type="spellStart"/>
      <w:r w:rsidRPr="002423C7">
        <w:rPr>
          <w:rFonts w:ascii="Times New Roman" w:eastAsia="Times New Roman" w:hAnsi="Times New Roman" w:cs="Times New Roman"/>
          <w:sz w:val="24"/>
          <w:szCs w:val="24"/>
        </w:rPr>
        <w:t>Leibing</w:t>
      </w:r>
      <w:proofErr w:type="spellEnd"/>
      <w:r w:rsidRPr="002423C7">
        <w:rPr>
          <w:rFonts w:ascii="Times New Roman" w:eastAsia="Times New Roman" w:hAnsi="Times New Roman" w:cs="Times New Roman"/>
          <w:sz w:val="24"/>
          <w:szCs w:val="24"/>
        </w:rPr>
        <w:t>, I. (2008). Guerrilla marketing for information services</w:t>
      </w:r>
      <w:proofErr w:type="gramStart"/>
      <w:r w:rsidRPr="002423C7">
        <w:rPr>
          <w:rFonts w:ascii="Times New Roman" w:eastAsia="Times New Roman" w:hAnsi="Times New Roman" w:cs="Times New Roman"/>
          <w:sz w:val="24"/>
          <w:szCs w:val="24"/>
        </w:rPr>
        <w:t>?.</w:t>
      </w:r>
      <w:proofErr w:type="gramEnd"/>
      <w:r w:rsidRPr="002423C7">
        <w:rPr>
          <w:rFonts w:ascii="Times New Roman" w:eastAsia="Times New Roman" w:hAnsi="Times New Roman" w:cs="Times New Roman"/>
          <w:sz w:val="24"/>
          <w:szCs w:val="24"/>
        </w:rPr>
        <w:t xml:space="preserve"> </w:t>
      </w:r>
      <w:r w:rsidRPr="002423C7">
        <w:rPr>
          <w:rFonts w:ascii="Times New Roman" w:eastAsia="Times New Roman" w:hAnsi="Times New Roman" w:cs="Times New Roman"/>
          <w:i/>
          <w:iCs/>
          <w:sz w:val="24"/>
          <w:szCs w:val="24"/>
        </w:rPr>
        <w:t>New Library World</w:t>
      </w:r>
      <w:r w:rsidRPr="002423C7">
        <w:rPr>
          <w:rFonts w:ascii="Times New Roman" w:eastAsia="Times New Roman" w:hAnsi="Times New Roman" w:cs="Times New Roman"/>
          <w:sz w:val="24"/>
          <w:szCs w:val="24"/>
        </w:rPr>
        <w:t xml:space="preserve">, </w:t>
      </w:r>
      <w:r w:rsidRPr="002423C7">
        <w:rPr>
          <w:rFonts w:ascii="Times New Roman" w:eastAsia="Times New Roman" w:hAnsi="Times New Roman" w:cs="Times New Roman"/>
          <w:i/>
          <w:iCs/>
          <w:sz w:val="24"/>
          <w:szCs w:val="24"/>
        </w:rPr>
        <w:t>109</w:t>
      </w:r>
      <w:r w:rsidRPr="002423C7">
        <w:rPr>
          <w:rFonts w:ascii="Times New Roman" w:eastAsia="Times New Roman" w:hAnsi="Times New Roman" w:cs="Times New Roman"/>
          <w:sz w:val="24"/>
          <w:szCs w:val="24"/>
        </w:rPr>
        <w:t>(1/2), 46-55.</w:t>
      </w:r>
    </w:p>
    <w:p w:rsidR="00E565ED" w:rsidRPr="002423C7" w:rsidRDefault="00E565ED" w:rsidP="007A238B">
      <w:pPr>
        <w:spacing w:after="0" w:line="480" w:lineRule="auto"/>
        <w:ind w:left="720" w:hanging="720"/>
        <w:rPr>
          <w:rFonts w:ascii="Times New Roman" w:eastAsia="Times New Roman" w:hAnsi="Times New Roman" w:cs="Times New Roman"/>
          <w:sz w:val="24"/>
          <w:szCs w:val="24"/>
        </w:rPr>
      </w:pPr>
      <w:r w:rsidRPr="002423C7">
        <w:rPr>
          <w:rFonts w:ascii="Times New Roman" w:eastAsia="Times New Roman" w:hAnsi="Times New Roman" w:cs="Times New Roman"/>
          <w:sz w:val="24"/>
          <w:szCs w:val="24"/>
        </w:rPr>
        <w:t xml:space="preserve">Bartlett, O., &amp; </w:t>
      </w:r>
      <w:proofErr w:type="spellStart"/>
      <w:r w:rsidRPr="002423C7">
        <w:rPr>
          <w:rFonts w:ascii="Times New Roman" w:eastAsia="Times New Roman" w:hAnsi="Times New Roman" w:cs="Times New Roman"/>
          <w:sz w:val="24"/>
          <w:szCs w:val="24"/>
        </w:rPr>
        <w:t>Garde</w:t>
      </w:r>
      <w:proofErr w:type="spellEnd"/>
      <w:r w:rsidRPr="002423C7">
        <w:rPr>
          <w:rFonts w:ascii="Times New Roman" w:eastAsia="Times New Roman" w:hAnsi="Times New Roman" w:cs="Times New Roman"/>
          <w:sz w:val="24"/>
          <w:szCs w:val="24"/>
        </w:rPr>
        <w:t xml:space="preserve">, A. (2013). Time to seize the (red) bull by the horns: the EU's failure to protect children from alcohol and unhealthy food marketing. </w:t>
      </w:r>
      <w:r w:rsidRPr="002423C7">
        <w:rPr>
          <w:rFonts w:ascii="Times New Roman" w:eastAsia="Times New Roman" w:hAnsi="Times New Roman" w:cs="Times New Roman"/>
          <w:i/>
          <w:iCs/>
          <w:sz w:val="24"/>
          <w:szCs w:val="24"/>
        </w:rPr>
        <w:t xml:space="preserve">European law </w:t>
      </w:r>
      <w:proofErr w:type="gramStart"/>
      <w:r w:rsidRPr="002423C7">
        <w:rPr>
          <w:rFonts w:ascii="Times New Roman" w:eastAsia="Times New Roman" w:hAnsi="Times New Roman" w:cs="Times New Roman"/>
          <w:i/>
          <w:iCs/>
          <w:sz w:val="24"/>
          <w:szCs w:val="24"/>
        </w:rPr>
        <w:t>review.</w:t>
      </w:r>
      <w:r w:rsidRPr="002423C7">
        <w:rPr>
          <w:rFonts w:ascii="Times New Roman" w:eastAsia="Times New Roman" w:hAnsi="Times New Roman" w:cs="Times New Roman"/>
          <w:sz w:val="24"/>
          <w:szCs w:val="24"/>
        </w:rPr>
        <w:t>,</w:t>
      </w:r>
      <w:proofErr w:type="gramEnd"/>
      <w:r w:rsidRPr="002423C7">
        <w:rPr>
          <w:rFonts w:ascii="Times New Roman" w:eastAsia="Times New Roman" w:hAnsi="Times New Roman" w:cs="Times New Roman"/>
          <w:sz w:val="24"/>
          <w:szCs w:val="24"/>
        </w:rPr>
        <w:t xml:space="preserve"> </w:t>
      </w:r>
      <w:r w:rsidRPr="002423C7">
        <w:rPr>
          <w:rFonts w:ascii="Times New Roman" w:eastAsia="Times New Roman" w:hAnsi="Times New Roman" w:cs="Times New Roman"/>
          <w:i/>
          <w:iCs/>
          <w:sz w:val="24"/>
          <w:szCs w:val="24"/>
        </w:rPr>
        <w:t>38</w:t>
      </w:r>
      <w:r w:rsidRPr="002423C7">
        <w:rPr>
          <w:rFonts w:ascii="Times New Roman" w:eastAsia="Times New Roman" w:hAnsi="Times New Roman" w:cs="Times New Roman"/>
          <w:sz w:val="24"/>
          <w:szCs w:val="24"/>
        </w:rPr>
        <w:t>(4), 498-520.</w:t>
      </w:r>
    </w:p>
    <w:p w:rsidR="00E565ED" w:rsidRPr="002423C7" w:rsidRDefault="00E565ED" w:rsidP="007A238B">
      <w:pPr>
        <w:spacing w:after="0" w:line="480" w:lineRule="auto"/>
        <w:ind w:left="720" w:hanging="720"/>
        <w:rPr>
          <w:rFonts w:ascii="Times New Roman" w:eastAsia="Times New Roman" w:hAnsi="Times New Roman" w:cs="Times New Roman"/>
          <w:sz w:val="24"/>
          <w:szCs w:val="24"/>
        </w:rPr>
      </w:pPr>
      <w:proofErr w:type="spellStart"/>
      <w:r w:rsidRPr="002423C7">
        <w:rPr>
          <w:rFonts w:ascii="Times New Roman" w:eastAsia="Times New Roman" w:hAnsi="Times New Roman" w:cs="Times New Roman"/>
          <w:sz w:val="24"/>
          <w:szCs w:val="24"/>
        </w:rPr>
        <w:t>Brasel</w:t>
      </w:r>
      <w:proofErr w:type="spellEnd"/>
      <w:r w:rsidRPr="002423C7">
        <w:rPr>
          <w:rFonts w:ascii="Times New Roman" w:eastAsia="Times New Roman" w:hAnsi="Times New Roman" w:cs="Times New Roman"/>
          <w:sz w:val="24"/>
          <w:szCs w:val="24"/>
        </w:rPr>
        <w:t xml:space="preserve">, S. A., &amp; </w:t>
      </w:r>
      <w:proofErr w:type="spellStart"/>
      <w:r w:rsidRPr="002423C7">
        <w:rPr>
          <w:rFonts w:ascii="Times New Roman" w:eastAsia="Times New Roman" w:hAnsi="Times New Roman" w:cs="Times New Roman"/>
          <w:sz w:val="24"/>
          <w:szCs w:val="24"/>
        </w:rPr>
        <w:t>Gips</w:t>
      </w:r>
      <w:proofErr w:type="spellEnd"/>
      <w:r w:rsidRPr="002423C7">
        <w:rPr>
          <w:rFonts w:ascii="Times New Roman" w:eastAsia="Times New Roman" w:hAnsi="Times New Roman" w:cs="Times New Roman"/>
          <w:sz w:val="24"/>
          <w:szCs w:val="24"/>
        </w:rPr>
        <w:t xml:space="preserve">, J. (2011). Red Bull “Gives You Wings” for better or worse: A double‐edged impact of brand exposure on consumer performance. </w:t>
      </w:r>
      <w:r w:rsidRPr="002423C7">
        <w:rPr>
          <w:rFonts w:ascii="Times New Roman" w:eastAsia="Times New Roman" w:hAnsi="Times New Roman" w:cs="Times New Roman"/>
          <w:i/>
          <w:iCs/>
          <w:sz w:val="24"/>
          <w:szCs w:val="24"/>
        </w:rPr>
        <w:t>Journal of Consumer Psychology</w:t>
      </w:r>
      <w:r w:rsidRPr="002423C7">
        <w:rPr>
          <w:rFonts w:ascii="Times New Roman" w:eastAsia="Times New Roman" w:hAnsi="Times New Roman" w:cs="Times New Roman"/>
          <w:sz w:val="24"/>
          <w:szCs w:val="24"/>
        </w:rPr>
        <w:t xml:space="preserve">, </w:t>
      </w:r>
      <w:r w:rsidRPr="002423C7">
        <w:rPr>
          <w:rFonts w:ascii="Times New Roman" w:eastAsia="Times New Roman" w:hAnsi="Times New Roman" w:cs="Times New Roman"/>
          <w:i/>
          <w:iCs/>
          <w:sz w:val="24"/>
          <w:szCs w:val="24"/>
        </w:rPr>
        <w:t>21</w:t>
      </w:r>
      <w:r w:rsidRPr="002423C7">
        <w:rPr>
          <w:rFonts w:ascii="Times New Roman" w:eastAsia="Times New Roman" w:hAnsi="Times New Roman" w:cs="Times New Roman"/>
          <w:sz w:val="24"/>
          <w:szCs w:val="24"/>
        </w:rPr>
        <w:t>(1), 57-64.</w:t>
      </w:r>
    </w:p>
    <w:p w:rsidR="00E565ED" w:rsidRPr="00E565ED" w:rsidRDefault="00E565ED" w:rsidP="00E565ED">
      <w:pPr>
        <w:spacing w:after="0" w:line="480" w:lineRule="auto"/>
        <w:ind w:left="720" w:hanging="720"/>
        <w:rPr>
          <w:rFonts w:ascii="Times New Roman" w:eastAsia="Times New Roman" w:hAnsi="Times New Roman" w:cs="Times New Roman"/>
          <w:sz w:val="24"/>
          <w:szCs w:val="24"/>
        </w:rPr>
      </w:pPr>
      <w:proofErr w:type="spellStart"/>
      <w:r w:rsidRPr="00E565ED">
        <w:rPr>
          <w:rFonts w:ascii="Times New Roman" w:eastAsia="Times New Roman" w:hAnsi="Times New Roman" w:cs="Times New Roman"/>
          <w:sz w:val="24"/>
          <w:szCs w:val="24"/>
        </w:rPr>
        <w:t>Fatehi</w:t>
      </w:r>
      <w:proofErr w:type="spellEnd"/>
      <w:r w:rsidRPr="00E565ED">
        <w:rPr>
          <w:rFonts w:ascii="Times New Roman" w:eastAsia="Times New Roman" w:hAnsi="Times New Roman" w:cs="Times New Roman"/>
          <w:sz w:val="24"/>
          <w:szCs w:val="24"/>
        </w:rPr>
        <w:t>, K., &amp; Choi, J. (2019). International Business Management. Springer Texts in Business and Economics.</w:t>
      </w:r>
    </w:p>
    <w:p w:rsidR="00E565ED" w:rsidRPr="00E565ED" w:rsidRDefault="00E565ED" w:rsidP="00E565ED">
      <w:pPr>
        <w:spacing w:after="0" w:line="480" w:lineRule="auto"/>
        <w:ind w:left="720" w:hanging="720"/>
        <w:rPr>
          <w:rFonts w:ascii="Times New Roman" w:eastAsia="Times New Roman" w:hAnsi="Times New Roman" w:cs="Times New Roman"/>
          <w:sz w:val="24"/>
          <w:szCs w:val="24"/>
        </w:rPr>
      </w:pPr>
      <w:proofErr w:type="spellStart"/>
      <w:r w:rsidRPr="00E565ED">
        <w:rPr>
          <w:rFonts w:ascii="Times New Roman" w:eastAsia="Times New Roman" w:hAnsi="Times New Roman" w:cs="Times New Roman"/>
          <w:sz w:val="24"/>
          <w:szCs w:val="24"/>
        </w:rPr>
        <w:t>Fatehi</w:t>
      </w:r>
      <w:proofErr w:type="spellEnd"/>
      <w:r w:rsidRPr="00E565ED">
        <w:rPr>
          <w:rFonts w:ascii="Times New Roman" w:eastAsia="Times New Roman" w:hAnsi="Times New Roman" w:cs="Times New Roman"/>
          <w:sz w:val="24"/>
          <w:szCs w:val="24"/>
        </w:rPr>
        <w:t>, K., &amp; Choi, J. (2019). International Management and the Cultural Context. In International Business Management (pp. 77-108). Springer, Cham.</w:t>
      </w:r>
    </w:p>
    <w:p w:rsidR="00E565ED" w:rsidRDefault="00E565ED" w:rsidP="007A238B">
      <w:pPr>
        <w:spacing w:after="0" w:line="480" w:lineRule="auto"/>
        <w:ind w:left="720" w:hanging="720"/>
        <w:rPr>
          <w:rFonts w:ascii="Times New Roman" w:eastAsia="Times New Roman" w:hAnsi="Times New Roman" w:cs="Times New Roman"/>
          <w:sz w:val="24"/>
          <w:szCs w:val="24"/>
        </w:rPr>
      </w:pPr>
      <w:proofErr w:type="spellStart"/>
      <w:r w:rsidRPr="002423C7">
        <w:rPr>
          <w:rFonts w:ascii="Times New Roman" w:eastAsia="Times New Roman" w:hAnsi="Times New Roman" w:cs="Times New Roman"/>
          <w:sz w:val="24"/>
          <w:szCs w:val="24"/>
        </w:rPr>
        <w:t>Gebhardt</w:t>
      </w:r>
      <w:proofErr w:type="spellEnd"/>
      <w:r w:rsidRPr="002423C7">
        <w:rPr>
          <w:rFonts w:ascii="Times New Roman" w:eastAsia="Times New Roman" w:hAnsi="Times New Roman" w:cs="Times New Roman"/>
          <w:sz w:val="24"/>
          <w:szCs w:val="24"/>
        </w:rPr>
        <w:t xml:space="preserve">, G. F., Carpenter, G. S., &amp; Sherry Jr, J. F. (2006). Creating a market orientation: A longitudinal, </w:t>
      </w:r>
      <w:proofErr w:type="spellStart"/>
      <w:r w:rsidRPr="002423C7">
        <w:rPr>
          <w:rFonts w:ascii="Times New Roman" w:eastAsia="Times New Roman" w:hAnsi="Times New Roman" w:cs="Times New Roman"/>
          <w:sz w:val="24"/>
          <w:szCs w:val="24"/>
        </w:rPr>
        <w:t>multifirm</w:t>
      </w:r>
      <w:proofErr w:type="spellEnd"/>
      <w:r w:rsidRPr="002423C7">
        <w:rPr>
          <w:rFonts w:ascii="Times New Roman" w:eastAsia="Times New Roman" w:hAnsi="Times New Roman" w:cs="Times New Roman"/>
          <w:sz w:val="24"/>
          <w:szCs w:val="24"/>
        </w:rPr>
        <w:t xml:space="preserve">, grounded analysis of cultural transformation. </w:t>
      </w:r>
      <w:r w:rsidRPr="002423C7">
        <w:rPr>
          <w:rFonts w:ascii="Times New Roman" w:eastAsia="Times New Roman" w:hAnsi="Times New Roman" w:cs="Times New Roman"/>
          <w:i/>
          <w:iCs/>
          <w:sz w:val="24"/>
          <w:szCs w:val="24"/>
        </w:rPr>
        <w:t>Journal of marketing</w:t>
      </w:r>
      <w:r w:rsidRPr="002423C7">
        <w:rPr>
          <w:rFonts w:ascii="Times New Roman" w:eastAsia="Times New Roman" w:hAnsi="Times New Roman" w:cs="Times New Roman"/>
          <w:sz w:val="24"/>
          <w:szCs w:val="24"/>
        </w:rPr>
        <w:t xml:space="preserve">, </w:t>
      </w:r>
      <w:r w:rsidRPr="002423C7">
        <w:rPr>
          <w:rFonts w:ascii="Times New Roman" w:eastAsia="Times New Roman" w:hAnsi="Times New Roman" w:cs="Times New Roman"/>
          <w:i/>
          <w:iCs/>
          <w:sz w:val="24"/>
          <w:szCs w:val="24"/>
        </w:rPr>
        <w:t>70</w:t>
      </w:r>
      <w:r w:rsidRPr="002423C7">
        <w:rPr>
          <w:rFonts w:ascii="Times New Roman" w:eastAsia="Times New Roman" w:hAnsi="Times New Roman" w:cs="Times New Roman"/>
          <w:sz w:val="24"/>
          <w:szCs w:val="24"/>
        </w:rPr>
        <w:t>(4), 37-55.</w:t>
      </w:r>
    </w:p>
    <w:p w:rsidR="002423C7" w:rsidRPr="00A162ED" w:rsidRDefault="002423C7" w:rsidP="00A162ED">
      <w:pPr>
        <w:spacing w:line="480" w:lineRule="auto"/>
        <w:ind w:firstLine="720"/>
        <w:rPr>
          <w:rFonts w:ascii="Times New Roman" w:hAnsi="Times New Roman" w:cs="Times New Roman"/>
          <w:sz w:val="24"/>
          <w:szCs w:val="24"/>
        </w:rPr>
      </w:pPr>
    </w:p>
    <w:sectPr w:rsidR="002423C7" w:rsidRPr="00A162ED" w:rsidSect="007A238B">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624E" w:rsidRDefault="003D624E" w:rsidP="007A238B">
      <w:pPr>
        <w:spacing w:after="0" w:line="240" w:lineRule="auto"/>
      </w:pPr>
      <w:r>
        <w:separator/>
      </w:r>
    </w:p>
  </w:endnote>
  <w:endnote w:type="continuationSeparator" w:id="0">
    <w:p w:rsidR="003D624E" w:rsidRDefault="003D624E" w:rsidP="007A2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624E" w:rsidRDefault="003D624E" w:rsidP="007A238B">
      <w:pPr>
        <w:spacing w:after="0" w:line="240" w:lineRule="auto"/>
      </w:pPr>
      <w:r>
        <w:separator/>
      </w:r>
    </w:p>
  </w:footnote>
  <w:footnote w:type="continuationSeparator" w:id="0">
    <w:p w:rsidR="003D624E" w:rsidRDefault="003D624E" w:rsidP="007A23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8AB"/>
    <w:rsid w:val="00023EDE"/>
    <w:rsid w:val="00060492"/>
    <w:rsid w:val="002423C7"/>
    <w:rsid w:val="003B50B0"/>
    <w:rsid w:val="003D624E"/>
    <w:rsid w:val="004210DD"/>
    <w:rsid w:val="00512CCF"/>
    <w:rsid w:val="0053138F"/>
    <w:rsid w:val="006E0184"/>
    <w:rsid w:val="007108AB"/>
    <w:rsid w:val="007A238B"/>
    <w:rsid w:val="00817588"/>
    <w:rsid w:val="0083410E"/>
    <w:rsid w:val="008A28DD"/>
    <w:rsid w:val="008A5CA0"/>
    <w:rsid w:val="00976F89"/>
    <w:rsid w:val="009A4023"/>
    <w:rsid w:val="00A13D7E"/>
    <w:rsid w:val="00A162ED"/>
    <w:rsid w:val="00AC2FA1"/>
    <w:rsid w:val="00BC7BCA"/>
    <w:rsid w:val="00C01F3A"/>
    <w:rsid w:val="00CC1BC5"/>
    <w:rsid w:val="00D67303"/>
    <w:rsid w:val="00E565ED"/>
    <w:rsid w:val="00EF5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81B75"/>
  <w15:docId w15:val="{12884649-E440-4CDA-8C07-508300B58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08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13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38F"/>
    <w:rPr>
      <w:rFonts w:ascii="Tahoma" w:hAnsi="Tahoma" w:cs="Tahoma"/>
      <w:sz w:val="16"/>
      <w:szCs w:val="16"/>
    </w:rPr>
  </w:style>
  <w:style w:type="paragraph" w:styleId="Caption">
    <w:name w:val="caption"/>
    <w:basedOn w:val="Normal"/>
    <w:next w:val="Normal"/>
    <w:uiPriority w:val="35"/>
    <w:unhideWhenUsed/>
    <w:qFormat/>
    <w:rsid w:val="0053138F"/>
    <w:pPr>
      <w:spacing w:line="240" w:lineRule="auto"/>
    </w:pPr>
    <w:rPr>
      <w:b/>
      <w:bCs/>
      <w:color w:val="4F81BD" w:themeColor="accent1"/>
      <w:sz w:val="18"/>
      <w:szCs w:val="18"/>
    </w:rPr>
  </w:style>
  <w:style w:type="paragraph" w:styleId="NormalWeb">
    <w:name w:val="Normal (Web)"/>
    <w:basedOn w:val="Normal"/>
    <w:uiPriority w:val="99"/>
    <w:semiHidden/>
    <w:unhideWhenUsed/>
    <w:rsid w:val="00060492"/>
    <w:pPr>
      <w:spacing w:before="100" w:beforeAutospacing="1" w:after="100" w:afterAutospacing="1" w:line="240" w:lineRule="auto"/>
    </w:pPr>
    <w:rPr>
      <w:rFonts w:ascii="Times New Roman" w:eastAsiaTheme="minorEastAsia" w:hAnsi="Times New Roman" w:cs="Times New Roman"/>
      <w:sz w:val="24"/>
      <w:szCs w:val="24"/>
    </w:rPr>
  </w:style>
  <w:style w:type="paragraph" w:styleId="Header">
    <w:name w:val="header"/>
    <w:basedOn w:val="Normal"/>
    <w:link w:val="HeaderChar"/>
    <w:uiPriority w:val="99"/>
    <w:unhideWhenUsed/>
    <w:rsid w:val="007A23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238B"/>
  </w:style>
  <w:style w:type="paragraph" w:styleId="Footer">
    <w:name w:val="footer"/>
    <w:basedOn w:val="Normal"/>
    <w:link w:val="FooterChar"/>
    <w:uiPriority w:val="99"/>
    <w:unhideWhenUsed/>
    <w:rsid w:val="007A2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038279">
      <w:bodyDiv w:val="1"/>
      <w:marLeft w:val="0"/>
      <w:marRight w:val="0"/>
      <w:marTop w:val="0"/>
      <w:marBottom w:val="0"/>
      <w:divBdr>
        <w:top w:val="none" w:sz="0" w:space="0" w:color="auto"/>
        <w:left w:val="none" w:sz="0" w:space="0" w:color="auto"/>
        <w:bottom w:val="none" w:sz="0" w:space="0" w:color="auto"/>
        <w:right w:val="none" w:sz="0" w:space="0" w:color="auto"/>
      </w:divBdr>
      <w:divsChild>
        <w:div w:id="1795902690">
          <w:marLeft w:val="0"/>
          <w:marRight w:val="0"/>
          <w:marTop w:val="0"/>
          <w:marBottom w:val="0"/>
          <w:divBdr>
            <w:top w:val="none" w:sz="0" w:space="0" w:color="auto"/>
            <w:left w:val="none" w:sz="0" w:space="0" w:color="auto"/>
            <w:bottom w:val="none" w:sz="0" w:space="0" w:color="auto"/>
            <w:right w:val="none" w:sz="0" w:space="0" w:color="auto"/>
          </w:divBdr>
        </w:div>
      </w:divsChild>
    </w:div>
    <w:div w:id="580873126">
      <w:bodyDiv w:val="1"/>
      <w:marLeft w:val="0"/>
      <w:marRight w:val="0"/>
      <w:marTop w:val="0"/>
      <w:marBottom w:val="0"/>
      <w:divBdr>
        <w:top w:val="none" w:sz="0" w:space="0" w:color="auto"/>
        <w:left w:val="none" w:sz="0" w:space="0" w:color="auto"/>
        <w:bottom w:val="none" w:sz="0" w:space="0" w:color="auto"/>
        <w:right w:val="none" w:sz="0" w:space="0" w:color="auto"/>
      </w:divBdr>
      <w:divsChild>
        <w:div w:id="1842234467">
          <w:marLeft w:val="0"/>
          <w:marRight w:val="0"/>
          <w:marTop w:val="0"/>
          <w:marBottom w:val="0"/>
          <w:divBdr>
            <w:top w:val="none" w:sz="0" w:space="0" w:color="auto"/>
            <w:left w:val="none" w:sz="0" w:space="0" w:color="auto"/>
            <w:bottom w:val="none" w:sz="0" w:space="0" w:color="auto"/>
            <w:right w:val="none" w:sz="0" w:space="0" w:color="auto"/>
          </w:divBdr>
        </w:div>
      </w:divsChild>
    </w:div>
    <w:div w:id="669479864">
      <w:bodyDiv w:val="1"/>
      <w:marLeft w:val="0"/>
      <w:marRight w:val="0"/>
      <w:marTop w:val="0"/>
      <w:marBottom w:val="0"/>
      <w:divBdr>
        <w:top w:val="none" w:sz="0" w:space="0" w:color="auto"/>
        <w:left w:val="none" w:sz="0" w:space="0" w:color="auto"/>
        <w:bottom w:val="none" w:sz="0" w:space="0" w:color="auto"/>
        <w:right w:val="none" w:sz="0" w:space="0" w:color="auto"/>
      </w:divBdr>
      <w:divsChild>
        <w:div w:id="308635209">
          <w:marLeft w:val="0"/>
          <w:marRight w:val="0"/>
          <w:marTop w:val="0"/>
          <w:marBottom w:val="0"/>
          <w:divBdr>
            <w:top w:val="none" w:sz="0" w:space="0" w:color="auto"/>
            <w:left w:val="none" w:sz="0" w:space="0" w:color="auto"/>
            <w:bottom w:val="none" w:sz="0" w:space="0" w:color="auto"/>
            <w:right w:val="none" w:sz="0" w:space="0" w:color="auto"/>
          </w:divBdr>
        </w:div>
      </w:divsChild>
    </w:div>
    <w:div w:id="1498617222">
      <w:bodyDiv w:val="1"/>
      <w:marLeft w:val="0"/>
      <w:marRight w:val="0"/>
      <w:marTop w:val="0"/>
      <w:marBottom w:val="0"/>
      <w:divBdr>
        <w:top w:val="none" w:sz="0" w:space="0" w:color="auto"/>
        <w:left w:val="none" w:sz="0" w:space="0" w:color="auto"/>
        <w:bottom w:val="none" w:sz="0" w:space="0" w:color="auto"/>
        <w:right w:val="none" w:sz="0" w:space="0" w:color="auto"/>
      </w:divBdr>
      <w:divsChild>
        <w:div w:id="659120300">
          <w:marLeft w:val="0"/>
          <w:marRight w:val="0"/>
          <w:marTop w:val="0"/>
          <w:marBottom w:val="0"/>
          <w:divBdr>
            <w:top w:val="none" w:sz="0" w:space="0" w:color="auto"/>
            <w:left w:val="none" w:sz="0" w:space="0" w:color="auto"/>
            <w:bottom w:val="none" w:sz="0" w:space="0" w:color="auto"/>
            <w:right w:val="none" w:sz="0" w:space="0" w:color="auto"/>
          </w:divBdr>
        </w:div>
      </w:divsChild>
    </w:div>
    <w:div w:id="1943996830">
      <w:bodyDiv w:val="1"/>
      <w:marLeft w:val="0"/>
      <w:marRight w:val="0"/>
      <w:marTop w:val="0"/>
      <w:marBottom w:val="0"/>
      <w:divBdr>
        <w:top w:val="none" w:sz="0" w:space="0" w:color="auto"/>
        <w:left w:val="none" w:sz="0" w:space="0" w:color="auto"/>
        <w:bottom w:val="none" w:sz="0" w:space="0" w:color="auto"/>
        <w:right w:val="none" w:sz="0" w:space="0" w:color="auto"/>
      </w:divBdr>
      <w:divsChild>
        <w:div w:id="1472284710">
          <w:marLeft w:val="0"/>
          <w:marRight w:val="0"/>
          <w:marTop w:val="0"/>
          <w:marBottom w:val="0"/>
          <w:divBdr>
            <w:top w:val="none" w:sz="0" w:space="0" w:color="auto"/>
            <w:left w:val="none" w:sz="0" w:space="0" w:color="auto"/>
            <w:bottom w:val="none" w:sz="0" w:space="0" w:color="auto"/>
            <w:right w:val="none" w:sz="0" w:space="0" w:color="auto"/>
          </w:divBdr>
        </w:div>
      </w:divsChild>
    </w:div>
    <w:div w:id="1978489936">
      <w:bodyDiv w:val="1"/>
      <w:marLeft w:val="0"/>
      <w:marRight w:val="0"/>
      <w:marTop w:val="0"/>
      <w:marBottom w:val="0"/>
      <w:divBdr>
        <w:top w:val="none" w:sz="0" w:space="0" w:color="auto"/>
        <w:left w:val="none" w:sz="0" w:space="0" w:color="auto"/>
        <w:bottom w:val="none" w:sz="0" w:space="0" w:color="auto"/>
        <w:right w:val="none" w:sz="0" w:space="0" w:color="auto"/>
      </w:divBdr>
      <w:divsChild>
        <w:div w:id="19590191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Comp1</dc:creator>
  <cp:lastModifiedBy>Off Site</cp:lastModifiedBy>
  <cp:revision>2</cp:revision>
  <dcterms:created xsi:type="dcterms:W3CDTF">2019-08-15T09:05:00Z</dcterms:created>
  <dcterms:modified xsi:type="dcterms:W3CDTF">2019-08-15T09:05:00Z</dcterms:modified>
</cp:coreProperties>
</file>