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C61ACB" w:rsidRDefault="000D59F4" w:rsidP="000D59F4">
      <w:pPr>
        <w:jc w:val="center"/>
        <w:rPr>
          <w:rFonts w:ascii="Arial" w:hAnsi="Arial" w:cs="Arial"/>
          <w:sz w:val="22"/>
          <w:szCs w:val="22"/>
        </w:rPr>
      </w:pPr>
    </w:p>
    <w:p w14:paraId="06709179" w14:textId="77777777" w:rsidR="000D59F4" w:rsidRPr="00C61ACB" w:rsidRDefault="000D59F4" w:rsidP="000D59F4">
      <w:pPr>
        <w:jc w:val="center"/>
        <w:rPr>
          <w:rFonts w:ascii="Arial" w:hAnsi="Arial" w:cs="Arial"/>
          <w:sz w:val="22"/>
          <w:szCs w:val="22"/>
        </w:rPr>
      </w:pPr>
    </w:p>
    <w:p w14:paraId="62C7DDB3" w14:textId="77777777" w:rsidR="000D59F4" w:rsidRPr="00C61ACB" w:rsidRDefault="000D59F4" w:rsidP="000D59F4">
      <w:pPr>
        <w:jc w:val="center"/>
        <w:rPr>
          <w:rFonts w:ascii="Arial" w:hAnsi="Arial" w:cs="Arial"/>
          <w:sz w:val="22"/>
          <w:szCs w:val="22"/>
        </w:rPr>
      </w:pPr>
    </w:p>
    <w:p w14:paraId="5ECFF951" w14:textId="77777777" w:rsidR="000D59F4" w:rsidRPr="00C61ACB" w:rsidRDefault="000D59F4" w:rsidP="000D59F4">
      <w:pPr>
        <w:jc w:val="center"/>
        <w:rPr>
          <w:rFonts w:ascii="Arial" w:hAnsi="Arial" w:cs="Arial"/>
          <w:sz w:val="22"/>
          <w:szCs w:val="22"/>
        </w:rPr>
      </w:pPr>
    </w:p>
    <w:p w14:paraId="6C3A27FA" w14:textId="77777777" w:rsidR="000D59F4" w:rsidRPr="00C61ACB" w:rsidRDefault="000D59F4" w:rsidP="000D59F4">
      <w:pPr>
        <w:jc w:val="center"/>
        <w:rPr>
          <w:rFonts w:ascii="Arial" w:hAnsi="Arial" w:cs="Arial"/>
          <w:sz w:val="22"/>
          <w:szCs w:val="22"/>
        </w:rPr>
      </w:pPr>
    </w:p>
    <w:p w14:paraId="0CD0E708" w14:textId="6B9C74CF"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BMHP</w:t>
      </w:r>
      <w:r w:rsidR="00E619E4" w:rsidRPr="00C61ACB">
        <w:rPr>
          <w:rFonts w:ascii="Arial" w:hAnsi="Arial" w:cs="Arial"/>
          <w:b/>
          <w:bCs/>
          <w:sz w:val="22"/>
          <w:szCs w:val="22"/>
        </w:rPr>
        <w:t>5019</w:t>
      </w:r>
      <w:r w:rsidRPr="00C61ACB">
        <w:rPr>
          <w:rFonts w:ascii="Arial" w:hAnsi="Arial" w:cs="Arial"/>
          <w:b/>
          <w:bCs/>
          <w:sz w:val="22"/>
          <w:szCs w:val="22"/>
        </w:rPr>
        <w:t>_BIRM – Introduction to Independent Research Skills</w:t>
      </w:r>
    </w:p>
    <w:p w14:paraId="39A0CDF8" w14:textId="13C37BF1" w:rsidR="002C336F" w:rsidRPr="00C61ACB" w:rsidRDefault="002C336F" w:rsidP="000D59F4">
      <w:pPr>
        <w:jc w:val="center"/>
        <w:rPr>
          <w:rFonts w:ascii="Arial" w:hAnsi="Arial" w:cs="Arial"/>
          <w:b/>
          <w:bCs/>
          <w:sz w:val="22"/>
          <w:szCs w:val="22"/>
        </w:rPr>
      </w:pPr>
    </w:p>
    <w:p w14:paraId="7134573B" w14:textId="47431F98" w:rsidR="002C336F" w:rsidRPr="00C61ACB" w:rsidRDefault="002C336F" w:rsidP="000D59F4">
      <w:pPr>
        <w:jc w:val="center"/>
        <w:rPr>
          <w:rFonts w:ascii="Arial" w:hAnsi="Arial" w:cs="Arial"/>
          <w:b/>
          <w:bCs/>
          <w:sz w:val="22"/>
          <w:szCs w:val="22"/>
        </w:rPr>
      </w:pPr>
    </w:p>
    <w:p w14:paraId="28CE16F0" w14:textId="77777777" w:rsidR="000D59F4" w:rsidRPr="00C61ACB" w:rsidRDefault="000D59F4" w:rsidP="000D59F4">
      <w:pPr>
        <w:jc w:val="center"/>
        <w:rPr>
          <w:rFonts w:ascii="Arial" w:hAnsi="Arial" w:cs="Arial"/>
          <w:b/>
          <w:bCs/>
          <w:sz w:val="22"/>
          <w:szCs w:val="22"/>
        </w:rPr>
      </w:pPr>
    </w:p>
    <w:p w14:paraId="51A9D612" w14:textId="77777777" w:rsidR="000D59F4" w:rsidRPr="00C61ACB" w:rsidRDefault="000D59F4" w:rsidP="000D59F4">
      <w:pPr>
        <w:jc w:val="center"/>
        <w:rPr>
          <w:rFonts w:ascii="Arial" w:hAnsi="Arial" w:cs="Arial"/>
          <w:b/>
          <w:bCs/>
          <w:sz w:val="22"/>
          <w:szCs w:val="22"/>
        </w:rPr>
      </w:pPr>
    </w:p>
    <w:p w14:paraId="17A5BD19" w14:textId="686843C3"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Name:</w:t>
      </w:r>
      <w:r w:rsidR="009072BF">
        <w:rPr>
          <w:rFonts w:ascii="Arial" w:hAnsi="Arial" w:cs="Arial"/>
          <w:b/>
          <w:bCs/>
          <w:sz w:val="22"/>
          <w:szCs w:val="22"/>
        </w:rPr>
        <w:t xml:space="preserve"> Anika Hussain</w:t>
      </w:r>
    </w:p>
    <w:p w14:paraId="0E46F21D" w14:textId="3B0E6D65" w:rsidR="00CD5733" w:rsidRDefault="00CD5733" w:rsidP="000D59F4">
      <w:pPr>
        <w:jc w:val="center"/>
        <w:rPr>
          <w:rFonts w:ascii="Arial" w:hAnsi="Arial" w:cs="Arial"/>
          <w:b/>
          <w:bCs/>
          <w:sz w:val="22"/>
          <w:szCs w:val="22"/>
        </w:rPr>
      </w:pPr>
      <w:r w:rsidRPr="00C61ACB">
        <w:rPr>
          <w:rFonts w:ascii="Arial" w:hAnsi="Arial" w:cs="Arial"/>
          <w:b/>
          <w:bCs/>
          <w:sz w:val="22"/>
          <w:szCs w:val="22"/>
        </w:rPr>
        <w:t>Student Number:</w:t>
      </w:r>
      <w:r w:rsidR="00F23499">
        <w:rPr>
          <w:rFonts w:ascii="Arial" w:hAnsi="Arial" w:cs="Arial"/>
          <w:b/>
          <w:bCs/>
          <w:sz w:val="22"/>
          <w:szCs w:val="22"/>
        </w:rPr>
        <w:t>2319161</w:t>
      </w:r>
    </w:p>
    <w:p w14:paraId="0F0B12A4" w14:textId="6A16AABF" w:rsidR="00A3696F" w:rsidRPr="00C61ACB" w:rsidRDefault="00EB6267" w:rsidP="000D59F4">
      <w:pPr>
        <w:jc w:val="center"/>
        <w:rPr>
          <w:rFonts w:ascii="Arial" w:hAnsi="Arial" w:cs="Arial"/>
          <w:b/>
          <w:bCs/>
          <w:sz w:val="22"/>
          <w:szCs w:val="22"/>
        </w:rPr>
      </w:pPr>
      <w:r>
        <w:rPr>
          <w:rFonts w:ascii="Arial" w:hAnsi="Arial" w:cs="Arial"/>
          <w:b/>
          <w:bCs/>
          <w:sz w:val="22"/>
          <w:szCs w:val="22"/>
        </w:rPr>
        <w:t>Lecturer: Philip Jones</w:t>
      </w:r>
    </w:p>
    <w:p w14:paraId="77AF3DE5" w14:textId="77777777" w:rsidR="000D59F4" w:rsidRPr="00C61ACB" w:rsidRDefault="000D59F4" w:rsidP="000D59F4">
      <w:pPr>
        <w:jc w:val="center"/>
        <w:rPr>
          <w:rFonts w:ascii="Arial" w:hAnsi="Arial" w:cs="Arial"/>
          <w:sz w:val="22"/>
          <w:szCs w:val="22"/>
        </w:rPr>
      </w:pPr>
    </w:p>
    <w:p w14:paraId="5B2EFAD1" w14:textId="77777777" w:rsidR="000D59F4" w:rsidRPr="00C61ACB" w:rsidRDefault="000D59F4" w:rsidP="000D59F4">
      <w:pPr>
        <w:jc w:val="center"/>
        <w:rPr>
          <w:rFonts w:ascii="Arial" w:hAnsi="Arial" w:cs="Arial"/>
          <w:sz w:val="22"/>
          <w:szCs w:val="22"/>
        </w:rPr>
      </w:pPr>
    </w:p>
    <w:p w14:paraId="564B2B85" w14:textId="77777777" w:rsidR="000D59F4" w:rsidRPr="00C61ACB" w:rsidRDefault="000D59F4" w:rsidP="000D59F4">
      <w:pPr>
        <w:jc w:val="center"/>
        <w:rPr>
          <w:rFonts w:ascii="Arial" w:hAnsi="Arial" w:cs="Arial"/>
          <w:sz w:val="22"/>
          <w:szCs w:val="22"/>
        </w:rPr>
      </w:pPr>
    </w:p>
    <w:p w14:paraId="44652DF0" w14:textId="77777777" w:rsidR="002C336F" w:rsidRPr="00C61ACB" w:rsidRDefault="002C336F" w:rsidP="000D59F4">
      <w:pPr>
        <w:jc w:val="center"/>
        <w:rPr>
          <w:rFonts w:ascii="Arial" w:hAnsi="Arial" w:cs="Arial"/>
          <w:sz w:val="22"/>
          <w:szCs w:val="22"/>
        </w:rPr>
      </w:pPr>
    </w:p>
    <w:p w14:paraId="6A2445AD" w14:textId="77777777" w:rsidR="002C336F" w:rsidRPr="00C61ACB" w:rsidRDefault="002C336F" w:rsidP="000D59F4">
      <w:pPr>
        <w:jc w:val="center"/>
        <w:rPr>
          <w:rFonts w:ascii="Arial" w:hAnsi="Arial" w:cs="Arial"/>
          <w:b/>
          <w:bCs/>
          <w:sz w:val="22"/>
          <w:szCs w:val="22"/>
          <w:u w:val="single"/>
        </w:rPr>
      </w:pPr>
      <w:r w:rsidRPr="00C61ACB">
        <w:rPr>
          <w:rFonts w:ascii="Arial" w:hAnsi="Arial" w:cs="Arial"/>
          <w:b/>
          <w:bCs/>
          <w:sz w:val="22"/>
          <w:szCs w:val="22"/>
          <w:u w:val="single"/>
        </w:rPr>
        <w:t>Title</w:t>
      </w:r>
    </w:p>
    <w:p w14:paraId="7A911925" w14:textId="191A9199" w:rsidR="00F9058E" w:rsidRPr="00C61ACB" w:rsidRDefault="00F9058E" w:rsidP="000D59F4">
      <w:pPr>
        <w:jc w:val="center"/>
        <w:rPr>
          <w:rFonts w:ascii="Arial" w:hAnsi="Arial" w:cs="Arial"/>
          <w:sz w:val="22"/>
          <w:szCs w:val="22"/>
        </w:rPr>
      </w:pPr>
    </w:p>
    <w:p w14:paraId="0C91F596" w14:textId="26703CA9" w:rsidR="002C336F" w:rsidRPr="00C61ACB" w:rsidRDefault="002C336F" w:rsidP="000D59F4">
      <w:pPr>
        <w:jc w:val="center"/>
        <w:rPr>
          <w:rFonts w:ascii="Arial" w:hAnsi="Arial" w:cs="Arial"/>
          <w:sz w:val="22"/>
          <w:szCs w:val="22"/>
        </w:rPr>
      </w:pPr>
      <w:r w:rsidRPr="00C61ACB">
        <w:rPr>
          <w:rFonts w:ascii="Arial" w:hAnsi="Arial" w:cs="Arial"/>
          <w:sz w:val="22"/>
          <w:szCs w:val="22"/>
        </w:rPr>
        <w:t>A Scoping Review of</w:t>
      </w:r>
      <w:r w:rsidR="005269A0">
        <w:rPr>
          <w:rFonts w:ascii="Arial" w:hAnsi="Arial" w:cs="Arial"/>
          <w:sz w:val="22"/>
          <w:szCs w:val="22"/>
        </w:rPr>
        <w:t xml:space="preserve"> Type 2</w:t>
      </w:r>
      <w:r w:rsidRPr="00C61ACB">
        <w:rPr>
          <w:rFonts w:ascii="Arial" w:hAnsi="Arial" w:cs="Arial"/>
          <w:sz w:val="22"/>
          <w:szCs w:val="22"/>
        </w:rPr>
        <w:t xml:space="preserve"> </w:t>
      </w:r>
      <w:r w:rsidR="00125DE5" w:rsidRPr="00125DE5">
        <w:rPr>
          <w:rFonts w:ascii="Arial" w:hAnsi="Arial" w:cs="Arial"/>
          <w:sz w:val="22"/>
          <w:szCs w:val="22"/>
        </w:rPr>
        <w:t>Diabetes Management among South Asian Women in the UK</w:t>
      </w:r>
      <w:r w:rsidRPr="00C61ACB">
        <w:rPr>
          <w:rFonts w:ascii="Arial" w:hAnsi="Arial" w:cs="Arial"/>
          <w:sz w:val="22"/>
          <w:szCs w:val="22"/>
        </w:rPr>
        <w:t>: Identifying Themes Using Aveyard’s Simplified Thematic Analysis</w:t>
      </w:r>
    </w:p>
    <w:p w14:paraId="19EA25D0" w14:textId="77777777" w:rsidR="001A7A67" w:rsidRPr="00C61ACB" w:rsidRDefault="001A7A67" w:rsidP="002C336F">
      <w:pPr>
        <w:rPr>
          <w:rFonts w:ascii="Arial" w:hAnsi="Arial" w:cs="Arial"/>
          <w:sz w:val="22"/>
          <w:szCs w:val="22"/>
        </w:rPr>
      </w:pPr>
    </w:p>
    <w:p w14:paraId="52AA0E7B" w14:textId="77777777" w:rsidR="001A7A67" w:rsidRPr="00C61ACB" w:rsidRDefault="001A7A67" w:rsidP="002C336F">
      <w:pPr>
        <w:rPr>
          <w:rFonts w:ascii="Arial" w:hAnsi="Arial" w:cs="Arial"/>
          <w:sz w:val="22"/>
          <w:szCs w:val="22"/>
        </w:rPr>
      </w:pPr>
    </w:p>
    <w:p w14:paraId="7EB8BB7B" w14:textId="77777777" w:rsidR="001A7A67" w:rsidRPr="00C61ACB" w:rsidRDefault="001A7A67" w:rsidP="002C336F">
      <w:pPr>
        <w:rPr>
          <w:rFonts w:ascii="Arial" w:hAnsi="Arial" w:cs="Arial"/>
          <w:sz w:val="22"/>
          <w:szCs w:val="22"/>
        </w:rPr>
      </w:pPr>
    </w:p>
    <w:p w14:paraId="037B1C7F" w14:textId="77777777" w:rsidR="001A7A67" w:rsidRPr="00C61ACB" w:rsidRDefault="001A7A67" w:rsidP="002C336F">
      <w:pPr>
        <w:rPr>
          <w:rFonts w:ascii="Arial" w:hAnsi="Arial" w:cs="Arial"/>
          <w:sz w:val="22"/>
          <w:szCs w:val="22"/>
        </w:rPr>
      </w:pPr>
    </w:p>
    <w:p w14:paraId="30E74B02" w14:textId="77777777" w:rsidR="001A7A67" w:rsidRPr="00C61ACB" w:rsidRDefault="001A7A67" w:rsidP="002C336F">
      <w:pPr>
        <w:rPr>
          <w:rFonts w:ascii="Arial" w:hAnsi="Arial" w:cs="Arial"/>
          <w:sz w:val="22"/>
          <w:szCs w:val="22"/>
        </w:rPr>
      </w:pPr>
    </w:p>
    <w:p w14:paraId="7C7B4064" w14:textId="77777777" w:rsidR="001A7A67" w:rsidRPr="00C61ACB" w:rsidRDefault="001A7A67" w:rsidP="002C336F">
      <w:pPr>
        <w:rPr>
          <w:rFonts w:ascii="Arial" w:hAnsi="Arial" w:cs="Arial"/>
          <w:sz w:val="22"/>
          <w:szCs w:val="22"/>
        </w:rPr>
      </w:pPr>
    </w:p>
    <w:p w14:paraId="174B98A3" w14:textId="77777777" w:rsidR="001A7A67" w:rsidRDefault="001A7A67" w:rsidP="002C336F">
      <w:pPr>
        <w:rPr>
          <w:rFonts w:ascii="Arial" w:hAnsi="Arial" w:cs="Arial"/>
          <w:sz w:val="22"/>
          <w:szCs w:val="22"/>
        </w:rPr>
      </w:pPr>
    </w:p>
    <w:p w14:paraId="27D97709" w14:textId="77777777" w:rsidR="00C61ACB" w:rsidRDefault="00C61ACB" w:rsidP="002C336F">
      <w:pPr>
        <w:rPr>
          <w:rFonts w:ascii="Arial" w:hAnsi="Arial" w:cs="Arial"/>
          <w:sz w:val="22"/>
          <w:szCs w:val="22"/>
        </w:rPr>
      </w:pPr>
    </w:p>
    <w:p w14:paraId="28F24188" w14:textId="77777777" w:rsidR="00C61ACB" w:rsidRDefault="00C61ACB" w:rsidP="002C336F">
      <w:pPr>
        <w:rPr>
          <w:rFonts w:ascii="Arial" w:hAnsi="Arial" w:cs="Arial"/>
          <w:sz w:val="22"/>
          <w:szCs w:val="22"/>
        </w:rPr>
      </w:pPr>
    </w:p>
    <w:p w14:paraId="61DDD46C" w14:textId="77777777" w:rsidR="00C61ACB" w:rsidRPr="00C61ACB" w:rsidRDefault="00C61ACB" w:rsidP="002C336F">
      <w:pPr>
        <w:rPr>
          <w:rFonts w:ascii="Arial" w:hAnsi="Arial" w:cs="Arial"/>
          <w:sz w:val="22"/>
          <w:szCs w:val="22"/>
        </w:rPr>
      </w:pPr>
    </w:p>
    <w:p w14:paraId="6D5874F2" w14:textId="77777777" w:rsidR="000D59F4" w:rsidRPr="00C61ACB" w:rsidRDefault="000D59F4" w:rsidP="002C336F">
      <w:pPr>
        <w:rPr>
          <w:rFonts w:ascii="Arial" w:hAnsi="Arial" w:cs="Arial"/>
          <w:sz w:val="22"/>
          <w:szCs w:val="22"/>
        </w:rPr>
      </w:pPr>
    </w:p>
    <w:p w14:paraId="79BB1BD0" w14:textId="536D7C9C" w:rsidR="00526FE7" w:rsidRPr="00863D4A" w:rsidRDefault="002C336F" w:rsidP="00526FE7">
      <w:pPr>
        <w:spacing w:line="360" w:lineRule="auto"/>
        <w:rPr>
          <w:rFonts w:ascii="Arial" w:hAnsi="Arial" w:cs="Arial"/>
          <w:b/>
          <w:bCs/>
          <w:sz w:val="22"/>
          <w:szCs w:val="22"/>
          <w:u w:val="single"/>
        </w:rPr>
      </w:pPr>
      <w:r w:rsidRPr="002F34ED">
        <w:rPr>
          <w:rFonts w:ascii="Arial" w:hAnsi="Arial" w:cs="Arial"/>
          <w:b/>
          <w:bCs/>
          <w:sz w:val="22"/>
          <w:szCs w:val="22"/>
          <w:u w:val="single"/>
        </w:rPr>
        <w:t>Background and Rationale</w:t>
      </w:r>
    </w:p>
    <w:p w14:paraId="5DFDF4CD" w14:textId="31412A42" w:rsidR="00414D20" w:rsidRPr="00863D4A" w:rsidRDefault="00414D20" w:rsidP="00863D4A">
      <w:pPr>
        <w:spacing w:line="360" w:lineRule="auto"/>
        <w:rPr>
          <w:rFonts w:ascii="Arial" w:hAnsi="Arial" w:cs="Arial"/>
          <w:sz w:val="22"/>
          <w:szCs w:val="22"/>
        </w:rPr>
      </w:pPr>
      <w:r w:rsidRPr="00863D4A">
        <w:rPr>
          <w:rFonts w:ascii="Arial" w:hAnsi="Arial" w:cs="Arial"/>
          <w:sz w:val="22"/>
          <w:szCs w:val="22"/>
        </w:rPr>
        <w:t>In the UK, Type 2 diabetes (T2D) is becoming more common, especially among South Asian people, who are at higher risk (Shah and Kanaya, 2014). Among South Asian women, cultural, social, and structural issues significantly influence prevention and management of T2D, contributing to health disparities. For example, traditional dietary practices and cultural beliefs can affect adherence to recommended diets and self-management behaviours (Iqbal, 2023). Other barriers include gender roles, language difficulties, and limited access to culturally tailored interventions, which can hinder effective lifestyle changes and engagement with healthcare services (Patel et al., 201</w:t>
      </w:r>
      <w:r w:rsidR="00430DA7">
        <w:rPr>
          <w:rFonts w:ascii="Arial" w:hAnsi="Arial" w:cs="Arial"/>
          <w:sz w:val="22"/>
          <w:szCs w:val="22"/>
        </w:rPr>
        <w:t>7</w:t>
      </w:r>
      <w:r w:rsidRPr="00863D4A">
        <w:rPr>
          <w:rFonts w:ascii="Arial" w:hAnsi="Arial" w:cs="Arial"/>
          <w:sz w:val="22"/>
          <w:szCs w:val="22"/>
        </w:rPr>
        <w:t>).</w:t>
      </w:r>
    </w:p>
    <w:p w14:paraId="65F11804" w14:textId="2D3A82BA" w:rsidR="002C336F" w:rsidRPr="00863D4A" w:rsidRDefault="00863D4A" w:rsidP="00863D4A">
      <w:pPr>
        <w:spacing w:line="360" w:lineRule="auto"/>
        <w:rPr>
          <w:rFonts w:ascii="Arial" w:hAnsi="Arial" w:cs="Arial"/>
          <w:sz w:val="22"/>
          <w:szCs w:val="22"/>
        </w:rPr>
      </w:pPr>
      <w:r w:rsidRPr="00863D4A">
        <w:rPr>
          <w:rFonts w:ascii="Arial" w:hAnsi="Arial" w:cs="Arial"/>
          <w:sz w:val="22"/>
          <w:szCs w:val="22"/>
        </w:rPr>
        <w:t>Despite the recognition of these challenges, research has produced varied findings about which factors most strongly affect diabetes care and self-management. Conducting a scoping review will map existing literature, highlighting recurring themes, identifying evidence gaps, and informing culturally competent approaches to diabetes management in UK health and social care practice.</w:t>
      </w:r>
    </w:p>
    <w:p w14:paraId="40586BA8" w14:textId="77777777" w:rsidR="00403F3C" w:rsidRPr="00863D4A" w:rsidRDefault="00403F3C" w:rsidP="00863D4A">
      <w:pPr>
        <w:spacing w:line="360" w:lineRule="auto"/>
        <w:rPr>
          <w:rFonts w:ascii="Arial" w:hAnsi="Arial" w:cs="Arial"/>
          <w:sz w:val="22"/>
          <w:szCs w:val="22"/>
        </w:rPr>
      </w:pPr>
    </w:p>
    <w:p w14:paraId="3DB961E8" w14:textId="34016ADA" w:rsidR="00F9058E" w:rsidRPr="002F34ED" w:rsidRDefault="002C336F" w:rsidP="002F34ED">
      <w:pPr>
        <w:spacing w:line="360" w:lineRule="auto"/>
        <w:rPr>
          <w:rFonts w:ascii="Arial" w:hAnsi="Arial" w:cs="Arial"/>
          <w:b/>
          <w:bCs/>
          <w:sz w:val="22"/>
          <w:szCs w:val="22"/>
          <w:u w:val="single"/>
        </w:rPr>
      </w:pPr>
      <w:r w:rsidRPr="002F34ED">
        <w:rPr>
          <w:rFonts w:ascii="Arial" w:hAnsi="Arial" w:cs="Arial"/>
          <w:b/>
          <w:bCs/>
          <w:sz w:val="22"/>
          <w:szCs w:val="22"/>
          <w:u w:val="single"/>
        </w:rPr>
        <w:t>Research Aim and Objectives</w:t>
      </w:r>
    </w:p>
    <w:p w14:paraId="525CE18B" w14:textId="101A4F0C" w:rsidR="00CC5B9F" w:rsidRPr="002F34ED" w:rsidRDefault="00CC5B9F" w:rsidP="002F34ED">
      <w:pPr>
        <w:pStyle w:val="NormalWeb"/>
        <w:spacing w:line="360" w:lineRule="auto"/>
        <w:rPr>
          <w:rFonts w:ascii="Arial" w:hAnsi="Arial" w:cs="Arial"/>
          <w:sz w:val="22"/>
          <w:szCs w:val="22"/>
        </w:rPr>
      </w:pPr>
      <w:r w:rsidRPr="002F34ED">
        <w:rPr>
          <w:rFonts w:ascii="Arial" w:hAnsi="Arial" w:cs="Arial"/>
          <w:sz w:val="22"/>
          <w:szCs w:val="22"/>
        </w:rPr>
        <w:t xml:space="preserve">The primary aim is to map existing research on barriers and facilitators to </w:t>
      </w:r>
      <w:r w:rsidR="003F0307" w:rsidRPr="002F34ED">
        <w:rPr>
          <w:rFonts w:ascii="Arial" w:hAnsi="Arial" w:cs="Arial"/>
          <w:sz w:val="22"/>
          <w:szCs w:val="22"/>
        </w:rPr>
        <w:t xml:space="preserve">Type 2 </w:t>
      </w:r>
      <w:r w:rsidRPr="002F34ED">
        <w:rPr>
          <w:rFonts w:ascii="Arial" w:hAnsi="Arial" w:cs="Arial"/>
          <w:sz w:val="22"/>
          <w:szCs w:val="22"/>
        </w:rPr>
        <w:t>diabetes prevention and management among South Asian women in the UK. This will:</w:t>
      </w:r>
    </w:p>
    <w:p w14:paraId="50456A5C" w14:textId="77777777" w:rsidR="00CC5B9F" w:rsidRPr="002F34ED" w:rsidRDefault="00CC5B9F" w:rsidP="002F34ED">
      <w:pPr>
        <w:pStyle w:val="NormalWeb"/>
        <w:numPr>
          <w:ilvl w:val="0"/>
          <w:numId w:val="6"/>
        </w:numPr>
        <w:spacing w:line="360" w:lineRule="auto"/>
        <w:rPr>
          <w:rFonts w:ascii="Arial" w:hAnsi="Arial" w:cs="Arial"/>
          <w:sz w:val="22"/>
          <w:szCs w:val="22"/>
        </w:rPr>
      </w:pPr>
      <w:r w:rsidRPr="002F34ED">
        <w:rPr>
          <w:rFonts w:ascii="Arial" w:hAnsi="Arial" w:cs="Arial"/>
          <w:sz w:val="22"/>
          <w:szCs w:val="22"/>
        </w:rPr>
        <w:t>Identify and categorise key themes reported in the literature.</w:t>
      </w:r>
    </w:p>
    <w:p w14:paraId="120E3599" w14:textId="77777777" w:rsidR="00CC5B9F" w:rsidRPr="002F34ED" w:rsidRDefault="00CC5B9F" w:rsidP="002F34ED">
      <w:pPr>
        <w:pStyle w:val="NormalWeb"/>
        <w:numPr>
          <w:ilvl w:val="0"/>
          <w:numId w:val="6"/>
        </w:numPr>
        <w:spacing w:line="360" w:lineRule="auto"/>
        <w:rPr>
          <w:rFonts w:ascii="Arial" w:hAnsi="Arial" w:cs="Arial"/>
          <w:sz w:val="22"/>
          <w:szCs w:val="22"/>
        </w:rPr>
      </w:pPr>
      <w:r w:rsidRPr="002F34ED">
        <w:rPr>
          <w:rFonts w:ascii="Arial" w:hAnsi="Arial" w:cs="Arial"/>
          <w:sz w:val="22"/>
          <w:szCs w:val="22"/>
        </w:rPr>
        <w:t>Explore how cultural, social, and structural factors influence diabetes management.</w:t>
      </w:r>
    </w:p>
    <w:p w14:paraId="462AF0D2" w14:textId="77777777" w:rsidR="00CC5B9F" w:rsidRPr="002F34ED" w:rsidRDefault="00CC5B9F" w:rsidP="002F34ED">
      <w:pPr>
        <w:pStyle w:val="NormalWeb"/>
        <w:numPr>
          <w:ilvl w:val="0"/>
          <w:numId w:val="6"/>
        </w:numPr>
        <w:spacing w:line="360" w:lineRule="auto"/>
        <w:rPr>
          <w:rFonts w:ascii="Arial" w:hAnsi="Arial" w:cs="Arial"/>
          <w:sz w:val="22"/>
          <w:szCs w:val="22"/>
        </w:rPr>
      </w:pPr>
      <w:r w:rsidRPr="002F34ED">
        <w:rPr>
          <w:rFonts w:ascii="Arial" w:hAnsi="Arial" w:cs="Arial"/>
          <w:sz w:val="22"/>
          <w:szCs w:val="22"/>
        </w:rPr>
        <w:t>Highlight evidence gaps and opportunities for future research and culturally competent practice.</w:t>
      </w:r>
    </w:p>
    <w:p w14:paraId="1DC85C34" w14:textId="77777777" w:rsidR="00CC5B9F" w:rsidRPr="002F34ED" w:rsidRDefault="00CC5B9F" w:rsidP="002F34ED">
      <w:pPr>
        <w:spacing w:line="360" w:lineRule="auto"/>
        <w:rPr>
          <w:rFonts w:ascii="Arial" w:hAnsi="Arial" w:cs="Arial"/>
          <w:sz w:val="22"/>
          <w:szCs w:val="22"/>
        </w:rPr>
      </w:pPr>
    </w:p>
    <w:p w14:paraId="68EE37C4" w14:textId="6D77D010" w:rsidR="002C336F" w:rsidRPr="002F34ED" w:rsidRDefault="002C336F" w:rsidP="002F34ED">
      <w:pPr>
        <w:spacing w:line="360" w:lineRule="auto"/>
        <w:rPr>
          <w:rFonts w:ascii="Arial" w:hAnsi="Arial" w:cs="Arial"/>
          <w:sz w:val="22"/>
          <w:szCs w:val="22"/>
        </w:rPr>
      </w:pPr>
    </w:p>
    <w:p w14:paraId="3CF19D55" w14:textId="77777777" w:rsidR="00403F3C" w:rsidRPr="002F34ED" w:rsidRDefault="00403F3C" w:rsidP="002F34ED">
      <w:pPr>
        <w:spacing w:line="360" w:lineRule="auto"/>
        <w:ind w:left="720"/>
        <w:rPr>
          <w:rFonts w:ascii="Arial" w:hAnsi="Arial" w:cs="Arial"/>
          <w:sz w:val="22"/>
          <w:szCs w:val="22"/>
        </w:rPr>
      </w:pPr>
    </w:p>
    <w:p w14:paraId="26E94DFF" w14:textId="77777777" w:rsidR="002C336F" w:rsidRPr="002F34ED" w:rsidRDefault="002C336F" w:rsidP="002F34ED">
      <w:pPr>
        <w:spacing w:line="360" w:lineRule="auto"/>
        <w:rPr>
          <w:rFonts w:ascii="Arial" w:hAnsi="Arial" w:cs="Arial"/>
          <w:b/>
          <w:bCs/>
          <w:sz w:val="22"/>
          <w:szCs w:val="22"/>
          <w:u w:val="single"/>
        </w:rPr>
      </w:pPr>
      <w:r w:rsidRPr="002F34ED">
        <w:rPr>
          <w:rFonts w:ascii="Arial" w:hAnsi="Arial" w:cs="Arial"/>
          <w:b/>
          <w:bCs/>
          <w:sz w:val="22"/>
          <w:szCs w:val="22"/>
          <w:u w:val="single"/>
        </w:rPr>
        <w:t>Methodology</w:t>
      </w:r>
    </w:p>
    <w:p w14:paraId="5F61FD90" w14:textId="77777777" w:rsidR="002C336F" w:rsidRPr="002F34ED" w:rsidRDefault="002C336F" w:rsidP="002F34ED">
      <w:pPr>
        <w:spacing w:line="360" w:lineRule="auto"/>
        <w:rPr>
          <w:rFonts w:ascii="Arial" w:hAnsi="Arial" w:cs="Arial"/>
          <w:b/>
          <w:bCs/>
          <w:sz w:val="22"/>
          <w:szCs w:val="22"/>
        </w:rPr>
      </w:pPr>
      <w:r w:rsidRPr="002F34ED">
        <w:rPr>
          <w:rFonts w:ascii="Arial" w:hAnsi="Arial" w:cs="Arial"/>
          <w:b/>
          <w:bCs/>
          <w:sz w:val="22"/>
          <w:szCs w:val="22"/>
        </w:rPr>
        <w:t>Scoping Review Framework</w:t>
      </w:r>
    </w:p>
    <w:p w14:paraId="5697BC9A" w14:textId="4A1EF434" w:rsidR="002C336F" w:rsidRPr="002F34ED" w:rsidRDefault="004375A0" w:rsidP="002F34ED">
      <w:pPr>
        <w:spacing w:line="360" w:lineRule="auto"/>
        <w:rPr>
          <w:rFonts w:ascii="Arial" w:hAnsi="Arial" w:cs="Arial"/>
          <w:b/>
          <w:bCs/>
          <w:sz w:val="22"/>
          <w:szCs w:val="22"/>
        </w:rPr>
      </w:pPr>
      <w:r w:rsidRPr="002F34ED">
        <w:rPr>
          <w:rFonts w:ascii="Arial" w:hAnsi="Arial" w:cs="Arial"/>
          <w:sz w:val="22"/>
          <w:szCs w:val="22"/>
        </w:rPr>
        <w:t>This review will follow the Arksey and O’Malley (2005) scoping study framework and use Aveyard’s (20</w:t>
      </w:r>
      <w:r w:rsidR="00294A28">
        <w:rPr>
          <w:rFonts w:ascii="Arial" w:hAnsi="Arial" w:cs="Arial"/>
          <w:sz w:val="22"/>
          <w:szCs w:val="22"/>
        </w:rPr>
        <w:t>07</w:t>
      </w:r>
      <w:r w:rsidRPr="002F34ED">
        <w:rPr>
          <w:rFonts w:ascii="Arial" w:hAnsi="Arial" w:cs="Arial"/>
          <w:sz w:val="22"/>
          <w:szCs w:val="22"/>
        </w:rPr>
        <w:t>) simplified thematic analysis to identify key themes.</w:t>
      </w:r>
    </w:p>
    <w:p w14:paraId="42D2FC0C" w14:textId="54AF98C7" w:rsidR="002F34ED" w:rsidRPr="002F34ED" w:rsidRDefault="002F34ED" w:rsidP="002F34ED">
      <w:pPr>
        <w:pStyle w:val="NormalWeb"/>
        <w:spacing w:line="360" w:lineRule="auto"/>
        <w:rPr>
          <w:rFonts w:ascii="Arial" w:hAnsi="Arial" w:cs="Arial"/>
          <w:sz w:val="22"/>
          <w:szCs w:val="22"/>
        </w:rPr>
      </w:pPr>
      <w:r>
        <w:rPr>
          <w:rFonts w:ascii="Arial" w:hAnsi="Arial" w:cs="Arial"/>
          <w:sz w:val="22"/>
          <w:szCs w:val="22"/>
        </w:rPr>
        <w:lastRenderedPageBreak/>
        <w:t>1.</w:t>
      </w:r>
      <w:r w:rsidRPr="002F34ED">
        <w:rPr>
          <w:rFonts w:ascii="Arial" w:hAnsi="Arial" w:cs="Arial"/>
          <w:sz w:val="22"/>
          <w:szCs w:val="22"/>
        </w:rPr>
        <w:t xml:space="preserve">  </w:t>
      </w:r>
      <w:r w:rsidRPr="002F34ED">
        <w:rPr>
          <w:rStyle w:val="Strong"/>
          <w:rFonts w:ascii="Arial" w:eastAsiaTheme="majorEastAsia" w:hAnsi="Arial" w:cs="Arial"/>
          <w:sz w:val="22"/>
          <w:szCs w:val="22"/>
        </w:rPr>
        <w:t>Identifying the research question</w:t>
      </w:r>
      <w:r w:rsidRPr="002F34ED">
        <w:rPr>
          <w:rFonts w:ascii="Arial" w:hAnsi="Arial" w:cs="Arial"/>
          <w:sz w:val="22"/>
          <w:szCs w:val="22"/>
        </w:rPr>
        <w:t xml:space="preserve"> – focusing on barriers and facilitators to type 2 diabetes prevention and management among South Asian women in the UK.</w:t>
      </w:r>
    </w:p>
    <w:p w14:paraId="331C2324" w14:textId="2BCA0351" w:rsidR="002F34ED" w:rsidRPr="002F34ED" w:rsidRDefault="002F34ED" w:rsidP="002F34ED">
      <w:pPr>
        <w:pStyle w:val="NormalWeb"/>
        <w:spacing w:line="360" w:lineRule="auto"/>
        <w:rPr>
          <w:rFonts w:ascii="Arial" w:hAnsi="Arial" w:cs="Arial"/>
          <w:sz w:val="22"/>
          <w:szCs w:val="22"/>
        </w:rPr>
      </w:pPr>
      <w:r>
        <w:rPr>
          <w:rFonts w:ascii="Arial" w:hAnsi="Arial" w:cs="Arial"/>
          <w:sz w:val="22"/>
          <w:szCs w:val="22"/>
        </w:rPr>
        <w:t>2.</w:t>
      </w:r>
      <w:r w:rsidRPr="002F34ED">
        <w:rPr>
          <w:rFonts w:ascii="Arial" w:hAnsi="Arial" w:cs="Arial"/>
          <w:sz w:val="22"/>
          <w:szCs w:val="22"/>
        </w:rPr>
        <w:t xml:space="preserve">  </w:t>
      </w:r>
      <w:r w:rsidRPr="002F34ED">
        <w:rPr>
          <w:rStyle w:val="Strong"/>
          <w:rFonts w:ascii="Arial" w:eastAsiaTheme="majorEastAsia" w:hAnsi="Arial" w:cs="Arial"/>
          <w:sz w:val="22"/>
          <w:szCs w:val="22"/>
        </w:rPr>
        <w:t>Identifying relevant studies</w:t>
      </w:r>
      <w:r w:rsidRPr="002F34ED">
        <w:rPr>
          <w:rFonts w:ascii="Arial" w:hAnsi="Arial" w:cs="Arial"/>
          <w:sz w:val="22"/>
          <w:szCs w:val="22"/>
        </w:rPr>
        <w:t xml:space="preserve"> – conducting systematic searches across databases such as PubMed, CINAHL, Scopus, and EBSCOhost, using relevant keywords and Boolean operators.</w:t>
      </w:r>
    </w:p>
    <w:p w14:paraId="597CDA31" w14:textId="5DDF2DDF" w:rsidR="002F34ED" w:rsidRPr="002F34ED" w:rsidRDefault="002F34ED" w:rsidP="002F34ED">
      <w:pPr>
        <w:pStyle w:val="NormalWeb"/>
        <w:spacing w:line="360" w:lineRule="auto"/>
        <w:rPr>
          <w:rFonts w:ascii="Arial" w:hAnsi="Arial" w:cs="Arial"/>
          <w:sz w:val="22"/>
          <w:szCs w:val="22"/>
        </w:rPr>
      </w:pPr>
      <w:r>
        <w:rPr>
          <w:rFonts w:ascii="Arial" w:hAnsi="Arial" w:cs="Arial"/>
          <w:sz w:val="22"/>
          <w:szCs w:val="22"/>
        </w:rPr>
        <w:t>3.</w:t>
      </w:r>
      <w:r w:rsidRPr="002F34ED">
        <w:rPr>
          <w:rFonts w:ascii="Arial" w:hAnsi="Arial" w:cs="Arial"/>
          <w:sz w:val="22"/>
          <w:szCs w:val="22"/>
        </w:rPr>
        <w:t xml:space="preserve"> </w:t>
      </w:r>
      <w:r w:rsidRPr="002F34ED">
        <w:rPr>
          <w:rStyle w:val="Strong"/>
          <w:rFonts w:ascii="Arial" w:eastAsiaTheme="majorEastAsia" w:hAnsi="Arial" w:cs="Arial"/>
          <w:sz w:val="22"/>
          <w:szCs w:val="22"/>
        </w:rPr>
        <w:t>Study selection</w:t>
      </w:r>
      <w:r w:rsidRPr="002F34ED">
        <w:rPr>
          <w:rFonts w:ascii="Arial" w:hAnsi="Arial" w:cs="Arial"/>
          <w:sz w:val="22"/>
          <w:szCs w:val="22"/>
        </w:rPr>
        <w:t xml:space="preserve"> – applying pre-defined inclusion and exclusion criteria to select appropriate peer-reviewed studies.</w:t>
      </w:r>
    </w:p>
    <w:p w14:paraId="25CB79E5" w14:textId="27E56229" w:rsidR="002F34ED" w:rsidRPr="002F34ED" w:rsidRDefault="002F34ED" w:rsidP="002F34ED">
      <w:pPr>
        <w:pStyle w:val="NormalWeb"/>
        <w:spacing w:line="360" w:lineRule="auto"/>
        <w:rPr>
          <w:rFonts w:ascii="Arial" w:hAnsi="Arial" w:cs="Arial"/>
          <w:sz w:val="22"/>
          <w:szCs w:val="22"/>
        </w:rPr>
      </w:pPr>
      <w:r>
        <w:rPr>
          <w:rFonts w:ascii="Arial" w:hAnsi="Arial" w:cs="Arial"/>
          <w:sz w:val="22"/>
          <w:szCs w:val="22"/>
        </w:rPr>
        <w:t>4.</w:t>
      </w:r>
      <w:r w:rsidRPr="002F34ED">
        <w:rPr>
          <w:rFonts w:ascii="Arial" w:hAnsi="Arial" w:cs="Arial"/>
          <w:sz w:val="22"/>
          <w:szCs w:val="22"/>
        </w:rPr>
        <w:t xml:space="preserve">  </w:t>
      </w:r>
      <w:r w:rsidRPr="002F34ED">
        <w:rPr>
          <w:rStyle w:val="Strong"/>
          <w:rFonts w:ascii="Arial" w:eastAsiaTheme="majorEastAsia" w:hAnsi="Arial" w:cs="Arial"/>
          <w:sz w:val="22"/>
          <w:szCs w:val="22"/>
        </w:rPr>
        <w:t>Charting the data</w:t>
      </w:r>
      <w:r w:rsidRPr="002F34ED">
        <w:rPr>
          <w:rFonts w:ascii="Arial" w:hAnsi="Arial" w:cs="Arial"/>
          <w:sz w:val="22"/>
          <w:szCs w:val="22"/>
        </w:rPr>
        <w:t xml:space="preserve"> – extracting key information such as study design, population, interventions, and findings related to barriers and facilitators.</w:t>
      </w:r>
    </w:p>
    <w:p w14:paraId="0A1015D8" w14:textId="3FB68EFB" w:rsidR="002F34ED" w:rsidRPr="002F34ED" w:rsidRDefault="002F34ED" w:rsidP="002F34ED">
      <w:pPr>
        <w:pStyle w:val="NormalWeb"/>
        <w:spacing w:line="360" w:lineRule="auto"/>
        <w:rPr>
          <w:rFonts w:ascii="Arial" w:hAnsi="Arial" w:cs="Arial"/>
          <w:sz w:val="22"/>
          <w:szCs w:val="22"/>
        </w:rPr>
      </w:pPr>
      <w:r>
        <w:rPr>
          <w:rFonts w:ascii="Arial" w:hAnsi="Arial" w:cs="Arial"/>
          <w:sz w:val="22"/>
          <w:szCs w:val="22"/>
        </w:rPr>
        <w:t>5.</w:t>
      </w:r>
      <w:r w:rsidRPr="002F34ED">
        <w:rPr>
          <w:rFonts w:ascii="Arial" w:hAnsi="Arial" w:cs="Arial"/>
          <w:sz w:val="22"/>
          <w:szCs w:val="22"/>
        </w:rPr>
        <w:t xml:space="preserve">  </w:t>
      </w:r>
      <w:r w:rsidRPr="002F34ED">
        <w:rPr>
          <w:rStyle w:val="Strong"/>
          <w:rFonts w:ascii="Arial" w:eastAsiaTheme="majorEastAsia" w:hAnsi="Arial" w:cs="Arial"/>
          <w:sz w:val="22"/>
          <w:szCs w:val="22"/>
        </w:rPr>
        <w:t>Collating, summarising and reporting results</w:t>
      </w:r>
      <w:r w:rsidRPr="002F34ED">
        <w:rPr>
          <w:rFonts w:ascii="Arial" w:hAnsi="Arial" w:cs="Arial"/>
          <w:sz w:val="22"/>
          <w:szCs w:val="22"/>
        </w:rPr>
        <w:t xml:space="preserve"> – synthesising data using Aveyard’s simplified thematic analysis to identify recurring patterns and develop thematic categories.</w:t>
      </w:r>
    </w:p>
    <w:p w14:paraId="5446098C" w14:textId="77777777" w:rsidR="002F34ED" w:rsidRPr="002F34ED" w:rsidRDefault="002F34ED" w:rsidP="002F34ED">
      <w:pPr>
        <w:spacing w:line="360" w:lineRule="auto"/>
        <w:rPr>
          <w:rFonts w:ascii="Arial" w:hAnsi="Arial" w:cs="Arial"/>
          <w:sz w:val="22"/>
          <w:szCs w:val="22"/>
        </w:rPr>
      </w:pPr>
    </w:p>
    <w:p w14:paraId="162B33A5" w14:textId="77777777" w:rsidR="002C336F" w:rsidRPr="002F34ED" w:rsidRDefault="002C336F" w:rsidP="002F34ED">
      <w:pPr>
        <w:spacing w:line="360" w:lineRule="auto"/>
        <w:rPr>
          <w:rFonts w:ascii="Arial" w:hAnsi="Arial" w:cs="Arial"/>
          <w:b/>
          <w:bCs/>
          <w:sz w:val="22"/>
          <w:szCs w:val="22"/>
          <w:u w:val="single"/>
        </w:rPr>
      </w:pPr>
      <w:r w:rsidRPr="002F34ED">
        <w:rPr>
          <w:rFonts w:ascii="Arial" w:hAnsi="Arial" w:cs="Arial"/>
          <w:b/>
          <w:bCs/>
          <w:sz w:val="22"/>
          <w:szCs w:val="22"/>
          <w:u w:val="single"/>
        </w:rPr>
        <w:t>Research Question</w:t>
      </w:r>
    </w:p>
    <w:p w14:paraId="57C30CF0" w14:textId="77777777" w:rsidR="00AA5AD9" w:rsidRPr="002F34ED" w:rsidRDefault="00DA7112" w:rsidP="002F34ED">
      <w:pPr>
        <w:spacing w:line="360" w:lineRule="auto"/>
        <w:rPr>
          <w:rFonts w:ascii="Arial" w:hAnsi="Arial" w:cs="Arial"/>
          <w:sz w:val="22"/>
          <w:szCs w:val="22"/>
        </w:rPr>
      </w:pPr>
      <w:r w:rsidRPr="002F34ED">
        <w:rPr>
          <w:rFonts w:ascii="Arial" w:hAnsi="Arial" w:cs="Arial"/>
          <w:sz w:val="22"/>
          <w:szCs w:val="22"/>
        </w:rPr>
        <w:t xml:space="preserve">What barriers and facilitators to type 2 diabetes prevention and management among South Asian women in the UK are identified in existing peer-reviewed literature? </w:t>
      </w:r>
    </w:p>
    <w:p w14:paraId="1268F04D" w14:textId="2F1A4AE6" w:rsidR="002C336F" w:rsidRPr="002F34ED" w:rsidRDefault="002C336F" w:rsidP="002F34ED">
      <w:pPr>
        <w:spacing w:line="360" w:lineRule="auto"/>
        <w:rPr>
          <w:rFonts w:ascii="Arial" w:hAnsi="Arial" w:cs="Arial"/>
          <w:sz w:val="22"/>
          <w:szCs w:val="22"/>
        </w:rPr>
      </w:pPr>
    </w:p>
    <w:p w14:paraId="6E921FB2" w14:textId="77777777" w:rsidR="002C336F" w:rsidRPr="002F34ED" w:rsidRDefault="002C336F" w:rsidP="002F34ED">
      <w:pPr>
        <w:spacing w:line="360" w:lineRule="auto"/>
        <w:rPr>
          <w:rFonts w:ascii="Arial" w:hAnsi="Arial" w:cs="Arial"/>
          <w:b/>
          <w:bCs/>
          <w:sz w:val="22"/>
          <w:szCs w:val="22"/>
          <w:u w:val="single"/>
        </w:rPr>
      </w:pPr>
      <w:r w:rsidRPr="002F34ED">
        <w:rPr>
          <w:rFonts w:ascii="Arial" w:hAnsi="Arial" w:cs="Arial"/>
          <w:b/>
          <w:bCs/>
          <w:sz w:val="22"/>
          <w:szCs w:val="22"/>
          <w:u w:val="single"/>
        </w:rPr>
        <w:t>Inclusion and Exclusion Criteria</w:t>
      </w:r>
    </w:p>
    <w:p w14:paraId="06C68810" w14:textId="392D6973" w:rsidR="002C336F" w:rsidRPr="002F34ED" w:rsidRDefault="002C336F" w:rsidP="002F34ED">
      <w:pPr>
        <w:spacing w:line="360" w:lineRule="auto"/>
        <w:rPr>
          <w:rFonts w:ascii="Arial" w:hAnsi="Arial" w:cs="Arial"/>
          <w:sz w:val="22"/>
          <w:szCs w:val="22"/>
        </w:rPr>
      </w:pPr>
    </w:p>
    <w:p w14:paraId="76D6E659" w14:textId="15345201" w:rsidR="002C336F" w:rsidRPr="002F34ED" w:rsidRDefault="004F6283" w:rsidP="002F34ED">
      <w:pPr>
        <w:numPr>
          <w:ilvl w:val="0"/>
          <w:numId w:val="3"/>
        </w:numPr>
        <w:spacing w:line="360" w:lineRule="auto"/>
        <w:rPr>
          <w:rFonts w:ascii="Arial" w:hAnsi="Arial" w:cs="Arial"/>
          <w:sz w:val="22"/>
          <w:szCs w:val="22"/>
        </w:rPr>
      </w:pPr>
      <w:r w:rsidRPr="002F34ED">
        <w:rPr>
          <w:rFonts w:ascii="Arial" w:hAnsi="Arial" w:cs="Arial"/>
          <w:b/>
          <w:bCs/>
          <w:sz w:val="22"/>
          <w:szCs w:val="22"/>
        </w:rPr>
        <w:t>Inclusion</w:t>
      </w:r>
      <w:r w:rsidRPr="002F34ED">
        <w:rPr>
          <w:rFonts w:ascii="Arial" w:hAnsi="Arial" w:cs="Arial"/>
          <w:sz w:val="22"/>
          <w:szCs w:val="22"/>
        </w:rPr>
        <w:t>: Peer-reviewed studies published in English between 2010–2025; research focusing on type 2 diabetes among South Asian women living in the UK; studies that examine barriers, facilitators, or interventions related to diabetes prevention and management.</w:t>
      </w:r>
    </w:p>
    <w:p w14:paraId="2D4FD9BF" w14:textId="440D7213" w:rsidR="002C336F" w:rsidRPr="002F34ED" w:rsidRDefault="002C336F" w:rsidP="002F34ED">
      <w:pPr>
        <w:numPr>
          <w:ilvl w:val="0"/>
          <w:numId w:val="3"/>
        </w:numPr>
        <w:spacing w:line="360" w:lineRule="auto"/>
        <w:rPr>
          <w:rFonts w:ascii="Arial" w:hAnsi="Arial" w:cs="Arial"/>
          <w:sz w:val="22"/>
          <w:szCs w:val="22"/>
        </w:rPr>
      </w:pPr>
      <w:r w:rsidRPr="002F34ED">
        <w:rPr>
          <w:rFonts w:ascii="Arial" w:hAnsi="Arial" w:cs="Arial"/>
          <w:b/>
          <w:bCs/>
          <w:sz w:val="22"/>
          <w:szCs w:val="22"/>
        </w:rPr>
        <w:t>Exclusion</w:t>
      </w:r>
      <w:r w:rsidRPr="002F34ED">
        <w:rPr>
          <w:rFonts w:ascii="Arial" w:hAnsi="Arial" w:cs="Arial"/>
          <w:sz w:val="22"/>
          <w:szCs w:val="22"/>
        </w:rPr>
        <w:t xml:space="preserve">: </w:t>
      </w:r>
      <w:r w:rsidR="00522018" w:rsidRPr="002F34ED">
        <w:rPr>
          <w:rFonts w:ascii="Arial" w:hAnsi="Arial" w:cs="Arial"/>
          <w:sz w:val="22"/>
          <w:szCs w:val="22"/>
        </w:rPr>
        <w:t xml:space="preserve">Grey literature, policy papers, conference abstracts, editorials, and non-peer-reviewed sources; studies conducted outside the UK; studies focusing on men or general South Asian populations without specific attention to women. </w:t>
      </w:r>
    </w:p>
    <w:p w14:paraId="2BC2A791" w14:textId="77777777" w:rsidR="0065640F" w:rsidRPr="002F34ED" w:rsidRDefault="0065640F" w:rsidP="002F34ED">
      <w:pPr>
        <w:spacing w:line="360" w:lineRule="auto"/>
        <w:ind w:left="720"/>
        <w:rPr>
          <w:rFonts w:ascii="Arial" w:hAnsi="Arial" w:cs="Arial"/>
          <w:sz w:val="22"/>
          <w:szCs w:val="22"/>
        </w:rPr>
      </w:pPr>
    </w:p>
    <w:p w14:paraId="072B2168" w14:textId="7D1925F3" w:rsidR="00F9058E" w:rsidRPr="00DD6BB9" w:rsidRDefault="002C336F" w:rsidP="002F34ED">
      <w:pPr>
        <w:spacing w:line="360" w:lineRule="auto"/>
        <w:rPr>
          <w:rFonts w:ascii="Arial" w:hAnsi="Arial" w:cs="Arial"/>
          <w:b/>
          <w:bCs/>
          <w:sz w:val="22"/>
          <w:szCs w:val="22"/>
          <w:u w:val="single"/>
        </w:rPr>
      </w:pPr>
      <w:r w:rsidRPr="00DD6BB9">
        <w:rPr>
          <w:rFonts w:ascii="Arial" w:hAnsi="Arial" w:cs="Arial"/>
          <w:b/>
          <w:bCs/>
          <w:sz w:val="22"/>
          <w:szCs w:val="22"/>
          <w:u w:val="single"/>
        </w:rPr>
        <w:t>Data Collection and Analysis</w:t>
      </w:r>
    </w:p>
    <w:p w14:paraId="0CE6710F" w14:textId="264525EA" w:rsidR="002C336F" w:rsidRPr="002F34ED" w:rsidRDefault="002C336F" w:rsidP="002F34ED">
      <w:pPr>
        <w:numPr>
          <w:ilvl w:val="0"/>
          <w:numId w:val="4"/>
        </w:numPr>
        <w:spacing w:line="360" w:lineRule="auto"/>
        <w:rPr>
          <w:rFonts w:ascii="Arial" w:hAnsi="Arial" w:cs="Arial"/>
          <w:sz w:val="22"/>
          <w:szCs w:val="22"/>
        </w:rPr>
      </w:pPr>
      <w:r w:rsidRPr="002F34ED">
        <w:rPr>
          <w:rFonts w:ascii="Arial" w:hAnsi="Arial" w:cs="Arial"/>
          <w:b/>
          <w:bCs/>
          <w:sz w:val="22"/>
          <w:szCs w:val="22"/>
        </w:rPr>
        <w:t>Search Strategy</w:t>
      </w:r>
      <w:r w:rsidRPr="002F34ED">
        <w:rPr>
          <w:rFonts w:ascii="Arial" w:hAnsi="Arial" w:cs="Arial"/>
          <w:sz w:val="22"/>
          <w:szCs w:val="22"/>
        </w:rPr>
        <w:t xml:space="preserve">: </w:t>
      </w:r>
      <w:r w:rsidR="006107F8" w:rsidRPr="002F34ED">
        <w:rPr>
          <w:rFonts w:ascii="Arial" w:hAnsi="Arial" w:cs="Arial"/>
          <w:sz w:val="22"/>
          <w:szCs w:val="22"/>
        </w:rPr>
        <w:t xml:space="preserve">A systematic search will be conducted using databases such as PubMed, CINAHL, Scopus, and EBSCOhost. Search terms will include: </w:t>
      </w:r>
      <w:r w:rsidR="006107F8" w:rsidRPr="002F34ED">
        <w:rPr>
          <w:rStyle w:val="Emphasis"/>
          <w:rFonts w:ascii="Arial" w:hAnsi="Arial" w:cs="Arial"/>
          <w:sz w:val="22"/>
          <w:szCs w:val="22"/>
        </w:rPr>
        <w:t xml:space="preserve">“South Asian </w:t>
      </w:r>
      <w:r w:rsidR="006107F8" w:rsidRPr="002F34ED">
        <w:rPr>
          <w:rStyle w:val="Emphasis"/>
          <w:rFonts w:ascii="Arial" w:hAnsi="Arial" w:cs="Arial"/>
          <w:sz w:val="22"/>
          <w:szCs w:val="22"/>
        </w:rPr>
        <w:lastRenderedPageBreak/>
        <w:t>women,” “type 2 diabetes,” “UK,” “management,” “barriers,” “facilitators,”</w:t>
      </w:r>
      <w:r w:rsidR="006107F8" w:rsidRPr="002F34ED">
        <w:rPr>
          <w:rFonts w:ascii="Arial" w:hAnsi="Arial" w:cs="Arial"/>
          <w:sz w:val="22"/>
          <w:szCs w:val="22"/>
        </w:rPr>
        <w:t xml:space="preserve"> combined using Boolean operators (e.g., </w:t>
      </w:r>
      <w:r w:rsidR="006107F8" w:rsidRPr="002F34ED">
        <w:rPr>
          <w:rStyle w:val="Emphasis"/>
          <w:rFonts w:ascii="Arial" w:hAnsi="Arial" w:cs="Arial"/>
          <w:sz w:val="22"/>
          <w:szCs w:val="22"/>
        </w:rPr>
        <w:t>AND</w:t>
      </w:r>
      <w:r w:rsidR="006107F8" w:rsidRPr="002F34ED">
        <w:rPr>
          <w:rFonts w:ascii="Arial" w:hAnsi="Arial" w:cs="Arial"/>
          <w:sz w:val="22"/>
          <w:szCs w:val="22"/>
        </w:rPr>
        <w:t xml:space="preserve">, </w:t>
      </w:r>
      <w:r w:rsidR="006107F8" w:rsidRPr="002F34ED">
        <w:rPr>
          <w:rStyle w:val="Emphasis"/>
          <w:rFonts w:ascii="Arial" w:hAnsi="Arial" w:cs="Arial"/>
          <w:sz w:val="22"/>
          <w:szCs w:val="22"/>
        </w:rPr>
        <w:t>OR</w:t>
      </w:r>
      <w:r w:rsidR="006107F8" w:rsidRPr="002F34ED">
        <w:rPr>
          <w:rFonts w:ascii="Arial" w:hAnsi="Arial" w:cs="Arial"/>
          <w:sz w:val="22"/>
          <w:szCs w:val="22"/>
        </w:rPr>
        <w:t>). Titles and abstracts will be screened first, followed by full-text review of eligible articles.</w:t>
      </w:r>
    </w:p>
    <w:p w14:paraId="5BF477E5" w14:textId="77777777" w:rsidR="006F5ECA" w:rsidRPr="002F34ED" w:rsidRDefault="006F5ECA" w:rsidP="002F34ED">
      <w:pPr>
        <w:spacing w:line="360" w:lineRule="auto"/>
        <w:ind w:left="720"/>
        <w:rPr>
          <w:rFonts w:ascii="Arial" w:hAnsi="Arial" w:cs="Arial"/>
          <w:b/>
          <w:bCs/>
          <w:sz w:val="22"/>
          <w:szCs w:val="22"/>
        </w:rPr>
      </w:pPr>
    </w:p>
    <w:p w14:paraId="21F92CDD" w14:textId="25C6F011" w:rsidR="002C336F" w:rsidRPr="002F34ED" w:rsidRDefault="002C336F" w:rsidP="002F34ED">
      <w:pPr>
        <w:spacing w:line="360" w:lineRule="auto"/>
        <w:ind w:left="720"/>
        <w:rPr>
          <w:rFonts w:ascii="Arial" w:hAnsi="Arial" w:cs="Arial"/>
          <w:sz w:val="22"/>
          <w:szCs w:val="22"/>
          <w:u w:val="single"/>
        </w:rPr>
      </w:pPr>
      <w:r w:rsidRPr="002F34ED">
        <w:rPr>
          <w:rFonts w:ascii="Arial" w:hAnsi="Arial" w:cs="Arial"/>
          <w:b/>
          <w:bCs/>
          <w:sz w:val="22"/>
          <w:szCs w:val="22"/>
          <w:u w:val="single"/>
        </w:rPr>
        <w:t>Analysis</w:t>
      </w:r>
    </w:p>
    <w:p w14:paraId="01768488" w14:textId="771A7CBA" w:rsidR="006F5ECA" w:rsidRPr="002F34ED" w:rsidRDefault="006F5ECA" w:rsidP="002F34ED">
      <w:pPr>
        <w:pStyle w:val="NormalWeb"/>
        <w:spacing w:line="360" w:lineRule="auto"/>
        <w:rPr>
          <w:rFonts w:ascii="Arial" w:hAnsi="Arial" w:cs="Arial"/>
          <w:sz w:val="22"/>
          <w:szCs w:val="22"/>
        </w:rPr>
      </w:pPr>
      <w:r w:rsidRPr="002F34ED">
        <w:rPr>
          <w:rFonts w:ascii="Arial" w:hAnsi="Arial" w:cs="Arial"/>
          <w:sz w:val="22"/>
          <w:szCs w:val="22"/>
        </w:rPr>
        <w:t>Aveyard’s (20</w:t>
      </w:r>
      <w:r w:rsidR="00C81233">
        <w:rPr>
          <w:rFonts w:ascii="Arial" w:hAnsi="Arial" w:cs="Arial"/>
          <w:sz w:val="22"/>
          <w:szCs w:val="22"/>
        </w:rPr>
        <w:t>07</w:t>
      </w:r>
      <w:r w:rsidRPr="002F34ED">
        <w:rPr>
          <w:rFonts w:ascii="Arial" w:hAnsi="Arial" w:cs="Arial"/>
          <w:sz w:val="22"/>
          <w:szCs w:val="22"/>
        </w:rPr>
        <w:t>) simplified thematic analysis will be used to synthesise findings. Key steps will include:</w:t>
      </w:r>
    </w:p>
    <w:p w14:paraId="3AC7067C" w14:textId="77777777" w:rsidR="006F5ECA" w:rsidRPr="002F34ED" w:rsidRDefault="006F5ECA" w:rsidP="002F34ED">
      <w:pPr>
        <w:pStyle w:val="NormalWeb"/>
        <w:numPr>
          <w:ilvl w:val="0"/>
          <w:numId w:val="4"/>
        </w:numPr>
        <w:spacing w:line="360" w:lineRule="auto"/>
        <w:rPr>
          <w:rFonts w:ascii="Arial" w:hAnsi="Arial" w:cs="Arial"/>
          <w:sz w:val="22"/>
          <w:szCs w:val="22"/>
        </w:rPr>
      </w:pPr>
      <w:r w:rsidRPr="002F34ED">
        <w:rPr>
          <w:rFonts w:ascii="Arial" w:hAnsi="Arial" w:cs="Arial"/>
          <w:sz w:val="22"/>
          <w:szCs w:val="22"/>
        </w:rPr>
        <w:t>Familiarisation with the data by reading selected studies in detail.</w:t>
      </w:r>
    </w:p>
    <w:p w14:paraId="00509BEB" w14:textId="77777777" w:rsidR="006F5ECA" w:rsidRPr="002F34ED" w:rsidRDefault="006F5ECA" w:rsidP="002F34ED">
      <w:pPr>
        <w:pStyle w:val="NormalWeb"/>
        <w:numPr>
          <w:ilvl w:val="0"/>
          <w:numId w:val="4"/>
        </w:numPr>
        <w:spacing w:line="360" w:lineRule="auto"/>
        <w:rPr>
          <w:rFonts w:ascii="Arial" w:hAnsi="Arial" w:cs="Arial"/>
          <w:sz w:val="22"/>
          <w:szCs w:val="22"/>
        </w:rPr>
      </w:pPr>
      <w:r w:rsidRPr="002F34ED">
        <w:rPr>
          <w:rFonts w:ascii="Arial" w:hAnsi="Arial" w:cs="Arial"/>
          <w:sz w:val="22"/>
          <w:szCs w:val="22"/>
        </w:rPr>
        <w:t>Identifying recurring patterns and coding relevant data.</w:t>
      </w:r>
    </w:p>
    <w:p w14:paraId="2F7A2F49" w14:textId="77777777" w:rsidR="006F5ECA" w:rsidRPr="002F34ED" w:rsidRDefault="006F5ECA" w:rsidP="002F34ED">
      <w:pPr>
        <w:pStyle w:val="NormalWeb"/>
        <w:numPr>
          <w:ilvl w:val="0"/>
          <w:numId w:val="4"/>
        </w:numPr>
        <w:spacing w:line="360" w:lineRule="auto"/>
        <w:rPr>
          <w:rFonts w:ascii="Arial" w:hAnsi="Arial" w:cs="Arial"/>
          <w:sz w:val="22"/>
          <w:szCs w:val="22"/>
        </w:rPr>
      </w:pPr>
      <w:r w:rsidRPr="002F34ED">
        <w:rPr>
          <w:rFonts w:ascii="Arial" w:hAnsi="Arial" w:cs="Arial"/>
          <w:sz w:val="22"/>
          <w:szCs w:val="22"/>
        </w:rPr>
        <w:t>Grouping codes into overarching themes (e.g., cultural barriers, gender roles, healthcare access, community support).</w:t>
      </w:r>
    </w:p>
    <w:p w14:paraId="7D74BDBD" w14:textId="77777777" w:rsidR="006F5ECA" w:rsidRPr="002F34ED" w:rsidRDefault="006F5ECA" w:rsidP="002F34ED">
      <w:pPr>
        <w:pStyle w:val="NormalWeb"/>
        <w:numPr>
          <w:ilvl w:val="0"/>
          <w:numId w:val="4"/>
        </w:numPr>
        <w:spacing w:line="360" w:lineRule="auto"/>
        <w:rPr>
          <w:rFonts w:ascii="Arial" w:hAnsi="Arial" w:cs="Arial"/>
          <w:sz w:val="22"/>
          <w:szCs w:val="22"/>
        </w:rPr>
      </w:pPr>
      <w:r w:rsidRPr="002F34ED">
        <w:rPr>
          <w:rFonts w:ascii="Arial" w:hAnsi="Arial" w:cs="Arial"/>
          <w:sz w:val="22"/>
          <w:szCs w:val="22"/>
        </w:rPr>
        <w:t>Presenting a thematic map of barriers and facilitators in relation to the review objectives.</w:t>
      </w:r>
    </w:p>
    <w:p w14:paraId="7D052B9A" w14:textId="77777777" w:rsidR="006F5ECA" w:rsidRPr="002F34ED" w:rsidRDefault="006F5ECA" w:rsidP="002F34ED">
      <w:pPr>
        <w:numPr>
          <w:ilvl w:val="0"/>
          <w:numId w:val="4"/>
        </w:numPr>
        <w:spacing w:line="360" w:lineRule="auto"/>
        <w:rPr>
          <w:rFonts w:ascii="Arial" w:hAnsi="Arial" w:cs="Arial"/>
          <w:sz w:val="22"/>
          <w:szCs w:val="22"/>
        </w:rPr>
      </w:pPr>
    </w:p>
    <w:p w14:paraId="0AA5FFEA" w14:textId="59066034" w:rsidR="00F9058E" w:rsidRPr="002F34ED" w:rsidRDefault="002C336F" w:rsidP="002F34ED">
      <w:pPr>
        <w:spacing w:line="360" w:lineRule="auto"/>
        <w:rPr>
          <w:rFonts w:ascii="Arial" w:hAnsi="Arial" w:cs="Arial"/>
          <w:b/>
          <w:bCs/>
          <w:sz w:val="22"/>
          <w:szCs w:val="22"/>
          <w:u w:val="single"/>
        </w:rPr>
      </w:pPr>
      <w:r w:rsidRPr="002F34ED">
        <w:rPr>
          <w:rFonts w:ascii="Arial" w:hAnsi="Arial" w:cs="Arial"/>
          <w:b/>
          <w:bCs/>
          <w:sz w:val="22"/>
          <w:szCs w:val="22"/>
          <w:u w:val="single"/>
        </w:rPr>
        <w:t>Expected Outcomes</w:t>
      </w:r>
    </w:p>
    <w:p w14:paraId="33F1DAC9" w14:textId="2AE2727F" w:rsidR="002C336F" w:rsidRPr="002F34ED" w:rsidRDefault="003353A0" w:rsidP="002F34ED">
      <w:pPr>
        <w:spacing w:line="360" w:lineRule="auto"/>
        <w:rPr>
          <w:rFonts w:ascii="Arial" w:hAnsi="Arial" w:cs="Arial"/>
          <w:sz w:val="22"/>
          <w:szCs w:val="22"/>
        </w:rPr>
      </w:pPr>
      <w:r w:rsidRPr="002F34ED">
        <w:rPr>
          <w:rFonts w:ascii="Arial" w:hAnsi="Arial" w:cs="Arial"/>
          <w:sz w:val="22"/>
          <w:szCs w:val="22"/>
        </w:rPr>
        <w:t>The scoping review is expected to produce a thematic map of the barriers and facilitators influencing type 2 diabetes prevention and management among South Asian women in the UK. This will offer a clearer understanding of cultural, social, and healthcare-related factors affecting this population. The review will also identify gaps in existing research, highlighting areas where further investigation is needed to inform practice, policy, and culturally tailored interventions within UK health and social care.</w:t>
      </w:r>
    </w:p>
    <w:p w14:paraId="15FAAEF1" w14:textId="77777777" w:rsidR="002C336F" w:rsidRPr="002F34ED" w:rsidRDefault="002C336F" w:rsidP="002F34ED">
      <w:pPr>
        <w:spacing w:line="360" w:lineRule="auto"/>
        <w:rPr>
          <w:rFonts w:ascii="Arial" w:hAnsi="Arial" w:cs="Arial"/>
          <w:sz w:val="22"/>
          <w:szCs w:val="22"/>
        </w:rPr>
      </w:pPr>
    </w:p>
    <w:p w14:paraId="08364F4A" w14:textId="180AC501" w:rsidR="002C336F" w:rsidRPr="002F34ED" w:rsidRDefault="002C336F" w:rsidP="002F34ED">
      <w:pPr>
        <w:spacing w:line="360" w:lineRule="auto"/>
        <w:rPr>
          <w:rFonts w:ascii="Arial" w:hAnsi="Arial" w:cs="Arial"/>
          <w:b/>
          <w:bCs/>
          <w:sz w:val="22"/>
          <w:szCs w:val="22"/>
          <w:u w:val="single"/>
        </w:rPr>
      </w:pPr>
      <w:r w:rsidRPr="002F34ED">
        <w:rPr>
          <w:rFonts w:ascii="Arial" w:hAnsi="Arial" w:cs="Arial"/>
          <w:b/>
          <w:bCs/>
          <w:sz w:val="22"/>
          <w:szCs w:val="22"/>
          <w:u w:val="single"/>
        </w:rPr>
        <w:t>Ethical Considerations</w:t>
      </w:r>
    </w:p>
    <w:p w14:paraId="79E3FA7A" w14:textId="4A0DB57D" w:rsidR="002C336F" w:rsidRDefault="00312D9E" w:rsidP="002F34ED">
      <w:pPr>
        <w:spacing w:line="360" w:lineRule="auto"/>
        <w:rPr>
          <w:rFonts w:ascii="Arial" w:hAnsi="Arial" w:cs="Arial"/>
          <w:sz w:val="22"/>
          <w:szCs w:val="22"/>
        </w:rPr>
      </w:pPr>
      <w:r w:rsidRPr="002F34ED">
        <w:rPr>
          <w:rFonts w:ascii="Arial" w:hAnsi="Arial" w:cs="Arial"/>
          <w:sz w:val="22"/>
          <w:szCs w:val="22"/>
        </w:rPr>
        <w:t>The scoping review will maintain ethical practice by relying solely on secondary data from published, peer-reviewed studies, meaning no primary data collection from human participants will take place. All sources will be appropriately cited to avoid plagiarism and give credit to original authors. The review will also ensure transparency by clearly reporting search strategies, inclusion and exclusion criteria, and methods of analysis.</w:t>
      </w:r>
    </w:p>
    <w:p w14:paraId="312B812F" w14:textId="77777777" w:rsidR="00DD6BB9" w:rsidRDefault="00DD6BB9" w:rsidP="002F34ED">
      <w:pPr>
        <w:spacing w:line="360" w:lineRule="auto"/>
        <w:rPr>
          <w:rFonts w:ascii="Arial" w:hAnsi="Arial" w:cs="Arial"/>
          <w:sz w:val="22"/>
          <w:szCs w:val="22"/>
        </w:rPr>
      </w:pPr>
    </w:p>
    <w:p w14:paraId="5BD83480" w14:textId="77777777" w:rsidR="00DD6BB9" w:rsidRPr="002F34ED" w:rsidRDefault="00DD6BB9" w:rsidP="002F34ED">
      <w:pPr>
        <w:spacing w:line="360" w:lineRule="auto"/>
        <w:rPr>
          <w:rFonts w:ascii="Arial" w:hAnsi="Arial" w:cs="Arial"/>
          <w:sz w:val="22"/>
          <w:szCs w:val="22"/>
          <w:u w:val="single"/>
        </w:rPr>
      </w:pPr>
    </w:p>
    <w:p w14:paraId="14A2D6A0" w14:textId="7C02FC91" w:rsidR="00F9058E" w:rsidRPr="00DD6BB9" w:rsidRDefault="002C336F" w:rsidP="002F34ED">
      <w:pPr>
        <w:spacing w:line="360" w:lineRule="auto"/>
        <w:rPr>
          <w:rFonts w:ascii="Arial" w:hAnsi="Arial" w:cs="Arial"/>
          <w:b/>
          <w:bCs/>
          <w:sz w:val="22"/>
          <w:szCs w:val="22"/>
          <w:u w:val="single"/>
        </w:rPr>
      </w:pPr>
      <w:r w:rsidRPr="002F34ED">
        <w:rPr>
          <w:rFonts w:ascii="Arial" w:hAnsi="Arial" w:cs="Arial"/>
          <w:b/>
          <w:bCs/>
          <w:sz w:val="22"/>
          <w:szCs w:val="22"/>
          <w:u w:val="single"/>
        </w:rPr>
        <w:t>References</w:t>
      </w:r>
    </w:p>
    <w:p w14:paraId="573DDB90" w14:textId="2959FAA8" w:rsidR="002C336F" w:rsidRPr="002F34ED" w:rsidRDefault="002C336F" w:rsidP="002F34ED">
      <w:pPr>
        <w:numPr>
          <w:ilvl w:val="0"/>
          <w:numId w:val="5"/>
        </w:numPr>
        <w:spacing w:line="360" w:lineRule="auto"/>
        <w:rPr>
          <w:rFonts w:ascii="Arial" w:hAnsi="Arial" w:cs="Arial"/>
          <w:sz w:val="22"/>
          <w:szCs w:val="22"/>
        </w:rPr>
      </w:pPr>
      <w:r w:rsidRPr="002F34ED">
        <w:rPr>
          <w:rFonts w:ascii="Arial" w:hAnsi="Arial" w:cs="Arial"/>
          <w:sz w:val="22"/>
          <w:szCs w:val="22"/>
        </w:rPr>
        <w:lastRenderedPageBreak/>
        <w:t xml:space="preserve">Aveyard, H. (2007). </w:t>
      </w:r>
      <w:r w:rsidRPr="002F34ED">
        <w:rPr>
          <w:rFonts w:ascii="Arial" w:hAnsi="Arial" w:cs="Arial"/>
          <w:i/>
          <w:iCs/>
          <w:sz w:val="22"/>
          <w:szCs w:val="22"/>
        </w:rPr>
        <w:t>Doing a Literature Review in Health and Social Care: A Practical Guide</w:t>
      </w:r>
      <w:r w:rsidRPr="002F34ED">
        <w:rPr>
          <w:rFonts w:ascii="Arial" w:hAnsi="Arial" w:cs="Arial"/>
          <w:sz w:val="22"/>
          <w:szCs w:val="22"/>
        </w:rPr>
        <w:t>. Open University Press.</w:t>
      </w:r>
      <w:r w:rsidR="00015DFE">
        <w:rPr>
          <w:rFonts w:ascii="Arial" w:hAnsi="Arial" w:cs="Arial"/>
          <w:sz w:val="22"/>
          <w:szCs w:val="22"/>
        </w:rPr>
        <w:t xml:space="preserve"> (Accessed 1 October 2025)</w:t>
      </w:r>
    </w:p>
    <w:p w14:paraId="04308213" w14:textId="77777777" w:rsidR="00015DFE" w:rsidRDefault="002C336F" w:rsidP="00B320C8">
      <w:pPr>
        <w:numPr>
          <w:ilvl w:val="0"/>
          <w:numId w:val="5"/>
        </w:numPr>
        <w:spacing w:line="360" w:lineRule="auto"/>
        <w:rPr>
          <w:rFonts w:ascii="Arial" w:hAnsi="Arial" w:cs="Arial"/>
          <w:sz w:val="22"/>
          <w:szCs w:val="22"/>
        </w:rPr>
      </w:pPr>
      <w:r w:rsidRPr="002F34ED">
        <w:rPr>
          <w:rFonts w:ascii="Arial" w:hAnsi="Arial" w:cs="Arial"/>
          <w:sz w:val="22"/>
          <w:szCs w:val="22"/>
        </w:rPr>
        <w:t xml:space="preserve">Arksey, H., &amp; O'Malley, L. (2005). "Scoping studies: towards a methodological framework." </w:t>
      </w:r>
      <w:r w:rsidRPr="002F34ED">
        <w:rPr>
          <w:rFonts w:ascii="Arial" w:hAnsi="Arial" w:cs="Arial"/>
          <w:i/>
          <w:iCs/>
          <w:sz w:val="22"/>
          <w:szCs w:val="22"/>
        </w:rPr>
        <w:t>International Journal of Social Research Methodology</w:t>
      </w:r>
      <w:r w:rsidRPr="002F34ED">
        <w:rPr>
          <w:rFonts w:ascii="Arial" w:hAnsi="Arial" w:cs="Arial"/>
          <w:sz w:val="22"/>
          <w:szCs w:val="22"/>
        </w:rPr>
        <w:t>, 8(1), 19-32.</w:t>
      </w:r>
    </w:p>
    <w:p w14:paraId="310B75DC" w14:textId="11A7A570" w:rsidR="00B320C8" w:rsidRPr="00B320C8" w:rsidRDefault="00015DFE" w:rsidP="00015DFE">
      <w:pPr>
        <w:spacing w:line="360" w:lineRule="auto"/>
        <w:ind w:left="720"/>
        <w:rPr>
          <w:rFonts w:ascii="Arial" w:hAnsi="Arial" w:cs="Arial"/>
          <w:sz w:val="22"/>
          <w:szCs w:val="22"/>
        </w:rPr>
      </w:pPr>
      <w:r>
        <w:rPr>
          <w:rFonts w:ascii="Arial" w:hAnsi="Arial" w:cs="Arial"/>
          <w:sz w:val="22"/>
          <w:szCs w:val="22"/>
        </w:rPr>
        <w:t xml:space="preserve"> (Accessed 1 October 2025)</w:t>
      </w:r>
    </w:p>
    <w:p w14:paraId="1FB54221" w14:textId="21958118" w:rsidR="00B320C8" w:rsidRDefault="00B320C8" w:rsidP="00B320C8">
      <w:pPr>
        <w:pStyle w:val="NormalWeb"/>
        <w:numPr>
          <w:ilvl w:val="0"/>
          <w:numId w:val="5"/>
        </w:numPr>
        <w:spacing w:before="0" w:beforeAutospacing="0" w:after="240" w:afterAutospacing="0" w:line="360" w:lineRule="auto"/>
        <w:rPr>
          <w:rFonts w:ascii="Arial" w:hAnsi="Arial" w:cs="Arial"/>
          <w:sz w:val="22"/>
          <w:szCs w:val="22"/>
        </w:rPr>
      </w:pPr>
      <w:r>
        <w:rPr>
          <w:rFonts w:ascii="Arial" w:hAnsi="Arial" w:cs="Arial"/>
          <w:sz w:val="22"/>
          <w:szCs w:val="22"/>
        </w:rPr>
        <w:t xml:space="preserve">Iqbal, S. (2023) ‘Cultural Factors Influencing the Eating Behaviours of Type 2 Diabetes in the British South-Asian population: a Scoping Review of the Literature’, </w:t>
      </w:r>
      <w:r>
        <w:rPr>
          <w:rFonts w:ascii="Arial" w:hAnsi="Arial" w:cs="Arial"/>
          <w:i/>
          <w:iCs/>
          <w:sz w:val="22"/>
          <w:szCs w:val="22"/>
        </w:rPr>
        <w:t>Journal of Global Health Reports</w:t>
      </w:r>
      <w:r>
        <w:rPr>
          <w:rFonts w:ascii="Arial" w:hAnsi="Arial" w:cs="Arial"/>
          <w:sz w:val="22"/>
          <w:szCs w:val="22"/>
        </w:rPr>
        <w:t xml:space="preserve">, 7(7). Available at: </w:t>
      </w:r>
      <w:hyperlink r:id="rId5" w:history="1">
        <w:r w:rsidR="00015DFE" w:rsidRPr="00521D20">
          <w:rPr>
            <w:rStyle w:val="Hyperlink"/>
            <w:rFonts w:ascii="Arial" w:hAnsi="Arial" w:cs="Arial"/>
            <w:sz w:val="22"/>
            <w:szCs w:val="22"/>
          </w:rPr>
          <w:t>https://doi.org/10.29392/001c.84191</w:t>
        </w:r>
      </w:hyperlink>
      <w:r>
        <w:rPr>
          <w:rFonts w:ascii="Arial" w:hAnsi="Arial" w:cs="Arial"/>
          <w:sz w:val="22"/>
          <w:szCs w:val="22"/>
        </w:rPr>
        <w:t>.</w:t>
      </w:r>
      <w:r w:rsidR="00015DFE">
        <w:rPr>
          <w:rFonts w:ascii="Arial" w:hAnsi="Arial" w:cs="Arial"/>
          <w:sz w:val="22"/>
          <w:szCs w:val="22"/>
        </w:rPr>
        <w:t xml:space="preserve"> (Accessed </w:t>
      </w:r>
      <w:r w:rsidR="0060121A">
        <w:rPr>
          <w:rFonts w:ascii="Arial" w:hAnsi="Arial" w:cs="Arial"/>
          <w:sz w:val="22"/>
          <w:szCs w:val="22"/>
        </w:rPr>
        <w:t>2 October 2025)</w:t>
      </w:r>
    </w:p>
    <w:p w14:paraId="07B6B13A" w14:textId="13E74AF3" w:rsidR="00B320C8" w:rsidRDefault="00B320C8" w:rsidP="00B320C8">
      <w:pPr>
        <w:pStyle w:val="NormalWeb"/>
        <w:numPr>
          <w:ilvl w:val="0"/>
          <w:numId w:val="5"/>
        </w:numPr>
        <w:spacing w:before="0" w:beforeAutospacing="0" w:after="240" w:afterAutospacing="0" w:line="360" w:lineRule="auto"/>
        <w:rPr>
          <w:rFonts w:ascii="Arial" w:hAnsi="Arial" w:cs="Arial"/>
          <w:sz w:val="22"/>
          <w:szCs w:val="22"/>
        </w:rPr>
      </w:pPr>
      <w:r>
        <w:rPr>
          <w:rFonts w:ascii="Arial" w:hAnsi="Arial" w:cs="Arial"/>
          <w:sz w:val="22"/>
          <w:szCs w:val="22"/>
        </w:rPr>
        <w:t xml:space="preserve">Patel, N. </w:t>
      </w:r>
      <w:r>
        <w:rPr>
          <w:rFonts w:ascii="Arial" w:hAnsi="Arial" w:cs="Arial"/>
          <w:i/>
          <w:iCs/>
          <w:sz w:val="22"/>
          <w:szCs w:val="22"/>
        </w:rPr>
        <w:t>et al.</w:t>
      </w:r>
      <w:r>
        <w:rPr>
          <w:rFonts w:ascii="Arial" w:hAnsi="Arial" w:cs="Arial"/>
          <w:sz w:val="22"/>
          <w:szCs w:val="22"/>
        </w:rPr>
        <w:t xml:space="preserve"> (2016) ‘Barriers and Facilitators to Healthy Lifestyle Changes in Minority Ethnic Populations in the UK: a Narrative Review’, </w:t>
      </w:r>
      <w:r>
        <w:rPr>
          <w:rFonts w:ascii="Arial" w:hAnsi="Arial" w:cs="Arial"/>
          <w:i/>
          <w:iCs/>
          <w:sz w:val="22"/>
          <w:szCs w:val="22"/>
        </w:rPr>
        <w:t>Journal of Racial and Ethnic Health Disparities</w:t>
      </w:r>
      <w:r>
        <w:rPr>
          <w:rFonts w:ascii="Arial" w:hAnsi="Arial" w:cs="Arial"/>
          <w:sz w:val="22"/>
          <w:szCs w:val="22"/>
        </w:rPr>
        <w:t xml:space="preserve">, 4(6), pp. 1107–1119. Available at: </w:t>
      </w:r>
      <w:hyperlink r:id="rId6" w:history="1">
        <w:r w:rsidR="0060121A" w:rsidRPr="00521D20">
          <w:rPr>
            <w:rStyle w:val="Hyperlink"/>
            <w:rFonts w:ascii="Arial" w:hAnsi="Arial" w:cs="Arial"/>
            <w:sz w:val="22"/>
            <w:szCs w:val="22"/>
          </w:rPr>
          <w:t>https://doi.org/10.1007/s40615-016-0316-y</w:t>
        </w:r>
      </w:hyperlink>
      <w:r>
        <w:rPr>
          <w:rFonts w:ascii="Arial" w:hAnsi="Arial" w:cs="Arial"/>
          <w:sz w:val="22"/>
          <w:szCs w:val="22"/>
        </w:rPr>
        <w:t>.</w:t>
      </w:r>
      <w:r w:rsidR="0060121A">
        <w:rPr>
          <w:rFonts w:ascii="Arial" w:hAnsi="Arial" w:cs="Arial"/>
          <w:sz w:val="22"/>
          <w:szCs w:val="22"/>
        </w:rPr>
        <w:t xml:space="preserve"> (Accessed 2 October 2025)</w:t>
      </w:r>
    </w:p>
    <w:p w14:paraId="06B9AB42" w14:textId="0E56DAF8" w:rsidR="00B320C8" w:rsidRDefault="00B320C8" w:rsidP="00B320C8">
      <w:pPr>
        <w:pStyle w:val="NormalWeb"/>
        <w:numPr>
          <w:ilvl w:val="0"/>
          <w:numId w:val="5"/>
        </w:numPr>
        <w:spacing w:before="0" w:beforeAutospacing="0" w:after="240" w:afterAutospacing="0" w:line="360" w:lineRule="auto"/>
        <w:rPr>
          <w:rFonts w:ascii="Arial" w:hAnsi="Arial" w:cs="Arial"/>
          <w:sz w:val="22"/>
          <w:szCs w:val="22"/>
        </w:rPr>
      </w:pPr>
      <w:r>
        <w:rPr>
          <w:rFonts w:ascii="Arial" w:hAnsi="Arial" w:cs="Arial"/>
          <w:sz w:val="22"/>
          <w:szCs w:val="22"/>
        </w:rPr>
        <w:t xml:space="preserve">Shah, A. and Kanaya, A.M. (2014) ‘Diabetes and Associated Complications in the South Asian Population’, </w:t>
      </w:r>
      <w:r>
        <w:rPr>
          <w:rFonts w:ascii="Arial" w:hAnsi="Arial" w:cs="Arial"/>
          <w:i/>
          <w:iCs/>
          <w:sz w:val="22"/>
          <w:szCs w:val="22"/>
        </w:rPr>
        <w:t>Current Cardiology Reports</w:t>
      </w:r>
      <w:r>
        <w:rPr>
          <w:rFonts w:ascii="Arial" w:hAnsi="Arial" w:cs="Arial"/>
          <w:sz w:val="22"/>
          <w:szCs w:val="22"/>
        </w:rPr>
        <w:t xml:space="preserve">, 16(5). Available at: </w:t>
      </w:r>
      <w:hyperlink r:id="rId7" w:history="1">
        <w:r w:rsidR="0060121A" w:rsidRPr="00521D20">
          <w:rPr>
            <w:rStyle w:val="Hyperlink"/>
            <w:rFonts w:ascii="Arial" w:hAnsi="Arial" w:cs="Arial"/>
            <w:sz w:val="22"/>
            <w:szCs w:val="22"/>
          </w:rPr>
          <w:t>https://doi.org/10.1007/s11886-014-0476-5</w:t>
        </w:r>
      </w:hyperlink>
      <w:r>
        <w:rPr>
          <w:rFonts w:ascii="Arial" w:hAnsi="Arial" w:cs="Arial"/>
          <w:sz w:val="22"/>
          <w:szCs w:val="22"/>
        </w:rPr>
        <w:t>.</w:t>
      </w:r>
      <w:r w:rsidR="0060121A">
        <w:rPr>
          <w:rFonts w:ascii="Arial" w:hAnsi="Arial" w:cs="Arial"/>
          <w:sz w:val="22"/>
          <w:szCs w:val="22"/>
        </w:rPr>
        <w:t xml:space="preserve"> (Accessed 2 October 2025)</w:t>
      </w:r>
    </w:p>
    <w:p w14:paraId="715673E6" w14:textId="77777777" w:rsidR="00B320C8" w:rsidRPr="002F34ED" w:rsidRDefault="00B320C8" w:rsidP="00B320C8">
      <w:pPr>
        <w:spacing w:line="360" w:lineRule="auto"/>
        <w:ind w:left="720"/>
        <w:rPr>
          <w:rFonts w:ascii="Arial" w:hAnsi="Arial" w:cs="Arial"/>
          <w:sz w:val="22"/>
          <w:szCs w:val="22"/>
        </w:rPr>
      </w:pPr>
    </w:p>
    <w:p w14:paraId="6032738F" w14:textId="77777777" w:rsidR="002C336F" w:rsidRPr="002F34ED" w:rsidRDefault="002C336F" w:rsidP="002F34ED">
      <w:pPr>
        <w:spacing w:line="360" w:lineRule="auto"/>
        <w:rPr>
          <w:rFonts w:ascii="Arial" w:hAnsi="Arial" w:cs="Arial"/>
          <w:sz w:val="22"/>
          <w:szCs w:val="22"/>
        </w:rPr>
      </w:pPr>
    </w:p>
    <w:sectPr w:rsidR="002C336F" w:rsidRPr="002F34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408EC"/>
    <w:multiLevelType w:val="multilevel"/>
    <w:tmpl w:val="CCFED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A04C4D"/>
    <w:multiLevelType w:val="multilevel"/>
    <w:tmpl w:val="DBB40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3"/>
  </w:num>
  <w:num w:numId="2" w16cid:durableId="544566509">
    <w:abstractNumId w:val="4"/>
  </w:num>
  <w:num w:numId="3" w16cid:durableId="1913393191">
    <w:abstractNumId w:val="1"/>
  </w:num>
  <w:num w:numId="4" w16cid:durableId="1016731017">
    <w:abstractNumId w:val="5"/>
  </w:num>
  <w:num w:numId="5" w16cid:durableId="1466853792">
    <w:abstractNumId w:val="6"/>
  </w:num>
  <w:num w:numId="6" w16cid:durableId="251399932">
    <w:abstractNumId w:val="2"/>
  </w:num>
  <w:num w:numId="7" w16cid:durableId="1074740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14BAA"/>
    <w:rsid w:val="00015DFE"/>
    <w:rsid w:val="000D59F4"/>
    <w:rsid w:val="00102F46"/>
    <w:rsid w:val="00117F3B"/>
    <w:rsid w:val="00125DE5"/>
    <w:rsid w:val="001A7A67"/>
    <w:rsid w:val="001F04CD"/>
    <w:rsid w:val="00294A28"/>
    <w:rsid w:val="002C336F"/>
    <w:rsid w:val="002F34ED"/>
    <w:rsid w:val="00312D9E"/>
    <w:rsid w:val="003353A0"/>
    <w:rsid w:val="0034105F"/>
    <w:rsid w:val="003A5859"/>
    <w:rsid w:val="003F0307"/>
    <w:rsid w:val="00403F3C"/>
    <w:rsid w:val="00414D20"/>
    <w:rsid w:val="00430DA7"/>
    <w:rsid w:val="004375A0"/>
    <w:rsid w:val="004F6283"/>
    <w:rsid w:val="00522018"/>
    <w:rsid w:val="005269A0"/>
    <w:rsid w:val="00526FE7"/>
    <w:rsid w:val="0060121A"/>
    <w:rsid w:val="006107F8"/>
    <w:rsid w:val="0065640F"/>
    <w:rsid w:val="006C314D"/>
    <w:rsid w:val="006F5ECA"/>
    <w:rsid w:val="00785FEA"/>
    <w:rsid w:val="00863D4A"/>
    <w:rsid w:val="008F68AD"/>
    <w:rsid w:val="009072BF"/>
    <w:rsid w:val="0096152A"/>
    <w:rsid w:val="00983E1B"/>
    <w:rsid w:val="009D18D6"/>
    <w:rsid w:val="009E1185"/>
    <w:rsid w:val="00A3696F"/>
    <w:rsid w:val="00AA5AD9"/>
    <w:rsid w:val="00AC39BC"/>
    <w:rsid w:val="00AD3DE6"/>
    <w:rsid w:val="00B320C8"/>
    <w:rsid w:val="00B46AD8"/>
    <w:rsid w:val="00BC6EF7"/>
    <w:rsid w:val="00BD6E1B"/>
    <w:rsid w:val="00C04605"/>
    <w:rsid w:val="00C61ACB"/>
    <w:rsid w:val="00C81233"/>
    <w:rsid w:val="00CC5B9F"/>
    <w:rsid w:val="00CD5733"/>
    <w:rsid w:val="00D42B37"/>
    <w:rsid w:val="00DA7112"/>
    <w:rsid w:val="00DD6BB9"/>
    <w:rsid w:val="00E575BC"/>
    <w:rsid w:val="00E619E4"/>
    <w:rsid w:val="00EB6267"/>
    <w:rsid w:val="00F23499"/>
    <w:rsid w:val="00F9058E"/>
    <w:rsid w:val="00F97C59"/>
    <w:rsid w:val="00FF3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paragraph" w:styleId="NormalWeb">
    <w:name w:val="Normal (Web)"/>
    <w:basedOn w:val="Normal"/>
    <w:uiPriority w:val="99"/>
    <w:semiHidden/>
    <w:unhideWhenUsed/>
    <w:rsid w:val="00CC5B9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F6283"/>
    <w:rPr>
      <w:b/>
      <w:bCs/>
    </w:rPr>
  </w:style>
  <w:style w:type="character" w:styleId="Emphasis">
    <w:name w:val="Emphasis"/>
    <w:basedOn w:val="DefaultParagraphFont"/>
    <w:uiPriority w:val="20"/>
    <w:qFormat/>
    <w:rsid w:val="006107F8"/>
    <w:rPr>
      <w:i/>
      <w:iCs/>
    </w:rPr>
  </w:style>
  <w:style w:type="character" w:styleId="Hyperlink">
    <w:name w:val="Hyperlink"/>
    <w:basedOn w:val="DefaultParagraphFont"/>
    <w:uiPriority w:val="99"/>
    <w:unhideWhenUsed/>
    <w:rsid w:val="00015DFE"/>
    <w:rPr>
      <w:color w:val="467886" w:themeColor="hyperlink"/>
      <w:u w:val="single"/>
    </w:rPr>
  </w:style>
  <w:style w:type="character" w:styleId="UnresolvedMention">
    <w:name w:val="Unresolved Mention"/>
    <w:basedOn w:val="DefaultParagraphFont"/>
    <w:uiPriority w:val="99"/>
    <w:semiHidden/>
    <w:unhideWhenUsed/>
    <w:rsid w:val="00015D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07/s11886-014-047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40615-016-0316-y" TargetMode="External"/><Relationship Id="rId5" Type="http://schemas.openxmlformats.org/officeDocument/2006/relationships/hyperlink" Target="https://doi.org/10.29392/001c.8419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998</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Anika Hussain</cp:lastModifiedBy>
  <cp:revision>47</cp:revision>
  <dcterms:created xsi:type="dcterms:W3CDTF">2025-10-05T16:13:00Z</dcterms:created>
  <dcterms:modified xsi:type="dcterms:W3CDTF">2025-10-05T20:29:00Z</dcterms:modified>
</cp:coreProperties>
</file>