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6B3B" w:rsidRDefault="00926B3B" w:rsidP="00D91D67">
      <w:pPr>
        <w:spacing w:line="360" w:lineRule="auto"/>
        <w:jc w:val="both"/>
        <w:rPr>
          <w:rFonts w:ascii="Arial" w:hAnsi="Arial" w:cs="Arial"/>
          <w:b/>
          <w:sz w:val="22"/>
          <w:szCs w:val="22"/>
          <w:u w:val="single"/>
        </w:rPr>
      </w:pPr>
      <w:r>
        <w:rPr>
          <w:rFonts w:ascii="Arial" w:eastAsiaTheme="minorHAnsi" w:hAnsi="Arial" w:cstheme="minorBidi"/>
          <w:b/>
          <w:sz w:val="36"/>
          <w:szCs w:val="22"/>
          <w:u w:val="single"/>
        </w:rPr>
        <w:t>The aim to improve the implementation of practical and authentic tasks within the teaching of mathematics to meet one aim of the school’s development plan.</w:t>
      </w:r>
      <w:bookmarkStart w:id="0" w:name="_GoBack"/>
      <w:bookmarkEnd w:id="0"/>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tbl>
      <w:tblPr>
        <w:tblStyle w:val="TableGrid"/>
        <w:tblW w:w="0" w:type="auto"/>
        <w:tblLook w:val="04A0" w:firstRow="1" w:lastRow="0" w:firstColumn="1" w:lastColumn="0" w:noHBand="0" w:noVBand="1"/>
      </w:tblPr>
      <w:tblGrid>
        <w:gridCol w:w="1722"/>
        <w:gridCol w:w="3644"/>
        <w:gridCol w:w="3644"/>
      </w:tblGrid>
      <w:tr w:rsidR="00926B3B" w:rsidTr="002A0BA8">
        <w:tc>
          <w:tcPr>
            <w:tcW w:w="1722" w:type="dxa"/>
          </w:tcPr>
          <w:p w:rsidR="00926B3B" w:rsidRDefault="00926B3B" w:rsidP="002A0BA8">
            <w:pPr>
              <w:pStyle w:val="AssignBody"/>
            </w:pPr>
          </w:p>
        </w:tc>
        <w:tc>
          <w:tcPr>
            <w:tcW w:w="3647" w:type="dxa"/>
          </w:tcPr>
          <w:p w:rsidR="00926B3B" w:rsidRDefault="00926B3B" w:rsidP="002A0BA8">
            <w:pPr>
              <w:pStyle w:val="AssignBody"/>
            </w:pPr>
            <w:proofErr w:type="spellStart"/>
            <w:r>
              <w:t>Targed</w:t>
            </w:r>
            <w:proofErr w:type="spellEnd"/>
            <w:r>
              <w:t>/target</w:t>
            </w:r>
          </w:p>
        </w:tc>
        <w:tc>
          <w:tcPr>
            <w:tcW w:w="3647" w:type="dxa"/>
          </w:tcPr>
          <w:p w:rsidR="00926B3B" w:rsidRDefault="00926B3B" w:rsidP="002A0BA8">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rsidR="00926B3B" w:rsidRDefault="00926B3B" w:rsidP="002A0BA8">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rsidR="00926B3B" w:rsidRDefault="00926B3B" w:rsidP="002A0BA8">
            <w:pPr>
              <w:pStyle w:val="AssignBody"/>
            </w:pPr>
          </w:p>
        </w:tc>
      </w:tr>
      <w:tr w:rsidR="00926B3B" w:rsidTr="002A0BA8">
        <w:tc>
          <w:tcPr>
            <w:tcW w:w="1722" w:type="dxa"/>
          </w:tcPr>
          <w:p w:rsidR="00926B3B" w:rsidRDefault="00926B3B" w:rsidP="002A0BA8">
            <w:pPr>
              <w:pStyle w:val="AssignBody"/>
            </w:pPr>
            <w:proofErr w:type="spellStart"/>
            <w:r>
              <w:t>T</w:t>
            </w:r>
            <w:bookmarkStart w:id="1" w:name="cysill"/>
            <w:bookmarkEnd w:id="1"/>
            <w:r>
              <w:t>arged</w:t>
            </w:r>
            <w:proofErr w:type="spellEnd"/>
            <w:r>
              <w:t>/Target 1</w:t>
            </w:r>
          </w:p>
        </w:tc>
        <w:tc>
          <w:tcPr>
            <w:tcW w:w="3647" w:type="dxa"/>
          </w:tcPr>
          <w:p w:rsidR="00926B3B" w:rsidRDefault="00926B3B" w:rsidP="00926B3B">
            <w:r>
              <w:rPr>
                <w:rFonts w:ascii="Helvetica Neue" w:hAnsi="Helvetica Neue"/>
                <w:color w:val="283041"/>
                <w:sz w:val="21"/>
                <w:szCs w:val="21"/>
                <w:shd w:val="clear" w:color="auto" w:fill="FFFFFF"/>
              </w:rPr>
              <w:t>A</w:t>
            </w:r>
            <w:r>
              <w:rPr>
                <w:rFonts w:ascii="Helvetica Neue" w:hAnsi="Helvetica Neue"/>
                <w:color w:val="283041"/>
                <w:sz w:val="21"/>
                <w:szCs w:val="21"/>
                <w:shd w:val="clear" w:color="auto" w:fill="FFFFFF"/>
              </w:rPr>
              <w:t xml:space="preserve">pply more rigour </w:t>
            </w:r>
            <w:proofErr w:type="gramStart"/>
            <w:r>
              <w:rPr>
                <w:rFonts w:ascii="Helvetica Neue" w:hAnsi="Helvetica Neue"/>
                <w:color w:val="283041"/>
                <w:sz w:val="21"/>
                <w:szCs w:val="21"/>
                <w:shd w:val="clear" w:color="auto" w:fill="FFFFFF"/>
              </w:rPr>
              <w:t>to  your</w:t>
            </w:r>
            <w:proofErr w:type="gramEnd"/>
            <w:r>
              <w:rPr>
                <w:rFonts w:ascii="Helvetica Neue" w:hAnsi="Helvetica Neue"/>
                <w:color w:val="283041"/>
                <w:sz w:val="21"/>
                <w:szCs w:val="21"/>
                <w:shd w:val="clear" w:color="auto" w:fill="FFFFFF"/>
              </w:rPr>
              <w:t xml:space="preserve"> critical engagement with literature, particularly when citing both established and current research to prove a point.</w:t>
            </w:r>
          </w:p>
          <w:p w:rsidR="00926B3B" w:rsidRDefault="00926B3B" w:rsidP="002A0BA8">
            <w:pPr>
              <w:pStyle w:val="AssignBody"/>
            </w:pPr>
          </w:p>
        </w:tc>
        <w:tc>
          <w:tcPr>
            <w:tcW w:w="3647" w:type="dxa"/>
          </w:tcPr>
          <w:p w:rsidR="00926B3B" w:rsidRDefault="00926B3B" w:rsidP="002A0BA8">
            <w:pPr>
              <w:pStyle w:val="AssignBody"/>
            </w:pPr>
            <w:r>
              <w:t>Used my own knowledge to use strengths and weaknesses of points made.</w:t>
            </w:r>
          </w:p>
        </w:tc>
      </w:tr>
      <w:tr w:rsidR="00926B3B" w:rsidTr="002A0BA8">
        <w:tc>
          <w:tcPr>
            <w:tcW w:w="1722" w:type="dxa"/>
          </w:tcPr>
          <w:p w:rsidR="00926B3B" w:rsidRDefault="00926B3B" w:rsidP="002A0BA8">
            <w:pPr>
              <w:pStyle w:val="AssignBody"/>
            </w:pPr>
            <w:proofErr w:type="spellStart"/>
            <w:r>
              <w:t>Targed</w:t>
            </w:r>
            <w:proofErr w:type="spellEnd"/>
            <w:r>
              <w:t>/Target 2</w:t>
            </w:r>
          </w:p>
        </w:tc>
        <w:tc>
          <w:tcPr>
            <w:tcW w:w="3647" w:type="dxa"/>
          </w:tcPr>
          <w:p w:rsidR="00926B3B" w:rsidRDefault="00926B3B" w:rsidP="00926B3B">
            <w:r>
              <w:rPr>
                <w:rFonts w:ascii="Helvetica Neue" w:hAnsi="Helvetica Neue"/>
                <w:color w:val="283041"/>
                <w:sz w:val="21"/>
                <w:szCs w:val="21"/>
                <w:shd w:val="clear" w:color="auto" w:fill="FFFFFF"/>
              </w:rPr>
              <w:t>A</w:t>
            </w:r>
            <w:r>
              <w:rPr>
                <w:rFonts w:ascii="Helvetica Neue" w:hAnsi="Helvetica Neue"/>
                <w:color w:val="283041"/>
                <w:sz w:val="21"/>
                <w:szCs w:val="21"/>
                <w:shd w:val="clear" w:color="auto" w:fill="FFFFFF"/>
              </w:rPr>
              <w:t>void secondary referencing - it is good practice to read and cite the original source</w:t>
            </w:r>
          </w:p>
          <w:p w:rsidR="00926B3B" w:rsidRDefault="00926B3B" w:rsidP="002A0BA8">
            <w:pPr>
              <w:pStyle w:val="AssignBody"/>
            </w:pPr>
          </w:p>
        </w:tc>
        <w:tc>
          <w:tcPr>
            <w:tcW w:w="3647" w:type="dxa"/>
          </w:tcPr>
          <w:p w:rsidR="00926B3B" w:rsidRDefault="00926B3B" w:rsidP="002A0BA8">
            <w:pPr>
              <w:pStyle w:val="AssignBody"/>
            </w:pPr>
            <w:r>
              <w:t>Avoided the use of secondary referencing.</w:t>
            </w:r>
          </w:p>
        </w:tc>
      </w:tr>
      <w:tr w:rsidR="00926B3B" w:rsidTr="002A0BA8">
        <w:tc>
          <w:tcPr>
            <w:tcW w:w="1722" w:type="dxa"/>
          </w:tcPr>
          <w:p w:rsidR="00926B3B" w:rsidRDefault="00926B3B" w:rsidP="002A0BA8">
            <w:pPr>
              <w:pStyle w:val="AssignBody"/>
            </w:pPr>
          </w:p>
        </w:tc>
        <w:tc>
          <w:tcPr>
            <w:tcW w:w="3647" w:type="dxa"/>
          </w:tcPr>
          <w:p w:rsidR="00926B3B" w:rsidRDefault="00926B3B" w:rsidP="002A0BA8">
            <w:pPr>
              <w:pStyle w:val="AssignBody"/>
            </w:pPr>
          </w:p>
        </w:tc>
        <w:tc>
          <w:tcPr>
            <w:tcW w:w="3647" w:type="dxa"/>
          </w:tcPr>
          <w:p w:rsidR="00926B3B" w:rsidRDefault="00926B3B" w:rsidP="002A0BA8">
            <w:pPr>
              <w:pStyle w:val="AssignBody"/>
            </w:pPr>
          </w:p>
        </w:tc>
      </w:tr>
    </w:tbl>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926B3B" w:rsidRDefault="00926B3B" w:rsidP="00D91D67">
      <w:pPr>
        <w:spacing w:line="360" w:lineRule="auto"/>
        <w:jc w:val="both"/>
        <w:rPr>
          <w:rFonts w:ascii="Arial" w:hAnsi="Arial" w:cs="Arial"/>
          <w:b/>
          <w:sz w:val="22"/>
          <w:szCs w:val="22"/>
          <w:u w:val="single"/>
        </w:rPr>
      </w:pPr>
    </w:p>
    <w:p w:rsidR="0074014F" w:rsidRPr="00D91D67" w:rsidRDefault="0075594E" w:rsidP="00D91D67">
      <w:pPr>
        <w:spacing w:line="360" w:lineRule="auto"/>
        <w:jc w:val="both"/>
        <w:rPr>
          <w:rFonts w:ascii="Arial" w:hAnsi="Arial" w:cs="Arial"/>
          <w:b/>
          <w:sz w:val="22"/>
          <w:szCs w:val="22"/>
          <w:u w:val="single"/>
        </w:rPr>
      </w:pPr>
      <w:r w:rsidRPr="00D91D67">
        <w:rPr>
          <w:rFonts w:ascii="Arial" w:hAnsi="Arial" w:cs="Arial"/>
          <w:b/>
          <w:sz w:val="22"/>
          <w:szCs w:val="22"/>
          <w:u w:val="single"/>
        </w:rPr>
        <w:t xml:space="preserve">Introduction </w:t>
      </w:r>
    </w:p>
    <w:p w:rsidR="0075594E" w:rsidRPr="00D91D67" w:rsidRDefault="0075594E" w:rsidP="00D91D67">
      <w:pPr>
        <w:spacing w:line="360" w:lineRule="auto"/>
        <w:jc w:val="both"/>
        <w:rPr>
          <w:rFonts w:ascii="Arial" w:hAnsi="Arial" w:cs="Arial"/>
          <w:b/>
          <w:sz w:val="22"/>
          <w:szCs w:val="22"/>
          <w:u w:val="single"/>
        </w:rPr>
      </w:pPr>
    </w:p>
    <w:p w:rsidR="0074014F" w:rsidRPr="00D91D67" w:rsidRDefault="0075594E" w:rsidP="00D91D67">
      <w:pPr>
        <w:spacing w:line="360" w:lineRule="auto"/>
        <w:jc w:val="both"/>
        <w:rPr>
          <w:rFonts w:ascii="Arial" w:hAnsi="Arial" w:cs="Arial"/>
          <w:sz w:val="22"/>
          <w:szCs w:val="22"/>
        </w:rPr>
      </w:pPr>
      <w:r w:rsidRPr="00D91D67">
        <w:rPr>
          <w:rFonts w:ascii="Arial" w:hAnsi="Arial" w:cs="Arial"/>
          <w:sz w:val="22"/>
          <w:szCs w:val="22"/>
        </w:rPr>
        <w:t xml:space="preserve">This assignment outlines one aspect which requires improving </w:t>
      </w:r>
      <w:r w:rsidR="00D91D67" w:rsidRPr="00D91D67">
        <w:rPr>
          <w:rFonts w:ascii="Arial" w:hAnsi="Arial" w:cs="Arial"/>
          <w:sz w:val="22"/>
          <w:szCs w:val="22"/>
        </w:rPr>
        <w:t>with</w:t>
      </w:r>
      <w:r w:rsidRPr="00D91D67">
        <w:rPr>
          <w:rFonts w:ascii="Arial" w:hAnsi="Arial" w:cs="Arial"/>
          <w:sz w:val="22"/>
          <w:szCs w:val="22"/>
        </w:rPr>
        <w:t xml:space="preserve">in my </w:t>
      </w:r>
      <w:r w:rsidR="00E11EE9" w:rsidRPr="00D91D67">
        <w:rPr>
          <w:rFonts w:ascii="Arial" w:hAnsi="Arial" w:cs="Arial"/>
          <w:sz w:val="22"/>
          <w:szCs w:val="22"/>
        </w:rPr>
        <w:t xml:space="preserve">placement </w:t>
      </w:r>
      <w:r w:rsidRPr="00D91D67">
        <w:rPr>
          <w:rFonts w:ascii="Arial" w:hAnsi="Arial" w:cs="Arial"/>
          <w:sz w:val="22"/>
          <w:szCs w:val="22"/>
        </w:rPr>
        <w:t xml:space="preserve">school’s development plan. The aspect that will be focused on </w:t>
      </w:r>
      <w:r w:rsidR="000C0497">
        <w:rPr>
          <w:rFonts w:ascii="Arial" w:hAnsi="Arial" w:cs="Arial"/>
          <w:sz w:val="22"/>
          <w:szCs w:val="22"/>
        </w:rPr>
        <w:t>is the</w:t>
      </w:r>
      <w:r w:rsidRPr="00D91D67">
        <w:rPr>
          <w:rFonts w:ascii="Arial" w:hAnsi="Arial" w:cs="Arial"/>
          <w:sz w:val="22"/>
          <w:szCs w:val="22"/>
        </w:rPr>
        <w:t xml:space="preserve"> improve</w:t>
      </w:r>
      <w:r w:rsidR="000C0497">
        <w:rPr>
          <w:rFonts w:ascii="Arial" w:hAnsi="Arial" w:cs="Arial"/>
          <w:sz w:val="22"/>
          <w:szCs w:val="22"/>
        </w:rPr>
        <w:t>ment</w:t>
      </w:r>
      <w:r w:rsidRPr="00D91D67">
        <w:rPr>
          <w:rFonts w:ascii="Arial" w:hAnsi="Arial" w:cs="Arial"/>
          <w:sz w:val="22"/>
          <w:szCs w:val="22"/>
        </w:rPr>
        <w:t xml:space="preserve"> </w:t>
      </w:r>
      <w:r w:rsidR="000C0497">
        <w:rPr>
          <w:rFonts w:ascii="Arial" w:hAnsi="Arial" w:cs="Arial"/>
          <w:sz w:val="22"/>
          <w:szCs w:val="22"/>
        </w:rPr>
        <w:t xml:space="preserve">of </w:t>
      </w:r>
      <w:r w:rsidRPr="00D91D67">
        <w:rPr>
          <w:rFonts w:ascii="Arial" w:hAnsi="Arial" w:cs="Arial"/>
          <w:sz w:val="22"/>
          <w:szCs w:val="22"/>
        </w:rPr>
        <w:t>implement</w:t>
      </w:r>
      <w:r w:rsidR="000C0497">
        <w:rPr>
          <w:rFonts w:ascii="Arial" w:hAnsi="Arial" w:cs="Arial"/>
          <w:sz w:val="22"/>
          <w:szCs w:val="22"/>
        </w:rPr>
        <w:t>ing</w:t>
      </w:r>
      <w:r w:rsidRPr="00D91D67">
        <w:rPr>
          <w:rFonts w:ascii="Arial" w:hAnsi="Arial" w:cs="Arial"/>
          <w:sz w:val="22"/>
          <w:szCs w:val="22"/>
        </w:rPr>
        <w:t xml:space="preserve"> practical and authentic tasks within the teaching of mathematic</w:t>
      </w:r>
      <w:r w:rsidR="00A81801" w:rsidRPr="00D91D67">
        <w:rPr>
          <w:rFonts w:ascii="Arial" w:hAnsi="Arial" w:cs="Arial"/>
          <w:sz w:val="22"/>
          <w:szCs w:val="22"/>
        </w:rPr>
        <w:t xml:space="preserve">s. Throughout this assignment I will refer to this school as </w:t>
      </w:r>
      <w:r w:rsidR="00D91D67" w:rsidRPr="00D91D67">
        <w:rPr>
          <w:rFonts w:ascii="Arial" w:hAnsi="Arial" w:cs="Arial"/>
          <w:sz w:val="22"/>
          <w:szCs w:val="22"/>
        </w:rPr>
        <w:t>‘S</w:t>
      </w:r>
      <w:r w:rsidR="00A81801" w:rsidRPr="00D91D67">
        <w:rPr>
          <w:rFonts w:ascii="Arial" w:hAnsi="Arial" w:cs="Arial"/>
          <w:sz w:val="22"/>
          <w:szCs w:val="22"/>
        </w:rPr>
        <w:t>chool X</w:t>
      </w:r>
      <w:r w:rsidR="00D91D67" w:rsidRPr="00D91D67">
        <w:rPr>
          <w:rFonts w:ascii="Arial" w:hAnsi="Arial" w:cs="Arial"/>
          <w:sz w:val="22"/>
          <w:szCs w:val="22"/>
        </w:rPr>
        <w:t>’</w:t>
      </w:r>
      <w:r w:rsidR="00A81801" w:rsidRPr="00D91D67">
        <w:rPr>
          <w:rFonts w:ascii="Arial" w:hAnsi="Arial" w:cs="Arial"/>
          <w:sz w:val="22"/>
          <w:szCs w:val="22"/>
        </w:rPr>
        <w:t xml:space="preserve"> in order to comply with the </w:t>
      </w:r>
      <w:r w:rsidR="00A81801" w:rsidRPr="00D91D67">
        <w:rPr>
          <w:rFonts w:ascii="Arial" w:hAnsi="Arial" w:cs="Arial"/>
          <w:bCs/>
          <w:sz w:val="22"/>
          <w:szCs w:val="22"/>
        </w:rPr>
        <w:t xml:space="preserve">British Educational Research Association (2018) guidelines. To provide a </w:t>
      </w:r>
      <w:r w:rsidR="000C0497">
        <w:rPr>
          <w:rFonts w:ascii="Arial" w:hAnsi="Arial" w:cs="Arial"/>
          <w:bCs/>
          <w:sz w:val="22"/>
          <w:szCs w:val="22"/>
        </w:rPr>
        <w:t xml:space="preserve">brief </w:t>
      </w:r>
      <w:r w:rsidR="00A81801" w:rsidRPr="00D91D67">
        <w:rPr>
          <w:rFonts w:ascii="Arial" w:hAnsi="Arial" w:cs="Arial"/>
          <w:bCs/>
          <w:sz w:val="22"/>
          <w:szCs w:val="22"/>
        </w:rPr>
        <w:t>overview of school X, Estyn (2017) reveal</w:t>
      </w:r>
      <w:r w:rsidR="00D91D67" w:rsidRPr="00D91D67">
        <w:rPr>
          <w:rFonts w:ascii="Arial" w:hAnsi="Arial" w:cs="Arial"/>
          <w:bCs/>
          <w:sz w:val="22"/>
          <w:szCs w:val="22"/>
        </w:rPr>
        <w:t xml:space="preserve"> </w:t>
      </w:r>
      <w:r w:rsidR="00A81801" w:rsidRPr="00D91D67">
        <w:rPr>
          <w:rFonts w:ascii="Arial" w:hAnsi="Arial" w:cs="Arial"/>
          <w:bCs/>
          <w:sz w:val="22"/>
          <w:szCs w:val="22"/>
        </w:rPr>
        <w:t xml:space="preserve">that it </w:t>
      </w:r>
      <w:r w:rsidR="00E11EE9" w:rsidRPr="00D91D67">
        <w:rPr>
          <w:rFonts w:ascii="Arial" w:hAnsi="Arial" w:cs="Arial"/>
          <w:bCs/>
          <w:sz w:val="22"/>
          <w:szCs w:val="22"/>
        </w:rPr>
        <w:t xml:space="preserve">consists of around 470 pupils with 26% claiming free school meals, a figure that is 7% above the national average. Most pupils are from a variety of ethnic backgrounds and there </w:t>
      </w:r>
      <w:r w:rsidR="00E11EE9" w:rsidRPr="00D91D67">
        <w:rPr>
          <w:rFonts w:ascii="Arial" w:hAnsi="Arial" w:cs="Arial"/>
          <w:bCs/>
          <w:sz w:val="22"/>
          <w:szCs w:val="22"/>
        </w:rPr>
        <w:lastRenderedPageBreak/>
        <w:t xml:space="preserve">are many pupils in the school who speak English as an additional language. It is important to state that School X is a pioneer school and is working with the Welsh Government in the design of the new curriculum. </w:t>
      </w:r>
      <w:r w:rsidR="002D28B5" w:rsidRPr="00D91D67">
        <w:rPr>
          <w:rFonts w:ascii="Arial" w:hAnsi="Arial" w:cs="Arial"/>
          <w:bCs/>
          <w:sz w:val="22"/>
          <w:szCs w:val="22"/>
        </w:rPr>
        <w:t>This is important to share since Donaldson (2015) highlights the importance of authentic contexts for learning since it can prepare children with the skills they need for future jobs. As a result, this may be one of the reasons why the school is aiming to improve the teaching of mathematics because it is a pioneer school.</w:t>
      </w:r>
    </w:p>
    <w:p w:rsidR="0075594E" w:rsidRPr="00D91D67" w:rsidRDefault="0075594E" w:rsidP="00D91D67">
      <w:pPr>
        <w:spacing w:line="360" w:lineRule="auto"/>
        <w:jc w:val="both"/>
        <w:rPr>
          <w:rFonts w:ascii="Arial" w:hAnsi="Arial" w:cs="Arial"/>
          <w:sz w:val="22"/>
          <w:szCs w:val="22"/>
        </w:rPr>
      </w:pPr>
    </w:p>
    <w:p w:rsidR="002D28B5" w:rsidRPr="00D91D67" w:rsidRDefault="002D28B5" w:rsidP="00D91D67">
      <w:pPr>
        <w:spacing w:line="360" w:lineRule="auto"/>
        <w:jc w:val="both"/>
        <w:rPr>
          <w:rFonts w:ascii="Arial" w:hAnsi="Arial" w:cs="Arial"/>
          <w:sz w:val="22"/>
          <w:szCs w:val="22"/>
        </w:rPr>
      </w:pPr>
    </w:p>
    <w:p w:rsidR="0075594E" w:rsidRPr="00D91D67" w:rsidRDefault="0075594E" w:rsidP="00D91D67">
      <w:pPr>
        <w:spacing w:line="360" w:lineRule="auto"/>
        <w:jc w:val="both"/>
        <w:rPr>
          <w:rFonts w:ascii="Arial" w:hAnsi="Arial" w:cs="Arial"/>
          <w:b/>
          <w:sz w:val="22"/>
          <w:szCs w:val="22"/>
          <w:u w:val="single"/>
        </w:rPr>
      </w:pPr>
      <w:r w:rsidRPr="00D91D67">
        <w:rPr>
          <w:rFonts w:ascii="Arial" w:hAnsi="Arial" w:cs="Arial"/>
          <w:b/>
          <w:sz w:val="22"/>
          <w:szCs w:val="22"/>
          <w:u w:val="single"/>
        </w:rPr>
        <w:t xml:space="preserve">Literature review </w:t>
      </w:r>
    </w:p>
    <w:p w:rsidR="0075594E" w:rsidRPr="00D91D67" w:rsidRDefault="0075594E" w:rsidP="00D91D67">
      <w:pPr>
        <w:spacing w:line="360" w:lineRule="auto"/>
        <w:jc w:val="both"/>
        <w:rPr>
          <w:rFonts w:ascii="Arial" w:hAnsi="Arial" w:cs="Arial"/>
          <w:sz w:val="22"/>
          <w:szCs w:val="22"/>
        </w:rPr>
      </w:pPr>
    </w:p>
    <w:p w:rsidR="0074014F"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 xml:space="preserve">Due to the context of this assignment, the process of the school development </w:t>
      </w:r>
      <w:r w:rsidR="0043600C" w:rsidRPr="00D91D67">
        <w:rPr>
          <w:rFonts w:ascii="Arial" w:hAnsi="Arial" w:cs="Arial"/>
          <w:sz w:val="22"/>
          <w:szCs w:val="22"/>
        </w:rPr>
        <w:t xml:space="preserve">plan </w:t>
      </w:r>
      <w:r w:rsidRPr="00D91D67">
        <w:rPr>
          <w:rFonts w:ascii="Arial" w:hAnsi="Arial" w:cs="Arial"/>
          <w:sz w:val="22"/>
          <w:szCs w:val="22"/>
        </w:rPr>
        <w:t xml:space="preserve">will be defined by The Education Trust (2020) and Welsh Government (2014) who share that a school development plan consists of the process of identifying weaknesses and planning a series of actions to strengthen these areas of improvement. Areas of weaknesses can be identified through achievement data which focuses on test results or through observations which is known as formal data (Learning point, 2004 and </w:t>
      </w:r>
      <w:proofErr w:type="spellStart"/>
      <w:r w:rsidRPr="00D91D67">
        <w:rPr>
          <w:rFonts w:ascii="Arial" w:hAnsi="Arial" w:cs="Arial"/>
          <w:sz w:val="22"/>
          <w:szCs w:val="22"/>
        </w:rPr>
        <w:t>Schildkamp</w:t>
      </w:r>
      <w:proofErr w:type="spellEnd"/>
      <w:r w:rsidRPr="00D91D67">
        <w:rPr>
          <w:rFonts w:ascii="Arial" w:hAnsi="Arial" w:cs="Arial"/>
          <w:sz w:val="22"/>
          <w:szCs w:val="22"/>
        </w:rPr>
        <w:t xml:space="preserve">, 2019). However, acting on these weaknesses is not a straight forward process since the study from </w:t>
      </w:r>
      <w:proofErr w:type="spellStart"/>
      <w:r w:rsidRPr="00D91D67">
        <w:rPr>
          <w:rFonts w:ascii="Arial" w:hAnsi="Arial" w:cs="Arial"/>
          <w:sz w:val="22"/>
          <w:szCs w:val="22"/>
        </w:rPr>
        <w:t>Gelderblom</w:t>
      </w:r>
      <w:proofErr w:type="spellEnd"/>
      <w:r w:rsidRPr="00D91D67">
        <w:rPr>
          <w:rFonts w:ascii="Arial" w:hAnsi="Arial" w:cs="Arial"/>
          <w:sz w:val="22"/>
          <w:szCs w:val="22"/>
        </w:rPr>
        <w:t xml:space="preserve"> et al. (2016) found that data does not always lead to a change in practice as Huber (2014) and Escobar (2019) </w:t>
      </w:r>
      <w:r w:rsidR="00D91D67" w:rsidRPr="00D91D67">
        <w:rPr>
          <w:rFonts w:ascii="Arial" w:hAnsi="Arial" w:cs="Arial"/>
          <w:sz w:val="22"/>
          <w:szCs w:val="22"/>
        </w:rPr>
        <w:t>share</w:t>
      </w:r>
      <w:r w:rsidRPr="00D91D67">
        <w:rPr>
          <w:rFonts w:ascii="Arial" w:hAnsi="Arial" w:cs="Arial"/>
          <w:sz w:val="22"/>
          <w:szCs w:val="22"/>
        </w:rPr>
        <w:t xml:space="preserve"> that experienced staff may be reluctant to change their teaching style. As a result, this stresses the importance of involving all staff within the development of the plan so that each stakeholder </w:t>
      </w:r>
      <w:r w:rsidR="00D91D67" w:rsidRPr="00D91D67">
        <w:rPr>
          <w:rFonts w:ascii="Arial" w:hAnsi="Arial" w:cs="Arial"/>
          <w:sz w:val="22"/>
          <w:szCs w:val="22"/>
        </w:rPr>
        <w:t>can add</w:t>
      </w:r>
      <w:r w:rsidRPr="00D91D67">
        <w:rPr>
          <w:rFonts w:ascii="Arial" w:hAnsi="Arial" w:cs="Arial"/>
          <w:sz w:val="22"/>
          <w:szCs w:val="22"/>
        </w:rPr>
        <w:t xml:space="preserve"> their own value to the target</w:t>
      </w:r>
      <w:r w:rsidR="00D91D67" w:rsidRPr="00D91D67">
        <w:rPr>
          <w:rFonts w:ascii="Arial" w:hAnsi="Arial" w:cs="Arial"/>
          <w:sz w:val="22"/>
          <w:szCs w:val="22"/>
        </w:rPr>
        <w:t xml:space="preserve"> which may impact their decision to adjust their attitudes</w:t>
      </w:r>
      <w:r w:rsidRPr="00D91D67">
        <w:rPr>
          <w:rFonts w:ascii="Arial" w:hAnsi="Arial" w:cs="Arial"/>
          <w:sz w:val="22"/>
          <w:szCs w:val="22"/>
        </w:rPr>
        <w:t xml:space="preserve"> (Welsh Government, 2014 and Huber, 2014). Allowing a collective input towards the planning of the SDP can also lead to a more accurate plan </w:t>
      </w:r>
      <w:r w:rsidR="00D91D67" w:rsidRPr="00D91D67">
        <w:rPr>
          <w:rFonts w:ascii="Arial" w:hAnsi="Arial" w:cs="Arial"/>
          <w:sz w:val="22"/>
          <w:szCs w:val="22"/>
        </w:rPr>
        <w:t>since</w:t>
      </w:r>
      <w:r w:rsidRPr="00D91D67">
        <w:rPr>
          <w:rFonts w:ascii="Arial" w:hAnsi="Arial" w:cs="Arial"/>
          <w:sz w:val="22"/>
          <w:szCs w:val="22"/>
        </w:rPr>
        <w:t xml:space="preserve"> the value staff add may be crucial. For example, </w:t>
      </w:r>
      <w:proofErr w:type="spellStart"/>
      <w:r w:rsidRPr="00D91D67">
        <w:rPr>
          <w:rFonts w:ascii="Arial" w:hAnsi="Arial" w:cs="Arial"/>
          <w:bCs/>
          <w:sz w:val="22"/>
          <w:szCs w:val="22"/>
        </w:rPr>
        <w:t>Schildkamp</w:t>
      </w:r>
      <w:proofErr w:type="spellEnd"/>
      <w:r w:rsidRPr="00D91D67">
        <w:rPr>
          <w:rFonts w:ascii="Arial" w:hAnsi="Arial" w:cs="Arial"/>
          <w:bCs/>
          <w:sz w:val="22"/>
          <w:szCs w:val="22"/>
        </w:rPr>
        <w:t xml:space="preserve"> (2019)</w:t>
      </w:r>
      <w:r w:rsidRPr="00D91D67">
        <w:rPr>
          <w:rFonts w:ascii="Arial" w:hAnsi="Arial" w:cs="Arial"/>
          <w:sz w:val="22"/>
          <w:szCs w:val="22"/>
        </w:rPr>
        <w:t xml:space="preserve"> shares that identifying a weakness and acting quickly to solve the issue can be ineffective since the weakness may come from an area that has not been recognised. </w:t>
      </w:r>
      <w:r w:rsidR="00D91D67" w:rsidRPr="00D91D67">
        <w:rPr>
          <w:rFonts w:ascii="Arial" w:hAnsi="Arial" w:cs="Arial"/>
          <w:sz w:val="22"/>
          <w:szCs w:val="22"/>
        </w:rPr>
        <w:t>Therefore</w:t>
      </w:r>
      <w:r w:rsidRPr="00D91D67">
        <w:rPr>
          <w:rFonts w:ascii="Arial" w:hAnsi="Arial" w:cs="Arial"/>
          <w:sz w:val="22"/>
          <w:szCs w:val="22"/>
        </w:rPr>
        <w:t>, involving staff to discuss the data can allow the school to create a more accurate plan for action as they can answer questions regarding the cause of the results and how they can be improved (Learning point, 2004).</w:t>
      </w:r>
    </w:p>
    <w:p w:rsidR="00D91D67"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According to Bloom (1986) a part of the planning process is to ensure that the school is using its resources effectively. With regards to school X, these resources can be viewed as the practical resources for mathematics or the teacher’s own knowledge since the aim is to improve the style of lessons.</w:t>
      </w:r>
      <w:r w:rsidR="00BE230D" w:rsidRPr="00D91D67">
        <w:rPr>
          <w:rFonts w:ascii="Arial" w:hAnsi="Arial" w:cs="Arial"/>
          <w:sz w:val="22"/>
          <w:szCs w:val="22"/>
        </w:rPr>
        <w:t xml:space="preserve"> </w:t>
      </w:r>
      <w:r w:rsidRPr="00D91D67">
        <w:rPr>
          <w:rFonts w:ascii="Arial" w:hAnsi="Arial" w:cs="Arial"/>
          <w:sz w:val="22"/>
          <w:szCs w:val="22"/>
        </w:rPr>
        <w:t xml:space="preserve">The aim to implement practical resources with the teaching of mathematics is to create an environment where children see the relevance in their learning. This aim can also be known as an authentic task since </w:t>
      </w:r>
      <w:proofErr w:type="spellStart"/>
      <w:r w:rsidRPr="00D91D67">
        <w:rPr>
          <w:rFonts w:ascii="Arial" w:hAnsi="Arial" w:cs="Arial"/>
          <w:sz w:val="22"/>
          <w:szCs w:val="22"/>
        </w:rPr>
        <w:t>Gulikers</w:t>
      </w:r>
      <w:proofErr w:type="spellEnd"/>
      <w:r w:rsidRPr="00D91D67">
        <w:rPr>
          <w:rFonts w:ascii="Arial" w:hAnsi="Arial" w:cs="Arial"/>
          <w:sz w:val="22"/>
          <w:szCs w:val="22"/>
        </w:rPr>
        <w:t xml:space="preserve"> et al. (2005) reveal that authentic contexts for learning involves activities that allow children to develop skills that will be used in a real-life situation. Considering the change of the Welsh curriculum, the </w:t>
      </w:r>
      <w:r w:rsidRPr="00D91D67">
        <w:rPr>
          <w:rFonts w:ascii="Arial" w:hAnsi="Arial" w:cs="Arial"/>
          <w:sz w:val="22"/>
          <w:szCs w:val="22"/>
        </w:rPr>
        <w:lastRenderedPageBreak/>
        <w:t>development of these skills will be acknowledged by Donaldson (2015) as he highlights the importance of developing the skills of children to prepare them for the future workplace. It must also be noted that mathematical skills will not only prepare children for the future, but it will also help them in everyday life as children will use mathematical language when asking for a quantity of an item (Taylor, 2013 and Welsh Government, 2020). A similar view is shared by Taylor (2013) who notes that authentic learning activities which involve problem solving can increase children’s thinking skills and allow them to appreciate the subject as they begin to see the relevance in their learning.</w:t>
      </w:r>
      <w:r w:rsidR="00D91D67" w:rsidRPr="00D91D67">
        <w:rPr>
          <w:rFonts w:ascii="Arial" w:hAnsi="Arial" w:cs="Arial"/>
          <w:sz w:val="22"/>
          <w:szCs w:val="22"/>
        </w:rPr>
        <w:t xml:space="preserve"> In addition,</w:t>
      </w:r>
      <w:r w:rsidRPr="00D91D67">
        <w:rPr>
          <w:rFonts w:ascii="Arial" w:hAnsi="Arial" w:cs="Arial"/>
          <w:sz w:val="22"/>
          <w:szCs w:val="22"/>
        </w:rPr>
        <w:t xml:space="preserve"> </w:t>
      </w:r>
      <w:r w:rsidR="00D91D67" w:rsidRPr="00D91D67">
        <w:rPr>
          <w:rFonts w:ascii="Arial" w:hAnsi="Arial" w:cs="Arial"/>
          <w:sz w:val="22"/>
          <w:szCs w:val="22"/>
        </w:rPr>
        <w:t>t</w:t>
      </w:r>
      <w:r w:rsidRPr="00D91D67">
        <w:rPr>
          <w:rFonts w:ascii="Arial" w:hAnsi="Arial" w:cs="Arial"/>
          <w:sz w:val="22"/>
          <w:szCs w:val="22"/>
        </w:rPr>
        <w:t xml:space="preserve">his can also be important to their achievement since </w:t>
      </w:r>
      <w:proofErr w:type="spellStart"/>
      <w:r w:rsidRPr="00D91D67">
        <w:rPr>
          <w:rFonts w:ascii="Arial" w:hAnsi="Arial" w:cs="Arial"/>
          <w:sz w:val="22"/>
          <w:szCs w:val="22"/>
        </w:rPr>
        <w:t>Keng</w:t>
      </w:r>
      <w:proofErr w:type="spellEnd"/>
      <w:r w:rsidRPr="00D91D67">
        <w:rPr>
          <w:rFonts w:ascii="Arial" w:hAnsi="Arial" w:cs="Arial"/>
          <w:sz w:val="22"/>
          <w:szCs w:val="22"/>
        </w:rPr>
        <w:t xml:space="preserve"> and Kian (2010) found that children’s engagement increases when involved in activities that are made relevant to them and this may lead to positive contributions to The Programme for International Student Assessment (PISA), since the mathematics test requires children to use their mathematical knowledge to solve problems that may exist in the real world (</w:t>
      </w:r>
      <w:r w:rsidR="00BE230D" w:rsidRPr="00D91D67">
        <w:rPr>
          <w:rFonts w:ascii="Arial" w:eastAsiaTheme="minorHAnsi" w:hAnsi="Arial" w:cs="Arial"/>
          <w:sz w:val="22"/>
          <w:szCs w:val="22"/>
        </w:rPr>
        <w:t>Organisation for Economic Co-operation and Development</w:t>
      </w:r>
      <w:r w:rsidRPr="00D91D67">
        <w:rPr>
          <w:rFonts w:ascii="Arial" w:hAnsi="Arial" w:cs="Arial"/>
          <w:sz w:val="22"/>
          <w:szCs w:val="22"/>
        </w:rPr>
        <w:t xml:space="preserve">, 2007 cited in </w:t>
      </w:r>
      <w:proofErr w:type="spellStart"/>
      <w:r w:rsidRPr="00D91D67">
        <w:rPr>
          <w:rFonts w:ascii="Arial" w:hAnsi="Arial" w:cs="Arial"/>
          <w:sz w:val="22"/>
          <w:szCs w:val="22"/>
        </w:rPr>
        <w:t>Keng</w:t>
      </w:r>
      <w:proofErr w:type="spellEnd"/>
      <w:r w:rsidRPr="00D91D67">
        <w:rPr>
          <w:rFonts w:ascii="Arial" w:hAnsi="Arial" w:cs="Arial"/>
          <w:sz w:val="22"/>
          <w:szCs w:val="22"/>
        </w:rPr>
        <w:t xml:space="preserve"> and Kian, 2010). Due to school X being a pioneer school, this may suggest one of the reasons why their aim is to implement authentic and practical activities since the basis of the new curriculum came from the poor PISA results which can be seen in Hume (2016). </w:t>
      </w:r>
      <w:r w:rsidR="00D91D67" w:rsidRPr="00D91D67">
        <w:rPr>
          <w:rFonts w:ascii="Arial" w:hAnsi="Arial" w:cs="Arial"/>
          <w:sz w:val="22"/>
          <w:szCs w:val="22"/>
        </w:rPr>
        <w:t>However, l</w:t>
      </w:r>
      <w:r w:rsidRPr="00D91D67">
        <w:rPr>
          <w:rFonts w:ascii="Arial" w:hAnsi="Arial" w:cs="Arial"/>
          <w:sz w:val="22"/>
          <w:szCs w:val="22"/>
        </w:rPr>
        <w:t xml:space="preserve">iterature from Moyer (2001) present findings from teachers which may hinder this process as it was found that some teachers avoided the use of practical resources as they believed that the older pupils </w:t>
      </w:r>
      <w:r w:rsidR="00D91D67" w:rsidRPr="00D91D67">
        <w:rPr>
          <w:rFonts w:ascii="Arial" w:hAnsi="Arial" w:cs="Arial"/>
          <w:sz w:val="22"/>
          <w:szCs w:val="22"/>
        </w:rPr>
        <w:t>sometimes</w:t>
      </w:r>
      <w:r w:rsidRPr="00D91D67">
        <w:rPr>
          <w:rFonts w:ascii="Arial" w:hAnsi="Arial" w:cs="Arial"/>
          <w:sz w:val="22"/>
          <w:szCs w:val="22"/>
        </w:rPr>
        <w:t xml:space="preserve"> view them as being too childlike. This finding emphasises the importance of teacher’s being aware of the importance practical activities can bring towards children’s mathematical development</w:t>
      </w:r>
      <w:r w:rsidR="00D91D67" w:rsidRPr="00D91D67">
        <w:rPr>
          <w:rFonts w:ascii="Arial" w:hAnsi="Arial" w:cs="Arial"/>
          <w:sz w:val="22"/>
          <w:szCs w:val="22"/>
        </w:rPr>
        <w:t xml:space="preserve"> as it requires them to teach children the purpose and relevance the activity has towards their learning, as opposed to</w:t>
      </w:r>
      <w:r w:rsidRPr="00D91D67">
        <w:rPr>
          <w:rFonts w:ascii="Arial" w:hAnsi="Arial" w:cs="Arial"/>
          <w:sz w:val="22"/>
          <w:szCs w:val="22"/>
        </w:rPr>
        <w:t xml:space="preserve"> </w:t>
      </w:r>
      <w:r w:rsidR="00D91D67" w:rsidRPr="00D91D67">
        <w:rPr>
          <w:rFonts w:ascii="Arial" w:hAnsi="Arial" w:cs="Arial"/>
          <w:sz w:val="22"/>
          <w:szCs w:val="22"/>
        </w:rPr>
        <w:t>a method of making the lesson fun which Moyer (2001) found was the main purpose from teachers when delivering practical activities. As a result, t</w:t>
      </w:r>
      <w:r w:rsidRPr="00D91D67">
        <w:rPr>
          <w:rFonts w:ascii="Arial" w:hAnsi="Arial" w:cs="Arial"/>
          <w:sz w:val="22"/>
          <w:szCs w:val="22"/>
        </w:rPr>
        <w:t xml:space="preserve">his suggests that </w:t>
      </w:r>
      <w:r w:rsidR="00D91D67" w:rsidRPr="00D91D67">
        <w:rPr>
          <w:rFonts w:ascii="Arial" w:hAnsi="Arial" w:cs="Arial"/>
          <w:sz w:val="22"/>
          <w:szCs w:val="22"/>
        </w:rPr>
        <w:t>not all</w:t>
      </w:r>
      <w:r w:rsidRPr="00D91D67">
        <w:rPr>
          <w:rFonts w:ascii="Arial" w:hAnsi="Arial" w:cs="Arial"/>
          <w:sz w:val="22"/>
          <w:szCs w:val="22"/>
        </w:rPr>
        <w:t xml:space="preserve"> teachers are</w:t>
      </w:r>
      <w:r w:rsidR="00D91D67" w:rsidRPr="00D91D67">
        <w:rPr>
          <w:rFonts w:ascii="Arial" w:hAnsi="Arial" w:cs="Arial"/>
          <w:sz w:val="22"/>
          <w:szCs w:val="22"/>
        </w:rPr>
        <w:t xml:space="preserve"> </w:t>
      </w:r>
      <w:r w:rsidRPr="00D91D67">
        <w:rPr>
          <w:rFonts w:ascii="Arial" w:hAnsi="Arial" w:cs="Arial"/>
          <w:sz w:val="22"/>
          <w:szCs w:val="22"/>
        </w:rPr>
        <w:t>fully aware of the benefits such activities can bring and this can have a negative impact towards children’s development since separating learning and its relevance can lead to the belief that knowledge is the only outcome of education, as opposed to a tool that can be used to solve problems in real life (Herrington, 2000 and Askew</w:t>
      </w:r>
      <w:r w:rsidR="00BE230D" w:rsidRPr="00D91D67">
        <w:rPr>
          <w:rFonts w:ascii="Arial" w:hAnsi="Arial" w:cs="Arial"/>
          <w:sz w:val="22"/>
          <w:szCs w:val="22"/>
        </w:rPr>
        <w:t xml:space="preserve"> and</w:t>
      </w:r>
      <w:r w:rsidR="00A64B58" w:rsidRPr="00D91D67">
        <w:rPr>
          <w:rFonts w:ascii="Arial" w:hAnsi="Arial" w:cs="Arial"/>
          <w:sz w:val="22"/>
          <w:szCs w:val="22"/>
        </w:rPr>
        <w:t xml:space="preserve"> Selinger, 1998</w:t>
      </w:r>
      <w:r w:rsidRPr="00D91D67">
        <w:rPr>
          <w:rFonts w:ascii="Arial" w:hAnsi="Arial" w:cs="Arial"/>
          <w:sz w:val="22"/>
          <w:szCs w:val="22"/>
        </w:rPr>
        <w:t xml:space="preserve">). In the same vein, these findings </w:t>
      </w:r>
      <w:r w:rsidR="00D91D67" w:rsidRPr="00D91D67">
        <w:rPr>
          <w:rFonts w:ascii="Arial" w:hAnsi="Arial" w:cs="Arial"/>
          <w:sz w:val="22"/>
          <w:szCs w:val="22"/>
        </w:rPr>
        <w:t>show that having resources available does not mean children’s learning will benefit automatically, instead, it requires teachers to use them in such a way that children see the benefits and relevance it has towards their learning. Therefore, this provides a convincing argument to value the training of staff as much as the purchase of resources since without knowledge, the resources can be wasteful.</w:t>
      </w:r>
    </w:p>
    <w:p w:rsidR="00D91D67" w:rsidRPr="00D91D67" w:rsidRDefault="00D91D67" w:rsidP="00D91D67">
      <w:pPr>
        <w:spacing w:line="360" w:lineRule="auto"/>
        <w:jc w:val="both"/>
        <w:rPr>
          <w:rFonts w:ascii="Arial" w:hAnsi="Arial" w:cs="Arial"/>
          <w:sz w:val="22"/>
          <w:szCs w:val="22"/>
        </w:rPr>
      </w:pPr>
    </w:p>
    <w:p w:rsidR="0074014F" w:rsidRPr="00D91D67" w:rsidRDefault="0074014F" w:rsidP="00D91D67">
      <w:pPr>
        <w:spacing w:line="360" w:lineRule="auto"/>
        <w:jc w:val="both"/>
        <w:rPr>
          <w:rFonts w:ascii="Arial" w:hAnsi="Arial" w:cs="Arial"/>
          <w:b/>
          <w:sz w:val="22"/>
          <w:szCs w:val="22"/>
          <w:u w:val="single"/>
        </w:rPr>
      </w:pPr>
    </w:p>
    <w:p w:rsidR="0074014F" w:rsidRPr="00D91D67" w:rsidRDefault="0074014F" w:rsidP="00D91D67">
      <w:pPr>
        <w:spacing w:line="360" w:lineRule="auto"/>
        <w:jc w:val="both"/>
        <w:rPr>
          <w:rFonts w:ascii="Arial" w:hAnsi="Arial" w:cs="Arial"/>
          <w:b/>
          <w:sz w:val="22"/>
          <w:szCs w:val="22"/>
          <w:u w:val="single"/>
        </w:rPr>
      </w:pPr>
      <w:r w:rsidRPr="00D91D67">
        <w:rPr>
          <w:rFonts w:ascii="Arial" w:hAnsi="Arial" w:cs="Arial"/>
          <w:b/>
          <w:sz w:val="22"/>
          <w:szCs w:val="22"/>
          <w:u w:val="single"/>
        </w:rPr>
        <w:t>SDP</w:t>
      </w:r>
    </w:p>
    <w:p w:rsidR="0074014F" w:rsidRPr="00D91D67" w:rsidRDefault="0074014F" w:rsidP="00D91D67">
      <w:pPr>
        <w:spacing w:line="360" w:lineRule="auto"/>
        <w:jc w:val="both"/>
        <w:rPr>
          <w:rFonts w:ascii="Arial" w:hAnsi="Arial" w:cs="Arial"/>
          <w:b/>
          <w:sz w:val="22"/>
          <w:szCs w:val="22"/>
          <w:u w:val="single"/>
        </w:rPr>
      </w:pPr>
    </w:p>
    <w:p w:rsidR="00D91D67"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As discussed previously, a school development plan is a plan that is used to display the school’s targets for improvement and the actions they need to take to achieve the target which can also be referred as strategic planning (</w:t>
      </w:r>
      <w:proofErr w:type="spellStart"/>
      <w:r w:rsidRPr="00D91D67">
        <w:rPr>
          <w:rFonts w:ascii="Arial" w:hAnsi="Arial" w:cs="Arial"/>
          <w:sz w:val="22"/>
          <w:szCs w:val="22"/>
        </w:rPr>
        <w:t>Agi</w:t>
      </w:r>
      <w:proofErr w:type="spellEnd"/>
      <w:r w:rsidRPr="00D91D67">
        <w:rPr>
          <w:rFonts w:ascii="Arial" w:hAnsi="Arial" w:cs="Arial"/>
          <w:sz w:val="22"/>
          <w:szCs w:val="22"/>
        </w:rPr>
        <w:t xml:space="preserve">, 2017 and Cook, 2004). According to Martinez et al. (2016) a school’s leadership team can identify weaknesses through methods such as evaluating test results and observations as highlighted previously in </w:t>
      </w:r>
      <w:r w:rsidR="002119B0" w:rsidRPr="00D91D67">
        <w:rPr>
          <w:rFonts w:ascii="Arial" w:hAnsi="Arial" w:cs="Arial"/>
          <w:sz w:val="22"/>
          <w:szCs w:val="22"/>
        </w:rPr>
        <w:t xml:space="preserve">Learning point (2004) and </w:t>
      </w:r>
      <w:proofErr w:type="spellStart"/>
      <w:r w:rsidR="002119B0" w:rsidRPr="00D91D67">
        <w:rPr>
          <w:rFonts w:ascii="Arial" w:hAnsi="Arial" w:cs="Arial"/>
          <w:sz w:val="22"/>
          <w:szCs w:val="22"/>
        </w:rPr>
        <w:t>Schildkamp</w:t>
      </w:r>
      <w:proofErr w:type="spellEnd"/>
      <w:r w:rsidR="002119B0" w:rsidRPr="00D91D67">
        <w:rPr>
          <w:rFonts w:ascii="Arial" w:hAnsi="Arial" w:cs="Arial"/>
          <w:sz w:val="22"/>
          <w:szCs w:val="22"/>
        </w:rPr>
        <w:t xml:space="preserve"> (2019).</w:t>
      </w:r>
      <w:r w:rsidRPr="00D91D67">
        <w:rPr>
          <w:rFonts w:ascii="Arial" w:hAnsi="Arial" w:cs="Arial"/>
          <w:b/>
          <w:sz w:val="22"/>
          <w:szCs w:val="22"/>
        </w:rPr>
        <w:t xml:space="preserve"> </w:t>
      </w:r>
      <w:r w:rsidRPr="00D91D67">
        <w:rPr>
          <w:rFonts w:ascii="Arial" w:hAnsi="Arial" w:cs="Arial"/>
          <w:sz w:val="22"/>
          <w:szCs w:val="22"/>
        </w:rPr>
        <w:t xml:space="preserve">On the basis of this assignment, it is noted that school X use the process of a learning walk to identify weaknesses and to monitor if teachers are acting to strengthen these areas. Research from </w:t>
      </w:r>
      <w:proofErr w:type="spellStart"/>
      <w:r w:rsidRPr="00D91D67">
        <w:rPr>
          <w:rFonts w:ascii="Arial" w:hAnsi="Arial" w:cs="Arial"/>
          <w:sz w:val="22"/>
          <w:szCs w:val="22"/>
        </w:rPr>
        <w:t>Steiny</w:t>
      </w:r>
      <w:proofErr w:type="spellEnd"/>
      <w:r w:rsidRPr="00D91D67">
        <w:rPr>
          <w:rFonts w:ascii="Arial" w:hAnsi="Arial" w:cs="Arial"/>
          <w:sz w:val="22"/>
          <w:szCs w:val="22"/>
        </w:rPr>
        <w:t xml:space="preserve"> (2009) describe a learning walk as a short classroom observation that focuses on a particular aspect of teaching. The benefit of a learning walk is that school X uses it to not only identify weaknesses</w:t>
      </w:r>
      <w:r w:rsidR="0043600C" w:rsidRPr="00D91D67">
        <w:rPr>
          <w:rFonts w:ascii="Arial" w:hAnsi="Arial" w:cs="Arial"/>
          <w:sz w:val="22"/>
          <w:szCs w:val="22"/>
        </w:rPr>
        <w:t xml:space="preserve">, </w:t>
      </w:r>
      <w:r w:rsidRPr="00D91D67">
        <w:rPr>
          <w:rFonts w:ascii="Arial" w:hAnsi="Arial" w:cs="Arial"/>
          <w:sz w:val="22"/>
          <w:szCs w:val="22"/>
        </w:rPr>
        <w:t xml:space="preserve">but to also use it as a tool for developing teacher’s knowledge and skills that allow them to meet the targets set. This corresponds with the view held by </w:t>
      </w:r>
      <w:proofErr w:type="spellStart"/>
      <w:r w:rsidRPr="00D91D67">
        <w:rPr>
          <w:rFonts w:ascii="Arial" w:hAnsi="Arial" w:cs="Arial"/>
          <w:sz w:val="22"/>
          <w:szCs w:val="22"/>
        </w:rPr>
        <w:t>Derrington</w:t>
      </w:r>
      <w:proofErr w:type="spellEnd"/>
      <w:r w:rsidRPr="00D91D67">
        <w:rPr>
          <w:rFonts w:ascii="Arial" w:hAnsi="Arial" w:cs="Arial"/>
          <w:sz w:val="22"/>
          <w:szCs w:val="22"/>
        </w:rPr>
        <w:t xml:space="preserve"> </w:t>
      </w:r>
      <w:r w:rsidR="00A64B58" w:rsidRPr="00D91D67">
        <w:rPr>
          <w:rFonts w:ascii="Arial" w:hAnsi="Arial" w:cs="Arial"/>
          <w:sz w:val="22"/>
          <w:szCs w:val="22"/>
        </w:rPr>
        <w:t xml:space="preserve">and Kirk </w:t>
      </w:r>
      <w:r w:rsidRPr="00D91D67">
        <w:rPr>
          <w:rFonts w:ascii="Arial" w:hAnsi="Arial" w:cs="Arial"/>
          <w:sz w:val="22"/>
          <w:szCs w:val="22"/>
        </w:rPr>
        <w:t xml:space="preserve">(2016) who convey that learning walks enable teachers to improve their teaching as they can collect new </w:t>
      </w:r>
      <w:r w:rsidR="00D91D67" w:rsidRPr="00D91D67">
        <w:rPr>
          <w:rFonts w:ascii="Arial" w:hAnsi="Arial" w:cs="Arial"/>
          <w:sz w:val="22"/>
          <w:szCs w:val="22"/>
        </w:rPr>
        <w:t>ideas</w:t>
      </w:r>
      <w:r w:rsidRPr="00D91D67">
        <w:rPr>
          <w:rFonts w:ascii="Arial" w:hAnsi="Arial" w:cs="Arial"/>
          <w:sz w:val="22"/>
          <w:szCs w:val="22"/>
        </w:rPr>
        <w:t xml:space="preserve"> through observations. As a result, it can be argued that the learning walk process </w:t>
      </w:r>
      <w:r w:rsidR="00D91D67" w:rsidRPr="00D91D67">
        <w:rPr>
          <w:rFonts w:ascii="Arial" w:hAnsi="Arial" w:cs="Arial"/>
          <w:sz w:val="22"/>
          <w:szCs w:val="22"/>
        </w:rPr>
        <w:t>can enable a teacher to move through the zone of proximal development as the observer can use the ideas from a more knowledgeable other to support his/her own learning</w:t>
      </w:r>
      <w:r w:rsidRPr="00D91D67">
        <w:rPr>
          <w:rFonts w:ascii="Arial" w:hAnsi="Arial" w:cs="Arial"/>
          <w:sz w:val="22"/>
          <w:szCs w:val="22"/>
        </w:rPr>
        <w:t xml:space="preserve"> (Vygotsky, 1962 cited in Smith, 2009). Such positive results of this process can be seen through the findings of Ginsberg et al. (2018) who revealed that teachers in their study displayed a feeling of surprise towards the amount of knowledge they were able to gain from a short visit to another classroom.  It must be noted that these positive views cannot be generalised as the study was conducted on a small sample of teachers based in one school and other research suggests that there are also drawbacks from using a learning walk. One possible drawback is presented by Scott (2018) and Akbar (2018) who argue that the observation can put pressure on the teacher as they may feel that their teaching is being scrutinised. To combat this, </w:t>
      </w:r>
      <w:proofErr w:type="spellStart"/>
      <w:r w:rsidRPr="00D91D67">
        <w:rPr>
          <w:rFonts w:ascii="Arial" w:hAnsi="Arial" w:cs="Arial"/>
          <w:sz w:val="22"/>
          <w:szCs w:val="22"/>
        </w:rPr>
        <w:t>Steiny</w:t>
      </w:r>
      <w:proofErr w:type="spellEnd"/>
      <w:r w:rsidRPr="00D91D67">
        <w:rPr>
          <w:rFonts w:ascii="Arial" w:hAnsi="Arial" w:cs="Arial"/>
          <w:sz w:val="22"/>
          <w:szCs w:val="22"/>
        </w:rPr>
        <w:t xml:space="preserve"> (2009) suggests conducting regular learning walks as this eventually reduced the teacher’s worries about being observed in his study. </w:t>
      </w:r>
      <w:r w:rsidR="00093C75" w:rsidRPr="00D91D67">
        <w:rPr>
          <w:rFonts w:ascii="Arial" w:hAnsi="Arial" w:cs="Arial"/>
          <w:sz w:val="22"/>
          <w:szCs w:val="22"/>
        </w:rPr>
        <w:t xml:space="preserve">Another alternative could be to take a similar approach to </w:t>
      </w:r>
      <w:proofErr w:type="spellStart"/>
      <w:r w:rsidR="00093C75" w:rsidRPr="00D91D67">
        <w:rPr>
          <w:rFonts w:ascii="Arial" w:hAnsi="Arial" w:cs="Arial"/>
          <w:sz w:val="22"/>
          <w:szCs w:val="22"/>
        </w:rPr>
        <w:t>Cefn</w:t>
      </w:r>
      <w:proofErr w:type="spellEnd"/>
      <w:r w:rsidR="00093C75" w:rsidRPr="00D91D67">
        <w:rPr>
          <w:rFonts w:ascii="Arial" w:hAnsi="Arial" w:cs="Arial"/>
          <w:sz w:val="22"/>
          <w:szCs w:val="22"/>
        </w:rPr>
        <w:t xml:space="preserve"> </w:t>
      </w:r>
      <w:proofErr w:type="spellStart"/>
      <w:r w:rsidR="00093C75" w:rsidRPr="00D91D67">
        <w:rPr>
          <w:rFonts w:ascii="Arial" w:hAnsi="Arial" w:cs="Arial"/>
          <w:sz w:val="22"/>
          <w:szCs w:val="22"/>
        </w:rPr>
        <w:t>Hengoed</w:t>
      </w:r>
      <w:proofErr w:type="spellEnd"/>
      <w:r w:rsidR="00093C75" w:rsidRPr="00D91D67">
        <w:rPr>
          <w:rFonts w:ascii="Arial" w:hAnsi="Arial" w:cs="Arial"/>
          <w:sz w:val="22"/>
          <w:szCs w:val="22"/>
        </w:rPr>
        <w:t xml:space="preserve"> Community School seen in Estyn (2014) where teachers are given the responsibility to self-evaluate their own lessons to identify areas of improvement that can develop their teaching. From this, teachers can discover new ideas which can be shared with other staff to develop their teaching and can</w:t>
      </w:r>
      <w:r w:rsidR="000C0497">
        <w:rPr>
          <w:rFonts w:ascii="Arial" w:hAnsi="Arial" w:cs="Arial"/>
          <w:sz w:val="22"/>
          <w:szCs w:val="22"/>
        </w:rPr>
        <w:t xml:space="preserve"> also</w:t>
      </w:r>
      <w:r w:rsidR="00093C75" w:rsidRPr="00D91D67">
        <w:rPr>
          <w:rFonts w:ascii="Arial" w:hAnsi="Arial" w:cs="Arial"/>
          <w:sz w:val="22"/>
          <w:szCs w:val="22"/>
        </w:rPr>
        <w:t xml:space="preserve"> be suggested that feelings of pressure will be reduced.</w:t>
      </w:r>
      <w:r w:rsidR="000C0497">
        <w:rPr>
          <w:rFonts w:ascii="Arial" w:hAnsi="Arial" w:cs="Arial"/>
          <w:sz w:val="22"/>
          <w:szCs w:val="22"/>
        </w:rPr>
        <w:t xml:space="preserve"> </w:t>
      </w:r>
      <w:r w:rsidRPr="00D91D67">
        <w:rPr>
          <w:rFonts w:ascii="Arial" w:hAnsi="Arial" w:cs="Arial"/>
          <w:sz w:val="22"/>
          <w:szCs w:val="22"/>
        </w:rPr>
        <w:t xml:space="preserve">Regularly monitoring the strengths and weaknesses of approaches has already been identified as a strength of school X as seen in their latest ESTYN report (Estyn, 2017). Governors have been applauded for their efforts of regularly visiting the school but are described as having low experience with teaching. From this, the accuracy of their evaluations may be unreliable and in fact, compliments a learning walk further </w:t>
      </w:r>
      <w:r w:rsidR="00D91D67" w:rsidRPr="00D91D67">
        <w:rPr>
          <w:rFonts w:ascii="Arial" w:hAnsi="Arial" w:cs="Arial"/>
          <w:sz w:val="22"/>
          <w:szCs w:val="22"/>
        </w:rPr>
        <w:t xml:space="preserve">as they can look at one specific area which can allow them to pay close attention </w:t>
      </w:r>
      <w:r w:rsidR="00D91D67" w:rsidRPr="00D91D67">
        <w:rPr>
          <w:rFonts w:ascii="Arial" w:hAnsi="Arial" w:cs="Arial"/>
          <w:sz w:val="22"/>
          <w:szCs w:val="22"/>
        </w:rPr>
        <w:lastRenderedPageBreak/>
        <w:t>to the area. In addition</w:t>
      </w:r>
      <w:r w:rsidR="000C0497">
        <w:rPr>
          <w:rFonts w:ascii="Arial" w:hAnsi="Arial" w:cs="Arial"/>
          <w:sz w:val="22"/>
          <w:szCs w:val="22"/>
        </w:rPr>
        <w:t xml:space="preserve">, </w:t>
      </w:r>
      <w:r w:rsidR="00D91D67" w:rsidRPr="00D91D67">
        <w:rPr>
          <w:rFonts w:ascii="Arial" w:hAnsi="Arial" w:cs="Arial"/>
          <w:sz w:val="22"/>
          <w:szCs w:val="22"/>
        </w:rPr>
        <w:t>they can</w:t>
      </w:r>
      <w:r w:rsidR="000C0497">
        <w:rPr>
          <w:rFonts w:ascii="Arial" w:hAnsi="Arial" w:cs="Arial"/>
          <w:sz w:val="22"/>
          <w:szCs w:val="22"/>
        </w:rPr>
        <w:t xml:space="preserve"> also</w:t>
      </w:r>
      <w:r w:rsidR="00D91D67" w:rsidRPr="00D91D67">
        <w:rPr>
          <w:rFonts w:ascii="Arial" w:hAnsi="Arial" w:cs="Arial"/>
          <w:sz w:val="22"/>
          <w:szCs w:val="22"/>
        </w:rPr>
        <w:t xml:space="preserve"> be </w:t>
      </w:r>
      <w:r w:rsidRPr="00D91D67">
        <w:rPr>
          <w:rFonts w:ascii="Arial" w:hAnsi="Arial" w:cs="Arial"/>
          <w:sz w:val="22"/>
          <w:szCs w:val="22"/>
        </w:rPr>
        <w:t>accompa</w:t>
      </w:r>
      <w:r w:rsidR="00D91D67" w:rsidRPr="00D91D67">
        <w:rPr>
          <w:rFonts w:ascii="Arial" w:hAnsi="Arial" w:cs="Arial"/>
          <w:sz w:val="22"/>
          <w:szCs w:val="22"/>
        </w:rPr>
        <w:t>nied</w:t>
      </w:r>
      <w:r w:rsidRPr="00D91D67">
        <w:rPr>
          <w:rFonts w:ascii="Arial" w:hAnsi="Arial" w:cs="Arial"/>
          <w:sz w:val="22"/>
          <w:szCs w:val="22"/>
        </w:rPr>
        <w:t xml:space="preserve"> with another experienced member of staff to make the data collection more reliable</w:t>
      </w:r>
      <w:r w:rsidR="00D91D67" w:rsidRPr="00D91D67">
        <w:rPr>
          <w:rFonts w:ascii="Arial" w:hAnsi="Arial" w:cs="Arial"/>
          <w:sz w:val="22"/>
          <w:szCs w:val="22"/>
        </w:rPr>
        <w:t xml:space="preserve"> and </w:t>
      </w:r>
      <w:r w:rsidRPr="00D91D67">
        <w:rPr>
          <w:rFonts w:ascii="Arial" w:hAnsi="Arial" w:cs="Arial"/>
          <w:sz w:val="22"/>
          <w:szCs w:val="22"/>
        </w:rPr>
        <w:t xml:space="preserve">appointing a teacher to cover the classrooms can allow this process to happen more often (Ginsberg et al. 2018). </w:t>
      </w:r>
    </w:p>
    <w:p w:rsidR="00D91D67" w:rsidRPr="00D91D67" w:rsidRDefault="00D91D67" w:rsidP="00D91D67">
      <w:pPr>
        <w:spacing w:line="360" w:lineRule="auto"/>
        <w:jc w:val="both"/>
        <w:rPr>
          <w:rFonts w:ascii="Arial" w:hAnsi="Arial" w:cs="Arial"/>
          <w:sz w:val="22"/>
          <w:szCs w:val="22"/>
        </w:rPr>
      </w:pPr>
    </w:p>
    <w:p w:rsidR="0074014F"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 xml:space="preserve">Currently, school X monitors the progress </w:t>
      </w:r>
      <w:r w:rsidR="00D91D67" w:rsidRPr="00D91D67">
        <w:rPr>
          <w:rFonts w:ascii="Arial" w:hAnsi="Arial" w:cs="Arial"/>
          <w:sz w:val="22"/>
          <w:szCs w:val="22"/>
        </w:rPr>
        <w:t>of</w:t>
      </w:r>
      <w:r w:rsidRPr="00D91D67">
        <w:rPr>
          <w:rFonts w:ascii="Arial" w:hAnsi="Arial" w:cs="Arial"/>
          <w:sz w:val="22"/>
          <w:szCs w:val="22"/>
        </w:rPr>
        <w:t xml:space="preserve"> meeting targets every term </w:t>
      </w:r>
      <w:r w:rsidR="00D91D67" w:rsidRPr="00D91D67">
        <w:rPr>
          <w:rFonts w:ascii="Arial" w:hAnsi="Arial" w:cs="Arial"/>
          <w:sz w:val="22"/>
          <w:szCs w:val="22"/>
        </w:rPr>
        <w:t>and this may be too long of a period if teachers are not acting to</w:t>
      </w:r>
      <w:r w:rsidRPr="00D91D67">
        <w:rPr>
          <w:rFonts w:ascii="Arial" w:hAnsi="Arial" w:cs="Arial"/>
          <w:sz w:val="22"/>
          <w:szCs w:val="22"/>
        </w:rPr>
        <w:t xml:space="preserve"> strength</w:t>
      </w:r>
      <w:r w:rsidR="00D91D67" w:rsidRPr="00D91D67">
        <w:rPr>
          <w:rFonts w:ascii="Arial" w:hAnsi="Arial" w:cs="Arial"/>
          <w:sz w:val="22"/>
          <w:szCs w:val="22"/>
        </w:rPr>
        <w:t>en the areas of</w:t>
      </w:r>
      <w:r w:rsidRPr="00D91D67">
        <w:rPr>
          <w:rFonts w:ascii="Arial" w:hAnsi="Arial" w:cs="Arial"/>
          <w:sz w:val="22"/>
          <w:szCs w:val="22"/>
        </w:rPr>
        <w:t xml:space="preserve"> weakness</w:t>
      </w:r>
      <w:r w:rsidR="00D91D67" w:rsidRPr="00D91D67">
        <w:rPr>
          <w:rFonts w:ascii="Arial" w:hAnsi="Arial" w:cs="Arial"/>
          <w:sz w:val="22"/>
          <w:szCs w:val="22"/>
        </w:rPr>
        <w:t>. As a result, t</w:t>
      </w:r>
      <w:r w:rsidRPr="00D91D67">
        <w:rPr>
          <w:rFonts w:ascii="Arial" w:hAnsi="Arial" w:cs="Arial"/>
          <w:sz w:val="22"/>
          <w:szCs w:val="22"/>
        </w:rPr>
        <w:t xml:space="preserve">his length of time can reduce the effectiveness of the plan </w:t>
      </w:r>
      <w:r w:rsidR="00D91D67" w:rsidRPr="00D91D67">
        <w:rPr>
          <w:rFonts w:ascii="Arial" w:hAnsi="Arial" w:cs="Arial"/>
          <w:sz w:val="22"/>
          <w:szCs w:val="22"/>
        </w:rPr>
        <w:t xml:space="preserve">since </w:t>
      </w:r>
      <w:r w:rsidRPr="00D91D67">
        <w:rPr>
          <w:rFonts w:ascii="Arial" w:hAnsi="Arial" w:cs="Arial"/>
          <w:sz w:val="22"/>
          <w:szCs w:val="22"/>
        </w:rPr>
        <w:t>Dunaway et al. (2012) argue</w:t>
      </w:r>
      <w:r w:rsidR="00D91D67" w:rsidRPr="00D91D67">
        <w:rPr>
          <w:rFonts w:ascii="Arial" w:hAnsi="Arial" w:cs="Arial"/>
          <w:sz w:val="22"/>
          <w:szCs w:val="22"/>
        </w:rPr>
        <w:t xml:space="preserve">s </w:t>
      </w:r>
      <w:r w:rsidRPr="00D91D67">
        <w:rPr>
          <w:rFonts w:ascii="Arial" w:hAnsi="Arial" w:cs="Arial"/>
          <w:sz w:val="22"/>
          <w:szCs w:val="22"/>
        </w:rPr>
        <w:t xml:space="preserve">that schools should regularly assess the plan in order to identify if </w:t>
      </w:r>
      <w:r w:rsidR="00D91D67" w:rsidRPr="00D91D67">
        <w:rPr>
          <w:rFonts w:ascii="Arial" w:hAnsi="Arial" w:cs="Arial"/>
          <w:sz w:val="22"/>
          <w:szCs w:val="22"/>
        </w:rPr>
        <w:t xml:space="preserve">all </w:t>
      </w:r>
      <w:r w:rsidRPr="00D91D67">
        <w:rPr>
          <w:rFonts w:ascii="Arial" w:hAnsi="Arial" w:cs="Arial"/>
          <w:sz w:val="22"/>
          <w:szCs w:val="22"/>
        </w:rPr>
        <w:t xml:space="preserve">teachers are working towards meeting the </w:t>
      </w:r>
      <w:r w:rsidR="00D91D67" w:rsidRPr="00D91D67">
        <w:rPr>
          <w:rFonts w:ascii="Arial" w:hAnsi="Arial" w:cs="Arial"/>
          <w:sz w:val="22"/>
          <w:szCs w:val="22"/>
        </w:rPr>
        <w:t xml:space="preserve">school’s </w:t>
      </w:r>
      <w:r w:rsidRPr="00D91D67">
        <w:rPr>
          <w:rFonts w:ascii="Arial" w:hAnsi="Arial" w:cs="Arial"/>
          <w:sz w:val="22"/>
          <w:szCs w:val="22"/>
        </w:rPr>
        <w:t>targets. In the same vein Huber (2014) sha</w:t>
      </w:r>
      <w:r w:rsidR="00D91D67" w:rsidRPr="00D91D67">
        <w:rPr>
          <w:rFonts w:ascii="Arial" w:hAnsi="Arial" w:cs="Arial"/>
          <w:sz w:val="22"/>
          <w:szCs w:val="22"/>
        </w:rPr>
        <w:t>res</w:t>
      </w:r>
      <w:r w:rsidRPr="00D91D67">
        <w:rPr>
          <w:rFonts w:ascii="Arial" w:hAnsi="Arial" w:cs="Arial"/>
          <w:sz w:val="22"/>
          <w:szCs w:val="22"/>
        </w:rPr>
        <w:t xml:space="preserve"> that regularly monitoring the efforts of meeting the goal can allow teachers to make any necessary changes that are needed to meet the target. Whilst discussing the process of meeting targets, it is important to share the views from </w:t>
      </w:r>
      <w:r w:rsidR="00B73D29" w:rsidRPr="00D91D67">
        <w:rPr>
          <w:rFonts w:ascii="Arial" w:hAnsi="Arial" w:cs="Arial"/>
          <w:sz w:val="22"/>
          <w:szCs w:val="22"/>
        </w:rPr>
        <w:t xml:space="preserve">Van Der </w:t>
      </w:r>
      <w:proofErr w:type="spellStart"/>
      <w:r w:rsidR="00B73D29" w:rsidRPr="00D91D67">
        <w:rPr>
          <w:rFonts w:ascii="Arial" w:hAnsi="Arial" w:cs="Arial"/>
          <w:sz w:val="22"/>
          <w:szCs w:val="22"/>
        </w:rPr>
        <w:t>Voort</w:t>
      </w:r>
      <w:proofErr w:type="spellEnd"/>
      <w:r w:rsidR="00B73D29" w:rsidRPr="00D91D67">
        <w:rPr>
          <w:rFonts w:ascii="Arial" w:hAnsi="Arial" w:cs="Arial"/>
          <w:sz w:val="22"/>
          <w:szCs w:val="22"/>
        </w:rPr>
        <w:t xml:space="preserve"> and Wood (2014)</w:t>
      </w:r>
      <w:r w:rsidRPr="00D91D67">
        <w:rPr>
          <w:rFonts w:ascii="Arial" w:hAnsi="Arial" w:cs="Arial"/>
          <w:sz w:val="22"/>
          <w:szCs w:val="22"/>
        </w:rPr>
        <w:t xml:space="preserve"> </w:t>
      </w:r>
      <w:r w:rsidR="00D91D67" w:rsidRPr="00D91D67">
        <w:rPr>
          <w:rFonts w:ascii="Arial" w:hAnsi="Arial" w:cs="Arial"/>
          <w:sz w:val="22"/>
          <w:szCs w:val="22"/>
        </w:rPr>
        <w:t xml:space="preserve">as they </w:t>
      </w:r>
      <w:r w:rsidRPr="00D91D67">
        <w:rPr>
          <w:rFonts w:ascii="Arial" w:hAnsi="Arial" w:cs="Arial"/>
          <w:sz w:val="22"/>
          <w:szCs w:val="22"/>
        </w:rPr>
        <w:t>claim that staff should be trained to meet the targets of the action plan and this is an area where school X has recently been praised by (Estyn, 2017). To train staff to meet these targets, inset days are used and this a term that is used to describe the in-service training of teachers (Craft, 1996</w:t>
      </w:r>
      <w:r w:rsidR="00B73D29" w:rsidRPr="00D91D67">
        <w:rPr>
          <w:rFonts w:ascii="Arial" w:hAnsi="Arial" w:cs="Arial"/>
          <w:sz w:val="22"/>
          <w:szCs w:val="22"/>
        </w:rPr>
        <w:t>)</w:t>
      </w:r>
      <w:r w:rsidRPr="00D91D67">
        <w:rPr>
          <w:rFonts w:ascii="Arial" w:hAnsi="Arial" w:cs="Arial"/>
          <w:sz w:val="22"/>
          <w:szCs w:val="22"/>
        </w:rPr>
        <w:t xml:space="preserve">. Huber (2014) and </w:t>
      </w:r>
      <w:proofErr w:type="spellStart"/>
      <w:r w:rsidRPr="00D91D67">
        <w:rPr>
          <w:rFonts w:ascii="Arial" w:hAnsi="Arial" w:cs="Arial"/>
          <w:sz w:val="22"/>
          <w:szCs w:val="22"/>
        </w:rPr>
        <w:t>Altun</w:t>
      </w:r>
      <w:proofErr w:type="spellEnd"/>
      <w:r w:rsidRPr="00D91D67">
        <w:rPr>
          <w:rFonts w:ascii="Arial" w:hAnsi="Arial" w:cs="Arial"/>
          <w:sz w:val="22"/>
          <w:szCs w:val="22"/>
        </w:rPr>
        <w:t xml:space="preserve"> (2011) believe that such services can lead to an increase in knowledge and skills that allow teachers to prepare the children for the world that is continuously changing. However, </w:t>
      </w:r>
      <w:proofErr w:type="spellStart"/>
      <w:r w:rsidRPr="00D91D67">
        <w:rPr>
          <w:rFonts w:ascii="Arial" w:hAnsi="Arial" w:cs="Arial"/>
          <w:sz w:val="22"/>
          <w:szCs w:val="22"/>
        </w:rPr>
        <w:t>Keast</w:t>
      </w:r>
      <w:proofErr w:type="spellEnd"/>
      <w:r w:rsidRPr="00D91D67">
        <w:rPr>
          <w:rFonts w:ascii="Arial" w:hAnsi="Arial" w:cs="Arial"/>
          <w:sz w:val="22"/>
          <w:szCs w:val="22"/>
        </w:rPr>
        <w:t xml:space="preserve"> (1981) cited in </w:t>
      </w:r>
      <w:proofErr w:type="spellStart"/>
      <w:r w:rsidRPr="00D91D67">
        <w:rPr>
          <w:rFonts w:ascii="Arial" w:hAnsi="Arial" w:cs="Arial"/>
          <w:sz w:val="22"/>
          <w:szCs w:val="22"/>
        </w:rPr>
        <w:t>Altun</w:t>
      </w:r>
      <w:proofErr w:type="spellEnd"/>
      <w:r w:rsidRPr="00D91D67">
        <w:rPr>
          <w:rFonts w:ascii="Arial" w:hAnsi="Arial" w:cs="Arial"/>
          <w:sz w:val="22"/>
          <w:szCs w:val="22"/>
        </w:rPr>
        <w:t xml:space="preserve"> (2011) reveal that the </w:t>
      </w:r>
      <w:r w:rsidR="002119B0" w:rsidRPr="00D91D67">
        <w:rPr>
          <w:rFonts w:ascii="Arial" w:hAnsi="Arial" w:cs="Arial"/>
          <w:sz w:val="22"/>
          <w:szCs w:val="22"/>
        </w:rPr>
        <w:t>price</w:t>
      </w:r>
      <w:r w:rsidRPr="00D91D67">
        <w:rPr>
          <w:rFonts w:ascii="Arial" w:hAnsi="Arial" w:cs="Arial"/>
          <w:sz w:val="22"/>
          <w:szCs w:val="22"/>
        </w:rPr>
        <w:t xml:space="preserve"> of bringing in an experienced spokesman can be </w:t>
      </w:r>
      <w:r w:rsidR="00CC4ABC" w:rsidRPr="00D91D67">
        <w:rPr>
          <w:rFonts w:ascii="Arial" w:hAnsi="Arial" w:cs="Arial"/>
          <w:sz w:val="22"/>
          <w:szCs w:val="22"/>
        </w:rPr>
        <w:t>costly,</w:t>
      </w:r>
      <w:r w:rsidRPr="00D91D67">
        <w:rPr>
          <w:rFonts w:ascii="Arial" w:hAnsi="Arial" w:cs="Arial"/>
          <w:sz w:val="22"/>
          <w:szCs w:val="22"/>
        </w:rPr>
        <w:t xml:space="preserve"> and this could suggest that school X may be limited to the amount of INSET experiences they can hold. A further criticism to the idea of an inset to develop teacher’s skills is that most training programmes run for a short period of time and therefore, it is questionable whether or not this has a positive impact towards the quality of teaching, especially when findings from </w:t>
      </w:r>
      <w:proofErr w:type="spellStart"/>
      <w:r w:rsidRPr="00D91D67">
        <w:rPr>
          <w:rFonts w:ascii="Arial" w:hAnsi="Arial" w:cs="Arial"/>
          <w:sz w:val="22"/>
          <w:szCs w:val="22"/>
        </w:rPr>
        <w:t>Dilaver</w:t>
      </w:r>
      <w:proofErr w:type="spellEnd"/>
      <w:r w:rsidRPr="00D91D67">
        <w:rPr>
          <w:rFonts w:ascii="Arial" w:hAnsi="Arial" w:cs="Arial"/>
          <w:sz w:val="22"/>
          <w:szCs w:val="22"/>
        </w:rPr>
        <w:t xml:space="preserve"> (1994) cited in </w:t>
      </w:r>
      <w:proofErr w:type="spellStart"/>
      <w:r w:rsidRPr="00D91D67">
        <w:rPr>
          <w:rFonts w:ascii="Arial" w:hAnsi="Arial" w:cs="Arial"/>
          <w:sz w:val="22"/>
          <w:szCs w:val="22"/>
        </w:rPr>
        <w:t>Altun</w:t>
      </w:r>
      <w:proofErr w:type="spellEnd"/>
      <w:r w:rsidRPr="00D91D67">
        <w:rPr>
          <w:rFonts w:ascii="Arial" w:hAnsi="Arial" w:cs="Arial"/>
          <w:sz w:val="22"/>
          <w:szCs w:val="22"/>
        </w:rPr>
        <w:t xml:space="preserve"> (2011) found that primary teachers argue</w:t>
      </w:r>
      <w:r w:rsidR="00D91D67" w:rsidRPr="00D91D67">
        <w:rPr>
          <w:rFonts w:ascii="Arial" w:hAnsi="Arial" w:cs="Arial"/>
          <w:sz w:val="22"/>
          <w:szCs w:val="22"/>
        </w:rPr>
        <w:t>d</w:t>
      </w:r>
      <w:r w:rsidRPr="00D91D67">
        <w:rPr>
          <w:rFonts w:ascii="Arial" w:hAnsi="Arial" w:cs="Arial"/>
          <w:sz w:val="22"/>
          <w:szCs w:val="22"/>
        </w:rPr>
        <w:t xml:space="preserve"> that these programmes do not enhance their development due to the length they run at. It would be interesting to find out if staff at school X share the same view and if so, would they suggest alternatives? Research from </w:t>
      </w:r>
      <w:proofErr w:type="spellStart"/>
      <w:r w:rsidRPr="00D91D67">
        <w:rPr>
          <w:rFonts w:ascii="Arial" w:hAnsi="Arial" w:cs="Arial"/>
          <w:sz w:val="22"/>
          <w:szCs w:val="22"/>
        </w:rPr>
        <w:t>Schildkamp</w:t>
      </w:r>
      <w:proofErr w:type="spellEnd"/>
      <w:r w:rsidRPr="00D91D67">
        <w:rPr>
          <w:rFonts w:ascii="Arial" w:hAnsi="Arial" w:cs="Arial"/>
          <w:sz w:val="22"/>
          <w:szCs w:val="22"/>
        </w:rPr>
        <w:t xml:space="preserve"> (2019) would suggest that the headteacher can discover these alternatives by involving the staff in the process of planning (Hoogland et al. 2016</w:t>
      </w:r>
      <w:r w:rsidR="004625B8" w:rsidRPr="00D91D67">
        <w:rPr>
          <w:rFonts w:ascii="Arial" w:hAnsi="Arial" w:cs="Arial"/>
          <w:sz w:val="22"/>
          <w:szCs w:val="22"/>
        </w:rPr>
        <w:t xml:space="preserve">). </w:t>
      </w:r>
      <w:r w:rsidRPr="00D91D67">
        <w:rPr>
          <w:rFonts w:ascii="Arial" w:hAnsi="Arial" w:cs="Arial"/>
          <w:sz w:val="22"/>
          <w:szCs w:val="22"/>
        </w:rPr>
        <w:t xml:space="preserve">He further claims that </w:t>
      </w:r>
      <w:r w:rsidR="00D91D67" w:rsidRPr="00D91D67">
        <w:rPr>
          <w:rFonts w:ascii="Arial" w:hAnsi="Arial" w:cs="Arial"/>
          <w:sz w:val="22"/>
          <w:szCs w:val="22"/>
        </w:rPr>
        <w:t>it would demonstrate</w:t>
      </w:r>
      <w:r w:rsidRPr="00D91D67">
        <w:rPr>
          <w:rFonts w:ascii="Arial" w:hAnsi="Arial" w:cs="Arial"/>
          <w:sz w:val="22"/>
          <w:szCs w:val="22"/>
        </w:rPr>
        <w:t xml:space="preserve"> effective leadership as it can empower staff and lead to a supportive school culture where teachers feel valued </w:t>
      </w:r>
      <w:r w:rsidR="00D91D67" w:rsidRPr="00D91D67">
        <w:rPr>
          <w:rFonts w:ascii="Arial" w:hAnsi="Arial" w:cs="Arial"/>
          <w:sz w:val="22"/>
          <w:szCs w:val="22"/>
        </w:rPr>
        <w:t>which</w:t>
      </w:r>
      <w:r w:rsidRPr="00D91D67">
        <w:rPr>
          <w:rFonts w:ascii="Arial" w:hAnsi="Arial" w:cs="Arial"/>
          <w:sz w:val="22"/>
          <w:szCs w:val="22"/>
        </w:rPr>
        <w:t xml:space="preserve"> may complement other areas such as the learning walk, since teachers will move from feeling</w:t>
      </w:r>
      <w:r w:rsidR="00D91D67" w:rsidRPr="00D91D67">
        <w:rPr>
          <w:rFonts w:ascii="Arial" w:hAnsi="Arial" w:cs="Arial"/>
          <w:sz w:val="22"/>
          <w:szCs w:val="22"/>
        </w:rPr>
        <w:t>s</w:t>
      </w:r>
      <w:r w:rsidRPr="00D91D67">
        <w:rPr>
          <w:rFonts w:ascii="Arial" w:hAnsi="Arial" w:cs="Arial"/>
          <w:sz w:val="22"/>
          <w:szCs w:val="22"/>
        </w:rPr>
        <w:t xml:space="preserve"> of worry</w:t>
      </w:r>
      <w:r w:rsidR="00D91D67" w:rsidRPr="00D91D67">
        <w:rPr>
          <w:rFonts w:ascii="Arial" w:hAnsi="Arial" w:cs="Arial"/>
          <w:sz w:val="22"/>
          <w:szCs w:val="22"/>
        </w:rPr>
        <w:t>,</w:t>
      </w:r>
      <w:r w:rsidRPr="00D91D67">
        <w:rPr>
          <w:rFonts w:ascii="Arial" w:hAnsi="Arial" w:cs="Arial"/>
          <w:sz w:val="22"/>
          <w:szCs w:val="22"/>
        </w:rPr>
        <w:t xml:space="preserve"> to support. </w:t>
      </w:r>
    </w:p>
    <w:p w:rsidR="0074014F" w:rsidRPr="00D91D67" w:rsidRDefault="0074014F" w:rsidP="00D91D67">
      <w:pPr>
        <w:spacing w:line="360" w:lineRule="auto"/>
        <w:jc w:val="both"/>
        <w:rPr>
          <w:rFonts w:ascii="Arial" w:hAnsi="Arial" w:cs="Arial"/>
          <w:sz w:val="22"/>
          <w:szCs w:val="22"/>
        </w:rPr>
      </w:pPr>
    </w:p>
    <w:p w:rsidR="0074014F" w:rsidRPr="00D91D67" w:rsidRDefault="0074014F" w:rsidP="00D91D67">
      <w:pPr>
        <w:spacing w:line="360" w:lineRule="auto"/>
        <w:jc w:val="both"/>
        <w:rPr>
          <w:rFonts w:ascii="Arial" w:hAnsi="Arial" w:cs="Arial"/>
          <w:b/>
          <w:sz w:val="22"/>
          <w:szCs w:val="22"/>
          <w:u w:val="single"/>
        </w:rPr>
      </w:pPr>
      <w:r w:rsidRPr="00D91D67">
        <w:rPr>
          <w:rFonts w:ascii="Arial" w:hAnsi="Arial" w:cs="Arial"/>
          <w:b/>
          <w:sz w:val="22"/>
          <w:szCs w:val="22"/>
          <w:u w:val="single"/>
        </w:rPr>
        <w:t xml:space="preserve">Reflect and evaluate </w:t>
      </w:r>
    </w:p>
    <w:p w:rsidR="0074014F" w:rsidRPr="00D91D67" w:rsidRDefault="0074014F" w:rsidP="00D91D67">
      <w:pPr>
        <w:spacing w:line="360" w:lineRule="auto"/>
        <w:jc w:val="both"/>
        <w:rPr>
          <w:rFonts w:ascii="Arial" w:hAnsi="Arial" w:cs="Arial"/>
          <w:b/>
          <w:sz w:val="22"/>
          <w:szCs w:val="22"/>
          <w:u w:val="single"/>
        </w:rPr>
      </w:pPr>
    </w:p>
    <w:p w:rsidR="0074014F"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 xml:space="preserve">Reflecting on the effort school X has taken to achieve its target, it is pleasing to notice that there is a desire to promote the development of teachers through training and observation </w:t>
      </w:r>
      <w:r w:rsidRPr="00D91D67">
        <w:rPr>
          <w:rFonts w:ascii="Arial" w:hAnsi="Arial" w:cs="Arial"/>
          <w:sz w:val="22"/>
          <w:szCs w:val="22"/>
        </w:rPr>
        <w:lastRenderedPageBreak/>
        <w:t xml:space="preserve">feedback. However, it is unclear how useful this observation can be towards the teacher and the school’s aim of meeting the target. For example, research from Newton (2017) shares that the pressure of an observation impacts the decisions teachers make and this is similar to research from </w:t>
      </w:r>
      <w:r w:rsidR="001C6416" w:rsidRPr="00D91D67">
        <w:rPr>
          <w:rFonts w:ascii="Arial" w:hAnsi="Arial" w:cs="Arial"/>
          <w:sz w:val="22"/>
          <w:szCs w:val="22"/>
        </w:rPr>
        <w:t>Goodwin et al.</w:t>
      </w:r>
      <w:r w:rsidRPr="00D91D67">
        <w:rPr>
          <w:rFonts w:ascii="Arial" w:hAnsi="Arial" w:cs="Arial"/>
          <w:sz w:val="22"/>
          <w:szCs w:val="22"/>
        </w:rPr>
        <w:t xml:space="preserve"> (2017) who suggested that participants may alter their behaviour when there is a presence of an observer in the room. In this case, teacher’s may alter their lesson and purposely include practical resources to meet the observed criteria and as a result</w:t>
      </w:r>
      <w:r w:rsidR="00211DC7" w:rsidRPr="00D91D67">
        <w:rPr>
          <w:rFonts w:ascii="Arial" w:hAnsi="Arial" w:cs="Arial"/>
          <w:sz w:val="22"/>
          <w:szCs w:val="22"/>
        </w:rPr>
        <w:t xml:space="preserve">, may </w:t>
      </w:r>
      <w:r w:rsidRPr="00D91D67">
        <w:rPr>
          <w:rFonts w:ascii="Arial" w:hAnsi="Arial" w:cs="Arial"/>
          <w:sz w:val="22"/>
          <w:szCs w:val="22"/>
        </w:rPr>
        <w:t>lead the observer to believe that the teacher is meeting the target. This reinforces the view held by</w:t>
      </w:r>
      <w:r w:rsidR="002119B0" w:rsidRPr="00D91D67">
        <w:rPr>
          <w:rFonts w:ascii="Arial" w:hAnsi="Arial" w:cs="Arial"/>
          <w:b/>
          <w:sz w:val="22"/>
          <w:szCs w:val="22"/>
        </w:rPr>
        <w:t xml:space="preserve"> </w:t>
      </w:r>
      <w:r w:rsidR="002119B0" w:rsidRPr="00D91D67">
        <w:rPr>
          <w:rFonts w:ascii="Arial" w:hAnsi="Arial" w:cs="Arial"/>
          <w:sz w:val="22"/>
          <w:szCs w:val="22"/>
        </w:rPr>
        <w:t xml:space="preserve">Dunaway et al. (2012) </w:t>
      </w:r>
      <w:r w:rsidRPr="00D91D67">
        <w:rPr>
          <w:rFonts w:ascii="Arial" w:hAnsi="Arial" w:cs="Arial"/>
          <w:sz w:val="22"/>
          <w:szCs w:val="22"/>
        </w:rPr>
        <w:t>that efforts of meeting the target should regularly be reviewed and can lead to a more reliable process of data collection since Evans (2014) found that the impact of the Hawthorne effect decline</w:t>
      </w:r>
      <w:r w:rsidR="00D91D67" w:rsidRPr="00D91D67">
        <w:rPr>
          <w:rFonts w:ascii="Arial" w:hAnsi="Arial" w:cs="Arial"/>
          <w:sz w:val="22"/>
          <w:szCs w:val="22"/>
        </w:rPr>
        <w:t>s</w:t>
      </w:r>
      <w:r w:rsidRPr="00D91D67">
        <w:rPr>
          <w:rFonts w:ascii="Arial" w:hAnsi="Arial" w:cs="Arial"/>
          <w:sz w:val="22"/>
          <w:szCs w:val="22"/>
        </w:rPr>
        <w:t xml:space="preserve"> after 10 observations, possibly suggesting that </w:t>
      </w:r>
      <w:r w:rsidR="00211DC7" w:rsidRPr="00D91D67">
        <w:rPr>
          <w:rFonts w:ascii="Arial" w:hAnsi="Arial" w:cs="Arial"/>
          <w:sz w:val="22"/>
          <w:szCs w:val="22"/>
        </w:rPr>
        <w:t>the</w:t>
      </w:r>
      <w:r w:rsidRPr="00D91D67">
        <w:rPr>
          <w:rFonts w:ascii="Arial" w:hAnsi="Arial" w:cs="Arial"/>
          <w:sz w:val="22"/>
          <w:szCs w:val="22"/>
        </w:rPr>
        <w:t xml:space="preserve"> observation </w:t>
      </w:r>
      <w:r w:rsidR="00211DC7" w:rsidRPr="00D91D67">
        <w:rPr>
          <w:rFonts w:ascii="Arial" w:hAnsi="Arial" w:cs="Arial"/>
          <w:sz w:val="22"/>
          <w:szCs w:val="22"/>
        </w:rPr>
        <w:t xml:space="preserve">eventually </w:t>
      </w:r>
      <w:r w:rsidRPr="00D91D67">
        <w:rPr>
          <w:rFonts w:ascii="Arial" w:hAnsi="Arial" w:cs="Arial"/>
          <w:sz w:val="22"/>
          <w:szCs w:val="22"/>
        </w:rPr>
        <w:t>becomes more natural. However, it can be argued that the learning walk does prevent teachers from altering lessons as the observer can ask the student questions about their lessons, which may reveal how often practical resources are used (</w:t>
      </w:r>
      <w:proofErr w:type="spellStart"/>
      <w:r w:rsidRPr="00D91D67">
        <w:rPr>
          <w:rFonts w:ascii="Arial" w:hAnsi="Arial" w:cs="Arial"/>
          <w:sz w:val="22"/>
          <w:szCs w:val="22"/>
        </w:rPr>
        <w:t>Steiny</w:t>
      </w:r>
      <w:proofErr w:type="spellEnd"/>
      <w:r w:rsidRPr="00D91D67">
        <w:rPr>
          <w:rFonts w:ascii="Arial" w:hAnsi="Arial" w:cs="Arial"/>
          <w:sz w:val="22"/>
          <w:szCs w:val="22"/>
        </w:rPr>
        <w:t>, 2009). This is an effective part of the learning walk process since the introduction of the resources may appear ‘good’ but if children do not understand the purpose of them, then it loses its purpose (Askew</w:t>
      </w:r>
      <w:r w:rsidR="004625B8" w:rsidRPr="00D91D67">
        <w:rPr>
          <w:rFonts w:ascii="Arial" w:hAnsi="Arial" w:cs="Arial"/>
          <w:sz w:val="22"/>
          <w:szCs w:val="22"/>
        </w:rPr>
        <w:t xml:space="preserve"> and Selinger</w:t>
      </w:r>
      <w:r w:rsidRPr="00D91D67">
        <w:rPr>
          <w:rFonts w:ascii="Arial" w:hAnsi="Arial" w:cs="Arial"/>
          <w:sz w:val="22"/>
          <w:szCs w:val="22"/>
        </w:rPr>
        <w:t>, 1998).</w:t>
      </w:r>
    </w:p>
    <w:p w:rsidR="0074014F" w:rsidRPr="00D91D67" w:rsidRDefault="0074014F" w:rsidP="00D91D67">
      <w:pPr>
        <w:spacing w:line="360" w:lineRule="auto"/>
        <w:jc w:val="both"/>
        <w:rPr>
          <w:rFonts w:ascii="Arial" w:hAnsi="Arial" w:cs="Arial"/>
          <w:sz w:val="22"/>
          <w:szCs w:val="22"/>
        </w:rPr>
      </w:pPr>
    </w:p>
    <w:p w:rsidR="0074014F" w:rsidRPr="00D91D67" w:rsidRDefault="0074014F" w:rsidP="00D91D67">
      <w:pPr>
        <w:spacing w:line="360" w:lineRule="auto"/>
        <w:jc w:val="both"/>
        <w:rPr>
          <w:rFonts w:ascii="Arial" w:hAnsi="Arial" w:cs="Arial"/>
          <w:sz w:val="22"/>
          <w:szCs w:val="22"/>
        </w:rPr>
      </w:pPr>
      <w:r w:rsidRPr="00D91D67">
        <w:rPr>
          <w:rFonts w:ascii="Arial" w:hAnsi="Arial" w:cs="Arial"/>
          <w:sz w:val="22"/>
          <w:szCs w:val="22"/>
        </w:rPr>
        <w:t>A recommendation to further improve the process of meeting the target would be to encourage staff to use the outdoor environment to promote children’s mathematical knowledge. This can be beneficial as teachers will not need to worry about resources since they can use the natural resources that exist in the outdoor environment such as sticks and acorns</w:t>
      </w:r>
      <w:r w:rsidR="00D91D67" w:rsidRPr="00D91D67">
        <w:rPr>
          <w:rFonts w:ascii="Arial" w:hAnsi="Arial" w:cs="Arial"/>
          <w:sz w:val="22"/>
          <w:szCs w:val="22"/>
        </w:rPr>
        <w:t>,</w:t>
      </w:r>
      <w:r w:rsidRPr="00D91D67">
        <w:rPr>
          <w:rFonts w:ascii="Arial" w:hAnsi="Arial" w:cs="Arial"/>
          <w:sz w:val="22"/>
          <w:szCs w:val="22"/>
        </w:rPr>
        <w:t xml:space="preserve"> </w:t>
      </w:r>
      <w:r w:rsidR="00D91D67" w:rsidRPr="00D91D67">
        <w:rPr>
          <w:rFonts w:ascii="Arial" w:hAnsi="Arial" w:cs="Arial"/>
          <w:sz w:val="22"/>
          <w:szCs w:val="22"/>
        </w:rPr>
        <w:t xml:space="preserve">as stated by </w:t>
      </w:r>
      <w:r w:rsidRPr="00D91D67">
        <w:rPr>
          <w:rFonts w:ascii="Arial" w:hAnsi="Arial" w:cs="Arial"/>
          <w:sz w:val="22"/>
          <w:szCs w:val="22"/>
        </w:rPr>
        <w:t>Learning through Landscapes</w:t>
      </w:r>
      <w:r w:rsidR="00D91D67" w:rsidRPr="00D91D67">
        <w:rPr>
          <w:rFonts w:ascii="Arial" w:hAnsi="Arial" w:cs="Arial"/>
          <w:sz w:val="22"/>
          <w:szCs w:val="22"/>
        </w:rPr>
        <w:t xml:space="preserve"> (</w:t>
      </w:r>
      <w:r w:rsidRPr="00D91D67">
        <w:rPr>
          <w:rFonts w:ascii="Arial" w:hAnsi="Arial" w:cs="Arial"/>
          <w:sz w:val="22"/>
          <w:szCs w:val="22"/>
        </w:rPr>
        <w:t>no date). However,</w:t>
      </w:r>
      <w:r w:rsidR="00D91D67" w:rsidRPr="00D91D67">
        <w:rPr>
          <w:rFonts w:ascii="Arial" w:hAnsi="Arial" w:cs="Arial"/>
          <w:sz w:val="22"/>
          <w:szCs w:val="22"/>
        </w:rPr>
        <w:t xml:space="preserve"> again</w:t>
      </w:r>
      <w:r w:rsidRPr="00D91D67">
        <w:rPr>
          <w:rFonts w:ascii="Arial" w:hAnsi="Arial" w:cs="Arial"/>
          <w:sz w:val="22"/>
          <w:szCs w:val="22"/>
        </w:rPr>
        <w:t xml:space="preserve"> this does rely on the teacher’s ability to use these resources in such a way that allows children to see the relevance in their learning and may require the training of staff to do so. Given that </w:t>
      </w:r>
      <w:proofErr w:type="spellStart"/>
      <w:r w:rsidR="002119B0" w:rsidRPr="00D91D67">
        <w:rPr>
          <w:rFonts w:ascii="Arial" w:hAnsi="Arial" w:cs="Arial"/>
          <w:sz w:val="22"/>
          <w:szCs w:val="22"/>
        </w:rPr>
        <w:t>Keast</w:t>
      </w:r>
      <w:proofErr w:type="spellEnd"/>
      <w:r w:rsidR="002119B0" w:rsidRPr="00D91D67">
        <w:rPr>
          <w:rFonts w:ascii="Arial" w:hAnsi="Arial" w:cs="Arial"/>
          <w:sz w:val="22"/>
          <w:szCs w:val="22"/>
        </w:rPr>
        <w:t xml:space="preserve"> (1981) cited in </w:t>
      </w:r>
      <w:proofErr w:type="spellStart"/>
      <w:r w:rsidR="002119B0" w:rsidRPr="00D91D67">
        <w:rPr>
          <w:rFonts w:ascii="Arial" w:hAnsi="Arial" w:cs="Arial"/>
          <w:sz w:val="22"/>
          <w:szCs w:val="22"/>
        </w:rPr>
        <w:t>Altun</w:t>
      </w:r>
      <w:proofErr w:type="spellEnd"/>
      <w:r w:rsidR="002119B0" w:rsidRPr="00D91D67">
        <w:rPr>
          <w:rFonts w:ascii="Arial" w:hAnsi="Arial" w:cs="Arial"/>
          <w:sz w:val="22"/>
          <w:szCs w:val="22"/>
        </w:rPr>
        <w:t xml:space="preserve"> (2011) regarded </w:t>
      </w:r>
      <w:r w:rsidRPr="00D91D67">
        <w:rPr>
          <w:rFonts w:ascii="Arial" w:hAnsi="Arial" w:cs="Arial"/>
          <w:sz w:val="22"/>
          <w:szCs w:val="22"/>
        </w:rPr>
        <w:t xml:space="preserve">the </w:t>
      </w:r>
      <w:r w:rsidR="002119B0" w:rsidRPr="00D91D67">
        <w:rPr>
          <w:rFonts w:ascii="Arial" w:hAnsi="Arial" w:cs="Arial"/>
          <w:sz w:val="22"/>
          <w:szCs w:val="22"/>
        </w:rPr>
        <w:t>price</w:t>
      </w:r>
      <w:r w:rsidRPr="00D91D67">
        <w:rPr>
          <w:rFonts w:ascii="Arial" w:hAnsi="Arial" w:cs="Arial"/>
          <w:sz w:val="22"/>
          <w:szCs w:val="22"/>
        </w:rPr>
        <w:t xml:space="preserve"> of training as </w:t>
      </w:r>
      <w:r w:rsidR="002119B0" w:rsidRPr="00D91D67">
        <w:rPr>
          <w:rFonts w:ascii="Arial" w:hAnsi="Arial" w:cs="Arial"/>
          <w:sz w:val="22"/>
          <w:szCs w:val="22"/>
        </w:rPr>
        <w:t>being costly,</w:t>
      </w:r>
      <w:r w:rsidRPr="00D91D67">
        <w:rPr>
          <w:rFonts w:ascii="Arial" w:hAnsi="Arial" w:cs="Arial"/>
          <w:b/>
          <w:sz w:val="22"/>
          <w:szCs w:val="22"/>
        </w:rPr>
        <w:t xml:space="preserve"> </w:t>
      </w:r>
      <w:r w:rsidRPr="00D91D67">
        <w:rPr>
          <w:rFonts w:ascii="Arial" w:hAnsi="Arial" w:cs="Arial"/>
          <w:sz w:val="22"/>
          <w:szCs w:val="22"/>
        </w:rPr>
        <w:t xml:space="preserve">an alternative approach could be to ask the school’s forest school leader to conduct the training programme and work closely with the numeracy lead to combine skills that is needed to teach mathematics through the outdoors. According to </w:t>
      </w:r>
      <w:proofErr w:type="spellStart"/>
      <w:r w:rsidRPr="00D91D67">
        <w:rPr>
          <w:rFonts w:ascii="Arial" w:hAnsi="Arial" w:cs="Arial"/>
          <w:sz w:val="22"/>
          <w:szCs w:val="22"/>
        </w:rPr>
        <w:t>Cahyono</w:t>
      </w:r>
      <w:proofErr w:type="spellEnd"/>
      <w:r w:rsidRPr="00D91D67">
        <w:rPr>
          <w:rFonts w:ascii="Arial" w:hAnsi="Arial" w:cs="Arial"/>
          <w:sz w:val="22"/>
          <w:szCs w:val="22"/>
        </w:rPr>
        <w:t xml:space="preserve"> and Ludwig (2018) this approach will benefit pupils as they will begin to understand that mathematic concepts exist around the outdoor environment, and do not appear only on a worksheet</w:t>
      </w:r>
      <w:r w:rsidR="00D91D67" w:rsidRPr="00D91D67">
        <w:rPr>
          <w:rFonts w:ascii="Arial" w:hAnsi="Arial" w:cs="Arial"/>
          <w:sz w:val="22"/>
          <w:szCs w:val="22"/>
        </w:rPr>
        <w:t xml:space="preserve"> which is important since </w:t>
      </w:r>
      <w:r w:rsidRPr="00D91D67">
        <w:rPr>
          <w:rFonts w:ascii="Arial" w:hAnsi="Arial" w:cs="Arial"/>
          <w:sz w:val="22"/>
          <w:szCs w:val="22"/>
        </w:rPr>
        <w:t xml:space="preserve">Learning through Landscapes (no date) </w:t>
      </w:r>
      <w:r w:rsidR="00D91D67" w:rsidRPr="00D91D67">
        <w:rPr>
          <w:rFonts w:ascii="Arial" w:hAnsi="Arial" w:cs="Arial"/>
          <w:sz w:val="22"/>
          <w:szCs w:val="22"/>
        </w:rPr>
        <w:t>believe</w:t>
      </w:r>
      <w:r w:rsidRPr="00D91D67">
        <w:rPr>
          <w:rFonts w:ascii="Arial" w:hAnsi="Arial" w:cs="Arial"/>
          <w:sz w:val="22"/>
          <w:szCs w:val="22"/>
        </w:rPr>
        <w:t xml:space="preserve"> that teachers in the Foundation Phase are relying too heavily on worksheet </w:t>
      </w:r>
      <w:r w:rsidR="002119B0" w:rsidRPr="00D91D67">
        <w:rPr>
          <w:rFonts w:ascii="Arial" w:hAnsi="Arial" w:cs="Arial"/>
          <w:sz w:val="22"/>
          <w:szCs w:val="22"/>
        </w:rPr>
        <w:t>activities</w:t>
      </w:r>
      <w:r w:rsidRPr="00D91D67">
        <w:rPr>
          <w:rFonts w:ascii="Arial" w:hAnsi="Arial" w:cs="Arial"/>
          <w:sz w:val="22"/>
          <w:szCs w:val="22"/>
        </w:rPr>
        <w:t xml:space="preserve"> to enhance children’s learning.</w:t>
      </w:r>
    </w:p>
    <w:p w:rsidR="0074014F" w:rsidRPr="00D91D67" w:rsidRDefault="0074014F" w:rsidP="00D91D67">
      <w:pPr>
        <w:spacing w:line="360" w:lineRule="auto"/>
        <w:jc w:val="both"/>
        <w:rPr>
          <w:rFonts w:ascii="Arial" w:hAnsi="Arial" w:cs="Arial"/>
          <w:sz w:val="22"/>
          <w:szCs w:val="22"/>
        </w:rPr>
      </w:pPr>
    </w:p>
    <w:p w:rsidR="002D28B5" w:rsidRPr="00D91D67" w:rsidRDefault="002D28B5" w:rsidP="00D91D67">
      <w:pPr>
        <w:spacing w:line="360" w:lineRule="auto"/>
        <w:jc w:val="both"/>
        <w:rPr>
          <w:rFonts w:ascii="Arial" w:hAnsi="Arial" w:cs="Arial"/>
          <w:sz w:val="22"/>
          <w:szCs w:val="22"/>
        </w:rPr>
      </w:pPr>
    </w:p>
    <w:p w:rsidR="00AC12B3" w:rsidRPr="00D91D67" w:rsidRDefault="002D28B5" w:rsidP="00D91D67">
      <w:pPr>
        <w:spacing w:line="360" w:lineRule="auto"/>
        <w:jc w:val="both"/>
        <w:rPr>
          <w:rFonts w:ascii="Arial" w:hAnsi="Arial" w:cs="Arial"/>
          <w:b/>
          <w:sz w:val="22"/>
          <w:szCs w:val="22"/>
          <w:u w:val="single"/>
        </w:rPr>
      </w:pPr>
      <w:r w:rsidRPr="00D91D67">
        <w:rPr>
          <w:rFonts w:ascii="Arial" w:hAnsi="Arial" w:cs="Arial"/>
          <w:b/>
          <w:sz w:val="22"/>
          <w:szCs w:val="22"/>
          <w:u w:val="single"/>
        </w:rPr>
        <w:t>Conclusion</w:t>
      </w:r>
      <w:r w:rsidR="00AC12B3" w:rsidRPr="00D91D67">
        <w:rPr>
          <w:rFonts w:ascii="Arial" w:hAnsi="Arial" w:cs="Arial"/>
          <w:b/>
          <w:sz w:val="22"/>
          <w:szCs w:val="22"/>
          <w:u w:val="single"/>
        </w:rPr>
        <w:t xml:space="preserve"> </w:t>
      </w:r>
      <w:r w:rsidR="00AC12B3" w:rsidRPr="00D91D67">
        <w:rPr>
          <w:rFonts w:ascii="Arial" w:hAnsi="Arial" w:cs="Arial"/>
          <w:sz w:val="22"/>
          <w:szCs w:val="22"/>
        </w:rPr>
        <w:br/>
      </w:r>
    </w:p>
    <w:p w:rsidR="00CC4ABC" w:rsidRPr="00D91D67" w:rsidRDefault="00AC12B3" w:rsidP="00D91D67">
      <w:pPr>
        <w:spacing w:line="360" w:lineRule="auto"/>
        <w:jc w:val="both"/>
        <w:rPr>
          <w:rFonts w:ascii="Arial" w:hAnsi="Arial" w:cs="Arial"/>
          <w:sz w:val="22"/>
          <w:szCs w:val="22"/>
        </w:rPr>
      </w:pPr>
      <w:r w:rsidRPr="00D91D67">
        <w:rPr>
          <w:rFonts w:ascii="Arial" w:hAnsi="Arial" w:cs="Arial"/>
          <w:sz w:val="22"/>
          <w:szCs w:val="22"/>
        </w:rPr>
        <w:lastRenderedPageBreak/>
        <w:t>From evaluating this aspec</w:t>
      </w:r>
      <w:r w:rsidR="002D3925" w:rsidRPr="00D91D67">
        <w:rPr>
          <w:rFonts w:ascii="Arial" w:hAnsi="Arial" w:cs="Arial"/>
          <w:sz w:val="22"/>
          <w:szCs w:val="22"/>
        </w:rPr>
        <w:t xml:space="preserve">t of the SDP, </w:t>
      </w:r>
      <w:r w:rsidR="00D91D67" w:rsidRPr="00D91D67">
        <w:rPr>
          <w:rFonts w:ascii="Arial" w:hAnsi="Arial" w:cs="Arial"/>
          <w:sz w:val="22"/>
          <w:szCs w:val="22"/>
        </w:rPr>
        <w:t>f</w:t>
      </w:r>
      <w:r w:rsidR="00211DC7" w:rsidRPr="00D91D67">
        <w:rPr>
          <w:rFonts w:ascii="Arial" w:hAnsi="Arial" w:cs="Arial"/>
          <w:sz w:val="22"/>
          <w:szCs w:val="22"/>
        </w:rPr>
        <w:t xml:space="preserve">indings from </w:t>
      </w:r>
      <w:r w:rsidR="002119B0" w:rsidRPr="00D91D67">
        <w:rPr>
          <w:rFonts w:ascii="Arial" w:hAnsi="Arial" w:cs="Arial"/>
          <w:sz w:val="22"/>
          <w:szCs w:val="22"/>
        </w:rPr>
        <w:t xml:space="preserve">Hoogland et al. (2016) </w:t>
      </w:r>
      <w:r w:rsidR="00211DC7" w:rsidRPr="00D91D67">
        <w:rPr>
          <w:rFonts w:ascii="Arial" w:hAnsi="Arial" w:cs="Arial"/>
          <w:sz w:val="22"/>
          <w:szCs w:val="22"/>
        </w:rPr>
        <w:t>ha</w:t>
      </w:r>
      <w:r w:rsidR="005273A8">
        <w:rPr>
          <w:rFonts w:ascii="Arial" w:hAnsi="Arial" w:cs="Arial"/>
          <w:sz w:val="22"/>
          <w:szCs w:val="22"/>
        </w:rPr>
        <w:t xml:space="preserve">ve </w:t>
      </w:r>
      <w:r w:rsidR="00211DC7" w:rsidRPr="00D91D67">
        <w:rPr>
          <w:rFonts w:ascii="Arial" w:hAnsi="Arial" w:cs="Arial"/>
          <w:sz w:val="22"/>
          <w:szCs w:val="22"/>
        </w:rPr>
        <w:t xml:space="preserve">allowed me to understand the importance of involving staff in this process as it empowers them to </w:t>
      </w:r>
      <w:proofErr w:type="gramStart"/>
      <w:r w:rsidR="00211DC7" w:rsidRPr="00D91D67">
        <w:rPr>
          <w:rFonts w:ascii="Arial" w:hAnsi="Arial" w:cs="Arial"/>
          <w:sz w:val="22"/>
          <w:szCs w:val="22"/>
        </w:rPr>
        <w:t>take action</w:t>
      </w:r>
      <w:proofErr w:type="gramEnd"/>
      <w:r w:rsidR="00211DC7" w:rsidRPr="00D91D67">
        <w:rPr>
          <w:rFonts w:ascii="Arial" w:hAnsi="Arial" w:cs="Arial"/>
          <w:sz w:val="22"/>
          <w:szCs w:val="22"/>
        </w:rPr>
        <w:t xml:space="preserve"> and</w:t>
      </w:r>
      <w:r w:rsidR="002119B0" w:rsidRPr="00D91D67">
        <w:rPr>
          <w:rFonts w:ascii="Arial" w:hAnsi="Arial" w:cs="Arial"/>
          <w:sz w:val="22"/>
          <w:szCs w:val="22"/>
        </w:rPr>
        <w:t xml:space="preserve"> provide more input into the plan.</w:t>
      </w:r>
      <w:r w:rsidR="00211DC7" w:rsidRPr="00D91D67">
        <w:rPr>
          <w:rFonts w:ascii="Arial" w:hAnsi="Arial" w:cs="Arial"/>
          <w:sz w:val="22"/>
          <w:szCs w:val="22"/>
        </w:rPr>
        <w:t xml:space="preserve"> Furthermore, conducting this research and evaluating the school’s method of measuring impact has allowed me to understand the purpose of learning walks, as opposed to viewing them as a tool </w:t>
      </w:r>
      <w:r w:rsidR="00F5205E" w:rsidRPr="00D91D67">
        <w:rPr>
          <w:rFonts w:ascii="Arial" w:hAnsi="Arial" w:cs="Arial"/>
          <w:sz w:val="22"/>
          <w:szCs w:val="22"/>
        </w:rPr>
        <w:t xml:space="preserve">only </w:t>
      </w:r>
      <w:r w:rsidR="00211DC7" w:rsidRPr="00D91D67">
        <w:rPr>
          <w:rFonts w:ascii="Arial" w:hAnsi="Arial" w:cs="Arial"/>
          <w:sz w:val="22"/>
          <w:szCs w:val="22"/>
        </w:rPr>
        <w:t xml:space="preserve">used for </w:t>
      </w:r>
      <w:r w:rsidR="00F5205E" w:rsidRPr="00D91D67">
        <w:rPr>
          <w:rFonts w:ascii="Arial" w:hAnsi="Arial" w:cs="Arial"/>
          <w:sz w:val="22"/>
          <w:szCs w:val="22"/>
        </w:rPr>
        <w:t xml:space="preserve">identifying weaknesses. This appears to be </w:t>
      </w:r>
      <w:r w:rsidR="00CC4ABC" w:rsidRPr="00D91D67">
        <w:rPr>
          <w:rFonts w:ascii="Arial" w:hAnsi="Arial" w:cs="Arial"/>
          <w:sz w:val="22"/>
          <w:szCs w:val="22"/>
        </w:rPr>
        <w:t xml:space="preserve">a </w:t>
      </w:r>
      <w:r w:rsidR="00F5205E" w:rsidRPr="00D91D67">
        <w:rPr>
          <w:rFonts w:ascii="Arial" w:hAnsi="Arial" w:cs="Arial"/>
          <w:sz w:val="22"/>
          <w:szCs w:val="22"/>
        </w:rPr>
        <w:t xml:space="preserve">common perception held by teachers as found by </w:t>
      </w:r>
      <w:r w:rsidR="002119B0" w:rsidRPr="00D91D67">
        <w:rPr>
          <w:rFonts w:ascii="Arial" w:hAnsi="Arial" w:cs="Arial"/>
          <w:sz w:val="22"/>
          <w:szCs w:val="22"/>
        </w:rPr>
        <w:t xml:space="preserve">Scott (2018) and Akbar (2018) as discussed earlier. </w:t>
      </w:r>
      <w:r w:rsidR="005273A8">
        <w:rPr>
          <w:rFonts w:ascii="Arial" w:hAnsi="Arial" w:cs="Arial"/>
          <w:sz w:val="22"/>
          <w:szCs w:val="22"/>
        </w:rPr>
        <w:t xml:space="preserve">Instead, </w:t>
      </w:r>
      <w:r w:rsidR="00F5205E" w:rsidRPr="00D91D67">
        <w:rPr>
          <w:rFonts w:ascii="Arial" w:hAnsi="Arial" w:cs="Arial"/>
          <w:sz w:val="22"/>
          <w:szCs w:val="22"/>
        </w:rPr>
        <w:t>I have learnt that these walks are used to share the strengths and weaknesses of</w:t>
      </w:r>
      <w:r w:rsidR="005273A8">
        <w:rPr>
          <w:rFonts w:ascii="Arial" w:hAnsi="Arial" w:cs="Arial"/>
          <w:sz w:val="22"/>
          <w:szCs w:val="22"/>
        </w:rPr>
        <w:t xml:space="preserve"> different areas of teaching</w:t>
      </w:r>
      <w:r w:rsidR="00F5205E" w:rsidRPr="00D91D67">
        <w:rPr>
          <w:rFonts w:ascii="Arial" w:hAnsi="Arial" w:cs="Arial"/>
          <w:sz w:val="22"/>
          <w:szCs w:val="22"/>
        </w:rPr>
        <w:t xml:space="preserve"> </w:t>
      </w:r>
      <w:r w:rsidR="00CC4ABC" w:rsidRPr="00D91D67">
        <w:rPr>
          <w:rFonts w:ascii="Arial" w:hAnsi="Arial" w:cs="Arial"/>
          <w:sz w:val="22"/>
          <w:szCs w:val="22"/>
        </w:rPr>
        <w:t>which</w:t>
      </w:r>
      <w:r w:rsidR="00F5205E" w:rsidRPr="00D91D67">
        <w:rPr>
          <w:rFonts w:ascii="Arial" w:hAnsi="Arial" w:cs="Arial"/>
          <w:sz w:val="22"/>
          <w:szCs w:val="22"/>
        </w:rPr>
        <w:t xml:space="preserve"> is used to improve the school’s </w:t>
      </w:r>
      <w:r w:rsidR="005273A8">
        <w:rPr>
          <w:rFonts w:ascii="Arial" w:hAnsi="Arial" w:cs="Arial"/>
          <w:sz w:val="22"/>
          <w:szCs w:val="22"/>
        </w:rPr>
        <w:t>targets.</w:t>
      </w:r>
      <w:r w:rsidR="00CC4ABC" w:rsidRPr="00D91D67">
        <w:rPr>
          <w:rFonts w:ascii="Arial" w:hAnsi="Arial" w:cs="Arial"/>
          <w:sz w:val="22"/>
          <w:szCs w:val="22"/>
        </w:rPr>
        <w:t xml:space="preserve"> I hope to use my knowledge gained </w:t>
      </w:r>
      <w:r w:rsidR="005273A8">
        <w:rPr>
          <w:rFonts w:ascii="Arial" w:hAnsi="Arial" w:cs="Arial"/>
          <w:sz w:val="22"/>
          <w:szCs w:val="22"/>
        </w:rPr>
        <w:t xml:space="preserve">in order </w:t>
      </w:r>
      <w:r w:rsidR="00CC4ABC" w:rsidRPr="00D91D67">
        <w:rPr>
          <w:rFonts w:ascii="Arial" w:hAnsi="Arial" w:cs="Arial"/>
          <w:sz w:val="22"/>
          <w:szCs w:val="22"/>
        </w:rPr>
        <w:t xml:space="preserve">to improve my leadership skills in the future so that I can create a supportive school culture </w:t>
      </w:r>
      <w:r w:rsidR="005273A8">
        <w:rPr>
          <w:rFonts w:ascii="Arial" w:hAnsi="Arial" w:cs="Arial"/>
          <w:sz w:val="22"/>
          <w:szCs w:val="22"/>
        </w:rPr>
        <w:t>that enables</w:t>
      </w:r>
      <w:r w:rsidR="00CC4ABC" w:rsidRPr="00D91D67">
        <w:rPr>
          <w:rFonts w:ascii="Arial" w:hAnsi="Arial" w:cs="Arial"/>
          <w:sz w:val="22"/>
          <w:szCs w:val="22"/>
        </w:rPr>
        <w:t xml:space="preserve"> staff to feel comfortable with observation</w:t>
      </w:r>
      <w:r w:rsidR="005273A8">
        <w:rPr>
          <w:rFonts w:ascii="Arial" w:hAnsi="Arial" w:cs="Arial"/>
          <w:sz w:val="22"/>
          <w:szCs w:val="22"/>
        </w:rPr>
        <w:t>s</w:t>
      </w:r>
      <w:r w:rsidR="00CC4ABC" w:rsidRPr="00D91D67">
        <w:rPr>
          <w:rFonts w:ascii="Arial" w:hAnsi="Arial" w:cs="Arial"/>
          <w:sz w:val="22"/>
          <w:szCs w:val="22"/>
        </w:rPr>
        <w:t xml:space="preserve"> and </w:t>
      </w:r>
      <w:r w:rsidR="005273A8">
        <w:rPr>
          <w:rFonts w:ascii="Arial" w:hAnsi="Arial" w:cs="Arial"/>
          <w:sz w:val="22"/>
          <w:szCs w:val="22"/>
        </w:rPr>
        <w:t xml:space="preserve">to </w:t>
      </w:r>
      <w:r w:rsidR="00CC4ABC" w:rsidRPr="00D91D67">
        <w:rPr>
          <w:rFonts w:ascii="Arial" w:hAnsi="Arial" w:cs="Arial"/>
          <w:sz w:val="22"/>
          <w:szCs w:val="22"/>
        </w:rPr>
        <w:t xml:space="preserve">use it as a tool to develop their </w:t>
      </w:r>
      <w:r w:rsidR="005273A8">
        <w:rPr>
          <w:rFonts w:ascii="Arial" w:hAnsi="Arial" w:cs="Arial"/>
          <w:sz w:val="22"/>
          <w:szCs w:val="22"/>
        </w:rPr>
        <w:t xml:space="preserve">own </w:t>
      </w:r>
      <w:r w:rsidR="00CC4ABC" w:rsidRPr="00D91D67">
        <w:rPr>
          <w:rFonts w:ascii="Arial" w:hAnsi="Arial" w:cs="Arial"/>
          <w:sz w:val="22"/>
          <w:szCs w:val="22"/>
        </w:rPr>
        <w:t xml:space="preserve">teaching </w:t>
      </w:r>
      <w:r w:rsidR="005273A8">
        <w:rPr>
          <w:rFonts w:ascii="Arial" w:hAnsi="Arial" w:cs="Arial"/>
          <w:sz w:val="22"/>
          <w:szCs w:val="22"/>
        </w:rPr>
        <w:t xml:space="preserve">and to positively contribute to the school’s vision </w:t>
      </w:r>
      <w:r w:rsidR="00CC4ABC" w:rsidRPr="00D91D67">
        <w:rPr>
          <w:rFonts w:ascii="Arial" w:hAnsi="Arial" w:cs="Arial"/>
          <w:sz w:val="22"/>
          <w:szCs w:val="22"/>
        </w:rPr>
        <w:t>(Estyn, 2014 and Newton, 2017).</w:t>
      </w:r>
    </w:p>
    <w:p w:rsidR="00CC4ABC" w:rsidRPr="00D91D67" w:rsidRDefault="00CC4ABC" w:rsidP="00D91D67">
      <w:pPr>
        <w:spacing w:line="360" w:lineRule="auto"/>
        <w:jc w:val="both"/>
        <w:rPr>
          <w:rFonts w:ascii="Arial" w:hAnsi="Arial" w:cs="Arial"/>
          <w:sz w:val="22"/>
          <w:szCs w:val="22"/>
        </w:rPr>
      </w:pPr>
    </w:p>
    <w:p w:rsidR="00CC4ABC" w:rsidRPr="00D91D67" w:rsidRDefault="00CC4ABC" w:rsidP="00D91D67">
      <w:pPr>
        <w:spacing w:line="360" w:lineRule="auto"/>
        <w:jc w:val="both"/>
        <w:rPr>
          <w:rFonts w:ascii="Arial" w:hAnsi="Arial" w:cs="Arial"/>
          <w:b/>
          <w:sz w:val="22"/>
          <w:szCs w:val="22"/>
          <w:u w:val="single"/>
        </w:rPr>
      </w:pPr>
    </w:p>
    <w:p w:rsidR="00A41E2B" w:rsidRPr="00D91D67" w:rsidRDefault="00A41E2B" w:rsidP="00D91D67">
      <w:pPr>
        <w:shd w:val="clear" w:color="auto" w:fill="FFFFFF"/>
        <w:spacing w:after="100" w:afterAutospacing="1" w:line="360" w:lineRule="auto"/>
        <w:jc w:val="both"/>
        <w:outlineLvl w:val="1"/>
        <w:rPr>
          <w:rFonts w:ascii="Arial" w:hAnsi="Arial" w:cs="Arial"/>
          <w:b/>
          <w:color w:val="000000"/>
          <w:sz w:val="22"/>
          <w:szCs w:val="22"/>
          <w:u w:val="single"/>
        </w:rPr>
      </w:pPr>
      <w:r w:rsidRPr="00D91D67">
        <w:rPr>
          <w:rFonts w:ascii="Arial" w:hAnsi="Arial" w:cs="Arial"/>
          <w:b/>
          <w:color w:val="000000"/>
          <w:sz w:val="22"/>
          <w:szCs w:val="22"/>
          <w:u w:val="single"/>
        </w:rPr>
        <w:t>References</w:t>
      </w:r>
    </w:p>
    <w:p w:rsidR="00D91D67" w:rsidRPr="00D91D67" w:rsidRDefault="00D91D67" w:rsidP="00D91D67">
      <w:pPr>
        <w:spacing w:line="360" w:lineRule="auto"/>
        <w:jc w:val="both"/>
        <w:rPr>
          <w:rFonts w:ascii="Arial" w:hAnsi="Arial" w:cs="Arial"/>
          <w:b/>
          <w:sz w:val="22"/>
          <w:szCs w:val="22"/>
          <w:u w:val="single"/>
        </w:rPr>
      </w:pP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Agi</w:t>
      </w:r>
      <w:proofErr w:type="spellEnd"/>
      <w:r w:rsidRPr="00D91D67">
        <w:rPr>
          <w:rFonts w:ascii="Arial" w:hAnsi="Arial" w:cs="Arial"/>
          <w:color w:val="000000"/>
          <w:sz w:val="22"/>
          <w:szCs w:val="22"/>
        </w:rPr>
        <w:t xml:space="preserve">, U., 2017. School Development Planning: A Strategic Tool </w:t>
      </w:r>
      <w:proofErr w:type="gramStart"/>
      <w:r w:rsidRPr="00D91D67">
        <w:rPr>
          <w:rFonts w:ascii="Arial" w:hAnsi="Arial" w:cs="Arial"/>
          <w:color w:val="000000"/>
          <w:sz w:val="22"/>
          <w:szCs w:val="22"/>
        </w:rPr>
        <w:t>For</w:t>
      </w:r>
      <w:proofErr w:type="gramEnd"/>
      <w:r w:rsidRPr="00D91D67">
        <w:rPr>
          <w:rFonts w:ascii="Arial" w:hAnsi="Arial" w:cs="Arial"/>
          <w:color w:val="000000"/>
          <w:sz w:val="22"/>
          <w:szCs w:val="22"/>
        </w:rPr>
        <w:t xml:space="preserve"> Secondary School Improvement in River State, NIGERIA. </w:t>
      </w:r>
      <w:r w:rsidRPr="00D91D67">
        <w:rPr>
          <w:rFonts w:ascii="Arial" w:hAnsi="Arial" w:cs="Arial"/>
          <w:i/>
          <w:iCs/>
          <w:color w:val="000000"/>
          <w:sz w:val="22"/>
          <w:szCs w:val="22"/>
        </w:rPr>
        <w:t>Journal of the International Society for Teacher Education</w:t>
      </w:r>
      <w:r w:rsidRPr="00D91D67">
        <w:rPr>
          <w:rFonts w:ascii="Arial" w:hAnsi="Arial" w:cs="Arial"/>
          <w:color w:val="000000"/>
          <w:sz w:val="22"/>
          <w:szCs w:val="22"/>
        </w:rPr>
        <w:t>, [online] 21(1). Available at: &lt;https://web-b-ebscohost-com.ezproxy.uwtsd.ac.uk/ehost/detail/detail?vid=0&amp;sid=23ed4695-e749-40a4-a3d1-5b7a2b65212f%40sessionmgr101&amp;bdata=JnNpdGU9ZWhvc3QtbGl2ZQ%3d%3d#AN=127813341&amp;db=eue&gt; [Accessed 3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Akbar, O., 2018. </w:t>
      </w:r>
      <w:r w:rsidRPr="00D91D67">
        <w:rPr>
          <w:rFonts w:ascii="Arial" w:hAnsi="Arial" w:cs="Arial"/>
          <w:i/>
          <w:iCs/>
          <w:color w:val="000000"/>
          <w:sz w:val="22"/>
          <w:szCs w:val="22"/>
        </w:rPr>
        <w:t xml:space="preserve">'Let's Put </w:t>
      </w:r>
      <w:proofErr w:type="gramStart"/>
      <w:r w:rsidRPr="00D91D67">
        <w:rPr>
          <w:rFonts w:ascii="Arial" w:hAnsi="Arial" w:cs="Arial"/>
          <w:i/>
          <w:iCs/>
          <w:color w:val="000000"/>
          <w:sz w:val="22"/>
          <w:szCs w:val="22"/>
        </w:rPr>
        <w:t>An</w:t>
      </w:r>
      <w:proofErr w:type="gramEnd"/>
      <w:r w:rsidRPr="00D91D67">
        <w:rPr>
          <w:rFonts w:ascii="Arial" w:hAnsi="Arial" w:cs="Arial"/>
          <w:i/>
          <w:iCs/>
          <w:color w:val="000000"/>
          <w:sz w:val="22"/>
          <w:szCs w:val="22"/>
        </w:rPr>
        <w:t xml:space="preserve"> End To The Learning Walk'</w:t>
      </w:r>
      <w:r w:rsidRPr="00D91D67">
        <w:rPr>
          <w:rFonts w:ascii="Arial" w:hAnsi="Arial" w:cs="Arial"/>
          <w:color w:val="000000"/>
          <w:sz w:val="22"/>
          <w:szCs w:val="22"/>
        </w:rPr>
        <w:t xml:space="preserve">. [online] </w:t>
      </w:r>
      <w:proofErr w:type="spellStart"/>
      <w:r w:rsidRPr="00D91D67">
        <w:rPr>
          <w:rFonts w:ascii="Arial" w:hAnsi="Arial" w:cs="Arial"/>
          <w:color w:val="000000"/>
          <w:sz w:val="22"/>
          <w:szCs w:val="22"/>
        </w:rPr>
        <w:t>Tes</w:t>
      </w:r>
      <w:proofErr w:type="spellEnd"/>
      <w:r w:rsidRPr="00D91D67">
        <w:rPr>
          <w:rFonts w:ascii="Arial" w:hAnsi="Arial" w:cs="Arial"/>
          <w:color w:val="000000"/>
          <w:sz w:val="22"/>
          <w:szCs w:val="22"/>
        </w:rPr>
        <w:t>. Available at: &lt;https://www.tes.com/news/lets-put-end-learning-walk&gt; [Accessed 2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Altun</w:t>
      </w:r>
      <w:proofErr w:type="spellEnd"/>
      <w:r w:rsidRPr="00D91D67">
        <w:rPr>
          <w:rFonts w:ascii="Arial" w:hAnsi="Arial" w:cs="Arial"/>
          <w:color w:val="000000"/>
          <w:sz w:val="22"/>
          <w:szCs w:val="22"/>
        </w:rPr>
        <w:t>, T., 2011. INSET (In-Service Education and Training) and Professional Development of Teachers: A Comparison of British and Turkish Cases. </w:t>
      </w:r>
      <w:r w:rsidRPr="00D91D67">
        <w:rPr>
          <w:rFonts w:ascii="Arial" w:hAnsi="Arial" w:cs="Arial"/>
          <w:i/>
          <w:iCs/>
          <w:color w:val="000000"/>
          <w:sz w:val="22"/>
          <w:szCs w:val="22"/>
        </w:rPr>
        <w:t>US-China Education Review</w:t>
      </w:r>
      <w:r w:rsidRPr="00D91D67">
        <w:rPr>
          <w:rFonts w:ascii="Arial" w:hAnsi="Arial" w:cs="Arial"/>
          <w:color w:val="000000"/>
          <w:sz w:val="22"/>
          <w:szCs w:val="22"/>
        </w:rPr>
        <w:t>, [online] Available at: &lt;https://files.eric.ed.gov/fulltext/ED529375.pdf&gt; [Accessed 10 February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Askew, M. and Selinger, M., 1998. </w:t>
      </w:r>
      <w:r w:rsidRPr="00D91D67">
        <w:rPr>
          <w:rFonts w:ascii="Arial" w:hAnsi="Arial" w:cs="Arial"/>
          <w:i/>
          <w:iCs/>
          <w:color w:val="000000"/>
          <w:sz w:val="22"/>
          <w:szCs w:val="22"/>
        </w:rPr>
        <w:t xml:space="preserve">Teaching Primary </w:t>
      </w:r>
      <w:proofErr w:type="gramStart"/>
      <w:r w:rsidRPr="00D91D67">
        <w:rPr>
          <w:rFonts w:ascii="Arial" w:hAnsi="Arial" w:cs="Arial"/>
          <w:i/>
          <w:iCs/>
          <w:color w:val="000000"/>
          <w:sz w:val="22"/>
          <w:szCs w:val="22"/>
        </w:rPr>
        <w:t>Mathematics :</w:t>
      </w:r>
      <w:proofErr w:type="gramEnd"/>
      <w:r w:rsidRPr="00D91D67">
        <w:rPr>
          <w:rFonts w:ascii="Arial" w:hAnsi="Arial" w:cs="Arial"/>
          <w:i/>
          <w:iCs/>
          <w:color w:val="000000"/>
          <w:sz w:val="22"/>
          <w:szCs w:val="22"/>
        </w:rPr>
        <w:t xml:space="preserve"> A Guide For Newly Qualified &amp; Student Teachers</w:t>
      </w:r>
      <w:r w:rsidRPr="00D91D67">
        <w:rPr>
          <w:rFonts w:ascii="Arial" w:hAnsi="Arial" w:cs="Arial"/>
          <w:color w:val="000000"/>
          <w:sz w:val="22"/>
          <w:szCs w:val="22"/>
        </w:rPr>
        <w:t>. London: Hodder &amp; Stoughton.</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lang w:eastAsia="en-GB"/>
        </w:rPr>
      </w:pPr>
      <w:r w:rsidRPr="00D91D67">
        <w:rPr>
          <w:rFonts w:ascii="Arial" w:hAnsi="Arial" w:cs="Arial"/>
          <w:color w:val="000000"/>
          <w:sz w:val="22"/>
          <w:szCs w:val="22"/>
          <w:lang w:eastAsia="en-GB"/>
        </w:rPr>
        <w:t>BERA (2018). </w:t>
      </w:r>
      <w:r w:rsidRPr="00D91D67">
        <w:rPr>
          <w:rFonts w:ascii="Arial" w:hAnsi="Arial" w:cs="Arial"/>
          <w:i/>
          <w:iCs/>
          <w:color w:val="000000"/>
          <w:sz w:val="22"/>
          <w:szCs w:val="22"/>
          <w:lang w:eastAsia="en-GB"/>
        </w:rPr>
        <w:t>ETHICAL GUIDELINES FOR EDUCATIONAL RESEARCH</w:t>
      </w:r>
      <w:r w:rsidRPr="00D91D67">
        <w:rPr>
          <w:rFonts w:ascii="Arial" w:hAnsi="Arial" w:cs="Arial"/>
          <w:color w:val="000000"/>
          <w:sz w:val="22"/>
          <w:szCs w:val="22"/>
          <w:lang w:eastAsia="en-GB"/>
        </w:rPr>
        <w:t>. [online] Bera.ac.uk. Available at: https://www.bera.ac.uk/wp-content/uploads/2018/06/BERA-Ethical-Guidelines-for-Educational-Research_4thEdn_2018.pdf [Accessed 01 Mar.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lastRenderedPageBreak/>
        <w:t>Bloom, C., 1986. Strategic Planning in the Public Sector. </w:t>
      </w:r>
      <w:r w:rsidRPr="00D91D67">
        <w:rPr>
          <w:rFonts w:ascii="Arial" w:hAnsi="Arial" w:cs="Arial"/>
          <w:i/>
          <w:iCs/>
          <w:color w:val="000000"/>
          <w:sz w:val="22"/>
          <w:szCs w:val="22"/>
        </w:rPr>
        <w:t>Journal of Planning Literature</w:t>
      </w:r>
      <w:r w:rsidRPr="00D91D67">
        <w:rPr>
          <w:rFonts w:ascii="Arial" w:hAnsi="Arial" w:cs="Arial"/>
          <w:color w:val="000000"/>
          <w:sz w:val="22"/>
          <w:szCs w:val="22"/>
        </w:rPr>
        <w:t>, [online] 1(2). Available at: &lt;https://journals.sagepub.com/doi/10.1177/088541228600100205&gt; [Accessed 4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Cahyono</w:t>
      </w:r>
      <w:proofErr w:type="spellEnd"/>
      <w:r w:rsidRPr="00D91D67">
        <w:rPr>
          <w:rFonts w:ascii="Arial" w:hAnsi="Arial" w:cs="Arial"/>
          <w:color w:val="000000"/>
          <w:sz w:val="22"/>
          <w:szCs w:val="22"/>
        </w:rPr>
        <w:t>, A. and Ludwig, M., 2018. Exploring mathematics outside the classroom with the help of GPS-enabled mobile phone application.</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Journal of Physics: Conference Series</w:t>
      </w:r>
      <w:r w:rsidRPr="00D91D67">
        <w:rPr>
          <w:rFonts w:ascii="Arial" w:hAnsi="Arial" w:cs="Arial"/>
          <w:color w:val="000000"/>
          <w:sz w:val="22"/>
          <w:szCs w:val="22"/>
        </w:rPr>
        <w:t>, [online] Available at: &lt;https://iopscience.iop.org/article/10.1088/1742-6596/983/1/012152/pdf&gt; [Accessed 4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Cook, W., 2004. When the Smoke Clears. </w:t>
      </w:r>
      <w:r w:rsidRPr="00D91D67">
        <w:rPr>
          <w:rFonts w:ascii="Arial" w:hAnsi="Arial" w:cs="Arial"/>
          <w:i/>
          <w:iCs/>
          <w:color w:val="000000"/>
          <w:sz w:val="22"/>
          <w:szCs w:val="22"/>
        </w:rPr>
        <w:t xml:space="preserve">Phi Delta </w:t>
      </w:r>
      <w:proofErr w:type="spellStart"/>
      <w:r w:rsidRPr="00D91D67">
        <w:rPr>
          <w:rFonts w:ascii="Arial" w:hAnsi="Arial" w:cs="Arial"/>
          <w:i/>
          <w:iCs/>
          <w:color w:val="000000"/>
          <w:sz w:val="22"/>
          <w:szCs w:val="22"/>
        </w:rPr>
        <w:t>Kappan</w:t>
      </w:r>
      <w:proofErr w:type="spellEnd"/>
      <w:r w:rsidRPr="00D91D67">
        <w:rPr>
          <w:rFonts w:ascii="Arial" w:hAnsi="Arial" w:cs="Arial"/>
          <w:color w:val="000000"/>
          <w:sz w:val="22"/>
          <w:szCs w:val="22"/>
        </w:rPr>
        <w:t>, [online] 86(1). Available at: &lt;https://journals-sagepub-com.ezproxy.uwtsd.ac.uk/doi/pdf/10.1177/003172170408600112&gt; [Accessed 2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Craft, A., 1996. </w:t>
      </w:r>
      <w:r w:rsidRPr="00D91D67">
        <w:rPr>
          <w:rFonts w:ascii="Arial" w:hAnsi="Arial" w:cs="Arial"/>
          <w:i/>
          <w:iCs/>
          <w:color w:val="000000"/>
          <w:sz w:val="22"/>
          <w:szCs w:val="22"/>
        </w:rPr>
        <w:t xml:space="preserve">Continuing Professional </w:t>
      </w:r>
      <w:proofErr w:type="gramStart"/>
      <w:r w:rsidRPr="00D91D67">
        <w:rPr>
          <w:rFonts w:ascii="Arial" w:hAnsi="Arial" w:cs="Arial"/>
          <w:i/>
          <w:iCs/>
          <w:color w:val="000000"/>
          <w:sz w:val="22"/>
          <w:szCs w:val="22"/>
        </w:rPr>
        <w:t>Development :</w:t>
      </w:r>
      <w:proofErr w:type="gramEnd"/>
      <w:r w:rsidRPr="00D91D67">
        <w:rPr>
          <w:rFonts w:ascii="Arial" w:hAnsi="Arial" w:cs="Arial"/>
          <w:i/>
          <w:iCs/>
          <w:color w:val="000000"/>
          <w:sz w:val="22"/>
          <w:szCs w:val="22"/>
        </w:rPr>
        <w:t xml:space="preserve"> A Practical Guide For Teachers And Schools</w:t>
      </w:r>
      <w:r w:rsidRPr="00D91D67">
        <w:rPr>
          <w:rFonts w:ascii="Arial" w:hAnsi="Arial" w:cs="Arial"/>
          <w:color w:val="000000"/>
          <w:sz w:val="22"/>
          <w:szCs w:val="22"/>
        </w:rPr>
        <w:t>. London: Routledge.</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Derrington</w:t>
      </w:r>
      <w:proofErr w:type="spellEnd"/>
      <w:r w:rsidRPr="00D91D67">
        <w:rPr>
          <w:rFonts w:ascii="Arial" w:hAnsi="Arial" w:cs="Arial"/>
          <w:color w:val="000000"/>
          <w:sz w:val="22"/>
          <w:szCs w:val="22"/>
        </w:rPr>
        <w:t>, M. and Kirk, J., 2016. Linking job-embedded professional development and mandated teacher evaluation: teacher as learner. </w:t>
      </w:r>
      <w:r w:rsidRPr="00D91D67">
        <w:rPr>
          <w:rFonts w:ascii="Arial" w:hAnsi="Arial" w:cs="Arial"/>
          <w:i/>
          <w:iCs/>
          <w:color w:val="000000"/>
          <w:sz w:val="22"/>
          <w:szCs w:val="22"/>
        </w:rPr>
        <w:t>Professional Development in Education</w:t>
      </w:r>
      <w:r w:rsidRPr="00D91D67">
        <w:rPr>
          <w:rFonts w:ascii="Arial" w:hAnsi="Arial" w:cs="Arial"/>
          <w:color w:val="000000"/>
          <w:sz w:val="22"/>
          <w:szCs w:val="22"/>
        </w:rPr>
        <w:t>, [online] 43(4). Available at: &lt;https://www.researchgate.net/publication/309412913_Linking_job-embedded_professional_development_and_mandated_teacher_evaluation_teacher_as_learner&gt; [Accessed 1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lang w:eastAsia="en-GB"/>
        </w:rPr>
      </w:pPr>
      <w:r w:rsidRPr="00D91D67">
        <w:rPr>
          <w:rFonts w:ascii="Arial" w:hAnsi="Arial" w:cs="Arial"/>
          <w:color w:val="000000"/>
          <w:sz w:val="22"/>
          <w:szCs w:val="22"/>
          <w:lang w:eastAsia="en-GB"/>
        </w:rPr>
        <w:t>Donaldson, G. (2015). </w:t>
      </w:r>
      <w:r w:rsidRPr="00D91D67">
        <w:rPr>
          <w:rFonts w:ascii="Arial" w:hAnsi="Arial" w:cs="Arial"/>
          <w:i/>
          <w:iCs/>
          <w:color w:val="000000"/>
          <w:sz w:val="22"/>
          <w:szCs w:val="22"/>
          <w:lang w:eastAsia="en-GB"/>
        </w:rPr>
        <w:t>Successful futures</w:t>
      </w:r>
      <w:r w:rsidRPr="00D91D67">
        <w:rPr>
          <w:rFonts w:ascii="Arial" w:hAnsi="Arial" w:cs="Arial"/>
          <w:color w:val="000000"/>
          <w:sz w:val="22"/>
          <w:szCs w:val="22"/>
          <w:lang w:eastAsia="en-GB"/>
        </w:rPr>
        <w:t xml:space="preserve">. [online] </w:t>
      </w:r>
      <w:proofErr w:type="spellStart"/>
      <w:r w:rsidRPr="00D91D67">
        <w:rPr>
          <w:rFonts w:ascii="Arial" w:hAnsi="Arial" w:cs="Arial"/>
          <w:color w:val="000000"/>
          <w:sz w:val="22"/>
          <w:szCs w:val="22"/>
          <w:lang w:eastAsia="en-GB"/>
        </w:rPr>
        <w:t>Gov.wales</w:t>
      </w:r>
      <w:proofErr w:type="spellEnd"/>
      <w:r w:rsidRPr="00D91D67">
        <w:rPr>
          <w:rFonts w:ascii="Arial" w:hAnsi="Arial" w:cs="Arial"/>
          <w:color w:val="000000"/>
          <w:sz w:val="22"/>
          <w:szCs w:val="22"/>
          <w:lang w:eastAsia="en-GB"/>
        </w:rPr>
        <w:t>. Available at: https://gov.wales/sites/default/files/publications/2018-03/successful-futures.pdf [Accessed 01 Mar.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Drews, D., 2007. </w:t>
      </w:r>
      <w:r w:rsidRPr="00D91D67">
        <w:rPr>
          <w:rFonts w:ascii="Arial" w:hAnsi="Arial" w:cs="Arial"/>
          <w:i/>
          <w:iCs/>
          <w:color w:val="000000"/>
          <w:sz w:val="22"/>
          <w:szCs w:val="22"/>
        </w:rPr>
        <w:t xml:space="preserve">Using Resources </w:t>
      </w:r>
      <w:proofErr w:type="gramStart"/>
      <w:r w:rsidRPr="00D91D67">
        <w:rPr>
          <w:rFonts w:ascii="Arial" w:hAnsi="Arial" w:cs="Arial"/>
          <w:i/>
          <w:iCs/>
          <w:color w:val="000000"/>
          <w:sz w:val="22"/>
          <w:szCs w:val="22"/>
        </w:rPr>
        <w:t>To</w:t>
      </w:r>
      <w:proofErr w:type="gramEnd"/>
      <w:r w:rsidRPr="00D91D67">
        <w:rPr>
          <w:rFonts w:ascii="Arial" w:hAnsi="Arial" w:cs="Arial"/>
          <w:i/>
          <w:iCs/>
          <w:color w:val="000000"/>
          <w:sz w:val="22"/>
          <w:szCs w:val="22"/>
        </w:rPr>
        <w:t xml:space="preserve"> Support Mathematical Thinking</w:t>
      </w:r>
      <w:r w:rsidRPr="00D91D67">
        <w:rPr>
          <w:rFonts w:ascii="Arial" w:hAnsi="Arial" w:cs="Arial"/>
          <w:color w:val="000000"/>
          <w:sz w:val="22"/>
          <w:szCs w:val="22"/>
        </w:rPr>
        <w:t>. Exeter: Learning Matters.</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Dunaway, D., Kim, D. and </w:t>
      </w:r>
      <w:proofErr w:type="spellStart"/>
      <w:r w:rsidRPr="00D91D67">
        <w:rPr>
          <w:rFonts w:ascii="Arial" w:hAnsi="Arial" w:cs="Arial"/>
          <w:color w:val="000000"/>
          <w:sz w:val="22"/>
          <w:szCs w:val="22"/>
        </w:rPr>
        <w:t>Szad</w:t>
      </w:r>
      <w:proofErr w:type="spellEnd"/>
      <w:r w:rsidRPr="00D91D67">
        <w:rPr>
          <w:rFonts w:ascii="Arial" w:hAnsi="Arial" w:cs="Arial"/>
          <w:color w:val="000000"/>
          <w:sz w:val="22"/>
          <w:szCs w:val="22"/>
        </w:rPr>
        <w:t>, E., 2012. Perceptions of the Purpose and Value of the School Improvement Plan Process. </w:t>
      </w:r>
      <w:r w:rsidRPr="00D91D67">
        <w:rPr>
          <w:rFonts w:ascii="Arial" w:hAnsi="Arial" w:cs="Arial"/>
          <w:i/>
          <w:iCs/>
          <w:color w:val="000000"/>
          <w:sz w:val="22"/>
          <w:szCs w:val="22"/>
        </w:rPr>
        <w:t>Educational Forum</w:t>
      </w:r>
      <w:r w:rsidRPr="00D91D67">
        <w:rPr>
          <w:rFonts w:ascii="Arial" w:hAnsi="Arial" w:cs="Arial"/>
          <w:color w:val="000000"/>
          <w:sz w:val="22"/>
          <w:szCs w:val="22"/>
        </w:rPr>
        <w:t>, [online] 76(2). Available at: &lt;https://search-proquest-com.ezproxy.uwtsd.ac.uk/openurl/handler/$4f$70$65$6e$4d$51$4c$53$6f$75$72$63$65$3a$44$4f$43$3a$49$53$53$4e$28$30$30$31$33$2d$31$37$32$35$29+$41$4e$44+$56$4f$4c$28$37$36$29+$41$4e$44+$49$53$53$28$32$29+$41$4e$44+$50$41$47$45$28$22$31$35$38$22$29+$41$4e$44+$46$54$41$4e$59$28$59$45$53$29/$49$53$53$4e$28$30$30$31$33$2d$31$37$32$35$29+$41$4e$44+$50$41$47$45$2</w:t>
      </w:r>
      <w:r w:rsidRPr="00D91D67">
        <w:rPr>
          <w:rFonts w:ascii="Arial" w:hAnsi="Arial" w:cs="Arial"/>
          <w:color w:val="000000"/>
          <w:sz w:val="22"/>
          <w:szCs w:val="22"/>
        </w:rPr>
        <w:lastRenderedPageBreak/>
        <w:t>8$22$31$35$38$22$29+$41$4e$44+$50$44$28$32$30$31$32$29+$41$4e$44+$46$54$41$4e$59$28$59$45$53$29/$49$53$53$4e$28$30$30$31$33$2d$31$37$32$35$29+$41$4e$44+$50$44$28$32$30$31$32$29+$41$4e$44+$46$54$41$4e$59$28$59$45$53$29?accountid=130472&amp;OpenUrlRefId=info:xri/sid:primo&gt; [Accessed 2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Epubs</w:t>
      </w:r>
      <w:proofErr w:type="spellEnd"/>
      <w:r w:rsidRPr="00D91D67">
        <w:rPr>
          <w:rFonts w:ascii="Arial" w:hAnsi="Arial" w:cs="Arial"/>
          <w:color w:val="000000"/>
          <w:sz w:val="22"/>
          <w:szCs w:val="22"/>
        </w:rPr>
        <w:t>. 2018. </w:t>
      </w:r>
      <w:r w:rsidRPr="00D91D67">
        <w:rPr>
          <w:rFonts w:ascii="Arial" w:hAnsi="Arial" w:cs="Arial"/>
          <w:i/>
          <w:iCs/>
          <w:color w:val="000000"/>
          <w:sz w:val="22"/>
          <w:szCs w:val="22"/>
        </w:rPr>
        <w:t xml:space="preserve">Learning </w:t>
      </w:r>
      <w:proofErr w:type="gramStart"/>
      <w:r w:rsidRPr="00D91D67">
        <w:rPr>
          <w:rFonts w:ascii="Arial" w:hAnsi="Arial" w:cs="Arial"/>
          <w:i/>
          <w:iCs/>
          <w:color w:val="000000"/>
          <w:sz w:val="22"/>
          <w:szCs w:val="22"/>
        </w:rPr>
        <w:t>Walks :</w:t>
      </w:r>
      <w:proofErr w:type="gramEnd"/>
      <w:r w:rsidRPr="00D91D67">
        <w:rPr>
          <w:rFonts w:ascii="Arial" w:hAnsi="Arial" w:cs="Arial"/>
          <w:i/>
          <w:iCs/>
          <w:color w:val="000000"/>
          <w:sz w:val="22"/>
          <w:szCs w:val="22"/>
        </w:rPr>
        <w:t xml:space="preserve"> Teacher Professional Development At One NSW School</w:t>
      </w:r>
      <w:r w:rsidRPr="00D91D67">
        <w:rPr>
          <w:rFonts w:ascii="Arial" w:hAnsi="Arial" w:cs="Arial"/>
          <w:color w:val="000000"/>
          <w:sz w:val="22"/>
          <w:szCs w:val="22"/>
        </w:rPr>
        <w:t>. [online] Available at: &lt;https://epubs.scu.edu.au/cgi/viewcontent.cgi?article=1607&amp;context=theses&gt; [Accessed 4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Escobar, I., 2019. School improvement plans, a tool to improve the quality of education.</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New Trends and Issues Proceedings on Humanities and Social Sciences</w:t>
      </w:r>
      <w:r w:rsidRPr="00D91D67">
        <w:rPr>
          <w:rFonts w:ascii="Arial" w:hAnsi="Arial" w:cs="Arial"/>
          <w:color w:val="000000"/>
          <w:sz w:val="22"/>
          <w:szCs w:val="22"/>
        </w:rPr>
        <w:t>, [online] 6(1). Available at: &lt;https://www.researchgate.net/publication/333009755_School_improvement_plans_a_tool_to_improve_the_quality_of_education&gt; [Accessed 5 March 2019].</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lang w:eastAsia="en-GB"/>
        </w:rPr>
      </w:pPr>
      <w:r w:rsidRPr="00D91D67">
        <w:rPr>
          <w:rFonts w:ascii="Arial" w:hAnsi="Arial" w:cs="Arial"/>
          <w:noProof/>
          <w:color w:val="000000"/>
          <w:sz w:val="22"/>
          <w:szCs w:val="22"/>
          <w:lang w:eastAsia="en-GB"/>
        </w:rPr>
        <mc:AlternateContent>
          <mc:Choice Requires="wps">
            <w:drawing>
              <wp:anchor distT="0" distB="0" distL="114300" distR="114300" simplePos="0" relativeHeight="251669504" behindDoc="0" locked="0" layoutInCell="1" allowOverlap="1" wp14:anchorId="6EB3FDDA" wp14:editId="0A1E8830">
                <wp:simplePos x="0" y="0"/>
                <wp:positionH relativeFrom="column">
                  <wp:posOffset>311499</wp:posOffset>
                </wp:positionH>
                <wp:positionV relativeFrom="paragraph">
                  <wp:posOffset>580550</wp:posOffset>
                </wp:positionV>
                <wp:extent cx="900583" cy="90436"/>
                <wp:effectExtent l="0" t="0" r="1270" b="0"/>
                <wp:wrapNone/>
                <wp:docPr id="3" name="Text Box 3"/>
                <wp:cNvGraphicFramePr/>
                <a:graphic xmlns:a="http://schemas.openxmlformats.org/drawingml/2006/main">
                  <a:graphicData uri="http://schemas.microsoft.com/office/word/2010/wordprocessingShape">
                    <wps:wsp>
                      <wps:cNvSpPr txBox="1"/>
                      <wps:spPr>
                        <a:xfrm>
                          <a:off x="0" y="0"/>
                          <a:ext cx="900583" cy="90436"/>
                        </a:xfrm>
                        <a:prstGeom prst="rect">
                          <a:avLst/>
                        </a:prstGeom>
                        <a:solidFill>
                          <a:schemeClr val="tx1"/>
                        </a:solidFill>
                        <a:ln>
                          <a:noFill/>
                        </a:ln>
                        <a:effectLst/>
                      </wps:spPr>
                      <wps:style>
                        <a:lnRef idx="0">
                          <a:schemeClr val="accent1"/>
                        </a:lnRef>
                        <a:fillRef idx="0">
                          <a:schemeClr val="accent1"/>
                        </a:fillRef>
                        <a:effectRef idx="0">
                          <a:schemeClr val="accent1"/>
                        </a:effectRef>
                        <a:fontRef idx="minor">
                          <a:schemeClr val="dk1"/>
                        </a:fontRef>
                      </wps:style>
                      <wps:txbx>
                        <w:txbxContent>
                          <w:p w:rsidR="00D91D67" w:rsidRDefault="00D91D67" w:rsidP="00714D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3FDDA" id="_x0000_t202" coordsize="21600,21600" o:spt="202" path="m,l,21600r21600,l21600,xe">
                <v:stroke joinstyle="miter"/>
                <v:path gradientshapeok="t" o:connecttype="rect"/>
              </v:shapetype>
              <v:shape id="Text Box 3" o:spid="_x0000_s1026" type="#_x0000_t202" style="position:absolute;left:0;text-align:left;margin-left:24.55pt;margin-top:45.7pt;width:70.9pt;height: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" fillcolor="black [3213]" stroked="f">
                <v:textbox>
                  <w:txbxContent>
                    <w:p w:rsidR="00D91D67" w:rsidRDefault="00D91D67" w:rsidP="00714D62"/>
                  </w:txbxContent>
                </v:textbox>
              </v:shape>
            </w:pict>
          </mc:Fallback>
        </mc:AlternateContent>
      </w:r>
      <w:r w:rsidRPr="00D91D67">
        <w:rPr>
          <w:rFonts w:ascii="Arial" w:hAnsi="Arial" w:cs="Arial"/>
          <w:noProof/>
          <w:color w:val="000000"/>
          <w:sz w:val="22"/>
          <w:szCs w:val="22"/>
          <w:lang w:eastAsia="en-GB"/>
        </w:rPr>
        <mc:AlternateContent>
          <mc:Choice Requires="wps">
            <w:drawing>
              <wp:anchor distT="0" distB="0" distL="114300" distR="114300" simplePos="0" relativeHeight="251668480" behindDoc="0" locked="0" layoutInCell="1" allowOverlap="1" wp14:anchorId="505B53CE" wp14:editId="5AAAF2C8">
                <wp:simplePos x="0" y="0"/>
                <wp:positionH relativeFrom="column">
                  <wp:posOffset>4882180</wp:posOffset>
                </wp:positionH>
                <wp:positionV relativeFrom="paragraph">
                  <wp:posOffset>324262</wp:posOffset>
                </wp:positionV>
                <wp:extent cx="800100" cy="45085"/>
                <wp:effectExtent l="0" t="0" r="12700" b="5715"/>
                <wp:wrapNone/>
                <wp:docPr id="4" name="Text Box 4"/>
                <wp:cNvGraphicFramePr/>
                <a:graphic xmlns:a="http://schemas.openxmlformats.org/drawingml/2006/main">
                  <a:graphicData uri="http://schemas.microsoft.com/office/word/2010/wordprocessingShape">
                    <wps:wsp>
                      <wps:cNvSpPr txBox="1"/>
                      <wps:spPr>
                        <a:xfrm>
                          <a:off x="0" y="0"/>
                          <a:ext cx="800100" cy="45085"/>
                        </a:xfrm>
                        <a:prstGeom prst="rect">
                          <a:avLst/>
                        </a:prstGeom>
                        <a:solidFill>
                          <a:schemeClr val="tx1"/>
                        </a:solidFill>
                        <a:ln>
                          <a:noFill/>
                        </a:ln>
                        <a:effectLst/>
                      </wps:spPr>
                      <wps:style>
                        <a:lnRef idx="0">
                          <a:schemeClr val="accent1"/>
                        </a:lnRef>
                        <a:fillRef idx="0">
                          <a:schemeClr val="accent1"/>
                        </a:fillRef>
                        <a:effectRef idx="0">
                          <a:schemeClr val="accent1"/>
                        </a:effectRef>
                        <a:fontRef idx="minor">
                          <a:schemeClr val="dk1"/>
                        </a:fontRef>
                      </wps:style>
                      <wps:txbx>
                        <w:txbxContent>
                          <w:p w:rsidR="00D91D67" w:rsidRDefault="00D91D67" w:rsidP="00714D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5B53CE" id="Text Box 4" o:spid="_x0000_s1027" type="#_x0000_t202" style="position:absolute;left:0;text-align:left;margin-left:384.4pt;margin-top:25.55pt;width:63pt;height:3.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" fillcolor="black [3213]" stroked="f">
                <v:textbox>
                  <w:txbxContent>
                    <w:p w:rsidR="00D91D67" w:rsidRDefault="00D91D67" w:rsidP="00714D62"/>
                  </w:txbxContent>
                </v:textbox>
              </v:shape>
            </w:pict>
          </mc:Fallback>
        </mc:AlternateContent>
      </w:r>
      <w:r w:rsidRPr="00D91D67">
        <w:rPr>
          <w:rFonts w:ascii="Arial" w:hAnsi="Arial" w:cs="Arial"/>
          <w:color w:val="000000"/>
          <w:sz w:val="22"/>
          <w:szCs w:val="22"/>
          <w:lang w:eastAsia="en-GB"/>
        </w:rPr>
        <w:t>Estyn (2017). </w:t>
      </w:r>
      <w:r w:rsidRPr="00D91D67">
        <w:rPr>
          <w:rFonts w:ascii="Arial" w:hAnsi="Arial" w:cs="Arial"/>
          <w:i/>
          <w:iCs/>
          <w:color w:val="000000"/>
          <w:sz w:val="22"/>
          <w:szCs w:val="22"/>
          <w:lang w:eastAsia="en-GB"/>
        </w:rPr>
        <w:t>A report</w:t>
      </w:r>
      <w:r w:rsidRPr="00D91D67">
        <w:rPr>
          <w:rFonts w:ascii="Arial" w:hAnsi="Arial" w:cs="Arial"/>
          <w:color w:val="000000"/>
          <w:sz w:val="22"/>
          <w:szCs w:val="22"/>
          <w:lang w:eastAsia="en-GB"/>
        </w:rPr>
        <w:t xml:space="preserve">. [online] </w:t>
      </w:r>
      <w:proofErr w:type="spellStart"/>
      <w:r w:rsidRPr="00D91D67">
        <w:rPr>
          <w:rFonts w:ascii="Arial" w:hAnsi="Arial" w:cs="Arial"/>
          <w:color w:val="000000"/>
          <w:sz w:val="22"/>
          <w:szCs w:val="22"/>
          <w:lang w:eastAsia="en-GB"/>
        </w:rPr>
        <w:t>Estyn.gov.wales</w:t>
      </w:r>
      <w:proofErr w:type="spellEnd"/>
      <w:r w:rsidRPr="00D91D67">
        <w:rPr>
          <w:rFonts w:ascii="Arial" w:hAnsi="Arial" w:cs="Arial"/>
          <w:color w:val="000000"/>
          <w:sz w:val="22"/>
          <w:szCs w:val="22"/>
          <w:lang w:eastAsia="en-GB"/>
        </w:rPr>
        <w:t>. Available at: https://www.estyn.gov.wales/sites/www.estyn.gov.wales/files/documents/Mount%20Stuart%20Primary.pdf [Accessed 09 Mar. 2020].</w:t>
      </w:r>
      <w:r w:rsidRPr="00D91D67">
        <w:rPr>
          <w:rFonts w:ascii="Arial" w:hAnsi="Arial" w:cs="Arial"/>
          <w:noProof/>
          <w:color w:val="000000"/>
          <w:sz w:val="22"/>
          <w:szCs w:val="22"/>
          <w:lang w:eastAsia="en-GB"/>
        </w:rPr>
        <w:t xml:space="preserve"> </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Estyn, 2014. </w:t>
      </w:r>
      <w:r w:rsidRPr="00D91D67">
        <w:rPr>
          <w:rFonts w:ascii="Arial" w:hAnsi="Arial" w:cs="Arial"/>
          <w:i/>
          <w:iCs/>
          <w:color w:val="000000"/>
          <w:sz w:val="22"/>
          <w:szCs w:val="22"/>
        </w:rPr>
        <w:t xml:space="preserve">Effective Classroom Observation </w:t>
      </w:r>
      <w:proofErr w:type="gramStart"/>
      <w:r w:rsidRPr="00D91D67">
        <w:rPr>
          <w:rFonts w:ascii="Arial" w:hAnsi="Arial" w:cs="Arial"/>
          <w:i/>
          <w:iCs/>
          <w:color w:val="000000"/>
          <w:sz w:val="22"/>
          <w:szCs w:val="22"/>
        </w:rPr>
        <w:t>In</w:t>
      </w:r>
      <w:proofErr w:type="gramEnd"/>
      <w:r w:rsidRPr="00D91D67">
        <w:rPr>
          <w:rFonts w:ascii="Arial" w:hAnsi="Arial" w:cs="Arial"/>
          <w:i/>
          <w:iCs/>
          <w:color w:val="000000"/>
          <w:sz w:val="22"/>
          <w:szCs w:val="22"/>
        </w:rPr>
        <w:t xml:space="preserve"> Primary And Secondary Schools</w:t>
      </w:r>
      <w:r w:rsidRPr="00D91D67">
        <w:rPr>
          <w:rFonts w:ascii="Arial" w:hAnsi="Arial" w:cs="Arial"/>
          <w:color w:val="000000"/>
          <w:sz w:val="22"/>
          <w:szCs w:val="22"/>
        </w:rPr>
        <w:t xml:space="preserve">. [online] </w:t>
      </w:r>
      <w:proofErr w:type="spellStart"/>
      <w:r w:rsidRPr="00D91D67">
        <w:rPr>
          <w:rFonts w:ascii="Arial" w:hAnsi="Arial" w:cs="Arial"/>
          <w:color w:val="000000"/>
          <w:sz w:val="22"/>
          <w:szCs w:val="22"/>
        </w:rPr>
        <w:t>Estyn.gov.wales</w:t>
      </w:r>
      <w:proofErr w:type="spellEnd"/>
      <w:r w:rsidRPr="00D91D67">
        <w:rPr>
          <w:rFonts w:ascii="Arial" w:hAnsi="Arial" w:cs="Arial"/>
          <w:color w:val="000000"/>
          <w:sz w:val="22"/>
          <w:szCs w:val="22"/>
        </w:rPr>
        <w:t>. Available at: &lt;https://www.estyn.gov.wales/sites/www.estyn.gov.wales/files/documents/Effective%20classroom%20observation%20in%20primary%20and%20secondary%20schools%20-%20October%202014.pdf&gt; [Accessed 1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Evans, D., 2014.</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The Hawthorne Effect: What Do We Really Learn From Watching Teachers (And Others</w:t>
      </w:r>
      <w:proofErr w:type="gramStart"/>
      <w:r w:rsidRPr="00D91D67">
        <w:rPr>
          <w:rFonts w:ascii="Arial" w:hAnsi="Arial" w:cs="Arial"/>
          <w:i/>
          <w:iCs/>
          <w:color w:val="000000"/>
          <w:sz w:val="22"/>
          <w:szCs w:val="22"/>
        </w:rPr>
        <w:t>)?</w:t>
      </w:r>
      <w:r w:rsidRPr="00D91D67">
        <w:rPr>
          <w:rFonts w:ascii="Arial" w:hAnsi="Arial" w:cs="Arial"/>
          <w:color w:val="000000"/>
          <w:sz w:val="22"/>
          <w:szCs w:val="22"/>
        </w:rPr>
        <w:t>.</w:t>
      </w:r>
      <w:proofErr w:type="gramEnd"/>
      <w:r w:rsidRPr="00D91D67">
        <w:rPr>
          <w:rFonts w:ascii="Arial" w:hAnsi="Arial" w:cs="Arial"/>
          <w:color w:val="000000"/>
          <w:sz w:val="22"/>
          <w:szCs w:val="22"/>
        </w:rPr>
        <w:t xml:space="preserve"> [online] World Bank Blogs. Available at: &lt;https://blogs.worldbank.org/impactevaluations/hawthorne-effect-what-do-we-really-learn-watching-teachers-and-others&gt; [Accessed 6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Gelderblom</w:t>
      </w:r>
      <w:proofErr w:type="spellEnd"/>
      <w:r w:rsidRPr="00D91D67">
        <w:rPr>
          <w:rFonts w:ascii="Arial" w:hAnsi="Arial" w:cs="Arial"/>
          <w:color w:val="000000"/>
          <w:sz w:val="22"/>
          <w:szCs w:val="22"/>
        </w:rPr>
        <w:t xml:space="preserve">, G., </w:t>
      </w:r>
      <w:proofErr w:type="spellStart"/>
      <w:r w:rsidRPr="00D91D67">
        <w:rPr>
          <w:rFonts w:ascii="Arial" w:hAnsi="Arial" w:cs="Arial"/>
          <w:color w:val="000000"/>
          <w:sz w:val="22"/>
          <w:szCs w:val="22"/>
        </w:rPr>
        <w:t>Schildkamp</w:t>
      </w:r>
      <w:proofErr w:type="spellEnd"/>
      <w:r w:rsidRPr="00D91D67">
        <w:rPr>
          <w:rFonts w:ascii="Arial" w:hAnsi="Arial" w:cs="Arial"/>
          <w:color w:val="000000"/>
          <w:sz w:val="22"/>
          <w:szCs w:val="22"/>
        </w:rPr>
        <w:t xml:space="preserve">, K., </w:t>
      </w:r>
      <w:proofErr w:type="spellStart"/>
      <w:r w:rsidRPr="00D91D67">
        <w:rPr>
          <w:rFonts w:ascii="Arial" w:hAnsi="Arial" w:cs="Arial"/>
          <w:color w:val="000000"/>
          <w:sz w:val="22"/>
          <w:szCs w:val="22"/>
        </w:rPr>
        <w:t>Pieters</w:t>
      </w:r>
      <w:proofErr w:type="spellEnd"/>
      <w:r w:rsidRPr="00D91D67">
        <w:rPr>
          <w:rFonts w:ascii="Arial" w:hAnsi="Arial" w:cs="Arial"/>
          <w:color w:val="000000"/>
          <w:sz w:val="22"/>
          <w:szCs w:val="22"/>
        </w:rPr>
        <w:t xml:space="preserve">, J. and </w:t>
      </w:r>
      <w:proofErr w:type="spellStart"/>
      <w:r w:rsidRPr="00D91D67">
        <w:rPr>
          <w:rFonts w:ascii="Arial" w:hAnsi="Arial" w:cs="Arial"/>
          <w:color w:val="000000"/>
          <w:sz w:val="22"/>
          <w:szCs w:val="22"/>
        </w:rPr>
        <w:t>Ehren</w:t>
      </w:r>
      <w:proofErr w:type="spellEnd"/>
      <w:r w:rsidRPr="00D91D67">
        <w:rPr>
          <w:rFonts w:ascii="Arial" w:hAnsi="Arial" w:cs="Arial"/>
          <w:color w:val="000000"/>
          <w:sz w:val="22"/>
          <w:szCs w:val="22"/>
        </w:rPr>
        <w:t>, M., 2016. Data-based decision making for instructional improvement in primary education. </w:t>
      </w:r>
      <w:r w:rsidRPr="00D91D67">
        <w:rPr>
          <w:rFonts w:ascii="Arial" w:hAnsi="Arial" w:cs="Arial"/>
          <w:i/>
          <w:iCs/>
          <w:color w:val="000000"/>
          <w:sz w:val="22"/>
          <w:szCs w:val="22"/>
        </w:rPr>
        <w:t>International Journal of Educational Research</w:t>
      </w:r>
      <w:r w:rsidRPr="00D91D67">
        <w:rPr>
          <w:rFonts w:ascii="Arial" w:hAnsi="Arial" w:cs="Arial"/>
          <w:color w:val="000000"/>
          <w:sz w:val="22"/>
          <w:szCs w:val="22"/>
        </w:rPr>
        <w:t>, [online] 80. Available at: &lt;https://www-sciencedirect-com.ezproxy.uwtsd.ac.uk/science/article/pii/S0883035516303603&gt; [Accessed 3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Ginsberg, M., </w:t>
      </w:r>
      <w:proofErr w:type="spellStart"/>
      <w:r w:rsidRPr="00D91D67">
        <w:rPr>
          <w:rFonts w:ascii="Arial" w:hAnsi="Arial" w:cs="Arial"/>
          <w:color w:val="000000"/>
          <w:sz w:val="22"/>
          <w:szCs w:val="22"/>
        </w:rPr>
        <w:t>Bahena</w:t>
      </w:r>
      <w:proofErr w:type="spellEnd"/>
      <w:r w:rsidRPr="00D91D67">
        <w:rPr>
          <w:rFonts w:ascii="Arial" w:hAnsi="Arial" w:cs="Arial"/>
          <w:color w:val="000000"/>
          <w:sz w:val="22"/>
          <w:szCs w:val="22"/>
        </w:rPr>
        <w:t xml:space="preserve">, O. and </w:t>
      </w:r>
      <w:proofErr w:type="spellStart"/>
      <w:r w:rsidRPr="00D91D67">
        <w:rPr>
          <w:rFonts w:ascii="Arial" w:hAnsi="Arial" w:cs="Arial"/>
          <w:color w:val="000000"/>
          <w:sz w:val="22"/>
          <w:szCs w:val="22"/>
        </w:rPr>
        <w:t>Kertz</w:t>
      </w:r>
      <w:proofErr w:type="spellEnd"/>
      <w:r w:rsidRPr="00D91D67">
        <w:rPr>
          <w:rFonts w:ascii="Arial" w:hAnsi="Arial" w:cs="Arial"/>
          <w:color w:val="000000"/>
          <w:sz w:val="22"/>
          <w:szCs w:val="22"/>
        </w:rPr>
        <w:t xml:space="preserve">, J., 2018. Motivation in Motion: Learning Walks Benefit Teachings and Students in a Dual-Language School (Note: This is a why, what, and how </w:t>
      </w:r>
      <w:r w:rsidRPr="00D91D67">
        <w:rPr>
          <w:rFonts w:ascii="Arial" w:hAnsi="Arial" w:cs="Arial"/>
          <w:color w:val="000000"/>
          <w:sz w:val="22"/>
          <w:szCs w:val="22"/>
        </w:rPr>
        <w:lastRenderedPageBreak/>
        <w:t>article to exemplify an approach to learning walks in a dual language K-8 Chicago Public School). </w:t>
      </w:r>
      <w:r w:rsidRPr="00D91D67">
        <w:rPr>
          <w:rFonts w:ascii="Arial" w:hAnsi="Arial" w:cs="Arial"/>
          <w:i/>
          <w:iCs/>
          <w:color w:val="000000"/>
          <w:sz w:val="22"/>
          <w:szCs w:val="22"/>
        </w:rPr>
        <w:t>The Learning Professional</w:t>
      </w:r>
      <w:r w:rsidRPr="00D91D67">
        <w:rPr>
          <w:rFonts w:ascii="Arial" w:hAnsi="Arial" w:cs="Arial"/>
          <w:color w:val="000000"/>
          <w:sz w:val="22"/>
          <w:szCs w:val="22"/>
        </w:rPr>
        <w:t>, [online] 39(3). Available at: &lt;https://www.researchgate.net/publication/326741911_Motivation_in_Motion_Learning_Walks_Benefit_Teachings_and_Students_in_a_Dual-Language_School_Note_This_is_a_why_what_and_how_article_to_exemplify_an_approach_to_learning_walks_in_a_dual_language_K-8_C&gt; [Accessed 2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Goodwin, M., </w:t>
      </w:r>
      <w:proofErr w:type="spellStart"/>
      <w:r w:rsidRPr="00D91D67">
        <w:rPr>
          <w:rFonts w:ascii="Arial" w:hAnsi="Arial" w:cs="Arial"/>
          <w:color w:val="000000"/>
          <w:sz w:val="22"/>
          <w:szCs w:val="22"/>
        </w:rPr>
        <w:t>Stange</w:t>
      </w:r>
      <w:proofErr w:type="spellEnd"/>
      <w:r w:rsidRPr="00D91D67">
        <w:rPr>
          <w:rFonts w:ascii="Arial" w:hAnsi="Arial" w:cs="Arial"/>
          <w:color w:val="000000"/>
          <w:sz w:val="22"/>
          <w:szCs w:val="22"/>
        </w:rPr>
        <w:t xml:space="preserve">, K., </w:t>
      </w:r>
      <w:proofErr w:type="spellStart"/>
      <w:r w:rsidRPr="00D91D67">
        <w:rPr>
          <w:rFonts w:ascii="Arial" w:hAnsi="Arial" w:cs="Arial"/>
          <w:color w:val="000000"/>
          <w:sz w:val="22"/>
          <w:szCs w:val="22"/>
        </w:rPr>
        <w:t>Zyzanski</w:t>
      </w:r>
      <w:proofErr w:type="spellEnd"/>
      <w:r w:rsidRPr="00D91D67">
        <w:rPr>
          <w:rFonts w:ascii="Arial" w:hAnsi="Arial" w:cs="Arial"/>
          <w:color w:val="000000"/>
          <w:sz w:val="22"/>
          <w:szCs w:val="22"/>
        </w:rPr>
        <w:t xml:space="preserve">, S., Crabtree, B., </w:t>
      </w:r>
      <w:proofErr w:type="spellStart"/>
      <w:r w:rsidRPr="00D91D67">
        <w:rPr>
          <w:rFonts w:ascii="Arial" w:hAnsi="Arial" w:cs="Arial"/>
          <w:color w:val="000000"/>
          <w:sz w:val="22"/>
          <w:szCs w:val="22"/>
        </w:rPr>
        <w:t>Borawski</w:t>
      </w:r>
      <w:proofErr w:type="spellEnd"/>
      <w:r w:rsidRPr="00D91D67">
        <w:rPr>
          <w:rFonts w:ascii="Arial" w:hAnsi="Arial" w:cs="Arial"/>
          <w:color w:val="000000"/>
          <w:sz w:val="22"/>
          <w:szCs w:val="22"/>
        </w:rPr>
        <w:t xml:space="preserve">, E. and </w:t>
      </w:r>
      <w:proofErr w:type="spellStart"/>
      <w:r w:rsidRPr="00D91D67">
        <w:rPr>
          <w:rFonts w:ascii="Arial" w:hAnsi="Arial" w:cs="Arial"/>
          <w:color w:val="000000"/>
          <w:sz w:val="22"/>
          <w:szCs w:val="22"/>
        </w:rPr>
        <w:t>Flocke</w:t>
      </w:r>
      <w:proofErr w:type="spellEnd"/>
      <w:r w:rsidRPr="00D91D67">
        <w:rPr>
          <w:rFonts w:ascii="Arial" w:hAnsi="Arial" w:cs="Arial"/>
          <w:color w:val="000000"/>
          <w:sz w:val="22"/>
          <w:szCs w:val="22"/>
        </w:rPr>
        <w:t>, S., 2017. The Hawthorne effect in direct observation research with physicians and patients.</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Journal of Evaluation in Clinical Practice</w:t>
      </w:r>
      <w:r w:rsidRPr="00D91D67">
        <w:rPr>
          <w:rFonts w:ascii="Arial" w:hAnsi="Arial" w:cs="Arial"/>
          <w:color w:val="000000"/>
          <w:sz w:val="22"/>
          <w:szCs w:val="22"/>
        </w:rPr>
        <w:t>, [online] 23(6). Available at: &lt;https://web-a-ebscohost-com.ezproxy.uwtsd.ac.uk/plink?key=10.83.96.143_8000_990496541&amp;site=ehost&amp;scope=site&amp;db=aph&amp;AN=126964978&amp;msid=604001753&gt; [Accessed 5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Gulikers</w:t>
      </w:r>
      <w:proofErr w:type="spellEnd"/>
      <w:r w:rsidRPr="00D91D67">
        <w:rPr>
          <w:rFonts w:ascii="Arial" w:hAnsi="Arial" w:cs="Arial"/>
          <w:color w:val="000000"/>
          <w:sz w:val="22"/>
          <w:szCs w:val="22"/>
        </w:rPr>
        <w:t xml:space="preserve">, J., </w:t>
      </w:r>
      <w:proofErr w:type="spellStart"/>
      <w:r w:rsidRPr="00D91D67">
        <w:rPr>
          <w:rFonts w:ascii="Arial" w:hAnsi="Arial" w:cs="Arial"/>
          <w:color w:val="000000"/>
          <w:sz w:val="22"/>
          <w:szCs w:val="22"/>
        </w:rPr>
        <w:t>Bastiaens</w:t>
      </w:r>
      <w:proofErr w:type="spellEnd"/>
      <w:r w:rsidRPr="00D91D67">
        <w:rPr>
          <w:rFonts w:ascii="Arial" w:hAnsi="Arial" w:cs="Arial"/>
          <w:color w:val="000000"/>
          <w:sz w:val="22"/>
          <w:szCs w:val="22"/>
        </w:rPr>
        <w:t>, T. and Martens, R., 2005. The surplus value of an authentic learning environment. </w:t>
      </w:r>
      <w:r w:rsidRPr="00D91D67">
        <w:rPr>
          <w:rFonts w:ascii="Arial" w:hAnsi="Arial" w:cs="Arial"/>
          <w:i/>
          <w:iCs/>
          <w:color w:val="000000"/>
          <w:sz w:val="22"/>
          <w:szCs w:val="22"/>
        </w:rPr>
        <w:t xml:space="preserve">Computers in Human </w:t>
      </w:r>
      <w:proofErr w:type="spellStart"/>
      <w:r w:rsidRPr="00D91D67">
        <w:rPr>
          <w:rFonts w:ascii="Arial" w:hAnsi="Arial" w:cs="Arial"/>
          <w:i/>
          <w:iCs/>
          <w:color w:val="000000"/>
          <w:sz w:val="22"/>
          <w:szCs w:val="22"/>
        </w:rPr>
        <w:t>Behavior</w:t>
      </w:r>
      <w:proofErr w:type="spellEnd"/>
      <w:r w:rsidRPr="00D91D67">
        <w:rPr>
          <w:rFonts w:ascii="Arial" w:hAnsi="Arial" w:cs="Arial"/>
          <w:color w:val="000000"/>
          <w:sz w:val="22"/>
          <w:szCs w:val="22"/>
        </w:rPr>
        <w:t>, [online] 21(3). Available at: &lt;https://www.researchgate.net/publication/220495910_The_surplus_value_of_an_authentic_learning_environment&gt; [Accessed 4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Herrington, J., 2000.</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An Instructional Design Framework </w:t>
      </w:r>
      <w:proofErr w:type="gramStart"/>
      <w:r w:rsidRPr="00D91D67">
        <w:rPr>
          <w:rFonts w:ascii="Arial" w:hAnsi="Arial" w:cs="Arial"/>
          <w:i/>
          <w:iCs/>
          <w:color w:val="000000"/>
          <w:sz w:val="22"/>
          <w:szCs w:val="22"/>
        </w:rPr>
        <w:t>For</w:t>
      </w:r>
      <w:proofErr w:type="gramEnd"/>
      <w:r w:rsidRPr="00D91D67">
        <w:rPr>
          <w:rFonts w:ascii="Arial" w:hAnsi="Arial" w:cs="Arial"/>
          <w:i/>
          <w:iCs/>
          <w:color w:val="000000"/>
          <w:sz w:val="22"/>
          <w:szCs w:val="22"/>
        </w:rPr>
        <w:t xml:space="preserve"> Authentic Learning Environments</w:t>
      </w:r>
      <w:r w:rsidRPr="00D91D67">
        <w:rPr>
          <w:rFonts w:ascii="Arial" w:hAnsi="Arial" w:cs="Arial"/>
          <w:color w:val="000000"/>
          <w:sz w:val="22"/>
          <w:szCs w:val="22"/>
        </w:rPr>
        <w:t>. [online] Ro.uow.edu.au. Available at: &lt;https://ro.uow.edu.au/cgi/viewcontent.cgi?article=1031&amp;context=edupapers&gt; [Accessed 8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Hoogland, I., </w:t>
      </w:r>
      <w:proofErr w:type="spellStart"/>
      <w:r w:rsidRPr="00D91D67">
        <w:rPr>
          <w:rFonts w:ascii="Arial" w:hAnsi="Arial" w:cs="Arial"/>
          <w:color w:val="000000"/>
          <w:sz w:val="22"/>
          <w:szCs w:val="22"/>
        </w:rPr>
        <w:t>Schildkamp</w:t>
      </w:r>
      <w:proofErr w:type="spellEnd"/>
      <w:r w:rsidRPr="00D91D67">
        <w:rPr>
          <w:rFonts w:ascii="Arial" w:hAnsi="Arial" w:cs="Arial"/>
          <w:color w:val="000000"/>
          <w:sz w:val="22"/>
          <w:szCs w:val="22"/>
        </w:rPr>
        <w:t xml:space="preserve">, K., van der </w:t>
      </w:r>
      <w:proofErr w:type="spellStart"/>
      <w:r w:rsidRPr="00D91D67">
        <w:rPr>
          <w:rFonts w:ascii="Arial" w:hAnsi="Arial" w:cs="Arial"/>
          <w:color w:val="000000"/>
          <w:sz w:val="22"/>
          <w:szCs w:val="22"/>
        </w:rPr>
        <w:t>Kleij</w:t>
      </w:r>
      <w:proofErr w:type="spellEnd"/>
      <w:r w:rsidRPr="00D91D67">
        <w:rPr>
          <w:rFonts w:ascii="Arial" w:hAnsi="Arial" w:cs="Arial"/>
          <w:color w:val="000000"/>
          <w:sz w:val="22"/>
          <w:szCs w:val="22"/>
        </w:rPr>
        <w:t xml:space="preserve">, F., </w:t>
      </w:r>
      <w:proofErr w:type="spellStart"/>
      <w:r w:rsidRPr="00D91D67">
        <w:rPr>
          <w:rFonts w:ascii="Arial" w:hAnsi="Arial" w:cs="Arial"/>
          <w:color w:val="000000"/>
          <w:sz w:val="22"/>
          <w:szCs w:val="22"/>
        </w:rPr>
        <w:t>Heitink</w:t>
      </w:r>
      <w:proofErr w:type="spellEnd"/>
      <w:r w:rsidRPr="00D91D67">
        <w:rPr>
          <w:rFonts w:ascii="Arial" w:hAnsi="Arial" w:cs="Arial"/>
          <w:color w:val="000000"/>
          <w:sz w:val="22"/>
          <w:szCs w:val="22"/>
        </w:rPr>
        <w:t xml:space="preserve">, M., Kippers, W., </w:t>
      </w:r>
      <w:proofErr w:type="spellStart"/>
      <w:r w:rsidRPr="00D91D67">
        <w:rPr>
          <w:rFonts w:ascii="Arial" w:hAnsi="Arial" w:cs="Arial"/>
          <w:color w:val="000000"/>
          <w:sz w:val="22"/>
          <w:szCs w:val="22"/>
        </w:rPr>
        <w:t>Veldkamp</w:t>
      </w:r>
      <w:proofErr w:type="spellEnd"/>
      <w:r w:rsidRPr="00D91D67">
        <w:rPr>
          <w:rFonts w:ascii="Arial" w:hAnsi="Arial" w:cs="Arial"/>
          <w:color w:val="000000"/>
          <w:sz w:val="22"/>
          <w:szCs w:val="22"/>
        </w:rPr>
        <w:t>, B. and Dijkstra, A., 2016. Prerequisites for data-based decision making in the classroom: Research evidence and practical illustrations. </w:t>
      </w:r>
      <w:r w:rsidRPr="00D91D67">
        <w:rPr>
          <w:rFonts w:ascii="Arial" w:hAnsi="Arial" w:cs="Arial"/>
          <w:i/>
          <w:iCs/>
          <w:color w:val="000000"/>
          <w:sz w:val="22"/>
          <w:szCs w:val="22"/>
        </w:rPr>
        <w:t>Teaching and Teacher Education</w:t>
      </w:r>
      <w:r w:rsidRPr="00D91D67">
        <w:rPr>
          <w:rFonts w:ascii="Arial" w:hAnsi="Arial" w:cs="Arial"/>
          <w:color w:val="000000"/>
          <w:sz w:val="22"/>
          <w:szCs w:val="22"/>
        </w:rPr>
        <w:t>, [online] 60. Available at: &lt;https://pdf.sciencedirectassets.com/271838/1-s2.0-S0742051X16X00066/1-s2.0-S0742051X16301408/main.pdf?X-Amz-Security-Token=IQoJb3JpZ2luX2VjEIP%2F%2F%2F%2F%2F%2F%2F%2F%2F%2FwEaCXVzLWVhc3QtMSJGMEQCIDjH8tAMBTytjiIVpa6XYMYmJO03Qe%2FSh%2BB87Bc8fXNRAiBEmXcy8kJ14pCVgprckTV8uefa2UhFyfhi%2FrvMdeJhISq0Awh8EAIaDDA1OTAwMzU0Njg2NSIMjWSvKolOgyQS6mvpKpED%2FxxPjtLerKRq2VG%2BaQ2sMPMyN0grmlu1tf68iCw2BLvSdv2qWzv4q8BhJOuf9BdLAqeCkzYs434Oo%2Bm5XF5UrY2wTeBU5icxGkKnb4LPb05%2Fvea1kMh4Icq4H9OjSByV1xUACHn1BRWC4QwAEEfGUN57VUweh4GJZ02dvlWhbB4RWZgC4g9iPM2T1D9iUE90K1zU9HJyaGfFnviITkiEQpDLeQH%2BcnVLBIuTCVDkSrSMBIPiaW%2FEBWA8X3Lx40qRUU41hE%2FFtSyBvnLzcPiOvc2XHfJkFEA89gDrh%2BJaJUkDgwLy7wsqe5qaLnl%2BRWsIQVGgipWzoD02YyFHo30mczxf0JLG%2F24B7iS1dNLTlmDkkEx3UUD%2FFZ4gFAW7szJXOV14Ni0BtChHpE%2FL49</w:t>
      </w:r>
      <w:r w:rsidRPr="00D91D67">
        <w:rPr>
          <w:rFonts w:ascii="Arial" w:hAnsi="Arial" w:cs="Arial"/>
          <w:color w:val="000000"/>
          <w:sz w:val="22"/>
          <w:szCs w:val="22"/>
        </w:rPr>
        <w:lastRenderedPageBreak/>
        <w:t>6HcP7Pn21ED5DY3D3F3Yn6N2jPodEaNG9EBxNws8KFzwQZp1D6vJzyFxWnZwY119v6kfSHZLtAygxRbXPhScMmVOyykUXZGNMZzexkBn15PLcJsObr%2FAA6xy8RlSqSN%2FfVzLAwvNHu8wU67AGJmtMSM3ZO%2B8Lps2mgdIe7q8krqZh5CpthDyr5QdJHYbG977eCc75iqLFRKWPoNqUbT08%2FQ%2BO%2BjODO3DmJmMU05AoJVWGzqIw3JH8hiGJrLgCyRwcrzyvpa3zRCCNYELfAYBa4qNeNMKGG4ISQAjCCCYXWq4fOVcImz%2F6HQ4EYIdphdrtAJTqKYbA%2BSO4Yd9%2Btog6cVwTjsVBFquDEp1tPyI76guk%2BbRnkzXq3WEBt2kX5NKWnHTjWnM5QbJapCyRr9IbgSxaaIV35NE2u2L2qzgzxPoBFht7YtawWFR109e96HzAessmvv9Ar6A%3D%3D&amp;X-Amz-Algorithm=AWS4-HMAC-SHA256&amp;X-Amz-Date=20200325T194010Z&amp;X-Amz-SignedHeaders=host&amp;X-Amz-Expires=300&amp;X-Amz-Credential=ASIAQ3PHCVTY4TADXZNB%2F20200325%2Fus-east-1%2Fs3%2Faws4_request&amp;X-Amz-Signature=712b34d17d4cd780e0168ff46cec6e7d9de68fface515626fadba99e3f7c7c4d&amp;hash=63163515d187d8dbc8efcb22f1108f670ddaa33348a092e86d5bba7f4453a297&amp;host=68042c943591013ac2b2430a89b270f6af2c76d8dfd086a07176afe7c76c2c61&amp;pii=S0742051X16301408&amp;tid=spdf-a0bb809c-b8c4-406e-9f88-25fbcbcc467e&amp;sid=b118b70e85b45847466ba419b35382f2898bgxrqb&amp;type=client&gt; [Accessed 1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Huber, D., 2014.</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The Effect Of School Improvement Planning On Student </w:t>
      </w:r>
      <w:proofErr w:type="gramStart"/>
      <w:r w:rsidRPr="00D91D67">
        <w:rPr>
          <w:rFonts w:ascii="Arial" w:hAnsi="Arial" w:cs="Arial"/>
          <w:i/>
          <w:iCs/>
          <w:color w:val="000000"/>
          <w:sz w:val="22"/>
          <w:szCs w:val="22"/>
        </w:rPr>
        <w:t>Achievement :</w:t>
      </w:r>
      <w:proofErr w:type="gramEnd"/>
      <w:r w:rsidRPr="00D91D67">
        <w:rPr>
          <w:rFonts w:ascii="Arial" w:hAnsi="Arial" w:cs="Arial"/>
          <w:i/>
          <w:iCs/>
          <w:color w:val="000000"/>
          <w:sz w:val="22"/>
          <w:szCs w:val="22"/>
        </w:rPr>
        <w:t xml:space="preserve"> A Goal Theory Perspective :: CCSU Theses &amp; Dissertations</w:t>
      </w:r>
      <w:r w:rsidRPr="00D91D67">
        <w:rPr>
          <w:rFonts w:ascii="Arial" w:hAnsi="Arial" w:cs="Arial"/>
          <w:color w:val="000000"/>
          <w:sz w:val="22"/>
          <w:szCs w:val="22"/>
        </w:rPr>
        <w:t>. [online] CCSU. Available at: &lt;http://content.library.ccsu.edu/cdm/ref/collection/ccsutheses/id/1960&gt; [Accessed 5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Hume, C., 2016.</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Pisa: Wales Does Worse Than Rest Of UK</w:t>
      </w:r>
      <w:r w:rsidRPr="00D91D67">
        <w:rPr>
          <w:rFonts w:ascii="Arial" w:hAnsi="Arial" w:cs="Arial"/>
          <w:color w:val="000000"/>
          <w:sz w:val="22"/>
          <w:szCs w:val="22"/>
        </w:rPr>
        <w:t>. [online] BBC News. Available at: &lt;https://www.bbc.co.uk/news/uk-wales-38208738&gt; [Accessed 5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Keng</w:t>
      </w:r>
      <w:proofErr w:type="spellEnd"/>
      <w:r w:rsidRPr="00D91D67">
        <w:rPr>
          <w:rFonts w:ascii="Arial" w:hAnsi="Arial" w:cs="Arial"/>
          <w:color w:val="000000"/>
          <w:sz w:val="22"/>
          <w:szCs w:val="22"/>
        </w:rPr>
        <w:t>, K. and Kian, L., 2010. </w:t>
      </w:r>
      <w:r w:rsidRPr="00D91D67">
        <w:rPr>
          <w:rFonts w:ascii="Arial" w:hAnsi="Arial" w:cs="Arial"/>
          <w:i/>
          <w:iCs/>
          <w:color w:val="000000"/>
          <w:sz w:val="22"/>
          <w:szCs w:val="22"/>
        </w:rPr>
        <w:t>Learning Mathematical Concepts Through Authentic Learning</w:t>
      </w:r>
      <w:r w:rsidRPr="00D91D67">
        <w:rPr>
          <w:rFonts w:ascii="Arial" w:hAnsi="Arial" w:cs="Arial"/>
          <w:color w:val="000000"/>
          <w:sz w:val="22"/>
          <w:szCs w:val="22"/>
        </w:rPr>
        <w:t>. [online] Pdfs.semanticscholar.org. Available at: &lt;https://pdfs.semanticscholar.org/4f4e/e1362c20a6ccb2d38ecc7c49e152d143ce7f.pdf&gt; [Accessed 5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Learning Point, 2004.</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Using Data </w:t>
      </w:r>
      <w:proofErr w:type="gramStart"/>
      <w:r w:rsidRPr="00D91D67">
        <w:rPr>
          <w:rFonts w:ascii="Arial" w:hAnsi="Arial" w:cs="Arial"/>
          <w:i/>
          <w:iCs/>
          <w:color w:val="000000"/>
          <w:sz w:val="22"/>
          <w:szCs w:val="22"/>
        </w:rPr>
        <w:t>To</w:t>
      </w:r>
      <w:proofErr w:type="gramEnd"/>
      <w:r w:rsidRPr="00D91D67">
        <w:rPr>
          <w:rFonts w:ascii="Arial" w:hAnsi="Arial" w:cs="Arial"/>
          <w:i/>
          <w:iCs/>
          <w:color w:val="000000"/>
          <w:sz w:val="22"/>
          <w:szCs w:val="22"/>
        </w:rPr>
        <w:t xml:space="preserve"> Guide School Improvement</w:t>
      </w:r>
      <w:r w:rsidRPr="00D91D67">
        <w:rPr>
          <w:rFonts w:ascii="Arial" w:hAnsi="Arial" w:cs="Arial"/>
          <w:color w:val="000000"/>
          <w:sz w:val="22"/>
          <w:szCs w:val="22"/>
        </w:rPr>
        <w:t>. [online] Files.eric.ed.gov. Available at: &lt;https://files.eric.ed.gov/fulltext/ED518630.pdf&gt; [Accessed 6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Learning through Landscapes, n.d.</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Maths Outdoors </w:t>
      </w:r>
      <w:proofErr w:type="gramStart"/>
      <w:r w:rsidRPr="00D91D67">
        <w:rPr>
          <w:rFonts w:ascii="Arial" w:hAnsi="Arial" w:cs="Arial"/>
          <w:i/>
          <w:iCs/>
          <w:color w:val="000000"/>
          <w:sz w:val="22"/>
          <w:szCs w:val="22"/>
        </w:rPr>
        <w:t>In</w:t>
      </w:r>
      <w:proofErr w:type="gramEnd"/>
      <w:r w:rsidRPr="00D91D67">
        <w:rPr>
          <w:rFonts w:ascii="Arial" w:hAnsi="Arial" w:cs="Arial"/>
          <w:i/>
          <w:iCs/>
          <w:color w:val="000000"/>
          <w:sz w:val="22"/>
          <w:szCs w:val="22"/>
        </w:rPr>
        <w:t xml:space="preserve"> The Early Years | Learning Through Landscapes</w:t>
      </w:r>
      <w:r w:rsidRPr="00D91D67">
        <w:rPr>
          <w:rFonts w:ascii="Arial" w:hAnsi="Arial" w:cs="Arial"/>
          <w:color w:val="000000"/>
          <w:sz w:val="22"/>
          <w:szCs w:val="22"/>
        </w:rPr>
        <w:t>. [online] Learning through Landscapes. Available at: &lt;https://www.ltl.org.uk/resources/maths-outdoors-in-early-years/&gt; [Accessed 4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lastRenderedPageBreak/>
        <w:t>Makgato</w:t>
      </w:r>
      <w:proofErr w:type="spellEnd"/>
      <w:r w:rsidRPr="00D91D67">
        <w:rPr>
          <w:rFonts w:ascii="Arial" w:hAnsi="Arial" w:cs="Arial"/>
          <w:color w:val="000000"/>
          <w:sz w:val="22"/>
          <w:szCs w:val="22"/>
        </w:rPr>
        <w:t>, M., 2014. The Challenges of Teaching and Learning Technology Subject at Schools in South Africa: A Case of INSET Teachers in Mpumalanga Province. </w:t>
      </w:r>
      <w:r w:rsidRPr="00D91D67">
        <w:rPr>
          <w:rFonts w:ascii="Arial" w:hAnsi="Arial" w:cs="Arial"/>
          <w:i/>
          <w:iCs/>
          <w:color w:val="000000"/>
          <w:sz w:val="22"/>
          <w:szCs w:val="22"/>
        </w:rPr>
        <w:t xml:space="preserve">Procedia - Social and </w:t>
      </w:r>
      <w:proofErr w:type="spellStart"/>
      <w:r w:rsidRPr="00D91D67">
        <w:rPr>
          <w:rFonts w:ascii="Arial" w:hAnsi="Arial" w:cs="Arial"/>
          <w:i/>
          <w:iCs/>
          <w:color w:val="000000"/>
          <w:sz w:val="22"/>
          <w:szCs w:val="22"/>
        </w:rPr>
        <w:t>Behavioral</w:t>
      </w:r>
      <w:proofErr w:type="spellEnd"/>
      <w:r w:rsidRPr="00D91D67">
        <w:rPr>
          <w:rFonts w:ascii="Arial" w:hAnsi="Arial" w:cs="Arial"/>
          <w:i/>
          <w:iCs/>
          <w:color w:val="000000"/>
          <w:sz w:val="22"/>
          <w:szCs w:val="22"/>
        </w:rPr>
        <w:t xml:space="preserve"> Sciences</w:t>
      </w:r>
      <w:r w:rsidRPr="00D91D67">
        <w:rPr>
          <w:rFonts w:ascii="Arial" w:hAnsi="Arial" w:cs="Arial"/>
          <w:color w:val="000000"/>
          <w:sz w:val="22"/>
          <w:szCs w:val="22"/>
        </w:rPr>
        <w:t>, [online] 116, pp.3688-3692. Available at: &lt;https://www.sciencedirect.com/science/article/pii/S1877042814008416&gt; [Accessed 14 February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Martinez, R., Bermudez, J., </w:t>
      </w:r>
      <w:proofErr w:type="spellStart"/>
      <w:r w:rsidRPr="00D91D67">
        <w:rPr>
          <w:rFonts w:ascii="Arial" w:hAnsi="Arial" w:cs="Arial"/>
          <w:color w:val="000000"/>
          <w:sz w:val="22"/>
          <w:szCs w:val="22"/>
        </w:rPr>
        <w:t>Guilley-Toyogon</w:t>
      </w:r>
      <w:proofErr w:type="spellEnd"/>
      <w:r w:rsidRPr="00D91D67">
        <w:rPr>
          <w:rFonts w:ascii="Arial" w:hAnsi="Arial" w:cs="Arial"/>
          <w:color w:val="000000"/>
          <w:sz w:val="22"/>
          <w:szCs w:val="22"/>
        </w:rPr>
        <w:t>, H., Ramos, N. and Figueroa, N., 2016. Enhanced School Improvement Plan: A Catalyst of Knowledge Management for Schools. </w:t>
      </w:r>
      <w:r w:rsidRPr="00D91D67">
        <w:rPr>
          <w:rFonts w:ascii="Arial" w:hAnsi="Arial" w:cs="Arial"/>
          <w:i/>
          <w:iCs/>
          <w:color w:val="000000"/>
          <w:sz w:val="22"/>
          <w:szCs w:val="22"/>
        </w:rPr>
        <w:t>Proceedings of the International Conference on Intellectual Capital, Knowledge Management &amp; Organizational Learning</w:t>
      </w:r>
      <w:r w:rsidRPr="00D91D67">
        <w:rPr>
          <w:rFonts w:ascii="Arial" w:hAnsi="Arial" w:cs="Arial"/>
          <w:color w:val="000000"/>
          <w:sz w:val="22"/>
          <w:szCs w:val="22"/>
        </w:rPr>
        <w:t>, [online] Available at: &lt;https://web-b-ebscohost-com.ezproxy.uwtsd.ac.uk/ehost/detail/detail?vid=0&amp;sid=1ece5f76-ae86-49ad-9c24-49ba5ae2a7a5%40sessionmgr102&amp;bdata=JnNpdGU9ZWhvc3QtbGl2ZQ%3d%3d#AN=118716677&amp;db=bth&gt; [Accessed 3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Moyer, P., 2001. Are we having fun yet? How teachers use manipulative to teach mathematics. </w:t>
      </w:r>
      <w:r w:rsidRPr="00D91D67">
        <w:rPr>
          <w:rFonts w:ascii="Arial" w:hAnsi="Arial" w:cs="Arial"/>
          <w:i/>
          <w:iCs/>
          <w:color w:val="000000"/>
          <w:sz w:val="22"/>
          <w:szCs w:val="22"/>
        </w:rPr>
        <w:t>Educational Studies in Mathematics</w:t>
      </w:r>
      <w:r w:rsidRPr="00D91D67">
        <w:rPr>
          <w:rFonts w:ascii="Arial" w:hAnsi="Arial" w:cs="Arial"/>
          <w:color w:val="000000"/>
          <w:sz w:val="22"/>
          <w:szCs w:val="22"/>
        </w:rPr>
        <w:t>, [online] 47(2). Available at: &lt;https://www.researchgate.net/publication/226463209_Are_We_Having_Fun_Yet_How_Teachers_Use_Manipulatives_to_Teach_Mathematics&gt; [Accessed 1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Newton, N., 2017.</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Lesson Observations: Problems, Opportunities </w:t>
      </w:r>
      <w:proofErr w:type="gramStart"/>
      <w:r w:rsidRPr="00D91D67">
        <w:rPr>
          <w:rFonts w:ascii="Arial" w:hAnsi="Arial" w:cs="Arial"/>
          <w:i/>
          <w:iCs/>
          <w:color w:val="000000"/>
          <w:sz w:val="22"/>
          <w:szCs w:val="22"/>
        </w:rPr>
        <w:t>And</w:t>
      </w:r>
      <w:proofErr w:type="gramEnd"/>
      <w:r w:rsidRPr="00D91D67">
        <w:rPr>
          <w:rFonts w:ascii="Arial" w:hAnsi="Arial" w:cs="Arial"/>
          <w:i/>
          <w:iCs/>
          <w:color w:val="000000"/>
          <w:sz w:val="22"/>
          <w:szCs w:val="22"/>
        </w:rPr>
        <w:t xml:space="preserve"> The Mysteries Of Good Teaching</w:t>
      </w:r>
      <w:r w:rsidRPr="00D91D67">
        <w:rPr>
          <w:rFonts w:ascii="Arial" w:hAnsi="Arial" w:cs="Arial"/>
          <w:color w:val="000000"/>
          <w:sz w:val="22"/>
          <w:szCs w:val="22"/>
        </w:rPr>
        <w:t>. [online] Linked In. Available at: &lt;https://www.linkedin.com/pulse/lesson-observations-problems-opportunities-mysteries-good-newton/&gt; [Accessed 9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Schildkamp</w:t>
      </w:r>
      <w:proofErr w:type="spellEnd"/>
      <w:r w:rsidRPr="00D91D67">
        <w:rPr>
          <w:rFonts w:ascii="Arial" w:hAnsi="Arial" w:cs="Arial"/>
          <w:color w:val="000000"/>
          <w:sz w:val="22"/>
          <w:szCs w:val="22"/>
        </w:rPr>
        <w:t>, K., 2019. Data-based decision-making for school improvement: Research insights and gaps.</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Educational Research</w:t>
      </w:r>
      <w:r w:rsidRPr="00D91D67">
        <w:rPr>
          <w:rFonts w:ascii="Arial" w:hAnsi="Arial" w:cs="Arial"/>
          <w:color w:val="000000"/>
          <w:sz w:val="22"/>
          <w:szCs w:val="22"/>
        </w:rPr>
        <w:t>, [online] 61(3). Available at: &lt;https://www.tandfonline.com/doi/pdf/10.1080/00131881.2019.1625716?needAccess=true&gt; [Accessed 2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Scott, M., 2018. </w:t>
      </w:r>
      <w:r w:rsidRPr="00D91D67">
        <w:rPr>
          <w:rFonts w:ascii="Arial" w:hAnsi="Arial" w:cs="Arial"/>
          <w:i/>
          <w:iCs/>
          <w:color w:val="000000"/>
          <w:sz w:val="22"/>
          <w:szCs w:val="22"/>
        </w:rPr>
        <w:t xml:space="preserve">Learning </w:t>
      </w:r>
      <w:proofErr w:type="gramStart"/>
      <w:r w:rsidRPr="00D91D67">
        <w:rPr>
          <w:rFonts w:ascii="Arial" w:hAnsi="Arial" w:cs="Arial"/>
          <w:i/>
          <w:iCs/>
          <w:color w:val="000000"/>
          <w:sz w:val="22"/>
          <w:szCs w:val="22"/>
        </w:rPr>
        <w:t>Walks :</w:t>
      </w:r>
      <w:proofErr w:type="gramEnd"/>
      <w:r w:rsidRPr="00D91D67">
        <w:rPr>
          <w:rFonts w:ascii="Arial" w:hAnsi="Arial" w:cs="Arial"/>
          <w:i/>
          <w:iCs/>
          <w:color w:val="000000"/>
          <w:sz w:val="22"/>
          <w:szCs w:val="22"/>
        </w:rPr>
        <w:t xml:space="preserve"> Teacher Professional Development At One NSW School</w:t>
      </w:r>
      <w:r w:rsidRPr="00D91D67">
        <w:rPr>
          <w:rFonts w:ascii="Arial" w:hAnsi="Arial" w:cs="Arial"/>
          <w:color w:val="000000"/>
          <w:sz w:val="22"/>
          <w:szCs w:val="22"/>
        </w:rPr>
        <w:t xml:space="preserve">. [online] </w:t>
      </w:r>
      <w:proofErr w:type="spellStart"/>
      <w:r w:rsidRPr="00D91D67">
        <w:rPr>
          <w:rFonts w:ascii="Arial" w:hAnsi="Arial" w:cs="Arial"/>
          <w:color w:val="000000"/>
          <w:sz w:val="22"/>
          <w:szCs w:val="22"/>
        </w:rPr>
        <w:t>Epubs</w:t>
      </w:r>
      <w:proofErr w:type="spellEnd"/>
      <w:r w:rsidRPr="00D91D67">
        <w:rPr>
          <w:rFonts w:ascii="Arial" w:hAnsi="Arial" w:cs="Arial"/>
          <w:color w:val="000000"/>
          <w:sz w:val="22"/>
          <w:szCs w:val="22"/>
        </w:rPr>
        <w:t>. Available at: &lt;https://epubs.scu.edu.au/cgi/viewcontent.cgi?article=1607&amp;context=theses&gt; [Accessed 7 March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Smith, I., 2009. Eight Simple Steps to School Improvement: Understanding the Effects of </w:t>
      </w:r>
      <w:proofErr w:type="spellStart"/>
      <w:r w:rsidRPr="00D91D67">
        <w:rPr>
          <w:rFonts w:ascii="Arial" w:hAnsi="Arial" w:cs="Arial"/>
          <w:color w:val="000000"/>
          <w:sz w:val="22"/>
          <w:szCs w:val="22"/>
        </w:rPr>
        <w:t>Self improvement</w:t>
      </w:r>
      <w:proofErr w:type="spellEnd"/>
      <w:r w:rsidRPr="00D91D67">
        <w:rPr>
          <w:rFonts w:ascii="Arial" w:hAnsi="Arial" w:cs="Arial"/>
          <w:color w:val="000000"/>
          <w:sz w:val="22"/>
          <w:szCs w:val="22"/>
        </w:rPr>
        <w:t xml:space="preserve"> on School Leadership.</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National Teacher Education Journal</w:t>
      </w:r>
      <w:r w:rsidRPr="00D91D67">
        <w:rPr>
          <w:rFonts w:ascii="Arial" w:hAnsi="Arial" w:cs="Arial"/>
          <w:color w:val="000000"/>
          <w:sz w:val="22"/>
          <w:szCs w:val="22"/>
        </w:rPr>
        <w:t>, [online] 2(4). Available at: &lt;https://web-b-ebscohost-com.ezproxy.uwtsd.ac.uk/ehost/detail/detail?vid=0&amp;sid=89703aff-9b14-4e83-9a21-</w:t>
      </w:r>
      <w:r w:rsidRPr="00D91D67">
        <w:rPr>
          <w:rFonts w:ascii="Arial" w:hAnsi="Arial" w:cs="Arial"/>
          <w:color w:val="000000"/>
          <w:sz w:val="22"/>
          <w:szCs w:val="22"/>
        </w:rPr>
        <w:lastRenderedPageBreak/>
        <w:t>0fc06730121c%40sessionmgr101&amp;bdata=JnNpdGU9ZWhvc3QtbGl2ZQ%3d%3d#AN=48594755&amp;db=eue&gt; [Accessed 3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proofErr w:type="spellStart"/>
      <w:r w:rsidRPr="00D91D67">
        <w:rPr>
          <w:rFonts w:ascii="Arial" w:hAnsi="Arial" w:cs="Arial"/>
          <w:color w:val="000000"/>
          <w:sz w:val="22"/>
          <w:szCs w:val="22"/>
        </w:rPr>
        <w:t>Steiny</w:t>
      </w:r>
      <w:proofErr w:type="spellEnd"/>
      <w:r w:rsidRPr="00D91D67">
        <w:rPr>
          <w:rFonts w:ascii="Arial" w:hAnsi="Arial" w:cs="Arial"/>
          <w:color w:val="000000"/>
          <w:sz w:val="22"/>
          <w:szCs w:val="22"/>
        </w:rPr>
        <w:t>, J., 2009. </w:t>
      </w:r>
      <w:r w:rsidRPr="00D91D67">
        <w:rPr>
          <w:rFonts w:ascii="Arial" w:hAnsi="Arial" w:cs="Arial"/>
          <w:i/>
          <w:iCs/>
          <w:color w:val="000000"/>
          <w:sz w:val="22"/>
          <w:szCs w:val="22"/>
        </w:rPr>
        <w:t>Learning Walks</w:t>
      </w:r>
      <w:r w:rsidRPr="00D91D67">
        <w:rPr>
          <w:rFonts w:ascii="Arial" w:hAnsi="Arial" w:cs="Arial"/>
          <w:color w:val="000000"/>
          <w:sz w:val="22"/>
          <w:szCs w:val="22"/>
        </w:rPr>
        <w:t>. [online] Learningforward.org. Available at: &lt;https://learningforward.org/wp-content/uploads/sites/40/2009/04/steiny302.pdf&gt; [Accessed 7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Taylor, H., 2013. </w:t>
      </w:r>
      <w:r w:rsidRPr="00D91D67">
        <w:rPr>
          <w:rFonts w:ascii="Arial" w:hAnsi="Arial" w:cs="Arial"/>
          <w:i/>
          <w:iCs/>
          <w:color w:val="000000"/>
          <w:sz w:val="22"/>
          <w:szCs w:val="22"/>
        </w:rPr>
        <w:t xml:space="preserve">How Children Learn Mathematics </w:t>
      </w:r>
      <w:proofErr w:type="gramStart"/>
      <w:r w:rsidRPr="00D91D67">
        <w:rPr>
          <w:rFonts w:ascii="Arial" w:hAnsi="Arial" w:cs="Arial"/>
          <w:i/>
          <w:iCs/>
          <w:color w:val="000000"/>
          <w:sz w:val="22"/>
          <w:szCs w:val="22"/>
        </w:rPr>
        <w:t>And</w:t>
      </w:r>
      <w:proofErr w:type="gramEnd"/>
      <w:r w:rsidRPr="00D91D67">
        <w:rPr>
          <w:rFonts w:ascii="Arial" w:hAnsi="Arial" w:cs="Arial"/>
          <w:i/>
          <w:iCs/>
          <w:color w:val="000000"/>
          <w:sz w:val="22"/>
          <w:szCs w:val="22"/>
        </w:rPr>
        <w:t xml:space="preserve"> The Implications For Teaching Helen Taylor</w:t>
      </w:r>
      <w:r w:rsidRPr="00D91D67">
        <w:rPr>
          <w:rFonts w:ascii="Arial" w:hAnsi="Arial" w:cs="Arial"/>
          <w:color w:val="000000"/>
          <w:sz w:val="22"/>
          <w:szCs w:val="22"/>
        </w:rPr>
        <w:t>. [online] Us.Sagepub.com. Available at: &lt;https://us.sagepub.com/sites/default/files/upm-assets/59230_book_item_59230.pdf&gt; [Accessed 8 February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The Education Trust, 2020.</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The School Improvement Process - The Education Trust</w:t>
      </w:r>
      <w:r w:rsidRPr="00D91D67">
        <w:rPr>
          <w:rFonts w:ascii="Arial" w:hAnsi="Arial" w:cs="Arial"/>
          <w:color w:val="000000"/>
          <w:sz w:val="22"/>
          <w:szCs w:val="22"/>
        </w:rPr>
        <w:t>. [online] The Education Trust. Available at: &lt;https://edtrust.org/students-cant-wait/school-improvement-process/&gt; [Accessed 5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 xml:space="preserve">Van Der </w:t>
      </w:r>
      <w:proofErr w:type="spellStart"/>
      <w:r w:rsidRPr="00D91D67">
        <w:rPr>
          <w:rFonts w:ascii="Arial" w:hAnsi="Arial" w:cs="Arial"/>
          <w:color w:val="000000"/>
          <w:sz w:val="22"/>
          <w:szCs w:val="22"/>
        </w:rPr>
        <w:t>Voort</w:t>
      </w:r>
      <w:proofErr w:type="spellEnd"/>
      <w:r w:rsidRPr="00D91D67">
        <w:rPr>
          <w:rFonts w:ascii="Arial" w:hAnsi="Arial" w:cs="Arial"/>
          <w:color w:val="000000"/>
          <w:sz w:val="22"/>
          <w:szCs w:val="22"/>
        </w:rPr>
        <w:t>, G. and Wood, L., 2014. Assisting School Management Teams to construct their school improvement plans: an action learning approach. </w:t>
      </w:r>
      <w:r w:rsidRPr="00D91D67">
        <w:rPr>
          <w:rFonts w:ascii="Arial" w:hAnsi="Arial" w:cs="Arial"/>
          <w:i/>
          <w:iCs/>
          <w:color w:val="000000"/>
          <w:sz w:val="22"/>
          <w:szCs w:val="22"/>
        </w:rPr>
        <w:t>South African Journal of Education</w:t>
      </w:r>
      <w:r w:rsidRPr="00D91D67">
        <w:rPr>
          <w:rFonts w:ascii="Arial" w:hAnsi="Arial" w:cs="Arial"/>
          <w:color w:val="000000"/>
          <w:sz w:val="22"/>
          <w:szCs w:val="22"/>
        </w:rPr>
        <w:t>, [online] 34(3). Available at: &lt;https://pdfs.semanticscholar.org/d20d/827e53a4b2e2b006d5eb3bffe05ab524320b.pdf&gt; [Accessed 1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Vos, P., 2011. </w:t>
      </w:r>
      <w:r w:rsidRPr="00D91D67">
        <w:rPr>
          <w:rFonts w:ascii="Arial" w:hAnsi="Arial" w:cs="Arial"/>
          <w:i/>
          <w:iCs/>
          <w:color w:val="000000"/>
          <w:sz w:val="22"/>
          <w:szCs w:val="22"/>
        </w:rPr>
        <w:t xml:space="preserve">What Is ‘Authentic’ In The Teaching And Learning Of Mathematical </w:t>
      </w:r>
      <w:proofErr w:type="gramStart"/>
      <w:r w:rsidRPr="00D91D67">
        <w:rPr>
          <w:rFonts w:ascii="Arial" w:hAnsi="Arial" w:cs="Arial"/>
          <w:i/>
          <w:iCs/>
          <w:color w:val="000000"/>
          <w:sz w:val="22"/>
          <w:szCs w:val="22"/>
        </w:rPr>
        <w:t>Modelling?</w:t>
      </w:r>
      <w:r w:rsidRPr="00D91D67">
        <w:rPr>
          <w:rFonts w:ascii="Arial" w:hAnsi="Arial" w:cs="Arial"/>
          <w:color w:val="000000"/>
          <w:sz w:val="22"/>
          <w:szCs w:val="22"/>
        </w:rPr>
        <w:t>.</w:t>
      </w:r>
      <w:proofErr w:type="gramEnd"/>
      <w:r w:rsidRPr="00D91D67">
        <w:rPr>
          <w:rFonts w:ascii="Arial" w:hAnsi="Arial" w:cs="Arial"/>
          <w:color w:val="000000"/>
          <w:sz w:val="22"/>
          <w:szCs w:val="22"/>
        </w:rPr>
        <w:t xml:space="preserve"> [online] Research Gate. Available at: &lt;https://www.researchgate.net/publication/251353378_What_Is_%27Authentic%27_in_the_Teaching_and_Learning_of_Mathematical_Modelling&gt; [Accessed 1 March 2020].</w:t>
      </w:r>
    </w:p>
    <w:p w:rsidR="00D91D67" w:rsidRPr="00D91D67" w:rsidRDefault="00D91D67" w:rsidP="00D91D67">
      <w:pPr>
        <w:shd w:val="clear" w:color="auto" w:fill="FFFFFF"/>
        <w:spacing w:after="180" w:line="360" w:lineRule="auto"/>
        <w:ind w:left="450" w:hanging="450"/>
        <w:jc w:val="both"/>
        <w:rPr>
          <w:rFonts w:ascii="Arial" w:hAnsi="Arial" w:cs="Arial"/>
          <w:color w:val="000000"/>
          <w:sz w:val="22"/>
          <w:szCs w:val="22"/>
        </w:rPr>
      </w:pPr>
      <w:r w:rsidRPr="00D91D67">
        <w:rPr>
          <w:rFonts w:ascii="Arial" w:hAnsi="Arial" w:cs="Arial"/>
          <w:color w:val="000000"/>
          <w:sz w:val="22"/>
          <w:szCs w:val="22"/>
        </w:rPr>
        <w:t>Welsh Government, 2014. </w:t>
      </w:r>
      <w:r w:rsidRPr="00D91D67">
        <w:rPr>
          <w:rFonts w:ascii="Arial" w:hAnsi="Arial" w:cs="Arial"/>
          <w:i/>
          <w:iCs/>
          <w:color w:val="000000"/>
          <w:sz w:val="22"/>
          <w:szCs w:val="22"/>
        </w:rPr>
        <w:t>School Development Plans</w:t>
      </w:r>
      <w:r w:rsidRPr="00D91D67">
        <w:rPr>
          <w:rFonts w:ascii="Arial" w:hAnsi="Arial" w:cs="Arial"/>
          <w:color w:val="000000"/>
          <w:sz w:val="22"/>
          <w:szCs w:val="22"/>
        </w:rPr>
        <w:t xml:space="preserve">. [online] </w:t>
      </w:r>
      <w:proofErr w:type="spellStart"/>
      <w:r w:rsidRPr="00D91D67">
        <w:rPr>
          <w:rFonts w:ascii="Arial" w:hAnsi="Arial" w:cs="Arial"/>
          <w:color w:val="000000"/>
          <w:sz w:val="22"/>
          <w:szCs w:val="22"/>
        </w:rPr>
        <w:t>Gov.wales</w:t>
      </w:r>
      <w:proofErr w:type="spellEnd"/>
      <w:r w:rsidRPr="00D91D67">
        <w:rPr>
          <w:rFonts w:ascii="Arial" w:hAnsi="Arial" w:cs="Arial"/>
          <w:color w:val="000000"/>
          <w:sz w:val="22"/>
          <w:szCs w:val="22"/>
        </w:rPr>
        <w:t>. Available at: &lt;https://gov.wales/sites/default/files/publications/2018-03/school-development-plans.pdf&gt; [Accessed 18 February 2020].</w:t>
      </w:r>
    </w:p>
    <w:p w:rsidR="00D91D67" w:rsidRPr="00D91D67" w:rsidRDefault="00D91D67" w:rsidP="00D91D67">
      <w:pPr>
        <w:pStyle w:val="NormalWeb"/>
        <w:shd w:val="clear" w:color="auto" w:fill="FFFFFF"/>
        <w:spacing w:before="0" w:beforeAutospacing="0" w:after="180" w:afterAutospacing="0" w:line="360" w:lineRule="auto"/>
        <w:ind w:left="450" w:hanging="450"/>
        <w:jc w:val="both"/>
        <w:rPr>
          <w:rFonts w:ascii="Arial" w:hAnsi="Arial" w:cs="Arial"/>
          <w:color w:val="000000"/>
          <w:sz w:val="22"/>
          <w:szCs w:val="22"/>
        </w:rPr>
      </w:pPr>
      <w:r w:rsidRPr="00D91D67">
        <w:rPr>
          <w:rFonts w:ascii="Arial" w:hAnsi="Arial" w:cs="Arial"/>
          <w:color w:val="000000"/>
          <w:sz w:val="22"/>
          <w:szCs w:val="22"/>
        </w:rPr>
        <w:t>Welsh Government, 2020.</w:t>
      </w:r>
      <w:r w:rsidRPr="00D91D67">
        <w:rPr>
          <w:rStyle w:val="apple-converted-space"/>
          <w:rFonts w:ascii="Arial" w:hAnsi="Arial" w:cs="Arial"/>
          <w:color w:val="000000"/>
          <w:sz w:val="22"/>
          <w:szCs w:val="22"/>
        </w:rPr>
        <w:t> </w:t>
      </w:r>
      <w:r w:rsidRPr="00D91D67">
        <w:rPr>
          <w:rFonts w:ascii="Arial" w:hAnsi="Arial" w:cs="Arial"/>
          <w:i/>
          <w:iCs/>
          <w:color w:val="000000"/>
          <w:sz w:val="22"/>
          <w:szCs w:val="22"/>
        </w:rPr>
        <w:t xml:space="preserve">Mathematics </w:t>
      </w:r>
      <w:proofErr w:type="gramStart"/>
      <w:r w:rsidRPr="00D91D67">
        <w:rPr>
          <w:rFonts w:ascii="Arial" w:hAnsi="Arial" w:cs="Arial"/>
          <w:i/>
          <w:iCs/>
          <w:color w:val="000000"/>
          <w:sz w:val="22"/>
          <w:szCs w:val="22"/>
        </w:rPr>
        <w:t>And</w:t>
      </w:r>
      <w:proofErr w:type="gramEnd"/>
      <w:r w:rsidRPr="00D91D67">
        <w:rPr>
          <w:rFonts w:ascii="Arial" w:hAnsi="Arial" w:cs="Arial"/>
          <w:i/>
          <w:iCs/>
          <w:color w:val="000000"/>
          <w:sz w:val="22"/>
          <w:szCs w:val="22"/>
        </w:rPr>
        <w:t xml:space="preserve"> Numeracy: Introduction - </w:t>
      </w:r>
      <w:proofErr w:type="spellStart"/>
      <w:r w:rsidRPr="00D91D67">
        <w:rPr>
          <w:rFonts w:ascii="Arial" w:hAnsi="Arial" w:cs="Arial"/>
          <w:i/>
          <w:iCs/>
          <w:color w:val="000000"/>
          <w:sz w:val="22"/>
          <w:szCs w:val="22"/>
        </w:rPr>
        <w:t>Hwb</w:t>
      </w:r>
      <w:proofErr w:type="spellEnd"/>
      <w:r w:rsidRPr="00D91D67">
        <w:rPr>
          <w:rFonts w:ascii="Arial" w:hAnsi="Arial" w:cs="Arial"/>
          <w:color w:val="000000"/>
          <w:sz w:val="22"/>
          <w:szCs w:val="22"/>
        </w:rPr>
        <w:t xml:space="preserve">. [online] </w:t>
      </w:r>
      <w:proofErr w:type="spellStart"/>
      <w:r w:rsidRPr="00D91D67">
        <w:rPr>
          <w:rFonts w:ascii="Arial" w:hAnsi="Arial" w:cs="Arial"/>
          <w:color w:val="000000"/>
          <w:sz w:val="22"/>
          <w:szCs w:val="22"/>
        </w:rPr>
        <w:t>Hwb</w:t>
      </w:r>
      <w:proofErr w:type="spellEnd"/>
      <w:r w:rsidRPr="00D91D67">
        <w:rPr>
          <w:rFonts w:ascii="Arial" w:hAnsi="Arial" w:cs="Arial"/>
          <w:color w:val="000000"/>
          <w:sz w:val="22"/>
          <w:szCs w:val="22"/>
        </w:rPr>
        <w:t>. Available at: &lt;https://hwb.gov.wales/curriculum-for-wales/mathematics-and-numeracy&gt; [Accessed 13 March 2020].</w:t>
      </w:r>
    </w:p>
    <w:sectPr w:rsidR="00D91D67" w:rsidRPr="00D91D67" w:rsidSect="006D2828">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886" w:rsidRDefault="00705886" w:rsidP="00926B3B">
      <w:r>
        <w:separator/>
      </w:r>
    </w:p>
  </w:endnote>
  <w:endnote w:type="continuationSeparator" w:id="0">
    <w:p w:rsidR="00705886" w:rsidRDefault="00705886" w:rsidP="0092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886" w:rsidRDefault="00705886" w:rsidP="00926B3B">
      <w:r>
        <w:separator/>
      </w:r>
    </w:p>
  </w:footnote>
  <w:footnote w:type="continuationSeparator" w:id="0">
    <w:p w:rsidR="00705886" w:rsidRDefault="00705886" w:rsidP="00926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B3B" w:rsidRDefault="00926B3B">
    <w:pPr>
      <w:pStyle w:val="Header"/>
    </w:pPr>
    <w:r>
      <w:t>1707818</w:t>
    </w:r>
  </w:p>
  <w:p w:rsidR="00926B3B" w:rsidRDefault="00926B3B">
    <w:pPr>
      <w:pStyle w:val="Header"/>
    </w:pPr>
    <w:r>
      <w:t>ECAD7003</w:t>
    </w:r>
  </w:p>
  <w:p w:rsidR="00926B3B" w:rsidRDefault="00926B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4F"/>
    <w:rsid w:val="00063F39"/>
    <w:rsid w:val="00093C75"/>
    <w:rsid w:val="000C0497"/>
    <w:rsid w:val="00175AFC"/>
    <w:rsid w:val="001C6416"/>
    <w:rsid w:val="002119B0"/>
    <w:rsid w:val="00211DC7"/>
    <w:rsid w:val="00233C17"/>
    <w:rsid w:val="002D1DF1"/>
    <w:rsid w:val="002D28B5"/>
    <w:rsid w:val="002D3925"/>
    <w:rsid w:val="003C3669"/>
    <w:rsid w:val="0043600C"/>
    <w:rsid w:val="004625B8"/>
    <w:rsid w:val="005273A8"/>
    <w:rsid w:val="005504C3"/>
    <w:rsid w:val="006D2828"/>
    <w:rsid w:val="006D4346"/>
    <w:rsid w:val="00705886"/>
    <w:rsid w:val="00714D62"/>
    <w:rsid w:val="0074014F"/>
    <w:rsid w:val="0075594E"/>
    <w:rsid w:val="00926B3B"/>
    <w:rsid w:val="00985200"/>
    <w:rsid w:val="00A41E2B"/>
    <w:rsid w:val="00A64B58"/>
    <w:rsid w:val="00A81801"/>
    <w:rsid w:val="00AA496C"/>
    <w:rsid w:val="00AC12B3"/>
    <w:rsid w:val="00B73D29"/>
    <w:rsid w:val="00BE230D"/>
    <w:rsid w:val="00CC4ABC"/>
    <w:rsid w:val="00D04108"/>
    <w:rsid w:val="00D91D67"/>
    <w:rsid w:val="00E11EE9"/>
    <w:rsid w:val="00F5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0D2AF5"/>
  <w14:defaultImageDpi w14:val="32767"/>
  <w15:chartTrackingRefBased/>
  <w15:docId w15:val="{F00089E4-CB0D-A64F-B7A6-A29F089F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230D"/>
    <w:rPr>
      <w:rFonts w:ascii="Times New Roman" w:eastAsia="Times New Roman" w:hAnsi="Times New Roman" w:cs="Times New Roman"/>
    </w:rPr>
  </w:style>
  <w:style w:type="paragraph" w:styleId="Heading2">
    <w:name w:val="heading 2"/>
    <w:basedOn w:val="Normal"/>
    <w:link w:val="Heading2Char"/>
    <w:uiPriority w:val="9"/>
    <w:qFormat/>
    <w:rsid w:val="00A41E2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594E"/>
    <w:pPr>
      <w:spacing w:before="100" w:beforeAutospacing="1" w:after="100" w:afterAutospacing="1"/>
    </w:pPr>
  </w:style>
  <w:style w:type="character" w:customStyle="1" w:styleId="Heading2Char">
    <w:name w:val="Heading 2 Char"/>
    <w:basedOn w:val="DefaultParagraphFont"/>
    <w:link w:val="Heading2"/>
    <w:uiPriority w:val="9"/>
    <w:rsid w:val="00A41E2B"/>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A41E2B"/>
  </w:style>
  <w:style w:type="paragraph" w:customStyle="1" w:styleId="AssignHeader">
    <w:name w:val="AssignHeader"/>
    <w:basedOn w:val="Normal"/>
    <w:next w:val="Normal"/>
    <w:link w:val="AssignHeaderChar"/>
    <w:qFormat/>
    <w:rsid w:val="00926B3B"/>
    <w:pPr>
      <w:spacing w:line="360" w:lineRule="auto"/>
      <w:jc w:val="center"/>
    </w:pPr>
    <w:rPr>
      <w:rFonts w:ascii="Arial" w:eastAsiaTheme="minorHAnsi" w:hAnsi="Arial" w:cstheme="minorBidi"/>
      <w:b/>
      <w:sz w:val="36"/>
      <w:szCs w:val="22"/>
      <w:u w:val="single"/>
    </w:rPr>
  </w:style>
  <w:style w:type="character" w:customStyle="1" w:styleId="AssignHeaderChar">
    <w:name w:val="AssignHeader Char"/>
    <w:basedOn w:val="DefaultParagraphFont"/>
    <w:link w:val="AssignHeader"/>
    <w:rsid w:val="00926B3B"/>
    <w:rPr>
      <w:rFonts w:ascii="Arial" w:hAnsi="Arial"/>
      <w:b/>
      <w:sz w:val="36"/>
      <w:szCs w:val="22"/>
      <w:u w:val="single"/>
    </w:rPr>
  </w:style>
  <w:style w:type="paragraph" w:customStyle="1" w:styleId="AssignBody">
    <w:name w:val="AssignBody"/>
    <w:basedOn w:val="Normal"/>
    <w:link w:val="AssignBodyChar"/>
    <w:qFormat/>
    <w:rsid w:val="00926B3B"/>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926B3B"/>
    <w:rPr>
      <w:rFonts w:ascii="Arial" w:hAnsi="Arial"/>
      <w:sz w:val="22"/>
      <w:szCs w:val="22"/>
    </w:rPr>
  </w:style>
  <w:style w:type="table" w:styleId="TableGrid">
    <w:name w:val="Table Grid"/>
    <w:basedOn w:val="TableNormal"/>
    <w:uiPriority w:val="39"/>
    <w:rsid w:val="00926B3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6B3B"/>
    <w:pPr>
      <w:tabs>
        <w:tab w:val="center" w:pos="4680"/>
        <w:tab w:val="right" w:pos="9360"/>
      </w:tabs>
    </w:pPr>
  </w:style>
  <w:style w:type="character" w:customStyle="1" w:styleId="HeaderChar">
    <w:name w:val="Header Char"/>
    <w:basedOn w:val="DefaultParagraphFont"/>
    <w:link w:val="Header"/>
    <w:uiPriority w:val="99"/>
    <w:rsid w:val="00926B3B"/>
    <w:rPr>
      <w:rFonts w:ascii="Times New Roman" w:eastAsia="Times New Roman" w:hAnsi="Times New Roman" w:cs="Times New Roman"/>
    </w:rPr>
  </w:style>
  <w:style w:type="paragraph" w:styleId="Footer">
    <w:name w:val="footer"/>
    <w:basedOn w:val="Normal"/>
    <w:link w:val="FooterChar"/>
    <w:uiPriority w:val="99"/>
    <w:unhideWhenUsed/>
    <w:rsid w:val="00926B3B"/>
    <w:pPr>
      <w:tabs>
        <w:tab w:val="center" w:pos="4680"/>
        <w:tab w:val="right" w:pos="9360"/>
      </w:tabs>
    </w:pPr>
  </w:style>
  <w:style w:type="character" w:customStyle="1" w:styleId="FooterChar">
    <w:name w:val="Footer Char"/>
    <w:basedOn w:val="DefaultParagraphFont"/>
    <w:link w:val="Footer"/>
    <w:uiPriority w:val="99"/>
    <w:rsid w:val="00926B3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097757">
      <w:bodyDiv w:val="1"/>
      <w:marLeft w:val="0"/>
      <w:marRight w:val="0"/>
      <w:marTop w:val="0"/>
      <w:marBottom w:val="0"/>
      <w:divBdr>
        <w:top w:val="none" w:sz="0" w:space="0" w:color="auto"/>
        <w:left w:val="none" w:sz="0" w:space="0" w:color="auto"/>
        <w:bottom w:val="none" w:sz="0" w:space="0" w:color="auto"/>
        <w:right w:val="none" w:sz="0" w:space="0" w:color="auto"/>
      </w:divBdr>
    </w:div>
    <w:div w:id="843395264">
      <w:bodyDiv w:val="1"/>
      <w:marLeft w:val="0"/>
      <w:marRight w:val="0"/>
      <w:marTop w:val="0"/>
      <w:marBottom w:val="0"/>
      <w:divBdr>
        <w:top w:val="none" w:sz="0" w:space="0" w:color="auto"/>
        <w:left w:val="none" w:sz="0" w:space="0" w:color="auto"/>
        <w:bottom w:val="none" w:sz="0" w:space="0" w:color="auto"/>
        <w:right w:val="none" w:sz="0" w:space="0" w:color="auto"/>
      </w:divBdr>
    </w:div>
    <w:div w:id="857892138">
      <w:bodyDiv w:val="1"/>
      <w:marLeft w:val="0"/>
      <w:marRight w:val="0"/>
      <w:marTop w:val="0"/>
      <w:marBottom w:val="0"/>
      <w:divBdr>
        <w:top w:val="none" w:sz="0" w:space="0" w:color="auto"/>
        <w:left w:val="none" w:sz="0" w:space="0" w:color="auto"/>
        <w:bottom w:val="none" w:sz="0" w:space="0" w:color="auto"/>
        <w:right w:val="none" w:sz="0" w:space="0" w:color="auto"/>
      </w:divBdr>
    </w:div>
    <w:div w:id="943852608">
      <w:bodyDiv w:val="1"/>
      <w:marLeft w:val="0"/>
      <w:marRight w:val="0"/>
      <w:marTop w:val="0"/>
      <w:marBottom w:val="0"/>
      <w:divBdr>
        <w:top w:val="none" w:sz="0" w:space="0" w:color="auto"/>
        <w:left w:val="none" w:sz="0" w:space="0" w:color="auto"/>
        <w:bottom w:val="none" w:sz="0" w:space="0" w:color="auto"/>
        <w:right w:val="none" w:sz="0" w:space="0" w:color="auto"/>
      </w:divBdr>
    </w:div>
    <w:div w:id="1070083538">
      <w:bodyDiv w:val="1"/>
      <w:marLeft w:val="0"/>
      <w:marRight w:val="0"/>
      <w:marTop w:val="0"/>
      <w:marBottom w:val="0"/>
      <w:divBdr>
        <w:top w:val="none" w:sz="0" w:space="0" w:color="auto"/>
        <w:left w:val="none" w:sz="0" w:space="0" w:color="auto"/>
        <w:bottom w:val="none" w:sz="0" w:space="0" w:color="auto"/>
        <w:right w:val="none" w:sz="0" w:space="0" w:color="auto"/>
      </w:divBdr>
    </w:div>
    <w:div w:id="1223633640">
      <w:bodyDiv w:val="1"/>
      <w:marLeft w:val="0"/>
      <w:marRight w:val="0"/>
      <w:marTop w:val="0"/>
      <w:marBottom w:val="0"/>
      <w:divBdr>
        <w:top w:val="none" w:sz="0" w:space="0" w:color="auto"/>
        <w:left w:val="none" w:sz="0" w:space="0" w:color="auto"/>
        <w:bottom w:val="none" w:sz="0" w:space="0" w:color="auto"/>
        <w:right w:val="none" w:sz="0" w:space="0" w:color="auto"/>
      </w:divBdr>
    </w:div>
    <w:div w:id="1242132421">
      <w:bodyDiv w:val="1"/>
      <w:marLeft w:val="0"/>
      <w:marRight w:val="0"/>
      <w:marTop w:val="0"/>
      <w:marBottom w:val="0"/>
      <w:divBdr>
        <w:top w:val="none" w:sz="0" w:space="0" w:color="auto"/>
        <w:left w:val="none" w:sz="0" w:space="0" w:color="auto"/>
        <w:bottom w:val="none" w:sz="0" w:space="0" w:color="auto"/>
        <w:right w:val="none" w:sz="0" w:space="0" w:color="auto"/>
      </w:divBdr>
    </w:div>
    <w:div w:id="1435131390">
      <w:bodyDiv w:val="1"/>
      <w:marLeft w:val="0"/>
      <w:marRight w:val="0"/>
      <w:marTop w:val="0"/>
      <w:marBottom w:val="0"/>
      <w:divBdr>
        <w:top w:val="none" w:sz="0" w:space="0" w:color="auto"/>
        <w:left w:val="none" w:sz="0" w:space="0" w:color="auto"/>
        <w:bottom w:val="none" w:sz="0" w:space="0" w:color="auto"/>
        <w:right w:val="none" w:sz="0" w:space="0" w:color="auto"/>
      </w:divBdr>
      <w:divsChild>
        <w:div w:id="1157575482">
          <w:marLeft w:val="0"/>
          <w:marRight w:val="0"/>
          <w:marTop w:val="0"/>
          <w:marBottom w:val="0"/>
          <w:divBdr>
            <w:top w:val="none" w:sz="0" w:space="0" w:color="auto"/>
            <w:left w:val="none" w:sz="0" w:space="0" w:color="auto"/>
            <w:bottom w:val="none" w:sz="0" w:space="0" w:color="auto"/>
            <w:right w:val="none" w:sz="0" w:space="0" w:color="auto"/>
          </w:divBdr>
          <w:divsChild>
            <w:div w:id="766659601">
              <w:marLeft w:val="0"/>
              <w:marRight w:val="0"/>
              <w:marTop w:val="0"/>
              <w:marBottom w:val="0"/>
              <w:divBdr>
                <w:top w:val="none" w:sz="0" w:space="0" w:color="auto"/>
                <w:left w:val="none" w:sz="0" w:space="0" w:color="auto"/>
                <w:bottom w:val="none" w:sz="0" w:space="0" w:color="auto"/>
                <w:right w:val="none" w:sz="0" w:space="0" w:color="auto"/>
              </w:divBdr>
              <w:divsChild>
                <w:div w:id="504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010221">
      <w:bodyDiv w:val="1"/>
      <w:marLeft w:val="0"/>
      <w:marRight w:val="0"/>
      <w:marTop w:val="0"/>
      <w:marBottom w:val="0"/>
      <w:divBdr>
        <w:top w:val="none" w:sz="0" w:space="0" w:color="auto"/>
        <w:left w:val="none" w:sz="0" w:space="0" w:color="auto"/>
        <w:bottom w:val="none" w:sz="0" w:space="0" w:color="auto"/>
        <w:right w:val="none" w:sz="0" w:space="0" w:color="auto"/>
      </w:divBdr>
      <w:divsChild>
        <w:div w:id="1059935244">
          <w:marLeft w:val="0"/>
          <w:marRight w:val="0"/>
          <w:marTop w:val="0"/>
          <w:marBottom w:val="0"/>
          <w:divBdr>
            <w:top w:val="none" w:sz="0" w:space="0" w:color="auto"/>
            <w:left w:val="none" w:sz="0" w:space="0" w:color="auto"/>
            <w:bottom w:val="none" w:sz="0" w:space="0" w:color="auto"/>
            <w:right w:val="none" w:sz="0" w:space="0" w:color="auto"/>
          </w:divBdr>
          <w:divsChild>
            <w:div w:id="1314677605">
              <w:marLeft w:val="0"/>
              <w:marRight w:val="0"/>
              <w:marTop w:val="0"/>
              <w:marBottom w:val="0"/>
              <w:divBdr>
                <w:top w:val="none" w:sz="0" w:space="0" w:color="auto"/>
                <w:left w:val="none" w:sz="0" w:space="0" w:color="auto"/>
                <w:bottom w:val="none" w:sz="0" w:space="0" w:color="auto"/>
                <w:right w:val="none" w:sz="0" w:space="0" w:color="auto"/>
              </w:divBdr>
              <w:divsChild>
                <w:div w:id="5592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5061</Words>
  <Characters>26066</Characters>
  <Application>Microsoft Office Word</Application>
  <DocSecurity>0</DocSecurity>
  <Lines>383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dcterms:created xsi:type="dcterms:W3CDTF">2020-04-14T10:35:00Z</dcterms:created>
  <dcterms:modified xsi:type="dcterms:W3CDTF">2020-04-14T10:35:00Z</dcterms:modified>
</cp:coreProperties>
</file>