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CDD1F" w14:textId="7DD43868" w:rsidR="00B43DA6" w:rsidRPr="00B43DA6" w:rsidRDefault="00B43DA6" w:rsidP="00B43DA6">
      <w:pPr>
        <w:pStyle w:val="Title"/>
        <w:jc w:val="center"/>
        <w:rPr>
          <w:iCs/>
          <w:color w:val="4472C4" w:themeColor="accent1"/>
          <w:sz w:val="56"/>
          <w:szCs w:val="44"/>
        </w:rPr>
      </w:pPr>
      <w:r w:rsidRPr="00B43DA6">
        <w:rPr>
          <w:rStyle w:val="Emphasis"/>
          <w:noProof/>
          <w:sz w:val="56"/>
          <w:szCs w:val="44"/>
        </w:rPr>
        <w:drawing>
          <wp:inline distT="0" distB="0" distL="0" distR="0" wp14:anchorId="2184CD05" wp14:editId="0EA4C2BB">
            <wp:extent cx="3725333" cy="1258558"/>
            <wp:effectExtent l="0" t="0" r="0" b="0"/>
            <wp:docPr id="234799035"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99035" name="Picture 1" descr="A close up of a sign&#10;&#10;AI-generated content may be incorrect."/>
                    <pic:cNvPicPr/>
                  </pic:nvPicPr>
                  <pic:blipFill>
                    <a:blip r:embed="rId12"/>
                    <a:stretch>
                      <a:fillRect/>
                    </a:stretch>
                  </pic:blipFill>
                  <pic:spPr>
                    <a:xfrm>
                      <a:off x="0" y="0"/>
                      <a:ext cx="3733059" cy="1261168"/>
                    </a:xfrm>
                    <a:prstGeom prst="rect">
                      <a:avLst/>
                    </a:prstGeom>
                  </pic:spPr>
                </pic:pic>
              </a:graphicData>
            </a:graphic>
          </wp:inline>
        </w:drawing>
      </w:r>
    </w:p>
    <w:p w14:paraId="35A83549" w14:textId="77777777" w:rsidR="00807C0D" w:rsidRDefault="00807C0D" w:rsidP="00807C0D">
      <w:pPr>
        <w:pStyle w:val="Title"/>
        <w:jc w:val="center"/>
        <w:rPr>
          <w:rStyle w:val="Emphasis"/>
          <w:sz w:val="56"/>
          <w:szCs w:val="44"/>
        </w:rPr>
      </w:pPr>
    </w:p>
    <w:p w14:paraId="70F02DA4" w14:textId="77777777" w:rsidR="00B43DA6" w:rsidRDefault="00B43DA6" w:rsidP="00807C0D">
      <w:pPr>
        <w:pStyle w:val="Title"/>
        <w:jc w:val="center"/>
        <w:rPr>
          <w:rStyle w:val="Emphasis"/>
          <w:sz w:val="56"/>
          <w:szCs w:val="44"/>
        </w:rPr>
      </w:pPr>
    </w:p>
    <w:p w14:paraId="41955B43" w14:textId="5184DBC6" w:rsidR="005344AD" w:rsidRDefault="00E97E49" w:rsidP="00807C0D">
      <w:pPr>
        <w:pStyle w:val="Title"/>
        <w:jc w:val="center"/>
        <w:rPr>
          <w:rStyle w:val="Emphasis"/>
          <w:sz w:val="56"/>
          <w:szCs w:val="44"/>
        </w:rPr>
      </w:pPr>
      <w:r>
        <w:rPr>
          <w:rStyle w:val="Emphasis"/>
          <w:sz w:val="56"/>
          <w:szCs w:val="44"/>
        </w:rPr>
        <w:t>Major Project</w:t>
      </w:r>
      <w:r w:rsidR="005344AD">
        <w:rPr>
          <w:rStyle w:val="Emphasis"/>
          <w:sz w:val="56"/>
          <w:szCs w:val="44"/>
        </w:rPr>
        <w:t>:</w:t>
      </w:r>
    </w:p>
    <w:p w14:paraId="63E399C8" w14:textId="5239EF3F" w:rsidR="008D2210" w:rsidRPr="008D2210" w:rsidRDefault="005344AD" w:rsidP="00807C0D">
      <w:pPr>
        <w:jc w:val="center"/>
      </w:pPr>
      <w:r w:rsidRPr="005344AD">
        <w:rPr>
          <w:rStyle w:val="Emphasis"/>
          <w:rFonts w:asciiTheme="majorHAnsi" w:eastAsiaTheme="majorEastAsia" w:hAnsiTheme="majorHAnsi" w:cstheme="majorBidi"/>
          <w:b/>
          <w:bCs/>
          <w:spacing w:val="-10"/>
          <w:kern w:val="28"/>
          <w:sz w:val="56"/>
          <w:szCs w:val="44"/>
        </w:rPr>
        <w:t>Disposal of Legacy Warheads Post-Environmental Testing</w:t>
      </w:r>
      <w:r>
        <w:rPr>
          <w:rStyle w:val="Emphasis"/>
          <w:rFonts w:asciiTheme="majorHAnsi" w:eastAsiaTheme="majorEastAsia" w:hAnsiTheme="majorHAnsi" w:cstheme="majorBidi"/>
          <w:b/>
          <w:bCs/>
          <w:spacing w:val="-10"/>
          <w:kern w:val="28"/>
          <w:sz w:val="56"/>
          <w:szCs w:val="44"/>
        </w:rPr>
        <w:t xml:space="preserve"> </w:t>
      </w:r>
      <w:r w:rsidR="00DB2084">
        <w:rPr>
          <w:rStyle w:val="Emphasis"/>
          <w:rFonts w:asciiTheme="majorHAnsi" w:eastAsiaTheme="majorEastAsia" w:hAnsiTheme="majorHAnsi" w:cstheme="majorBidi"/>
          <w:b/>
          <w:bCs/>
          <w:spacing w:val="-10"/>
          <w:kern w:val="28"/>
          <w:sz w:val="56"/>
          <w:szCs w:val="44"/>
        </w:rPr>
        <w:t>&amp; Long-Term Storage</w:t>
      </w:r>
    </w:p>
    <w:p w14:paraId="6AFAEF6F" w14:textId="77777777" w:rsidR="00C31B26" w:rsidRPr="008D2210" w:rsidRDefault="00000000" w:rsidP="00B43DA6">
      <w:pPr>
        <w:pStyle w:val="CoverHead1"/>
        <w:spacing w:before="720"/>
        <w:jc w:val="center"/>
        <w:rPr>
          <w:sz w:val="28"/>
          <w:szCs w:val="22"/>
        </w:rPr>
      </w:pPr>
      <w:sdt>
        <w:sdtPr>
          <w:rPr>
            <w:sz w:val="28"/>
            <w:szCs w:val="22"/>
          </w:rPr>
          <w:id w:val="-30888360"/>
          <w:placeholder>
            <w:docPart w:val="08072BCF8A5A4C019A244DF932DCD86A"/>
          </w:placeholder>
          <w:temporary/>
          <w:showingPlcHdr/>
          <w15:appearance w15:val="hidden"/>
        </w:sdtPr>
        <w:sdtContent>
          <w:r w:rsidR="00224640" w:rsidRPr="008D2210">
            <w:rPr>
              <w:b/>
              <w:bCs/>
              <w:sz w:val="28"/>
              <w:szCs w:val="22"/>
            </w:rPr>
            <w:t>Student:</w:t>
          </w:r>
        </w:sdtContent>
      </w:sdt>
    </w:p>
    <w:p w14:paraId="0878E8FF" w14:textId="46486EE3" w:rsidR="00641308" w:rsidRPr="00D91AC1" w:rsidRDefault="008D2210" w:rsidP="00D91AC1">
      <w:pPr>
        <w:pStyle w:val="CoverHead1"/>
        <w:spacing w:before="0"/>
        <w:jc w:val="center"/>
        <w:rPr>
          <w:color w:val="4472C4" w:themeColor="accent1"/>
          <w:szCs w:val="36"/>
        </w:rPr>
      </w:pPr>
      <w:r w:rsidRPr="00D91AC1">
        <w:rPr>
          <w:color w:val="4472C4" w:themeColor="accent1"/>
          <w:szCs w:val="36"/>
        </w:rPr>
        <w:t>Creighton Rees</w:t>
      </w:r>
      <w:r w:rsidR="00D91AC1" w:rsidRPr="00D91AC1">
        <w:rPr>
          <w:color w:val="4472C4" w:themeColor="accent1"/>
          <w:szCs w:val="36"/>
        </w:rPr>
        <w:t xml:space="preserve"> - </w:t>
      </w:r>
      <w:r w:rsidR="00641308" w:rsidRPr="00D91AC1">
        <w:rPr>
          <w:color w:val="4472C4" w:themeColor="accent1"/>
          <w:szCs w:val="36"/>
        </w:rPr>
        <w:t>1910564</w:t>
      </w:r>
    </w:p>
    <w:p w14:paraId="6D4FAF07" w14:textId="38E58545" w:rsidR="00224640" w:rsidRPr="00DC0C0A" w:rsidRDefault="00DC0C0A" w:rsidP="008D2210">
      <w:pPr>
        <w:pStyle w:val="CoverHead1"/>
        <w:jc w:val="center"/>
        <w:rPr>
          <w:b/>
          <w:bCs/>
          <w:sz w:val="28"/>
          <w:szCs w:val="22"/>
        </w:rPr>
      </w:pPr>
      <w:r w:rsidRPr="00DC0C0A">
        <w:rPr>
          <w:b/>
          <w:bCs/>
          <w:sz w:val="28"/>
          <w:szCs w:val="22"/>
        </w:rPr>
        <w:t>Lecturer:</w:t>
      </w:r>
    </w:p>
    <w:p w14:paraId="0A7269FA" w14:textId="56D4E546" w:rsidR="00F126C9" w:rsidRDefault="005344AD" w:rsidP="00F126C9">
      <w:pPr>
        <w:pStyle w:val="CoverHead1"/>
        <w:spacing w:before="0"/>
        <w:jc w:val="center"/>
        <w:rPr>
          <w:color w:val="4472C4" w:themeColor="accent1"/>
          <w:szCs w:val="36"/>
        </w:rPr>
      </w:pPr>
      <w:r>
        <w:rPr>
          <w:color w:val="4472C4" w:themeColor="accent1"/>
          <w:szCs w:val="36"/>
        </w:rPr>
        <w:t>Jenni Steen</w:t>
      </w:r>
    </w:p>
    <w:p w14:paraId="39E40158" w14:textId="62C06869" w:rsidR="00224640" w:rsidRPr="00F126C9" w:rsidRDefault="00F126C9" w:rsidP="00F126C9">
      <w:pPr>
        <w:pStyle w:val="CoverHead1"/>
        <w:spacing w:before="120"/>
        <w:jc w:val="center"/>
        <w:rPr>
          <w:color w:val="4472C4" w:themeColor="accent1"/>
          <w:szCs w:val="36"/>
        </w:rPr>
      </w:pPr>
      <w:r w:rsidRPr="00F126C9">
        <w:rPr>
          <w:color w:val="4472C4" w:themeColor="accent1"/>
          <w:szCs w:val="36"/>
        </w:rPr>
        <w:cr/>
      </w:r>
      <w:sdt>
        <w:sdtPr>
          <w:rPr>
            <w:sz w:val="28"/>
            <w:szCs w:val="22"/>
          </w:rPr>
          <w:id w:val="-1976748250"/>
          <w:placeholder>
            <w:docPart w:val="364587F2425D401A838CF0B8692CBC97"/>
          </w:placeholder>
          <w:temporary/>
          <w:showingPlcHdr/>
          <w15:appearance w15:val="hidden"/>
        </w:sdtPr>
        <w:sdtContent>
          <w:r w:rsidR="00224640" w:rsidRPr="008D2210">
            <w:rPr>
              <w:b/>
              <w:bCs/>
              <w:sz w:val="28"/>
              <w:szCs w:val="22"/>
            </w:rPr>
            <w:t>Course:</w:t>
          </w:r>
        </w:sdtContent>
      </w:sdt>
    </w:p>
    <w:p w14:paraId="7B1460BC" w14:textId="0B19B92B" w:rsidR="00EB6826" w:rsidRPr="008D2210" w:rsidRDefault="00000000" w:rsidP="008D2210">
      <w:pPr>
        <w:pStyle w:val="CoverHead2"/>
        <w:jc w:val="center"/>
        <w:rPr>
          <w:sz w:val="36"/>
          <w:szCs w:val="36"/>
        </w:rPr>
      </w:pPr>
      <w:sdt>
        <w:sdtPr>
          <w:rPr>
            <w:sz w:val="36"/>
            <w:szCs w:val="36"/>
          </w:rPr>
          <w:alias w:val="Title"/>
          <w:tag w:val=""/>
          <w:id w:val="-1762127408"/>
          <w:placeholder>
            <w:docPart w:val="40601FAC8B8F4981A234257FDB809597"/>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906D21">
            <w:rPr>
              <w:sz w:val="36"/>
              <w:szCs w:val="36"/>
            </w:rPr>
            <w:t>Ordinance Munitions and Explosives:                                          ACDA</w:t>
          </w:r>
          <w:r w:rsidR="005344AD">
            <w:rPr>
              <w:sz w:val="36"/>
              <w:szCs w:val="36"/>
            </w:rPr>
            <w:t>6</w:t>
          </w:r>
          <w:r w:rsidR="00906D21">
            <w:rPr>
              <w:sz w:val="36"/>
              <w:szCs w:val="36"/>
            </w:rPr>
            <w:t>0</w:t>
          </w:r>
          <w:r w:rsidR="009D0F1E">
            <w:rPr>
              <w:sz w:val="36"/>
              <w:szCs w:val="36"/>
            </w:rPr>
            <w:t>200</w:t>
          </w:r>
          <w:r w:rsidR="00906D21">
            <w:rPr>
              <w:sz w:val="36"/>
              <w:szCs w:val="36"/>
            </w:rPr>
            <w:t>:</w:t>
          </w:r>
        </w:sdtContent>
      </w:sdt>
      <w:r w:rsidR="00FF74AC">
        <w:rPr>
          <w:sz w:val="36"/>
          <w:szCs w:val="36"/>
        </w:rPr>
        <w:t xml:space="preserve"> </w:t>
      </w:r>
      <w:r w:rsidR="005344AD">
        <w:rPr>
          <w:sz w:val="36"/>
          <w:szCs w:val="36"/>
        </w:rPr>
        <w:t>Major Project</w:t>
      </w:r>
    </w:p>
    <w:p w14:paraId="3D5A3E0D" w14:textId="77777777" w:rsidR="00BC7706" w:rsidRDefault="00EB6826" w:rsidP="00B74C1A">
      <w:pPr>
        <w:spacing w:after="120"/>
        <w:jc w:val="center"/>
      </w:pPr>
      <w:r w:rsidRPr="008D2210">
        <w:br w:type="page"/>
      </w:r>
    </w:p>
    <w:p w14:paraId="506C8D6A" w14:textId="274E2E93" w:rsidR="00BC7706" w:rsidRPr="00224E45" w:rsidRDefault="00BC7706" w:rsidP="00BC7706">
      <w:pPr>
        <w:spacing w:after="120"/>
        <w:jc w:val="center"/>
        <w:rPr>
          <w:b/>
          <w:bCs/>
          <w:color w:val="B2B2B2"/>
          <w:u w:val="single"/>
        </w:rPr>
      </w:pPr>
      <w:r w:rsidRPr="00224E45">
        <w:rPr>
          <w:b/>
          <w:bCs/>
          <w:color w:val="B2B2B2"/>
          <w:u w:val="single"/>
        </w:rPr>
        <w:lastRenderedPageBreak/>
        <w:t>Abstract</w:t>
      </w:r>
    </w:p>
    <w:p w14:paraId="051F1525" w14:textId="7732CEFA" w:rsidR="00BC7706" w:rsidRPr="00E2349C" w:rsidRDefault="00224E45" w:rsidP="00901DCF">
      <w:pPr>
        <w:spacing w:after="120"/>
        <w:jc w:val="both"/>
        <w:rPr>
          <w:i/>
          <w:iCs/>
        </w:rPr>
      </w:pPr>
      <w:r w:rsidRPr="00E2349C">
        <w:rPr>
          <w:i/>
          <w:iCs/>
          <w:sz w:val="24"/>
          <w:szCs w:val="24"/>
        </w:rPr>
        <w:t>‘</w:t>
      </w:r>
      <w:r w:rsidR="00901DCF" w:rsidRPr="00E2349C">
        <w:rPr>
          <w:i/>
          <w:iCs/>
          <w:sz w:val="24"/>
          <w:szCs w:val="24"/>
        </w:rPr>
        <w:t xml:space="preserve">During a site wide inspection at a large munitions factory two warheads that had been in long term deep storage were found in extremely poor condition. The warheads were found inside an un-conditioned storage unit with little information available on their history, date of manufacture, functional design, and energetic materials contained within. </w:t>
      </w:r>
    </w:p>
    <w:p w14:paraId="4B7C6E8E" w14:textId="65B0FACD" w:rsidR="00BC7706" w:rsidRPr="00E2349C" w:rsidRDefault="00901DCF" w:rsidP="00901DCF">
      <w:pPr>
        <w:spacing w:after="120"/>
        <w:jc w:val="both"/>
        <w:rPr>
          <w:i/>
          <w:iCs/>
        </w:rPr>
      </w:pPr>
      <w:r w:rsidRPr="00E2349C">
        <w:rPr>
          <w:i/>
          <w:iCs/>
          <w:sz w:val="24"/>
          <w:szCs w:val="24"/>
        </w:rPr>
        <w:t>Due to the lack of information and history on the warheads, combined with the fact both are development trial items there is no transport classification in place to allow the shipment of the munitions to an established Explosive Ordinance Disposal (EOD) site. The site where the warheads were found currently has no capability or explosive license in place to allow for the disposal of highly hazardous large munitions</w:t>
      </w:r>
    </w:p>
    <w:p w14:paraId="3FFCC436" w14:textId="298A8869" w:rsidR="00057AB5" w:rsidRPr="00E2349C" w:rsidRDefault="00057AB5" w:rsidP="00057AB5">
      <w:pPr>
        <w:jc w:val="both"/>
        <w:rPr>
          <w:i/>
          <w:iCs/>
          <w:sz w:val="24"/>
          <w:szCs w:val="24"/>
        </w:rPr>
      </w:pPr>
      <w:r w:rsidRPr="00E2349C">
        <w:rPr>
          <w:i/>
          <w:iCs/>
          <w:sz w:val="24"/>
          <w:szCs w:val="24"/>
        </w:rPr>
        <w:t>There are various approaches that can be taken to dispose of high hazard munitions</w:t>
      </w:r>
      <w:r w:rsidR="003F4863" w:rsidRPr="00E2349C">
        <w:rPr>
          <w:i/>
          <w:iCs/>
          <w:sz w:val="24"/>
          <w:szCs w:val="24"/>
        </w:rPr>
        <w:t>,</w:t>
      </w:r>
      <w:r w:rsidRPr="00E2349C">
        <w:rPr>
          <w:i/>
          <w:iCs/>
          <w:sz w:val="24"/>
          <w:szCs w:val="24"/>
        </w:rPr>
        <w:t xml:space="preserve"> such as full</w:t>
      </w:r>
      <w:r w:rsidR="003F4863" w:rsidRPr="00E2349C">
        <w:rPr>
          <w:i/>
          <w:iCs/>
          <w:sz w:val="24"/>
          <w:szCs w:val="24"/>
        </w:rPr>
        <w:t>-</w:t>
      </w:r>
      <w:r w:rsidRPr="00E2349C">
        <w:rPr>
          <w:i/>
          <w:iCs/>
          <w:sz w:val="24"/>
          <w:szCs w:val="24"/>
        </w:rPr>
        <w:t>order detonation, low</w:t>
      </w:r>
      <w:r w:rsidR="003F4863" w:rsidRPr="00E2349C">
        <w:rPr>
          <w:i/>
          <w:iCs/>
          <w:sz w:val="24"/>
          <w:szCs w:val="24"/>
        </w:rPr>
        <w:t>-</w:t>
      </w:r>
      <w:r w:rsidRPr="00E2349C">
        <w:rPr>
          <w:i/>
          <w:iCs/>
          <w:sz w:val="24"/>
          <w:szCs w:val="24"/>
        </w:rPr>
        <w:t xml:space="preserve">order detonation, incineration, and remote breakdown of the munition </w:t>
      </w:r>
      <w:sdt>
        <w:sdtPr>
          <w:rPr>
            <w:i/>
            <w:iCs/>
          </w:rPr>
          <w:id w:val="-1087689940"/>
          <w:citation/>
        </w:sdtPr>
        <w:sdtContent>
          <w:r w:rsidRPr="00E2349C">
            <w:rPr>
              <w:i/>
              <w:iCs/>
              <w:sz w:val="24"/>
              <w:szCs w:val="24"/>
            </w:rPr>
            <w:fldChar w:fldCharType="begin"/>
          </w:r>
          <w:r w:rsidRPr="00E2349C">
            <w:rPr>
              <w:i/>
              <w:iCs/>
              <w:sz w:val="24"/>
              <w:szCs w:val="24"/>
              <w:lang w:val="en-US"/>
            </w:rPr>
            <w:instrText xml:space="preserve"> CITATION CIB20 \l 1033 </w:instrText>
          </w:r>
          <w:r w:rsidRPr="00E2349C">
            <w:rPr>
              <w:i/>
              <w:iCs/>
              <w:sz w:val="24"/>
              <w:szCs w:val="24"/>
            </w:rPr>
            <w:fldChar w:fldCharType="separate"/>
          </w:r>
          <w:r w:rsidR="00B22B5A" w:rsidRPr="00B22B5A">
            <w:rPr>
              <w:noProof/>
              <w:sz w:val="24"/>
              <w:szCs w:val="24"/>
              <w:lang w:val="en-US"/>
            </w:rPr>
            <w:t>[1]</w:t>
          </w:r>
          <w:r w:rsidRPr="00E2349C">
            <w:rPr>
              <w:i/>
              <w:iCs/>
              <w:sz w:val="24"/>
              <w:szCs w:val="24"/>
            </w:rPr>
            <w:fldChar w:fldCharType="end"/>
          </w:r>
        </w:sdtContent>
      </w:sdt>
      <w:r w:rsidRPr="00E2349C">
        <w:rPr>
          <w:i/>
          <w:iCs/>
          <w:sz w:val="24"/>
          <w:szCs w:val="24"/>
        </w:rPr>
        <w:t xml:space="preserve">. The mitigations in place </w:t>
      </w:r>
      <w:r w:rsidR="009F389E" w:rsidRPr="00E2349C">
        <w:rPr>
          <w:i/>
          <w:iCs/>
          <w:sz w:val="24"/>
          <w:szCs w:val="24"/>
        </w:rPr>
        <w:t xml:space="preserve">during the disposal activity </w:t>
      </w:r>
      <w:r w:rsidRPr="00E2349C">
        <w:rPr>
          <w:i/>
          <w:iCs/>
          <w:sz w:val="24"/>
          <w:szCs w:val="24"/>
        </w:rPr>
        <w:t>must be suitable to ensure full containment of a full</w:t>
      </w:r>
      <w:r w:rsidR="009F389E" w:rsidRPr="00E2349C">
        <w:rPr>
          <w:i/>
          <w:iCs/>
          <w:sz w:val="24"/>
          <w:szCs w:val="24"/>
        </w:rPr>
        <w:t>-</w:t>
      </w:r>
      <w:r w:rsidRPr="00E2349C">
        <w:rPr>
          <w:i/>
          <w:iCs/>
          <w:sz w:val="24"/>
          <w:szCs w:val="24"/>
        </w:rPr>
        <w:t>order detonation and its associated hazards including, blast, fragmentation, thermal flux and Jet propagation.</w:t>
      </w:r>
    </w:p>
    <w:p w14:paraId="3E2BA16C" w14:textId="6565AB89" w:rsidR="00BC7706" w:rsidRPr="00E2349C" w:rsidRDefault="00057AB5" w:rsidP="00057AB5">
      <w:pPr>
        <w:spacing w:after="120"/>
        <w:rPr>
          <w:i/>
          <w:iCs/>
        </w:rPr>
      </w:pPr>
      <w:r w:rsidRPr="00E2349C">
        <w:rPr>
          <w:i/>
          <w:iCs/>
          <w:sz w:val="24"/>
          <w:szCs w:val="24"/>
        </w:rPr>
        <w:t>A detailed Risk Assessment for the disposal activity has been produced and shown in Annex A1, with the risk scoring matrix shown in Annex A2.</w:t>
      </w:r>
    </w:p>
    <w:p w14:paraId="618C6C5F" w14:textId="1D0BB9E3" w:rsidR="00057AB5" w:rsidRPr="00E2349C" w:rsidRDefault="00057AB5" w:rsidP="0047539F">
      <w:pPr>
        <w:spacing w:before="120" w:after="120"/>
        <w:jc w:val="both"/>
        <w:rPr>
          <w:i/>
          <w:iCs/>
          <w:noProof/>
          <w:sz w:val="24"/>
          <w:szCs w:val="24"/>
        </w:rPr>
      </w:pPr>
      <w:r w:rsidRPr="00E2349C">
        <w:rPr>
          <w:i/>
          <w:iCs/>
          <w:noProof/>
          <w:sz w:val="24"/>
          <w:szCs w:val="24"/>
        </w:rPr>
        <w:t>Prior to any mobilisation activities commencing, formal approval of a temporary explosive disposal licence for the M</w:t>
      </w:r>
      <w:r w:rsidR="0047539F" w:rsidRPr="00E2349C">
        <w:rPr>
          <w:i/>
          <w:iCs/>
          <w:noProof/>
          <w:sz w:val="24"/>
          <w:szCs w:val="24"/>
        </w:rPr>
        <w:t xml:space="preserve">itigated </w:t>
      </w:r>
      <w:r w:rsidRPr="00E2349C">
        <w:rPr>
          <w:i/>
          <w:iCs/>
          <w:noProof/>
          <w:sz w:val="24"/>
          <w:szCs w:val="24"/>
        </w:rPr>
        <w:t>D</w:t>
      </w:r>
      <w:r w:rsidR="0047539F" w:rsidRPr="00E2349C">
        <w:rPr>
          <w:i/>
          <w:iCs/>
          <w:noProof/>
          <w:sz w:val="24"/>
          <w:szCs w:val="24"/>
        </w:rPr>
        <w:t xml:space="preserve">isposal </w:t>
      </w:r>
      <w:r w:rsidRPr="00E2349C">
        <w:rPr>
          <w:i/>
          <w:iCs/>
          <w:noProof/>
          <w:sz w:val="24"/>
          <w:szCs w:val="24"/>
        </w:rPr>
        <w:t>A</w:t>
      </w:r>
      <w:r w:rsidR="0047539F" w:rsidRPr="00E2349C">
        <w:rPr>
          <w:i/>
          <w:iCs/>
          <w:noProof/>
          <w:sz w:val="24"/>
          <w:szCs w:val="24"/>
        </w:rPr>
        <w:t>rea</w:t>
      </w:r>
      <w:r w:rsidR="009579A8" w:rsidRPr="00E2349C">
        <w:rPr>
          <w:i/>
          <w:iCs/>
          <w:noProof/>
          <w:sz w:val="24"/>
          <w:szCs w:val="24"/>
        </w:rPr>
        <w:t xml:space="preserve"> (MDA)</w:t>
      </w:r>
      <w:r w:rsidRPr="00E2349C">
        <w:rPr>
          <w:i/>
          <w:iCs/>
          <w:noProof/>
          <w:sz w:val="24"/>
          <w:szCs w:val="24"/>
        </w:rPr>
        <w:t xml:space="preserve"> from the H</w:t>
      </w:r>
      <w:r w:rsidR="009579A8" w:rsidRPr="00E2349C">
        <w:rPr>
          <w:i/>
          <w:iCs/>
          <w:noProof/>
          <w:sz w:val="24"/>
          <w:szCs w:val="24"/>
        </w:rPr>
        <w:t xml:space="preserve">eath &amp; </w:t>
      </w:r>
      <w:r w:rsidRPr="00E2349C">
        <w:rPr>
          <w:i/>
          <w:iCs/>
          <w:noProof/>
          <w:sz w:val="24"/>
          <w:szCs w:val="24"/>
        </w:rPr>
        <w:t>S</w:t>
      </w:r>
      <w:r w:rsidR="009579A8" w:rsidRPr="00E2349C">
        <w:rPr>
          <w:i/>
          <w:iCs/>
          <w:noProof/>
          <w:sz w:val="24"/>
          <w:szCs w:val="24"/>
        </w:rPr>
        <w:t xml:space="preserve">afety </w:t>
      </w:r>
      <w:r w:rsidRPr="00E2349C">
        <w:rPr>
          <w:i/>
          <w:iCs/>
          <w:noProof/>
          <w:sz w:val="24"/>
          <w:szCs w:val="24"/>
        </w:rPr>
        <w:t>E</w:t>
      </w:r>
      <w:r w:rsidR="009579A8" w:rsidRPr="00E2349C">
        <w:rPr>
          <w:i/>
          <w:iCs/>
          <w:noProof/>
          <w:sz w:val="24"/>
          <w:szCs w:val="24"/>
        </w:rPr>
        <w:t>xecutive</w:t>
      </w:r>
      <w:r w:rsidR="00222765" w:rsidRPr="00E2349C">
        <w:rPr>
          <w:i/>
          <w:iCs/>
          <w:noProof/>
          <w:sz w:val="24"/>
          <w:szCs w:val="24"/>
        </w:rPr>
        <w:t xml:space="preserve"> (HSE)</w:t>
      </w:r>
      <w:r w:rsidRPr="00E2349C">
        <w:rPr>
          <w:i/>
          <w:iCs/>
          <w:noProof/>
          <w:sz w:val="24"/>
          <w:szCs w:val="24"/>
        </w:rPr>
        <w:t xml:space="preserve"> was required. In additon to the HSE, the local government and coast guard were informed of the planned disposal date.</w:t>
      </w:r>
    </w:p>
    <w:p w14:paraId="3D359BC3" w14:textId="10C4E251" w:rsidR="0047539F" w:rsidRPr="00E2349C" w:rsidRDefault="0047539F" w:rsidP="0047539F">
      <w:pPr>
        <w:spacing w:after="120"/>
        <w:jc w:val="both"/>
        <w:rPr>
          <w:i/>
          <w:iCs/>
          <w:sz w:val="24"/>
          <w:szCs w:val="24"/>
        </w:rPr>
      </w:pPr>
      <w:r w:rsidRPr="00E2349C">
        <w:rPr>
          <w:i/>
          <w:iCs/>
          <w:sz w:val="24"/>
          <w:szCs w:val="24"/>
        </w:rPr>
        <w:t>The MDA consisted of large shipping containers double stacked as inner walls, around a central 10M X 10M Disposal Area. All outer walls were doubled buttressed with earth mounding up to the mid-point of the upper container. The central disposal area was lined and filled with an infill of multiple 1 tonne sandbags up to 800 tonnes</w:t>
      </w:r>
      <w:r w:rsidR="00ED2D5C" w:rsidRPr="00E2349C">
        <w:rPr>
          <w:i/>
          <w:iCs/>
          <w:sz w:val="24"/>
          <w:szCs w:val="24"/>
        </w:rPr>
        <w:t xml:space="preserve"> in total.</w:t>
      </w:r>
    </w:p>
    <w:p w14:paraId="18E0345D" w14:textId="60621021" w:rsidR="009579A8" w:rsidRPr="00E2349C" w:rsidRDefault="009579A8" w:rsidP="00224E45">
      <w:pPr>
        <w:jc w:val="both"/>
        <w:rPr>
          <w:i/>
          <w:iCs/>
          <w:sz w:val="24"/>
          <w:szCs w:val="24"/>
        </w:rPr>
      </w:pPr>
      <w:r w:rsidRPr="00E2349C">
        <w:rPr>
          <w:i/>
          <w:iCs/>
          <w:sz w:val="24"/>
          <w:szCs w:val="24"/>
        </w:rPr>
        <w:t xml:space="preserve">Both high-order detonations took place as planned with no residual un-exploded material remaining on completion, this was confirmed by EOD personnel after following </w:t>
      </w:r>
      <w:r w:rsidR="001844E3" w:rsidRPr="00E2349C">
        <w:rPr>
          <w:i/>
          <w:iCs/>
          <w:sz w:val="24"/>
          <w:szCs w:val="24"/>
        </w:rPr>
        <w:t xml:space="preserve">a </w:t>
      </w:r>
      <w:r w:rsidR="004A02D8" w:rsidRPr="00E2349C">
        <w:rPr>
          <w:i/>
          <w:iCs/>
          <w:sz w:val="24"/>
          <w:szCs w:val="24"/>
        </w:rPr>
        <w:t>24-hour</w:t>
      </w:r>
      <w:r w:rsidRPr="00E2349C">
        <w:rPr>
          <w:i/>
          <w:iCs/>
          <w:sz w:val="24"/>
          <w:szCs w:val="24"/>
        </w:rPr>
        <w:t xml:space="preserve"> stand-down period, with re-entry authorised </w:t>
      </w:r>
      <w:r w:rsidR="00101429" w:rsidRPr="00E2349C">
        <w:rPr>
          <w:i/>
          <w:iCs/>
          <w:sz w:val="24"/>
          <w:szCs w:val="24"/>
        </w:rPr>
        <w:t>after EOD inspection.</w:t>
      </w:r>
    </w:p>
    <w:p w14:paraId="067D1404" w14:textId="49F491BC" w:rsidR="00224E45" w:rsidRPr="00E2349C" w:rsidRDefault="00224E45" w:rsidP="00224E45">
      <w:pPr>
        <w:spacing w:after="120"/>
        <w:jc w:val="both"/>
        <w:rPr>
          <w:i/>
          <w:iCs/>
          <w:noProof/>
          <w:sz w:val="24"/>
          <w:szCs w:val="24"/>
        </w:rPr>
      </w:pPr>
      <w:r w:rsidRPr="00E2349C">
        <w:rPr>
          <w:i/>
          <w:iCs/>
          <w:noProof/>
          <w:sz w:val="24"/>
          <w:szCs w:val="24"/>
        </w:rPr>
        <w:t>When all scap metal waste was collected, it was placed into an appropriate stillage and transported to the O</w:t>
      </w:r>
      <w:r w:rsidR="00101429" w:rsidRPr="00E2349C">
        <w:rPr>
          <w:i/>
          <w:iCs/>
          <w:noProof/>
          <w:sz w:val="24"/>
          <w:szCs w:val="24"/>
        </w:rPr>
        <w:t xml:space="preserve">riginal </w:t>
      </w:r>
      <w:r w:rsidRPr="00E2349C">
        <w:rPr>
          <w:i/>
          <w:iCs/>
          <w:noProof/>
          <w:sz w:val="24"/>
          <w:szCs w:val="24"/>
        </w:rPr>
        <w:t>E</w:t>
      </w:r>
      <w:r w:rsidR="00101429" w:rsidRPr="00E2349C">
        <w:rPr>
          <w:i/>
          <w:iCs/>
          <w:noProof/>
          <w:sz w:val="24"/>
          <w:szCs w:val="24"/>
        </w:rPr>
        <w:t xml:space="preserve">quipment </w:t>
      </w:r>
      <w:r w:rsidRPr="00E2349C">
        <w:rPr>
          <w:i/>
          <w:iCs/>
          <w:noProof/>
          <w:sz w:val="24"/>
          <w:szCs w:val="24"/>
        </w:rPr>
        <w:t>M</w:t>
      </w:r>
      <w:r w:rsidR="00101429" w:rsidRPr="00E2349C">
        <w:rPr>
          <w:i/>
          <w:iCs/>
          <w:noProof/>
          <w:sz w:val="24"/>
          <w:szCs w:val="24"/>
        </w:rPr>
        <w:t>anufacturer</w:t>
      </w:r>
      <w:r w:rsidRPr="00E2349C">
        <w:rPr>
          <w:i/>
          <w:iCs/>
          <w:noProof/>
          <w:sz w:val="24"/>
          <w:szCs w:val="24"/>
        </w:rPr>
        <w:t>s</w:t>
      </w:r>
      <w:r w:rsidR="00A2316D" w:rsidRPr="00E2349C">
        <w:rPr>
          <w:i/>
          <w:iCs/>
          <w:noProof/>
          <w:sz w:val="24"/>
          <w:szCs w:val="24"/>
        </w:rPr>
        <w:t xml:space="preserve"> (OEM) </w:t>
      </w:r>
      <w:r w:rsidRPr="00E2349C">
        <w:rPr>
          <w:i/>
          <w:iCs/>
          <w:noProof/>
          <w:sz w:val="24"/>
          <w:szCs w:val="24"/>
        </w:rPr>
        <w:t>facility proving oven to C</w:t>
      </w:r>
      <w:r w:rsidR="00A2316D" w:rsidRPr="00E2349C">
        <w:rPr>
          <w:i/>
          <w:iCs/>
          <w:noProof/>
          <w:sz w:val="24"/>
          <w:szCs w:val="24"/>
        </w:rPr>
        <w:t xml:space="preserve">ertified </w:t>
      </w:r>
      <w:r w:rsidRPr="00E2349C">
        <w:rPr>
          <w:i/>
          <w:iCs/>
          <w:noProof/>
          <w:sz w:val="24"/>
          <w:szCs w:val="24"/>
        </w:rPr>
        <w:t>F</w:t>
      </w:r>
      <w:r w:rsidR="00A2316D" w:rsidRPr="00E2349C">
        <w:rPr>
          <w:i/>
          <w:iCs/>
          <w:noProof/>
          <w:sz w:val="24"/>
          <w:szCs w:val="24"/>
        </w:rPr>
        <w:t xml:space="preserve">ree </w:t>
      </w:r>
      <w:r w:rsidRPr="00E2349C">
        <w:rPr>
          <w:i/>
          <w:iCs/>
          <w:noProof/>
          <w:sz w:val="24"/>
          <w:szCs w:val="24"/>
        </w:rPr>
        <w:t>F</w:t>
      </w:r>
      <w:r w:rsidR="00A2316D" w:rsidRPr="00E2349C">
        <w:rPr>
          <w:i/>
          <w:iCs/>
          <w:noProof/>
          <w:sz w:val="24"/>
          <w:szCs w:val="24"/>
        </w:rPr>
        <w:t xml:space="preserve">rom </w:t>
      </w:r>
      <w:r w:rsidRPr="00E2349C">
        <w:rPr>
          <w:i/>
          <w:iCs/>
          <w:noProof/>
          <w:sz w:val="24"/>
          <w:szCs w:val="24"/>
        </w:rPr>
        <w:t>E</w:t>
      </w:r>
      <w:r w:rsidR="00A2316D" w:rsidRPr="00E2349C">
        <w:rPr>
          <w:i/>
          <w:iCs/>
          <w:noProof/>
          <w:sz w:val="24"/>
          <w:szCs w:val="24"/>
        </w:rPr>
        <w:t>xplosive(CFFE)</w:t>
      </w:r>
      <w:r w:rsidRPr="00E2349C">
        <w:rPr>
          <w:i/>
          <w:iCs/>
          <w:noProof/>
          <w:sz w:val="24"/>
          <w:szCs w:val="24"/>
        </w:rPr>
        <w:t>. All sand waste was treated as hazardouse waste and was disposed of through the appropirate dispos</w:t>
      </w:r>
      <w:r w:rsidR="004A02D8" w:rsidRPr="00E2349C">
        <w:rPr>
          <w:i/>
          <w:iCs/>
          <w:noProof/>
          <w:sz w:val="24"/>
          <w:szCs w:val="24"/>
        </w:rPr>
        <w:t>al</w:t>
      </w:r>
      <w:r w:rsidRPr="00E2349C">
        <w:rPr>
          <w:i/>
          <w:iCs/>
          <w:noProof/>
          <w:sz w:val="24"/>
          <w:szCs w:val="24"/>
        </w:rPr>
        <w:t xml:space="preserve"> routes. The shipping containers were dissassembled and transported from the OEM site by EOD contractor for future use.</w:t>
      </w:r>
    </w:p>
    <w:p w14:paraId="6C5EEE47" w14:textId="129631F2" w:rsidR="002879B7" w:rsidRPr="00E2349C" w:rsidRDefault="002879B7" w:rsidP="00224E45">
      <w:pPr>
        <w:spacing w:after="120"/>
        <w:jc w:val="both"/>
        <w:rPr>
          <w:i/>
          <w:iCs/>
          <w:noProof/>
          <w:sz w:val="24"/>
          <w:szCs w:val="24"/>
        </w:rPr>
      </w:pPr>
      <w:r w:rsidRPr="00E2349C">
        <w:rPr>
          <w:i/>
          <w:iCs/>
          <w:noProof/>
          <w:sz w:val="24"/>
          <w:szCs w:val="24"/>
        </w:rPr>
        <w:t>For the purpose of this report, precise design details of the warheads, specific locations of the munitions manufacturer and names of relevant stakeholders have been omitted for security reasons. Some theoretical values and locations have been used within this report for illustration purposes, although some information can be made available on request if required.’</w:t>
      </w:r>
    </w:p>
    <w:p w14:paraId="61C17D47" w14:textId="77777777" w:rsidR="002879B7" w:rsidRDefault="002879B7" w:rsidP="007A0A25">
      <w:pPr>
        <w:spacing w:after="120"/>
      </w:pPr>
    </w:p>
    <w:p w14:paraId="5109DC96" w14:textId="6F9AC73E" w:rsidR="002759A3" w:rsidRDefault="00CB2AED" w:rsidP="00B74C1A">
      <w:pPr>
        <w:spacing w:after="120"/>
        <w:jc w:val="center"/>
        <w:rPr>
          <w:b/>
          <w:bCs/>
          <w:u w:val="single"/>
        </w:rPr>
      </w:pPr>
      <w:r w:rsidRPr="00CB2AED">
        <w:rPr>
          <w:b/>
          <w:bCs/>
          <w:u w:val="single"/>
        </w:rPr>
        <w:lastRenderedPageBreak/>
        <w:t xml:space="preserve">Table of </w:t>
      </w:r>
      <w:r w:rsidR="00DC0C0A" w:rsidRPr="00CB2AED">
        <w:rPr>
          <w:b/>
          <w:bCs/>
          <w:u w:val="single"/>
        </w:rPr>
        <w:t>Contents</w:t>
      </w:r>
    </w:p>
    <w:sdt>
      <w:sdtPr>
        <w:rPr>
          <w:rFonts w:asciiTheme="minorHAnsi" w:eastAsiaTheme="minorHAnsi" w:hAnsiTheme="minorHAnsi" w:cstheme="minorBidi"/>
          <w:color w:val="808080" w:themeColor="background1" w:themeShade="80"/>
          <w:sz w:val="26"/>
          <w:szCs w:val="26"/>
          <w:lang w:val="en-GB"/>
        </w:rPr>
        <w:id w:val="93917232"/>
        <w:docPartObj>
          <w:docPartGallery w:val="Table of Contents"/>
          <w:docPartUnique/>
        </w:docPartObj>
      </w:sdtPr>
      <w:sdtEndPr>
        <w:rPr>
          <w:b/>
          <w:bCs/>
          <w:noProof/>
        </w:rPr>
      </w:sdtEndPr>
      <w:sdtContent>
        <w:p w14:paraId="240F0FFD" w14:textId="3DBC7B24" w:rsidR="0081499C" w:rsidRDefault="0081499C" w:rsidP="00560E72">
          <w:pPr>
            <w:pStyle w:val="TOCHeading"/>
            <w:spacing w:after="60"/>
          </w:pPr>
          <w:r>
            <w:t>Contents</w:t>
          </w:r>
        </w:p>
        <w:p w14:paraId="49A1EC59" w14:textId="0F019902" w:rsidR="00552D9D" w:rsidRPr="00224E45" w:rsidRDefault="0081499C" w:rsidP="00224E45">
          <w:pPr>
            <w:pStyle w:val="TOC2"/>
            <w:shd w:val="clear" w:color="auto" w:fill="BFBFBF" w:themeFill="background1" w:themeFillShade="BF"/>
            <w:tabs>
              <w:tab w:val="left" w:pos="720"/>
              <w:tab w:val="right" w:leader="dot" w:pos="9394"/>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3237032" w:history="1">
            <w:r w:rsidR="00552D9D" w:rsidRPr="00224E45">
              <w:rPr>
                <w:rStyle w:val="Hyperlink"/>
                <w:noProof/>
                <w:color w:val="808080" w:themeColor="background1" w:themeShade="80"/>
              </w:rPr>
              <w:t>1</w:t>
            </w:r>
            <w:r w:rsidR="00552D9D" w:rsidRPr="00224E45">
              <w:rPr>
                <w:rFonts w:eastAsiaTheme="minorEastAsia"/>
                <w:noProof/>
                <w:kern w:val="2"/>
                <w:sz w:val="24"/>
                <w:szCs w:val="24"/>
                <w:lang w:eastAsia="en-GB"/>
                <w14:ligatures w14:val="standardContextual"/>
              </w:rPr>
              <w:tab/>
            </w:r>
            <w:r w:rsidR="00552D9D" w:rsidRPr="00224E45">
              <w:rPr>
                <w:rStyle w:val="Hyperlink"/>
                <w:noProof/>
                <w:color w:val="808080" w:themeColor="background1" w:themeShade="80"/>
              </w:rPr>
              <w:t>Introduction</w:t>
            </w:r>
            <w:r w:rsidR="00552D9D" w:rsidRPr="00224E45">
              <w:rPr>
                <w:noProof/>
                <w:webHidden/>
              </w:rPr>
              <w:tab/>
            </w:r>
            <w:r w:rsidR="00552D9D" w:rsidRPr="00224E45">
              <w:rPr>
                <w:noProof/>
                <w:webHidden/>
              </w:rPr>
              <w:fldChar w:fldCharType="begin"/>
            </w:r>
            <w:r w:rsidR="00552D9D" w:rsidRPr="00224E45">
              <w:rPr>
                <w:noProof/>
                <w:webHidden/>
              </w:rPr>
              <w:instrText xml:space="preserve"> PAGEREF _Toc203237032 \h </w:instrText>
            </w:r>
            <w:r w:rsidR="00552D9D" w:rsidRPr="00224E45">
              <w:rPr>
                <w:noProof/>
                <w:webHidden/>
              </w:rPr>
            </w:r>
            <w:r w:rsidR="00552D9D" w:rsidRPr="00224E45">
              <w:rPr>
                <w:noProof/>
                <w:webHidden/>
              </w:rPr>
              <w:fldChar w:fldCharType="separate"/>
            </w:r>
            <w:r w:rsidR="00E2349C">
              <w:rPr>
                <w:noProof/>
                <w:webHidden/>
              </w:rPr>
              <w:t>5</w:t>
            </w:r>
            <w:r w:rsidR="00552D9D" w:rsidRPr="00224E45">
              <w:rPr>
                <w:noProof/>
                <w:webHidden/>
              </w:rPr>
              <w:fldChar w:fldCharType="end"/>
            </w:r>
          </w:hyperlink>
        </w:p>
        <w:p w14:paraId="63F4DD42" w14:textId="78CA6BA8"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3" w:history="1">
            <w:r w:rsidRPr="00224E45">
              <w:rPr>
                <w:rStyle w:val="Hyperlink"/>
                <w:noProof/>
                <w:color w:val="808080" w:themeColor="background1" w:themeShade="80"/>
              </w:rPr>
              <w:t>2</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Legistlation &amp; Regulation For Ordinance Disposal</w:t>
            </w:r>
            <w:r w:rsidRPr="00224E45">
              <w:rPr>
                <w:noProof/>
                <w:webHidden/>
              </w:rPr>
              <w:tab/>
            </w:r>
            <w:r w:rsidRPr="00224E45">
              <w:rPr>
                <w:noProof/>
                <w:webHidden/>
              </w:rPr>
              <w:fldChar w:fldCharType="begin"/>
            </w:r>
            <w:r w:rsidRPr="00224E45">
              <w:rPr>
                <w:noProof/>
                <w:webHidden/>
              </w:rPr>
              <w:instrText xml:space="preserve"> PAGEREF _Toc203237033 \h </w:instrText>
            </w:r>
            <w:r w:rsidRPr="00224E45">
              <w:rPr>
                <w:noProof/>
                <w:webHidden/>
              </w:rPr>
            </w:r>
            <w:r w:rsidRPr="00224E45">
              <w:rPr>
                <w:noProof/>
                <w:webHidden/>
              </w:rPr>
              <w:fldChar w:fldCharType="separate"/>
            </w:r>
            <w:r w:rsidR="00E2349C">
              <w:rPr>
                <w:noProof/>
                <w:webHidden/>
              </w:rPr>
              <w:t>6</w:t>
            </w:r>
            <w:r w:rsidRPr="00224E45">
              <w:rPr>
                <w:noProof/>
                <w:webHidden/>
              </w:rPr>
              <w:fldChar w:fldCharType="end"/>
            </w:r>
          </w:hyperlink>
        </w:p>
        <w:p w14:paraId="43D91F64" w14:textId="3DD19F84"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4" w:history="1">
            <w:r w:rsidRPr="00224E45">
              <w:rPr>
                <w:rStyle w:val="Hyperlink"/>
                <w:noProof/>
                <w:color w:val="808080" w:themeColor="background1" w:themeShade="80"/>
              </w:rPr>
              <w:t>3</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Disposal Munition Design</w:t>
            </w:r>
            <w:r w:rsidRPr="00224E45">
              <w:rPr>
                <w:noProof/>
                <w:webHidden/>
              </w:rPr>
              <w:tab/>
            </w:r>
            <w:r w:rsidRPr="00224E45">
              <w:rPr>
                <w:noProof/>
                <w:webHidden/>
              </w:rPr>
              <w:fldChar w:fldCharType="begin"/>
            </w:r>
            <w:r w:rsidRPr="00224E45">
              <w:rPr>
                <w:noProof/>
                <w:webHidden/>
              </w:rPr>
              <w:instrText xml:space="preserve"> PAGEREF _Toc203237034 \h </w:instrText>
            </w:r>
            <w:r w:rsidRPr="00224E45">
              <w:rPr>
                <w:noProof/>
                <w:webHidden/>
              </w:rPr>
            </w:r>
            <w:r w:rsidRPr="00224E45">
              <w:rPr>
                <w:noProof/>
                <w:webHidden/>
              </w:rPr>
              <w:fldChar w:fldCharType="separate"/>
            </w:r>
            <w:r w:rsidR="00E2349C">
              <w:rPr>
                <w:noProof/>
                <w:webHidden/>
              </w:rPr>
              <w:t>10</w:t>
            </w:r>
            <w:r w:rsidRPr="00224E45">
              <w:rPr>
                <w:noProof/>
                <w:webHidden/>
              </w:rPr>
              <w:fldChar w:fldCharType="end"/>
            </w:r>
          </w:hyperlink>
        </w:p>
        <w:p w14:paraId="7B96272D" w14:textId="38D0C958"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5" w:history="1">
            <w:r w:rsidRPr="00224E45">
              <w:rPr>
                <w:rStyle w:val="Hyperlink"/>
                <w:noProof/>
                <w:color w:val="808080" w:themeColor="background1" w:themeShade="80"/>
              </w:rPr>
              <w:t>4</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Assessment of Risk</w:t>
            </w:r>
            <w:r w:rsidRPr="00224E45">
              <w:rPr>
                <w:noProof/>
                <w:webHidden/>
              </w:rPr>
              <w:tab/>
            </w:r>
            <w:r w:rsidRPr="00224E45">
              <w:rPr>
                <w:noProof/>
                <w:webHidden/>
              </w:rPr>
              <w:fldChar w:fldCharType="begin"/>
            </w:r>
            <w:r w:rsidRPr="00224E45">
              <w:rPr>
                <w:noProof/>
                <w:webHidden/>
              </w:rPr>
              <w:instrText xml:space="preserve"> PAGEREF _Toc203237035 \h </w:instrText>
            </w:r>
            <w:r w:rsidRPr="00224E45">
              <w:rPr>
                <w:noProof/>
                <w:webHidden/>
              </w:rPr>
            </w:r>
            <w:r w:rsidRPr="00224E45">
              <w:rPr>
                <w:noProof/>
                <w:webHidden/>
              </w:rPr>
              <w:fldChar w:fldCharType="separate"/>
            </w:r>
            <w:r w:rsidR="00E2349C">
              <w:rPr>
                <w:noProof/>
                <w:webHidden/>
              </w:rPr>
              <w:t>16</w:t>
            </w:r>
            <w:r w:rsidRPr="00224E45">
              <w:rPr>
                <w:noProof/>
                <w:webHidden/>
              </w:rPr>
              <w:fldChar w:fldCharType="end"/>
            </w:r>
          </w:hyperlink>
        </w:p>
        <w:p w14:paraId="4A69E01C" w14:textId="077DD60F"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6" w:history="1">
            <w:r w:rsidRPr="00224E45">
              <w:rPr>
                <w:rStyle w:val="Hyperlink"/>
                <w:noProof/>
                <w:color w:val="808080" w:themeColor="background1" w:themeShade="80"/>
              </w:rPr>
              <w:t>5</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Disposal Process</w:t>
            </w:r>
            <w:r w:rsidRPr="00224E45">
              <w:rPr>
                <w:noProof/>
                <w:webHidden/>
              </w:rPr>
              <w:tab/>
            </w:r>
            <w:r w:rsidRPr="00224E45">
              <w:rPr>
                <w:noProof/>
                <w:webHidden/>
              </w:rPr>
              <w:fldChar w:fldCharType="begin"/>
            </w:r>
            <w:r w:rsidRPr="00224E45">
              <w:rPr>
                <w:noProof/>
                <w:webHidden/>
              </w:rPr>
              <w:instrText xml:space="preserve"> PAGEREF _Toc203237036 \h </w:instrText>
            </w:r>
            <w:r w:rsidRPr="00224E45">
              <w:rPr>
                <w:noProof/>
                <w:webHidden/>
              </w:rPr>
            </w:r>
            <w:r w:rsidRPr="00224E45">
              <w:rPr>
                <w:noProof/>
                <w:webHidden/>
              </w:rPr>
              <w:fldChar w:fldCharType="separate"/>
            </w:r>
            <w:r w:rsidR="00E2349C">
              <w:rPr>
                <w:noProof/>
                <w:webHidden/>
              </w:rPr>
              <w:t>24</w:t>
            </w:r>
            <w:r w:rsidRPr="00224E45">
              <w:rPr>
                <w:noProof/>
                <w:webHidden/>
              </w:rPr>
              <w:fldChar w:fldCharType="end"/>
            </w:r>
          </w:hyperlink>
        </w:p>
        <w:p w14:paraId="2EF7C73B" w14:textId="181EFF40"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8" w:history="1">
            <w:r w:rsidRPr="00224E45">
              <w:rPr>
                <w:rStyle w:val="Hyperlink"/>
                <w:noProof/>
                <w:color w:val="808080" w:themeColor="background1" w:themeShade="80"/>
              </w:rPr>
              <w:t>6</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Discussion</w:t>
            </w:r>
            <w:r w:rsidRPr="00224E45">
              <w:rPr>
                <w:noProof/>
                <w:webHidden/>
              </w:rPr>
              <w:tab/>
            </w:r>
            <w:r w:rsidRPr="00224E45">
              <w:rPr>
                <w:noProof/>
                <w:webHidden/>
              </w:rPr>
              <w:fldChar w:fldCharType="begin"/>
            </w:r>
            <w:r w:rsidRPr="00224E45">
              <w:rPr>
                <w:noProof/>
                <w:webHidden/>
              </w:rPr>
              <w:instrText xml:space="preserve"> PAGEREF _Toc203237038 \h </w:instrText>
            </w:r>
            <w:r w:rsidRPr="00224E45">
              <w:rPr>
                <w:noProof/>
                <w:webHidden/>
              </w:rPr>
            </w:r>
            <w:r w:rsidRPr="00224E45">
              <w:rPr>
                <w:noProof/>
                <w:webHidden/>
              </w:rPr>
              <w:fldChar w:fldCharType="separate"/>
            </w:r>
            <w:r w:rsidR="00E2349C">
              <w:rPr>
                <w:noProof/>
                <w:webHidden/>
              </w:rPr>
              <w:t>31</w:t>
            </w:r>
            <w:r w:rsidRPr="00224E45">
              <w:rPr>
                <w:noProof/>
                <w:webHidden/>
              </w:rPr>
              <w:fldChar w:fldCharType="end"/>
            </w:r>
          </w:hyperlink>
        </w:p>
        <w:p w14:paraId="72A2E3B2" w14:textId="55B42BC9"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9" w:history="1">
            <w:r w:rsidRPr="00224E45">
              <w:rPr>
                <w:rStyle w:val="Hyperlink"/>
                <w:noProof/>
                <w:color w:val="808080" w:themeColor="background1" w:themeShade="80"/>
              </w:rPr>
              <w:t>7</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Conclusion</w:t>
            </w:r>
            <w:r w:rsidRPr="00224E45">
              <w:rPr>
                <w:noProof/>
                <w:webHidden/>
              </w:rPr>
              <w:tab/>
            </w:r>
            <w:r w:rsidRPr="00224E45">
              <w:rPr>
                <w:noProof/>
                <w:webHidden/>
              </w:rPr>
              <w:fldChar w:fldCharType="begin"/>
            </w:r>
            <w:r w:rsidRPr="00224E45">
              <w:rPr>
                <w:noProof/>
                <w:webHidden/>
              </w:rPr>
              <w:instrText xml:space="preserve"> PAGEREF _Toc203237039 \h </w:instrText>
            </w:r>
            <w:r w:rsidRPr="00224E45">
              <w:rPr>
                <w:noProof/>
                <w:webHidden/>
              </w:rPr>
            </w:r>
            <w:r w:rsidRPr="00224E45">
              <w:rPr>
                <w:noProof/>
                <w:webHidden/>
              </w:rPr>
              <w:fldChar w:fldCharType="separate"/>
            </w:r>
            <w:r w:rsidR="00E2349C">
              <w:rPr>
                <w:noProof/>
                <w:webHidden/>
              </w:rPr>
              <w:t>32</w:t>
            </w:r>
            <w:r w:rsidRPr="00224E45">
              <w:rPr>
                <w:noProof/>
                <w:webHidden/>
              </w:rPr>
              <w:fldChar w:fldCharType="end"/>
            </w:r>
          </w:hyperlink>
        </w:p>
        <w:p w14:paraId="6E060585" w14:textId="3E641DDF" w:rsidR="00552D9D" w:rsidRPr="00224E45" w:rsidRDefault="00552D9D">
          <w:pPr>
            <w:pStyle w:val="TOC1"/>
            <w:rPr>
              <w:rFonts w:eastAsiaTheme="minorEastAsia"/>
              <w:noProof/>
              <w:kern w:val="2"/>
              <w:sz w:val="24"/>
              <w:szCs w:val="24"/>
              <w:lang w:eastAsia="en-GB"/>
              <w14:ligatures w14:val="standardContextual"/>
            </w:rPr>
          </w:pPr>
          <w:hyperlink w:anchor="_Toc203237040" w:history="1">
            <w:r w:rsidRPr="00224E45">
              <w:rPr>
                <w:rStyle w:val="Hyperlink"/>
                <w:noProof/>
                <w:color w:val="808080" w:themeColor="background1" w:themeShade="80"/>
              </w:rPr>
              <w:t>References</w:t>
            </w:r>
            <w:r w:rsidRPr="00224E45">
              <w:rPr>
                <w:noProof/>
                <w:webHidden/>
              </w:rPr>
              <w:tab/>
            </w:r>
            <w:r w:rsidRPr="00224E45">
              <w:rPr>
                <w:noProof/>
                <w:webHidden/>
              </w:rPr>
              <w:fldChar w:fldCharType="begin"/>
            </w:r>
            <w:r w:rsidRPr="00224E45">
              <w:rPr>
                <w:noProof/>
                <w:webHidden/>
              </w:rPr>
              <w:instrText xml:space="preserve"> PAGEREF _Toc203237040 \h </w:instrText>
            </w:r>
            <w:r w:rsidRPr="00224E45">
              <w:rPr>
                <w:noProof/>
                <w:webHidden/>
              </w:rPr>
            </w:r>
            <w:r w:rsidRPr="00224E45">
              <w:rPr>
                <w:noProof/>
                <w:webHidden/>
              </w:rPr>
              <w:fldChar w:fldCharType="separate"/>
            </w:r>
            <w:r w:rsidR="00E2349C">
              <w:rPr>
                <w:noProof/>
                <w:webHidden/>
              </w:rPr>
              <w:t>33</w:t>
            </w:r>
            <w:r w:rsidRPr="00224E45">
              <w:rPr>
                <w:noProof/>
                <w:webHidden/>
              </w:rPr>
              <w:fldChar w:fldCharType="end"/>
            </w:r>
          </w:hyperlink>
        </w:p>
        <w:p w14:paraId="780EA1D8" w14:textId="5EAE1D2E" w:rsidR="00552D9D" w:rsidRPr="00224E45" w:rsidRDefault="00552D9D">
          <w:pPr>
            <w:pStyle w:val="TOC2"/>
            <w:tabs>
              <w:tab w:val="right" w:leader="dot" w:pos="9394"/>
            </w:tabs>
            <w:rPr>
              <w:rStyle w:val="Hyperlink"/>
              <w:noProof/>
              <w:color w:val="808080" w:themeColor="background1" w:themeShade="80"/>
            </w:rPr>
          </w:pPr>
          <w:hyperlink w:anchor="_Toc203237041" w:history="1">
            <w:r w:rsidRPr="00224E45">
              <w:rPr>
                <w:rStyle w:val="Hyperlink"/>
                <w:noProof/>
                <w:color w:val="808080" w:themeColor="background1" w:themeShade="80"/>
              </w:rPr>
              <w:t>Annex A – Risk Assessment</w:t>
            </w:r>
            <w:r w:rsidRPr="00224E45">
              <w:rPr>
                <w:noProof/>
                <w:webHidden/>
              </w:rPr>
              <w:tab/>
            </w:r>
            <w:r w:rsidRPr="00224E45">
              <w:rPr>
                <w:noProof/>
                <w:webHidden/>
              </w:rPr>
              <w:fldChar w:fldCharType="begin"/>
            </w:r>
            <w:r w:rsidRPr="00224E45">
              <w:rPr>
                <w:noProof/>
                <w:webHidden/>
              </w:rPr>
              <w:instrText xml:space="preserve"> PAGEREF _Toc203237041 \h </w:instrText>
            </w:r>
            <w:r w:rsidRPr="00224E45">
              <w:rPr>
                <w:noProof/>
                <w:webHidden/>
              </w:rPr>
            </w:r>
            <w:r w:rsidRPr="00224E45">
              <w:rPr>
                <w:noProof/>
                <w:webHidden/>
              </w:rPr>
              <w:fldChar w:fldCharType="separate"/>
            </w:r>
            <w:r w:rsidR="00E2349C">
              <w:rPr>
                <w:noProof/>
                <w:webHidden/>
              </w:rPr>
              <w:t>37</w:t>
            </w:r>
            <w:r w:rsidRPr="00224E45">
              <w:rPr>
                <w:noProof/>
                <w:webHidden/>
              </w:rPr>
              <w:fldChar w:fldCharType="end"/>
            </w:r>
          </w:hyperlink>
        </w:p>
        <w:p w14:paraId="6AF69BF9" w14:textId="1FCD4CAA" w:rsidR="00552D9D" w:rsidRPr="00224E45" w:rsidRDefault="00552D9D" w:rsidP="00552D9D">
          <w:pPr>
            <w:pStyle w:val="TOC2"/>
            <w:tabs>
              <w:tab w:val="right" w:leader="dot" w:pos="9394"/>
            </w:tabs>
            <w:rPr>
              <w:rFonts w:eastAsiaTheme="minorEastAsia"/>
              <w:noProof/>
              <w:kern w:val="2"/>
              <w:sz w:val="24"/>
              <w:szCs w:val="24"/>
              <w:lang w:eastAsia="en-GB"/>
              <w14:ligatures w14:val="standardContextual"/>
            </w:rPr>
          </w:pPr>
          <w:hyperlink w:anchor="_Toc203236600" w:history="1">
            <w:r w:rsidRPr="00224E45">
              <w:rPr>
                <w:rStyle w:val="Hyperlink"/>
                <w:noProof/>
                <w:color w:val="808080" w:themeColor="background1" w:themeShade="80"/>
              </w:rPr>
              <w:t>Annex A1 –  General Risk Assessment</w:t>
            </w:r>
            <w:r w:rsidRPr="00224E45">
              <w:rPr>
                <w:noProof/>
                <w:webHidden/>
              </w:rPr>
              <w:tab/>
            </w:r>
            <w:r w:rsidR="00EA1738">
              <w:rPr>
                <w:noProof/>
                <w:webHidden/>
              </w:rPr>
              <w:t>34</w:t>
            </w:r>
          </w:hyperlink>
        </w:p>
        <w:p w14:paraId="11CA8AD5" w14:textId="2E6665AC" w:rsidR="00552D9D" w:rsidRPr="00224E45" w:rsidRDefault="00552D9D" w:rsidP="00552D9D">
          <w:pPr>
            <w:pStyle w:val="TOC2"/>
            <w:tabs>
              <w:tab w:val="right" w:leader="dot" w:pos="9394"/>
            </w:tabs>
            <w:rPr>
              <w:rFonts w:eastAsiaTheme="minorEastAsia"/>
              <w:noProof/>
              <w:kern w:val="2"/>
              <w:sz w:val="24"/>
              <w:szCs w:val="24"/>
              <w:lang w:eastAsia="en-GB"/>
              <w14:ligatures w14:val="standardContextual"/>
            </w:rPr>
          </w:pPr>
          <w:hyperlink w:anchor="_Toc203236600" w:history="1">
            <w:r w:rsidRPr="00224E45">
              <w:rPr>
                <w:rStyle w:val="Hyperlink"/>
                <w:noProof/>
                <w:color w:val="808080" w:themeColor="background1" w:themeShade="80"/>
              </w:rPr>
              <w:t>Annex A2 – Risk Scoring Matrix</w:t>
            </w:r>
            <w:r w:rsidRPr="00224E45">
              <w:rPr>
                <w:noProof/>
                <w:webHidden/>
              </w:rPr>
              <w:tab/>
            </w:r>
            <w:r w:rsidR="00EA1738">
              <w:rPr>
                <w:noProof/>
                <w:webHidden/>
              </w:rPr>
              <w:t>41</w:t>
            </w:r>
          </w:hyperlink>
        </w:p>
        <w:p w14:paraId="6463D646" w14:textId="68545337" w:rsidR="00552D9D" w:rsidRPr="00224E45" w:rsidRDefault="00552D9D">
          <w:pPr>
            <w:pStyle w:val="TOC2"/>
            <w:tabs>
              <w:tab w:val="right" w:leader="dot" w:pos="9394"/>
            </w:tabs>
            <w:rPr>
              <w:rFonts w:eastAsiaTheme="minorEastAsia"/>
              <w:noProof/>
              <w:kern w:val="2"/>
              <w:sz w:val="24"/>
              <w:szCs w:val="24"/>
              <w:lang w:eastAsia="en-GB"/>
              <w14:ligatures w14:val="standardContextual"/>
            </w:rPr>
          </w:pPr>
          <w:hyperlink w:anchor="_Toc203237042" w:history="1">
            <w:r w:rsidRPr="00224E45">
              <w:rPr>
                <w:rStyle w:val="Hyperlink"/>
                <w:noProof/>
                <w:color w:val="808080" w:themeColor="background1" w:themeShade="80"/>
              </w:rPr>
              <w:t>Annex B – Disposal Project Estimated Cost</w:t>
            </w:r>
            <w:r w:rsidRPr="00224E45">
              <w:rPr>
                <w:noProof/>
                <w:webHidden/>
              </w:rPr>
              <w:tab/>
            </w:r>
            <w:r w:rsidRPr="00224E45">
              <w:rPr>
                <w:noProof/>
                <w:webHidden/>
              </w:rPr>
              <w:fldChar w:fldCharType="begin"/>
            </w:r>
            <w:r w:rsidRPr="00224E45">
              <w:rPr>
                <w:noProof/>
                <w:webHidden/>
              </w:rPr>
              <w:instrText xml:space="preserve"> PAGEREF _Toc203237042 \h </w:instrText>
            </w:r>
            <w:r w:rsidRPr="00224E45">
              <w:rPr>
                <w:noProof/>
                <w:webHidden/>
              </w:rPr>
            </w:r>
            <w:r w:rsidRPr="00224E45">
              <w:rPr>
                <w:noProof/>
                <w:webHidden/>
              </w:rPr>
              <w:fldChar w:fldCharType="separate"/>
            </w:r>
            <w:r w:rsidR="00E2349C">
              <w:rPr>
                <w:noProof/>
                <w:webHidden/>
              </w:rPr>
              <w:t>45</w:t>
            </w:r>
            <w:r w:rsidRPr="00224E45">
              <w:rPr>
                <w:noProof/>
                <w:webHidden/>
              </w:rPr>
              <w:fldChar w:fldCharType="end"/>
            </w:r>
          </w:hyperlink>
        </w:p>
        <w:p w14:paraId="6520308A" w14:textId="2ED52C45" w:rsidR="00552D9D" w:rsidRPr="00224E45" w:rsidRDefault="00552D9D">
          <w:pPr>
            <w:pStyle w:val="TOC2"/>
            <w:tabs>
              <w:tab w:val="right" w:leader="dot" w:pos="9394"/>
            </w:tabs>
            <w:rPr>
              <w:rFonts w:eastAsiaTheme="minorEastAsia"/>
              <w:noProof/>
              <w:kern w:val="2"/>
              <w:sz w:val="24"/>
              <w:szCs w:val="24"/>
              <w:lang w:eastAsia="en-GB"/>
              <w14:ligatures w14:val="standardContextual"/>
            </w:rPr>
          </w:pPr>
          <w:hyperlink w:anchor="_Toc203237043" w:history="1">
            <w:r w:rsidRPr="00224E45">
              <w:rPr>
                <w:rStyle w:val="Hyperlink"/>
                <w:noProof/>
                <w:color w:val="808080" w:themeColor="background1" w:themeShade="80"/>
              </w:rPr>
              <w:t>Annex C – Disposal Project Estimated Timeline</w:t>
            </w:r>
            <w:r w:rsidRPr="00224E45">
              <w:rPr>
                <w:noProof/>
                <w:webHidden/>
              </w:rPr>
              <w:tab/>
            </w:r>
            <w:r w:rsidRPr="00224E45">
              <w:rPr>
                <w:noProof/>
                <w:webHidden/>
              </w:rPr>
              <w:fldChar w:fldCharType="begin"/>
            </w:r>
            <w:r w:rsidRPr="00224E45">
              <w:rPr>
                <w:noProof/>
                <w:webHidden/>
              </w:rPr>
              <w:instrText xml:space="preserve"> PAGEREF _Toc203237043 \h </w:instrText>
            </w:r>
            <w:r w:rsidRPr="00224E45">
              <w:rPr>
                <w:noProof/>
                <w:webHidden/>
              </w:rPr>
            </w:r>
            <w:r w:rsidRPr="00224E45">
              <w:rPr>
                <w:noProof/>
                <w:webHidden/>
              </w:rPr>
              <w:fldChar w:fldCharType="separate"/>
            </w:r>
            <w:r w:rsidR="00E2349C">
              <w:rPr>
                <w:noProof/>
                <w:webHidden/>
              </w:rPr>
              <w:t>46</w:t>
            </w:r>
            <w:r w:rsidRPr="00224E45">
              <w:rPr>
                <w:noProof/>
                <w:webHidden/>
              </w:rPr>
              <w:fldChar w:fldCharType="end"/>
            </w:r>
          </w:hyperlink>
        </w:p>
        <w:p w14:paraId="54E52B08" w14:textId="1EF31AAA" w:rsidR="007F0025" w:rsidRDefault="0081499C" w:rsidP="00560E72">
          <w:pPr>
            <w:spacing w:after="60"/>
          </w:pPr>
          <w:r>
            <w:rPr>
              <w:b/>
              <w:bCs/>
              <w:noProof/>
            </w:rPr>
            <w:fldChar w:fldCharType="end"/>
          </w:r>
        </w:p>
      </w:sdtContent>
    </w:sdt>
    <w:p w14:paraId="2CBB89C4" w14:textId="62C3C4E6" w:rsidR="00EF1B33" w:rsidRPr="00224E45" w:rsidRDefault="00AC175E" w:rsidP="00B74C1A">
      <w:pPr>
        <w:spacing w:after="0"/>
        <w:rPr>
          <w:b/>
          <w:bCs/>
          <w:noProof/>
          <w:sz w:val="24"/>
          <w:szCs w:val="24"/>
          <w:u w:val="single"/>
        </w:rPr>
      </w:pPr>
      <w:r w:rsidRPr="00224E45">
        <w:rPr>
          <w:b/>
          <w:bCs/>
          <w:noProof/>
          <w:sz w:val="24"/>
          <w:szCs w:val="24"/>
          <w:u w:val="single"/>
        </w:rPr>
        <w:t xml:space="preserve">Table of </w:t>
      </w:r>
      <w:r w:rsidR="006B5BCE" w:rsidRPr="00224E45">
        <w:rPr>
          <w:b/>
          <w:bCs/>
          <w:noProof/>
          <w:sz w:val="24"/>
          <w:szCs w:val="24"/>
          <w:u w:val="single"/>
        </w:rPr>
        <w:t>Tables</w:t>
      </w:r>
    </w:p>
    <w:p w14:paraId="427F5819" w14:textId="5ACBFDAA" w:rsidR="00BC7706" w:rsidRPr="00224E45" w:rsidRDefault="001B2B8A">
      <w:pPr>
        <w:pStyle w:val="TableofFigures"/>
        <w:tabs>
          <w:tab w:val="right" w:leader="dot" w:pos="9394"/>
        </w:tabs>
        <w:rPr>
          <w:rFonts w:eastAsiaTheme="minorEastAsia"/>
          <w:noProof/>
          <w:kern w:val="2"/>
          <w:sz w:val="22"/>
          <w:szCs w:val="22"/>
          <w:lang w:eastAsia="en-GB"/>
          <w14:ligatures w14:val="standardContextual"/>
        </w:rPr>
      </w:pPr>
      <w:r w:rsidRPr="00224E45">
        <w:rPr>
          <w:b/>
          <w:bCs/>
          <w:noProof/>
          <w:sz w:val="24"/>
          <w:szCs w:val="24"/>
          <w:u w:val="single"/>
        </w:rPr>
        <w:fldChar w:fldCharType="begin"/>
      </w:r>
      <w:r w:rsidRPr="00224E45">
        <w:rPr>
          <w:b/>
          <w:bCs/>
          <w:noProof/>
          <w:sz w:val="24"/>
          <w:szCs w:val="24"/>
          <w:u w:val="single"/>
        </w:rPr>
        <w:instrText xml:space="preserve"> TOC \h \z \c "Table" </w:instrText>
      </w:r>
      <w:r w:rsidRPr="00224E45">
        <w:rPr>
          <w:b/>
          <w:bCs/>
          <w:noProof/>
          <w:sz w:val="24"/>
          <w:szCs w:val="24"/>
          <w:u w:val="single"/>
        </w:rPr>
        <w:fldChar w:fldCharType="separate"/>
      </w:r>
      <w:hyperlink w:anchor="_Toc203236495" w:history="1">
        <w:r w:rsidR="00BC7706" w:rsidRPr="00224E45">
          <w:rPr>
            <w:rStyle w:val="Hyperlink"/>
            <w:noProof/>
            <w:color w:val="808080" w:themeColor="background1" w:themeShade="80"/>
            <w:sz w:val="24"/>
            <w:szCs w:val="24"/>
          </w:rPr>
          <w:t xml:space="preserve">Table 1 – Article 1 – CBF Warhead Component Description </w:t>
        </w:r>
        <w:r w:rsidR="00BC7706" w:rsidRPr="00224E45">
          <w:rPr>
            <w:rStyle w:val="Hyperlink"/>
            <w:noProof/>
            <w:color w:val="808080" w:themeColor="background1" w:themeShade="80"/>
            <w:sz w:val="24"/>
            <w:szCs w:val="24"/>
            <w:lang w:val="en-US"/>
          </w:rPr>
          <w:t>[10]</w:t>
        </w:r>
        <w:r w:rsidR="00BC7706" w:rsidRPr="00224E45">
          <w:rPr>
            <w:noProof/>
            <w:webHidden/>
            <w:sz w:val="24"/>
            <w:szCs w:val="24"/>
          </w:rPr>
          <w:tab/>
        </w:r>
        <w:r w:rsidR="00BC7706" w:rsidRPr="00224E45">
          <w:rPr>
            <w:noProof/>
            <w:webHidden/>
            <w:sz w:val="24"/>
            <w:szCs w:val="24"/>
          </w:rPr>
          <w:fldChar w:fldCharType="begin"/>
        </w:r>
        <w:r w:rsidR="00BC7706" w:rsidRPr="00224E45">
          <w:rPr>
            <w:noProof/>
            <w:webHidden/>
            <w:sz w:val="24"/>
            <w:szCs w:val="24"/>
          </w:rPr>
          <w:instrText xml:space="preserve"> PAGEREF _Toc203236495 \h </w:instrText>
        </w:r>
        <w:r w:rsidR="00BC7706" w:rsidRPr="00224E45">
          <w:rPr>
            <w:noProof/>
            <w:webHidden/>
            <w:sz w:val="24"/>
            <w:szCs w:val="24"/>
          </w:rPr>
        </w:r>
        <w:r w:rsidR="00BC7706" w:rsidRPr="00224E45">
          <w:rPr>
            <w:noProof/>
            <w:webHidden/>
            <w:sz w:val="24"/>
            <w:szCs w:val="24"/>
          </w:rPr>
          <w:fldChar w:fldCharType="separate"/>
        </w:r>
        <w:r w:rsidR="00E2349C">
          <w:rPr>
            <w:noProof/>
            <w:webHidden/>
            <w:sz w:val="24"/>
            <w:szCs w:val="24"/>
          </w:rPr>
          <w:t>11</w:t>
        </w:r>
        <w:r w:rsidR="00BC7706" w:rsidRPr="00224E45">
          <w:rPr>
            <w:noProof/>
            <w:webHidden/>
            <w:sz w:val="24"/>
            <w:szCs w:val="24"/>
          </w:rPr>
          <w:fldChar w:fldCharType="end"/>
        </w:r>
      </w:hyperlink>
    </w:p>
    <w:p w14:paraId="2A639412" w14:textId="51097798"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6" w:history="1">
        <w:r w:rsidRPr="00224E45">
          <w:rPr>
            <w:rStyle w:val="Hyperlink"/>
            <w:noProof/>
            <w:color w:val="808080" w:themeColor="background1" w:themeShade="80"/>
            <w:sz w:val="24"/>
            <w:szCs w:val="24"/>
          </w:rPr>
          <w:t>Table 2 – ExRAB Hazard Properties</w:t>
        </w:r>
        <w:r w:rsidRPr="00224E45">
          <w:rPr>
            <w:rStyle w:val="Hyperlink"/>
            <w:noProof/>
            <w:color w:val="808080" w:themeColor="background1" w:themeShade="80"/>
            <w:sz w:val="24"/>
            <w:szCs w:val="24"/>
            <w:lang w:val="en-US"/>
          </w:rPr>
          <w:t xml:space="preserve"> [13]</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_Toc203236496 \h </w:instrText>
        </w:r>
        <w:r w:rsidRPr="00224E45">
          <w:rPr>
            <w:noProof/>
            <w:webHidden/>
            <w:sz w:val="24"/>
            <w:szCs w:val="24"/>
          </w:rPr>
        </w:r>
        <w:r w:rsidRPr="00224E45">
          <w:rPr>
            <w:noProof/>
            <w:webHidden/>
            <w:sz w:val="24"/>
            <w:szCs w:val="24"/>
          </w:rPr>
          <w:fldChar w:fldCharType="separate"/>
        </w:r>
        <w:r w:rsidR="00E2349C">
          <w:rPr>
            <w:noProof/>
            <w:webHidden/>
            <w:sz w:val="24"/>
            <w:szCs w:val="24"/>
          </w:rPr>
          <w:t>12</w:t>
        </w:r>
        <w:r w:rsidRPr="00224E45">
          <w:rPr>
            <w:noProof/>
            <w:webHidden/>
            <w:sz w:val="24"/>
            <w:szCs w:val="24"/>
          </w:rPr>
          <w:fldChar w:fldCharType="end"/>
        </w:r>
      </w:hyperlink>
    </w:p>
    <w:p w14:paraId="493439F9" w14:textId="2AFB9169"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7" w:history="1">
        <w:r w:rsidRPr="00224E45">
          <w:rPr>
            <w:rStyle w:val="Hyperlink"/>
            <w:noProof/>
            <w:color w:val="808080" w:themeColor="background1" w:themeShade="80"/>
            <w:sz w:val="24"/>
            <w:szCs w:val="24"/>
          </w:rPr>
          <w:t xml:space="preserve">Table 3 – ExRAB RE Factors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_Toc203236497 \h </w:instrText>
        </w:r>
        <w:r w:rsidRPr="00224E45">
          <w:rPr>
            <w:noProof/>
            <w:webHidden/>
            <w:sz w:val="24"/>
            <w:szCs w:val="24"/>
          </w:rPr>
        </w:r>
        <w:r w:rsidRPr="00224E45">
          <w:rPr>
            <w:noProof/>
            <w:webHidden/>
            <w:sz w:val="24"/>
            <w:szCs w:val="24"/>
          </w:rPr>
          <w:fldChar w:fldCharType="separate"/>
        </w:r>
        <w:r w:rsidR="00E2349C">
          <w:rPr>
            <w:noProof/>
            <w:webHidden/>
            <w:sz w:val="24"/>
            <w:szCs w:val="24"/>
          </w:rPr>
          <w:t>13</w:t>
        </w:r>
        <w:r w:rsidRPr="00224E45">
          <w:rPr>
            <w:noProof/>
            <w:webHidden/>
            <w:sz w:val="24"/>
            <w:szCs w:val="24"/>
          </w:rPr>
          <w:fldChar w:fldCharType="end"/>
        </w:r>
      </w:hyperlink>
    </w:p>
    <w:p w14:paraId="73A0F193" w14:textId="596D246D"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8" w:history="1">
        <w:r w:rsidRPr="00224E45">
          <w:rPr>
            <w:rStyle w:val="Hyperlink"/>
            <w:noProof/>
            <w:color w:val="808080" w:themeColor="background1" w:themeShade="80"/>
            <w:sz w:val="24"/>
            <w:szCs w:val="24"/>
          </w:rPr>
          <w:t xml:space="preserve">Table 4 – Article 2 – SC Warhead Component Description </w:t>
        </w:r>
        <w:r w:rsidRPr="00224E45">
          <w:rPr>
            <w:rStyle w:val="Hyperlink"/>
            <w:noProof/>
            <w:color w:val="808080" w:themeColor="background1" w:themeShade="80"/>
            <w:sz w:val="24"/>
            <w:szCs w:val="24"/>
            <w:lang w:val="en-US"/>
          </w:rPr>
          <w:t>[9]</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_Toc203236498 \h </w:instrText>
        </w:r>
        <w:r w:rsidRPr="00224E45">
          <w:rPr>
            <w:noProof/>
            <w:webHidden/>
            <w:sz w:val="24"/>
            <w:szCs w:val="24"/>
          </w:rPr>
        </w:r>
        <w:r w:rsidRPr="00224E45">
          <w:rPr>
            <w:noProof/>
            <w:webHidden/>
            <w:sz w:val="24"/>
            <w:szCs w:val="24"/>
          </w:rPr>
          <w:fldChar w:fldCharType="separate"/>
        </w:r>
        <w:r w:rsidR="00E2349C">
          <w:rPr>
            <w:noProof/>
            <w:webHidden/>
            <w:sz w:val="24"/>
            <w:szCs w:val="24"/>
          </w:rPr>
          <w:t>14</w:t>
        </w:r>
        <w:r w:rsidRPr="00224E45">
          <w:rPr>
            <w:noProof/>
            <w:webHidden/>
            <w:sz w:val="24"/>
            <w:szCs w:val="24"/>
          </w:rPr>
          <w:fldChar w:fldCharType="end"/>
        </w:r>
      </w:hyperlink>
    </w:p>
    <w:p w14:paraId="006098BB" w14:textId="73720944"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9" w:history="1">
        <w:r w:rsidRPr="00224E45">
          <w:rPr>
            <w:rStyle w:val="Hyperlink"/>
            <w:noProof/>
            <w:color w:val="808080" w:themeColor="background1" w:themeShade="80"/>
            <w:sz w:val="24"/>
            <w:szCs w:val="24"/>
          </w:rPr>
          <w:t xml:space="preserve">Table 5 – ExHB Hazard Properties </w:t>
        </w:r>
        <w:r w:rsidRPr="00224E45">
          <w:rPr>
            <w:rStyle w:val="Hyperlink"/>
            <w:noProof/>
            <w:color w:val="808080" w:themeColor="background1" w:themeShade="80"/>
            <w:sz w:val="24"/>
            <w:szCs w:val="24"/>
            <w:lang w:val="en-US"/>
          </w:rPr>
          <w:t>[13]</w:t>
        </w:r>
        <w:r w:rsidRPr="00224E45">
          <w:rPr>
            <w:rStyle w:val="Hyperlink"/>
            <w:noProof/>
            <w:color w:val="808080" w:themeColor="background1" w:themeShade="80"/>
            <w:sz w:val="24"/>
            <w:szCs w:val="24"/>
          </w:rPr>
          <w:t xml:space="preserve"> </w:t>
        </w:r>
        <w:r w:rsidRPr="00224E45">
          <w:rPr>
            <w:rStyle w:val="Hyperlink"/>
            <w:noProof/>
            <w:color w:val="808080" w:themeColor="background1" w:themeShade="80"/>
            <w:sz w:val="24"/>
            <w:szCs w:val="24"/>
            <w:lang w:val="en-US"/>
          </w:rPr>
          <w:t>[17]</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_Toc203236499 \h </w:instrText>
        </w:r>
        <w:r w:rsidRPr="00224E45">
          <w:rPr>
            <w:noProof/>
            <w:webHidden/>
            <w:sz w:val="24"/>
            <w:szCs w:val="24"/>
          </w:rPr>
        </w:r>
        <w:r w:rsidRPr="00224E45">
          <w:rPr>
            <w:noProof/>
            <w:webHidden/>
            <w:sz w:val="24"/>
            <w:szCs w:val="24"/>
          </w:rPr>
          <w:fldChar w:fldCharType="separate"/>
        </w:r>
        <w:r w:rsidR="00E2349C">
          <w:rPr>
            <w:noProof/>
            <w:webHidden/>
            <w:sz w:val="24"/>
            <w:szCs w:val="24"/>
          </w:rPr>
          <w:t>15</w:t>
        </w:r>
        <w:r w:rsidRPr="00224E45">
          <w:rPr>
            <w:noProof/>
            <w:webHidden/>
            <w:sz w:val="24"/>
            <w:szCs w:val="24"/>
          </w:rPr>
          <w:fldChar w:fldCharType="end"/>
        </w:r>
      </w:hyperlink>
    </w:p>
    <w:p w14:paraId="14CFE905" w14:textId="6E1E2BB8"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00" w:history="1">
        <w:r w:rsidRPr="00224E45">
          <w:rPr>
            <w:rStyle w:val="Hyperlink"/>
            <w:noProof/>
            <w:color w:val="808080" w:themeColor="background1" w:themeShade="80"/>
            <w:sz w:val="24"/>
            <w:szCs w:val="24"/>
          </w:rPr>
          <w:t xml:space="preserve">Table 6 – ExHB RE Factors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_Toc203236500 \h </w:instrText>
        </w:r>
        <w:r w:rsidRPr="00224E45">
          <w:rPr>
            <w:noProof/>
            <w:webHidden/>
            <w:sz w:val="24"/>
            <w:szCs w:val="24"/>
          </w:rPr>
        </w:r>
        <w:r w:rsidRPr="00224E45">
          <w:rPr>
            <w:noProof/>
            <w:webHidden/>
            <w:sz w:val="24"/>
            <w:szCs w:val="24"/>
          </w:rPr>
          <w:fldChar w:fldCharType="separate"/>
        </w:r>
        <w:r w:rsidR="00E2349C">
          <w:rPr>
            <w:noProof/>
            <w:webHidden/>
            <w:sz w:val="24"/>
            <w:szCs w:val="24"/>
          </w:rPr>
          <w:t>15</w:t>
        </w:r>
        <w:r w:rsidRPr="00224E45">
          <w:rPr>
            <w:noProof/>
            <w:webHidden/>
            <w:sz w:val="24"/>
            <w:szCs w:val="24"/>
          </w:rPr>
          <w:fldChar w:fldCharType="end"/>
        </w:r>
      </w:hyperlink>
    </w:p>
    <w:p w14:paraId="072B294E" w14:textId="4B5DF286"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01" w:history="1">
        <w:r w:rsidRPr="00224E45">
          <w:rPr>
            <w:rStyle w:val="Hyperlink"/>
            <w:noProof/>
            <w:color w:val="808080" w:themeColor="background1" w:themeShade="80"/>
            <w:sz w:val="24"/>
            <w:szCs w:val="24"/>
          </w:rPr>
          <w:t xml:space="preserve">Table 7 – Blast Parameters of Article 1 (CBF) Warhead at 50m </w:t>
        </w:r>
        <w:r w:rsidRPr="00224E45">
          <w:rPr>
            <w:rStyle w:val="Hyperlink"/>
            <w:noProof/>
            <w:color w:val="808080" w:themeColor="background1" w:themeShade="80"/>
            <w:sz w:val="24"/>
            <w:szCs w:val="24"/>
            <w:lang w:val="en-US"/>
          </w:rPr>
          <w:t>[21]</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_Toc203236501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1DDC57EE" w14:textId="722B3D37"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02" w:history="1">
        <w:r w:rsidRPr="00224E45">
          <w:rPr>
            <w:rStyle w:val="Hyperlink"/>
            <w:noProof/>
            <w:color w:val="808080" w:themeColor="background1" w:themeShade="80"/>
            <w:sz w:val="24"/>
            <w:szCs w:val="24"/>
          </w:rPr>
          <w:t xml:space="preserve">Table 8 – Blast Parameters of Article 2 (SC) Warhead at 50m </w:t>
        </w:r>
        <w:r w:rsidRPr="00224E45">
          <w:rPr>
            <w:rStyle w:val="Hyperlink"/>
            <w:noProof/>
            <w:color w:val="808080" w:themeColor="background1" w:themeShade="80"/>
            <w:sz w:val="24"/>
            <w:szCs w:val="24"/>
            <w:lang w:val="en-US"/>
          </w:rPr>
          <w:t>[21]</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_Toc203236502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5ECDFB72" w14:textId="29261325" w:rsidR="00B9647F" w:rsidRPr="00224E45" w:rsidRDefault="001B2B8A" w:rsidP="00B74C1A">
      <w:pPr>
        <w:spacing w:before="120" w:after="0"/>
        <w:rPr>
          <w:b/>
          <w:bCs/>
          <w:noProof/>
          <w:sz w:val="24"/>
          <w:szCs w:val="24"/>
          <w:u w:val="single"/>
        </w:rPr>
      </w:pPr>
      <w:r w:rsidRPr="00224E45">
        <w:rPr>
          <w:b/>
          <w:bCs/>
          <w:noProof/>
          <w:sz w:val="24"/>
          <w:szCs w:val="24"/>
          <w:u w:val="single"/>
        </w:rPr>
        <w:fldChar w:fldCharType="end"/>
      </w:r>
      <w:r w:rsidR="00B9647F" w:rsidRPr="00224E45">
        <w:rPr>
          <w:b/>
          <w:bCs/>
          <w:noProof/>
          <w:sz w:val="24"/>
          <w:szCs w:val="24"/>
          <w:u w:val="single"/>
        </w:rPr>
        <w:t>Table of Figures</w:t>
      </w:r>
    </w:p>
    <w:p w14:paraId="577495D4" w14:textId="2A91181E" w:rsidR="00BC7706" w:rsidRPr="00224E45" w:rsidRDefault="001B2B8A">
      <w:pPr>
        <w:pStyle w:val="TableofFigures"/>
        <w:tabs>
          <w:tab w:val="right" w:leader="dot" w:pos="9394"/>
        </w:tabs>
        <w:rPr>
          <w:rFonts w:eastAsiaTheme="minorEastAsia"/>
          <w:noProof/>
          <w:kern w:val="2"/>
          <w:sz w:val="22"/>
          <w:szCs w:val="22"/>
          <w:lang w:eastAsia="en-GB"/>
          <w14:ligatures w14:val="standardContextual"/>
        </w:rPr>
      </w:pPr>
      <w:r w:rsidRPr="00224E45">
        <w:rPr>
          <w:b/>
          <w:bCs/>
          <w:noProof/>
          <w:sz w:val="24"/>
          <w:szCs w:val="24"/>
          <w:u w:val="single"/>
        </w:rPr>
        <w:fldChar w:fldCharType="begin"/>
      </w:r>
      <w:r w:rsidRPr="00224E45">
        <w:rPr>
          <w:b/>
          <w:bCs/>
          <w:noProof/>
          <w:sz w:val="24"/>
          <w:szCs w:val="24"/>
          <w:u w:val="single"/>
        </w:rPr>
        <w:instrText xml:space="preserve"> TOC \h \z \c "Figure" </w:instrText>
      </w:r>
      <w:r w:rsidRPr="00224E45">
        <w:rPr>
          <w:b/>
          <w:bCs/>
          <w:noProof/>
          <w:sz w:val="24"/>
          <w:szCs w:val="24"/>
          <w:u w:val="single"/>
        </w:rPr>
        <w:fldChar w:fldCharType="separate"/>
      </w:r>
      <w:hyperlink w:anchor="_Toc203236520" w:history="1">
        <w:r w:rsidR="00BC7706" w:rsidRPr="00224E45">
          <w:rPr>
            <w:rStyle w:val="Hyperlink"/>
            <w:noProof/>
            <w:color w:val="808080" w:themeColor="background1" w:themeShade="80"/>
            <w:sz w:val="24"/>
            <w:szCs w:val="24"/>
          </w:rPr>
          <w:t xml:space="preserve">Figure 1 – STANAG 4518 – Demilitarization and Disposal Process </w:t>
        </w:r>
        <w:r w:rsidR="00BC7706" w:rsidRPr="00224E45">
          <w:rPr>
            <w:rStyle w:val="Hyperlink"/>
            <w:noProof/>
            <w:color w:val="808080" w:themeColor="background1" w:themeShade="80"/>
            <w:sz w:val="24"/>
            <w:szCs w:val="24"/>
            <w:lang w:val="en-US"/>
          </w:rPr>
          <w:t>[6]</w:t>
        </w:r>
        <w:r w:rsidR="00BC7706" w:rsidRPr="00224E45">
          <w:rPr>
            <w:noProof/>
            <w:webHidden/>
            <w:sz w:val="24"/>
            <w:szCs w:val="24"/>
          </w:rPr>
          <w:tab/>
        </w:r>
        <w:r w:rsidR="00BC7706" w:rsidRPr="00224E45">
          <w:rPr>
            <w:noProof/>
            <w:webHidden/>
            <w:sz w:val="24"/>
            <w:szCs w:val="24"/>
          </w:rPr>
          <w:fldChar w:fldCharType="begin"/>
        </w:r>
        <w:r w:rsidR="00BC7706" w:rsidRPr="00224E45">
          <w:rPr>
            <w:noProof/>
            <w:webHidden/>
            <w:sz w:val="24"/>
            <w:szCs w:val="24"/>
          </w:rPr>
          <w:instrText xml:space="preserve"> PAGEREF _Toc203236520 \h </w:instrText>
        </w:r>
        <w:r w:rsidR="00BC7706" w:rsidRPr="00224E45">
          <w:rPr>
            <w:noProof/>
            <w:webHidden/>
            <w:sz w:val="24"/>
            <w:szCs w:val="24"/>
          </w:rPr>
        </w:r>
        <w:r w:rsidR="00BC7706" w:rsidRPr="00224E45">
          <w:rPr>
            <w:noProof/>
            <w:webHidden/>
            <w:sz w:val="24"/>
            <w:szCs w:val="24"/>
          </w:rPr>
          <w:fldChar w:fldCharType="separate"/>
        </w:r>
        <w:r w:rsidR="00E2349C">
          <w:rPr>
            <w:noProof/>
            <w:webHidden/>
            <w:sz w:val="24"/>
            <w:szCs w:val="24"/>
          </w:rPr>
          <w:t>9</w:t>
        </w:r>
        <w:r w:rsidR="00BC7706" w:rsidRPr="00224E45">
          <w:rPr>
            <w:noProof/>
            <w:webHidden/>
            <w:sz w:val="24"/>
            <w:szCs w:val="24"/>
          </w:rPr>
          <w:fldChar w:fldCharType="end"/>
        </w:r>
      </w:hyperlink>
    </w:p>
    <w:p w14:paraId="2EA4BA63" w14:textId="747AC7BA"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1" w:history="1">
        <w:r w:rsidRPr="00224E45">
          <w:rPr>
            <w:rStyle w:val="Hyperlink"/>
            <w:noProof/>
            <w:color w:val="808080" w:themeColor="background1" w:themeShade="80"/>
            <w:sz w:val="24"/>
            <w:szCs w:val="24"/>
          </w:rPr>
          <w:t>Figure 2 – Article 1 – Configured Blast Fragmentation (CBF) Warhead</w:t>
        </w:r>
        <w:r w:rsidRPr="00224E45">
          <w:rPr>
            <w:rStyle w:val="Hyperlink"/>
            <w:noProof/>
            <w:color w:val="808080" w:themeColor="background1" w:themeShade="80"/>
            <w:sz w:val="24"/>
            <w:szCs w:val="24"/>
            <w:lang w:val="en-US"/>
          </w:rPr>
          <w:t xml:space="preserve"> [10]</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_Toc203236521 \h </w:instrText>
        </w:r>
        <w:r w:rsidRPr="00224E45">
          <w:rPr>
            <w:noProof/>
            <w:webHidden/>
            <w:sz w:val="24"/>
            <w:szCs w:val="24"/>
          </w:rPr>
        </w:r>
        <w:r w:rsidRPr="00224E45">
          <w:rPr>
            <w:noProof/>
            <w:webHidden/>
            <w:sz w:val="24"/>
            <w:szCs w:val="24"/>
          </w:rPr>
          <w:fldChar w:fldCharType="separate"/>
        </w:r>
        <w:r w:rsidR="00E2349C">
          <w:rPr>
            <w:noProof/>
            <w:webHidden/>
            <w:sz w:val="24"/>
            <w:szCs w:val="24"/>
          </w:rPr>
          <w:t>11</w:t>
        </w:r>
        <w:r w:rsidRPr="00224E45">
          <w:rPr>
            <w:noProof/>
            <w:webHidden/>
            <w:sz w:val="24"/>
            <w:szCs w:val="24"/>
          </w:rPr>
          <w:fldChar w:fldCharType="end"/>
        </w:r>
      </w:hyperlink>
    </w:p>
    <w:p w14:paraId="008F2FAD" w14:textId="1D0438F4"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2" w:history="1">
        <w:r w:rsidRPr="00224E45">
          <w:rPr>
            <w:rStyle w:val="Hyperlink"/>
            <w:noProof/>
            <w:color w:val="808080" w:themeColor="background1" w:themeShade="80"/>
            <w:sz w:val="24"/>
            <w:szCs w:val="24"/>
          </w:rPr>
          <w:t xml:space="preserve">Figure 3 – Article 2 – Shaped Charge (SC) Warhead </w:t>
        </w:r>
        <w:r w:rsidRPr="00224E45">
          <w:rPr>
            <w:rStyle w:val="Hyperlink"/>
            <w:noProof/>
            <w:color w:val="808080" w:themeColor="background1" w:themeShade="80"/>
            <w:sz w:val="24"/>
            <w:szCs w:val="24"/>
            <w:lang w:val="en-US"/>
          </w:rPr>
          <w:t>[9]</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_Toc203236522 \h </w:instrText>
        </w:r>
        <w:r w:rsidRPr="00224E45">
          <w:rPr>
            <w:noProof/>
            <w:webHidden/>
            <w:sz w:val="24"/>
            <w:szCs w:val="24"/>
          </w:rPr>
        </w:r>
        <w:r w:rsidRPr="00224E45">
          <w:rPr>
            <w:noProof/>
            <w:webHidden/>
            <w:sz w:val="24"/>
            <w:szCs w:val="24"/>
          </w:rPr>
          <w:fldChar w:fldCharType="separate"/>
        </w:r>
        <w:r w:rsidR="00E2349C">
          <w:rPr>
            <w:noProof/>
            <w:webHidden/>
            <w:sz w:val="24"/>
            <w:szCs w:val="24"/>
          </w:rPr>
          <w:t>14</w:t>
        </w:r>
        <w:r w:rsidRPr="00224E45">
          <w:rPr>
            <w:noProof/>
            <w:webHidden/>
            <w:sz w:val="24"/>
            <w:szCs w:val="24"/>
          </w:rPr>
          <w:fldChar w:fldCharType="end"/>
        </w:r>
      </w:hyperlink>
    </w:p>
    <w:p w14:paraId="1024ACCF" w14:textId="7D1275E6"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3" w:history="1">
        <w:r w:rsidRPr="00224E45">
          <w:rPr>
            <w:rStyle w:val="Hyperlink"/>
            <w:noProof/>
            <w:color w:val="808080" w:themeColor="background1" w:themeShade="80"/>
            <w:sz w:val="24"/>
            <w:szCs w:val="24"/>
          </w:rPr>
          <w:t xml:space="preserve">Figure 4 – MDA – Rectangular Destruction Area with Four Containing Faces &amp; Open Roof </w:t>
        </w:r>
        <w:r w:rsidRPr="00224E45">
          <w:rPr>
            <w:rStyle w:val="Hyperlink"/>
            <w:noProof/>
            <w:color w:val="808080" w:themeColor="background1" w:themeShade="80"/>
            <w:sz w:val="24"/>
            <w:szCs w:val="24"/>
            <w:lang w:val="en-US"/>
          </w:rPr>
          <w:t>[7]</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_Toc203236523 \h </w:instrText>
        </w:r>
        <w:r w:rsidRPr="00224E45">
          <w:rPr>
            <w:noProof/>
            <w:webHidden/>
            <w:sz w:val="24"/>
            <w:szCs w:val="24"/>
          </w:rPr>
        </w:r>
        <w:r w:rsidRPr="00224E45">
          <w:rPr>
            <w:noProof/>
            <w:webHidden/>
            <w:sz w:val="24"/>
            <w:szCs w:val="24"/>
          </w:rPr>
          <w:fldChar w:fldCharType="separate"/>
        </w:r>
        <w:r w:rsidR="00E2349C">
          <w:rPr>
            <w:noProof/>
            <w:webHidden/>
            <w:sz w:val="24"/>
            <w:szCs w:val="24"/>
          </w:rPr>
          <w:t>17</w:t>
        </w:r>
        <w:r w:rsidRPr="00224E45">
          <w:rPr>
            <w:noProof/>
            <w:webHidden/>
            <w:sz w:val="24"/>
            <w:szCs w:val="24"/>
          </w:rPr>
          <w:fldChar w:fldCharType="end"/>
        </w:r>
      </w:hyperlink>
    </w:p>
    <w:p w14:paraId="6A063413" w14:textId="253064D1"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4" w:history="1">
        <w:r w:rsidRPr="00224E45">
          <w:rPr>
            <w:rStyle w:val="Hyperlink"/>
            <w:noProof/>
            <w:color w:val="808080" w:themeColor="background1" w:themeShade="80"/>
            <w:sz w:val="24"/>
            <w:szCs w:val="24"/>
          </w:rPr>
          <w:t xml:space="preserve">Figure 5 – Effects of Blast Pressure on Structures and the Human Body </w:t>
        </w:r>
        <w:r w:rsidRPr="00224E45">
          <w:rPr>
            <w:rStyle w:val="Hyperlink"/>
            <w:noProof/>
            <w:color w:val="808080" w:themeColor="background1" w:themeShade="80"/>
            <w:sz w:val="24"/>
            <w:szCs w:val="24"/>
            <w:lang w:val="en-US"/>
          </w:rPr>
          <w:t>[22]</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_Toc203236524 \h </w:instrText>
        </w:r>
        <w:r w:rsidRPr="00224E45">
          <w:rPr>
            <w:noProof/>
            <w:webHidden/>
            <w:sz w:val="24"/>
            <w:szCs w:val="24"/>
          </w:rPr>
        </w:r>
        <w:r w:rsidRPr="00224E45">
          <w:rPr>
            <w:noProof/>
            <w:webHidden/>
            <w:sz w:val="24"/>
            <w:szCs w:val="24"/>
          </w:rPr>
          <w:fldChar w:fldCharType="separate"/>
        </w:r>
        <w:r w:rsidR="00E2349C">
          <w:rPr>
            <w:noProof/>
            <w:webHidden/>
            <w:sz w:val="24"/>
            <w:szCs w:val="24"/>
          </w:rPr>
          <w:t>19</w:t>
        </w:r>
        <w:r w:rsidRPr="00224E45">
          <w:rPr>
            <w:noProof/>
            <w:webHidden/>
            <w:sz w:val="24"/>
            <w:szCs w:val="24"/>
          </w:rPr>
          <w:fldChar w:fldCharType="end"/>
        </w:r>
      </w:hyperlink>
    </w:p>
    <w:p w14:paraId="0B08AF0F" w14:textId="0CBBA9CF"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5" w:history="1">
        <w:r w:rsidRPr="00224E45">
          <w:rPr>
            <w:rStyle w:val="Hyperlink"/>
            <w:noProof/>
            <w:color w:val="808080" w:themeColor="background1" w:themeShade="80"/>
            <w:sz w:val="24"/>
            <w:szCs w:val="24"/>
          </w:rPr>
          <w:t>Figure 6 – Site Overview</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_Toc203236525 \h </w:instrText>
        </w:r>
        <w:r w:rsidRPr="00224E45">
          <w:rPr>
            <w:noProof/>
            <w:webHidden/>
            <w:sz w:val="24"/>
            <w:szCs w:val="24"/>
          </w:rPr>
        </w:r>
        <w:r w:rsidRPr="00224E45">
          <w:rPr>
            <w:noProof/>
            <w:webHidden/>
            <w:sz w:val="24"/>
            <w:szCs w:val="24"/>
          </w:rPr>
          <w:fldChar w:fldCharType="separate"/>
        </w:r>
        <w:r w:rsidR="00E2349C">
          <w:rPr>
            <w:noProof/>
            <w:webHidden/>
            <w:sz w:val="24"/>
            <w:szCs w:val="24"/>
          </w:rPr>
          <w:t>25</w:t>
        </w:r>
        <w:r w:rsidRPr="00224E45">
          <w:rPr>
            <w:noProof/>
            <w:webHidden/>
            <w:sz w:val="24"/>
            <w:szCs w:val="24"/>
          </w:rPr>
          <w:fldChar w:fldCharType="end"/>
        </w:r>
      </w:hyperlink>
    </w:p>
    <w:p w14:paraId="67308EB1" w14:textId="183635E1"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6" w:history="1">
        <w:r w:rsidRPr="00224E45">
          <w:rPr>
            <w:rStyle w:val="Hyperlink"/>
            <w:noProof/>
            <w:color w:val="808080" w:themeColor="background1" w:themeShade="80"/>
            <w:sz w:val="24"/>
            <w:szCs w:val="24"/>
          </w:rPr>
          <w:t>Figure 7 – Overview of Disposal Route to MDA</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_Toc203236526 \h </w:instrText>
        </w:r>
        <w:r w:rsidRPr="00224E45">
          <w:rPr>
            <w:noProof/>
            <w:webHidden/>
            <w:sz w:val="24"/>
            <w:szCs w:val="24"/>
          </w:rPr>
        </w:r>
        <w:r w:rsidRPr="00224E45">
          <w:rPr>
            <w:noProof/>
            <w:webHidden/>
            <w:sz w:val="24"/>
            <w:szCs w:val="24"/>
          </w:rPr>
          <w:fldChar w:fldCharType="separate"/>
        </w:r>
        <w:r w:rsidR="00E2349C">
          <w:rPr>
            <w:noProof/>
            <w:webHidden/>
            <w:sz w:val="24"/>
            <w:szCs w:val="24"/>
          </w:rPr>
          <w:t>25</w:t>
        </w:r>
        <w:r w:rsidRPr="00224E45">
          <w:rPr>
            <w:noProof/>
            <w:webHidden/>
            <w:sz w:val="24"/>
            <w:szCs w:val="24"/>
          </w:rPr>
          <w:fldChar w:fldCharType="end"/>
        </w:r>
      </w:hyperlink>
    </w:p>
    <w:p w14:paraId="4CDEF7A3" w14:textId="71033178"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7" w:history="1">
        <w:r w:rsidRPr="00224E45">
          <w:rPr>
            <w:rStyle w:val="Hyperlink"/>
            <w:noProof/>
            <w:color w:val="808080" w:themeColor="background1" w:themeShade="80"/>
            <w:sz w:val="24"/>
            <w:szCs w:val="24"/>
          </w:rPr>
          <w:t>Figure 8 – Overley of Hazard Zones on MDA</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_Toc203236527 \h </w:instrText>
        </w:r>
        <w:r w:rsidRPr="00224E45">
          <w:rPr>
            <w:noProof/>
            <w:webHidden/>
            <w:sz w:val="24"/>
            <w:szCs w:val="24"/>
          </w:rPr>
        </w:r>
        <w:r w:rsidRPr="00224E45">
          <w:rPr>
            <w:noProof/>
            <w:webHidden/>
            <w:sz w:val="24"/>
            <w:szCs w:val="24"/>
          </w:rPr>
          <w:fldChar w:fldCharType="separate"/>
        </w:r>
        <w:r w:rsidR="00E2349C">
          <w:rPr>
            <w:noProof/>
            <w:webHidden/>
            <w:sz w:val="24"/>
            <w:szCs w:val="24"/>
          </w:rPr>
          <w:t>26</w:t>
        </w:r>
        <w:r w:rsidRPr="00224E45">
          <w:rPr>
            <w:noProof/>
            <w:webHidden/>
            <w:sz w:val="24"/>
            <w:szCs w:val="24"/>
          </w:rPr>
          <w:fldChar w:fldCharType="end"/>
        </w:r>
      </w:hyperlink>
    </w:p>
    <w:p w14:paraId="20CF122A" w14:textId="335A577F"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8" w:history="1">
        <w:r w:rsidRPr="00224E45">
          <w:rPr>
            <w:rStyle w:val="Hyperlink"/>
            <w:noProof/>
            <w:color w:val="808080" w:themeColor="background1" w:themeShade="80"/>
            <w:sz w:val="24"/>
            <w:szCs w:val="24"/>
          </w:rPr>
          <w:t>Figure 9 – Disposal Process Flow</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_Toc203236528 \h </w:instrText>
        </w:r>
        <w:r w:rsidRPr="00224E45">
          <w:rPr>
            <w:noProof/>
            <w:webHidden/>
            <w:sz w:val="24"/>
            <w:szCs w:val="24"/>
          </w:rPr>
        </w:r>
        <w:r w:rsidRPr="00224E45">
          <w:rPr>
            <w:noProof/>
            <w:webHidden/>
            <w:sz w:val="24"/>
            <w:szCs w:val="24"/>
          </w:rPr>
          <w:fldChar w:fldCharType="separate"/>
        </w:r>
        <w:r w:rsidR="00E2349C">
          <w:rPr>
            <w:noProof/>
            <w:webHidden/>
            <w:sz w:val="24"/>
            <w:szCs w:val="24"/>
          </w:rPr>
          <w:t>27</w:t>
        </w:r>
        <w:r w:rsidRPr="00224E45">
          <w:rPr>
            <w:noProof/>
            <w:webHidden/>
            <w:sz w:val="24"/>
            <w:szCs w:val="24"/>
          </w:rPr>
          <w:fldChar w:fldCharType="end"/>
        </w:r>
      </w:hyperlink>
    </w:p>
    <w:p w14:paraId="42F8A8F4" w14:textId="1D67BF3B"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9" w:history="1">
        <w:r w:rsidRPr="00224E45">
          <w:rPr>
            <w:rStyle w:val="Hyperlink"/>
            <w:noProof/>
            <w:color w:val="808080" w:themeColor="background1" w:themeShade="80"/>
            <w:sz w:val="24"/>
            <w:szCs w:val="24"/>
          </w:rPr>
          <w:t>Figure 10 – Side View MDA with SC Warhead Present</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_Toc203236529 \h </w:instrText>
        </w:r>
        <w:r w:rsidRPr="00224E45">
          <w:rPr>
            <w:noProof/>
            <w:webHidden/>
            <w:sz w:val="24"/>
            <w:szCs w:val="24"/>
          </w:rPr>
        </w:r>
        <w:r w:rsidRPr="00224E45">
          <w:rPr>
            <w:noProof/>
            <w:webHidden/>
            <w:sz w:val="24"/>
            <w:szCs w:val="24"/>
          </w:rPr>
          <w:fldChar w:fldCharType="separate"/>
        </w:r>
        <w:r w:rsidR="00E2349C">
          <w:rPr>
            <w:noProof/>
            <w:webHidden/>
            <w:sz w:val="24"/>
            <w:szCs w:val="24"/>
          </w:rPr>
          <w:t>29</w:t>
        </w:r>
        <w:r w:rsidRPr="00224E45">
          <w:rPr>
            <w:noProof/>
            <w:webHidden/>
            <w:sz w:val="24"/>
            <w:szCs w:val="24"/>
          </w:rPr>
          <w:fldChar w:fldCharType="end"/>
        </w:r>
      </w:hyperlink>
    </w:p>
    <w:p w14:paraId="58766E5C" w14:textId="5369FBA7"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30" w:history="1">
        <w:r w:rsidRPr="00224E45">
          <w:rPr>
            <w:rStyle w:val="Hyperlink"/>
            <w:noProof/>
            <w:color w:val="808080" w:themeColor="background1" w:themeShade="80"/>
            <w:sz w:val="24"/>
            <w:szCs w:val="24"/>
          </w:rPr>
          <w:t>Figure 11 – Plan View of Complete MDA with SC Warhead</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_Toc203236530 \h </w:instrText>
        </w:r>
        <w:r w:rsidRPr="00224E45">
          <w:rPr>
            <w:noProof/>
            <w:webHidden/>
            <w:sz w:val="24"/>
            <w:szCs w:val="24"/>
          </w:rPr>
        </w:r>
        <w:r w:rsidRPr="00224E45">
          <w:rPr>
            <w:noProof/>
            <w:webHidden/>
            <w:sz w:val="24"/>
            <w:szCs w:val="24"/>
          </w:rPr>
          <w:fldChar w:fldCharType="separate"/>
        </w:r>
        <w:r w:rsidR="00E2349C">
          <w:rPr>
            <w:noProof/>
            <w:webHidden/>
            <w:sz w:val="24"/>
            <w:szCs w:val="24"/>
          </w:rPr>
          <w:t>30</w:t>
        </w:r>
        <w:r w:rsidRPr="00224E45">
          <w:rPr>
            <w:noProof/>
            <w:webHidden/>
            <w:sz w:val="24"/>
            <w:szCs w:val="24"/>
          </w:rPr>
          <w:fldChar w:fldCharType="end"/>
        </w:r>
      </w:hyperlink>
    </w:p>
    <w:p w14:paraId="52749178" w14:textId="1A1A8F38" w:rsidR="00BC7706" w:rsidRPr="00224E45" w:rsidRDefault="00BC7706">
      <w:pPr>
        <w:pStyle w:val="TableofFigures"/>
        <w:tabs>
          <w:tab w:val="right" w:leader="dot" w:pos="9394"/>
        </w:tabs>
        <w:rPr>
          <w:rFonts w:eastAsiaTheme="minorEastAsia"/>
          <w:noProof/>
          <w:kern w:val="2"/>
          <w:sz w:val="28"/>
          <w:szCs w:val="28"/>
          <w:lang w:eastAsia="en-GB"/>
          <w14:ligatures w14:val="standardContextual"/>
        </w:rPr>
      </w:pPr>
      <w:hyperlink w:anchor="_Toc203236531" w:history="1">
        <w:r w:rsidRPr="00224E45">
          <w:rPr>
            <w:rStyle w:val="Hyperlink"/>
            <w:noProof/>
            <w:color w:val="808080" w:themeColor="background1" w:themeShade="80"/>
            <w:sz w:val="24"/>
            <w:szCs w:val="24"/>
          </w:rPr>
          <w:t>Figure 12 – Side View of MDA with CBF Warhead</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_Toc203236531 \h </w:instrText>
        </w:r>
        <w:r w:rsidRPr="00224E45">
          <w:rPr>
            <w:noProof/>
            <w:webHidden/>
            <w:sz w:val="24"/>
            <w:szCs w:val="24"/>
          </w:rPr>
        </w:r>
        <w:r w:rsidRPr="00224E45">
          <w:rPr>
            <w:noProof/>
            <w:webHidden/>
            <w:sz w:val="24"/>
            <w:szCs w:val="24"/>
          </w:rPr>
          <w:fldChar w:fldCharType="separate"/>
        </w:r>
        <w:r w:rsidR="00E2349C">
          <w:rPr>
            <w:noProof/>
            <w:webHidden/>
            <w:sz w:val="24"/>
            <w:szCs w:val="24"/>
          </w:rPr>
          <w:t>31</w:t>
        </w:r>
        <w:r w:rsidRPr="00224E45">
          <w:rPr>
            <w:noProof/>
            <w:webHidden/>
            <w:sz w:val="24"/>
            <w:szCs w:val="24"/>
          </w:rPr>
          <w:fldChar w:fldCharType="end"/>
        </w:r>
      </w:hyperlink>
    </w:p>
    <w:p w14:paraId="35DABF0D" w14:textId="5CFD7E76" w:rsidR="001B2B8A" w:rsidRPr="00224E45" w:rsidRDefault="001B2B8A" w:rsidP="00B74C1A">
      <w:pPr>
        <w:spacing w:before="120" w:after="0"/>
        <w:rPr>
          <w:b/>
          <w:bCs/>
          <w:noProof/>
          <w:sz w:val="24"/>
          <w:szCs w:val="24"/>
          <w:u w:val="single"/>
        </w:rPr>
      </w:pPr>
      <w:r w:rsidRPr="00224E45">
        <w:rPr>
          <w:b/>
          <w:bCs/>
          <w:noProof/>
          <w:sz w:val="24"/>
          <w:szCs w:val="24"/>
          <w:u w:val="single"/>
        </w:rPr>
        <w:fldChar w:fldCharType="end"/>
      </w:r>
      <w:r w:rsidRPr="00224E45">
        <w:rPr>
          <w:b/>
          <w:bCs/>
          <w:noProof/>
          <w:sz w:val="24"/>
          <w:szCs w:val="24"/>
          <w:u w:val="single"/>
        </w:rPr>
        <w:t>Table of Equations</w:t>
      </w:r>
    </w:p>
    <w:p w14:paraId="3A608ACB" w14:textId="5F6D834B" w:rsidR="00BC7706" w:rsidRPr="00224E45" w:rsidRDefault="001B2B8A">
      <w:pPr>
        <w:pStyle w:val="TableofFigures"/>
        <w:tabs>
          <w:tab w:val="right" w:leader="dot" w:pos="9394"/>
        </w:tabs>
        <w:rPr>
          <w:rFonts w:eastAsiaTheme="minorEastAsia"/>
          <w:noProof/>
          <w:kern w:val="2"/>
          <w:sz w:val="24"/>
          <w:szCs w:val="24"/>
          <w:lang w:eastAsia="en-GB"/>
          <w14:ligatures w14:val="standardContextual"/>
        </w:rPr>
      </w:pPr>
      <w:r w:rsidRPr="00224E45">
        <w:rPr>
          <w:b/>
          <w:bCs/>
          <w:noProof/>
          <w:sz w:val="24"/>
          <w:szCs w:val="24"/>
          <w:u w:val="single"/>
        </w:rPr>
        <w:fldChar w:fldCharType="begin"/>
      </w:r>
      <w:r w:rsidRPr="00224E45">
        <w:rPr>
          <w:b/>
          <w:bCs/>
          <w:noProof/>
          <w:sz w:val="24"/>
          <w:szCs w:val="24"/>
          <w:u w:val="single"/>
        </w:rPr>
        <w:instrText xml:space="preserve"> TOC \h \z \c "Equation" </w:instrText>
      </w:r>
      <w:r w:rsidRPr="00224E45">
        <w:rPr>
          <w:b/>
          <w:bCs/>
          <w:noProof/>
          <w:sz w:val="24"/>
          <w:szCs w:val="24"/>
          <w:u w:val="single"/>
        </w:rPr>
        <w:fldChar w:fldCharType="separate"/>
      </w:r>
      <w:hyperlink w:anchor="_Toc203236548" w:history="1">
        <w:r w:rsidR="00BC7706" w:rsidRPr="00224E45">
          <w:rPr>
            <w:rStyle w:val="Hyperlink"/>
            <w:noProof/>
            <w:color w:val="808080" w:themeColor="background1" w:themeShade="80"/>
            <w:sz w:val="24"/>
            <w:szCs w:val="24"/>
          </w:rPr>
          <w:t xml:space="preserve">Equation 1 – TNTe by RE Factor &amp; Mass Fraction </w:t>
        </w:r>
        <w:r w:rsidR="00BC7706" w:rsidRPr="00224E45">
          <w:rPr>
            <w:rStyle w:val="Hyperlink"/>
            <w:noProof/>
            <w:color w:val="808080" w:themeColor="background1" w:themeShade="80"/>
            <w:sz w:val="24"/>
            <w:szCs w:val="24"/>
            <w:lang w:val="en-US"/>
          </w:rPr>
          <w:t>[14]</w:t>
        </w:r>
        <w:r w:rsidR="00BC7706" w:rsidRPr="00224E45">
          <w:rPr>
            <w:noProof/>
            <w:webHidden/>
            <w:sz w:val="24"/>
            <w:szCs w:val="24"/>
          </w:rPr>
          <w:tab/>
        </w:r>
        <w:r w:rsidR="00BC7706" w:rsidRPr="00224E45">
          <w:rPr>
            <w:noProof/>
            <w:webHidden/>
            <w:sz w:val="24"/>
            <w:szCs w:val="24"/>
          </w:rPr>
          <w:fldChar w:fldCharType="begin"/>
        </w:r>
        <w:r w:rsidR="00BC7706" w:rsidRPr="00224E45">
          <w:rPr>
            <w:noProof/>
            <w:webHidden/>
            <w:sz w:val="24"/>
            <w:szCs w:val="24"/>
          </w:rPr>
          <w:instrText xml:space="preserve"> PAGEREF _Toc203236548 \h </w:instrText>
        </w:r>
        <w:r w:rsidR="00BC7706" w:rsidRPr="00224E45">
          <w:rPr>
            <w:noProof/>
            <w:webHidden/>
            <w:sz w:val="24"/>
            <w:szCs w:val="24"/>
          </w:rPr>
        </w:r>
        <w:r w:rsidR="00BC7706" w:rsidRPr="00224E45">
          <w:rPr>
            <w:noProof/>
            <w:webHidden/>
            <w:sz w:val="24"/>
            <w:szCs w:val="24"/>
          </w:rPr>
          <w:fldChar w:fldCharType="separate"/>
        </w:r>
        <w:r w:rsidR="00E2349C">
          <w:rPr>
            <w:noProof/>
            <w:webHidden/>
            <w:sz w:val="24"/>
            <w:szCs w:val="24"/>
          </w:rPr>
          <w:t>13</w:t>
        </w:r>
        <w:r w:rsidR="00BC7706" w:rsidRPr="00224E45">
          <w:rPr>
            <w:noProof/>
            <w:webHidden/>
            <w:sz w:val="24"/>
            <w:szCs w:val="24"/>
          </w:rPr>
          <w:fldChar w:fldCharType="end"/>
        </w:r>
      </w:hyperlink>
    </w:p>
    <w:p w14:paraId="24B95C93" w14:textId="0E797F4A"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49" w:history="1">
        <w:r w:rsidRPr="00224E45">
          <w:rPr>
            <w:rStyle w:val="Hyperlink"/>
            <w:noProof/>
            <w:color w:val="808080" w:themeColor="background1" w:themeShade="80"/>
            <w:sz w:val="24"/>
            <w:szCs w:val="24"/>
          </w:rPr>
          <w:t>Equation 2 – TNTe of ExRAB Explosive</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_Toc203236549 \h </w:instrText>
        </w:r>
        <w:r w:rsidRPr="00224E45">
          <w:rPr>
            <w:noProof/>
            <w:webHidden/>
            <w:sz w:val="24"/>
            <w:szCs w:val="24"/>
          </w:rPr>
        </w:r>
        <w:r w:rsidRPr="00224E45">
          <w:rPr>
            <w:noProof/>
            <w:webHidden/>
            <w:sz w:val="24"/>
            <w:szCs w:val="24"/>
          </w:rPr>
          <w:fldChar w:fldCharType="separate"/>
        </w:r>
        <w:r w:rsidR="00E2349C">
          <w:rPr>
            <w:noProof/>
            <w:webHidden/>
            <w:sz w:val="24"/>
            <w:szCs w:val="24"/>
          </w:rPr>
          <w:t>13</w:t>
        </w:r>
        <w:r w:rsidRPr="00224E45">
          <w:rPr>
            <w:noProof/>
            <w:webHidden/>
            <w:sz w:val="24"/>
            <w:szCs w:val="24"/>
          </w:rPr>
          <w:fldChar w:fldCharType="end"/>
        </w:r>
      </w:hyperlink>
    </w:p>
    <w:p w14:paraId="76212A2C" w14:textId="4EA8B426"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0" w:history="1">
        <w:r w:rsidRPr="00224E45">
          <w:rPr>
            <w:rStyle w:val="Hyperlink"/>
            <w:noProof/>
            <w:color w:val="808080" w:themeColor="background1" w:themeShade="80"/>
            <w:sz w:val="24"/>
            <w:szCs w:val="24"/>
          </w:rPr>
          <w:t>Equation 3 – TNTe of ExHB Explosive</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_Toc203236550 \h </w:instrText>
        </w:r>
        <w:r w:rsidRPr="00224E45">
          <w:rPr>
            <w:noProof/>
            <w:webHidden/>
            <w:sz w:val="24"/>
            <w:szCs w:val="24"/>
          </w:rPr>
        </w:r>
        <w:r w:rsidRPr="00224E45">
          <w:rPr>
            <w:noProof/>
            <w:webHidden/>
            <w:sz w:val="24"/>
            <w:szCs w:val="24"/>
          </w:rPr>
          <w:fldChar w:fldCharType="separate"/>
        </w:r>
        <w:r w:rsidR="00E2349C">
          <w:rPr>
            <w:noProof/>
            <w:webHidden/>
            <w:sz w:val="24"/>
            <w:szCs w:val="24"/>
          </w:rPr>
          <w:t>16</w:t>
        </w:r>
        <w:r w:rsidRPr="00224E45">
          <w:rPr>
            <w:noProof/>
            <w:webHidden/>
            <w:sz w:val="24"/>
            <w:szCs w:val="24"/>
          </w:rPr>
          <w:fldChar w:fldCharType="end"/>
        </w:r>
      </w:hyperlink>
    </w:p>
    <w:p w14:paraId="715BD1B8" w14:textId="4F7B207B"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1" w:history="1">
        <w:r w:rsidRPr="00224E45">
          <w:rPr>
            <w:rStyle w:val="Hyperlink"/>
            <w:noProof/>
            <w:color w:val="808080" w:themeColor="background1" w:themeShade="80"/>
            <w:sz w:val="24"/>
            <w:szCs w:val="24"/>
          </w:rPr>
          <w:t>Equation 4 - Hopkinson-Cranze scaling law</w:t>
        </w:r>
        <w:r w:rsidRPr="00224E45">
          <w:rPr>
            <w:rStyle w:val="Hyperlink"/>
            <w:noProof/>
            <w:color w:val="808080" w:themeColor="background1" w:themeShade="80"/>
            <w:sz w:val="24"/>
            <w:szCs w:val="24"/>
            <w:lang w:val="en-US"/>
          </w:rPr>
          <w:t xml:space="preserve"> [19]</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_Toc203236551 \h </w:instrText>
        </w:r>
        <w:r w:rsidRPr="00224E45">
          <w:rPr>
            <w:noProof/>
            <w:webHidden/>
            <w:sz w:val="24"/>
            <w:szCs w:val="24"/>
          </w:rPr>
        </w:r>
        <w:r w:rsidRPr="00224E45">
          <w:rPr>
            <w:noProof/>
            <w:webHidden/>
            <w:sz w:val="24"/>
            <w:szCs w:val="24"/>
          </w:rPr>
          <w:fldChar w:fldCharType="separate"/>
        </w:r>
        <w:r w:rsidR="00E2349C">
          <w:rPr>
            <w:noProof/>
            <w:webHidden/>
            <w:sz w:val="24"/>
            <w:szCs w:val="24"/>
          </w:rPr>
          <w:t>17</w:t>
        </w:r>
        <w:r w:rsidRPr="00224E45">
          <w:rPr>
            <w:noProof/>
            <w:webHidden/>
            <w:sz w:val="24"/>
            <w:szCs w:val="24"/>
          </w:rPr>
          <w:fldChar w:fldCharType="end"/>
        </w:r>
      </w:hyperlink>
    </w:p>
    <w:p w14:paraId="6A8963DF" w14:textId="483DD111"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2" w:history="1">
        <w:r w:rsidRPr="00224E45">
          <w:rPr>
            <w:rStyle w:val="Hyperlink"/>
            <w:noProof/>
            <w:color w:val="808080" w:themeColor="background1" w:themeShade="80"/>
            <w:sz w:val="24"/>
            <w:szCs w:val="24"/>
          </w:rPr>
          <w:t>Equation 5 – Article 1 CBF Warhead Scaled Distance at 50m</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_Toc203236552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33C94EBC" w14:textId="0506E1F7"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3" w:history="1">
        <w:r w:rsidRPr="00224E45">
          <w:rPr>
            <w:rStyle w:val="Hyperlink"/>
            <w:noProof/>
            <w:color w:val="808080" w:themeColor="background1" w:themeShade="80"/>
            <w:sz w:val="24"/>
            <w:szCs w:val="24"/>
          </w:rPr>
          <w:t>Equation 6 – Article 2 SC Warhead Scaled Distance at 50m</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_Toc203236553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4CDE4B47" w14:textId="404B2406"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4" w:history="1">
        <w:r w:rsidRPr="00224E45">
          <w:rPr>
            <w:rStyle w:val="Hyperlink"/>
            <w:noProof/>
            <w:color w:val="808080" w:themeColor="background1" w:themeShade="80"/>
            <w:sz w:val="24"/>
            <w:szCs w:val="24"/>
          </w:rPr>
          <w:t xml:space="preserve">Equation 7 – Idealised Hydrodynamic Penetration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_Toc203236554 \h </w:instrText>
        </w:r>
        <w:r w:rsidRPr="00224E45">
          <w:rPr>
            <w:noProof/>
            <w:webHidden/>
            <w:sz w:val="24"/>
            <w:szCs w:val="24"/>
          </w:rPr>
        </w:r>
        <w:r w:rsidRPr="00224E45">
          <w:rPr>
            <w:noProof/>
            <w:webHidden/>
            <w:sz w:val="24"/>
            <w:szCs w:val="24"/>
          </w:rPr>
          <w:fldChar w:fldCharType="separate"/>
        </w:r>
        <w:r w:rsidR="00E2349C">
          <w:rPr>
            <w:noProof/>
            <w:webHidden/>
            <w:sz w:val="24"/>
            <w:szCs w:val="24"/>
          </w:rPr>
          <w:t>19</w:t>
        </w:r>
        <w:r w:rsidRPr="00224E45">
          <w:rPr>
            <w:noProof/>
            <w:webHidden/>
            <w:sz w:val="24"/>
            <w:szCs w:val="24"/>
          </w:rPr>
          <w:fldChar w:fldCharType="end"/>
        </w:r>
      </w:hyperlink>
    </w:p>
    <w:p w14:paraId="06FAB97D" w14:textId="4B0B4AE2"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5" w:history="1">
        <w:r w:rsidRPr="00224E45">
          <w:rPr>
            <w:rStyle w:val="Hyperlink"/>
            <w:noProof/>
            <w:color w:val="808080" w:themeColor="background1" w:themeShade="80"/>
            <w:sz w:val="24"/>
            <w:szCs w:val="24"/>
          </w:rPr>
          <w:t xml:space="preserve">Equation 8 – National Defence Research Committee (NDRC) Modified Formula </w:t>
        </w:r>
        <w:r w:rsidRPr="00224E45">
          <w:rPr>
            <w:rStyle w:val="Hyperlink"/>
            <w:noProof/>
            <w:color w:val="808080" w:themeColor="background1" w:themeShade="80"/>
            <w:sz w:val="24"/>
            <w:szCs w:val="24"/>
            <w:lang w:val="en-US"/>
          </w:rPr>
          <w:t>[23]</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_Toc203236555 \h </w:instrText>
        </w:r>
        <w:r w:rsidRPr="00224E45">
          <w:rPr>
            <w:noProof/>
            <w:webHidden/>
            <w:sz w:val="24"/>
            <w:szCs w:val="24"/>
          </w:rPr>
        </w:r>
        <w:r w:rsidRPr="00224E45">
          <w:rPr>
            <w:noProof/>
            <w:webHidden/>
            <w:sz w:val="24"/>
            <w:szCs w:val="24"/>
          </w:rPr>
          <w:fldChar w:fldCharType="separate"/>
        </w:r>
        <w:r w:rsidR="00E2349C">
          <w:rPr>
            <w:noProof/>
            <w:webHidden/>
            <w:sz w:val="24"/>
            <w:szCs w:val="24"/>
          </w:rPr>
          <w:t>20</w:t>
        </w:r>
        <w:r w:rsidRPr="00224E45">
          <w:rPr>
            <w:noProof/>
            <w:webHidden/>
            <w:sz w:val="24"/>
            <w:szCs w:val="24"/>
          </w:rPr>
          <w:fldChar w:fldCharType="end"/>
        </w:r>
      </w:hyperlink>
    </w:p>
    <w:p w14:paraId="5BAAA9F4" w14:textId="62DAF853"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6" w:history="1">
        <w:r w:rsidRPr="00224E45">
          <w:rPr>
            <w:rStyle w:val="Hyperlink"/>
            <w:noProof/>
            <w:color w:val="808080" w:themeColor="background1" w:themeShade="80"/>
            <w:sz w:val="24"/>
            <w:szCs w:val="24"/>
          </w:rPr>
          <w:t>Equation 9 – Gurney Equation Fragment Velocity</w:t>
        </w:r>
        <w:r w:rsidRPr="00224E45">
          <w:rPr>
            <w:rStyle w:val="Hyperlink"/>
            <w:noProof/>
            <w:color w:val="808080" w:themeColor="background1" w:themeShade="80"/>
            <w:sz w:val="24"/>
            <w:szCs w:val="24"/>
            <w:lang w:val="en-US"/>
          </w:rPr>
          <w:t xml:space="preserve"> [24]</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_Toc203236556 \h </w:instrText>
        </w:r>
        <w:r w:rsidRPr="00224E45">
          <w:rPr>
            <w:noProof/>
            <w:webHidden/>
            <w:sz w:val="24"/>
            <w:szCs w:val="24"/>
          </w:rPr>
        </w:r>
        <w:r w:rsidRPr="00224E45">
          <w:rPr>
            <w:noProof/>
            <w:webHidden/>
            <w:sz w:val="24"/>
            <w:szCs w:val="24"/>
          </w:rPr>
          <w:fldChar w:fldCharType="separate"/>
        </w:r>
        <w:r w:rsidR="00E2349C">
          <w:rPr>
            <w:noProof/>
            <w:webHidden/>
            <w:sz w:val="24"/>
            <w:szCs w:val="24"/>
          </w:rPr>
          <w:t>20</w:t>
        </w:r>
        <w:r w:rsidRPr="00224E45">
          <w:rPr>
            <w:noProof/>
            <w:webHidden/>
            <w:sz w:val="24"/>
            <w:szCs w:val="24"/>
          </w:rPr>
          <w:fldChar w:fldCharType="end"/>
        </w:r>
      </w:hyperlink>
    </w:p>
    <w:p w14:paraId="3D46E2A9" w14:textId="03D857F7"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7" w:history="1">
        <w:r w:rsidRPr="00224E45">
          <w:rPr>
            <w:rStyle w:val="Hyperlink"/>
            <w:noProof/>
            <w:color w:val="808080" w:themeColor="background1" w:themeShade="80"/>
            <w:sz w:val="24"/>
            <w:szCs w:val="24"/>
          </w:rPr>
          <w:t>Equation 10 – CBF Warhead Fragment Velocity</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_Toc203236557 \h </w:instrText>
        </w:r>
        <w:r w:rsidRPr="00224E45">
          <w:rPr>
            <w:noProof/>
            <w:webHidden/>
            <w:sz w:val="24"/>
            <w:szCs w:val="24"/>
          </w:rPr>
        </w:r>
        <w:r w:rsidRPr="00224E45">
          <w:rPr>
            <w:noProof/>
            <w:webHidden/>
            <w:sz w:val="24"/>
            <w:szCs w:val="24"/>
          </w:rPr>
          <w:fldChar w:fldCharType="separate"/>
        </w:r>
        <w:r w:rsidR="00E2349C">
          <w:rPr>
            <w:noProof/>
            <w:webHidden/>
            <w:sz w:val="24"/>
            <w:szCs w:val="24"/>
          </w:rPr>
          <w:t>21</w:t>
        </w:r>
        <w:r w:rsidRPr="00224E45">
          <w:rPr>
            <w:noProof/>
            <w:webHidden/>
            <w:sz w:val="24"/>
            <w:szCs w:val="24"/>
          </w:rPr>
          <w:fldChar w:fldCharType="end"/>
        </w:r>
      </w:hyperlink>
    </w:p>
    <w:p w14:paraId="6372523F" w14:textId="04798084"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8" w:history="1">
        <w:r w:rsidRPr="00224E45">
          <w:rPr>
            <w:rStyle w:val="Hyperlink"/>
            <w:noProof/>
            <w:color w:val="808080" w:themeColor="background1" w:themeShade="80"/>
            <w:sz w:val="24"/>
            <w:szCs w:val="24"/>
          </w:rPr>
          <w:t>Equation 11 – SC Warhead Fragment Velocity</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_Toc203236558 \h </w:instrText>
        </w:r>
        <w:r w:rsidRPr="00224E45">
          <w:rPr>
            <w:noProof/>
            <w:webHidden/>
            <w:sz w:val="24"/>
            <w:szCs w:val="24"/>
          </w:rPr>
        </w:r>
        <w:r w:rsidRPr="00224E45">
          <w:rPr>
            <w:noProof/>
            <w:webHidden/>
            <w:sz w:val="24"/>
            <w:szCs w:val="24"/>
          </w:rPr>
          <w:fldChar w:fldCharType="separate"/>
        </w:r>
        <w:r w:rsidR="00E2349C">
          <w:rPr>
            <w:noProof/>
            <w:webHidden/>
            <w:sz w:val="24"/>
            <w:szCs w:val="24"/>
          </w:rPr>
          <w:t>21</w:t>
        </w:r>
        <w:r w:rsidRPr="00224E45">
          <w:rPr>
            <w:noProof/>
            <w:webHidden/>
            <w:sz w:val="24"/>
            <w:szCs w:val="24"/>
          </w:rPr>
          <w:fldChar w:fldCharType="end"/>
        </w:r>
      </w:hyperlink>
    </w:p>
    <w:p w14:paraId="33CA2775" w14:textId="7D345219"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9" w:history="1">
        <w:r w:rsidRPr="00224E45">
          <w:rPr>
            <w:rStyle w:val="Hyperlink"/>
            <w:noProof/>
            <w:color w:val="808080" w:themeColor="background1" w:themeShade="80"/>
            <w:sz w:val="24"/>
            <w:szCs w:val="24"/>
          </w:rPr>
          <w:t xml:space="preserve">Equation 12 – Kinetic Energy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_Toc203236559 \h </w:instrText>
        </w:r>
        <w:r w:rsidRPr="00224E45">
          <w:rPr>
            <w:noProof/>
            <w:webHidden/>
            <w:sz w:val="24"/>
            <w:szCs w:val="24"/>
          </w:rPr>
        </w:r>
        <w:r w:rsidRPr="00224E45">
          <w:rPr>
            <w:noProof/>
            <w:webHidden/>
            <w:sz w:val="24"/>
            <w:szCs w:val="24"/>
          </w:rPr>
          <w:fldChar w:fldCharType="separate"/>
        </w:r>
        <w:r w:rsidR="00E2349C">
          <w:rPr>
            <w:noProof/>
            <w:webHidden/>
            <w:sz w:val="24"/>
            <w:szCs w:val="24"/>
          </w:rPr>
          <w:t>21</w:t>
        </w:r>
        <w:r w:rsidRPr="00224E45">
          <w:rPr>
            <w:noProof/>
            <w:webHidden/>
            <w:sz w:val="24"/>
            <w:szCs w:val="24"/>
          </w:rPr>
          <w:fldChar w:fldCharType="end"/>
        </w:r>
      </w:hyperlink>
    </w:p>
    <w:p w14:paraId="6D5894E9" w14:textId="081D132B"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60" w:history="1">
        <w:r w:rsidRPr="00224E45">
          <w:rPr>
            <w:rStyle w:val="Hyperlink"/>
            <w:noProof/>
            <w:color w:val="808080" w:themeColor="background1" w:themeShade="80"/>
            <w:sz w:val="24"/>
            <w:szCs w:val="24"/>
          </w:rPr>
          <w:t>Equation 13 – Fragment Mass</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_Toc203236560 \h </w:instrText>
        </w:r>
        <w:r w:rsidRPr="00224E45">
          <w:rPr>
            <w:noProof/>
            <w:webHidden/>
            <w:sz w:val="24"/>
            <w:szCs w:val="24"/>
          </w:rPr>
        </w:r>
        <w:r w:rsidRPr="00224E45">
          <w:rPr>
            <w:noProof/>
            <w:webHidden/>
            <w:sz w:val="24"/>
            <w:szCs w:val="24"/>
          </w:rPr>
          <w:fldChar w:fldCharType="separate"/>
        </w:r>
        <w:r w:rsidR="00E2349C">
          <w:rPr>
            <w:noProof/>
            <w:webHidden/>
            <w:sz w:val="24"/>
            <w:szCs w:val="24"/>
          </w:rPr>
          <w:t>22</w:t>
        </w:r>
        <w:r w:rsidRPr="00224E45">
          <w:rPr>
            <w:noProof/>
            <w:webHidden/>
            <w:sz w:val="24"/>
            <w:szCs w:val="24"/>
          </w:rPr>
          <w:fldChar w:fldCharType="end"/>
        </w:r>
      </w:hyperlink>
    </w:p>
    <w:p w14:paraId="7A558D93" w14:textId="4BAB8943"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61" w:history="1">
        <w:r w:rsidRPr="00224E45">
          <w:rPr>
            <w:rStyle w:val="Hyperlink"/>
            <w:noProof/>
            <w:color w:val="808080" w:themeColor="background1" w:themeShade="80"/>
            <w:sz w:val="24"/>
            <w:szCs w:val="24"/>
          </w:rPr>
          <w:t>Equation 14 – Fragment Kinetic Energy</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_Toc203236561 \h </w:instrText>
        </w:r>
        <w:r w:rsidRPr="00224E45">
          <w:rPr>
            <w:noProof/>
            <w:webHidden/>
            <w:sz w:val="24"/>
            <w:szCs w:val="24"/>
          </w:rPr>
        </w:r>
        <w:r w:rsidRPr="00224E45">
          <w:rPr>
            <w:noProof/>
            <w:webHidden/>
            <w:sz w:val="24"/>
            <w:szCs w:val="24"/>
          </w:rPr>
          <w:fldChar w:fldCharType="separate"/>
        </w:r>
        <w:r w:rsidR="00E2349C">
          <w:rPr>
            <w:noProof/>
            <w:webHidden/>
            <w:sz w:val="24"/>
            <w:szCs w:val="24"/>
          </w:rPr>
          <w:t>22</w:t>
        </w:r>
        <w:r w:rsidRPr="00224E45">
          <w:rPr>
            <w:noProof/>
            <w:webHidden/>
            <w:sz w:val="24"/>
            <w:szCs w:val="24"/>
          </w:rPr>
          <w:fldChar w:fldCharType="end"/>
        </w:r>
      </w:hyperlink>
    </w:p>
    <w:p w14:paraId="3F254600" w14:textId="7057F511"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62" w:history="1">
        <w:r w:rsidRPr="00224E45">
          <w:rPr>
            <w:rStyle w:val="Hyperlink"/>
            <w:noProof/>
            <w:color w:val="808080" w:themeColor="background1" w:themeShade="80"/>
            <w:sz w:val="24"/>
            <w:szCs w:val="24"/>
          </w:rPr>
          <w:t>Equation 15 – Typical Synthetik</w:t>
        </w:r>
        <w:r w:rsidRPr="00224E45">
          <w:rPr>
            <w:rStyle w:val="Hyperlink"/>
            <w:rFonts w:cstheme="minorHAnsi"/>
            <w:noProof/>
            <w:color w:val="808080" w:themeColor="background1" w:themeShade="80"/>
            <w:sz w:val="24"/>
            <w:szCs w:val="24"/>
          </w:rPr>
          <w:t>©</w:t>
        </w:r>
        <w:r w:rsidRPr="00224E45">
          <w:rPr>
            <w:rStyle w:val="Hyperlink"/>
            <w:noProof/>
            <w:color w:val="808080" w:themeColor="background1" w:themeShade="80"/>
            <w:sz w:val="24"/>
            <w:szCs w:val="24"/>
          </w:rPr>
          <w:t xml:space="preserve"> Blast FEM Simulation Output</w:t>
        </w:r>
        <w:r w:rsidRPr="00224E45">
          <w:rPr>
            <w:rStyle w:val="Hyperlink"/>
            <w:noProof/>
            <w:color w:val="808080" w:themeColor="background1" w:themeShade="80"/>
            <w:sz w:val="24"/>
            <w:szCs w:val="24"/>
            <w:lang w:val="en-US"/>
          </w:rPr>
          <w:t xml:space="preserve"> [26]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_Toc203236562 \h </w:instrText>
        </w:r>
        <w:r w:rsidRPr="00224E45">
          <w:rPr>
            <w:noProof/>
            <w:webHidden/>
            <w:sz w:val="24"/>
            <w:szCs w:val="24"/>
          </w:rPr>
        </w:r>
        <w:r w:rsidRPr="00224E45">
          <w:rPr>
            <w:noProof/>
            <w:webHidden/>
            <w:sz w:val="24"/>
            <w:szCs w:val="24"/>
          </w:rPr>
          <w:fldChar w:fldCharType="separate"/>
        </w:r>
        <w:r w:rsidR="00E2349C">
          <w:rPr>
            <w:b/>
            <w:bCs/>
            <w:noProof/>
            <w:webHidden/>
            <w:sz w:val="24"/>
            <w:szCs w:val="24"/>
          </w:rPr>
          <w:t>Error! Bookmark not defined.</w:t>
        </w:r>
        <w:r w:rsidRPr="00224E45">
          <w:rPr>
            <w:noProof/>
            <w:webHidden/>
            <w:sz w:val="24"/>
            <w:szCs w:val="24"/>
          </w:rPr>
          <w:fldChar w:fldCharType="end"/>
        </w:r>
      </w:hyperlink>
    </w:p>
    <w:p w14:paraId="51575D05" w14:textId="13FB42BF" w:rsidR="0081499C" w:rsidRDefault="001B2B8A" w:rsidP="006F2B1E">
      <w:pPr>
        <w:pStyle w:val="TableofFigures"/>
        <w:tabs>
          <w:tab w:val="right" w:leader="dot" w:pos="9394"/>
        </w:tabs>
        <w:rPr>
          <w:b/>
          <w:bCs/>
          <w:noProof/>
          <w:sz w:val="24"/>
          <w:szCs w:val="24"/>
          <w:u w:val="single"/>
        </w:rPr>
      </w:pPr>
      <w:r w:rsidRPr="00224E45">
        <w:rPr>
          <w:b/>
          <w:bCs/>
          <w:noProof/>
          <w:sz w:val="24"/>
          <w:szCs w:val="24"/>
          <w:u w:val="single"/>
        </w:rPr>
        <w:fldChar w:fldCharType="end"/>
      </w:r>
    </w:p>
    <w:p w14:paraId="044752C7" w14:textId="77777777" w:rsidR="00BC7706" w:rsidRDefault="00BC7706" w:rsidP="00BC7706"/>
    <w:p w14:paraId="7BEC7E56" w14:textId="77777777" w:rsidR="00BC7706" w:rsidRDefault="00BC7706" w:rsidP="00BC7706"/>
    <w:p w14:paraId="03855FBC" w14:textId="77777777" w:rsidR="00BC7706" w:rsidRDefault="00BC7706" w:rsidP="00BC7706"/>
    <w:p w14:paraId="7A12D9B3" w14:textId="77777777" w:rsidR="00BC7706" w:rsidRDefault="00BC7706" w:rsidP="00BC7706"/>
    <w:p w14:paraId="5AEC7C87" w14:textId="77777777" w:rsidR="00BC7706" w:rsidRDefault="00BC7706" w:rsidP="00BC7706"/>
    <w:p w14:paraId="28892F7F" w14:textId="77777777" w:rsidR="00BC7706" w:rsidRDefault="00BC7706" w:rsidP="00BC7706"/>
    <w:p w14:paraId="3ED118EF" w14:textId="77777777" w:rsidR="00BC7706" w:rsidRDefault="00BC7706" w:rsidP="00BC7706"/>
    <w:p w14:paraId="129555D5" w14:textId="77777777" w:rsidR="00BC7706" w:rsidRDefault="00BC7706" w:rsidP="00BC7706"/>
    <w:p w14:paraId="0331C984" w14:textId="77777777" w:rsidR="00BC7706" w:rsidRDefault="00BC7706" w:rsidP="00BC7706"/>
    <w:p w14:paraId="4D76C2A6" w14:textId="77777777" w:rsidR="00BC7706" w:rsidRDefault="00BC7706" w:rsidP="00BC7706"/>
    <w:p w14:paraId="14AC2CAB" w14:textId="77777777" w:rsidR="00BC7706" w:rsidRDefault="00BC7706" w:rsidP="00BC7706"/>
    <w:p w14:paraId="3C0B5931" w14:textId="77777777" w:rsidR="00BC7706" w:rsidRDefault="00BC7706" w:rsidP="00BC7706"/>
    <w:p w14:paraId="60F1391A" w14:textId="77777777" w:rsidR="00BC7706" w:rsidRPr="00BC7706" w:rsidRDefault="00BC7706" w:rsidP="00BC7706"/>
    <w:p w14:paraId="15AD5F6C" w14:textId="77777777" w:rsidR="004C21CA" w:rsidRDefault="00956073" w:rsidP="00BF5D5E">
      <w:pPr>
        <w:pStyle w:val="Heading2"/>
        <w:numPr>
          <w:ilvl w:val="0"/>
          <w:numId w:val="3"/>
        </w:numPr>
        <w:spacing w:before="120"/>
      </w:pPr>
      <w:bookmarkStart w:id="0" w:name="_Toc203237032"/>
      <w:r>
        <w:lastRenderedPageBreak/>
        <w:t>Introduction</w:t>
      </w:r>
      <w:bookmarkEnd w:id="0"/>
    </w:p>
    <w:p w14:paraId="19F053CA" w14:textId="2B1E6FCC" w:rsidR="00CB22A2" w:rsidRPr="00224E45" w:rsidRDefault="00D91AC1" w:rsidP="00BF5D5E">
      <w:pPr>
        <w:pStyle w:val="ListParagraph"/>
        <w:numPr>
          <w:ilvl w:val="1"/>
          <w:numId w:val="3"/>
        </w:numPr>
        <w:jc w:val="both"/>
        <w:rPr>
          <w:sz w:val="24"/>
          <w:szCs w:val="24"/>
        </w:rPr>
      </w:pPr>
      <w:r w:rsidRPr="00224E45">
        <w:rPr>
          <w:sz w:val="24"/>
          <w:szCs w:val="24"/>
        </w:rPr>
        <w:t xml:space="preserve">This major project details the disposal activity conducted on two legacy warheads at a large munitions factory, including the approach taken, a detailed review of the munition’s designs, </w:t>
      </w:r>
      <w:r w:rsidR="00174F3C">
        <w:rPr>
          <w:sz w:val="24"/>
          <w:szCs w:val="24"/>
        </w:rPr>
        <w:t xml:space="preserve">including their </w:t>
      </w:r>
      <w:r w:rsidRPr="00224E45">
        <w:rPr>
          <w:sz w:val="24"/>
          <w:szCs w:val="24"/>
        </w:rPr>
        <w:t xml:space="preserve">functional effects </w:t>
      </w:r>
      <w:r w:rsidR="00174F3C">
        <w:rPr>
          <w:sz w:val="24"/>
          <w:szCs w:val="24"/>
        </w:rPr>
        <w:t>and the</w:t>
      </w:r>
      <w:r w:rsidRPr="00224E45">
        <w:rPr>
          <w:sz w:val="24"/>
          <w:szCs w:val="24"/>
        </w:rPr>
        <w:t xml:space="preserve"> appropriate mitigations to allow for the</w:t>
      </w:r>
      <w:r w:rsidR="00B21349">
        <w:rPr>
          <w:sz w:val="24"/>
          <w:szCs w:val="24"/>
        </w:rPr>
        <w:t>ir</w:t>
      </w:r>
      <w:r w:rsidRPr="00224E45">
        <w:rPr>
          <w:sz w:val="24"/>
          <w:szCs w:val="24"/>
        </w:rPr>
        <w:t xml:space="preserve"> safe disposal. </w:t>
      </w:r>
      <w:r w:rsidR="00CB22A2" w:rsidRPr="00224E45">
        <w:rPr>
          <w:sz w:val="24"/>
          <w:szCs w:val="24"/>
        </w:rPr>
        <w:t xml:space="preserve">The appropriate disposal method will be followed and the </w:t>
      </w:r>
      <w:r w:rsidR="00B21349">
        <w:rPr>
          <w:sz w:val="24"/>
          <w:szCs w:val="24"/>
        </w:rPr>
        <w:t>overview</w:t>
      </w:r>
      <w:r w:rsidR="00CB22A2" w:rsidRPr="00224E45">
        <w:rPr>
          <w:sz w:val="24"/>
          <w:szCs w:val="24"/>
        </w:rPr>
        <w:t xml:space="preserve"> of the process captured within this report.</w:t>
      </w:r>
    </w:p>
    <w:p w14:paraId="5A2D2285" w14:textId="13E1060F" w:rsidR="00D91AC1" w:rsidRPr="00224E45" w:rsidRDefault="00D91AC1" w:rsidP="00BF5D5E">
      <w:pPr>
        <w:pStyle w:val="ListParagraph"/>
        <w:numPr>
          <w:ilvl w:val="1"/>
          <w:numId w:val="3"/>
        </w:numPr>
        <w:jc w:val="both"/>
        <w:rPr>
          <w:sz w:val="24"/>
          <w:szCs w:val="24"/>
        </w:rPr>
      </w:pPr>
      <w:r w:rsidRPr="00224E45">
        <w:rPr>
          <w:sz w:val="24"/>
          <w:szCs w:val="24"/>
        </w:rPr>
        <w:t xml:space="preserve">During a site wide inspection at a large munitions factory two warheads that had been in long term deep storage were found in </w:t>
      </w:r>
      <w:r w:rsidR="00341D78" w:rsidRPr="00224E45">
        <w:rPr>
          <w:sz w:val="24"/>
          <w:szCs w:val="24"/>
        </w:rPr>
        <w:t xml:space="preserve">extremely </w:t>
      </w:r>
      <w:r w:rsidRPr="00224E45">
        <w:rPr>
          <w:sz w:val="24"/>
          <w:szCs w:val="24"/>
        </w:rPr>
        <w:t xml:space="preserve">poor condition. The warheads were found inside an un-conditioned storage unit with little information available on their history, date of manufacture, functional design, </w:t>
      </w:r>
      <w:r w:rsidR="00341D78" w:rsidRPr="00224E45">
        <w:rPr>
          <w:sz w:val="24"/>
          <w:szCs w:val="24"/>
        </w:rPr>
        <w:t>and</w:t>
      </w:r>
      <w:r w:rsidRPr="00224E45">
        <w:rPr>
          <w:sz w:val="24"/>
          <w:szCs w:val="24"/>
        </w:rPr>
        <w:t xml:space="preserve"> energetic materials contained within. Both munitions were found secured, individually, to wooden pallets and displayed heavy corrosion on all visible surfaces</w:t>
      </w:r>
      <w:r w:rsidR="00504440">
        <w:rPr>
          <w:sz w:val="24"/>
          <w:szCs w:val="24"/>
        </w:rPr>
        <w:t xml:space="preserve"> including</w:t>
      </w:r>
      <w:r w:rsidR="00CB22A2" w:rsidRPr="00224E45">
        <w:rPr>
          <w:sz w:val="24"/>
          <w:szCs w:val="24"/>
        </w:rPr>
        <w:t xml:space="preserve"> fasteners</w:t>
      </w:r>
      <w:r w:rsidRPr="00224E45">
        <w:rPr>
          <w:sz w:val="24"/>
          <w:szCs w:val="24"/>
        </w:rPr>
        <w:t xml:space="preserve">. </w:t>
      </w:r>
      <w:sdt>
        <w:sdtPr>
          <w:rPr>
            <w:sz w:val="24"/>
            <w:szCs w:val="24"/>
          </w:rPr>
          <w:id w:val="407347150"/>
          <w:citation/>
        </w:sdtPr>
        <w:sdtContent>
          <w:r w:rsidR="003575EE" w:rsidRPr="00224E45">
            <w:rPr>
              <w:sz w:val="24"/>
              <w:szCs w:val="24"/>
            </w:rPr>
            <w:fldChar w:fldCharType="begin"/>
          </w:r>
          <w:r w:rsidR="003575EE" w:rsidRPr="00224E45">
            <w:rPr>
              <w:sz w:val="24"/>
              <w:szCs w:val="24"/>
              <w:lang w:val="en-US"/>
            </w:rPr>
            <w:instrText xml:space="preserve"> CITATION Cre24 \l 1033 </w:instrText>
          </w:r>
          <w:r w:rsidR="003575EE" w:rsidRPr="00224E45">
            <w:rPr>
              <w:sz w:val="24"/>
              <w:szCs w:val="24"/>
            </w:rPr>
            <w:fldChar w:fldCharType="separate"/>
          </w:r>
          <w:r w:rsidR="00B22B5A" w:rsidRPr="00B22B5A">
            <w:rPr>
              <w:noProof/>
              <w:sz w:val="24"/>
              <w:szCs w:val="24"/>
              <w:lang w:val="en-US"/>
            </w:rPr>
            <w:t>[2]</w:t>
          </w:r>
          <w:r w:rsidR="003575EE" w:rsidRPr="00224E45">
            <w:rPr>
              <w:sz w:val="24"/>
              <w:szCs w:val="24"/>
            </w:rPr>
            <w:fldChar w:fldCharType="end"/>
          </w:r>
        </w:sdtContent>
      </w:sdt>
    </w:p>
    <w:p w14:paraId="69A78766" w14:textId="2C2D3FBC" w:rsidR="009A7D95" w:rsidRPr="00224E45" w:rsidRDefault="009A7D95" w:rsidP="00BF5D5E">
      <w:pPr>
        <w:pStyle w:val="ListParagraph"/>
        <w:numPr>
          <w:ilvl w:val="1"/>
          <w:numId w:val="3"/>
        </w:numPr>
        <w:jc w:val="both"/>
        <w:rPr>
          <w:sz w:val="24"/>
          <w:szCs w:val="24"/>
        </w:rPr>
      </w:pPr>
      <w:r w:rsidRPr="00224E45">
        <w:rPr>
          <w:sz w:val="24"/>
          <w:szCs w:val="24"/>
        </w:rPr>
        <w:t>Due to the lack of information and history on the warheads, combined with the fact both are development trial items there is no transport classification in place to allow the shipment of the munitions to an established Explosive Ordinance Disposal (EOD) site. The site where the warheads were found currently has no capability or explosive license in place to allow for the dispos</w:t>
      </w:r>
      <w:r w:rsidR="00901DCF" w:rsidRPr="00224E45">
        <w:rPr>
          <w:sz w:val="24"/>
          <w:szCs w:val="24"/>
        </w:rPr>
        <w:t>al</w:t>
      </w:r>
      <w:r w:rsidRPr="00224E45">
        <w:rPr>
          <w:sz w:val="24"/>
          <w:szCs w:val="24"/>
        </w:rPr>
        <w:t xml:space="preserve"> of </w:t>
      </w:r>
      <w:r w:rsidR="00CB0E8A" w:rsidRPr="00224E45">
        <w:rPr>
          <w:sz w:val="24"/>
          <w:szCs w:val="24"/>
        </w:rPr>
        <w:t>highly hazardous</w:t>
      </w:r>
      <w:r w:rsidRPr="00224E45">
        <w:rPr>
          <w:sz w:val="24"/>
          <w:szCs w:val="24"/>
        </w:rPr>
        <w:t xml:space="preserve"> large munitions on-site.</w:t>
      </w:r>
      <w:r w:rsidR="003575EE" w:rsidRPr="00224E45">
        <w:rPr>
          <w:sz w:val="24"/>
          <w:szCs w:val="24"/>
        </w:rPr>
        <w:t xml:space="preserve"> </w:t>
      </w:r>
      <w:sdt>
        <w:sdtPr>
          <w:rPr>
            <w:sz w:val="24"/>
            <w:szCs w:val="24"/>
          </w:rPr>
          <w:id w:val="-1130241748"/>
          <w:citation/>
        </w:sdtPr>
        <w:sdtContent>
          <w:r w:rsidR="003575EE" w:rsidRPr="00224E45">
            <w:rPr>
              <w:sz w:val="24"/>
              <w:szCs w:val="24"/>
            </w:rPr>
            <w:fldChar w:fldCharType="begin"/>
          </w:r>
          <w:r w:rsidR="003575EE" w:rsidRPr="00224E45">
            <w:rPr>
              <w:sz w:val="24"/>
              <w:szCs w:val="24"/>
              <w:lang w:val="en-US"/>
            </w:rPr>
            <w:instrText xml:space="preserve"> CITATION Cre24 \l 1033 </w:instrText>
          </w:r>
          <w:r w:rsidR="003575EE" w:rsidRPr="00224E45">
            <w:rPr>
              <w:sz w:val="24"/>
              <w:szCs w:val="24"/>
            </w:rPr>
            <w:fldChar w:fldCharType="separate"/>
          </w:r>
          <w:r w:rsidR="00B22B5A" w:rsidRPr="00B22B5A">
            <w:rPr>
              <w:noProof/>
              <w:sz w:val="24"/>
              <w:szCs w:val="24"/>
              <w:lang w:val="en-US"/>
            </w:rPr>
            <w:t>[2]</w:t>
          </w:r>
          <w:r w:rsidR="003575EE" w:rsidRPr="00224E45">
            <w:rPr>
              <w:sz w:val="24"/>
              <w:szCs w:val="24"/>
            </w:rPr>
            <w:fldChar w:fldCharType="end"/>
          </w:r>
        </w:sdtContent>
      </w:sdt>
    </w:p>
    <w:p w14:paraId="5BCD7FC4" w14:textId="0689821B" w:rsidR="002B3B9A" w:rsidRPr="00224E45" w:rsidRDefault="000440E9" w:rsidP="00BF5D5E">
      <w:pPr>
        <w:pStyle w:val="ListParagraph"/>
        <w:numPr>
          <w:ilvl w:val="1"/>
          <w:numId w:val="3"/>
        </w:numPr>
        <w:spacing w:after="120"/>
        <w:jc w:val="both"/>
        <w:rPr>
          <w:sz w:val="24"/>
          <w:szCs w:val="24"/>
        </w:rPr>
      </w:pPr>
      <w:r w:rsidRPr="00224E45">
        <w:rPr>
          <w:sz w:val="24"/>
          <w:szCs w:val="24"/>
        </w:rPr>
        <w:t xml:space="preserve">The disposal of high-hazard munitions is a complex task which requires extreme caution and carful, precise planning. Safety of staff and </w:t>
      </w:r>
      <w:r w:rsidR="002B3B9A" w:rsidRPr="00224E45">
        <w:rPr>
          <w:sz w:val="24"/>
          <w:szCs w:val="24"/>
        </w:rPr>
        <w:t xml:space="preserve">the </w:t>
      </w:r>
      <w:r w:rsidRPr="00224E45">
        <w:rPr>
          <w:sz w:val="24"/>
          <w:szCs w:val="24"/>
        </w:rPr>
        <w:t>public is paramount when considering the appropriate disposal method as there are several approaches available each with their suitability determined by the environment and condition that the munition is found in.</w:t>
      </w:r>
      <w:r w:rsidR="0049414A" w:rsidRPr="00224E45">
        <w:rPr>
          <w:sz w:val="24"/>
          <w:szCs w:val="24"/>
        </w:rPr>
        <w:t xml:space="preserve"> </w:t>
      </w:r>
    </w:p>
    <w:p w14:paraId="44E53A4B" w14:textId="4C4C425D" w:rsidR="00F75872" w:rsidRPr="00224E45" w:rsidRDefault="0049414A" w:rsidP="003C7033">
      <w:pPr>
        <w:pStyle w:val="ListParagraph"/>
        <w:numPr>
          <w:ilvl w:val="1"/>
          <w:numId w:val="3"/>
        </w:numPr>
        <w:spacing w:after="0"/>
        <w:jc w:val="both"/>
        <w:rPr>
          <w:sz w:val="24"/>
          <w:szCs w:val="24"/>
        </w:rPr>
      </w:pPr>
      <w:r w:rsidRPr="00224E45">
        <w:rPr>
          <w:sz w:val="24"/>
          <w:szCs w:val="24"/>
        </w:rPr>
        <w:t>Environmental impacts to local ecosystems must also be considered and any risks mitigated through preventative measures.</w:t>
      </w:r>
      <w:r w:rsidR="00F75872" w:rsidRPr="00224E45">
        <w:rPr>
          <w:sz w:val="24"/>
          <w:szCs w:val="24"/>
        </w:rPr>
        <w:t xml:space="preserve"> A </w:t>
      </w:r>
      <w:r w:rsidR="00C9573B" w:rsidRPr="00224E45">
        <w:rPr>
          <w:sz w:val="24"/>
          <w:szCs w:val="24"/>
        </w:rPr>
        <w:t xml:space="preserve">brief </w:t>
      </w:r>
      <w:r w:rsidR="00F75872" w:rsidRPr="00224E45">
        <w:rPr>
          <w:sz w:val="24"/>
          <w:szCs w:val="24"/>
        </w:rPr>
        <w:t xml:space="preserve">overview of the approach </w:t>
      </w:r>
      <w:r w:rsidR="00C9573B" w:rsidRPr="00224E45">
        <w:rPr>
          <w:sz w:val="24"/>
          <w:szCs w:val="24"/>
        </w:rPr>
        <w:t xml:space="preserve">taken </w:t>
      </w:r>
      <w:r w:rsidR="00F75872" w:rsidRPr="00224E45">
        <w:rPr>
          <w:sz w:val="24"/>
          <w:szCs w:val="24"/>
        </w:rPr>
        <w:t>to this task has been shown below</w:t>
      </w:r>
      <w:sdt>
        <w:sdtPr>
          <w:rPr>
            <w:sz w:val="24"/>
            <w:szCs w:val="24"/>
          </w:rPr>
          <w:id w:val="-1181819050"/>
          <w:citation/>
        </w:sdtPr>
        <w:sdtContent>
          <w:r w:rsidR="008748EB">
            <w:rPr>
              <w:sz w:val="24"/>
              <w:szCs w:val="24"/>
            </w:rPr>
            <w:fldChar w:fldCharType="begin"/>
          </w:r>
          <w:r w:rsidR="008748EB">
            <w:rPr>
              <w:sz w:val="24"/>
              <w:szCs w:val="24"/>
              <w:lang w:val="en-US"/>
            </w:rPr>
            <w:instrText xml:space="preserve"> CITATION CIB20 \l 1033 </w:instrText>
          </w:r>
          <w:r w:rsidR="008748EB">
            <w:rPr>
              <w:sz w:val="24"/>
              <w:szCs w:val="24"/>
            </w:rPr>
            <w:fldChar w:fldCharType="separate"/>
          </w:r>
          <w:r w:rsidR="00B22B5A">
            <w:rPr>
              <w:noProof/>
              <w:sz w:val="24"/>
              <w:szCs w:val="24"/>
              <w:lang w:val="en-US"/>
            </w:rPr>
            <w:t xml:space="preserve"> </w:t>
          </w:r>
          <w:r w:rsidR="00B22B5A" w:rsidRPr="00B22B5A">
            <w:rPr>
              <w:noProof/>
              <w:sz w:val="24"/>
              <w:szCs w:val="24"/>
              <w:lang w:val="en-US"/>
            </w:rPr>
            <w:t>[1]</w:t>
          </w:r>
          <w:r w:rsidR="008748EB">
            <w:rPr>
              <w:sz w:val="24"/>
              <w:szCs w:val="24"/>
            </w:rPr>
            <w:fldChar w:fldCharType="end"/>
          </w:r>
        </w:sdtContent>
      </w:sdt>
      <w:r w:rsidR="00F75872" w:rsidRPr="00224E45">
        <w:rPr>
          <w:sz w:val="24"/>
          <w:szCs w:val="24"/>
        </w:rPr>
        <w:t>:</w:t>
      </w:r>
    </w:p>
    <w:p w14:paraId="28FA20B2" w14:textId="77777777" w:rsidR="00F75872" w:rsidRPr="00224E45" w:rsidRDefault="00F75872" w:rsidP="00BF5D5E">
      <w:pPr>
        <w:pStyle w:val="ListParagraph"/>
        <w:numPr>
          <w:ilvl w:val="0"/>
          <w:numId w:val="5"/>
        </w:numPr>
        <w:spacing w:after="0"/>
        <w:ind w:left="1418"/>
        <w:jc w:val="both"/>
        <w:rPr>
          <w:b/>
          <w:bCs/>
          <w:sz w:val="24"/>
          <w:szCs w:val="24"/>
        </w:rPr>
      </w:pPr>
      <w:r w:rsidRPr="00224E45">
        <w:rPr>
          <w:b/>
          <w:bCs/>
          <w:sz w:val="24"/>
          <w:szCs w:val="24"/>
        </w:rPr>
        <w:t>Assessment Phase</w:t>
      </w:r>
    </w:p>
    <w:p w14:paraId="1EC51127" w14:textId="523F6684" w:rsidR="00F75872" w:rsidRPr="00224E45" w:rsidRDefault="00F75872" w:rsidP="009A7D95">
      <w:pPr>
        <w:pStyle w:val="ListParagraph"/>
        <w:numPr>
          <w:ilvl w:val="0"/>
          <w:numId w:val="0"/>
        </w:num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Review munition design &amp; history</w:t>
      </w:r>
    </w:p>
    <w:p w14:paraId="092FB966" w14:textId="654CC24C" w:rsidR="00F75872" w:rsidRPr="00224E45" w:rsidRDefault="00F75872" w:rsidP="009A7D95">
      <w:pPr>
        <w:pStyle w:val="ListParagraph"/>
        <w:numPr>
          <w:ilvl w:val="0"/>
          <w:numId w:val="0"/>
        </w:num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Understand local environment &amp; relevant hazards</w:t>
      </w:r>
    </w:p>
    <w:p w14:paraId="06E82253" w14:textId="782F7F51" w:rsidR="00F75872" w:rsidRPr="00224E45" w:rsidRDefault="00F75872" w:rsidP="009A7D95">
      <w:pPr>
        <w:pStyle w:val="ListParagraph"/>
        <w:numPr>
          <w:ilvl w:val="0"/>
          <w:numId w:val="0"/>
        </w:num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 xml:space="preserve">Engauge with EOD &amp; relevant </w:t>
      </w:r>
      <w:r w:rsidR="00C9573B" w:rsidRPr="00224E45">
        <w:rPr>
          <w:sz w:val="24"/>
          <w:szCs w:val="24"/>
        </w:rPr>
        <w:t xml:space="preserve">business </w:t>
      </w:r>
      <w:r w:rsidRPr="00224E45">
        <w:rPr>
          <w:sz w:val="24"/>
          <w:szCs w:val="24"/>
        </w:rPr>
        <w:t>stakeholders</w:t>
      </w:r>
    </w:p>
    <w:p w14:paraId="12797A56" w14:textId="02389D42" w:rsidR="00F75872" w:rsidRPr="00224E45" w:rsidRDefault="00F75872" w:rsidP="009A7D95">
      <w:pPr>
        <w:pStyle w:val="ListParagraph"/>
        <w:numPr>
          <w:ilvl w:val="0"/>
          <w:numId w:val="0"/>
        </w:num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Assess risk associated with movement &amp; handling of munitions</w:t>
      </w:r>
    </w:p>
    <w:p w14:paraId="5956E0D9" w14:textId="3D5FF8A6" w:rsidR="00F75872" w:rsidRPr="00224E45" w:rsidRDefault="00F75872" w:rsidP="009A7D95">
      <w:pPr>
        <w:pStyle w:val="ListParagraph"/>
        <w:numPr>
          <w:ilvl w:val="0"/>
          <w:numId w:val="0"/>
        </w:num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Assess available disposal methods</w:t>
      </w:r>
      <w:r w:rsidR="00C9573B" w:rsidRPr="00224E45">
        <w:rPr>
          <w:sz w:val="24"/>
          <w:szCs w:val="24"/>
        </w:rPr>
        <w:t xml:space="preserve"> and associated risks</w:t>
      </w:r>
    </w:p>
    <w:p w14:paraId="0B3C3282" w14:textId="0D8A55EC" w:rsidR="00F75872" w:rsidRPr="00224E45" w:rsidRDefault="00F75872" w:rsidP="009A7D95">
      <w:pPr>
        <w:pStyle w:val="ListParagraph"/>
        <w:numPr>
          <w:ilvl w:val="0"/>
          <w:numId w:val="0"/>
        </w:num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 xml:space="preserve">Review regulatory requirements and </w:t>
      </w:r>
      <w:r w:rsidR="00C9573B" w:rsidRPr="00224E45">
        <w:rPr>
          <w:sz w:val="24"/>
          <w:szCs w:val="24"/>
        </w:rPr>
        <w:t xml:space="preserve">environmental </w:t>
      </w:r>
      <w:r w:rsidRPr="00224E45">
        <w:rPr>
          <w:sz w:val="24"/>
          <w:szCs w:val="24"/>
        </w:rPr>
        <w:t>obligations</w:t>
      </w:r>
    </w:p>
    <w:p w14:paraId="74FCDA18" w14:textId="77777777" w:rsidR="00F75872" w:rsidRPr="00224E45" w:rsidRDefault="00F75872" w:rsidP="007A0A25">
      <w:pPr>
        <w:pStyle w:val="ListParagraph"/>
        <w:numPr>
          <w:ilvl w:val="0"/>
          <w:numId w:val="5"/>
        </w:numPr>
        <w:spacing w:after="0"/>
        <w:ind w:left="1418"/>
        <w:jc w:val="both"/>
        <w:rPr>
          <w:b/>
          <w:bCs/>
          <w:sz w:val="24"/>
          <w:szCs w:val="24"/>
        </w:rPr>
      </w:pPr>
      <w:r w:rsidRPr="00224E45">
        <w:rPr>
          <w:b/>
          <w:bCs/>
          <w:sz w:val="24"/>
          <w:szCs w:val="24"/>
        </w:rPr>
        <w:t>Mobilisation Phase</w:t>
      </w:r>
    </w:p>
    <w:p w14:paraId="2347AED3" w14:textId="668B127F" w:rsidR="00F75872" w:rsidRPr="00224E45" w:rsidRDefault="00F75872" w:rsidP="009A7D95">
      <w:p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Select suitable disposal method &amp; location</w:t>
      </w:r>
    </w:p>
    <w:p w14:paraId="100AA1E8" w14:textId="4A74FE14" w:rsidR="00F75872" w:rsidRPr="00224E45" w:rsidRDefault="00F75872" w:rsidP="009A7D95">
      <w:p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 xml:space="preserve">Procure items </w:t>
      </w:r>
      <w:r w:rsidR="00C9573B" w:rsidRPr="00224E45">
        <w:rPr>
          <w:sz w:val="24"/>
          <w:szCs w:val="24"/>
        </w:rPr>
        <w:t xml:space="preserve">required for </w:t>
      </w:r>
      <w:r w:rsidRPr="00224E45">
        <w:rPr>
          <w:sz w:val="24"/>
          <w:szCs w:val="24"/>
        </w:rPr>
        <w:t>disposal</w:t>
      </w:r>
    </w:p>
    <w:p w14:paraId="678BCBCA" w14:textId="08ABB280" w:rsidR="00F75872" w:rsidRPr="00224E45" w:rsidRDefault="00F75872" w:rsidP="009A7D95">
      <w:p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Engauge with Health &amp; Safety Executive (HSE)</w:t>
      </w:r>
      <w:r w:rsidR="00E82B9E" w:rsidRPr="00224E45">
        <w:rPr>
          <w:sz w:val="24"/>
          <w:szCs w:val="24"/>
        </w:rPr>
        <w:t xml:space="preserve"> </w:t>
      </w:r>
    </w:p>
    <w:p w14:paraId="6E69CC47" w14:textId="5C14E5C4" w:rsidR="00F75872" w:rsidRPr="00224E45" w:rsidRDefault="00F75872" w:rsidP="009A7D95">
      <w:pPr>
        <w:spacing w:after="0"/>
        <w:ind w:left="1418"/>
        <w:jc w:val="both"/>
        <w:rPr>
          <w:sz w:val="24"/>
          <w:szCs w:val="24"/>
        </w:rPr>
      </w:pPr>
      <w:r w:rsidRPr="00224E45">
        <w:rPr>
          <w:sz w:val="24"/>
          <w:szCs w:val="24"/>
        </w:rPr>
        <w:t>-</w:t>
      </w:r>
      <w:r w:rsidR="00C9573B" w:rsidRPr="00224E45">
        <w:rPr>
          <w:sz w:val="24"/>
          <w:szCs w:val="24"/>
        </w:rPr>
        <w:t xml:space="preserve"> </w:t>
      </w:r>
      <w:r w:rsidRPr="00224E45">
        <w:rPr>
          <w:sz w:val="24"/>
          <w:szCs w:val="24"/>
        </w:rPr>
        <w:t>Plan disposal activities</w:t>
      </w:r>
    </w:p>
    <w:p w14:paraId="2C1DD940" w14:textId="78AD56FD" w:rsidR="00F75872" w:rsidRPr="00224E45" w:rsidRDefault="00F75872" w:rsidP="007A0A25">
      <w:pPr>
        <w:pStyle w:val="ListParagraph"/>
        <w:numPr>
          <w:ilvl w:val="0"/>
          <w:numId w:val="6"/>
        </w:numPr>
        <w:spacing w:after="0"/>
        <w:ind w:left="1418"/>
        <w:jc w:val="both"/>
        <w:rPr>
          <w:b/>
          <w:bCs/>
          <w:sz w:val="24"/>
          <w:szCs w:val="24"/>
        </w:rPr>
      </w:pPr>
      <w:r w:rsidRPr="00224E45">
        <w:rPr>
          <w:b/>
          <w:bCs/>
          <w:sz w:val="24"/>
          <w:szCs w:val="24"/>
        </w:rPr>
        <w:t>Disposal Phase</w:t>
      </w:r>
    </w:p>
    <w:p w14:paraId="6863D798" w14:textId="0B17AC04" w:rsidR="00C9573B" w:rsidRPr="00224E45" w:rsidRDefault="00C9573B" w:rsidP="009A7D95">
      <w:pPr>
        <w:pStyle w:val="ListParagraph"/>
        <w:numPr>
          <w:ilvl w:val="0"/>
          <w:numId w:val="0"/>
        </w:numPr>
        <w:spacing w:after="0"/>
        <w:ind w:left="1418"/>
        <w:jc w:val="both"/>
        <w:rPr>
          <w:sz w:val="24"/>
          <w:szCs w:val="24"/>
        </w:rPr>
      </w:pPr>
      <w:r w:rsidRPr="00224E45">
        <w:rPr>
          <w:sz w:val="24"/>
          <w:szCs w:val="24"/>
        </w:rPr>
        <w:t>- Conduct pre-disposal activities</w:t>
      </w:r>
    </w:p>
    <w:p w14:paraId="56590B5E" w14:textId="3523CA0D" w:rsidR="00C9573B" w:rsidRPr="00224E45" w:rsidRDefault="00C9573B" w:rsidP="009A7D95">
      <w:pPr>
        <w:pStyle w:val="ListParagraph"/>
        <w:numPr>
          <w:ilvl w:val="0"/>
          <w:numId w:val="0"/>
        </w:numPr>
        <w:spacing w:after="0"/>
        <w:ind w:left="1418"/>
        <w:jc w:val="both"/>
        <w:rPr>
          <w:sz w:val="24"/>
          <w:szCs w:val="24"/>
        </w:rPr>
      </w:pPr>
      <w:r w:rsidRPr="00224E45">
        <w:rPr>
          <w:sz w:val="24"/>
          <w:szCs w:val="24"/>
        </w:rPr>
        <w:t>- Conduct movement of munitions to disposal area</w:t>
      </w:r>
    </w:p>
    <w:p w14:paraId="03249C23" w14:textId="390B25F2" w:rsidR="00C9573B" w:rsidRPr="00224E45" w:rsidRDefault="00C9573B" w:rsidP="009A7D95">
      <w:pPr>
        <w:pStyle w:val="ListParagraph"/>
        <w:numPr>
          <w:ilvl w:val="0"/>
          <w:numId w:val="0"/>
        </w:numPr>
        <w:spacing w:after="0"/>
        <w:ind w:left="1418"/>
        <w:jc w:val="both"/>
        <w:rPr>
          <w:sz w:val="24"/>
          <w:szCs w:val="24"/>
        </w:rPr>
      </w:pPr>
      <w:r w:rsidRPr="00224E45">
        <w:rPr>
          <w:sz w:val="24"/>
          <w:szCs w:val="24"/>
        </w:rPr>
        <w:t>- Conduct disposal of munitions</w:t>
      </w:r>
    </w:p>
    <w:p w14:paraId="48E35427" w14:textId="1183B3D6" w:rsidR="00C9573B" w:rsidRPr="00224E45" w:rsidRDefault="00C9573B" w:rsidP="007A0A25">
      <w:pPr>
        <w:pStyle w:val="ListParagraph"/>
        <w:numPr>
          <w:ilvl w:val="0"/>
          <w:numId w:val="0"/>
        </w:numPr>
        <w:spacing w:after="0"/>
        <w:ind w:left="1418"/>
        <w:jc w:val="both"/>
        <w:rPr>
          <w:sz w:val="24"/>
          <w:szCs w:val="24"/>
        </w:rPr>
      </w:pPr>
      <w:r w:rsidRPr="00224E45">
        <w:rPr>
          <w:sz w:val="24"/>
          <w:szCs w:val="24"/>
        </w:rPr>
        <w:lastRenderedPageBreak/>
        <w:t>- Conduct post-disposal activities</w:t>
      </w:r>
    </w:p>
    <w:p w14:paraId="48B83935" w14:textId="18861F4D" w:rsidR="009A7D95" w:rsidRPr="00224E45" w:rsidRDefault="009A7D95" w:rsidP="00BF5D5E">
      <w:pPr>
        <w:pStyle w:val="ListParagraph"/>
        <w:numPr>
          <w:ilvl w:val="0"/>
          <w:numId w:val="6"/>
        </w:numPr>
        <w:spacing w:after="0"/>
        <w:ind w:left="1418"/>
        <w:jc w:val="both"/>
        <w:rPr>
          <w:b/>
          <w:bCs/>
          <w:sz w:val="24"/>
          <w:szCs w:val="24"/>
        </w:rPr>
      </w:pPr>
      <w:r w:rsidRPr="00224E45">
        <w:rPr>
          <w:b/>
          <w:bCs/>
          <w:sz w:val="24"/>
          <w:szCs w:val="24"/>
        </w:rPr>
        <w:t>De-mobilisation &amp; Reporting Phase</w:t>
      </w:r>
    </w:p>
    <w:p w14:paraId="741A22B6" w14:textId="4D78CF5D" w:rsidR="009A7D95" w:rsidRPr="00224E45" w:rsidRDefault="009A7D95" w:rsidP="009A7D95">
      <w:pPr>
        <w:spacing w:after="0"/>
        <w:ind w:left="1418"/>
        <w:jc w:val="both"/>
        <w:rPr>
          <w:sz w:val="24"/>
          <w:szCs w:val="24"/>
        </w:rPr>
      </w:pPr>
      <w:r w:rsidRPr="00224E45">
        <w:rPr>
          <w:sz w:val="24"/>
          <w:szCs w:val="24"/>
        </w:rPr>
        <w:t>- Certify disposal area and waste Free</w:t>
      </w:r>
      <w:r w:rsidR="00DA0BF5" w:rsidRPr="00224E45">
        <w:rPr>
          <w:sz w:val="24"/>
          <w:szCs w:val="24"/>
        </w:rPr>
        <w:t>-</w:t>
      </w:r>
      <w:r w:rsidRPr="00224E45">
        <w:rPr>
          <w:sz w:val="24"/>
          <w:szCs w:val="24"/>
        </w:rPr>
        <w:t>From Explosive (</w:t>
      </w:r>
      <w:r w:rsidR="00631980" w:rsidRPr="00224E45">
        <w:rPr>
          <w:sz w:val="24"/>
          <w:szCs w:val="24"/>
        </w:rPr>
        <w:t>C</w:t>
      </w:r>
      <w:r w:rsidRPr="00224E45">
        <w:rPr>
          <w:sz w:val="24"/>
          <w:szCs w:val="24"/>
        </w:rPr>
        <w:t>FFE)</w:t>
      </w:r>
    </w:p>
    <w:p w14:paraId="4A080CB0" w14:textId="56699D4D" w:rsidR="009A7D95" w:rsidRPr="00224E45" w:rsidRDefault="009A7D95" w:rsidP="009A7D95">
      <w:pPr>
        <w:spacing w:after="0"/>
        <w:ind w:left="1418"/>
        <w:jc w:val="both"/>
        <w:rPr>
          <w:sz w:val="24"/>
          <w:szCs w:val="24"/>
        </w:rPr>
      </w:pPr>
      <w:r w:rsidRPr="00224E45">
        <w:rPr>
          <w:sz w:val="24"/>
          <w:szCs w:val="24"/>
        </w:rPr>
        <w:t>- Dispose of residual waste th</w:t>
      </w:r>
      <w:r w:rsidR="00E5502B">
        <w:rPr>
          <w:sz w:val="24"/>
          <w:szCs w:val="24"/>
        </w:rPr>
        <w:t>rough</w:t>
      </w:r>
      <w:r w:rsidRPr="00224E45">
        <w:rPr>
          <w:sz w:val="24"/>
          <w:szCs w:val="24"/>
        </w:rPr>
        <w:t xml:space="preserve"> approved waste streams</w:t>
      </w:r>
    </w:p>
    <w:p w14:paraId="00C9FD89" w14:textId="6AE21A1B" w:rsidR="009A7D95" w:rsidRPr="00224E45" w:rsidRDefault="009A7D95" w:rsidP="009A7D95">
      <w:pPr>
        <w:spacing w:after="0"/>
        <w:ind w:left="1418"/>
        <w:jc w:val="both"/>
        <w:rPr>
          <w:sz w:val="24"/>
          <w:szCs w:val="24"/>
        </w:rPr>
      </w:pPr>
      <w:r w:rsidRPr="00224E45">
        <w:rPr>
          <w:sz w:val="24"/>
          <w:szCs w:val="24"/>
        </w:rPr>
        <w:t xml:space="preserve">- </w:t>
      </w:r>
      <w:r w:rsidR="00520428">
        <w:rPr>
          <w:sz w:val="24"/>
          <w:szCs w:val="24"/>
        </w:rPr>
        <w:t>Disassemble and r</w:t>
      </w:r>
      <w:r w:rsidRPr="00224E45">
        <w:rPr>
          <w:sz w:val="24"/>
          <w:szCs w:val="24"/>
        </w:rPr>
        <w:t xml:space="preserve">emove disposal area </w:t>
      </w:r>
    </w:p>
    <w:p w14:paraId="4BC655D8" w14:textId="07A0A6C4" w:rsidR="009A7D95" w:rsidRPr="00224E45" w:rsidRDefault="009A7D95" w:rsidP="009A7D95">
      <w:pPr>
        <w:spacing w:after="120"/>
        <w:ind w:left="1418"/>
        <w:jc w:val="both"/>
        <w:rPr>
          <w:sz w:val="24"/>
          <w:szCs w:val="24"/>
        </w:rPr>
      </w:pPr>
      <w:r w:rsidRPr="00224E45">
        <w:rPr>
          <w:sz w:val="24"/>
          <w:szCs w:val="24"/>
        </w:rPr>
        <w:t>- Produce report on the conduct and findings of disposal activity</w:t>
      </w:r>
    </w:p>
    <w:p w14:paraId="2093BDF2" w14:textId="1AE78964" w:rsidR="00E017BF" w:rsidRPr="00224E45" w:rsidRDefault="00E017BF" w:rsidP="00BF5D5E">
      <w:pPr>
        <w:pStyle w:val="ListParagraph"/>
        <w:numPr>
          <w:ilvl w:val="1"/>
          <w:numId w:val="3"/>
        </w:numPr>
        <w:jc w:val="both"/>
        <w:rPr>
          <w:sz w:val="24"/>
          <w:szCs w:val="24"/>
        </w:rPr>
      </w:pPr>
      <w:r w:rsidRPr="00224E45">
        <w:rPr>
          <w:sz w:val="24"/>
          <w:szCs w:val="24"/>
        </w:rPr>
        <w:t xml:space="preserve">The approach outlined in para 1.4 has been developed in accordance with </w:t>
      </w:r>
      <w:r w:rsidR="005107E9" w:rsidRPr="00224E45">
        <w:rPr>
          <w:sz w:val="24"/>
          <w:szCs w:val="24"/>
        </w:rPr>
        <w:t xml:space="preserve">both </w:t>
      </w:r>
      <w:r w:rsidRPr="00224E45">
        <w:rPr>
          <w:sz w:val="24"/>
          <w:szCs w:val="24"/>
        </w:rPr>
        <w:t>the CBI Explosives Industry Group (EIG) Guidance for the Safe Management of the Disposal of Explosives</w:t>
      </w:r>
      <w:r w:rsidR="005107E9" w:rsidRPr="00224E45">
        <w:rPr>
          <w:sz w:val="24"/>
          <w:szCs w:val="24"/>
        </w:rPr>
        <w:t xml:space="preserve"> </w:t>
      </w:r>
      <w:sdt>
        <w:sdtPr>
          <w:rPr>
            <w:sz w:val="24"/>
            <w:szCs w:val="24"/>
          </w:rPr>
          <w:id w:val="-1458404103"/>
          <w:citation/>
        </w:sdtPr>
        <w:sdtContent>
          <w:r w:rsidR="005107E9" w:rsidRPr="00224E45">
            <w:rPr>
              <w:sz w:val="24"/>
              <w:szCs w:val="24"/>
            </w:rPr>
            <w:fldChar w:fldCharType="begin"/>
          </w:r>
          <w:r w:rsidR="005107E9" w:rsidRPr="00224E45">
            <w:rPr>
              <w:sz w:val="24"/>
              <w:szCs w:val="24"/>
              <w:lang w:val="en-US"/>
            </w:rPr>
            <w:instrText xml:space="preserve"> CITATION CIB20 \l 1033 </w:instrText>
          </w:r>
          <w:r w:rsidR="005107E9" w:rsidRPr="00224E45">
            <w:rPr>
              <w:sz w:val="24"/>
              <w:szCs w:val="24"/>
            </w:rPr>
            <w:fldChar w:fldCharType="separate"/>
          </w:r>
          <w:r w:rsidR="00B22B5A" w:rsidRPr="00B22B5A">
            <w:rPr>
              <w:noProof/>
              <w:sz w:val="24"/>
              <w:szCs w:val="24"/>
              <w:lang w:val="en-US"/>
            </w:rPr>
            <w:t>[1]</w:t>
          </w:r>
          <w:r w:rsidR="005107E9" w:rsidRPr="00224E45">
            <w:rPr>
              <w:sz w:val="24"/>
              <w:szCs w:val="24"/>
            </w:rPr>
            <w:fldChar w:fldCharType="end"/>
          </w:r>
        </w:sdtContent>
      </w:sdt>
      <w:r w:rsidR="009E4865" w:rsidRPr="00224E45">
        <w:rPr>
          <w:sz w:val="24"/>
          <w:szCs w:val="24"/>
        </w:rPr>
        <w:t>, and the Health &amp; Safety Executive (HSE) Explosives Regulations 2014 (ER14) Safety Provisions</w:t>
      </w:r>
      <w:r w:rsidR="005107E9" w:rsidRPr="00224E45">
        <w:rPr>
          <w:sz w:val="24"/>
          <w:szCs w:val="24"/>
        </w:rPr>
        <w:t xml:space="preserve"> Guidance on Regulations.</w:t>
      </w:r>
      <w:sdt>
        <w:sdtPr>
          <w:rPr>
            <w:sz w:val="24"/>
            <w:szCs w:val="24"/>
          </w:rPr>
          <w:id w:val="-25260879"/>
          <w:citation/>
        </w:sdtPr>
        <w:sdtContent>
          <w:r w:rsidR="005107E9" w:rsidRPr="00224E45">
            <w:rPr>
              <w:sz w:val="24"/>
              <w:szCs w:val="24"/>
            </w:rPr>
            <w:fldChar w:fldCharType="begin"/>
          </w:r>
          <w:r w:rsidR="005107E9" w:rsidRPr="00224E45">
            <w:rPr>
              <w:sz w:val="24"/>
              <w:szCs w:val="24"/>
              <w:lang w:val="en-US"/>
            </w:rPr>
            <w:instrText xml:space="preserve"> CITATION Hea14 \l 1033 </w:instrText>
          </w:r>
          <w:r w:rsidR="005107E9" w:rsidRPr="00224E45">
            <w:rPr>
              <w:sz w:val="24"/>
              <w:szCs w:val="24"/>
            </w:rPr>
            <w:fldChar w:fldCharType="separate"/>
          </w:r>
          <w:r w:rsidR="00B22B5A">
            <w:rPr>
              <w:noProof/>
              <w:sz w:val="24"/>
              <w:szCs w:val="24"/>
              <w:lang w:val="en-US"/>
            </w:rPr>
            <w:t xml:space="preserve"> </w:t>
          </w:r>
          <w:r w:rsidR="00B22B5A" w:rsidRPr="00B22B5A">
            <w:rPr>
              <w:noProof/>
              <w:sz w:val="24"/>
              <w:szCs w:val="24"/>
              <w:lang w:val="en-US"/>
            </w:rPr>
            <w:t>[3]</w:t>
          </w:r>
          <w:r w:rsidR="005107E9" w:rsidRPr="00224E45">
            <w:rPr>
              <w:sz w:val="24"/>
              <w:szCs w:val="24"/>
            </w:rPr>
            <w:fldChar w:fldCharType="end"/>
          </w:r>
        </w:sdtContent>
      </w:sdt>
    </w:p>
    <w:p w14:paraId="25FAF358" w14:textId="24A57FA6" w:rsidR="00D91AC1" w:rsidRPr="00224E45" w:rsidRDefault="00D91AC1" w:rsidP="00BF5D5E">
      <w:pPr>
        <w:pStyle w:val="ListParagraph"/>
        <w:numPr>
          <w:ilvl w:val="1"/>
          <w:numId w:val="3"/>
        </w:numPr>
        <w:jc w:val="both"/>
        <w:rPr>
          <w:sz w:val="24"/>
          <w:szCs w:val="24"/>
        </w:rPr>
      </w:pPr>
      <w:proofErr w:type="gramStart"/>
      <w:r w:rsidRPr="00224E45">
        <w:rPr>
          <w:sz w:val="24"/>
          <w:szCs w:val="24"/>
        </w:rPr>
        <w:t>For the purpose of</w:t>
      </w:r>
      <w:proofErr w:type="gramEnd"/>
      <w:r w:rsidRPr="00224E45">
        <w:rPr>
          <w:sz w:val="24"/>
          <w:szCs w:val="24"/>
        </w:rPr>
        <w:t xml:space="preserve"> th</w:t>
      </w:r>
      <w:r w:rsidR="00AE1F2D" w:rsidRPr="00224E45">
        <w:rPr>
          <w:sz w:val="24"/>
          <w:szCs w:val="24"/>
        </w:rPr>
        <w:t>is</w:t>
      </w:r>
      <w:r w:rsidRPr="00224E45">
        <w:rPr>
          <w:sz w:val="24"/>
          <w:szCs w:val="24"/>
        </w:rPr>
        <w:t xml:space="preserve"> report, </w:t>
      </w:r>
      <w:r w:rsidR="00341D78" w:rsidRPr="00224E45">
        <w:rPr>
          <w:sz w:val="24"/>
          <w:szCs w:val="24"/>
        </w:rPr>
        <w:t xml:space="preserve">precise </w:t>
      </w:r>
      <w:r w:rsidRPr="00224E45">
        <w:rPr>
          <w:sz w:val="24"/>
          <w:szCs w:val="24"/>
        </w:rPr>
        <w:t>design details of the warheads,</w:t>
      </w:r>
      <w:r w:rsidR="00CB22A2" w:rsidRPr="00224E45">
        <w:rPr>
          <w:sz w:val="24"/>
          <w:szCs w:val="24"/>
        </w:rPr>
        <w:t xml:space="preserve"> specific</w:t>
      </w:r>
      <w:r w:rsidRPr="00224E45">
        <w:rPr>
          <w:sz w:val="24"/>
          <w:szCs w:val="24"/>
        </w:rPr>
        <w:t xml:space="preserve"> location</w:t>
      </w:r>
      <w:r w:rsidR="00CB22A2" w:rsidRPr="00224E45">
        <w:rPr>
          <w:sz w:val="24"/>
          <w:szCs w:val="24"/>
        </w:rPr>
        <w:t>s</w:t>
      </w:r>
      <w:r w:rsidRPr="00224E45">
        <w:rPr>
          <w:sz w:val="24"/>
          <w:szCs w:val="24"/>
        </w:rPr>
        <w:t xml:space="preserve"> of the munitions manufacturer and names of </w:t>
      </w:r>
      <w:r w:rsidR="00341D78" w:rsidRPr="00224E45">
        <w:rPr>
          <w:sz w:val="24"/>
          <w:szCs w:val="24"/>
        </w:rPr>
        <w:t xml:space="preserve">relevant stakeholders </w:t>
      </w:r>
      <w:r w:rsidRPr="00224E45">
        <w:rPr>
          <w:sz w:val="24"/>
          <w:szCs w:val="24"/>
        </w:rPr>
        <w:t>have been omitted for security reasons</w:t>
      </w:r>
      <w:r w:rsidR="00341D78" w:rsidRPr="00224E45">
        <w:rPr>
          <w:sz w:val="24"/>
          <w:szCs w:val="24"/>
        </w:rPr>
        <w:t>. Some theoretical values and locations have been used</w:t>
      </w:r>
      <w:r w:rsidRPr="00224E45">
        <w:rPr>
          <w:sz w:val="24"/>
          <w:szCs w:val="24"/>
        </w:rPr>
        <w:t xml:space="preserve"> </w:t>
      </w:r>
      <w:r w:rsidR="00341D78" w:rsidRPr="00224E45">
        <w:rPr>
          <w:sz w:val="24"/>
          <w:szCs w:val="24"/>
        </w:rPr>
        <w:t>within this report</w:t>
      </w:r>
      <w:r w:rsidR="002879B7">
        <w:rPr>
          <w:sz w:val="24"/>
          <w:szCs w:val="24"/>
        </w:rPr>
        <w:t xml:space="preserve"> for illustration purposes</w:t>
      </w:r>
      <w:r w:rsidR="00341D78" w:rsidRPr="00224E45">
        <w:rPr>
          <w:sz w:val="24"/>
          <w:szCs w:val="24"/>
        </w:rPr>
        <w:t xml:space="preserve">, </w:t>
      </w:r>
      <w:r w:rsidRPr="00224E45">
        <w:rPr>
          <w:sz w:val="24"/>
          <w:szCs w:val="24"/>
        </w:rPr>
        <w:t xml:space="preserve">although some </w:t>
      </w:r>
      <w:r w:rsidR="00CB22A2" w:rsidRPr="00224E45">
        <w:rPr>
          <w:sz w:val="24"/>
          <w:szCs w:val="24"/>
        </w:rPr>
        <w:t xml:space="preserve">information </w:t>
      </w:r>
      <w:r w:rsidRPr="00224E45">
        <w:rPr>
          <w:sz w:val="24"/>
          <w:szCs w:val="24"/>
        </w:rPr>
        <w:t>can be made available on request if required</w:t>
      </w:r>
      <w:r w:rsidR="00CB0E8A" w:rsidRPr="00224E45">
        <w:rPr>
          <w:sz w:val="24"/>
          <w:szCs w:val="24"/>
        </w:rPr>
        <w:t>. From her</w:t>
      </w:r>
      <w:r w:rsidR="003575EE" w:rsidRPr="00224E45">
        <w:rPr>
          <w:sz w:val="24"/>
          <w:szCs w:val="24"/>
        </w:rPr>
        <w:t>ein</w:t>
      </w:r>
      <w:r w:rsidR="00CB0E8A" w:rsidRPr="00224E45">
        <w:rPr>
          <w:sz w:val="24"/>
          <w:szCs w:val="24"/>
        </w:rPr>
        <w:t xml:space="preserve"> the munition manufacturer will be referred to as the Original Equipment Manufacturer (OEM).</w:t>
      </w:r>
    </w:p>
    <w:p w14:paraId="4BB3765B" w14:textId="0AECA8D8" w:rsidR="00435386" w:rsidRDefault="00435386" w:rsidP="00BF5D5E">
      <w:pPr>
        <w:pStyle w:val="Heading2"/>
        <w:numPr>
          <w:ilvl w:val="0"/>
          <w:numId w:val="3"/>
        </w:numPr>
        <w:spacing w:before="120"/>
        <w:rPr>
          <w:noProof/>
        </w:rPr>
      </w:pPr>
      <w:bookmarkStart w:id="1" w:name="_Toc203237033"/>
      <w:r w:rsidRPr="002759A3">
        <w:rPr>
          <w:noProof/>
        </w:rPr>
        <w:t xml:space="preserve">Legistlation </w:t>
      </w:r>
      <w:r>
        <w:rPr>
          <w:noProof/>
        </w:rPr>
        <w:t>&amp; Regulation For Ordinance Disposal</w:t>
      </w:r>
      <w:bookmarkEnd w:id="1"/>
    </w:p>
    <w:p w14:paraId="66C52460" w14:textId="1995B025" w:rsidR="00B46C2D" w:rsidRPr="00224E45" w:rsidRDefault="00BC351A" w:rsidP="00B46C2D">
      <w:pPr>
        <w:pStyle w:val="ListParagraph"/>
        <w:numPr>
          <w:ilvl w:val="1"/>
          <w:numId w:val="3"/>
        </w:numPr>
        <w:jc w:val="both"/>
        <w:rPr>
          <w:sz w:val="24"/>
          <w:szCs w:val="24"/>
        </w:rPr>
      </w:pPr>
      <w:r w:rsidRPr="00224E45">
        <w:rPr>
          <w:sz w:val="24"/>
          <w:szCs w:val="24"/>
        </w:rPr>
        <w:t>As discussed in para 1.5, there are key documentation which outline the legal obligation for the conduct of any disposal activity</w:t>
      </w:r>
      <w:r w:rsidR="00F57BBB">
        <w:rPr>
          <w:sz w:val="24"/>
          <w:szCs w:val="24"/>
        </w:rPr>
        <w:t>,</w:t>
      </w:r>
      <w:r w:rsidRPr="00224E45">
        <w:rPr>
          <w:sz w:val="24"/>
          <w:szCs w:val="24"/>
        </w:rPr>
        <w:t xml:space="preserve"> while the ER14</w:t>
      </w:r>
      <w:sdt>
        <w:sdtPr>
          <w:rPr>
            <w:sz w:val="24"/>
            <w:szCs w:val="24"/>
          </w:rPr>
          <w:id w:val="-1325815216"/>
          <w:citation/>
        </w:sdtPr>
        <w:sdtContent>
          <w:r w:rsidRPr="00224E45">
            <w:rPr>
              <w:sz w:val="24"/>
              <w:szCs w:val="24"/>
            </w:rPr>
            <w:fldChar w:fldCharType="begin"/>
          </w:r>
          <w:r w:rsidRPr="00224E45">
            <w:rPr>
              <w:sz w:val="24"/>
              <w:szCs w:val="24"/>
              <w:lang w:val="en-US"/>
            </w:rPr>
            <w:instrText xml:space="preserve"> CITATION Hea14 \l 1033 </w:instrText>
          </w:r>
          <w:r w:rsidRPr="00224E45">
            <w:rPr>
              <w:sz w:val="24"/>
              <w:szCs w:val="24"/>
            </w:rPr>
            <w:fldChar w:fldCharType="separate"/>
          </w:r>
          <w:r w:rsidR="00B22B5A">
            <w:rPr>
              <w:noProof/>
              <w:sz w:val="24"/>
              <w:szCs w:val="24"/>
              <w:lang w:val="en-US"/>
            </w:rPr>
            <w:t xml:space="preserve"> </w:t>
          </w:r>
          <w:r w:rsidR="00B22B5A" w:rsidRPr="00B22B5A">
            <w:rPr>
              <w:noProof/>
              <w:sz w:val="24"/>
              <w:szCs w:val="24"/>
              <w:lang w:val="en-US"/>
            </w:rPr>
            <w:t>[3]</w:t>
          </w:r>
          <w:r w:rsidRPr="00224E45">
            <w:rPr>
              <w:sz w:val="24"/>
              <w:szCs w:val="24"/>
            </w:rPr>
            <w:fldChar w:fldCharType="end"/>
          </w:r>
        </w:sdtContent>
      </w:sdt>
      <w:r w:rsidRPr="00224E45">
        <w:rPr>
          <w:sz w:val="24"/>
          <w:szCs w:val="24"/>
        </w:rPr>
        <w:t xml:space="preserve"> detail the legal</w:t>
      </w:r>
      <w:r w:rsidR="00F57BBB">
        <w:rPr>
          <w:sz w:val="24"/>
          <w:szCs w:val="24"/>
        </w:rPr>
        <w:t>,</w:t>
      </w:r>
      <w:r w:rsidRPr="00224E45">
        <w:rPr>
          <w:sz w:val="24"/>
          <w:szCs w:val="24"/>
        </w:rPr>
        <w:t xml:space="preserve"> mandated obligations, ref </w:t>
      </w:r>
      <w:sdt>
        <w:sdtPr>
          <w:rPr>
            <w:sz w:val="24"/>
            <w:szCs w:val="24"/>
          </w:rPr>
          <w:id w:val="-1669883"/>
          <w:citation/>
        </w:sdtPr>
        <w:sdtContent>
          <w:r w:rsidRPr="00224E45">
            <w:rPr>
              <w:sz w:val="24"/>
              <w:szCs w:val="24"/>
            </w:rPr>
            <w:fldChar w:fldCharType="begin"/>
          </w:r>
          <w:r w:rsidRPr="00224E45">
            <w:rPr>
              <w:sz w:val="24"/>
              <w:szCs w:val="24"/>
              <w:lang w:val="en-US"/>
            </w:rPr>
            <w:instrText xml:space="preserve"> CITATION CIB20 \l 1033 </w:instrText>
          </w:r>
          <w:r w:rsidRPr="00224E45">
            <w:rPr>
              <w:sz w:val="24"/>
              <w:szCs w:val="24"/>
            </w:rPr>
            <w:fldChar w:fldCharType="separate"/>
          </w:r>
          <w:r w:rsidR="00B22B5A" w:rsidRPr="00B22B5A">
            <w:rPr>
              <w:noProof/>
              <w:sz w:val="24"/>
              <w:szCs w:val="24"/>
              <w:lang w:val="en-US"/>
            </w:rPr>
            <w:t>[1]</w:t>
          </w:r>
          <w:r w:rsidRPr="00224E45">
            <w:rPr>
              <w:sz w:val="24"/>
              <w:szCs w:val="24"/>
            </w:rPr>
            <w:fldChar w:fldCharType="end"/>
          </w:r>
        </w:sdtContent>
      </w:sdt>
      <w:r w:rsidRPr="00224E45">
        <w:rPr>
          <w:sz w:val="24"/>
          <w:szCs w:val="24"/>
        </w:rPr>
        <w:t xml:space="preserve"> provides guidance for several approaches to the safe disposal of munitions</w:t>
      </w:r>
      <w:r w:rsidR="00A63D47" w:rsidRPr="00224E45">
        <w:rPr>
          <w:sz w:val="24"/>
          <w:szCs w:val="24"/>
        </w:rPr>
        <w:t xml:space="preserve">. </w:t>
      </w:r>
    </w:p>
    <w:p w14:paraId="3850F7DD" w14:textId="46CD86AB" w:rsidR="00D84565" w:rsidRPr="00224E45" w:rsidRDefault="00A63D47" w:rsidP="00B46C2D">
      <w:pPr>
        <w:pStyle w:val="ListParagraph"/>
        <w:numPr>
          <w:ilvl w:val="1"/>
          <w:numId w:val="3"/>
        </w:numPr>
        <w:jc w:val="both"/>
        <w:rPr>
          <w:sz w:val="24"/>
          <w:szCs w:val="24"/>
        </w:rPr>
      </w:pPr>
      <w:r w:rsidRPr="00224E45">
        <w:rPr>
          <w:sz w:val="24"/>
          <w:szCs w:val="24"/>
        </w:rPr>
        <w:t>Additionally, Ministry of Defence (MoD) Policy Joint Service Publication (JSP) 762</w:t>
      </w:r>
      <w:r w:rsidR="00B46C2D" w:rsidRPr="00224E45">
        <w:rPr>
          <w:sz w:val="24"/>
          <w:szCs w:val="24"/>
        </w:rPr>
        <w:t xml:space="preserve"> </w:t>
      </w:r>
      <w:r w:rsidR="002027B8" w:rsidRPr="00224E45">
        <w:rPr>
          <w:sz w:val="24"/>
          <w:szCs w:val="24"/>
        </w:rPr>
        <w:t xml:space="preserve">Section 9 </w:t>
      </w:r>
      <w:r w:rsidR="00F45250" w:rsidRPr="00224E45">
        <w:rPr>
          <w:sz w:val="24"/>
          <w:szCs w:val="24"/>
        </w:rPr>
        <w:t xml:space="preserve">Policy and Procedures for Munition Disposal </w:t>
      </w:r>
      <w:sdt>
        <w:sdtPr>
          <w:rPr>
            <w:sz w:val="24"/>
            <w:szCs w:val="24"/>
          </w:rPr>
          <w:id w:val="-48313432"/>
          <w:citation/>
        </w:sdtPr>
        <w:sdtContent>
          <w:r w:rsidR="00F45250" w:rsidRPr="00224E45">
            <w:rPr>
              <w:sz w:val="24"/>
              <w:szCs w:val="24"/>
            </w:rPr>
            <w:fldChar w:fldCharType="begin"/>
          </w:r>
          <w:r w:rsidR="00EC7BC7" w:rsidRPr="00224E45">
            <w:rPr>
              <w:sz w:val="24"/>
              <w:szCs w:val="24"/>
              <w:lang w:val="en-US"/>
            </w:rPr>
            <w:instrText xml:space="preserve">CITATION Min14 \l 1033 </w:instrText>
          </w:r>
          <w:r w:rsidR="00F45250" w:rsidRPr="00224E45">
            <w:rPr>
              <w:sz w:val="24"/>
              <w:szCs w:val="24"/>
            </w:rPr>
            <w:fldChar w:fldCharType="separate"/>
          </w:r>
          <w:r w:rsidR="00B22B5A" w:rsidRPr="00B22B5A">
            <w:rPr>
              <w:noProof/>
              <w:sz w:val="24"/>
              <w:szCs w:val="24"/>
              <w:lang w:val="en-US"/>
            </w:rPr>
            <w:t>[4]</w:t>
          </w:r>
          <w:r w:rsidR="00F45250" w:rsidRPr="00224E45">
            <w:rPr>
              <w:sz w:val="24"/>
              <w:szCs w:val="24"/>
            </w:rPr>
            <w:fldChar w:fldCharType="end"/>
          </w:r>
        </w:sdtContent>
      </w:sdt>
      <w:r w:rsidR="00F45250" w:rsidRPr="00224E45">
        <w:rPr>
          <w:sz w:val="24"/>
          <w:szCs w:val="24"/>
        </w:rPr>
        <w:t xml:space="preserve">, </w:t>
      </w:r>
      <w:r w:rsidRPr="00224E45">
        <w:rPr>
          <w:sz w:val="24"/>
          <w:szCs w:val="24"/>
        </w:rPr>
        <w:t xml:space="preserve">JSP 520 </w:t>
      </w:r>
      <w:r w:rsidR="00B46C2D" w:rsidRPr="00224E45">
        <w:rPr>
          <w:sz w:val="24"/>
          <w:szCs w:val="24"/>
        </w:rPr>
        <w:t>Safety and Environmental Management of Ordnance, Munitions and Explosives over the Equipment Acquisition Cycle</w:t>
      </w:r>
      <w:r w:rsidR="00EC7BC7" w:rsidRPr="00224E45">
        <w:rPr>
          <w:sz w:val="24"/>
          <w:szCs w:val="24"/>
        </w:rPr>
        <w:t xml:space="preserve"> </w:t>
      </w:r>
      <w:sdt>
        <w:sdtPr>
          <w:rPr>
            <w:sz w:val="24"/>
            <w:szCs w:val="24"/>
          </w:rPr>
          <w:id w:val="-938296647"/>
          <w:citation/>
        </w:sdtPr>
        <w:sdtContent>
          <w:r w:rsidR="00EC7BC7" w:rsidRPr="00224E45">
            <w:rPr>
              <w:sz w:val="24"/>
              <w:szCs w:val="24"/>
            </w:rPr>
            <w:fldChar w:fldCharType="begin"/>
          </w:r>
          <w:r w:rsidR="00EC7BC7" w:rsidRPr="00224E45">
            <w:rPr>
              <w:sz w:val="24"/>
              <w:szCs w:val="24"/>
              <w:lang w:val="en-US"/>
            </w:rPr>
            <w:instrText xml:space="preserve"> CITATION Min15 \l 1033 </w:instrText>
          </w:r>
          <w:r w:rsidR="00EC7BC7" w:rsidRPr="00224E45">
            <w:rPr>
              <w:sz w:val="24"/>
              <w:szCs w:val="24"/>
            </w:rPr>
            <w:fldChar w:fldCharType="separate"/>
          </w:r>
          <w:r w:rsidR="00B22B5A" w:rsidRPr="00B22B5A">
            <w:rPr>
              <w:noProof/>
              <w:sz w:val="24"/>
              <w:szCs w:val="24"/>
              <w:lang w:val="en-US"/>
            </w:rPr>
            <w:t>[5]</w:t>
          </w:r>
          <w:r w:rsidR="00EC7BC7" w:rsidRPr="00224E45">
            <w:rPr>
              <w:sz w:val="24"/>
              <w:szCs w:val="24"/>
            </w:rPr>
            <w:fldChar w:fldCharType="end"/>
          </w:r>
        </w:sdtContent>
      </w:sdt>
      <w:r w:rsidR="00B46C2D" w:rsidRPr="00224E45">
        <w:rPr>
          <w:sz w:val="24"/>
          <w:szCs w:val="24"/>
        </w:rPr>
        <w:t>,</w:t>
      </w:r>
      <w:r w:rsidR="00391664" w:rsidRPr="00224E45">
        <w:rPr>
          <w:sz w:val="24"/>
          <w:szCs w:val="24"/>
        </w:rPr>
        <w:t xml:space="preserve"> </w:t>
      </w:r>
      <w:r w:rsidR="000229FB" w:rsidRPr="00224E45">
        <w:rPr>
          <w:sz w:val="24"/>
          <w:szCs w:val="24"/>
        </w:rPr>
        <w:t xml:space="preserve">STANAG 4518 Design Principles, Requirements, and Safety Assessment for the safe disposition of Munitions </w:t>
      </w:r>
      <w:sdt>
        <w:sdtPr>
          <w:rPr>
            <w:sz w:val="24"/>
            <w:szCs w:val="24"/>
          </w:rPr>
          <w:id w:val="-77133405"/>
          <w:citation/>
        </w:sdtPr>
        <w:sdtContent>
          <w:r w:rsidR="000229FB" w:rsidRPr="00224E45">
            <w:rPr>
              <w:sz w:val="24"/>
              <w:szCs w:val="24"/>
            </w:rPr>
            <w:fldChar w:fldCharType="begin"/>
          </w:r>
          <w:r w:rsidR="000229FB" w:rsidRPr="00224E45">
            <w:rPr>
              <w:sz w:val="24"/>
              <w:szCs w:val="24"/>
              <w:lang w:val="en-US"/>
            </w:rPr>
            <w:instrText xml:space="preserve"> CITATION Nor98 \l 1033 </w:instrText>
          </w:r>
          <w:r w:rsidR="000229FB" w:rsidRPr="00224E45">
            <w:rPr>
              <w:sz w:val="24"/>
              <w:szCs w:val="24"/>
            </w:rPr>
            <w:fldChar w:fldCharType="separate"/>
          </w:r>
          <w:r w:rsidR="00B22B5A" w:rsidRPr="00B22B5A">
            <w:rPr>
              <w:noProof/>
              <w:sz w:val="24"/>
              <w:szCs w:val="24"/>
              <w:lang w:val="en-US"/>
            </w:rPr>
            <w:t>[6]</w:t>
          </w:r>
          <w:r w:rsidR="000229FB" w:rsidRPr="00224E45">
            <w:rPr>
              <w:sz w:val="24"/>
              <w:szCs w:val="24"/>
            </w:rPr>
            <w:fldChar w:fldCharType="end"/>
          </w:r>
        </w:sdtContent>
      </w:sdt>
      <w:r w:rsidR="008264DF">
        <w:rPr>
          <w:sz w:val="24"/>
          <w:szCs w:val="24"/>
        </w:rPr>
        <w:t xml:space="preserve"> must be adhered to.</w:t>
      </w:r>
    </w:p>
    <w:p w14:paraId="41A89CAD" w14:textId="0B4B2813" w:rsidR="00BC351A" w:rsidRPr="00224E45" w:rsidRDefault="00D84565" w:rsidP="00B46C2D">
      <w:pPr>
        <w:pStyle w:val="ListParagraph"/>
        <w:numPr>
          <w:ilvl w:val="1"/>
          <w:numId w:val="3"/>
        </w:numPr>
        <w:jc w:val="both"/>
        <w:rPr>
          <w:sz w:val="24"/>
          <w:szCs w:val="24"/>
        </w:rPr>
      </w:pPr>
      <w:r w:rsidRPr="00224E45">
        <w:rPr>
          <w:sz w:val="24"/>
          <w:szCs w:val="24"/>
        </w:rPr>
        <w:t xml:space="preserve">As this disposal activity falls outside of standard company practices, an external Explosive Ordinance Disposal (EOD) company was contacted to support the operation. In addition to the key governing bodies and associated publications outlined above in para 2.3, a guidance document published by The Institute of Explosive Engineers </w:t>
      </w:r>
      <w:r w:rsidR="000B318A" w:rsidRPr="00224E45">
        <w:rPr>
          <w:sz w:val="24"/>
          <w:szCs w:val="24"/>
        </w:rPr>
        <w:t>(</w:t>
      </w:r>
      <w:proofErr w:type="spellStart"/>
      <w:r w:rsidR="000B318A" w:rsidRPr="00224E45">
        <w:rPr>
          <w:sz w:val="24"/>
          <w:szCs w:val="24"/>
        </w:rPr>
        <w:t>IEx</w:t>
      </w:r>
      <w:r w:rsidR="00223EFB" w:rsidRPr="00224E45">
        <w:rPr>
          <w:sz w:val="24"/>
          <w:szCs w:val="24"/>
        </w:rPr>
        <w:t>p</w:t>
      </w:r>
      <w:r w:rsidR="000B318A" w:rsidRPr="00224E45">
        <w:rPr>
          <w:sz w:val="24"/>
          <w:szCs w:val="24"/>
        </w:rPr>
        <w:t>E</w:t>
      </w:r>
      <w:proofErr w:type="spellEnd"/>
      <w:r w:rsidR="000B318A" w:rsidRPr="00224E45">
        <w:rPr>
          <w:sz w:val="24"/>
          <w:szCs w:val="24"/>
        </w:rPr>
        <w:t xml:space="preserve">), </w:t>
      </w:r>
      <w:r w:rsidR="00391664" w:rsidRPr="00224E45">
        <w:rPr>
          <w:sz w:val="24"/>
          <w:szCs w:val="24"/>
        </w:rPr>
        <w:t xml:space="preserve">Guidance Notes for Commercial Explosive Ordinance Disposal (EOD) Operations in Great Britain </w:t>
      </w:r>
      <w:sdt>
        <w:sdtPr>
          <w:rPr>
            <w:sz w:val="24"/>
            <w:szCs w:val="24"/>
          </w:rPr>
          <w:id w:val="-61493800"/>
          <w:citation/>
        </w:sdtPr>
        <w:sdtContent>
          <w:r w:rsidR="00391664" w:rsidRPr="00224E45">
            <w:rPr>
              <w:sz w:val="24"/>
              <w:szCs w:val="24"/>
            </w:rPr>
            <w:fldChar w:fldCharType="begin"/>
          </w:r>
          <w:r w:rsidR="00391664" w:rsidRPr="00224E45">
            <w:rPr>
              <w:sz w:val="24"/>
              <w:szCs w:val="24"/>
              <w:lang w:val="en-US"/>
            </w:rPr>
            <w:instrText xml:space="preserve"> CITATION KAC23 \l 1033 </w:instrText>
          </w:r>
          <w:r w:rsidR="00391664" w:rsidRPr="00224E45">
            <w:rPr>
              <w:sz w:val="24"/>
              <w:szCs w:val="24"/>
            </w:rPr>
            <w:fldChar w:fldCharType="separate"/>
          </w:r>
          <w:r w:rsidR="00B22B5A" w:rsidRPr="00B22B5A">
            <w:rPr>
              <w:noProof/>
              <w:sz w:val="24"/>
              <w:szCs w:val="24"/>
              <w:lang w:val="en-US"/>
            </w:rPr>
            <w:t>[7]</w:t>
          </w:r>
          <w:r w:rsidR="00391664" w:rsidRPr="00224E45">
            <w:rPr>
              <w:sz w:val="24"/>
              <w:szCs w:val="24"/>
            </w:rPr>
            <w:fldChar w:fldCharType="end"/>
          </w:r>
        </w:sdtContent>
      </w:sdt>
      <w:r w:rsidR="00391664" w:rsidRPr="00224E45">
        <w:rPr>
          <w:sz w:val="24"/>
          <w:szCs w:val="24"/>
        </w:rPr>
        <w:t xml:space="preserve">, </w:t>
      </w:r>
      <w:r w:rsidR="000B318A" w:rsidRPr="00224E45">
        <w:rPr>
          <w:sz w:val="24"/>
          <w:szCs w:val="24"/>
        </w:rPr>
        <w:t>was critical in ensuring adherence to current regulations</w:t>
      </w:r>
      <w:r w:rsidR="00CD7A6D" w:rsidRPr="00224E45">
        <w:rPr>
          <w:sz w:val="24"/>
          <w:szCs w:val="24"/>
        </w:rPr>
        <w:t xml:space="preserve"> </w:t>
      </w:r>
      <w:r w:rsidR="00BC4102">
        <w:rPr>
          <w:sz w:val="24"/>
          <w:szCs w:val="24"/>
        </w:rPr>
        <w:t xml:space="preserve">and standard practices </w:t>
      </w:r>
      <w:r w:rsidR="00CD7A6D" w:rsidRPr="00224E45">
        <w:rPr>
          <w:sz w:val="24"/>
          <w:szCs w:val="24"/>
        </w:rPr>
        <w:t>throughout this disposal project</w:t>
      </w:r>
      <w:r w:rsidR="000B318A" w:rsidRPr="00224E45">
        <w:rPr>
          <w:sz w:val="24"/>
          <w:szCs w:val="24"/>
        </w:rPr>
        <w:t>.</w:t>
      </w:r>
      <w:r w:rsidR="0040335D" w:rsidRPr="00224E45">
        <w:rPr>
          <w:sz w:val="24"/>
          <w:szCs w:val="24"/>
        </w:rPr>
        <w:t xml:space="preserve"> </w:t>
      </w:r>
    </w:p>
    <w:p w14:paraId="02181078" w14:textId="4DEA2E32" w:rsidR="00A63D47" w:rsidRPr="00224E45" w:rsidRDefault="00A63D47" w:rsidP="003C7033">
      <w:pPr>
        <w:pStyle w:val="ListParagraph"/>
        <w:numPr>
          <w:ilvl w:val="1"/>
          <w:numId w:val="3"/>
        </w:numPr>
        <w:spacing w:after="120"/>
        <w:rPr>
          <w:b/>
          <w:bCs/>
          <w:sz w:val="24"/>
          <w:szCs w:val="24"/>
        </w:rPr>
      </w:pPr>
      <w:r w:rsidRPr="00224E45">
        <w:rPr>
          <w:b/>
          <w:bCs/>
          <w:sz w:val="24"/>
          <w:szCs w:val="24"/>
        </w:rPr>
        <w:t>ER14</w:t>
      </w:r>
      <w:r w:rsidR="00B46C2D" w:rsidRPr="00224E45">
        <w:rPr>
          <w:b/>
          <w:bCs/>
          <w:sz w:val="24"/>
          <w:szCs w:val="24"/>
        </w:rPr>
        <w:t xml:space="preserve"> – HSE</w:t>
      </w:r>
    </w:p>
    <w:p w14:paraId="6D8CD084" w14:textId="585FD1CB" w:rsidR="002B3B9A" w:rsidRPr="00224E45" w:rsidRDefault="002B3B9A" w:rsidP="007A0A25">
      <w:pPr>
        <w:pStyle w:val="ListParagraph"/>
        <w:numPr>
          <w:ilvl w:val="2"/>
          <w:numId w:val="3"/>
        </w:numPr>
        <w:spacing w:after="120"/>
        <w:jc w:val="both"/>
        <w:rPr>
          <w:sz w:val="24"/>
          <w:szCs w:val="24"/>
        </w:rPr>
      </w:pPr>
      <w:r w:rsidRPr="00224E45">
        <w:rPr>
          <w:sz w:val="24"/>
          <w:szCs w:val="24"/>
        </w:rPr>
        <w:t xml:space="preserve">Some of the key requirements of ER14 </w:t>
      </w:r>
      <w:sdt>
        <w:sdtPr>
          <w:rPr>
            <w:sz w:val="24"/>
            <w:szCs w:val="24"/>
          </w:rPr>
          <w:id w:val="-177968900"/>
          <w:citation/>
        </w:sdtPr>
        <w:sdtContent>
          <w:r w:rsidR="000B014E" w:rsidRPr="00224E45">
            <w:rPr>
              <w:sz w:val="24"/>
              <w:szCs w:val="24"/>
            </w:rPr>
            <w:fldChar w:fldCharType="begin"/>
          </w:r>
          <w:r w:rsidR="000B014E" w:rsidRPr="00224E45">
            <w:rPr>
              <w:sz w:val="24"/>
              <w:szCs w:val="24"/>
              <w:lang w:val="en-US"/>
            </w:rPr>
            <w:instrText xml:space="preserve"> CITATION Hea14 \l 1033 </w:instrText>
          </w:r>
          <w:r w:rsidR="000B014E" w:rsidRPr="00224E45">
            <w:rPr>
              <w:sz w:val="24"/>
              <w:szCs w:val="24"/>
            </w:rPr>
            <w:fldChar w:fldCharType="separate"/>
          </w:r>
          <w:r w:rsidR="00B22B5A" w:rsidRPr="00B22B5A">
            <w:rPr>
              <w:noProof/>
              <w:sz w:val="24"/>
              <w:szCs w:val="24"/>
              <w:lang w:val="en-US"/>
            </w:rPr>
            <w:t>[3]</w:t>
          </w:r>
          <w:r w:rsidR="000B014E" w:rsidRPr="00224E45">
            <w:rPr>
              <w:sz w:val="24"/>
              <w:szCs w:val="24"/>
            </w:rPr>
            <w:fldChar w:fldCharType="end"/>
          </w:r>
        </w:sdtContent>
      </w:sdt>
      <w:r w:rsidR="000B014E" w:rsidRPr="00224E45">
        <w:rPr>
          <w:sz w:val="24"/>
          <w:szCs w:val="24"/>
        </w:rPr>
        <w:t xml:space="preserve"> </w:t>
      </w:r>
      <w:r w:rsidRPr="00224E45">
        <w:rPr>
          <w:sz w:val="24"/>
          <w:szCs w:val="24"/>
        </w:rPr>
        <w:t>ha</w:t>
      </w:r>
      <w:r w:rsidR="000229FB" w:rsidRPr="00224E45">
        <w:rPr>
          <w:sz w:val="24"/>
          <w:szCs w:val="24"/>
        </w:rPr>
        <w:t>ve</w:t>
      </w:r>
      <w:r w:rsidRPr="00224E45">
        <w:rPr>
          <w:sz w:val="24"/>
          <w:szCs w:val="24"/>
        </w:rPr>
        <w:t xml:space="preserve"> been outlined below, although there are further considerations in particular instances which are not listed each disposal activity must be assessed on a case-by-case basis.</w:t>
      </w:r>
    </w:p>
    <w:p w14:paraId="4E285442" w14:textId="77777777" w:rsidR="002B3B9A" w:rsidRPr="00224E45" w:rsidRDefault="002B3B9A" w:rsidP="000B014E">
      <w:pPr>
        <w:pStyle w:val="ListParagraph"/>
        <w:numPr>
          <w:ilvl w:val="0"/>
          <w:numId w:val="6"/>
        </w:numPr>
        <w:spacing w:before="120" w:after="120"/>
        <w:ind w:left="1560"/>
        <w:jc w:val="both"/>
        <w:rPr>
          <w:sz w:val="24"/>
          <w:szCs w:val="24"/>
        </w:rPr>
      </w:pPr>
      <w:r w:rsidRPr="00224E45">
        <w:rPr>
          <w:sz w:val="24"/>
          <w:szCs w:val="24"/>
        </w:rPr>
        <w:t>Ensure the safe disposal of munitions that prevents inadvertent fire, explosion or environmental harm.</w:t>
      </w:r>
    </w:p>
    <w:p w14:paraId="7C354F00" w14:textId="5BB10E42" w:rsidR="002B3B9A" w:rsidRPr="00224E45" w:rsidRDefault="002B3B9A" w:rsidP="000B014E">
      <w:pPr>
        <w:pStyle w:val="ListParagraph"/>
        <w:numPr>
          <w:ilvl w:val="0"/>
          <w:numId w:val="6"/>
        </w:numPr>
        <w:spacing w:before="120" w:after="120"/>
        <w:ind w:left="1560"/>
        <w:jc w:val="both"/>
        <w:rPr>
          <w:sz w:val="24"/>
          <w:szCs w:val="24"/>
        </w:rPr>
      </w:pPr>
      <w:r w:rsidRPr="00224E45">
        <w:rPr>
          <w:sz w:val="24"/>
          <w:szCs w:val="24"/>
        </w:rPr>
        <w:lastRenderedPageBreak/>
        <w:t xml:space="preserve">Conduct in-depth peer-reviewed risk assessments with traceability </w:t>
      </w:r>
      <w:r w:rsidR="000B014E" w:rsidRPr="00224E45">
        <w:rPr>
          <w:sz w:val="24"/>
          <w:szCs w:val="24"/>
        </w:rPr>
        <w:t xml:space="preserve">and ownership </w:t>
      </w:r>
      <w:r w:rsidRPr="00224E45">
        <w:rPr>
          <w:sz w:val="24"/>
          <w:szCs w:val="24"/>
        </w:rPr>
        <w:t>maintained throughout the process.</w:t>
      </w:r>
    </w:p>
    <w:p w14:paraId="2424A9D7" w14:textId="77777777" w:rsidR="002B3B9A" w:rsidRPr="00224E45" w:rsidRDefault="002B3B9A" w:rsidP="000B014E">
      <w:pPr>
        <w:pStyle w:val="ListParagraph"/>
        <w:numPr>
          <w:ilvl w:val="0"/>
          <w:numId w:val="6"/>
        </w:numPr>
        <w:spacing w:before="120" w:after="120"/>
        <w:ind w:left="1560"/>
        <w:jc w:val="both"/>
        <w:rPr>
          <w:sz w:val="24"/>
          <w:szCs w:val="24"/>
        </w:rPr>
      </w:pPr>
      <w:r w:rsidRPr="00224E45">
        <w:rPr>
          <w:sz w:val="24"/>
          <w:szCs w:val="24"/>
        </w:rPr>
        <w:t>Ensure disposal activities are conducted by Suitably Qualified and Experienced Persons (SQEP) who’s competency has been proven and documented through appropriate training and experiences.</w:t>
      </w:r>
    </w:p>
    <w:p w14:paraId="2D9453E1" w14:textId="77777777" w:rsidR="002B3B9A" w:rsidRPr="00224E45" w:rsidRDefault="002B3B9A" w:rsidP="000B014E">
      <w:pPr>
        <w:pStyle w:val="ListParagraph"/>
        <w:numPr>
          <w:ilvl w:val="0"/>
          <w:numId w:val="6"/>
        </w:numPr>
        <w:spacing w:before="120" w:after="120"/>
        <w:ind w:left="1560"/>
        <w:jc w:val="both"/>
        <w:rPr>
          <w:sz w:val="24"/>
          <w:szCs w:val="24"/>
        </w:rPr>
      </w:pPr>
      <w:r w:rsidRPr="00224E45">
        <w:rPr>
          <w:sz w:val="24"/>
          <w:szCs w:val="24"/>
        </w:rPr>
        <w:t>Implement robust emergency and mis-fire procedures.</w:t>
      </w:r>
    </w:p>
    <w:p w14:paraId="45E42330" w14:textId="01080F3E" w:rsidR="00B46C2D" w:rsidRPr="00224E45" w:rsidRDefault="002B3B9A" w:rsidP="000B014E">
      <w:pPr>
        <w:pStyle w:val="ListParagraph"/>
        <w:numPr>
          <w:ilvl w:val="0"/>
          <w:numId w:val="6"/>
        </w:numPr>
        <w:spacing w:before="120" w:after="120"/>
        <w:ind w:left="1560"/>
        <w:jc w:val="both"/>
        <w:rPr>
          <w:sz w:val="24"/>
          <w:szCs w:val="24"/>
        </w:rPr>
      </w:pPr>
      <w:r w:rsidRPr="00224E45">
        <w:rPr>
          <w:sz w:val="24"/>
          <w:szCs w:val="24"/>
        </w:rPr>
        <w:t>Document all disposal activities and gain the necessary approvals or dispensations required to allow the</w:t>
      </w:r>
      <w:r w:rsidR="00816123">
        <w:rPr>
          <w:sz w:val="24"/>
          <w:szCs w:val="24"/>
        </w:rPr>
        <w:t>ir</w:t>
      </w:r>
      <w:r w:rsidRPr="00224E45">
        <w:rPr>
          <w:sz w:val="24"/>
          <w:szCs w:val="24"/>
        </w:rPr>
        <w:t xml:space="preserve"> conduct.</w:t>
      </w:r>
    </w:p>
    <w:p w14:paraId="28F3F79E" w14:textId="02537AB2" w:rsidR="000B014E" w:rsidRPr="00224E45" w:rsidRDefault="000B014E" w:rsidP="003C7033">
      <w:pPr>
        <w:pStyle w:val="ListParagraph"/>
        <w:numPr>
          <w:ilvl w:val="0"/>
          <w:numId w:val="6"/>
        </w:numPr>
        <w:spacing w:before="120" w:after="0"/>
        <w:ind w:left="1560"/>
        <w:jc w:val="both"/>
        <w:rPr>
          <w:sz w:val="24"/>
          <w:szCs w:val="24"/>
        </w:rPr>
      </w:pPr>
      <w:r w:rsidRPr="00224E45">
        <w:rPr>
          <w:sz w:val="24"/>
          <w:szCs w:val="24"/>
        </w:rPr>
        <w:t>Prohibit the use of banned methods of munition disposal</w:t>
      </w:r>
      <w:r w:rsidR="00237E30">
        <w:rPr>
          <w:sz w:val="24"/>
          <w:szCs w:val="24"/>
        </w:rPr>
        <w:t>, such as marine dumping.</w:t>
      </w:r>
    </w:p>
    <w:p w14:paraId="459D0434" w14:textId="0BED010B" w:rsidR="00A63D47" w:rsidRPr="00224E45" w:rsidRDefault="00A63D47" w:rsidP="007A0A25">
      <w:pPr>
        <w:pStyle w:val="ListParagraph"/>
        <w:numPr>
          <w:ilvl w:val="1"/>
          <w:numId w:val="3"/>
        </w:numPr>
        <w:spacing w:before="120" w:after="120"/>
        <w:rPr>
          <w:b/>
          <w:bCs/>
          <w:sz w:val="24"/>
          <w:szCs w:val="24"/>
        </w:rPr>
      </w:pPr>
      <w:r w:rsidRPr="00224E45">
        <w:rPr>
          <w:b/>
          <w:bCs/>
          <w:sz w:val="24"/>
          <w:szCs w:val="24"/>
        </w:rPr>
        <w:t xml:space="preserve">EIG </w:t>
      </w:r>
      <w:r w:rsidR="00B46C2D" w:rsidRPr="00224E45">
        <w:rPr>
          <w:b/>
          <w:bCs/>
          <w:sz w:val="24"/>
          <w:szCs w:val="24"/>
        </w:rPr>
        <w:t xml:space="preserve">– </w:t>
      </w:r>
      <w:r w:rsidR="000B318A" w:rsidRPr="00224E45">
        <w:rPr>
          <w:b/>
          <w:bCs/>
          <w:sz w:val="24"/>
          <w:szCs w:val="24"/>
        </w:rPr>
        <w:t>Confederation of British Industry</w:t>
      </w:r>
      <w:r w:rsidR="00B523CC">
        <w:rPr>
          <w:b/>
          <w:bCs/>
          <w:sz w:val="24"/>
          <w:szCs w:val="24"/>
        </w:rPr>
        <w:t xml:space="preserve"> (CBI)</w:t>
      </w:r>
      <w:r w:rsidR="000B318A" w:rsidRPr="00224E45">
        <w:rPr>
          <w:b/>
          <w:bCs/>
          <w:sz w:val="24"/>
          <w:szCs w:val="24"/>
        </w:rPr>
        <w:t xml:space="preserve"> </w:t>
      </w:r>
      <w:r w:rsidR="00B46C2D" w:rsidRPr="00224E45">
        <w:rPr>
          <w:b/>
          <w:bCs/>
          <w:sz w:val="24"/>
          <w:szCs w:val="24"/>
        </w:rPr>
        <w:t>Guidance</w:t>
      </w:r>
    </w:p>
    <w:p w14:paraId="5334CF47" w14:textId="3D39E414" w:rsidR="00B46C2D" w:rsidRPr="00224E45" w:rsidRDefault="004A0BCE" w:rsidP="000B014E">
      <w:pPr>
        <w:pStyle w:val="ListParagraph"/>
        <w:numPr>
          <w:ilvl w:val="2"/>
          <w:numId w:val="3"/>
        </w:numPr>
        <w:spacing w:after="60"/>
        <w:jc w:val="both"/>
        <w:rPr>
          <w:sz w:val="24"/>
          <w:szCs w:val="24"/>
        </w:rPr>
      </w:pPr>
      <w:r w:rsidRPr="00224E45">
        <w:rPr>
          <w:sz w:val="24"/>
          <w:szCs w:val="24"/>
        </w:rPr>
        <w:t>Some of the key requirements of</w:t>
      </w:r>
      <w:r w:rsidR="000B014E" w:rsidRPr="00224E45">
        <w:rPr>
          <w:sz w:val="24"/>
          <w:szCs w:val="24"/>
        </w:rPr>
        <w:t xml:space="preserve"> the</w:t>
      </w:r>
      <w:r w:rsidRPr="00224E45">
        <w:rPr>
          <w:sz w:val="24"/>
          <w:szCs w:val="24"/>
        </w:rPr>
        <w:t xml:space="preserve"> </w:t>
      </w:r>
      <w:r w:rsidR="000B014E" w:rsidRPr="00224E45">
        <w:rPr>
          <w:sz w:val="24"/>
          <w:szCs w:val="24"/>
        </w:rPr>
        <w:t>EIG guidance document</w:t>
      </w:r>
      <w:r w:rsidRPr="00224E45">
        <w:rPr>
          <w:sz w:val="24"/>
          <w:szCs w:val="24"/>
        </w:rPr>
        <w:t xml:space="preserve"> </w:t>
      </w:r>
      <w:sdt>
        <w:sdtPr>
          <w:rPr>
            <w:sz w:val="24"/>
            <w:szCs w:val="24"/>
          </w:rPr>
          <w:id w:val="-650746239"/>
          <w:citation/>
        </w:sdtPr>
        <w:sdtContent>
          <w:r w:rsidR="000B014E" w:rsidRPr="00224E45">
            <w:rPr>
              <w:sz w:val="24"/>
              <w:szCs w:val="24"/>
            </w:rPr>
            <w:fldChar w:fldCharType="begin"/>
          </w:r>
          <w:r w:rsidR="000B014E" w:rsidRPr="00224E45">
            <w:rPr>
              <w:sz w:val="24"/>
              <w:szCs w:val="24"/>
              <w:lang w:val="en-US"/>
            </w:rPr>
            <w:instrText xml:space="preserve"> CITATION CIB20 \l 1033 </w:instrText>
          </w:r>
          <w:r w:rsidR="000B014E" w:rsidRPr="00224E45">
            <w:rPr>
              <w:sz w:val="24"/>
              <w:szCs w:val="24"/>
            </w:rPr>
            <w:fldChar w:fldCharType="separate"/>
          </w:r>
          <w:r w:rsidR="00B22B5A" w:rsidRPr="00B22B5A">
            <w:rPr>
              <w:noProof/>
              <w:sz w:val="24"/>
              <w:szCs w:val="24"/>
              <w:lang w:val="en-US"/>
            </w:rPr>
            <w:t>[1]</w:t>
          </w:r>
          <w:r w:rsidR="000B014E" w:rsidRPr="00224E45">
            <w:rPr>
              <w:sz w:val="24"/>
              <w:szCs w:val="24"/>
            </w:rPr>
            <w:fldChar w:fldCharType="end"/>
          </w:r>
        </w:sdtContent>
      </w:sdt>
      <w:r w:rsidR="000B014E" w:rsidRPr="00224E45">
        <w:rPr>
          <w:sz w:val="24"/>
          <w:szCs w:val="24"/>
        </w:rPr>
        <w:t xml:space="preserve"> </w:t>
      </w:r>
      <w:r w:rsidRPr="00224E45">
        <w:rPr>
          <w:sz w:val="24"/>
          <w:szCs w:val="24"/>
        </w:rPr>
        <w:t>h</w:t>
      </w:r>
      <w:r w:rsidR="000229FB" w:rsidRPr="00224E45">
        <w:rPr>
          <w:sz w:val="24"/>
          <w:szCs w:val="24"/>
        </w:rPr>
        <w:t>ave</w:t>
      </w:r>
      <w:r w:rsidRPr="00224E45">
        <w:rPr>
          <w:sz w:val="24"/>
          <w:szCs w:val="24"/>
        </w:rPr>
        <w:t xml:space="preserve"> been outlined below, although there are further considerations in particular instances which are not li</w:t>
      </w:r>
      <w:r w:rsidR="002B3B9A" w:rsidRPr="00224E45">
        <w:rPr>
          <w:sz w:val="24"/>
          <w:szCs w:val="24"/>
        </w:rPr>
        <w:t>sted</w:t>
      </w:r>
      <w:r w:rsidR="000B014E" w:rsidRPr="00224E45">
        <w:rPr>
          <w:sz w:val="24"/>
          <w:szCs w:val="24"/>
        </w:rPr>
        <w:t>,</w:t>
      </w:r>
      <w:r w:rsidR="002B3B9A" w:rsidRPr="00224E45">
        <w:rPr>
          <w:sz w:val="24"/>
          <w:szCs w:val="24"/>
        </w:rPr>
        <w:t xml:space="preserve"> each disposal activity must be assessed on a case-by-case basis</w:t>
      </w:r>
      <w:r w:rsidRPr="00224E45">
        <w:rPr>
          <w:sz w:val="24"/>
          <w:szCs w:val="24"/>
        </w:rPr>
        <w:t>.</w:t>
      </w:r>
    </w:p>
    <w:p w14:paraId="67EC57C4" w14:textId="1AD75F96" w:rsidR="004A0BCE" w:rsidRPr="00224E45" w:rsidRDefault="00B04710" w:rsidP="000B014E">
      <w:pPr>
        <w:pStyle w:val="ListParagraph"/>
        <w:numPr>
          <w:ilvl w:val="0"/>
          <w:numId w:val="6"/>
        </w:numPr>
        <w:spacing w:before="120" w:after="120"/>
        <w:ind w:left="1560"/>
        <w:jc w:val="both"/>
        <w:rPr>
          <w:sz w:val="24"/>
          <w:szCs w:val="24"/>
        </w:rPr>
      </w:pPr>
      <w:bookmarkStart w:id="2" w:name="_Hlk202799743"/>
      <w:r w:rsidRPr="00224E45">
        <w:rPr>
          <w:sz w:val="24"/>
          <w:szCs w:val="24"/>
        </w:rPr>
        <w:t>Follow a robust Safety Management System (SMS).</w:t>
      </w:r>
    </w:p>
    <w:p w14:paraId="21C5866C" w14:textId="20EC964E" w:rsidR="004A0BCE" w:rsidRPr="00224E45" w:rsidRDefault="004A0BCE" w:rsidP="000B014E">
      <w:pPr>
        <w:pStyle w:val="ListParagraph"/>
        <w:numPr>
          <w:ilvl w:val="0"/>
          <w:numId w:val="6"/>
        </w:numPr>
        <w:spacing w:before="120" w:after="120"/>
        <w:ind w:left="1560"/>
        <w:jc w:val="both"/>
        <w:rPr>
          <w:sz w:val="24"/>
          <w:szCs w:val="24"/>
        </w:rPr>
      </w:pPr>
      <w:r w:rsidRPr="00224E45">
        <w:rPr>
          <w:sz w:val="24"/>
          <w:szCs w:val="24"/>
        </w:rPr>
        <w:t xml:space="preserve">Conduct in-depth peer-reviewed risk assessments </w:t>
      </w:r>
      <w:r w:rsidR="00B04710" w:rsidRPr="00224E45">
        <w:rPr>
          <w:sz w:val="24"/>
          <w:szCs w:val="24"/>
        </w:rPr>
        <w:t>to establish suitable safety distances.</w:t>
      </w:r>
    </w:p>
    <w:p w14:paraId="77E8AE8C" w14:textId="7ABB1A87" w:rsidR="004A0BCE" w:rsidRPr="00224E45" w:rsidRDefault="00B04710" w:rsidP="000B014E">
      <w:pPr>
        <w:pStyle w:val="ListParagraph"/>
        <w:numPr>
          <w:ilvl w:val="0"/>
          <w:numId w:val="6"/>
        </w:numPr>
        <w:spacing w:before="120" w:after="120"/>
        <w:ind w:left="1560"/>
        <w:jc w:val="both"/>
        <w:rPr>
          <w:sz w:val="24"/>
          <w:szCs w:val="24"/>
        </w:rPr>
      </w:pPr>
      <w:r w:rsidRPr="00224E45">
        <w:rPr>
          <w:sz w:val="24"/>
          <w:szCs w:val="24"/>
        </w:rPr>
        <w:t>Open detonation should only be considered as a last resort, when no safer disposal options are viable.</w:t>
      </w:r>
    </w:p>
    <w:p w14:paraId="70A1FE65" w14:textId="0E99B61C" w:rsidR="002B3B9A" w:rsidRPr="00224E45" w:rsidRDefault="00B04710" w:rsidP="000B014E">
      <w:pPr>
        <w:pStyle w:val="ListParagraph"/>
        <w:numPr>
          <w:ilvl w:val="0"/>
          <w:numId w:val="6"/>
        </w:numPr>
        <w:spacing w:before="120" w:after="120"/>
        <w:ind w:left="1560"/>
        <w:jc w:val="both"/>
        <w:rPr>
          <w:sz w:val="24"/>
          <w:szCs w:val="24"/>
        </w:rPr>
      </w:pPr>
      <w:r w:rsidRPr="00224E45">
        <w:rPr>
          <w:sz w:val="24"/>
          <w:szCs w:val="24"/>
        </w:rPr>
        <w:t>Maintain and document clear and defined Standard Operating Procedures (SOPs) which include suitable recovery plans.</w:t>
      </w:r>
    </w:p>
    <w:p w14:paraId="4A5CF36F" w14:textId="4CA30068" w:rsidR="002B3B9A" w:rsidRPr="00224E45" w:rsidRDefault="00B04710" w:rsidP="000B014E">
      <w:pPr>
        <w:pStyle w:val="ListParagraph"/>
        <w:numPr>
          <w:ilvl w:val="0"/>
          <w:numId w:val="6"/>
        </w:numPr>
        <w:spacing w:before="120" w:after="120"/>
        <w:ind w:left="1560"/>
        <w:jc w:val="both"/>
        <w:rPr>
          <w:sz w:val="24"/>
          <w:szCs w:val="24"/>
        </w:rPr>
      </w:pPr>
      <w:r w:rsidRPr="00224E45">
        <w:rPr>
          <w:sz w:val="24"/>
          <w:szCs w:val="24"/>
        </w:rPr>
        <w:t>Assess, monitor and limit all environmental impacts throughout the disposal activity, such as air pollution, soil contamination and harm to aquatic life or environments.</w:t>
      </w:r>
    </w:p>
    <w:bookmarkEnd w:id="2"/>
    <w:p w14:paraId="38E8254F" w14:textId="77777777" w:rsidR="0047138D" w:rsidRPr="00224E45" w:rsidRDefault="0047138D" w:rsidP="0047138D">
      <w:pPr>
        <w:pStyle w:val="ListParagraph"/>
        <w:numPr>
          <w:ilvl w:val="1"/>
          <w:numId w:val="3"/>
        </w:numPr>
        <w:rPr>
          <w:b/>
          <w:bCs/>
        </w:rPr>
      </w:pPr>
      <w:r w:rsidRPr="00224E45">
        <w:rPr>
          <w:b/>
          <w:bCs/>
          <w:sz w:val="24"/>
          <w:szCs w:val="24"/>
        </w:rPr>
        <w:t xml:space="preserve">JSP 762 and JSP 520 </w:t>
      </w:r>
      <w:r w:rsidRPr="00224E45">
        <w:rPr>
          <w:b/>
          <w:bCs/>
        </w:rPr>
        <w:t>–</w:t>
      </w:r>
      <w:r w:rsidRPr="00224E45">
        <w:rPr>
          <w:b/>
          <w:bCs/>
          <w:sz w:val="24"/>
          <w:szCs w:val="24"/>
        </w:rPr>
        <w:t xml:space="preserve"> MOD</w:t>
      </w:r>
    </w:p>
    <w:p w14:paraId="06CA5A2B" w14:textId="7BC50D51" w:rsidR="00B04710" w:rsidRPr="00224E45" w:rsidRDefault="00B04710" w:rsidP="00B04710">
      <w:pPr>
        <w:pStyle w:val="ListParagraph"/>
        <w:numPr>
          <w:ilvl w:val="2"/>
          <w:numId w:val="3"/>
        </w:numPr>
        <w:spacing w:after="60"/>
        <w:jc w:val="both"/>
        <w:rPr>
          <w:sz w:val="24"/>
          <w:szCs w:val="24"/>
        </w:rPr>
      </w:pPr>
      <w:r w:rsidRPr="00224E45">
        <w:rPr>
          <w:sz w:val="24"/>
          <w:szCs w:val="24"/>
        </w:rPr>
        <w:t xml:space="preserve">Some of the key requirements of </w:t>
      </w:r>
      <w:r w:rsidR="00F45250" w:rsidRPr="00224E45">
        <w:rPr>
          <w:sz w:val="24"/>
          <w:szCs w:val="24"/>
        </w:rPr>
        <w:t>JSP 762</w:t>
      </w:r>
      <w:r w:rsidR="00EC7BC7" w:rsidRPr="00224E45">
        <w:rPr>
          <w:sz w:val="24"/>
          <w:szCs w:val="24"/>
        </w:rPr>
        <w:t xml:space="preserve"> </w:t>
      </w:r>
      <w:sdt>
        <w:sdtPr>
          <w:rPr>
            <w:sz w:val="24"/>
            <w:szCs w:val="24"/>
          </w:rPr>
          <w:id w:val="1359094074"/>
          <w:citation/>
        </w:sdtPr>
        <w:sdtContent>
          <w:r w:rsidR="00EC7BC7" w:rsidRPr="00224E45">
            <w:rPr>
              <w:sz w:val="24"/>
              <w:szCs w:val="24"/>
            </w:rPr>
            <w:fldChar w:fldCharType="begin"/>
          </w:r>
          <w:r w:rsidR="00EC7BC7" w:rsidRPr="00224E45">
            <w:rPr>
              <w:sz w:val="24"/>
              <w:szCs w:val="24"/>
              <w:lang w:val="en-US"/>
            </w:rPr>
            <w:instrText xml:space="preserve">CITATION Min14 \l 1033 </w:instrText>
          </w:r>
          <w:r w:rsidR="00EC7BC7" w:rsidRPr="00224E45">
            <w:rPr>
              <w:sz w:val="24"/>
              <w:szCs w:val="24"/>
            </w:rPr>
            <w:fldChar w:fldCharType="separate"/>
          </w:r>
          <w:r w:rsidR="00B22B5A" w:rsidRPr="00B22B5A">
            <w:rPr>
              <w:noProof/>
              <w:sz w:val="24"/>
              <w:szCs w:val="24"/>
              <w:lang w:val="en-US"/>
            </w:rPr>
            <w:t>[4]</w:t>
          </w:r>
          <w:r w:rsidR="00EC7BC7" w:rsidRPr="00224E45">
            <w:rPr>
              <w:sz w:val="24"/>
              <w:szCs w:val="24"/>
            </w:rPr>
            <w:fldChar w:fldCharType="end"/>
          </w:r>
        </w:sdtContent>
      </w:sdt>
      <w:r w:rsidR="00EC7BC7" w:rsidRPr="00224E45">
        <w:rPr>
          <w:sz w:val="24"/>
          <w:szCs w:val="24"/>
        </w:rPr>
        <w:t xml:space="preserve"> </w:t>
      </w:r>
      <w:r w:rsidR="00F45250" w:rsidRPr="00224E45">
        <w:rPr>
          <w:sz w:val="24"/>
          <w:szCs w:val="24"/>
        </w:rPr>
        <w:t xml:space="preserve"> and </w:t>
      </w:r>
      <w:r w:rsidR="003C7033" w:rsidRPr="00224E45">
        <w:rPr>
          <w:sz w:val="24"/>
          <w:szCs w:val="24"/>
        </w:rPr>
        <w:t xml:space="preserve">JSP </w:t>
      </w:r>
      <w:r w:rsidR="00F45250" w:rsidRPr="00224E45">
        <w:rPr>
          <w:sz w:val="24"/>
          <w:szCs w:val="24"/>
        </w:rPr>
        <w:t xml:space="preserve">520 </w:t>
      </w:r>
      <w:sdt>
        <w:sdtPr>
          <w:rPr>
            <w:sz w:val="24"/>
            <w:szCs w:val="24"/>
          </w:rPr>
          <w:id w:val="-1668316945"/>
          <w:citation/>
        </w:sdtPr>
        <w:sdtContent>
          <w:r w:rsidR="00EC7BC7" w:rsidRPr="00224E45">
            <w:rPr>
              <w:sz w:val="24"/>
              <w:szCs w:val="24"/>
            </w:rPr>
            <w:fldChar w:fldCharType="begin"/>
          </w:r>
          <w:r w:rsidR="00EC7BC7" w:rsidRPr="00224E45">
            <w:rPr>
              <w:sz w:val="24"/>
              <w:szCs w:val="24"/>
              <w:lang w:val="en-US"/>
            </w:rPr>
            <w:instrText xml:space="preserve"> CITATION Min15 \l 1033 </w:instrText>
          </w:r>
          <w:r w:rsidR="00EC7BC7" w:rsidRPr="00224E45">
            <w:rPr>
              <w:sz w:val="24"/>
              <w:szCs w:val="24"/>
            </w:rPr>
            <w:fldChar w:fldCharType="separate"/>
          </w:r>
          <w:r w:rsidR="00B22B5A" w:rsidRPr="00B22B5A">
            <w:rPr>
              <w:noProof/>
              <w:sz w:val="24"/>
              <w:szCs w:val="24"/>
              <w:lang w:val="en-US"/>
            </w:rPr>
            <w:t>[5]</w:t>
          </w:r>
          <w:r w:rsidR="00EC7BC7" w:rsidRPr="00224E45">
            <w:rPr>
              <w:sz w:val="24"/>
              <w:szCs w:val="24"/>
            </w:rPr>
            <w:fldChar w:fldCharType="end"/>
          </w:r>
        </w:sdtContent>
      </w:sdt>
      <w:r w:rsidR="00EC7BC7" w:rsidRPr="00224E45">
        <w:rPr>
          <w:sz w:val="24"/>
          <w:szCs w:val="24"/>
        </w:rPr>
        <w:t xml:space="preserve"> </w:t>
      </w:r>
      <w:r w:rsidRPr="00224E45">
        <w:rPr>
          <w:sz w:val="24"/>
          <w:szCs w:val="24"/>
        </w:rPr>
        <w:t>ha</w:t>
      </w:r>
      <w:r w:rsidR="000229FB" w:rsidRPr="00224E45">
        <w:rPr>
          <w:sz w:val="24"/>
          <w:szCs w:val="24"/>
        </w:rPr>
        <w:t>ve</w:t>
      </w:r>
      <w:r w:rsidRPr="00224E45">
        <w:rPr>
          <w:sz w:val="24"/>
          <w:szCs w:val="24"/>
        </w:rPr>
        <w:t xml:space="preserve"> been outlined below, although there are further considerations in particular instances which are not listed, each disposal activity must be assessed on a case-by-case basis.</w:t>
      </w:r>
    </w:p>
    <w:p w14:paraId="70D37BE2" w14:textId="461042CE" w:rsidR="00F45250" w:rsidRPr="00224E45" w:rsidRDefault="00EC7BC7" w:rsidP="00F45250">
      <w:pPr>
        <w:pStyle w:val="ListParagraph"/>
        <w:numPr>
          <w:ilvl w:val="0"/>
          <w:numId w:val="6"/>
        </w:numPr>
        <w:spacing w:before="120" w:after="120"/>
        <w:ind w:left="1560"/>
        <w:jc w:val="both"/>
        <w:rPr>
          <w:sz w:val="24"/>
          <w:szCs w:val="24"/>
        </w:rPr>
      </w:pPr>
      <w:r w:rsidRPr="00224E45">
        <w:rPr>
          <w:sz w:val="24"/>
          <w:szCs w:val="24"/>
        </w:rPr>
        <w:t>Embed munition disposal into Life Cycle Management of products with considerations for disposal at the design phase.</w:t>
      </w:r>
    </w:p>
    <w:p w14:paraId="7C447E2A" w14:textId="5EC158FB" w:rsidR="00F45250" w:rsidRPr="00224E45" w:rsidRDefault="00EC7BC7" w:rsidP="00F45250">
      <w:pPr>
        <w:pStyle w:val="ListParagraph"/>
        <w:numPr>
          <w:ilvl w:val="0"/>
          <w:numId w:val="6"/>
        </w:numPr>
        <w:spacing w:before="120" w:after="120"/>
        <w:ind w:left="1560"/>
        <w:jc w:val="both"/>
        <w:rPr>
          <w:sz w:val="24"/>
          <w:szCs w:val="24"/>
        </w:rPr>
      </w:pPr>
      <w:r w:rsidRPr="00224E45">
        <w:rPr>
          <w:sz w:val="24"/>
          <w:szCs w:val="24"/>
        </w:rPr>
        <w:t>Ensure compliance with environmental and safety standards and further ensuring sub-contractor adherence.</w:t>
      </w:r>
    </w:p>
    <w:p w14:paraId="19A80C57" w14:textId="12199BC4" w:rsidR="00EC7BC7" w:rsidRDefault="00EC7BC7" w:rsidP="00F45250">
      <w:pPr>
        <w:pStyle w:val="ListParagraph"/>
        <w:numPr>
          <w:ilvl w:val="0"/>
          <w:numId w:val="6"/>
        </w:numPr>
        <w:spacing w:before="120" w:after="120"/>
        <w:ind w:left="1560"/>
        <w:jc w:val="both"/>
        <w:rPr>
          <w:sz w:val="24"/>
          <w:szCs w:val="24"/>
        </w:rPr>
      </w:pPr>
      <w:r w:rsidRPr="00224E45">
        <w:rPr>
          <w:sz w:val="24"/>
          <w:szCs w:val="24"/>
        </w:rPr>
        <w:t xml:space="preserve">Appoint a Disposal Manager to conduct activities and manage </w:t>
      </w:r>
      <w:r w:rsidR="000229FB" w:rsidRPr="00224E45">
        <w:rPr>
          <w:sz w:val="24"/>
          <w:szCs w:val="24"/>
        </w:rPr>
        <w:t>the disposal process ensuring ongoing experience.</w:t>
      </w:r>
    </w:p>
    <w:p w14:paraId="2D046160" w14:textId="77777777" w:rsidR="007A0A25" w:rsidRPr="00224E45" w:rsidRDefault="007A0A25" w:rsidP="007A0A25">
      <w:pPr>
        <w:pStyle w:val="ListParagraph"/>
        <w:numPr>
          <w:ilvl w:val="0"/>
          <w:numId w:val="0"/>
        </w:numPr>
        <w:spacing w:before="120" w:after="120"/>
        <w:ind w:left="1560"/>
        <w:jc w:val="both"/>
        <w:rPr>
          <w:sz w:val="24"/>
          <w:szCs w:val="24"/>
        </w:rPr>
      </w:pPr>
    </w:p>
    <w:p w14:paraId="6513768C" w14:textId="63C8E73B" w:rsidR="00892AB9" w:rsidRPr="00224E45" w:rsidRDefault="00892AB9" w:rsidP="000229FB">
      <w:pPr>
        <w:pStyle w:val="ListParagraph"/>
        <w:numPr>
          <w:ilvl w:val="1"/>
          <w:numId w:val="3"/>
        </w:numPr>
        <w:spacing w:before="120"/>
        <w:rPr>
          <w:b/>
          <w:bCs/>
          <w:sz w:val="24"/>
          <w:szCs w:val="24"/>
        </w:rPr>
      </w:pPr>
      <w:r w:rsidRPr="00224E45">
        <w:rPr>
          <w:b/>
          <w:bCs/>
          <w:sz w:val="24"/>
          <w:szCs w:val="24"/>
        </w:rPr>
        <w:lastRenderedPageBreak/>
        <w:t>Standardization Agreement (STANAG) 4518 –</w:t>
      </w:r>
      <w:r w:rsidRPr="00224E45">
        <w:rPr>
          <w:b/>
          <w:bCs/>
          <w:sz w:val="22"/>
          <w:szCs w:val="22"/>
        </w:rPr>
        <w:t xml:space="preserve"> </w:t>
      </w:r>
      <w:r w:rsidRPr="00224E45">
        <w:rPr>
          <w:b/>
          <w:bCs/>
          <w:sz w:val="24"/>
          <w:szCs w:val="24"/>
        </w:rPr>
        <w:t>N</w:t>
      </w:r>
      <w:r w:rsidR="00B04710" w:rsidRPr="00224E45">
        <w:rPr>
          <w:b/>
          <w:bCs/>
          <w:sz w:val="24"/>
          <w:szCs w:val="24"/>
        </w:rPr>
        <w:t xml:space="preserve">orth </w:t>
      </w:r>
      <w:r w:rsidRPr="00224E45">
        <w:rPr>
          <w:b/>
          <w:bCs/>
          <w:sz w:val="24"/>
          <w:szCs w:val="24"/>
        </w:rPr>
        <w:t>A</w:t>
      </w:r>
      <w:r w:rsidR="00B04710" w:rsidRPr="00224E45">
        <w:rPr>
          <w:b/>
          <w:bCs/>
          <w:sz w:val="24"/>
          <w:szCs w:val="24"/>
        </w:rPr>
        <w:t xml:space="preserve">tlantic </w:t>
      </w:r>
      <w:r w:rsidRPr="00224E45">
        <w:rPr>
          <w:b/>
          <w:bCs/>
          <w:sz w:val="24"/>
          <w:szCs w:val="24"/>
        </w:rPr>
        <w:t>T</w:t>
      </w:r>
      <w:r w:rsidR="00B04710" w:rsidRPr="00224E45">
        <w:rPr>
          <w:b/>
          <w:bCs/>
          <w:sz w:val="24"/>
          <w:szCs w:val="24"/>
        </w:rPr>
        <w:t>reaty Organization (NATO)</w:t>
      </w:r>
    </w:p>
    <w:p w14:paraId="525F8EAA" w14:textId="0B25F7FE" w:rsidR="000229FB" w:rsidRPr="00224E45" w:rsidRDefault="000229FB" w:rsidP="000229FB">
      <w:pPr>
        <w:pStyle w:val="ListParagraph"/>
        <w:numPr>
          <w:ilvl w:val="2"/>
          <w:numId w:val="3"/>
        </w:numPr>
        <w:spacing w:after="60"/>
        <w:jc w:val="both"/>
        <w:rPr>
          <w:sz w:val="24"/>
          <w:szCs w:val="24"/>
        </w:rPr>
      </w:pPr>
      <w:r w:rsidRPr="00224E45">
        <w:rPr>
          <w:sz w:val="24"/>
          <w:szCs w:val="24"/>
        </w:rPr>
        <w:t xml:space="preserve">Some of the key requirements of STANAG 4518 </w:t>
      </w:r>
      <w:sdt>
        <w:sdtPr>
          <w:rPr>
            <w:sz w:val="24"/>
            <w:szCs w:val="24"/>
          </w:rPr>
          <w:id w:val="-1569419665"/>
          <w:citation/>
        </w:sdtPr>
        <w:sdtContent>
          <w:r w:rsidR="003C7033" w:rsidRPr="00224E45">
            <w:rPr>
              <w:sz w:val="24"/>
              <w:szCs w:val="24"/>
            </w:rPr>
            <w:fldChar w:fldCharType="begin"/>
          </w:r>
          <w:r w:rsidR="003C7033" w:rsidRPr="00224E45">
            <w:rPr>
              <w:sz w:val="24"/>
              <w:szCs w:val="24"/>
              <w:lang w:val="en-US"/>
            </w:rPr>
            <w:instrText xml:space="preserve"> CITATION Nor98 \l 1033 </w:instrText>
          </w:r>
          <w:r w:rsidR="003C7033" w:rsidRPr="00224E45">
            <w:rPr>
              <w:sz w:val="24"/>
              <w:szCs w:val="24"/>
            </w:rPr>
            <w:fldChar w:fldCharType="separate"/>
          </w:r>
          <w:r w:rsidR="00B22B5A" w:rsidRPr="00B22B5A">
            <w:rPr>
              <w:noProof/>
              <w:sz w:val="24"/>
              <w:szCs w:val="24"/>
              <w:lang w:val="en-US"/>
            </w:rPr>
            <w:t>[6]</w:t>
          </w:r>
          <w:r w:rsidR="003C7033" w:rsidRPr="00224E45">
            <w:rPr>
              <w:sz w:val="24"/>
              <w:szCs w:val="24"/>
            </w:rPr>
            <w:fldChar w:fldCharType="end"/>
          </w:r>
        </w:sdtContent>
      </w:sdt>
      <w:r w:rsidR="003C7033" w:rsidRPr="00224E45">
        <w:rPr>
          <w:sz w:val="24"/>
          <w:szCs w:val="24"/>
        </w:rPr>
        <w:t xml:space="preserve"> </w:t>
      </w:r>
      <w:r w:rsidRPr="00224E45">
        <w:rPr>
          <w:sz w:val="24"/>
          <w:szCs w:val="24"/>
        </w:rPr>
        <w:t>have been outlined below, although there are further considerations in particular instances which are not listed, each disposal activity must be assessed on a case-by-case basis.</w:t>
      </w:r>
    </w:p>
    <w:p w14:paraId="36F0E5DA" w14:textId="1DD6D29C" w:rsidR="000229FB" w:rsidRPr="00224E45" w:rsidRDefault="00747620" w:rsidP="000229FB">
      <w:pPr>
        <w:pStyle w:val="ListParagraph"/>
        <w:numPr>
          <w:ilvl w:val="0"/>
          <w:numId w:val="6"/>
        </w:numPr>
        <w:spacing w:before="120" w:after="120"/>
        <w:ind w:left="1560"/>
        <w:jc w:val="both"/>
        <w:rPr>
          <w:sz w:val="24"/>
          <w:szCs w:val="24"/>
        </w:rPr>
      </w:pPr>
      <w:r w:rsidRPr="00224E45">
        <w:rPr>
          <w:sz w:val="24"/>
          <w:szCs w:val="24"/>
        </w:rPr>
        <w:t>Details design safety principles and assessment processes for the safe disposal and demilitarization of munitions.</w:t>
      </w:r>
    </w:p>
    <w:p w14:paraId="52AEAAB8" w14:textId="51C47E30" w:rsidR="000229FB" w:rsidRPr="00224E45" w:rsidRDefault="00747620" w:rsidP="000229FB">
      <w:pPr>
        <w:pStyle w:val="ListParagraph"/>
        <w:numPr>
          <w:ilvl w:val="0"/>
          <w:numId w:val="6"/>
        </w:numPr>
        <w:spacing w:before="120" w:after="120"/>
        <w:ind w:left="1560"/>
        <w:jc w:val="both"/>
        <w:rPr>
          <w:sz w:val="24"/>
          <w:szCs w:val="24"/>
        </w:rPr>
      </w:pPr>
      <w:r w:rsidRPr="00224E45">
        <w:rPr>
          <w:sz w:val="24"/>
          <w:szCs w:val="24"/>
        </w:rPr>
        <w:t>Encourages a transition from destructive disposal methods to Re-use, Recycle and Recover (R</w:t>
      </w:r>
      <w:r w:rsidRPr="00224E45">
        <w:rPr>
          <w:sz w:val="24"/>
          <w:szCs w:val="24"/>
          <w:vertAlign w:val="superscript"/>
        </w:rPr>
        <w:t>3</w:t>
      </w:r>
      <w:r w:rsidRPr="00224E45">
        <w:rPr>
          <w:sz w:val="24"/>
          <w:szCs w:val="24"/>
        </w:rPr>
        <w:t>) methodologies where appropriate. Reducing the environmental impacts of munition disposal.</w:t>
      </w:r>
    </w:p>
    <w:p w14:paraId="3536B576" w14:textId="29D7FF13" w:rsidR="00747620" w:rsidRPr="00224E45" w:rsidRDefault="000229FB" w:rsidP="000B318A">
      <w:pPr>
        <w:pStyle w:val="ListParagraph"/>
        <w:numPr>
          <w:ilvl w:val="0"/>
          <w:numId w:val="6"/>
        </w:numPr>
        <w:spacing w:before="120" w:after="120"/>
        <w:ind w:left="1560"/>
        <w:jc w:val="both"/>
        <w:rPr>
          <w:sz w:val="24"/>
          <w:szCs w:val="24"/>
        </w:rPr>
      </w:pPr>
      <w:r w:rsidRPr="00224E45">
        <w:rPr>
          <w:sz w:val="24"/>
          <w:szCs w:val="24"/>
        </w:rPr>
        <w:t>Appoint a Disposal Manager to conduct activities and manage the disposal process ensuring ongoing</w:t>
      </w:r>
      <w:r w:rsidR="000B318A" w:rsidRPr="00224E45">
        <w:rPr>
          <w:sz w:val="24"/>
          <w:szCs w:val="24"/>
        </w:rPr>
        <w:t xml:space="preserve"> competence and</w:t>
      </w:r>
      <w:r w:rsidRPr="00224E45">
        <w:rPr>
          <w:sz w:val="24"/>
          <w:szCs w:val="24"/>
        </w:rPr>
        <w:t xml:space="preserve"> experience.</w:t>
      </w:r>
    </w:p>
    <w:p w14:paraId="69C74C25" w14:textId="076BCBF6" w:rsidR="003C7033" w:rsidRPr="00224E45" w:rsidRDefault="003C7033" w:rsidP="00223EFB">
      <w:pPr>
        <w:pStyle w:val="ListParagraph"/>
        <w:numPr>
          <w:ilvl w:val="2"/>
          <w:numId w:val="3"/>
        </w:numPr>
        <w:spacing w:after="60"/>
        <w:jc w:val="both"/>
        <w:rPr>
          <w:sz w:val="24"/>
          <w:szCs w:val="24"/>
        </w:rPr>
      </w:pPr>
      <w:r w:rsidRPr="00224E45">
        <w:rPr>
          <w:sz w:val="24"/>
          <w:szCs w:val="24"/>
        </w:rPr>
        <w:t xml:space="preserve">A typical process flow for munition demilitarization and disposal as outlined </w:t>
      </w:r>
      <w:r w:rsidR="00747620" w:rsidRPr="00224E45">
        <w:rPr>
          <w:sz w:val="24"/>
          <w:szCs w:val="24"/>
        </w:rPr>
        <w:t>within</w:t>
      </w:r>
      <w:r w:rsidRPr="00224E45">
        <w:rPr>
          <w:sz w:val="24"/>
          <w:szCs w:val="24"/>
        </w:rPr>
        <w:t xml:space="preserve"> STANAG 4518 has been shown below in </w:t>
      </w:r>
      <w:r w:rsidRPr="00224E45">
        <w:rPr>
          <w:sz w:val="24"/>
          <w:szCs w:val="24"/>
        </w:rPr>
        <w:fldChar w:fldCharType="begin"/>
      </w:r>
      <w:r w:rsidRPr="00224E45">
        <w:rPr>
          <w:sz w:val="24"/>
          <w:szCs w:val="24"/>
        </w:rPr>
        <w:instrText xml:space="preserve"> REF _Ref202802011 \h </w:instrText>
      </w:r>
      <w:r w:rsidRPr="00224E45">
        <w:rPr>
          <w:sz w:val="24"/>
          <w:szCs w:val="24"/>
        </w:rPr>
      </w:r>
      <w:r w:rsidRPr="00224E45">
        <w:rPr>
          <w:sz w:val="24"/>
          <w:szCs w:val="24"/>
        </w:rPr>
        <w:fldChar w:fldCharType="separate"/>
      </w:r>
      <w:r w:rsidR="00E2349C" w:rsidRPr="003C7033">
        <w:rPr>
          <w:sz w:val="24"/>
          <w:szCs w:val="12"/>
        </w:rPr>
        <w:t xml:space="preserve">Figure </w:t>
      </w:r>
      <w:r w:rsidR="00E2349C">
        <w:rPr>
          <w:noProof/>
          <w:sz w:val="24"/>
          <w:szCs w:val="12"/>
        </w:rPr>
        <w:t>1</w:t>
      </w:r>
      <w:r w:rsidRPr="00224E45">
        <w:rPr>
          <w:sz w:val="24"/>
          <w:szCs w:val="24"/>
        </w:rPr>
        <w:fldChar w:fldCharType="end"/>
      </w:r>
      <w:sdt>
        <w:sdtPr>
          <w:rPr>
            <w:sz w:val="24"/>
            <w:szCs w:val="24"/>
          </w:rPr>
          <w:id w:val="37323229"/>
          <w:citation/>
        </w:sdtPr>
        <w:sdtContent>
          <w:r w:rsidRPr="00224E45">
            <w:rPr>
              <w:sz w:val="24"/>
              <w:szCs w:val="24"/>
            </w:rPr>
            <w:fldChar w:fldCharType="begin"/>
          </w:r>
          <w:r w:rsidRPr="00224E45">
            <w:rPr>
              <w:sz w:val="24"/>
              <w:szCs w:val="24"/>
              <w:lang w:val="en-US"/>
            </w:rPr>
            <w:instrText xml:space="preserve"> CITATION Nor98 \l 1033 </w:instrText>
          </w:r>
          <w:r w:rsidRPr="00224E45">
            <w:rPr>
              <w:sz w:val="24"/>
              <w:szCs w:val="24"/>
            </w:rPr>
            <w:fldChar w:fldCharType="separate"/>
          </w:r>
          <w:r w:rsidR="00B22B5A">
            <w:rPr>
              <w:noProof/>
              <w:sz w:val="24"/>
              <w:szCs w:val="24"/>
              <w:lang w:val="en-US"/>
            </w:rPr>
            <w:t xml:space="preserve"> </w:t>
          </w:r>
          <w:r w:rsidR="00B22B5A" w:rsidRPr="00B22B5A">
            <w:rPr>
              <w:noProof/>
              <w:sz w:val="24"/>
              <w:szCs w:val="24"/>
              <w:lang w:val="en-US"/>
            </w:rPr>
            <w:t>[6]</w:t>
          </w:r>
          <w:r w:rsidRPr="00224E45">
            <w:rPr>
              <w:sz w:val="24"/>
              <w:szCs w:val="24"/>
            </w:rPr>
            <w:fldChar w:fldCharType="end"/>
          </w:r>
        </w:sdtContent>
      </w:sdt>
      <w:r w:rsidRPr="00224E45">
        <w:rPr>
          <w:sz w:val="24"/>
          <w:szCs w:val="24"/>
        </w:rPr>
        <w:t xml:space="preserve">. </w:t>
      </w:r>
    </w:p>
    <w:p w14:paraId="71D4A4D2" w14:textId="48C86435" w:rsidR="000229FB" w:rsidRDefault="000229FB" w:rsidP="00223EFB">
      <w:pPr>
        <w:spacing w:before="120" w:after="120"/>
        <w:ind w:left="-142"/>
        <w:jc w:val="center"/>
        <w:rPr>
          <w:sz w:val="24"/>
          <w:szCs w:val="24"/>
        </w:rPr>
      </w:pPr>
      <w:r w:rsidRPr="00892AB9">
        <w:rPr>
          <w:noProof/>
        </w:rPr>
        <w:drawing>
          <wp:inline distT="0" distB="0" distL="0" distR="0" wp14:anchorId="4AB932B9" wp14:editId="2E448A7D">
            <wp:extent cx="5920740" cy="4892608"/>
            <wp:effectExtent l="0" t="0" r="3810" b="3810"/>
            <wp:docPr id="125913187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131873" name="Picture 1" descr="A diagram of a process&#10;&#10;AI-generated content may be incorrect."/>
                    <pic:cNvPicPr/>
                  </pic:nvPicPr>
                  <pic:blipFill>
                    <a:blip r:embed="rId13"/>
                    <a:stretch>
                      <a:fillRect/>
                    </a:stretch>
                  </pic:blipFill>
                  <pic:spPr>
                    <a:xfrm>
                      <a:off x="0" y="0"/>
                      <a:ext cx="5950422" cy="4917136"/>
                    </a:xfrm>
                    <a:prstGeom prst="rect">
                      <a:avLst/>
                    </a:prstGeom>
                  </pic:spPr>
                </pic:pic>
              </a:graphicData>
            </a:graphic>
          </wp:inline>
        </w:drawing>
      </w:r>
    </w:p>
    <w:p w14:paraId="146ED901" w14:textId="35C26E43" w:rsidR="000B318A" w:rsidRPr="00223EFB" w:rsidRDefault="003C7033" w:rsidP="00223EFB">
      <w:pPr>
        <w:pStyle w:val="Caption"/>
        <w:spacing w:before="120" w:after="240"/>
        <w:jc w:val="center"/>
        <w:rPr>
          <w:sz w:val="24"/>
          <w:szCs w:val="12"/>
        </w:rPr>
      </w:pPr>
      <w:bookmarkStart w:id="3" w:name="_Ref202802011"/>
      <w:bookmarkStart w:id="4" w:name="_Toc203236520"/>
      <w:r w:rsidRPr="003C7033">
        <w:rPr>
          <w:sz w:val="24"/>
          <w:szCs w:val="12"/>
        </w:rPr>
        <w:t xml:space="preserve">Figure </w:t>
      </w:r>
      <w:r w:rsidRPr="003C7033">
        <w:rPr>
          <w:sz w:val="24"/>
          <w:szCs w:val="12"/>
        </w:rPr>
        <w:fldChar w:fldCharType="begin"/>
      </w:r>
      <w:r w:rsidRPr="003C7033">
        <w:rPr>
          <w:sz w:val="24"/>
          <w:szCs w:val="12"/>
        </w:rPr>
        <w:instrText xml:space="preserve"> SEQ Figure \* ARABIC </w:instrText>
      </w:r>
      <w:r w:rsidRPr="003C7033">
        <w:rPr>
          <w:sz w:val="24"/>
          <w:szCs w:val="12"/>
        </w:rPr>
        <w:fldChar w:fldCharType="separate"/>
      </w:r>
      <w:r w:rsidR="00E2349C">
        <w:rPr>
          <w:noProof/>
          <w:sz w:val="24"/>
          <w:szCs w:val="12"/>
        </w:rPr>
        <w:t>1</w:t>
      </w:r>
      <w:r w:rsidRPr="003C7033">
        <w:rPr>
          <w:sz w:val="24"/>
          <w:szCs w:val="12"/>
        </w:rPr>
        <w:fldChar w:fldCharType="end"/>
      </w:r>
      <w:bookmarkEnd w:id="3"/>
      <w:r w:rsidRPr="003C7033">
        <w:rPr>
          <w:sz w:val="24"/>
          <w:szCs w:val="12"/>
        </w:rPr>
        <w:t xml:space="preserve"> – STANAG 4518 – Demilitarization and Disposal Process</w:t>
      </w:r>
      <w:r>
        <w:rPr>
          <w:sz w:val="24"/>
          <w:szCs w:val="12"/>
        </w:rPr>
        <w:t xml:space="preserve"> </w:t>
      </w:r>
      <w:sdt>
        <w:sdtPr>
          <w:rPr>
            <w:sz w:val="24"/>
            <w:szCs w:val="12"/>
          </w:rPr>
          <w:id w:val="908889830"/>
          <w:citation/>
        </w:sdtPr>
        <w:sdtContent>
          <w:r>
            <w:rPr>
              <w:sz w:val="24"/>
              <w:szCs w:val="12"/>
            </w:rPr>
            <w:fldChar w:fldCharType="begin"/>
          </w:r>
          <w:r>
            <w:rPr>
              <w:sz w:val="24"/>
              <w:szCs w:val="12"/>
              <w:lang w:val="en-US"/>
            </w:rPr>
            <w:instrText xml:space="preserve"> CITATION Nor98 \l 1033 </w:instrText>
          </w:r>
          <w:r>
            <w:rPr>
              <w:sz w:val="24"/>
              <w:szCs w:val="12"/>
            </w:rPr>
            <w:fldChar w:fldCharType="separate"/>
          </w:r>
          <w:r w:rsidR="00B22B5A" w:rsidRPr="00B22B5A">
            <w:rPr>
              <w:noProof/>
              <w:sz w:val="24"/>
              <w:szCs w:val="12"/>
              <w:lang w:val="en-US"/>
            </w:rPr>
            <w:t>[6]</w:t>
          </w:r>
          <w:r>
            <w:rPr>
              <w:sz w:val="24"/>
              <w:szCs w:val="12"/>
            </w:rPr>
            <w:fldChar w:fldCharType="end"/>
          </w:r>
        </w:sdtContent>
      </w:sdt>
      <w:bookmarkEnd w:id="4"/>
    </w:p>
    <w:p w14:paraId="359B6614" w14:textId="60ED69B5" w:rsidR="00391664" w:rsidRPr="00224E45" w:rsidRDefault="000B318A" w:rsidP="0047138D">
      <w:pPr>
        <w:pStyle w:val="ListParagraph"/>
        <w:numPr>
          <w:ilvl w:val="1"/>
          <w:numId w:val="3"/>
        </w:numPr>
        <w:rPr>
          <w:b/>
          <w:bCs/>
          <w:sz w:val="24"/>
          <w:szCs w:val="24"/>
        </w:rPr>
      </w:pPr>
      <w:r w:rsidRPr="00224E45">
        <w:rPr>
          <w:b/>
          <w:bCs/>
          <w:sz w:val="24"/>
          <w:szCs w:val="24"/>
        </w:rPr>
        <w:lastRenderedPageBreak/>
        <w:t>Guidance Notes for Commercial Explosive Ordinance Disposal (EOD) Operations in Great Britain</w:t>
      </w:r>
      <w:r w:rsidRPr="00224E45">
        <w:rPr>
          <w:sz w:val="24"/>
          <w:szCs w:val="24"/>
        </w:rPr>
        <w:t xml:space="preserve"> </w:t>
      </w:r>
      <w:r w:rsidRPr="00224E45">
        <w:rPr>
          <w:b/>
          <w:bCs/>
          <w:sz w:val="24"/>
          <w:szCs w:val="24"/>
        </w:rPr>
        <w:t>–</w:t>
      </w:r>
      <w:r w:rsidR="00391664" w:rsidRPr="00224E45">
        <w:rPr>
          <w:b/>
          <w:bCs/>
          <w:sz w:val="24"/>
          <w:szCs w:val="24"/>
        </w:rPr>
        <w:t xml:space="preserve"> </w:t>
      </w:r>
      <w:proofErr w:type="spellStart"/>
      <w:r w:rsidR="00391664" w:rsidRPr="00224E45">
        <w:rPr>
          <w:b/>
          <w:bCs/>
          <w:sz w:val="24"/>
          <w:szCs w:val="24"/>
        </w:rPr>
        <w:t>I</w:t>
      </w:r>
      <w:r w:rsidRPr="00224E45">
        <w:rPr>
          <w:b/>
          <w:bCs/>
          <w:sz w:val="24"/>
          <w:szCs w:val="24"/>
        </w:rPr>
        <w:t>E</w:t>
      </w:r>
      <w:r w:rsidR="00391664" w:rsidRPr="00224E45">
        <w:rPr>
          <w:b/>
          <w:bCs/>
          <w:sz w:val="24"/>
          <w:szCs w:val="24"/>
        </w:rPr>
        <w:t>x</w:t>
      </w:r>
      <w:r w:rsidR="00223EFB" w:rsidRPr="00224E45">
        <w:rPr>
          <w:b/>
          <w:bCs/>
          <w:sz w:val="24"/>
          <w:szCs w:val="24"/>
        </w:rPr>
        <w:t>p</w:t>
      </w:r>
      <w:r w:rsidR="00391664" w:rsidRPr="00224E45">
        <w:rPr>
          <w:b/>
          <w:bCs/>
          <w:sz w:val="24"/>
          <w:szCs w:val="24"/>
        </w:rPr>
        <w:t>E</w:t>
      </w:r>
      <w:proofErr w:type="spellEnd"/>
    </w:p>
    <w:p w14:paraId="50E1511F" w14:textId="75E22355" w:rsidR="00CD7A6D" w:rsidRPr="00224E45" w:rsidRDefault="00CD7A6D" w:rsidP="00CD7A6D">
      <w:pPr>
        <w:pStyle w:val="ListParagraph"/>
        <w:numPr>
          <w:ilvl w:val="2"/>
          <w:numId w:val="3"/>
        </w:numPr>
        <w:spacing w:after="60"/>
        <w:jc w:val="both"/>
        <w:rPr>
          <w:sz w:val="24"/>
          <w:szCs w:val="24"/>
        </w:rPr>
      </w:pPr>
      <w:r w:rsidRPr="00224E45">
        <w:rPr>
          <w:sz w:val="24"/>
          <w:szCs w:val="24"/>
        </w:rPr>
        <w:t xml:space="preserve">Some of the key aspects of the Guidance Notes for Commercial EOD Operations in Great Britain </w:t>
      </w:r>
      <w:sdt>
        <w:sdtPr>
          <w:rPr>
            <w:sz w:val="24"/>
            <w:szCs w:val="24"/>
          </w:rPr>
          <w:id w:val="2108539158"/>
          <w:citation/>
        </w:sdtPr>
        <w:sdtContent>
          <w:r w:rsidRPr="00224E45">
            <w:rPr>
              <w:sz w:val="24"/>
              <w:szCs w:val="24"/>
            </w:rPr>
            <w:fldChar w:fldCharType="begin"/>
          </w:r>
          <w:r w:rsidRPr="00224E45">
            <w:rPr>
              <w:sz w:val="24"/>
              <w:szCs w:val="24"/>
              <w:lang w:val="en-US"/>
            </w:rPr>
            <w:instrText xml:space="preserve"> CITATION KAC23 \l 1033 </w:instrText>
          </w:r>
          <w:r w:rsidRPr="00224E45">
            <w:rPr>
              <w:sz w:val="24"/>
              <w:szCs w:val="24"/>
            </w:rPr>
            <w:fldChar w:fldCharType="separate"/>
          </w:r>
          <w:r w:rsidR="00B22B5A" w:rsidRPr="00B22B5A">
            <w:rPr>
              <w:noProof/>
              <w:sz w:val="24"/>
              <w:szCs w:val="24"/>
              <w:lang w:val="en-US"/>
            </w:rPr>
            <w:t>[7]</w:t>
          </w:r>
          <w:r w:rsidRPr="00224E45">
            <w:rPr>
              <w:sz w:val="24"/>
              <w:szCs w:val="24"/>
            </w:rPr>
            <w:fldChar w:fldCharType="end"/>
          </w:r>
        </w:sdtContent>
      </w:sdt>
      <w:r w:rsidRPr="00224E45">
        <w:rPr>
          <w:b/>
          <w:bCs/>
          <w:sz w:val="24"/>
          <w:szCs w:val="24"/>
        </w:rPr>
        <w:t xml:space="preserve"> </w:t>
      </w:r>
      <w:r w:rsidRPr="00224E45">
        <w:rPr>
          <w:sz w:val="24"/>
          <w:szCs w:val="24"/>
        </w:rPr>
        <w:t>have been outlined below, although there are further considerations in particular instances which are not listed, each disposal activity must be assessed on a case-by-case basis.</w:t>
      </w:r>
    </w:p>
    <w:p w14:paraId="6EF201C1" w14:textId="7750585D" w:rsidR="00CD7A6D" w:rsidRPr="00224E45" w:rsidRDefault="00641A2B" w:rsidP="00CC54C8">
      <w:pPr>
        <w:pStyle w:val="ListParagraph"/>
        <w:numPr>
          <w:ilvl w:val="0"/>
          <w:numId w:val="37"/>
        </w:numPr>
        <w:spacing w:before="120" w:after="120"/>
        <w:ind w:left="1560"/>
        <w:jc w:val="both"/>
        <w:rPr>
          <w:sz w:val="24"/>
          <w:szCs w:val="24"/>
        </w:rPr>
      </w:pPr>
      <w:r w:rsidRPr="00224E45">
        <w:rPr>
          <w:sz w:val="24"/>
          <w:szCs w:val="24"/>
        </w:rPr>
        <w:t xml:space="preserve">Covers the full life cycle of EOD tasks from detection and identification, assessment of risk and associated planning, </w:t>
      </w:r>
      <w:r w:rsidR="00CC54C8" w:rsidRPr="00224E45">
        <w:rPr>
          <w:i/>
          <w:iCs/>
          <w:sz w:val="24"/>
          <w:szCs w:val="24"/>
        </w:rPr>
        <w:t>Render Safe Procedures (RSPs)</w:t>
      </w:r>
      <w:r w:rsidR="00CC54C8" w:rsidRPr="00224E45">
        <w:rPr>
          <w:sz w:val="24"/>
          <w:szCs w:val="24"/>
        </w:rPr>
        <w:t xml:space="preserve"> to recovery and final disposal.</w:t>
      </w:r>
    </w:p>
    <w:p w14:paraId="553A2DBE" w14:textId="3456CD03" w:rsidR="00CD7A6D" w:rsidRPr="00224E45" w:rsidRDefault="00CC54C8" w:rsidP="00CC54C8">
      <w:pPr>
        <w:pStyle w:val="ListParagraph"/>
        <w:numPr>
          <w:ilvl w:val="0"/>
          <w:numId w:val="37"/>
        </w:numPr>
        <w:spacing w:before="120" w:after="120"/>
        <w:ind w:left="1560"/>
        <w:jc w:val="both"/>
        <w:rPr>
          <w:sz w:val="24"/>
          <w:szCs w:val="24"/>
        </w:rPr>
      </w:pPr>
      <w:r w:rsidRPr="00224E45">
        <w:rPr>
          <w:sz w:val="24"/>
          <w:szCs w:val="24"/>
        </w:rPr>
        <w:t>Aligned with ER 14 regulations and the Health and Safety at Work Act 1974.</w:t>
      </w:r>
    </w:p>
    <w:p w14:paraId="7B7F49E7" w14:textId="77777777" w:rsidR="00CC54C8" w:rsidRPr="00224E45" w:rsidRDefault="00CC54C8" w:rsidP="007C4C87">
      <w:pPr>
        <w:pStyle w:val="ListParagraph"/>
        <w:numPr>
          <w:ilvl w:val="0"/>
          <w:numId w:val="37"/>
        </w:numPr>
        <w:spacing w:before="120" w:after="120"/>
        <w:ind w:left="1560"/>
        <w:jc w:val="both"/>
        <w:rPr>
          <w:sz w:val="24"/>
          <w:szCs w:val="24"/>
        </w:rPr>
      </w:pPr>
      <w:r w:rsidRPr="00224E45">
        <w:rPr>
          <w:sz w:val="24"/>
          <w:szCs w:val="24"/>
        </w:rPr>
        <w:t xml:space="preserve">Provides practical guidance to EOD Operators for the safe, legal and efficient disposal of Ordinance Munitions and Explosives. </w:t>
      </w:r>
    </w:p>
    <w:p w14:paraId="456E1397" w14:textId="2229A4A3" w:rsidR="000B318A" w:rsidRPr="00224E45" w:rsidRDefault="00CC54C8" w:rsidP="007C4C87">
      <w:pPr>
        <w:pStyle w:val="ListParagraph"/>
        <w:numPr>
          <w:ilvl w:val="0"/>
          <w:numId w:val="37"/>
        </w:numPr>
        <w:spacing w:before="120" w:after="120"/>
        <w:ind w:left="1560"/>
        <w:jc w:val="both"/>
        <w:rPr>
          <w:sz w:val="24"/>
          <w:szCs w:val="24"/>
        </w:rPr>
      </w:pPr>
      <w:r w:rsidRPr="00224E45">
        <w:rPr>
          <w:sz w:val="24"/>
          <w:szCs w:val="24"/>
        </w:rPr>
        <w:t xml:space="preserve">Details and emphasises the importance of working to keep risks As Low </w:t>
      </w:r>
      <w:proofErr w:type="gramStart"/>
      <w:r w:rsidR="00C2533D">
        <w:rPr>
          <w:sz w:val="24"/>
          <w:szCs w:val="24"/>
        </w:rPr>
        <w:t>A</w:t>
      </w:r>
      <w:r w:rsidR="004A02D8" w:rsidRPr="00224E45">
        <w:rPr>
          <w:sz w:val="24"/>
          <w:szCs w:val="24"/>
        </w:rPr>
        <w:t>s</w:t>
      </w:r>
      <w:proofErr w:type="gramEnd"/>
      <w:r w:rsidRPr="00224E45">
        <w:rPr>
          <w:sz w:val="24"/>
          <w:szCs w:val="24"/>
        </w:rPr>
        <w:t xml:space="preserve"> Reasonably Practical (ALARP) throughout the disposal process.</w:t>
      </w:r>
    </w:p>
    <w:p w14:paraId="1F7ABB96" w14:textId="16F68FDB" w:rsidR="00223EFB" w:rsidRPr="00224E45" w:rsidRDefault="00223EFB" w:rsidP="00223EFB">
      <w:pPr>
        <w:spacing w:before="120" w:after="120"/>
        <w:ind w:left="709"/>
        <w:jc w:val="both"/>
        <w:rPr>
          <w:sz w:val="24"/>
          <w:szCs w:val="24"/>
        </w:rPr>
      </w:pPr>
      <w:r w:rsidRPr="00224E45">
        <w:rPr>
          <w:b/>
          <w:bCs/>
          <w:i/>
          <w:iCs/>
          <w:sz w:val="24"/>
          <w:szCs w:val="24"/>
        </w:rPr>
        <w:t>Render Safe Procedure</w:t>
      </w:r>
      <w:r w:rsidRPr="00224E45">
        <w:rPr>
          <w:i/>
          <w:iCs/>
          <w:sz w:val="24"/>
          <w:szCs w:val="24"/>
        </w:rPr>
        <w:t xml:space="preserve"> - The portion of the explosive ordnance disposal procedures involving the application of special explosive ordnance disposal methods and tools to provide for the interruption of functions or separation of essential components of unexploded explosive ordnance to prevent an unacceptable explosive event.</w:t>
      </w:r>
      <w:sdt>
        <w:sdtPr>
          <w:rPr>
            <w:i/>
            <w:iCs/>
            <w:sz w:val="24"/>
            <w:szCs w:val="24"/>
          </w:rPr>
          <w:id w:val="-1072652870"/>
          <w:citation/>
        </w:sdtPr>
        <w:sdtContent>
          <w:r w:rsidRPr="00224E45">
            <w:rPr>
              <w:i/>
              <w:iCs/>
              <w:sz w:val="24"/>
              <w:szCs w:val="24"/>
            </w:rPr>
            <w:fldChar w:fldCharType="begin"/>
          </w:r>
          <w:r w:rsidRPr="00224E45">
            <w:rPr>
              <w:i/>
              <w:iCs/>
              <w:sz w:val="24"/>
              <w:szCs w:val="24"/>
              <w:lang w:val="en-US"/>
            </w:rPr>
            <w:instrText xml:space="preserve"> CITATION KAC23 \l 1033 </w:instrText>
          </w:r>
          <w:r w:rsidRPr="00224E45">
            <w:rPr>
              <w:i/>
              <w:iCs/>
              <w:sz w:val="24"/>
              <w:szCs w:val="24"/>
            </w:rPr>
            <w:fldChar w:fldCharType="separate"/>
          </w:r>
          <w:r w:rsidR="00B22B5A">
            <w:rPr>
              <w:i/>
              <w:iCs/>
              <w:noProof/>
              <w:sz w:val="24"/>
              <w:szCs w:val="24"/>
              <w:lang w:val="en-US"/>
            </w:rPr>
            <w:t xml:space="preserve"> </w:t>
          </w:r>
          <w:r w:rsidR="00B22B5A" w:rsidRPr="00B22B5A">
            <w:rPr>
              <w:noProof/>
              <w:sz w:val="24"/>
              <w:szCs w:val="24"/>
              <w:lang w:val="en-US"/>
            </w:rPr>
            <w:t>[7]</w:t>
          </w:r>
          <w:r w:rsidRPr="00224E45">
            <w:rPr>
              <w:i/>
              <w:iCs/>
              <w:sz w:val="24"/>
              <w:szCs w:val="24"/>
            </w:rPr>
            <w:fldChar w:fldCharType="end"/>
          </w:r>
        </w:sdtContent>
      </w:sdt>
    </w:p>
    <w:p w14:paraId="33D70441" w14:textId="69C5B18A" w:rsidR="0047138D" w:rsidRPr="00224E45" w:rsidRDefault="0047138D" w:rsidP="0047138D">
      <w:pPr>
        <w:pStyle w:val="ListParagraph"/>
        <w:numPr>
          <w:ilvl w:val="1"/>
          <w:numId w:val="3"/>
        </w:numPr>
        <w:rPr>
          <w:b/>
          <w:bCs/>
          <w:sz w:val="24"/>
          <w:szCs w:val="24"/>
        </w:rPr>
      </w:pPr>
      <w:r w:rsidRPr="00224E45">
        <w:rPr>
          <w:b/>
          <w:bCs/>
          <w:sz w:val="24"/>
          <w:szCs w:val="24"/>
        </w:rPr>
        <w:t xml:space="preserve">Hazardous Waste </w:t>
      </w:r>
      <w:r w:rsidR="00914172" w:rsidRPr="00224E45">
        <w:rPr>
          <w:b/>
          <w:bCs/>
          <w:sz w:val="24"/>
          <w:szCs w:val="24"/>
        </w:rPr>
        <w:t>R</w:t>
      </w:r>
      <w:r w:rsidRPr="00224E45">
        <w:rPr>
          <w:b/>
          <w:bCs/>
          <w:sz w:val="24"/>
          <w:szCs w:val="24"/>
        </w:rPr>
        <w:t>egulations – HSE</w:t>
      </w:r>
    </w:p>
    <w:p w14:paraId="27222B73" w14:textId="07A3BD7F" w:rsidR="000229FB" w:rsidRPr="00224E45" w:rsidRDefault="000229FB" w:rsidP="000229FB">
      <w:pPr>
        <w:pStyle w:val="ListParagraph"/>
        <w:numPr>
          <w:ilvl w:val="2"/>
          <w:numId w:val="3"/>
        </w:numPr>
        <w:spacing w:after="60"/>
        <w:jc w:val="both"/>
        <w:rPr>
          <w:sz w:val="24"/>
          <w:szCs w:val="24"/>
        </w:rPr>
      </w:pPr>
      <w:r w:rsidRPr="00224E45">
        <w:rPr>
          <w:sz w:val="24"/>
          <w:szCs w:val="24"/>
        </w:rPr>
        <w:t xml:space="preserve">Some of the key requirements of Hazardous Waste </w:t>
      </w:r>
      <w:r w:rsidR="00914172" w:rsidRPr="00224E45">
        <w:rPr>
          <w:sz w:val="24"/>
          <w:szCs w:val="24"/>
        </w:rPr>
        <w:t>R</w:t>
      </w:r>
      <w:r w:rsidRPr="00224E45">
        <w:rPr>
          <w:sz w:val="24"/>
          <w:szCs w:val="24"/>
        </w:rPr>
        <w:t>egulation</w:t>
      </w:r>
      <w:r w:rsidR="00CC54C8" w:rsidRPr="00224E45">
        <w:rPr>
          <w:sz w:val="24"/>
          <w:szCs w:val="24"/>
        </w:rPr>
        <w:t>s</w:t>
      </w:r>
      <w:r w:rsidR="00BB2CEE" w:rsidRPr="00224E45">
        <w:rPr>
          <w:sz w:val="24"/>
          <w:szCs w:val="24"/>
        </w:rPr>
        <w:t xml:space="preserve"> </w:t>
      </w:r>
      <w:sdt>
        <w:sdtPr>
          <w:rPr>
            <w:sz w:val="24"/>
            <w:szCs w:val="24"/>
          </w:rPr>
          <w:id w:val="736369049"/>
          <w:citation/>
        </w:sdtPr>
        <w:sdtContent>
          <w:r w:rsidR="00BB2CEE" w:rsidRPr="00224E45">
            <w:rPr>
              <w:sz w:val="24"/>
              <w:szCs w:val="24"/>
            </w:rPr>
            <w:fldChar w:fldCharType="begin"/>
          </w:r>
          <w:r w:rsidR="00BB2CEE" w:rsidRPr="00224E45">
            <w:rPr>
              <w:sz w:val="24"/>
              <w:szCs w:val="24"/>
              <w:lang w:val="en-US"/>
            </w:rPr>
            <w:instrText xml:space="preserve"> CITATION Leg05 \l 1033 </w:instrText>
          </w:r>
          <w:r w:rsidR="00BB2CEE" w:rsidRPr="00224E45">
            <w:rPr>
              <w:sz w:val="24"/>
              <w:szCs w:val="24"/>
            </w:rPr>
            <w:fldChar w:fldCharType="separate"/>
          </w:r>
          <w:r w:rsidR="00B22B5A" w:rsidRPr="00B22B5A">
            <w:rPr>
              <w:noProof/>
              <w:sz w:val="24"/>
              <w:szCs w:val="24"/>
              <w:lang w:val="en-US"/>
            </w:rPr>
            <w:t>[8]</w:t>
          </w:r>
          <w:r w:rsidR="00BB2CEE" w:rsidRPr="00224E45">
            <w:rPr>
              <w:sz w:val="24"/>
              <w:szCs w:val="24"/>
            </w:rPr>
            <w:fldChar w:fldCharType="end"/>
          </w:r>
        </w:sdtContent>
      </w:sdt>
      <w:r w:rsidRPr="00224E45">
        <w:rPr>
          <w:b/>
          <w:bCs/>
          <w:sz w:val="24"/>
          <w:szCs w:val="24"/>
        </w:rPr>
        <w:t xml:space="preserve"> </w:t>
      </w:r>
      <w:r w:rsidRPr="00224E45">
        <w:rPr>
          <w:sz w:val="24"/>
          <w:szCs w:val="24"/>
        </w:rPr>
        <w:t>have been outlined below, although there are further considerations in particular instances which are not listed, each disposal activity must be assessed on a case-by-case basis.</w:t>
      </w:r>
    </w:p>
    <w:p w14:paraId="4081DB26" w14:textId="330306D5" w:rsidR="00B46C2D" w:rsidRPr="00224E45" w:rsidRDefault="000229FB" w:rsidP="003F0A14">
      <w:pPr>
        <w:pStyle w:val="ListParagraph"/>
        <w:numPr>
          <w:ilvl w:val="0"/>
          <w:numId w:val="37"/>
        </w:numPr>
        <w:spacing w:before="60" w:after="60"/>
        <w:ind w:left="1560"/>
        <w:rPr>
          <w:sz w:val="24"/>
          <w:szCs w:val="24"/>
        </w:rPr>
      </w:pPr>
      <w:r w:rsidRPr="00224E45">
        <w:rPr>
          <w:sz w:val="24"/>
          <w:szCs w:val="24"/>
        </w:rPr>
        <w:t>Apply appropriate classification to munition waste.</w:t>
      </w:r>
    </w:p>
    <w:p w14:paraId="5F7BFE82" w14:textId="5019507C" w:rsidR="000229FB" w:rsidRPr="00224E45" w:rsidRDefault="000229FB" w:rsidP="003F0A14">
      <w:pPr>
        <w:pStyle w:val="ListParagraph"/>
        <w:numPr>
          <w:ilvl w:val="0"/>
          <w:numId w:val="37"/>
        </w:numPr>
        <w:spacing w:before="60" w:after="60"/>
        <w:ind w:left="1560"/>
        <w:rPr>
          <w:sz w:val="24"/>
          <w:szCs w:val="24"/>
        </w:rPr>
      </w:pPr>
      <w:r w:rsidRPr="00224E45">
        <w:rPr>
          <w:sz w:val="24"/>
          <w:szCs w:val="24"/>
        </w:rPr>
        <w:t>Ensure no harm occurs to the health of an individual or the environment.</w:t>
      </w:r>
    </w:p>
    <w:p w14:paraId="62314F68" w14:textId="7C4102A7" w:rsidR="000229FB" w:rsidRPr="00224E45" w:rsidRDefault="000229FB" w:rsidP="003F0A14">
      <w:pPr>
        <w:pStyle w:val="ListParagraph"/>
        <w:numPr>
          <w:ilvl w:val="0"/>
          <w:numId w:val="37"/>
        </w:numPr>
        <w:spacing w:before="60" w:after="60"/>
        <w:ind w:left="1560"/>
        <w:rPr>
          <w:sz w:val="24"/>
          <w:szCs w:val="24"/>
        </w:rPr>
      </w:pPr>
      <w:r w:rsidRPr="00224E45">
        <w:rPr>
          <w:sz w:val="24"/>
          <w:szCs w:val="24"/>
        </w:rPr>
        <w:t>Only use licensed disposal facilities and carriers.</w:t>
      </w:r>
    </w:p>
    <w:p w14:paraId="745AC757" w14:textId="08AB6C13" w:rsidR="00BC351A" w:rsidRDefault="000229FB" w:rsidP="003F0A14">
      <w:pPr>
        <w:pStyle w:val="ListParagraph"/>
        <w:numPr>
          <w:ilvl w:val="0"/>
          <w:numId w:val="37"/>
        </w:numPr>
        <w:spacing w:before="60" w:after="60"/>
        <w:ind w:left="1560"/>
        <w:rPr>
          <w:sz w:val="24"/>
          <w:szCs w:val="24"/>
        </w:rPr>
      </w:pPr>
      <w:r w:rsidRPr="00224E45">
        <w:rPr>
          <w:sz w:val="24"/>
          <w:szCs w:val="24"/>
        </w:rPr>
        <w:t>Maintain disposal certificates and consignment notes for a minimum of 3 years.</w:t>
      </w:r>
    </w:p>
    <w:p w14:paraId="722E8082" w14:textId="3990939A" w:rsidR="001839BA" w:rsidRPr="00224E45" w:rsidRDefault="001839BA" w:rsidP="003F0A14">
      <w:pPr>
        <w:pStyle w:val="ListParagraph"/>
        <w:numPr>
          <w:ilvl w:val="0"/>
          <w:numId w:val="37"/>
        </w:numPr>
        <w:spacing w:before="60" w:after="0"/>
        <w:ind w:left="1560"/>
        <w:rPr>
          <w:sz w:val="24"/>
          <w:szCs w:val="24"/>
        </w:rPr>
      </w:pPr>
      <w:r>
        <w:rPr>
          <w:sz w:val="24"/>
          <w:szCs w:val="24"/>
        </w:rPr>
        <w:t xml:space="preserve">Apply Controls </w:t>
      </w:r>
      <w:r w:rsidR="003E4750">
        <w:rPr>
          <w:sz w:val="24"/>
          <w:szCs w:val="24"/>
        </w:rPr>
        <w:t>of Chemicals Hazardous to Health (</w:t>
      </w:r>
      <w:proofErr w:type="spellStart"/>
      <w:r w:rsidR="003E4750">
        <w:rPr>
          <w:sz w:val="24"/>
          <w:szCs w:val="24"/>
        </w:rPr>
        <w:t>CoSHH</w:t>
      </w:r>
      <w:proofErr w:type="spellEnd"/>
      <w:r w:rsidR="003E4750">
        <w:rPr>
          <w:sz w:val="24"/>
          <w:szCs w:val="24"/>
        </w:rPr>
        <w:t>)</w:t>
      </w:r>
    </w:p>
    <w:p w14:paraId="6A79E230" w14:textId="71A9AFA2" w:rsidR="004C21CA" w:rsidRPr="0081499C" w:rsidRDefault="00435386" w:rsidP="003F0A14">
      <w:pPr>
        <w:pStyle w:val="Heading2"/>
        <w:numPr>
          <w:ilvl w:val="0"/>
          <w:numId w:val="3"/>
        </w:numPr>
        <w:spacing w:after="240"/>
        <w:rPr>
          <w:sz w:val="40"/>
          <w:szCs w:val="72"/>
        </w:rPr>
      </w:pPr>
      <w:bookmarkStart w:id="5" w:name="_Toc203237034"/>
      <w:r>
        <w:rPr>
          <w:noProof/>
        </w:rPr>
        <w:t xml:space="preserve">Disposal </w:t>
      </w:r>
      <w:r w:rsidR="004C21CA" w:rsidRPr="002759A3">
        <w:rPr>
          <w:noProof/>
        </w:rPr>
        <w:t>Munition Design</w:t>
      </w:r>
      <w:bookmarkEnd w:id="5"/>
    </w:p>
    <w:p w14:paraId="7FFB0F8D" w14:textId="2CF818F3" w:rsidR="00183543" w:rsidRPr="00224E45" w:rsidRDefault="004C21CA" w:rsidP="007A0A25">
      <w:pPr>
        <w:pStyle w:val="Heading5"/>
        <w:numPr>
          <w:ilvl w:val="1"/>
          <w:numId w:val="3"/>
        </w:numPr>
        <w:spacing w:before="120" w:after="120"/>
        <w:rPr>
          <w:b/>
          <w:bCs/>
          <w:noProof/>
          <w:color w:val="808080" w:themeColor="background1" w:themeShade="80"/>
          <w:sz w:val="28"/>
          <w:szCs w:val="28"/>
        </w:rPr>
      </w:pPr>
      <w:r w:rsidRPr="00224E45">
        <w:rPr>
          <w:b/>
          <w:bCs/>
          <w:noProof/>
          <w:color w:val="808080" w:themeColor="background1" w:themeShade="80"/>
          <w:sz w:val="28"/>
          <w:szCs w:val="28"/>
        </w:rPr>
        <w:t>Article 1</w:t>
      </w:r>
      <w:r w:rsidR="00E1371F" w:rsidRPr="00224E45">
        <w:rPr>
          <w:b/>
          <w:bCs/>
          <w:noProof/>
          <w:color w:val="808080" w:themeColor="background1" w:themeShade="80"/>
          <w:sz w:val="28"/>
          <w:szCs w:val="28"/>
        </w:rPr>
        <w:t xml:space="preserve"> -</w:t>
      </w:r>
      <w:r w:rsidRPr="00224E45">
        <w:rPr>
          <w:b/>
          <w:bCs/>
          <w:noProof/>
          <w:color w:val="808080" w:themeColor="background1" w:themeShade="80"/>
          <w:sz w:val="28"/>
          <w:szCs w:val="28"/>
        </w:rPr>
        <w:t xml:space="preserve"> Configured Blast Fragmentation </w:t>
      </w:r>
      <w:r w:rsidR="00CB0E8A" w:rsidRPr="00224E45">
        <w:rPr>
          <w:b/>
          <w:bCs/>
          <w:noProof/>
          <w:color w:val="808080" w:themeColor="background1" w:themeShade="80"/>
          <w:sz w:val="28"/>
          <w:szCs w:val="28"/>
        </w:rPr>
        <w:t>(CBF) Warhead</w:t>
      </w:r>
    </w:p>
    <w:p w14:paraId="016217C0" w14:textId="48650892" w:rsidR="00607E7E" w:rsidRPr="00224E45" w:rsidRDefault="004C21CA" w:rsidP="00223EFB">
      <w:pPr>
        <w:pStyle w:val="ListParagraph"/>
        <w:numPr>
          <w:ilvl w:val="2"/>
          <w:numId w:val="3"/>
        </w:numPr>
        <w:rPr>
          <w:b/>
          <w:bCs/>
          <w:noProof/>
          <w:sz w:val="24"/>
          <w:szCs w:val="24"/>
        </w:rPr>
      </w:pPr>
      <w:r w:rsidRPr="00224E45">
        <w:rPr>
          <w:b/>
          <w:bCs/>
          <w:noProof/>
          <w:sz w:val="24"/>
          <w:szCs w:val="24"/>
        </w:rPr>
        <w:t>General Configurati</w:t>
      </w:r>
      <w:r w:rsidR="00E1371F" w:rsidRPr="00224E45">
        <w:rPr>
          <w:b/>
          <w:bCs/>
          <w:noProof/>
          <w:sz w:val="24"/>
          <w:szCs w:val="24"/>
        </w:rPr>
        <w:t xml:space="preserve">on </w:t>
      </w:r>
    </w:p>
    <w:p w14:paraId="124AFEB6" w14:textId="6D23429F" w:rsidR="00E35428" w:rsidRPr="00224E45" w:rsidRDefault="00CB0E8A" w:rsidP="00BF5D5E">
      <w:pPr>
        <w:pStyle w:val="ListParagraph"/>
        <w:numPr>
          <w:ilvl w:val="3"/>
          <w:numId w:val="3"/>
        </w:numPr>
        <w:spacing w:after="120"/>
        <w:jc w:val="both"/>
        <w:rPr>
          <w:noProof/>
          <w:sz w:val="24"/>
          <w:szCs w:val="24"/>
        </w:rPr>
      </w:pPr>
      <w:r w:rsidRPr="00224E45">
        <w:rPr>
          <w:noProof/>
          <w:sz w:val="24"/>
          <w:szCs w:val="24"/>
        </w:rPr>
        <w:t>Refered to as a Configured Blast Fragmentation (CBF) Warhead</w:t>
      </w:r>
      <w:r w:rsidR="00D86319" w:rsidRPr="00224E45">
        <w:rPr>
          <w:noProof/>
          <w:sz w:val="24"/>
          <w:szCs w:val="24"/>
        </w:rPr>
        <w:t>,</w:t>
      </w:r>
      <w:r w:rsidRPr="00224E45">
        <w:rPr>
          <w:noProof/>
          <w:sz w:val="24"/>
          <w:szCs w:val="24"/>
        </w:rPr>
        <w:t xml:space="preserve"> the design is based on</w:t>
      </w:r>
      <w:r w:rsidR="00D86319" w:rsidRPr="00224E45">
        <w:rPr>
          <w:noProof/>
          <w:sz w:val="24"/>
          <w:szCs w:val="24"/>
        </w:rPr>
        <w:t xml:space="preserve"> 1974</w:t>
      </w:r>
      <w:r w:rsidRPr="00224E45">
        <w:rPr>
          <w:noProof/>
          <w:sz w:val="24"/>
          <w:szCs w:val="24"/>
        </w:rPr>
        <w:t xml:space="preserve"> US patent 3,853,059. A general view of the CBF warhead is shown below in </w:t>
      </w:r>
      <w:r w:rsidRPr="00224E45">
        <w:rPr>
          <w:noProof/>
          <w:sz w:val="24"/>
          <w:szCs w:val="24"/>
        </w:rPr>
        <w:fldChar w:fldCharType="begin"/>
      </w:r>
      <w:r w:rsidRPr="00224E45">
        <w:rPr>
          <w:noProof/>
          <w:sz w:val="24"/>
          <w:szCs w:val="24"/>
        </w:rPr>
        <w:instrText xml:space="preserve"> REF _Ref202292466 \h </w:instrText>
      </w:r>
      <w:r w:rsidR="00D86319" w:rsidRPr="00224E45">
        <w:rPr>
          <w:noProof/>
          <w:sz w:val="24"/>
          <w:szCs w:val="24"/>
        </w:rPr>
        <w:instrText xml:space="preserve"> \* MERGEFORMAT </w:instrText>
      </w:r>
      <w:r w:rsidRPr="00224E45">
        <w:rPr>
          <w:noProof/>
          <w:sz w:val="24"/>
          <w:szCs w:val="24"/>
        </w:rPr>
      </w:r>
      <w:r w:rsidRPr="00224E45">
        <w:rPr>
          <w:noProof/>
          <w:sz w:val="24"/>
          <w:szCs w:val="24"/>
        </w:rPr>
        <w:fldChar w:fldCharType="separate"/>
      </w:r>
      <w:r w:rsidR="00E2349C" w:rsidRPr="00E2349C">
        <w:rPr>
          <w:sz w:val="24"/>
          <w:szCs w:val="24"/>
        </w:rPr>
        <w:t xml:space="preserve">Figure </w:t>
      </w:r>
      <w:r w:rsidR="00E2349C" w:rsidRPr="00E2349C">
        <w:rPr>
          <w:noProof/>
          <w:sz w:val="24"/>
          <w:szCs w:val="24"/>
        </w:rPr>
        <w:t>2</w:t>
      </w:r>
      <w:r w:rsidRPr="00224E45">
        <w:rPr>
          <w:noProof/>
          <w:sz w:val="24"/>
          <w:szCs w:val="24"/>
        </w:rPr>
        <w:fldChar w:fldCharType="end"/>
      </w:r>
      <w:r w:rsidR="000E4323" w:rsidRPr="00224E45">
        <w:rPr>
          <w:noProof/>
          <w:sz w:val="24"/>
          <w:szCs w:val="24"/>
        </w:rPr>
        <w:t xml:space="preserve"> and component identification shown in </w:t>
      </w:r>
      <w:r w:rsidR="000E4323" w:rsidRPr="00224E45">
        <w:rPr>
          <w:noProof/>
          <w:sz w:val="24"/>
          <w:szCs w:val="24"/>
        </w:rPr>
        <w:fldChar w:fldCharType="begin"/>
      </w:r>
      <w:r w:rsidR="000E4323" w:rsidRPr="00224E45">
        <w:rPr>
          <w:noProof/>
          <w:sz w:val="24"/>
          <w:szCs w:val="24"/>
        </w:rPr>
        <w:instrText xml:space="preserve"> REF _Ref202292558 \h </w:instrText>
      </w:r>
      <w:r w:rsidR="00D86319" w:rsidRPr="00224E45">
        <w:rPr>
          <w:noProof/>
          <w:sz w:val="24"/>
          <w:szCs w:val="24"/>
        </w:rPr>
        <w:instrText xml:space="preserve"> \* MERGEFORMAT </w:instrText>
      </w:r>
      <w:r w:rsidR="000E4323" w:rsidRPr="00224E45">
        <w:rPr>
          <w:noProof/>
          <w:sz w:val="24"/>
          <w:szCs w:val="24"/>
        </w:rPr>
      </w:r>
      <w:r w:rsidR="000E4323" w:rsidRPr="00224E45">
        <w:rPr>
          <w:noProof/>
          <w:sz w:val="24"/>
          <w:szCs w:val="24"/>
        </w:rPr>
        <w:fldChar w:fldCharType="separate"/>
      </w:r>
      <w:r w:rsidR="00E2349C" w:rsidRPr="00AE1F2D">
        <w:rPr>
          <w:sz w:val="24"/>
          <w:szCs w:val="24"/>
        </w:rPr>
        <w:t xml:space="preserve">Table </w:t>
      </w:r>
      <w:r w:rsidR="00E2349C">
        <w:rPr>
          <w:noProof/>
          <w:sz w:val="24"/>
          <w:szCs w:val="24"/>
        </w:rPr>
        <w:t>1</w:t>
      </w:r>
      <w:r w:rsidR="000E4323" w:rsidRPr="00224E45">
        <w:rPr>
          <w:noProof/>
          <w:sz w:val="24"/>
          <w:szCs w:val="24"/>
        </w:rPr>
        <w:fldChar w:fldCharType="end"/>
      </w:r>
      <w:r w:rsidR="000E4323" w:rsidRPr="00224E45">
        <w:rPr>
          <w:noProof/>
          <w:sz w:val="24"/>
          <w:szCs w:val="24"/>
        </w:rPr>
        <w:t>, the warhead is designed for a guided missile</w:t>
      </w:r>
      <w:r w:rsidRPr="00224E45">
        <w:rPr>
          <w:noProof/>
          <w:sz w:val="24"/>
          <w:szCs w:val="24"/>
        </w:rPr>
        <w:t xml:space="preserve"> </w:t>
      </w:r>
      <w:r w:rsidR="000E4323" w:rsidRPr="00224E45">
        <w:rPr>
          <w:noProof/>
          <w:sz w:val="24"/>
          <w:szCs w:val="24"/>
        </w:rPr>
        <w:t xml:space="preserve">for air-to-air applications which has several preformed fragmenting layers within the alloy shroud (case). </w:t>
      </w:r>
      <w:sdt>
        <w:sdtPr>
          <w:rPr>
            <w:noProof/>
            <w:sz w:val="24"/>
            <w:szCs w:val="24"/>
          </w:rPr>
          <w:id w:val="-1642567927"/>
          <w:citation/>
        </w:sdtPr>
        <w:sdtContent>
          <w:r w:rsidR="00E35428" w:rsidRPr="00224E45">
            <w:rPr>
              <w:noProof/>
              <w:sz w:val="24"/>
              <w:szCs w:val="24"/>
            </w:rPr>
            <w:fldChar w:fldCharType="begin"/>
          </w:r>
          <w:r w:rsidR="00E35428" w:rsidRPr="00224E45">
            <w:rPr>
              <w:noProof/>
              <w:sz w:val="24"/>
              <w:szCs w:val="24"/>
              <w:lang w:val="en-US"/>
            </w:rPr>
            <w:instrText xml:space="preserve"> CITATION Joh82 \l 1033 </w:instrText>
          </w:r>
          <w:r w:rsidR="00E35428" w:rsidRPr="00224E45">
            <w:rPr>
              <w:noProof/>
              <w:sz w:val="24"/>
              <w:szCs w:val="24"/>
            </w:rPr>
            <w:fldChar w:fldCharType="separate"/>
          </w:r>
          <w:r w:rsidR="00B22B5A" w:rsidRPr="00B22B5A">
            <w:rPr>
              <w:noProof/>
              <w:sz w:val="24"/>
              <w:szCs w:val="24"/>
              <w:lang w:val="en-US"/>
            </w:rPr>
            <w:t>[9]</w:t>
          </w:r>
          <w:r w:rsidR="00E35428" w:rsidRPr="00224E45">
            <w:rPr>
              <w:noProof/>
              <w:sz w:val="24"/>
              <w:szCs w:val="24"/>
            </w:rPr>
            <w:fldChar w:fldCharType="end"/>
          </w:r>
        </w:sdtContent>
      </w:sdt>
    </w:p>
    <w:p w14:paraId="0F976551" w14:textId="53A51121" w:rsidR="00D86319" w:rsidRPr="00224E45" w:rsidRDefault="000E4323" w:rsidP="00BF5D5E">
      <w:pPr>
        <w:pStyle w:val="ListParagraph"/>
        <w:numPr>
          <w:ilvl w:val="3"/>
          <w:numId w:val="3"/>
        </w:numPr>
        <w:spacing w:after="120"/>
        <w:jc w:val="both"/>
        <w:rPr>
          <w:noProof/>
          <w:sz w:val="24"/>
          <w:szCs w:val="24"/>
        </w:rPr>
      </w:pPr>
      <w:r w:rsidRPr="00224E45">
        <w:rPr>
          <w:noProof/>
          <w:sz w:val="24"/>
          <w:szCs w:val="24"/>
        </w:rPr>
        <w:lastRenderedPageBreak/>
        <w:t xml:space="preserve">Additionally, the warhead has multiple points of initiation allowing the user to select the point of initiation to vary the dispertion of the fragmention depending on the target type, ultimutley increasing the warheads leathality. </w:t>
      </w:r>
      <w:sdt>
        <w:sdtPr>
          <w:rPr>
            <w:noProof/>
            <w:sz w:val="24"/>
            <w:szCs w:val="24"/>
          </w:rPr>
          <w:id w:val="-312796092"/>
          <w:citation/>
        </w:sdtPr>
        <w:sdtContent>
          <w:r w:rsidRPr="00224E45">
            <w:rPr>
              <w:noProof/>
              <w:sz w:val="24"/>
              <w:szCs w:val="24"/>
            </w:rPr>
            <w:fldChar w:fldCharType="begin"/>
          </w:r>
          <w:r w:rsidRPr="00224E45">
            <w:rPr>
              <w:noProof/>
              <w:sz w:val="24"/>
              <w:szCs w:val="24"/>
              <w:lang w:val="en-US"/>
            </w:rPr>
            <w:instrText xml:space="preserve"> CITATION Ric71 \l 1033 </w:instrText>
          </w:r>
          <w:r w:rsidRPr="00224E45">
            <w:rPr>
              <w:noProof/>
              <w:sz w:val="24"/>
              <w:szCs w:val="24"/>
            </w:rPr>
            <w:fldChar w:fldCharType="separate"/>
          </w:r>
          <w:r w:rsidR="00B22B5A" w:rsidRPr="00B22B5A">
            <w:rPr>
              <w:noProof/>
              <w:sz w:val="24"/>
              <w:szCs w:val="24"/>
              <w:lang w:val="en-US"/>
            </w:rPr>
            <w:t>[10]</w:t>
          </w:r>
          <w:r w:rsidRPr="00224E45">
            <w:rPr>
              <w:noProof/>
              <w:sz w:val="24"/>
              <w:szCs w:val="24"/>
            </w:rPr>
            <w:fldChar w:fldCharType="end"/>
          </w:r>
        </w:sdtContent>
      </w:sdt>
      <w:r w:rsidR="00D86319" w:rsidRPr="00224E45">
        <w:rPr>
          <w:noProof/>
          <w:sz w:val="24"/>
          <w:szCs w:val="24"/>
        </w:rPr>
        <w:t xml:space="preserve"> </w:t>
      </w:r>
    </w:p>
    <w:p w14:paraId="7E1C5BA3" w14:textId="7A7B3CF4" w:rsidR="00D067CC" w:rsidRPr="00224E45" w:rsidRDefault="00D86319" w:rsidP="00BF5D5E">
      <w:pPr>
        <w:pStyle w:val="ListParagraph"/>
        <w:numPr>
          <w:ilvl w:val="3"/>
          <w:numId w:val="3"/>
        </w:numPr>
        <w:spacing w:after="120"/>
        <w:jc w:val="both"/>
        <w:rPr>
          <w:noProof/>
          <w:sz w:val="24"/>
          <w:szCs w:val="24"/>
        </w:rPr>
      </w:pPr>
      <w:r w:rsidRPr="00224E45">
        <w:rPr>
          <w:noProof/>
          <w:sz w:val="24"/>
          <w:szCs w:val="24"/>
        </w:rPr>
        <w:t>The energetic materials contaied within Article 1 and its current build state are detailed in section 3.1.2.</w:t>
      </w:r>
    </w:p>
    <w:p w14:paraId="215E532C" w14:textId="522AEB95" w:rsidR="00607E7E" w:rsidRDefault="00E1371F" w:rsidP="00E1371F">
      <w:pPr>
        <w:spacing w:after="120"/>
        <w:jc w:val="center"/>
        <w:rPr>
          <w:noProof/>
          <w:sz w:val="24"/>
          <w:szCs w:val="24"/>
        </w:rPr>
      </w:pPr>
      <w:r w:rsidRPr="00E1371F">
        <w:rPr>
          <w:noProof/>
          <w:sz w:val="24"/>
          <w:szCs w:val="24"/>
        </w:rPr>
        <w:drawing>
          <wp:inline distT="0" distB="0" distL="0" distR="0" wp14:anchorId="539C9895" wp14:editId="183BCE8C">
            <wp:extent cx="6025875" cy="4250267"/>
            <wp:effectExtent l="0" t="0" r="0" b="0"/>
            <wp:docPr id="1815719959" name="Picture 1" descr="A drawing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719959" name="Picture 1" descr="A drawing of a cylinder&#10;&#10;Description automatically generated"/>
                    <pic:cNvPicPr/>
                  </pic:nvPicPr>
                  <pic:blipFill rotWithShape="1">
                    <a:blip r:embed="rId14"/>
                    <a:srcRect l="2979" t="1911" r="5314" b="1274"/>
                    <a:stretch/>
                  </pic:blipFill>
                  <pic:spPr bwMode="auto">
                    <a:xfrm>
                      <a:off x="0" y="0"/>
                      <a:ext cx="6106573" cy="4307186"/>
                    </a:xfrm>
                    <a:prstGeom prst="rect">
                      <a:avLst/>
                    </a:prstGeom>
                    <a:ln>
                      <a:noFill/>
                    </a:ln>
                    <a:extLst>
                      <a:ext uri="{53640926-AAD7-44D8-BBD7-CCE9431645EC}">
                        <a14:shadowObscured xmlns:a14="http://schemas.microsoft.com/office/drawing/2010/main"/>
                      </a:ext>
                    </a:extLst>
                  </pic:spPr>
                </pic:pic>
              </a:graphicData>
            </a:graphic>
          </wp:inline>
        </w:drawing>
      </w:r>
    </w:p>
    <w:p w14:paraId="5096B945" w14:textId="53AA625E" w:rsidR="00E1371F" w:rsidRDefault="00E1371F" w:rsidP="00E1371F">
      <w:pPr>
        <w:pStyle w:val="Caption"/>
        <w:spacing w:before="120"/>
        <w:jc w:val="center"/>
        <w:rPr>
          <w:noProof/>
          <w:sz w:val="24"/>
          <w:szCs w:val="24"/>
        </w:rPr>
      </w:pPr>
      <w:bookmarkStart w:id="6" w:name="_Ref202292466"/>
      <w:bookmarkStart w:id="7" w:name="_Toc203236521"/>
      <w:r w:rsidRPr="00607E7E">
        <w:rPr>
          <w:sz w:val="24"/>
          <w:szCs w:val="12"/>
        </w:rPr>
        <w:t xml:space="preserve">Figure </w:t>
      </w:r>
      <w:r w:rsidRPr="00607E7E">
        <w:rPr>
          <w:sz w:val="24"/>
          <w:szCs w:val="12"/>
        </w:rPr>
        <w:fldChar w:fldCharType="begin"/>
      </w:r>
      <w:r w:rsidRPr="00607E7E">
        <w:rPr>
          <w:sz w:val="24"/>
          <w:szCs w:val="12"/>
        </w:rPr>
        <w:instrText xml:space="preserve"> SEQ Figure \* ARABIC </w:instrText>
      </w:r>
      <w:r w:rsidRPr="00607E7E">
        <w:rPr>
          <w:sz w:val="24"/>
          <w:szCs w:val="12"/>
        </w:rPr>
        <w:fldChar w:fldCharType="separate"/>
      </w:r>
      <w:r w:rsidR="00E2349C">
        <w:rPr>
          <w:noProof/>
          <w:sz w:val="24"/>
          <w:szCs w:val="12"/>
        </w:rPr>
        <w:t>2</w:t>
      </w:r>
      <w:r w:rsidRPr="00607E7E">
        <w:rPr>
          <w:sz w:val="24"/>
          <w:szCs w:val="12"/>
        </w:rPr>
        <w:fldChar w:fldCharType="end"/>
      </w:r>
      <w:bookmarkEnd w:id="6"/>
      <w:r w:rsidRPr="00607E7E">
        <w:rPr>
          <w:sz w:val="24"/>
          <w:szCs w:val="12"/>
        </w:rPr>
        <w:t xml:space="preserve"> – Article 1 – Configured Blast Fragmentation</w:t>
      </w:r>
      <w:r w:rsidR="00E82B9E">
        <w:rPr>
          <w:sz w:val="24"/>
          <w:szCs w:val="12"/>
        </w:rPr>
        <w:t xml:space="preserve"> (CBF)</w:t>
      </w:r>
      <w:r w:rsidRPr="00607E7E">
        <w:rPr>
          <w:sz w:val="24"/>
          <w:szCs w:val="12"/>
        </w:rPr>
        <w:t xml:space="preserve"> Warhead</w:t>
      </w:r>
      <w:sdt>
        <w:sdtPr>
          <w:rPr>
            <w:noProof/>
            <w:sz w:val="24"/>
            <w:szCs w:val="24"/>
          </w:rPr>
          <w:id w:val="-2103642831"/>
          <w:citation/>
        </w:sdtPr>
        <w:sdtContent>
          <w:r>
            <w:rPr>
              <w:noProof/>
              <w:sz w:val="24"/>
              <w:szCs w:val="24"/>
            </w:rPr>
            <w:fldChar w:fldCharType="begin"/>
          </w:r>
          <w:r>
            <w:rPr>
              <w:noProof/>
              <w:sz w:val="24"/>
              <w:szCs w:val="24"/>
              <w:lang w:val="en-US"/>
            </w:rPr>
            <w:instrText xml:space="preserve"> CITATION Ric71 \l 1033 </w:instrText>
          </w:r>
          <w:r>
            <w:rPr>
              <w:noProof/>
              <w:sz w:val="24"/>
              <w:szCs w:val="24"/>
            </w:rPr>
            <w:fldChar w:fldCharType="separate"/>
          </w:r>
          <w:r w:rsidR="00B22B5A">
            <w:rPr>
              <w:noProof/>
              <w:sz w:val="24"/>
              <w:szCs w:val="24"/>
              <w:lang w:val="en-US"/>
            </w:rPr>
            <w:t xml:space="preserve"> </w:t>
          </w:r>
          <w:r w:rsidR="00B22B5A" w:rsidRPr="00B22B5A">
            <w:rPr>
              <w:noProof/>
              <w:sz w:val="24"/>
              <w:szCs w:val="24"/>
              <w:lang w:val="en-US"/>
            </w:rPr>
            <w:t>[10]</w:t>
          </w:r>
          <w:r>
            <w:rPr>
              <w:noProof/>
              <w:sz w:val="24"/>
              <w:szCs w:val="24"/>
            </w:rPr>
            <w:fldChar w:fldCharType="end"/>
          </w:r>
        </w:sdtContent>
      </w:sdt>
      <w:bookmarkEnd w:id="7"/>
    </w:p>
    <w:tbl>
      <w:tblPr>
        <w:tblW w:w="8731" w:type="dxa"/>
        <w:jc w:val="center"/>
        <w:tblLook w:val="04A0" w:firstRow="1" w:lastRow="0" w:firstColumn="1" w:lastColumn="0" w:noHBand="0" w:noVBand="1"/>
      </w:tblPr>
      <w:tblGrid>
        <w:gridCol w:w="656"/>
        <w:gridCol w:w="4104"/>
        <w:gridCol w:w="661"/>
        <w:gridCol w:w="3310"/>
      </w:tblGrid>
      <w:tr w:rsidR="00E1371F" w:rsidRPr="00E1371F" w14:paraId="440BBC97" w14:textId="77777777" w:rsidTr="00E1371F">
        <w:trPr>
          <w:trHeight w:val="237"/>
          <w:jc w:val="center"/>
        </w:trPr>
        <w:tc>
          <w:tcPr>
            <w:tcW w:w="65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414E924"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 xml:space="preserve">Item ID </w:t>
            </w:r>
          </w:p>
        </w:tc>
        <w:tc>
          <w:tcPr>
            <w:tcW w:w="4104" w:type="dxa"/>
            <w:tcBorders>
              <w:top w:val="single" w:sz="4" w:space="0" w:color="auto"/>
              <w:left w:val="nil"/>
              <w:bottom w:val="single" w:sz="4" w:space="0" w:color="auto"/>
              <w:right w:val="single" w:sz="4" w:space="0" w:color="auto"/>
            </w:tcBorders>
            <w:shd w:val="clear" w:color="000000" w:fill="BFBFBF"/>
            <w:noWrap/>
            <w:vAlign w:val="center"/>
            <w:hideMark/>
          </w:tcPr>
          <w:p w14:paraId="5140CE43"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Description</w:t>
            </w:r>
          </w:p>
        </w:tc>
        <w:tc>
          <w:tcPr>
            <w:tcW w:w="661" w:type="dxa"/>
            <w:tcBorders>
              <w:top w:val="single" w:sz="4" w:space="0" w:color="auto"/>
              <w:left w:val="nil"/>
              <w:bottom w:val="single" w:sz="4" w:space="0" w:color="auto"/>
              <w:right w:val="single" w:sz="4" w:space="0" w:color="auto"/>
            </w:tcBorders>
            <w:shd w:val="clear" w:color="000000" w:fill="BFBFBF"/>
            <w:noWrap/>
            <w:vAlign w:val="bottom"/>
            <w:hideMark/>
          </w:tcPr>
          <w:p w14:paraId="3E35C56B"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 xml:space="preserve">Item ID </w:t>
            </w:r>
          </w:p>
        </w:tc>
        <w:tc>
          <w:tcPr>
            <w:tcW w:w="3310" w:type="dxa"/>
            <w:tcBorders>
              <w:top w:val="single" w:sz="4" w:space="0" w:color="auto"/>
              <w:left w:val="nil"/>
              <w:bottom w:val="single" w:sz="4" w:space="0" w:color="auto"/>
              <w:right w:val="single" w:sz="4" w:space="0" w:color="auto"/>
            </w:tcBorders>
            <w:shd w:val="clear" w:color="000000" w:fill="BFBFBF"/>
            <w:noWrap/>
            <w:vAlign w:val="center"/>
            <w:hideMark/>
          </w:tcPr>
          <w:p w14:paraId="2FE374FC"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Description</w:t>
            </w:r>
          </w:p>
        </w:tc>
      </w:tr>
      <w:tr w:rsidR="00E1371F" w:rsidRPr="00E1371F" w14:paraId="78FBF7A4"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14ECCEB"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w:t>
            </w:r>
          </w:p>
        </w:tc>
        <w:tc>
          <w:tcPr>
            <w:tcW w:w="4104" w:type="dxa"/>
            <w:tcBorders>
              <w:top w:val="nil"/>
              <w:left w:val="nil"/>
              <w:bottom w:val="single" w:sz="4" w:space="0" w:color="auto"/>
              <w:right w:val="single" w:sz="4" w:space="0" w:color="auto"/>
            </w:tcBorders>
            <w:shd w:val="clear" w:color="auto" w:fill="auto"/>
            <w:noWrap/>
            <w:vAlign w:val="bottom"/>
            <w:hideMark/>
          </w:tcPr>
          <w:p w14:paraId="1718019B"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Configured Blast Fragmentation (CBF) Warhead</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0F024D8F"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10</w:t>
            </w:r>
          </w:p>
        </w:tc>
        <w:tc>
          <w:tcPr>
            <w:tcW w:w="3310" w:type="dxa"/>
            <w:tcBorders>
              <w:top w:val="nil"/>
              <w:left w:val="nil"/>
              <w:bottom w:val="single" w:sz="4" w:space="0" w:color="auto"/>
              <w:right w:val="single" w:sz="4" w:space="0" w:color="auto"/>
            </w:tcBorders>
            <w:shd w:val="clear" w:color="auto" w:fill="auto"/>
            <w:noWrap/>
            <w:vAlign w:val="bottom"/>
            <w:hideMark/>
          </w:tcPr>
          <w:p w14:paraId="66662DE7"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Restraint Fasteners</w:t>
            </w:r>
          </w:p>
        </w:tc>
      </w:tr>
      <w:tr w:rsidR="00E1371F" w:rsidRPr="00E1371F" w14:paraId="2A8B0F25"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5585106"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2</w:t>
            </w:r>
          </w:p>
        </w:tc>
        <w:tc>
          <w:tcPr>
            <w:tcW w:w="4104" w:type="dxa"/>
            <w:tcBorders>
              <w:top w:val="nil"/>
              <w:left w:val="nil"/>
              <w:bottom w:val="single" w:sz="4" w:space="0" w:color="auto"/>
              <w:right w:val="single" w:sz="4" w:space="0" w:color="auto"/>
            </w:tcBorders>
            <w:shd w:val="clear" w:color="auto" w:fill="auto"/>
            <w:noWrap/>
            <w:vAlign w:val="bottom"/>
            <w:hideMark/>
          </w:tcPr>
          <w:p w14:paraId="58295C86"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Aluminium Alloy Shroud</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45CF5892"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11</w:t>
            </w:r>
          </w:p>
        </w:tc>
        <w:tc>
          <w:tcPr>
            <w:tcW w:w="3310" w:type="dxa"/>
            <w:tcBorders>
              <w:top w:val="nil"/>
              <w:left w:val="nil"/>
              <w:bottom w:val="single" w:sz="4" w:space="0" w:color="auto"/>
              <w:right w:val="single" w:sz="4" w:space="0" w:color="auto"/>
            </w:tcBorders>
            <w:shd w:val="clear" w:color="auto" w:fill="auto"/>
            <w:noWrap/>
            <w:vAlign w:val="bottom"/>
            <w:hideMark/>
          </w:tcPr>
          <w:p w14:paraId="3E85B55A"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Shroud End Piece</w:t>
            </w:r>
          </w:p>
        </w:tc>
      </w:tr>
      <w:tr w:rsidR="00E1371F" w:rsidRPr="00E1371F" w14:paraId="00CA1552"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3D0C2ED"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3</w:t>
            </w:r>
          </w:p>
        </w:tc>
        <w:tc>
          <w:tcPr>
            <w:tcW w:w="4104" w:type="dxa"/>
            <w:tcBorders>
              <w:top w:val="nil"/>
              <w:left w:val="nil"/>
              <w:bottom w:val="single" w:sz="4" w:space="0" w:color="auto"/>
              <w:right w:val="single" w:sz="4" w:space="0" w:color="auto"/>
            </w:tcBorders>
            <w:shd w:val="clear" w:color="auto" w:fill="auto"/>
            <w:noWrap/>
            <w:vAlign w:val="bottom"/>
            <w:hideMark/>
          </w:tcPr>
          <w:p w14:paraId="6AD2D8AF"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 xml:space="preserve">High Explosive (H.E.) Filling  </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35CFA291"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12</w:t>
            </w:r>
          </w:p>
        </w:tc>
        <w:tc>
          <w:tcPr>
            <w:tcW w:w="3310" w:type="dxa"/>
            <w:tcBorders>
              <w:top w:val="nil"/>
              <w:left w:val="nil"/>
              <w:bottom w:val="single" w:sz="4" w:space="0" w:color="auto"/>
              <w:right w:val="single" w:sz="4" w:space="0" w:color="auto"/>
            </w:tcBorders>
            <w:shd w:val="clear" w:color="auto" w:fill="auto"/>
            <w:noWrap/>
            <w:vAlign w:val="bottom"/>
            <w:hideMark/>
          </w:tcPr>
          <w:p w14:paraId="799C6B37"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Fragmentation Layer Pattern</w:t>
            </w:r>
          </w:p>
        </w:tc>
      </w:tr>
      <w:tr w:rsidR="00E1371F" w:rsidRPr="00E1371F" w14:paraId="0E3F045A"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3A09379"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4</w:t>
            </w:r>
          </w:p>
        </w:tc>
        <w:tc>
          <w:tcPr>
            <w:tcW w:w="4104" w:type="dxa"/>
            <w:tcBorders>
              <w:top w:val="nil"/>
              <w:left w:val="nil"/>
              <w:bottom w:val="single" w:sz="4" w:space="0" w:color="auto"/>
              <w:right w:val="single" w:sz="4" w:space="0" w:color="auto"/>
            </w:tcBorders>
            <w:shd w:val="clear" w:color="auto" w:fill="auto"/>
            <w:noWrap/>
            <w:vAlign w:val="bottom"/>
            <w:hideMark/>
          </w:tcPr>
          <w:p w14:paraId="22467B00"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Full Length Fragmentation Layer</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04E97F7A"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13</w:t>
            </w:r>
          </w:p>
        </w:tc>
        <w:tc>
          <w:tcPr>
            <w:tcW w:w="3310" w:type="dxa"/>
            <w:tcBorders>
              <w:top w:val="nil"/>
              <w:left w:val="nil"/>
              <w:bottom w:val="single" w:sz="4" w:space="0" w:color="auto"/>
              <w:right w:val="single" w:sz="4" w:space="0" w:color="auto"/>
            </w:tcBorders>
            <w:shd w:val="clear" w:color="auto" w:fill="auto"/>
            <w:noWrap/>
            <w:vAlign w:val="bottom"/>
            <w:hideMark/>
          </w:tcPr>
          <w:p w14:paraId="0CCC21F2"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Central Booster Cavity</w:t>
            </w:r>
          </w:p>
        </w:tc>
      </w:tr>
      <w:tr w:rsidR="00E1371F" w:rsidRPr="00E1371F" w14:paraId="062B50A9"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296B675"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5</w:t>
            </w:r>
          </w:p>
        </w:tc>
        <w:tc>
          <w:tcPr>
            <w:tcW w:w="4104" w:type="dxa"/>
            <w:tcBorders>
              <w:top w:val="nil"/>
              <w:left w:val="nil"/>
              <w:bottom w:val="single" w:sz="4" w:space="0" w:color="auto"/>
              <w:right w:val="single" w:sz="4" w:space="0" w:color="auto"/>
            </w:tcBorders>
            <w:shd w:val="clear" w:color="auto" w:fill="auto"/>
            <w:noWrap/>
            <w:vAlign w:val="bottom"/>
            <w:hideMark/>
          </w:tcPr>
          <w:p w14:paraId="0AE25E1B" w14:textId="53652BBC"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Second Fragmentation Layer fore and aft</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2940DCBF"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14</w:t>
            </w:r>
          </w:p>
        </w:tc>
        <w:tc>
          <w:tcPr>
            <w:tcW w:w="3310" w:type="dxa"/>
            <w:tcBorders>
              <w:top w:val="nil"/>
              <w:left w:val="nil"/>
              <w:bottom w:val="single" w:sz="4" w:space="0" w:color="auto"/>
              <w:right w:val="single" w:sz="4" w:space="0" w:color="auto"/>
            </w:tcBorders>
            <w:shd w:val="clear" w:color="auto" w:fill="auto"/>
            <w:noWrap/>
            <w:vAlign w:val="bottom"/>
            <w:hideMark/>
          </w:tcPr>
          <w:p w14:paraId="386141EF"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Booster</w:t>
            </w:r>
          </w:p>
        </w:tc>
      </w:tr>
      <w:tr w:rsidR="00E1371F" w:rsidRPr="00E1371F" w14:paraId="2B898229"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6C206E9"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6</w:t>
            </w:r>
          </w:p>
        </w:tc>
        <w:tc>
          <w:tcPr>
            <w:tcW w:w="4104" w:type="dxa"/>
            <w:tcBorders>
              <w:top w:val="nil"/>
              <w:left w:val="nil"/>
              <w:bottom w:val="single" w:sz="4" w:space="0" w:color="auto"/>
              <w:right w:val="single" w:sz="4" w:space="0" w:color="auto"/>
            </w:tcBorders>
            <w:shd w:val="clear" w:color="auto" w:fill="auto"/>
            <w:noWrap/>
            <w:vAlign w:val="bottom"/>
            <w:hideMark/>
          </w:tcPr>
          <w:p w14:paraId="1C8FF63C"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Missile Interface Shroud</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59E60A40"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15</w:t>
            </w:r>
          </w:p>
        </w:tc>
        <w:tc>
          <w:tcPr>
            <w:tcW w:w="3310" w:type="dxa"/>
            <w:tcBorders>
              <w:top w:val="nil"/>
              <w:left w:val="nil"/>
              <w:bottom w:val="single" w:sz="4" w:space="0" w:color="auto"/>
              <w:right w:val="single" w:sz="4" w:space="0" w:color="auto"/>
            </w:tcBorders>
            <w:shd w:val="clear" w:color="auto" w:fill="auto"/>
            <w:noWrap/>
            <w:vAlign w:val="bottom"/>
            <w:hideMark/>
          </w:tcPr>
          <w:p w14:paraId="69242AC4"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Safe Arming Unit (SAU)</w:t>
            </w:r>
          </w:p>
        </w:tc>
      </w:tr>
      <w:tr w:rsidR="00E1371F" w:rsidRPr="00E1371F" w14:paraId="6C6EA62B"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5533A62"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7</w:t>
            </w:r>
          </w:p>
        </w:tc>
        <w:tc>
          <w:tcPr>
            <w:tcW w:w="4104" w:type="dxa"/>
            <w:tcBorders>
              <w:top w:val="nil"/>
              <w:left w:val="nil"/>
              <w:bottom w:val="single" w:sz="4" w:space="0" w:color="auto"/>
              <w:right w:val="single" w:sz="4" w:space="0" w:color="auto"/>
            </w:tcBorders>
            <w:shd w:val="clear" w:color="auto" w:fill="auto"/>
            <w:noWrap/>
            <w:vAlign w:val="bottom"/>
            <w:hideMark/>
          </w:tcPr>
          <w:p w14:paraId="74F3931F"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Detonation Trains (Stemming)</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3F5FFE14"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16</w:t>
            </w:r>
          </w:p>
        </w:tc>
        <w:tc>
          <w:tcPr>
            <w:tcW w:w="3310" w:type="dxa"/>
            <w:tcBorders>
              <w:top w:val="nil"/>
              <w:left w:val="nil"/>
              <w:bottom w:val="single" w:sz="4" w:space="0" w:color="auto"/>
              <w:right w:val="single" w:sz="4" w:space="0" w:color="auto"/>
            </w:tcBorders>
            <w:shd w:val="clear" w:color="auto" w:fill="auto"/>
            <w:noWrap/>
            <w:vAlign w:val="bottom"/>
            <w:hideMark/>
          </w:tcPr>
          <w:p w14:paraId="60A31BCE"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Shroud End Plate</w:t>
            </w:r>
          </w:p>
        </w:tc>
      </w:tr>
      <w:tr w:rsidR="00E1371F" w:rsidRPr="00E1371F" w14:paraId="1C129521"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BE9B4E2"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8</w:t>
            </w:r>
          </w:p>
        </w:tc>
        <w:tc>
          <w:tcPr>
            <w:tcW w:w="4104" w:type="dxa"/>
            <w:tcBorders>
              <w:top w:val="nil"/>
              <w:left w:val="nil"/>
              <w:bottom w:val="single" w:sz="4" w:space="0" w:color="auto"/>
              <w:right w:val="single" w:sz="4" w:space="0" w:color="auto"/>
            </w:tcBorders>
            <w:shd w:val="clear" w:color="auto" w:fill="auto"/>
            <w:noWrap/>
            <w:vAlign w:val="bottom"/>
            <w:hideMark/>
          </w:tcPr>
          <w:p w14:paraId="7FCD2647"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Detonator Locations</w:t>
            </w:r>
          </w:p>
        </w:tc>
        <w:tc>
          <w:tcPr>
            <w:tcW w:w="661" w:type="dxa"/>
            <w:tcBorders>
              <w:top w:val="nil"/>
              <w:left w:val="nil"/>
              <w:bottom w:val="single" w:sz="4" w:space="0" w:color="auto"/>
              <w:right w:val="single" w:sz="4" w:space="0" w:color="auto"/>
            </w:tcBorders>
            <w:shd w:val="clear" w:color="auto" w:fill="D9D9D9" w:themeFill="background1" w:themeFillShade="D9"/>
            <w:noWrap/>
            <w:vAlign w:val="bottom"/>
            <w:hideMark/>
          </w:tcPr>
          <w:p w14:paraId="7C426C72"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17</w:t>
            </w:r>
          </w:p>
        </w:tc>
        <w:tc>
          <w:tcPr>
            <w:tcW w:w="3310" w:type="dxa"/>
            <w:tcBorders>
              <w:top w:val="nil"/>
              <w:left w:val="nil"/>
              <w:bottom w:val="single" w:sz="4" w:space="0" w:color="auto"/>
              <w:right w:val="single" w:sz="4" w:space="0" w:color="auto"/>
            </w:tcBorders>
            <w:shd w:val="clear" w:color="auto" w:fill="auto"/>
            <w:noWrap/>
            <w:vAlign w:val="bottom"/>
            <w:hideMark/>
          </w:tcPr>
          <w:p w14:paraId="1B475EF5" w14:textId="1ABABB2F"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 xml:space="preserve">Missile </w:t>
            </w:r>
            <w:r w:rsidR="00E82B9E" w:rsidRPr="00AE1F2D">
              <w:rPr>
                <w:rFonts w:eastAsia="Times New Roman" w:cstheme="minorHAnsi"/>
                <w:color w:val="000000"/>
                <w:sz w:val="20"/>
                <w:szCs w:val="20"/>
                <w:lang w:eastAsia="en-GB"/>
              </w:rPr>
              <w:t>Integration</w:t>
            </w:r>
            <w:r w:rsidRPr="00AE1F2D">
              <w:rPr>
                <w:rFonts w:eastAsia="Times New Roman" w:cstheme="minorHAnsi"/>
                <w:color w:val="000000"/>
                <w:sz w:val="20"/>
                <w:szCs w:val="20"/>
                <w:lang w:eastAsia="en-GB"/>
              </w:rPr>
              <w:t xml:space="preserve"> Port</w:t>
            </w:r>
          </w:p>
        </w:tc>
      </w:tr>
      <w:tr w:rsidR="00E1371F" w:rsidRPr="00E1371F" w14:paraId="7409FED0" w14:textId="77777777" w:rsidTr="00AE1F2D">
        <w:trPr>
          <w:trHeight w:val="237"/>
          <w:jc w:val="center"/>
        </w:trPr>
        <w:tc>
          <w:tcPr>
            <w:tcW w:w="65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FEFC857" w14:textId="77777777" w:rsidR="00E1371F" w:rsidRPr="00AE1F2D" w:rsidRDefault="00E1371F" w:rsidP="00E1371F">
            <w:pPr>
              <w:spacing w:after="0"/>
              <w:jc w:val="center"/>
              <w:rPr>
                <w:rFonts w:eastAsia="Times New Roman" w:cstheme="minorHAnsi"/>
                <w:b/>
                <w:bCs/>
                <w:color w:val="000000"/>
                <w:sz w:val="20"/>
                <w:szCs w:val="20"/>
                <w:lang w:eastAsia="en-GB"/>
              </w:rPr>
            </w:pPr>
            <w:r w:rsidRPr="00AE1F2D">
              <w:rPr>
                <w:rFonts w:eastAsia="Times New Roman" w:cstheme="minorHAnsi"/>
                <w:b/>
                <w:bCs/>
                <w:color w:val="000000"/>
                <w:sz w:val="20"/>
                <w:szCs w:val="20"/>
                <w:lang w:eastAsia="en-GB"/>
              </w:rPr>
              <w:t>9</w:t>
            </w:r>
          </w:p>
        </w:tc>
        <w:tc>
          <w:tcPr>
            <w:tcW w:w="4104" w:type="dxa"/>
            <w:tcBorders>
              <w:top w:val="nil"/>
              <w:left w:val="nil"/>
              <w:bottom w:val="single" w:sz="4" w:space="0" w:color="auto"/>
              <w:right w:val="single" w:sz="4" w:space="0" w:color="auto"/>
            </w:tcBorders>
            <w:shd w:val="clear" w:color="auto" w:fill="auto"/>
            <w:noWrap/>
            <w:vAlign w:val="bottom"/>
            <w:hideMark/>
          </w:tcPr>
          <w:p w14:paraId="7CE571AA" w14:textId="77777777" w:rsidR="00E1371F" w:rsidRPr="00AE1F2D" w:rsidRDefault="00E1371F" w:rsidP="00E1371F">
            <w:pPr>
              <w:spacing w:after="0"/>
              <w:rPr>
                <w:rFonts w:eastAsia="Times New Roman" w:cstheme="minorHAnsi"/>
                <w:color w:val="000000"/>
                <w:sz w:val="20"/>
                <w:szCs w:val="20"/>
                <w:lang w:eastAsia="en-GB"/>
              </w:rPr>
            </w:pPr>
            <w:r w:rsidRPr="00AE1F2D">
              <w:rPr>
                <w:rFonts w:eastAsia="Times New Roman" w:cstheme="minorHAnsi"/>
                <w:color w:val="000000"/>
                <w:sz w:val="20"/>
                <w:szCs w:val="20"/>
                <w:lang w:eastAsia="en-GB"/>
              </w:rPr>
              <w:t>Missile Interface Dowel Holes</w:t>
            </w:r>
          </w:p>
        </w:tc>
        <w:tc>
          <w:tcPr>
            <w:tcW w:w="661" w:type="dxa"/>
            <w:tcBorders>
              <w:top w:val="nil"/>
              <w:left w:val="nil"/>
              <w:bottom w:val="nil"/>
              <w:right w:val="nil"/>
            </w:tcBorders>
            <w:shd w:val="clear" w:color="auto" w:fill="auto"/>
            <w:noWrap/>
            <w:vAlign w:val="bottom"/>
            <w:hideMark/>
          </w:tcPr>
          <w:p w14:paraId="09469294" w14:textId="77777777" w:rsidR="00E1371F" w:rsidRPr="00AE1F2D" w:rsidRDefault="00E1371F" w:rsidP="00E1371F">
            <w:pPr>
              <w:spacing w:after="0"/>
              <w:rPr>
                <w:rFonts w:eastAsia="Times New Roman" w:cstheme="minorHAnsi"/>
                <w:color w:val="000000"/>
                <w:sz w:val="20"/>
                <w:szCs w:val="20"/>
                <w:lang w:eastAsia="en-GB"/>
              </w:rPr>
            </w:pPr>
          </w:p>
        </w:tc>
        <w:tc>
          <w:tcPr>
            <w:tcW w:w="3310" w:type="dxa"/>
            <w:tcBorders>
              <w:top w:val="nil"/>
              <w:left w:val="nil"/>
              <w:bottom w:val="nil"/>
              <w:right w:val="nil"/>
            </w:tcBorders>
            <w:shd w:val="clear" w:color="auto" w:fill="auto"/>
            <w:noWrap/>
            <w:vAlign w:val="bottom"/>
            <w:hideMark/>
          </w:tcPr>
          <w:p w14:paraId="7371E924" w14:textId="77777777" w:rsidR="00E1371F" w:rsidRPr="00AE1F2D" w:rsidRDefault="00E1371F" w:rsidP="00E1371F">
            <w:pPr>
              <w:spacing w:after="0"/>
              <w:rPr>
                <w:rFonts w:eastAsia="Times New Roman" w:cstheme="minorHAnsi"/>
                <w:color w:val="auto"/>
                <w:sz w:val="20"/>
                <w:szCs w:val="20"/>
                <w:lang w:eastAsia="en-GB"/>
              </w:rPr>
            </w:pPr>
          </w:p>
        </w:tc>
      </w:tr>
    </w:tbl>
    <w:p w14:paraId="05D83B3C" w14:textId="5B699F92" w:rsidR="00E1371F" w:rsidRPr="00AE1F2D" w:rsidRDefault="00E1371F" w:rsidP="003F0A14">
      <w:pPr>
        <w:pStyle w:val="Caption"/>
        <w:spacing w:before="240" w:after="240"/>
        <w:jc w:val="center"/>
        <w:rPr>
          <w:sz w:val="24"/>
          <w:szCs w:val="24"/>
        </w:rPr>
      </w:pPr>
      <w:bookmarkStart w:id="8" w:name="_Ref202292558"/>
      <w:bookmarkStart w:id="9" w:name="_Toc203236495"/>
      <w:r w:rsidRPr="00AE1F2D">
        <w:rPr>
          <w:sz w:val="24"/>
          <w:szCs w:val="24"/>
        </w:rPr>
        <w:t xml:space="preserve">Table </w:t>
      </w:r>
      <w:r w:rsidRPr="00AE1F2D">
        <w:rPr>
          <w:sz w:val="24"/>
          <w:szCs w:val="24"/>
        </w:rPr>
        <w:fldChar w:fldCharType="begin"/>
      </w:r>
      <w:r w:rsidRPr="00AE1F2D">
        <w:rPr>
          <w:sz w:val="24"/>
          <w:szCs w:val="24"/>
        </w:rPr>
        <w:instrText xml:space="preserve"> SEQ Table \* ARABIC </w:instrText>
      </w:r>
      <w:r w:rsidRPr="00AE1F2D">
        <w:rPr>
          <w:sz w:val="24"/>
          <w:szCs w:val="24"/>
        </w:rPr>
        <w:fldChar w:fldCharType="separate"/>
      </w:r>
      <w:r w:rsidR="00E2349C">
        <w:rPr>
          <w:noProof/>
          <w:sz w:val="24"/>
          <w:szCs w:val="24"/>
        </w:rPr>
        <w:t>1</w:t>
      </w:r>
      <w:r w:rsidRPr="00AE1F2D">
        <w:rPr>
          <w:sz w:val="24"/>
          <w:szCs w:val="24"/>
        </w:rPr>
        <w:fldChar w:fldCharType="end"/>
      </w:r>
      <w:bookmarkEnd w:id="8"/>
      <w:r w:rsidRPr="00AE1F2D">
        <w:rPr>
          <w:sz w:val="24"/>
          <w:szCs w:val="24"/>
        </w:rPr>
        <w:t xml:space="preserve"> </w:t>
      </w:r>
      <w:r w:rsidR="00E82B9E" w:rsidRPr="00AE1F2D">
        <w:rPr>
          <w:sz w:val="24"/>
          <w:szCs w:val="24"/>
        </w:rPr>
        <w:t>– Article</w:t>
      </w:r>
      <w:r w:rsidRPr="00AE1F2D">
        <w:rPr>
          <w:sz w:val="24"/>
          <w:szCs w:val="24"/>
        </w:rPr>
        <w:t xml:space="preserve"> 1 – </w:t>
      </w:r>
      <w:r w:rsidR="00E82B9E" w:rsidRPr="00AE1F2D">
        <w:rPr>
          <w:sz w:val="24"/>
          <w:szCs w:val="24"/>
        </w:rPr>
        <w:t xml:space="preserve">CBF Warhead </w:t>
      </w:r>
      <w:r w:rsidRPr="00AE1F2D">
        <w:rPr>
          <w:sz w:val="24"/>
          <w:szCs w:val="24"/>
        </w:rPr>
        <w:t>Component Description</w:t>
      </w:r>
      <w:r w:rsidR="00E82B9E" w:rsidRPr="00AE1F2D">
        <w:rPr>
          <w:sz w:val="24"/>
          <w:szCs w:val="24"/>
        </w:rPr>
        <w:t xml:space="preserve"> </w:t>
      </w:r>
      <w:sdt>
        <w:sdtPr>
          <w:rPr>
            <w:sz w:val="24"/>
            <w:szCs w:val="24"/>
          </w:rPr>
          <w:id w:val="-1399893955"/>
          <w:citation/>
        </w:sdtPr>
        <w:sdtContent>
          <w:r w:rsidR="00E82B9E" w:rsidRPr="00AE1F2D">
            <w:rPr>
              <w:sz w:val="24"/>
              <w:szCs w:val="24"/>
            </w:rPr>
            <w:fldChar w:fldCharType="begin"/>
          </w:r>
          <w:r w:rsidR="00E82B9E" w:rsidRPr="00AE1F2D">
            <w:rPr>
              <w:sz w:val="24"/>
              <w:szCs w:val="24"/>
              <w:lang w:val="en-US"/>
            </w:rPr>
            <w:instrText xml:space="preserve"> CITATION Ric71 \l 1033 </w:instrText>
          </w:r>
          <w:r w:rsidR="00E82B9E" w:rsidRPr="00AE1F2D">
            <w:rPr>
              <w:sz w:val="24"/>
              <w:szCs w:val="24"/>
            </w:rPr>
            <w:fldChar w:fldCharType="separate"/>
          </w:r>
          <w:r w:rsidR="00B22B5A" w:rsidRPr="00B22B5A">
            <w:rPr>
              <w:noProof/>
              <w:sz w:val="24"/>
              <w:szCs w:val="24"/>
              <w:lang w:val="en-US"/>
            </w:rPr>
            <w:t>[10]</w:t>
          </w:r>
          <w:r w:rsidR="00E82B9E" w:rsidRPr="00AE1F2D">
            <w:rPr>
              <w:sz w:val="24"/>
              <w:szCs w:val="24"/>
            </w:rPr>
            <w:fldChar w:fldCharType="end"/>
          </w:r>
        </w:sdtContent>
      </w:sdt>
      <w:bookmarkEnd w:id="9"/>
    </w:p>
    <w:p w14:paraId="77DB0151" w14:textId="0ECC9B47" w:rsidR="004C21CA" w:rsidRPr="00224E45" w:rsidRDefault="004C21CA" w:rsidP="00BF5D5E">
      <w:pPr>
        <w:pStyle w:val="ListParagraph"/>
        <w:numPr>
          <w:ilvl w:val="2"/>
          <w:numId w:val="3"/>
        </w:numPr>
        <w:spacing w:after="120"/>
        <w:rPr>
          <w:b/>
          <w:bCs/>
          <w:noProof/>
          <w:sz w:val="24"/>
          <w:szCs w:val="24"/>
        </w:rPr>
      </w:pPr>
      <w:r w:rsidRPr="00224E45">
        <w:rPr>
          <w:b/>
          <w:bCs/>
          <w:noProof/>
          <w:sz w:val="24"/>
          <w:szCs w:val="24"/>
        </w:rPr>
        <w:lastRenderedPageBreak/>
        <w:t xml:space="preserve">Energetic material </w:t>
      </w:r>
    </w:p>
    <w:p w14:paraId="50F4754D" w14:textId="07926245" w:rsidR="00631980" w:rsidRPr="00224E45" w:rsidRDefault="00AC2CB2" w:rsidP="00BF5D5E">
      <w:pPr>
        <w:pStyle w:val="ListParagraph"/>
        <w:numPr>
          <w:ilvl w:val="3"/>
          <w:numId w:val="3"/>
        </w:numPr>
        <w:spacing w:after="120"/>
        <w:jc w:val="both"/>
        <w:rPr>
          <w:noProof/>
          <w:sz w:val="24"/>
          <w:szCs w:val="24"/>
        </w:rPr>
      </w:pPr>
      <w:r w:rsidRPr="00224E45">
        <w:rPr>
          <w:noProof/>
          <w:sz w:val="24"/>
          <w:szCs w:val="24"/>
        </w:rPr>
        <w:t>The H.E. filling of the CBF Warhead consists of</w:t>
      </w:r>
      <w:r w:rsidR="00DE5C8D" w:rsidRPr="00224E45">
        <w:rPr>
          <w:noProof/>
          <w:sz w:val="24"/>
          <w:szCs w:val="24"/>
        </w:rPr>
        <w:t xml:space="preserve"> a 40Kg</w:t>
      </w:r>
      <w:r w:rsidRPr="00224E45">
        <w:rPr>
          <w:noProof/>
          <w:sz w:val="24"/>
          <w:szCs w:val="24"/>
        </w:rPr>
        <w:t xml:space="preserve"> Aluminised Polymer-Bonded Explosive with the key energetic compound being</w:t>
      </w:r>
      <w:r w:rsidR="003575EE" w:rsidRPr="00224E45">
        <w:rPr>
          <w:noProof/>
          <w:sz w:val="24"/>
          <w:szCs w:val="24"/>
        </w:rPr>
        <w:t xml:space="preserve"> </w:t>
      </w:r>
      <w:r w:rsidR="00DE5C8D" w:rsidRPr="00224E45">
        <w:rPr>
          <w:noProof/>
          <w:sz w:val="24"/>
          <w:szCs w:val="24"/>
        </w:rPr>
        <w:t>C</w:t>
      </w:r>
      <w:r w:rsidR="003575EE" w:rsidRPr="00224E45">
        <w:rPr>
          <w:noProof/>
          <w:sz w:val="24"/>
          <w:szCs w:val="24"/>
        </w:rPr>
        <w:t xml:space="preserve">yclotrimethylenetrinitramine also know as </w:t>
      </w:r>
      <w:r w:rsidRPr="00224E45">
        <w:rPr>
          <w:noProof/>
          <w:sz w:val="24"/>
          <w:szCs w:val="24"/>
        </w:rPr>
        <w:t>R</w:t>
      </w:r>
      <w:r w:rsidR="003575EE" w:rsidRPr="00224E45">
        <w:rPr>
          <w:noProof/>
          <w:sz w:val="24"/>
          <w:szCs w:val="24"/>
        </w:rPr>
        <w:t xml:space="preserve">esearch </w:t>
      </w:r>
      <w:r w:rsidRPr="00224E45">
        <w:rPr>
          <w:noProof/>
          <w:sz w:val="24"/>
          <w:szCs w:val="24"/>
        </w:rPr>
        <w:t>D</w:t>
      </w:r>
      <w:r w:rsidR="003575EE" w:rsidRPr="00224E45">
        <w:rPr>
          <w:noProof/>
          <w:sz w:val="24"/>
          <w:szCs w:val="24"/>
        </w:rPr>
        <w:t>evelopment Explosive (RDX)</w:t>
      </w:r>
      <w:r w:rsidR="00834DE7" w:rsidRPr="00224E45">
        <w:rPr>
          <w:noProof/>
          <w:sz w:val="24"/>
          <w:szCs w:val="24"/>
        </w:rPr>
        <w:t>. The composition contains 70% RDX</w:t>
      </w:r>
      <w:r w:rsidR="003575EE" w:rsidRPr="00224E45">
        <w:rPr>
          <w:noProof/>
          <w:sz w:val="24"/>
          <w:szCs w:val="24"/>
        </w:rPr>
        <w:t>,</w:t>
      </w:r>
      <w:r w:rsidR="00834DE7" w:rsidRPr="00224E45">
        <w:rPr>
          <w:noProof/>
          <w:sz w:val="24"/>
          <w:szCs w:val="24"/>
        </w:rPr>
        <w:t xml:space="preserve"> 20% Aluminium</w:t>
      </w:r>
      <w:r w:rsidR="003575EE" w:rsidRPr="00224E45">
        <w:rPr>
          <w:noProof/>
          <w:sz w:val="24"/>
          <w:szCs w:val="24"/>
        </w:rPr>
        <w:t>, and</w:t>
      </w:r>
      <w:r w:rsidR="00834DE7" w:rsidRPr="00224E45">
        <w:rPr>
          <w:noProof/>
          <w:sz w:val="24"/>
          <w:szCs w:val="24"/>
        </w:rPr>
        <w:t xml:space="preserve"> 10%</w:t>
      </w:r>
      <w:r w:rsidR="00631980" w:rsidRPr="00224E45">
        <w:t xml:space="preserve"> </w:t>
      </w:r>
      <w:r w:rsidR="00631980" w:rsidRPr="00224E45">
        <w:rPr>
          <w:noProof/>
          <w:sz w:val="24"/>
          <w:szCs w:val="24"/>
        </w:rPr>
        <w:t>Hydroxyl-Terminated Polybutadiene</w:t>
      </w:r>
      <w:r w:rsidR="00834DE7" w:rsidRPr="00224E45">
        <w:rPr>
          <w:noProof/>
          <w:sz w:val="24"/>
          <w:szCs w:val="24"/>
        </w:rPr>
        <w:t xml:space="preserve"> </w:t>
      </w:r>
      <w:r w:rsidR="00631980" w:rsidRPr="00224E45">
        <w:rPr>
          <w:noProof/>
          <w:sz w:val="24"/>
          <w:szCs w:val="24"/>
        </w:rPr>
        <w:t>(</w:t>
      </w:r>
      <w:r w:rsidR="00834DE7" w:rsidRPr="00224E45">
        <w:rPr>
          <w:noProof/>
          <w:sz w:val="24"/>
          <w:szCs w:val="24"/>
        </w:rPr>
        <w:t>HTBP</w:t>
      </w:r>
      <w:r w:rsidR="00631980" w:rsidRPr="00224E45">
        <w:rPr>
          <w:noProof/>
          <w:sz w:val="24"/>
          <w:szCs w:val="24"/>
        </w:rPr>
        <w:t>)</w:t>
      </w:r>
      <w:r w:rsidR="003575EE" w:rsidRPr="00224E45">
        <w:rPr>
          <w:noProof/>
          <w:sz w:val="24"/>
          <w:szCs w:val="24"/>
        </w:rPr>
        <w:t xml:space="preserve"> and</w:t>
      </w:r>
      <w:r w:rsidR="00834DE7" w:rsidRPr="00224E45">
        <w:rPr>
          <w:noProof/>
          <w:sz w:val="24"/>
          <w:szCs w:val="24"/>
        </w:rPr>
        <w:t xml:space="preserve"> from hearin shall be refered to as ExRAB. </w:t>
      </w:r>
    </w:p>
    <w:p w14:paraId="0E024D3A" w14:textId="0DF233BC" w:rsidR="00AC2CB2" w:rsidRPr="00224E45" w:rsidRDefault="0068548E" w:rsidP="00BF5D5E">
      <w:pPr>
        <w:pStyle w:val="ListParagraph"/>
        <w:numPr>
          <w:ilvl w:val="3"/>
          <w:numId w:val="3"/>
        </w:numPr>
        <w:spacing w:after="120"/>
        <w:jc w:val="both"/>
        <w:rPr>
          <w:noProof/>
          <w:sz w:val="24"/>
          <w:szCs w:val="24"/>
        </w:rPr>
      </w:pPr>
      <w:r w:rsidRPr="00224E45">
        <w:rPr>
          <w:noProof/>
          <w:sz w:val="24"/>
          <w:szCs w:val="24"/>
        </w:rPr>
        <w:t xml:space="preserve">RDX </w:t>
      </w:r>
      <w:r w:rsidR="003575EE" w:rsidRPr="00224E45">
        <w:rPr>
          <w:noProof/>
          <w:sz w:val="24"/>
          <w:szCs w:val="24"/>
        </w:rPr>
        <w:t>provides</w:t>
      </w:r>
      <w:r w:rsidRPr="00224E45">
        <w:rPr>
          <w:noProof/>
          <w:sz w:val="24"/>
          <w:szCs w:val="24"/>
        </w:rPr>
        <w:t xml:space="preserve"> </w:t>
      </w:r>
      <w:r w:rsidR="003575EE" w:rsidRPr="00224E45">
        <w:rPr>
          <w:noProof/>
          <w:sz w:val="24"/>
          <w:szCs w:val="24"/>
        </w:rPr>
        <w:t xml:space="preserve">the main energetic output of the composition and </w:t>
      </w:r>
      <w:r w:rsidRPr="00224E45">
        <w:rPr>
          <w:noProof/>
          <w:sz w:val="24"/>
          <w:szCs w:val="24"/>
        </w:rPr>
        <w:t>with the</w:t>
      </w:r>
      <w:r w:rsidR="00834DE7" w:rsidRPr="00224E45">
        <w:rPr>
          <w:noProof/>
          <w:sz w:val="24"/>
          <w:szCs w:val="24"/>
        </w:rPr>
        <w:t xml:space="preserve"> addition of </w:t>
      </w:r>
      <w:r w:rsidR="00834DE7" w:rsidRPr="00224E45">
        <w:rPr>
          <w:i/>
          <w:iCs/>
          <w:noProof/>
          <w:sz w:val="24"/>
          <w:szCs w:val="24"/>
        </w:rPr>
        <w:t>aluminium powder</w:t>
      </w:r>
      <w:r w:rsidR="00834DE7" w:rsidRPr="00224E45">
        <w:rPr>
          <w:noProof/>
          <w:sz w:val="24"/>
          <w:szCs w:val="24"/>
        </w:rPr>
        <w:t xml:space="preserve"> </w:t>
      </w:r>
      <w:r w:rsidR="00C65CDE">
        <w:rPr>
          <w:noProof/>
          <w:sz w:val="24"/>
          <w:szCs w:val="24"/>
        </w:rPr>
        <w:t xml:space="preserve">as a fuel </w:t>
      </w:r>
      <w:r w:rsidR="0052303B" w:rsidRPr="00224E45">
        <w:rPr>
          <w:noProof/>
          <w:sz w:val="24"/>
          <w:szCs w:val="24"/>
        </w:rPr>
        <w:t>increasing</w:t>
      </w:r>
      <w:r w:rsidR="00834DE7" w:rsidRPr="00224E45">
        <w:rPr>
          <w:noProof/>
          <w:sz w:val="24"/>
          <w:szCs w:val="24"/>
        </w:rPr>
        <w:t xml:space="preserve"> the blast effect of the explosive</w:t>
      </w:r>
      <w:r w:rsidRPr="00224E45">
        <w:rPr>
          <w:noProof/>
          <w:sz w:val="24"/>
          <w:szCs w:val="24"/>
        </w:rPr>
        <w:t xml:space="preserve"> considerably. </w:t>
      </w:r>
      <w:sdt>
        <w:sdtPr>
          <w:rPr>
            <w:noProof/>
            <w:sz w:val="24"/>
            <w:szCs w:val="24"/>
          </w:rPr>
          <w:id w:val="-773477216"/>
          <w:citation/>
        </w:sdtPr>
        <w:sdtContent>
          <w:r w:rsidR="0052303B" w:rsidRPr="00224E45">
            <w:rPr>
              <w:noProof/>
              <w:sz w:val="24"/>
              <w:szCs w:val="24"/>
            </w:rPr>
            <w:fldChar w:fldCharType="begin"/>
          </w:r>
          <w:r w:rsidR="0052303B" w:rsidRPr="00224E45">
            <w:rPr>
              <w:noProof/>
              <w:sz w:val="24"/>
              <w:szCs w:val="24"/>
              <w:lang w:val="en-US"/>
            </w:rPr>
            <w:instrText xml:space="preserve"> CITATION Ali22 \l 1033 </w:instrText>
          </w:r>
          <w:r w:rsidR="0052303B" w:rsidRPr="00224E45">
            <w:rPr>
              <w:noProof/>
              <w:sz w:val="24"/>
              <w:szCs w:val="24"/>
            </w:rPr>
            <w:fldChar w:fldCharType="separate"/>
          </w:r>
          <w:r w:rsidR="00B22B5A" w:rsidRPr="00B22B5A">
            <w:rPr>
              <w:noProof/>
              <w:sz w:val="24"/>
              <w:szCs w:val="24"/>
              <w:lang w:val="en-US"/>
            </w:rPr>
            <w:t>[11]</w:t>
          </w:r>
          <w:r w:rsidR="0052303B" w:rsidRPr="00224E45">
            <w:rPr>
              <w:noProof/>
              <w:sz w:val="24"/>
              <w:szCs w:val="24"/>
            </w:rPr>
            <w:fldChar w:fldCharType="end"/>
          </w:r>
        </w:sdtContent>
      </w:sdt>
    </w:p>
    <w:p w14:paraId="0B7FF388" w14:textId="74B566F4" w:rsidR="0068548E" w:rsidRPr="00224E45" w:rsidRDefault="0068548E" w:rsidP="0068548E">
      <w:pPr>
        <w:pStyle w:val="ListParagraph"/>
        <w:numPr>
          <w:ilvl w:val="0"/>
          <w:numId w:val="0"/>
        </w:numPr>
        <w:spacing w:after="120"/>
        <w:ind w:left="720"/>
        <w:jc w:val="both"/>
        <w:rPr>
          <w:i/>
          <w:iCs/>
          <w:noProof/>
          <w:sz w:val="24"/>
          <w:szCs w:val="24"/>
        </w:rPr>
      </w:pPr>
      <w:r w:rsidRPr="00224E45">
        <w:rPr>
          <w:i/>
          <w:iCs/>
          <w:noProof/>
          <w:sz w:val="24"/>
          <w:szCs w:val="24"/>
        </w:rPr>
        <w:t xml:space="preserve">Aluminum powder, a commonly used fuel additive with low cost and high energy density, is widely used to increase the calorimetric heat of explosion and expansion work of aluminized explosive. Moreover, adding aluminum powder to the explosive within a certain range can provide energy upon the shock wave energy and bubble energy for the underwater explosion. </w:t>
      </w:r>
      <w:sdt>
        <w:sdtPr>
          <w:rPr>
            <w:i/>
            <w:iCs/>
            <w:noProof/>
            <w:sz w:val="24"/>
            <w:szCs w:val="24"/>
          </w:rPr>
          <w:id w:val="-2032710440"/>
          <w:citation/>
        </w:sdtPr>
        <w:sdtContent>
          <w:r w:rsidRPr="00224E45">
            <w:rPr>
              <w:i/>
              <w:iCs/>
              <w:noProof/>
              <w:sz w:val="24"/>
              <w:szCs w:val="24"/>
            </w:rPr>
            <w:fldChar w:fldCharType="begin"/>
          </w:r>
          <w:r w:rsidRPr="00224E45">
            <w:rPr>
              <w:i/>
              <w:iCs/>
              <w:noProof/>
              <w:sz w:val="24"/>
              <w:szCs w:val="24"/>
              <w:lang w:val="en-US"/>
            </w:rPr>
            <w:instrText xml:space="preserve"> CITATION Ali22 \l 1033 </w:instrText>
          </w:r>
          <w:r w:rsidRPr="00224E45">
            <w:rPr>
              <w:i/>
              <w:iCs/>
              <w:noProof/>
              <w:sz w:val="24"/>
              <w:szCs w:val="24"/>
            </w:rPr>
            <w:fldChar w:fldCharType="separate"/>
          </w:r>
          <w:r w:rsidR="00B22B5A" w:rsidRPr="00B22B5A">
            <w:rPr>
              <w:noProof/>
              <w:sz w:val="24"/>
              <w:szCs w:val="24"/>
              <w:lang w:val="en-US"/>
            </w:rPr>
            <w:t>[11]</w:t>
          </w:r>
          <w:r w:rsidRPr="00224E45">
            <w:rPr>
              <w:i/>
              <w:iCs/>
              <w:noProof/>
              <w:sz w:val="24"/>
              <w:szCs w:val="24"/>
            </w:rPr>
            <w:fldChar w:fldCharType="end"/>
          </w:r>
        </w:sdtContent>
      </w:sdt>
    </w:p>
    <w:p w14:paraId="5789A2FE" w14:textId="3DC2FE2A" w:rsidR="0052303B" w:rsidRPr="00224E45" w:rsidRDefault="00431DFB" w:rsidP="00BF5D5E">
      <w:pPr>
        <w:pStyle w:val="ListParagraph"/>
        <w:numPr>
          <w:ilvl w:val="3"/>
          <w:numId w:val="3"/>
        </w:numPr>
        <w:spacing w:after="120"/>
        <w:jc w:val="both"/>
        <w:rPr>
          <w:noProof/>
          <w:sz w:val="24"/>
          <w:szCs w:val="24"/>
        </w:rPr>
      </w:pPr>
      <w:r w:rsidRPr="00224E45">
        <w:rPr>
          <w:noProof/>
          <w:sz w:val="24"/>
          <w:szCs w:val="24"/>
        </w:rPr>
        <w:fldChar w:fldCharType="begin"/>
      </w:r>
      <w:r w:rsidRPr="00224E45">
        <w:rPr>
          <w:noProof/>
          <w:sz w:val="24"/>
          <w:szCs w:val="24"/>
        </w:rPr>
        <w:instrText xml:space="preserve"> REF _Ref202376000 \h  \* MERGEFORMAT </w:instrText>
      </w:r>
      <w:r w:rsidRPr="00224E45">
        <w:rPr>
          <w:noProof/>
          <w:sz w:val="24"/>
          <w:szCs w:val="24"/>
        </w:rPr>
      </w:r>
      <w:r w:rsidRPr="00224E45">
        <w:rPr>
          <w:noProof/>
          <w:sz w:val="24"/>
          <w:szCs w:val="24"/>
        </w:rPr>
        <w:fldChar w:fldCharType="separate"/>
      </w:r>
      <w:r w:rsidR="00E2349C" w:rsidRPr="00431DFB">
        <w:rPr>
          <w:sz w:val="24"/>
          <w:szCs w:val="12"/>
        </w:rPr>
        <w:t xml:space="preserve">Table </w:t>
      </w:r>
      <w:r w:rsidR="00E2349C">
        <w:rPr>
          <w:noProof/>
          <w:sz w:val="24"/>
          <w:szCs w:val="12"/>
        </w:rPr>
        <w:t>2</w:t>
      </w:r>
      <w:r w:rsidRPr="00224E45">
        <w:rPr>
          <w:noProof/>
          <w:sz w:val="24"/>
          <w:szCs w:val="24"/>
        </w:rPr>
        <w:fldChar w:fldCharType="end"/>
      </w:r>
      <w:r w:rsidR="0052303B" w:rsidRPr="00224E45">
        <w:rPr>
          <w:noProof/>
          <w:sz w:val="24"/>
          <w:szCs w:val="24"/>
        </w:rPr>
        <w:t xml:space="preserve"> </w:t>
      </w:r>
      <w:sdt>
        <w:sdtPr>
          <w:rPr>
            <w:noProof/>
            <w:sz w:val="24"/>
            <w:szCs w:val="24"/>
          </w:rPr>
          <w:id w:val="-1251267281"/>
          <w:citation/>
        </w:sdtPr>
        <w:sdtContent>
          <w:r w:rsidR="002E4AD1" w:rsidRPr="00224E45">
            <w:rPr>
              <w:noProof/>
              <w:sz w:val="24"/>
              <w:szCs w:val="24"/>
            </w:rPr>
            <w:fldChar w:fldCharType="begin"/>
          </w:r>
          <w:r w:rsidR="002E4AD1" w:rsidRPr="00224E45">
            <w:rPr>
              <w:noProof/>
              <w:sz w:val="24"/>
              <w:szCs w:val="24"/>
              <w:lang w:val="en-US"/>
            </w:rPr>
            <w:instrText xml:space="preserve"> CITATION Ste21 \l 1033 </w:instrText>
          </w:r>
          <w:r w:rsidR="002E4AD1" w:rsidRPr="00224E45">
            <w:rPr>
              <w:noProof/>
              <w:sz w:val="24"/>
              <w:szCs w:val="24"/>
            </w:rPr>
            <w:fldChar w:fldCharType="separate"/>
          </w:r>
          <w:r w:rsidR="00B22B5A" w:rsidRPr="00B22B5A">
            <w:rPr>
              <w:noProof/>
              <w:sz w:val="24"/>
              <w:szCs w:val="24"/>
              <w:lang w:val="en-US"/>
            </w:rPr>
            <w:t>[12]</w:t>
          </w:r>
          <w:r w:rsidR="002E4AD1" w:rsidRPr="00224E45">
            <w:rPr>
              <w:noProof/>
              <w:sz w:val="24"/>
              <w:szCs w:val="24"/>
            </w:rPr>
            <w:fldChar w:fldCharType="end"/>
          </w:r>
        </w:sdtContent>
      </w:sdt>
      <w:sdt>
        <w:sdtPr>
          <w:rPr>
            <w:noProof/>
            <w:sz w:val="24"/>
            <w:szCs w:val="24"/>
          </w:rPr>
          <w:id w:val="587195430"/>
          <w:citation/>
        </w:sdtPr>
        <w:sdtContent>
          <w:r w:rsidR="002E4AD1" w:rsidRPr="00224E45">
            <w:rPr>
              <w:noProof/>
              <w:sz w:val="24"/>
              <w:szCs w:val="24"/>
            </w:rPr>
            <w:fldChar w:fldCharType="begin"/>
          </w:r>
          <w:r w:rsidR="002E4AD1" w:rsidRPr="00224E45">
            <w:rPr>
              <w:noProof/>
              <w:sz w:val="24"/>
              <w:szCs w:val="24"/>
              <w:lang w:val="en-US"/>
            </w:rPr>
            <w:instrText xml:space="preserve"> CITATION Pro89 \l 1033 </w:instrText>
          </w:r>
          <w:r w:rsidR="002E4AD1" w:rsidRPr="00224E45">
            <w:rPr>
              <w:noProof/>
              <w:sz w:val="24"/>
              <w:szCs w:val="24"/>
            </w:rPr>
            <w:fldChar w:fldCharType="separate"/>
          </w:r>
          <w:r w:rsidR="00B22B5A">
            <w:rPr>
              <w:noProof/>
              <w:sz w:val="24"/>
              <w:szCs w:val="24"/>
              <w:lang w:val="en-US"/>
            </w:rPr>
            <w:t xml:space="preserve"> </w:t>
          </w:r>
          <w:r w:rsidR="00B22B5A" w:rsidRPr="00B22B5A">
            <w:rPr>
              <w:noProof/>
              <w:sz w:val="24"/>
              <w:szCs w:val="24"/>
              <w:lang w:val="en-US"/>
            </w:rPr>
            <w:t>[13]</w:t>
          </w:r>
          <w:r w:rsidR="002E4AD1" w:rsidRPr="00224E45">
            <w:rPr>
              <w:noProof/>
              <w:sz w:val="24"/>
              <w:szCs w:val="24"/>
            </w:rPr>
            <w:fldChar w:fldCharType="end"/>
          </w:r>
        </w:sdtContent>
      </w:sdt>
      <w:r w:rsidR="002E4AD1" w:rsidRPr="00224E45">
        <w:rPr>
          <w:noProof/>
          <w:sz w:val="24"/>
          <w:szCs w:val="24"/>
        </w:rPr>
        <w:t xml:space="preserve"> </w:t>
      </w:r>
      <w:r w:rsidR="0052303B" w:rsidRPr="00224E45">
        <w:rPr>
          <w:noProof/>
          <w:sz w:val="24"/>
          <w:szCs w:val="24"/>
        </w:rPr>
        <w:t xml:space="preserve">below shows the </w:t>
      </w:r>
      <w:r w:rsidRPr="00224E45">
        <w:rPr>
          <w:noProof/>
          <w:sz w:val="24"/>
          <w:szCs w:val="24"/>
        </w:rPr>
        <w:t xml:space="preserve">hazard </w:t>
      </w:r>
      <w:r w:rsidR="0052303B" w:rsidRPr="00224E45">
        <w:rPr>
          <w:noProof/>
          <w:sz w:val="24"/>
          <w:szCs w:val="24"/>
        </w:rPr>
        <w:t xml:space="preserve">propeties of the ExploRAB composition. </w:t>
      </w:r>
      <w:r w:rsidRPr="00224E45">
        <w:rPr>
          <w:noProof/>
          <w:sz w:val="24"/>
          <w:szCs w:val="24"/>
        </w:rPr>
        <w:t xml:space="preserve">The CBF warhead requiering disposal </w:t>
      </w:r>
      <w:r w:rsidRPr="00224E45">
        <w:rPr>
          <w:b/>
          <w:bCs/>
          <w:noProof/>
          <w:sz w:val="24"/>
          <w:szCs w:val="24"/>
        </w:rPr>
        <w:t xml:space="preserve">does not </w:t>
      </w:r>
      <w:r w:rsidRPr="00224E45">
        <w:rPr>
          <w:noProof/>
          <w:sz w:val="24"/>
          <w:szCs w:val="24"/>
        </w:rPr>
        <w:t>have any other energetics present, although the finalised product does contain additional Detonators, Stemming and Boosters fitted these have been removed previously</w:t>
      </w:r>
      <w:r w:rsidR="00E35428" w:rsidRPr="00224E45">
        <w:rPr>
          <w:noProof/>
          <w:sz w:val="24"/>
          <w:szCs w:val="24"/>
        </w:rPr>
        <w:t xml:space="preserve"> and</w:t>
      </w:r>
      <w:r w:rsidRPr="00224E45">
        <w:rPr>
          <w:noProof/>
          <w:sz w:val="24"/>
          <w:szCs w:val="24"/>
        </w:rPr>
        <w:t xml:space="preserve"> </w:t>
      </w:r>
      <w:r w:rsidRPr="00224E45">
        <w:rPr>
          <w:b/>
          <w:bCs/>
          <w:noProof/>
          <w:sz w:val="24"/>
          <w:szCs w:val="24"/>
        </w:rPr>
        <w:t>only</w:t>
      </w:r>
      <w:r w:rsidRPr="00224E45">
        <w:rPr>
          <w:noProof/>
          <w:sz w:val="24"/>
          <w:szCs w:val="24"/>
        </w:rPr>
        <w:t xml:space="preserve"> the main charge is preset during the disposal activity.</w:t>
      </w:r>
    </w:p>
    <w:p w14:paraId="2A0B524B" w14:textId="28594DB2" w:rsidR="0052303B" w:rsidRPr="00224E45" w:rsidRDefault="0052303B" w:rsidP="00431DFB">
      <w:pPr>
        <w:pStyle w:val="ListParagraph"/>
        <w:numPr>
          <w:ilvl w:val="0"/>
          <w:numId w:val="0"/>
        </w:numPr>
        <w:spacing w:after="240"/>
        <w:ind w:left="720"/>
        <w:jc w:val="both"/>
        <w:rPr>
          <w:noProof/>
          <w:sz w:val="24"/>
          <w:szCs w:val="24"/>
        </w:rPr>
      </w:pPr>
      <w:r w:rsidRPr="00224E45">
        <w:rPr>
          <w:noProof/>
          <w:sz w:val="24"/>
          <w:szCs w:val="24"/>
        </w:rPr>
        <w:t xml:space="preserve">Note: As the CBF warhead requiring disposal </w:t>
      </w:r>
      <w:r w:rsidR="00DE5C8D" w:rsidRPr="00224E45">
        <w:rPr>
          <w:noProof/>
          <w:sz w:val="24"/>
          <w:szCs w:val="24"/>
        </w:rPr>
        <w:t>was</w:t>
      </w:r>
      <w:r w:rsidRPr="00224E45">
        <w:rPr>
          <w:noProof/>
          <w:sz w:val="24"/>
          <w:szCs w:val="24"/>
        </w:rPr>
        <w:t xml:space="preserve"> found in a poor condition following environmental trials and inadequet storge, hazard properties can only be used as reference due to the posibility of explosive degredation and increased sensitivness.</w:t>
      </w:r>
    </w:p>
    <w:tbl>
      <w:tblPr>
        <w:tblW w:w="8968" w:type="dxa"/>
        <w:jc w:val="center"/>
        <w:tblLook w:val="04A0" w:firstRow="1" w:lastRow="0" w:firstColumn="1" w:lastColumn="0" w:noHBand="0" w:noVBand="1"/>
      </w:tblPr>
      <w:tblGrid>
        <w:gridCol w:w="1738"/>
        <w:gridCol w:w="1126"/>
        <w:gridCol w:w="1425"/>
        <w:gridCol w:w="1522"/>
        <w:gridCol w:w="1349"/>
        <w:gridCol w:w="1808"/>
      </w:tblGrid>
      <w:tr w:rsidR="00431DFB" w:rsidRPr="00431DFB" w14:paraId="6DF71E2F" w14:textId="77777777" w:rsidTr="00745707">
        <w:trPr>
          <w:trHeight w:val="315"/>
          <w:jc w:val="center"/>
        </w:trPr>
        <w:tc>
          <w:tcPr>
            <w:tcW w:w="896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123E92" w14:textId="255C7CC5"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proofErr w:type="spellStart"/>
            <w:r w:rsidRPr="00431DFB">
              <w:rPr>
                <w:rFonts w:ascii="Aptos Narrow" w:eastAsia="Times New Roman" w:hAnsi="Aptos Narrow" w:cs="Times New Roman"/>
                <w:b/>
                <w:bCs/>
                <w:color w:val="000000"/>
                <w:sz w:val="20"/>
                <w:szCs w:val="20"/>
                <w:lang w:eastAsia="en-GB"/>
              </w:rPr>
              <w:t>ExRAB</w:t>
            </w:r>
            <w:proofErr w:type="spellEnd"/>
            <w:r w:rsidRPr="00431DFB">
              <w:rPr>
                <w:rFonts w:ascii="Aptos Narrow" w:eastAsia="Times New Roman" w:hAnsi="Aptos Narrow" w:cs="Times New Roman"/>
                <w:b/>
                <w:bCs/>
                <w:color w:val="000000"/>
                <w:sz w:val="20"/>
                <w:szCs w:val="20"/>
                <w:lang w:eastAsia="en-GB"/>
              </w:rPr>
              <w:t xml:space="preserve"> </w:t>
            </w:r>
            <w:r w:rsidRPr="00102D60">
              <w:rPr>
                <w:rFonts w:ascii="Aptos Narrow" w:eastAsia="Times New Roman" w:hAnsi="Aptos Narrow" w:cs="Times New Roman"/>
                <w:b/>
                <w:bCs/>
                <w:color w:val="000000"/>
                <w:sz w:val="20"/>
                <w:szCs w:val="20"/>
                <w:lang w:eastAsia="en-GB"/>
              </w:rPr>
              <w:t xml:space="preserve">Hazard </w:t>
            </w:r>
            <w:r w:rsidRPr="00431DFB">
              <w:rPr>
                <w:rFonts w:ascii="Aptos Narrow" w:eastAsia="Times New Roman" w:hAnsi="Aptos Narrow" w:cs="Times New Roman"/>
                <w:b/>
                <w:bCs/>
                <w:color w:val="000000"/>
                <w:sz w:val="20"/>
                <w:szCs w:val="20"/>
                <w:lang w:eastAsia="en-GB"/>
              </w:rPr>
              <w:t>Properties</w:t>
            </w:r>
          </w:p>
        </w:tc>
      </w:tr>
      <w:tr w:rsidR="00431DFB" w:rsidRPr="00102D60" w14:paraId="37066BD2" w14:textId="77777777" w:rsidTr="00745707">
        <w:trPr>
          <w:trHeight w:val="949"/>
          <w:jc w:val="center"/>
        </w:trPr>
        <w:tc>
          <w:tcPr>
            <w:tcW w:w="1738" w:type="dxa"/>
            <w:tcBorders>
              <w:top w:val="nil"/>
              <w:left w:val="single" w:sz="4" w:space="0" w:color="auto"/>
              <w:bottom w:val="single" w:sz="4" w:space="0" w:color="auto"/>
              <w:right w:val="single" w:sz="4" w:space="0" w:color="auto"/>
            </w:tcBorders>
            <w:shd w:val="clear" w:color="000000" w:fill="F2F2F2"/>
            <w:vAlign w:val="center"/>
            <w:hideMark/>
          </w:tcPr>
          <w:p w14:paraId="3C4DE54A" w14:textId="7637536A"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 xml:space="preserve">Figure of </w:t>
            </w:r>
            <w:r w:rsidRPr="00102D60">
              <w:rPr>
                <w:rFonts w:ascii="Aptos Narrow" w:eastAsia="Times New Roman" w:hAnsi="Aptos Narrow" w:cs="Times New Roman"/>
                <w:b/>
                <w:bCs/>
                <w:color w:val="000000"/>
                <w:sz w:val="20"/>
                <w:szCs w:val="20"/>
                <w:lang w:eastAsia="en-GB"/>
              </w:rPr>
              <w:t>Insensitiveness</w:t>
            </w:r>
            <w:r w:rsidRPr="00431DFB">
              <w:rPr>
                <w:rFonts w:ascii="Aptos Narrow" w:eastAsia="Times New Roman" w:hAnsi="Aptos Narrow" w:cs="Times New Roman"/>
                <w:b/>
                <w:bCs/>
                <w:color w:val="000000"/>
                <w:sz w:val="20"/>
                <w:szCs w:val="20"/>
                <w:lang w:eastAsia="en-GB"/>
              </w:rPr>
              <w:t xml:space="preserve"> (FoI)</w:t>
            </w:r>
          </w:p>
        </w:tc>
        <w:tc>
          <w:tcPr>
            <w:tcW w:w="1126" w:type="dxa"/>
            <w:tcBorders>
              <w:top w:val="nil"/>
              <w:left w:val="nil"/>
              <w:bottom w:val="single" w:sz="4" w:space="0" w:color="auto"/>
              <w:right w:val="single" w:sz="4" w:space="0" w:color="auto"/>
            </w:tcBorders>
            <w:shd w:val="clear" w:color="000000" w:fill="F2F2F2"/>
            <w:vAlign w:val="center"/>
            <w:hideMark/>
          </w:tcPr>
          <w:p w14:paraId="13622E2A" w14:textId="77777777"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Figure of Friction (</w:t>
            </w:r>
            <w:proofErr w:type="spellStart"/>
            <w:r w:rsidRPr="00431DFB">
              <w:rPr>
                <w:rFonts w:ascii="Aptos Narrow" w:eastAsia="Times New Roman" w:hAnsi="Aptos Narrow" w:cs="Times New Roman"/>
                <w:b/>
                <w:bCs/>
                <w:color w:val="000000"/>
                <w:sz w:val="20"/>
                <w:szCs w:val="20"/>
                <w:lang w:eastAsia="en-GB"/>
              </w:rPr>
              <w:t>FoF</w:t>
            </w:r>
            <w:proofErr w:type="spellEnd"/>
            <w:r w:rsidRPr="00431DFB">
              <w:rPr>
                <w:rFonts w:ascii="Aptos Narrow" w:eastAsia="Times New Roman" w:hAnsi="Aptos Narrow" w:cs="Times New Roman"/>
                <w:b/>
                <w:bCs/>
                <w:color w:val="000000"/>
                <w:sz w:val="20"/>
                <w:szCs w:val="20"/>
                <w:lang w:eastAsia="en-GB"/>
              </w:rPr>
              <w:t>)</w:t>
            </w:r>
          </w:p>
        </w:tc>
        <w:tc>
          <w:tcPr>
            <w:tcW w:w="1425" w:type="dxa"/>
            <w:tcBorders>
              <w:top w:val="nil"/>
              <w:left w:val="nil"/>
              <w:bottom w:val="single" w:sz="4" w:space="0" w:color="auto"/>
              <w:right w:val="single" w:sz="4" w:space="0" w:color="auto"/>
            </w:tcBorders>
            <w:shd w:val="clear" w:color="000000" w:fill="F2F2F2"/>
            <w:vAlign w:val="center"/>
            <w:hideMark/>
          </w:tcPr>
          <w:p w14:paraId="3891B269" w14:textId="1CD53E89"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Electro-</w:t>
            </w:r>
            <w:r w:rsidRPr="00102D60">
              <w:rPr>
                <w:rFonts w:ascii="Aptos Narrow" w:eastAsia="Times New Roman" w:hAnsi="Aptos Narrow" w:cs="Times New Roman"/>
                <w:b/>
                <w:bCs/>
                <w:color w:val="000000"/>
                <w:sz w:val="20"/>
                <w:szCs w:val="20"/>
                <w:lang w:eastAsia="en-GB"/>
              </w:rPr>
              <w:t>S</w:t>
            </w:r>
            <w:r w:rsidRPr="00431DFB">
              <w:rPr>
                <w:rFonts w:ascii="Aptos Narrow" w:eastAsia="Times New Roman" w:hAnsi="Aptos Narrow" w:cs="Times New Roman"/>
                <w:b/>
                <w:bCs/>
                <w:color w:val="000000"/>
                <w:sz w:val="20"/>
                <w:szCs w:val="20"/>
                <w:lang w:eastAsia="en-GB"/>
              </w:rPr>
              <w:t>tatic Sensitivity (ES</w:t>
            </w:r>
            <w:r w:rsidRPr="00102D60">
              <w:rPr>
                <w:rFonts w:ascii="Aptos Narrow" w:eastAsia="Times New Roman" w:hAnsi="Aptos Narrow" w:cs="Times New Roman"/>
                <w:b/>
                <w:bCs/>
                <w:color w:val="000000"/>
                <w:sz w:val="20"/>
                <w:szCs w:val="20"/>
                <w:lang w:eastAsia="en-GB"/>
              </w:rPr>
              <w:t>S</w:t>
            </w:r>
            <w:r w:rsidRPr="00431DFB">
              <w:rPr>
                <w:rFonts w:ascii="Aptos Narrow" w:eastAsia="Times New Roman" w:hAnsi="Aptos Narrow" w:cs="Times New Roman"/>
                <w:b/>
                <w:bCs/>
                <w:color w:val="000000"/>
                <w:sz w:val="20"/>
                <w:szCs w:val="20"/>
                <w:lang w:eastAsia="en-GB"/>
              </w:rPr>
              <w:t>)</w:t>
            </w:r>
          </w:p>
        </w:tc>
        <w:tc>
          <w:tcPr>
            <w:tcW w:w="1522" w:type="dxa"/>
            <w:tcBorders>
              <w:top w:val="nil"/>
              <w:left w:val="nil"/>
              <w:bottom w:val="single" w:sz="4" w:space="0" w:color="auto"/>
              <w:right w:val="single" w:sz="4" w:space="0" w:color="auto"/>
            </w:tcBorders>
            <w:shd w:val="clear" w:color="000000" w:fill="F2F2F2"/>
            <w:vAlign w:val="center"/>
            <w:hideMark/>
          </w:tcPr>
          <w:p w14:paraId="487645FA" w14:textId="515A25EF"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 xml:space="preserve">Temperature of </w:t>
            </w:r>
            <w:r w:rsidRPr="00102D60">
              <w:rPr>
                <w:rFonts w:ascii="Aptos Narrow" w:eastAsia="Times New Roman" w:hAnsi="Aptos Narrow" w:cs="Times New Roman"/>
                <w:b/>
                <w:bCs/>
                <w:color w:val="000000"/>
                <w:sz w:val="20"/>
                <w:szCs w:val="20"/>
                <w:lang w:eastAsia="en-GB"/>
              </w:rPr>
              <w:t>Ignition (</w:t>
            </w:r>
            <w:r w:rsidRPr="00431DFB">
              <w:rPr>
                <w:rFonts w:ascii="Aptos Narrow" w:eastAsia="Times New Roman" w:hAnsi="Aptos Narrow" w:cs="Times New Roman"/>
                <w:b/>
                <w:bCs/>
                <w:color w:val="000000"/>
                <w:sz w:val="20"/>
                <w:szCs w:val="20"/>
                <w:lang w:eastAsia="en-GB"/>
              </w:rPr>
              <w:t>TI)</w:t>
            </w:r>
          </w:p>
        </w:tc>
        <w:tc>
          <w:tcPr>
            <w:tcW w:w="1349" w:type="dxa"/>
            <w:tcBorders>
              <w:top w:val="nil"/>
              <w:left w:val="nil"/>
              <w:bottom w:val="single" w:sz="4" w:space="0" w:color="auto"/>
              <w:right w:val="single" w:sz="4" w:space="0" w:color="auto"/>
            </w:tcBorders>
            <w:shd w:val="clear" w:color="000000" w:fill="F2F2F2"/>
            <w:vAlign w:val="center"/>
            <w:hideMark/>
          </w:tcPr>
          <w:p w14:paraId="7C676DDF" w14:textId="77777777"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Velocity of Detonation (VoD)</w:t>
            </w:r>
          </w:p>
        </w:tc>
        <w:tc>
          <w:tcPr>
            <w:tcW w:w="1808" w:type="dxa"/>
            <w:tcBorders>
              <w:top w:val="nil"/>
              <w:left w:val="nil"/>
              <w:bottom w:val="single" w:sz="4" w:space="0" w:color="auto"/>
              <w:right w:val="single" w:sz="4" w:space="0" w:color="auto"/>
            </w:tcBorders>
            <w:shd w:val="clear" w:color="000000" w:fill="F2F2F2"/>
            <w:vAlign w:val="center"/>
            <w:hideMark/>
          </w:tcPr>
          <w:p w14:paraId="26EEECFD" w14:textId="77777777" w:rsidR="00431DFB" w:rsidRPr="00431DFB" w:rsidRDefault="00431DFB" w:rsidP="00431DFB">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 xml:space="preserve">Hazard Classification (HC) </w:t>
            </w:r>
          </w:p>
        </w:tc>
      </w:tr>
      <w:tr w:rsidR="00431DFB" w:rsidRPr="00102D60" w14:paraId="009B3AB1" w14:textId="77777777" w:rsidTr="00745707">
        <w:trPr>
          <w:trHeight w:val="315"/>
          <w:jc w:val="center"/>
        </w:trPr>
        <w:tc>
          <w:tcPr>
            <w:tcW w:w="1738" w:type="dxa"/>
            <w:tcBorders>
              <w:top w:val="nil"/>
              <w:left w:val="single" w:sz="4" w:space="0" w:color="auto"/>
              <w:bottom w:val="single" w:sz="4" w:space="0" w:color="auto"/>
              <w:right w:val="single" w:sz="4" w:space="0" w:color="auto"/>
            </w:tcBorders>
            <w:shd w:val="clear" w:color="auto" w:fill="auto"/>
            <w:noWrap/>
            <w:vAlign w:val="center"/>
            <w:hideMark/>
          </w:tcPr>
          <w:p w14:paraId="0C631CD3" w14:textId="77777777" w:rsidR="00431DFB" w:rsidRPr="00431DFB" w:rsidRDefault="00431DFB" w:rsidP="00431DFB">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90</w:t>
            </w:r>
          </w:p>
        </w:tc>
        <w:tc>
          <w:tcPr>
            <w:tcW w:w="1126" w:type="dxa"/>
            <w:tcBorders>
              <w:top w:val="nil"/>
              <w:left w:val="nil"/>
              <w:bottom w:val="single" w:sz="4" w:space="0" w:color="auto"/>
              <w:right w:val="single" w:sz="4" w:space="0" w:color="auto"/>
            </w:tcBorders>
            <w:shd w:val="clear" w:color="auto" w:fill="auto"/>
            <w:noWrap/>
            <w:vAlign w:val="center"/>
            <w:hideMark/>
          </w:tcPr>
          <w:p w14:paraId="515593B5" w14:textId="77777777" w:rsidR="00431DFB" w:rsidRPr="00431DFB" w:rsidRDefault="00431DFB" w:rsidP="00431DFB">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3.1</w:t>
            </w:r>
          </w:p>
        </w:tc>
        <w:tc>
          <w:tcPr>
            <w:tcW w:w="1425" w:type="dxa"/>
            <w:tcBorders>
              <w:top w:val="nil"/>
              <w:left w:val="nil"/>
              <w:bottom w:val="single" w:sz="4" w:space="0" w:color="auto"/>
              <w:right w:val="single" w:sz="4" w:space="0" w:color="auto"/>
            </w:tcBorders>
            <w:shd w:val="clear" w:color="auto" w:fill="auto"/>
            <w:noWrap/>
            <w:vAlign w:val="center"/>
            <w:hideMark/>
          </w:tcPr>
          <w:p w14:paraId="5B10646A" w14:textId="77777777" w:rsidR="00431DFB" w:rsidRPr="00431DFB" w:rsidRDefault="00431DFB" w:rsidP="00431DFB">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0.25J</w:t>
            </w:r>
          </w:p>
        </w:tc>
        <w:tc>
          <w:tcPr>
            <w:tcW w:w="1522" w:type="dxa"/>
            <w:tcBorders>
              <w:top w:val="nil"/>
              <w:left w:val="nil"/>
              <w:bottom w:val="single" w:sz="4" w:space="0" w:color="auto"/>
              <w:right w:val="single" w:sz="4" w:space="0" w:color="auto"/>
            </w:tcBorders>
            <w:shd w:val="clear" w:color="auto" w:fill="auto"/>
            <w:noWrap/>
            <w:vAlign w:val="center"/>
            <w:hideMark/>
          </w:tcPr>
          <w:p w14:paraId="1EE9124C" w14:textId="77777777" w:rsidR="00431DFB" w:rsidRPr="00431DFB" w:rsidRDefault="00431DFB" w:rsidP="00431DFB">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205°C</w:t>
            </w:r>
          </w:p>
        </w:tc>
        <w:tc>
          <w:tcPr>
            <w:tcW w:w="1349" w:type="dxa"/>
            <w:tcBorders>
              <w:top w:val="nil"/>
              <w:left w:val="nil"/>
              <w:bottom w:val="single" w:sz="4" w:space="0" w:color="auto"/>
              <w:right w:val="single" w:sz="4" w:space="0" w:color="auto"/>
            </w:tcBorders>
            <w:shd w:val="clear" w:color="auto" w:fill="auto"/>
            <w:noWrap/>
            <w:vAlign w:val="center"/>
            <w:hideMark/>
          </w:tcPr>
          <w:p w14:paraId="6E6FB4A4" w14:textId="77777777" w:rsidR="00431DFB" w:rsidRPr="00431DFB" w:rsidRDefault="00431DFB" w:rsidP="00431DFB">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7242m/s</w:t>
            </w:r>
          </w:p>
        </w:tc>
        <w:tc>
          <w:tcPr>
            <w:tcW w:w="1808" w:type="dxa"/>
            <w:tcBorders>
              <w:top w:val="nil"/>
              <w:left w:val="nil"/>
              <w:bottom w:val="single" w:sz="4" w:space="0" w:color="auto"/>
              <w:right w:val="single" w:sz="4" w:space="0" w:color="auto"/>
            </w:tcBorders>
            <w:shd w:val="clear" w:color="auto" w:fill="auto"/>
            <w:noWrap/>
            <w:vAlign w:val="center"/>
            <w:hideMark/>
          </w:tcPr>
          <w:p w14:paraId="4E71D8E9" w14:textId="77777777" w:rsidR="00431DFB" w:rsidRPr="00431DFB" w:rsidRDefault="00431DFB" w:rsidP="00431DFB">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1.1D</w:t>
            </w:r>
          </w:p>
        </w:tc>
      </w:tr>
    </w:tbl>
    <w:p w14:paraId="7CEF7C41" w14:textId="140D34C0" w:rsidR="0052303B" w:rsidRDefault="00431DFB" w:rsidP="00677D66">
      <w:pPr>
        <w:pStyle w:val="Caption"/>
        <w:spacing w:before="240" w:after="240"/>
        <w:jc w:val="center"/>
        <w:rPr>
          <w:sz w:val="24"/>
          <w:szCs w:val="12"/>
        </w:rPr>
      </w:pPr>
      <w:bookmarkStart w:id="10" w:name="_Ref202376000"/>
      <w:bookmarkStart w:id="11" w:name="_Toc203236496"/>
      <w:r w:rsidRPr="00431DFB">
        <w:rPr>
          <w:sz w:val="24"/>
          <w:szCs w:val="12"/>
        </w:rPr>
        <w:t xml:space="preserve">Table </w:t>
      </w:r>
      <w:r w:rsidRPr="00431DFB">
        <w:rPr>
          <w:sz w:val="24"/>
          <w:szCs w:val="12"/>
        </w:rPr>
        <w:fldChar w:fldCharType="begin"/>
      </w:r>
      <w:r w:rsidRPr="00431DFB">
        <w:rPr>
          <w:sz w:val="24"/>
          <w:szCs w:val="12"/>
        </w:rPr>
        <w:instrText xml:space="preserve"> SEQ Table \* ARABIC </w:instrText>
      </w:r>
      <w:r w:rsidRPr="00431DFB">
        <w:rPr>
          <w:sz w:val="24"/>
          <w:szCs w:val="12"/>
        </w:rPr>
        <w:fldChar w:fldCharType="separate"/>
      </w:r>
      <w:r w:rsidR="00E2349C">
        <w:rPr>
          <w:noProof/>
          <w:sz w:val="24"/>
          <w:szCs w:val="12"/>
        </w:rPr>
        <w:t>2</w:t>
      </w:r>
      <w:r w:rsidRPr="00431DFB">
        <w:rPr>
          <w:sz w:val="24"/>
          <w:szCs w:val="12"/>
        </w:rPr>
        <w:fldChar w:fldCharType="end"/>
      </w:r>
      <w:bookmarkEnd w:id="10"/>
      <w:r w:rsidRPr="00431DFB">
        <w:rPr>
          <w:sz w:val="24"/>
          <w:szCs w:val="12"/>
        </w:rPr>
        <w:t xml:space="preserve"> – </w:t>
      </w:r>
      <w:proofErr w:type="spellStart"/>
      <w:r w:rsidRPr="00431DFB">
        <w:rPr>
          <w:sz w:val="24"/>
          <w:szCs w:val="12"/>
        </w:rPr>
        <w:t>ExRAB</w:t>
      </w:r>
      <w:proofErr w:type="spellEnd"/>
      <w:r w:rsidRPr="00431DFB">
        <w:rPr>
          <w:sz w:val="24"/>
          <w:szCs w:val="12"/>
        </w:rPr>
        <w:t xml:space="preserve"> Hazard Properties</w:t>
      </w:r>
      <w:sdt>
        <w:sdtPr>
          <w:rPr>
            <w:sz w:val="24"/>
            <w:szCs w:val="12"/>
          </w:rPr>
          <w:id w:val="-369994936"/>
          <w:citation/>
        </w:sdtPr>
        <w:sdtContent>
          <w:r w:rsidR="00744344">
            <w:rPr>
              <w:sz w:val="24"/>
              <w:szCs w:val="12"/>
            </w:rPr>
            <w:fldChar w:fldCharType="begin"/>
          </w:r>
          <w:r w:rsidR="00744344">
            <w:rPr>
              <w:sz w:val="24"/>
              <w:szCs w:val="12"/>
              <w:lang w:val="en-US"/>
            </w:rPr>
            <w:instrText xml:space="preserve"> CITATION Ste21 \l 1033 </w:instrText>
          </w:r>
          <w:r w:rsidR="00744344">
            <w:rPr>
              <w:sz w:val="24"/>
              <w:szCs w:val="12"/>
            </w:rPr>
            <w:fldChar w:fldCharType="separate"/>
          </w:r>
          <w:r w:rsidR="00B22B5A">
            <w:rPr>
              <w:noProof/>
              <w:sz w:val="24"/>
              <w:szCs w:val="12"/>
              <w:lang w:val="en-US"/>
            </w:rPr>
            <w:t xml:space="preserve"> </w:t>
          </w:r>
          <w:r w:rsidR="00B22B5A" w:rsidRPr="00B22B5A">
            <w:rPr>
              <w:noProof/>
              <w:sz w:val="24"/>
              <w:szCs w:val="12"/>
              <w:lang w:val="en-US"/>
            </w:rPr>
            <w:t>[12]</w:t>
          </w:r>
          <w:r w:rsidR="00744344">
            <w:rPr>
              <w:sz w:val="24"/>
              <w:szCs w:val="12"/>
            </w:rPr>
            <w:fldChar w:fldCharType="end"/>
          </w:r>
        </w:sdtContent>
      </w:sdt>
      <w:sdt>
        <w:sdtPr>
          <w:rPr>
            <w:sz w:val="24"/>
            <w:szCs w:val="12"/>
          </w:rPr>
          <w:id w:val="-1197155009"/>
          <w:citation/>
        </w:sdtPr>
        <w:sdtContent>
          <w:r w:rsidR="002E4AD1">
            <w:rPr>
              <w:sz w:val="24"/>
              <w:szCs w:val="12"/>
            </w:rPr>
            <w:fldChar w:fldCharType="begin"/>
          </w:r>
          <w:r w:rsidR="002E4AD1">
            <w:rPr>
              <w:sz w:val="24"/>
              <w:szCs w:val="12"/>
              <w:lang w:val="en-US"/>
            </w:rPr>
            <w:instrText xml:space="preserve"> CITATION Pro89 \l 1033 </w:instrText>
          </w:r>
          <w:r w:rsidR="002E4AD1">
            <w:rPr>
              <w:sz w:val="24"/>
              <w:szCs w:val="12"/>
            </w:rPr>
            <w:fldChar w:fldCharType="separate"/>
          </w:r>
          <w:r w:rsidR="00B22B5A">
            <w:rPr>
              <w:noProof/>
              <w:sz w:val="24"/>
              <w:szCs w:val="12"/>
              <w:lang w:val="en-US"/>
            </w:rPr>
            <w:t xml:space="preserve"> </w:t>
          </w:r>
          <w:r w:rsidR="00B22B5A" w:rsidRPr="00B22B5A">
            <w:rPr>
              <w:noProof/>
              <w:sz w:val="24"/>
              <w:szCs w:val="12"/>
              <w:lang w:val="en-US"/>
            </w:rPr>
            <w:t>[13]</w:t>
          </w:r>
          <w:r w:rsidR="002E4AD1">
            <w:rPr>
              <w:sz w:val="24"/>
              <w:szCs w:val="12"/>
            </w:rPr>
            <w:fldChar w:fldCharType="end"/>
          </w:r>
        </w:sdtContent>
      </w:sdt>
      <w:bookmarkEnd w:id="11"/>
    </w:p>
    <w:p w14:paraId="507C2A02" w14:textId="60183A39" w:rsidR="00DE5C8D" w:rsidRPr="00224E45" w:rsidRDefault="00DE5C8D" w:rsidP="00BF5D5E">
      <w:pPr>
        <w:pStyle w:val="ListParagraph"/>
        <w:numPr>
          <w:ilvl w:val="2"/>
          <w:numId w:val="3"/>
        </w:numPr>
        <w:spacing w:after="120"/>
        <w:rPr>
          <w:b/>
          <w:bCs/>
          <w:noProof/>
          <w:sz w:val="24"/>
          <w:szCs w:val="24"/>
        </w:rPr>
      </w:pPr>
      <w:r w:rsidRPr="00224E45">
        <w:rPr>
          <w:b/>
          <w:bCs/>
          <w:noProof/>
          <w:sz w:val="24"/>
          <w:szCs w:val="24"/>
        </w:rPr>
        <w:t xml:space="preserve">Trinitrotolulene </w:t>
      </w:r>
      <w:r w:rsidR="00745707" w:rsidRPr="00224E45">
        <w:rPr>
          <w:b/>
          <w:bCs/>
          <w:noProof/>
          <w:sz w:val="24"/>
          <w:szCs w:val="24"/>
        </w:rPr>
        <w:t>E</w:t>
      </w:r>
      <w:r w:rsidRPr="00224E45">
        <w:rPr>
          <w:b/>
          <w:bCs/>
          <w:noProof/>
          <w:sz w:val="24"/>
          <w:szCs w:val="24"/>
        </w:rPr>
        <w:t>quivilance (TNTe)</w:t>
      </w:r>
      <w:r w:rsidR="001B2B8A" w:rsidRPr="00224E45">
        <w:rPr>
          <w:b/>
          <w:bCs/>
          <w:noProof/>
          <w:sz w:val="24"/>
          <w:szCs w:val="24"/>
        </w:rPr>
        <w:t xml:space="preserve"> </w:t>
      </w:r>
      <w:r w:rsidR="00744344">
        <w:rPr>
          <w:b/>
          <w:bCs/>
          <w:noProof/>
          <w:sz w:val="24"/>
          <w:szCs w:val="24"/>
        </w:rPr>
        <w:t xml:space="preserve">of </w:t>
      </w:r>
      <w:r w:rsidR="001B2B8A" w:rsidRPr="00224E45">
        <w:rPr>
          <w:b/>
          <w:bCs/>
          <w:noProof/>
          <w:sz w:val="24"/>
          <w:szCs w:val="24"/>
        </w:rPr>
        <w:t xml:space="preserve">ExRAB </w:t>
      </w:r>
    </w:p>
    <w:p w14:paraId="7E9433DE" w14:textId="1BB26130" w:rsidR="00944DBD" w:rsidRPr="00224E45" w:rsidRDefault="00435386" w:rsidP="00AD06AA">
      <w:pPr>
        <w:pStyle w:val="ListParagraph"/>
        <w:numPr>
          <w:ilvl w:val="3"/>
          <w:numId w:val="3"/>
        </w:numPr>
        <w:spacing w:after="120"/>
        <w:jc w:val="both"/>
        <w:rPr>
          <w:noProof/>
          <w:sz w:val="24"/>
          <w:szCs w:val="24"/>
        </w:rPr>
      </w:pPr>
      <w:r w:rsidRPr="00224E45">
        <w:rPr>
          <w:noProof/>
          <w:sz w:val="24"/>
          <w:szCs w:val="24"/>
        </w:rPr>
        <w:t xml:space="preserve">Several different approches </w:t>
      </w:r>
      <w:r w:rsidR="00BF5D5E" w:rsidRPr="00224E45">
        <w:rPr>
          <w:noProof/>
          <w:sz w:val="24"/>
          <w:szCs w:val="24"/>
        </w:rPr>
        <w:t xml:space="preserve">are available to </w:t>
      </w:r>
      <w:r w:rsidRPr="00224E45">
        <w:rPr>
          <w:noProof/>
          <w:sz w:val="24"/>
          <w:szCs w:val="24"/>
        </w:rPr>
        <w:t>calculat</w:t>
      </w:r>
      <w:r w:rsidR="00BF5D5E" w:rsidRPr="00224E45">
        <w:rPr>
          <w:noProof/>
          <w:sz w:val="24"/>
          <w:szCs w:val="24"/>
        </w:rPr>
        <w:t>e</w:t>
      </w:r>
      <w:r w:rsidRPr="00224E45">
        <w:rPr>
          <w:noProof/>
          <w:sz w:val="24"/>
          <w:szCs w:val="24"/>
        </w:rPr>
        <w:t xml:space="preserve"> the TNTe of an explosive composition,</w:t>
      </w:r>
      <w:r w:rsidR="00BF5D5E" w:rsidRPr="00224E45">
        <w:rPr>
          <w:noProof/>
          <w:sz w:val="24"/>
          <w:szCs w:val="24"/>
        </w:rPr>
        <w:t xml:space="preserve"> using specific characteristics of the energetic </w:t>
      </w:r>
      <w:r w:rsidR="00944DBD" w:rsidRPr="00224E45">
        <w:rPr>
          <w:noProof/>
          <w:sz w:val="24"/>
          <w:szCs w:val="24"/>
        </w:rPr>
        <w:t xml:space="preserve">in question </w:t>
      </w:r>
      <w:r w:rsidR="00BF5D5E" w:rsidRPr="00224E45">
        <w:rPr>
          <w:noProof/>
          <w:sz w:val="24"/>
          <w:szCs w:val="24"/>
        </w:rPr>
        <w:t>such as V</w:t>
      </w:r>
      <w:r w:rsidR="007215B2">
        <w:rPr>
          <w:noProof/>
          <w:sz w:val="24"/>
          <w:szCs w:val="24"/>
        </w:rPr>
        <w:t xml:space="preserve">elocity </w:t>
      </w:r>
      <w:r w:rsidR="00BF5D5E" w:rsidRPr="00224E45">
        <w:rPr>
          <w:noProof/>
          <w:sz w:val="24"/>
          <w:szCs w:val="24"/>
        </w:rPr>
        <w:t>o</w:t>
      </w:r>
      <w:r w:rsidR="007215B2">
        <w:rPr>
          <w:noProof/>
          <w:sz w:val="24"/>
          <w:szCs w:val="24"/>
        </w:rPr>
        <w:t xml:space="preserve">f </w:t>
      </w:r>
      <w:r w:rsidR="00BF5D5E" w:rsidRPr="00224E45">
        <w:rPr>
          <w:noProof/>
          <w:sz w:val="24"/>
          <w:szCs w:val="24"/>
        </w:rPr>
        <w:t>D</w:t>
      </w:r>
      <w:r w:rsidR="007215B2">
        <w:rPr>
          <w:noProof/>
          <w:sz w:val="24"/>
          <w:szCs w:val="24"/>
        </w:rPr>
        <w:t>etonation (VoD)</w:t>
      </w:r>
      <w:r w:rsidR="00BF5D5E" w:rsidRPr="00224E45">
        <w:rPr>
          <w:noProof/>
          <w:sz w:val="24"/>
          <w:szCs w:val="24"/>
        </w:rPr>
        <w:t>, Heat of Detonation</w:t>
      </w:r>
      <w:r w:rsidR="00D6592B">
        <w:rPr>
          <w:noProof/>
          <w:sz w:val="24"/>
          <w:szCs w:val="24"/>
        </w:rPr>
        <w:t>,</w:t>
      </w:r>
      <w:r w:rsidR="00BF5D5E" w:rsidRPr="00224E45">
        <w:rPr>
          <w:noProof/>
          <w:sz w:val="24"/>
          <w:szCs w:val="24"/>
        </w:rPr>
        <w:t xml:space="preserve"> and Chapman-J</w:t>
      </w:r>
      <w:r w:rsidR="00944DBD" w:rsidRPr="00224E45">
        <w:rPr>
          <w:noProof/>
          <w:sz w:val="24"/>
          <w:szCs w:val="24"/>
        </w:rPr>
        <w:t>ouguet (CJ)</w:t>
      </w:r>
      <w:r w:rsidR="00BF5D5E" w:rsidRPr="00224E45">
        <w:rPr>
          <w:noProof/>
          <w:sz w:val="24"/>
          <w:szCs w:val="24"/>
        </w:rPr>
        <w:t xml:space="preserve"> Pressure of Detonation</w:t>
      </w:r>
      <w:r w:rsidR="00944DBD" w:rsidRPr="00224E45">
        <w:rPr>
          <w:noProof/>
          <w:sz w:val="24"/>
          <w:szCs w:val="24"/>
        </w:rPr>
        <w:t xml:space="preserve"> to name a few. Comparing these values with the equivilent values of TNT the TNTe can be derived. </w:t>
      </w:r>
      <w:sdt>
        <w:sdtPr>
          <w:rPr>
            <w:noProof/>
            <w:sz w:val="24"/>
            <w:szCs w:val="24"/>
          </w:rPr>
          <w:id w:val="849140865"/>
          <w:citation/>
        </w:sdtPr>
        <w:sdtContent>
          <w:r w:rsidR="004653ED" w:rsidRPr="00224E45">
            <w:rPr>
              <w:noProof/>
              <w:sz w:val="24"/>
              <w:szCs w:val="24"/>
            </w:rPr>
            <w:fldChar w:fldCharType="begin"/>
          </w:r>
          <w:r w:rsidR="004653ED" w:rsidRPr="00224E45">
            <w:rPr>
              <w:noProof/>
              <w:sz w:val="24"/>
              <w:szCs w:val="24"/>
              <w:lang w:val="en-US"/>
            </w:rPr>
            <w:instrText xml:space="preserve"> CITATION Rob17 \l 1033 </w:instrText>
          </w:r>
          <w:r w:rsidR="004653ED" w:rsidRPr="00224E45">
            <w:rPr>
              <w:noProof/>
              <w:sz w:val="24"/>
              <w:szCs w:val="24"/>
            </w:rPr>
            <w:fldChar w:fldCharType="separate"/>
          </w:r>
          <w:r w:rsidR="00B22B5A" w:rsidRPr="00B22B5A">
            <w:rPr>
              <w:noProof/>
              <w:sz w:val="24"/>
              <w:szCs w:val="24"/>
              <w:lang w:val="en-US"/>
            </w:rPr>
            <w:t>[14]</w:t>
          </w:r>
          <w:r w:rsidR="004653ED" w:rsidRPr="00224E45">
            <w:rPr>
              <w:noProof/>
              <w:sz w:val="24"/>
              <w:szCs w:val="24"/>
            </w:rPr>
            <w:fldChar w:fldCharType="end"/>
          </w:r>
        </w:sdtContent>
      </w:sdt>
    </w:p>
    <w:p w14:paraId="76EB22AF" w14:textId="68064DEC" w:rsidR="00BF5D5E" w:rsidRPr="00224E45" w:rsidRDefault="00944DBD" w:rsidP="00AD06AA">
      <w:pPr>
        <w:pStyle w:val="ListParagraph"/>
        <w:numPr>
          <w:ilvl w:val="3"/>
          <w:numId w:val="3"/>
        </w:numPr>
        <w:spacing w:after="120"/>
        <w:jc w:val="both"/>
        <w:rPr>
          <w:noProof/>
          <w:sz w:val="24"/>
          <w:szCs w:val="24"/>
        </w:rPr>
      </w:pPr>
      <w:r w:rsidRPr="00224E45">
        <w:rPr>
          <w:noProof/>
          <w:sz w:val="24"/>
          <w:szCs w:val="24"/>
        </w:rPr>
        <w:t xml:space="preserve">For the purpose of this dispsoal project, the </w:t>
      </w:r>
      <w:r w:rsidR="004653ED" w:rsidRPr="00224E45">
        <w:rPr>
          <w:noProof/>
          <w:sz w:val="24"/>
          <w:szCs w:val="24"/>
        </w:rPr>
        <w:t xml:space="preserve">calclated </w:t>
      </w:r>
      <w:r w:rsidRPr="00224E45">
        <w:rPr>
          <w:noProof/>
          <w:sz w:val="24"/>
          <w:szCs w:val="24"/>
        </w:rPr>
        <w:t>method used to derive the TNTe of ExRAB applie</w:t>
      </w:r>
      <w:r w:rsidR="00D6592B">
        <w:rPr>
          <w:noProof/>
          <w:sz w:val="24"/>
          <w:szCs w:val="24"/>
        </w:rPr>
        <w:t>d</w:t>
      </w:r>
      <w:r w:rsidRPr="00224E45">
        <w:rPr>
          <w:noProof/>
          <w:sz w:val="24"/>
          <w:szCs w:val="24"/>
        </w:rPr>
        <w:t xml:space="preserve"> a weighted Relative Effectivnes (RE) factor to the ingredients of the composition and compaires it with that of TNT.</w:t>
      </w:r>
    </w:p>
    <w:p w14:paraId="771589A9" w14:textId="0CE10483" w:rsidR="00AD06AA" w:rsidRPr="00224E45" w:rsidRDefault="00AD06AA" w:rsidP="00AD06AA">
      <w:pPr>
        <w:ind w:left="720"/>
        <w:jc w:val="both"/>
        <w:rPr>
          <w:i/>
          <w:iCs/>
          <w:noProof/>
          <w:sz w:val="24"/>
          <w:szCs w:val="24"/>
        </w:rPr>
      </w:pPr>
      <w:r w:rsidRPr="00224E45">
        <w:rPr>
          <w:i/>
          <w:iCs/>
          <w:noProof/>
          <w:sz w:val="24"/>
          <w:szCs w:val="24"/>
        </w:rPr>
        <w:lastRenderedPageBreak/>
        <w:t xml:space="preserve">‘Relative effectiveness factor, or R.E. factor, </w:t>
      </w:r>
      <w:r w:rsidR="004653ED" w:rsidRPr="00224E45">
        <w:rPr>
          <w:i/>
          <w:iCs/>
          <w:noProof/>
          <w:sz w:val="24"/>
          <w:szCs w:val="24"/>
        </w:rPr>
        <w:t xml:space="preserve">is a numerical value which </w:t>
      </w:r>
      <w:r w:rsidRPr="00224E45">
        <w:rPr>
          <w:i/>
          <w:iCs/>
          <w:noProof/>
          <w:sz w:val="24"/>
          <w:szCs w:val="24"/>
        </w:rPr>
        <w:t>relates an explosive’s demolition power to that of TNT in units of the TNT equivalent/kg (TNTe/kg). The R.E. factor is the amount of TNT to which 1 kg of an explosive is equivalent; the higher the R.E., the more powerful the explosive. This enables engineers to use different explosives when calculating blasting equations designed specifically for TNT.’</w:t>
      </w:r>
      <w:sdt>
        <w:sdtPr>
          <w:rPr>
            <w:i/>
            <w:iCs/>
            <w:noProof/>
            <w:sz w:val="24"/>
            <w:szCs w:val="24"/>
          </w:rPr>
          <w:id w:val="132846677"/>
          <w:citation/>
        </w:sdtPr>
        <w:sdtContent>
          <w:r w:rsidR="004653ED" w:rsidRPr="00224E45">
            <w:rPr>
              <w:i/>
              <w:iCs/>
              <w:noProof/>
              <w:sz w:val="24"/>
              <w:szCs w:val="24"/>
            </w:rPr>
            <w:fldChar w:fldCharType="begin"/>
          </w:r>
          <w:r w:rsidR="004653ED" w:rsidRPr="00224E45">
            <w:rPr>
              <w:i/>
              <w:iCs/>
              <w:noProof/>
              <w:sz w:val="24"/>
              <w:szCs w:val="24"/>
              <w:lang w:val="en-US"/>
            </w:rPr>
            <w:instrText xml:space="preserve"> CITATION Tan22 \l 1033 </w:instrText>
          </w:r>
          <w:r w:rsidR="004653ED" w:rsidRPr="00224E45">
            <w:rPr>
              <w:i/>
              <w:iCs/>
              <w:noProof/>
              <w:sz w:val="24"/>
              <w:szCs w:val="24"/>
            </w:rPr>
            <w:fldChar w:fldCharType="separate"/>
          </w:r>
          <w:r w:rsidR="00B22B5A">
            <w:rPr>
              <w:i/>
              <w:iCs/>
              <w:noProof/>
              <w:sz w:val="24"/>
              <w:szCs w:val="24"/>
              <w:lang w:val="en-US"/>
            </w:rPr>
            <w:t xml:space="preserve"> </w:t>
          </w:r>
          <w:r w:rsidR="00B22B5A" w:rsidRPr="00B22B5A">
            <w:rPr>
              <w:noProof/>
              <w:sz w:val="24"/>
              <w:szCs w:val="24"/>
              <w:lang w:val="en-US"/>
            </w:rPr>
            <w:t>[15]</w:t>
          </w:r>
          <w:r w:rsidR="004653ED" w:rsidRPr="00224E45">
            <w:rPr>
              <w:i/>
              <w:iCs/>
              <w:noProof/>
              <w:sz w:val="24"/>
              <w:szCs w:val="24"/>
            </w:rPr>
            <w:fldChar w:fldCharType="end"/>
          </w:r>
        </w:sdtContent>
      </w:sdt>
    </w:p>
    <w:p w14:paraId="10ADBF0D" w14:textId="331BDE65" w:rsidR="00677D66" w:rsidRPr="003F0A14" w:rsidRDefault="00433F95" w:rsidP="003F0A14">
      <w:pPr>
        <w:pStyle w:val="ListParagraph"/>
        <w:numPr>
          <w:ilvl w:val="3"/>
          <w:numId w:val="3"/>
        </w:numPr>
        <w:spacing w:after="240"/>
        <w:jc w:val="both"/>
        <w:rPr>
          <w:noProof/>
          <w:sz w:val="24"/>
          <w:szCs w:val="24"/>
        </w:rPr>
      </w:pPr>
      <w:r w:rsidRPr="00224E45">
        <w:rPr>
          <w:noProof/>
          <w:sz w:val="24"/>
          <w:szCs w:val="24"/>
        </w:rPr>
        <w:fldChar w:fldCharType="begin"/>
      </w:r>
      <w:r w:rsidRPr="00224E45">
        <w:rPr>
          <w:noProof/>
          <w:sz w:val="24"/>
          <w:szCs w:val="24"/>
        </w:rPr>
        <w:instrText xml:space="preserve"> REF _Ref202467530 \h </w:instrText>
      </w:r>
      <w:r w:rsidRPr="00224E45">
        <w:rPr>
          <w:noProof/>
          <w:sz w:val="24"/>
          <w:szCs w:val="24"/>
        </w:rPr>
      </w:r>
      <w:r w:rsidRPr="00224E45">
        <w:rPr>
          <w:noProof/>
          <w:sz w:val="24"/>
          <w:szCs w:val="24"/>
        </w:rPr>
        <w:fldChar w:fldCharType="separate"/>
      </w:r>
      <w:r w:rsidR="00E2349C" w:rsidRPr="00433F95">
        <w:rPr>
          <w:sz w:val="24"/>
          <w:szCs w:val="12"/>
        </w:rPr>
        <w:t xml:space="preserve">Table </w:t>
      </w:r>
      <w:r w:rsidR="00E2349C">
        <w:rPr>
          <w:noProof/>
          <w:sz w:val="24"/>
          <w:szCs w:val="12"/>
        </w:rPr>
        <w:t>3</w:t>
      </w:r>
      <w:r w:rsidRPr="00224E45">
        <w:rPr>
          <w:noProof/>
          <w:sz w:val="24"/>
          <w:szCs w:val="24"/>
        </w:rPr>
        <w:fldChar w:fldCharType="end"/>
      </w:r>
      <w:r w:rsidRPr="00224E45">
        <w:rPr>
          <w:noProof/>
          <w:sz w:val="24"/>
          <w:szCs w:val="24"/>
        </w:rPr>
        <w:t xml:space="preserve"> below show the RE factors for the ExRAB composition. </w:t>
      </w:r>
      <w:sdt>
        <w:sdtPr>
          <w:rPr>
            <w:noProof/>
          </w:rPr>
          <w:id w:val="1620024986"/>
          <w:citation/>
        </w:sdtPr>
        <w:sdtContent>
          <w:r w:rsidR="00851148" w:rsidRPr="00224E45">
            <w:rPr>
              <w:noProof/>
              <w:sz w:val="24"/>
              <w:szCs w:val="24"/>
            </w:rPr>
            <w:fldChar w:fldCharType="begin"/>
          </w:r>
          <w:r w:rsidR="00851148" w:rsidRPr="00224E45">
            <w:rPr>
              <w:noProof/>
              <w:sz w:val="24"/>
              <w:szCs w:val="24"/>
              <w:lang w:val="en-US"/>
            </w:rPr>
            <w:instrText xml:space="preserve"> CITATION Pau96 \l 1033 </w:instrText>
          </w:r>
          <w:r w:rsidR="00851148" w:rsidRPr="00224E45">
            <w:rPr>
              <w:noProof/>
              <w:sz w:val="24"/>
              <w:szCs w:val="24"/>
            </w:rPr>
            <w:fldChar w:fldCharType="separate"/>
          </w:r>
          <w:r w:rsidR="00B22B5A" w:rsidRPr="00B22B5A">
            <w:rPr>
              <w:noProof/>
              <w:sz w:val="24"/>
              <w:szCs w:val="24"/>
              <w:lang w:val="en-US"/>
            </w:rPr>
            <w:t>[16]</w:t>
          </w:r>
          <w:r w:rsidR="00851148" w:rsidRPr="00224E45">
            <w:rPr>
              <w:noProof/>
              <w:sz w:val="24"/>
              <w:szCs w:val="24"/>
            </w:rPr>
            <w:fldChar w:fldCharType="end"/>
          </w:r>
        </w:sdtContent>
      </w:sdt>
    </w:p>
    <w:tbl>
      <w:tblPr>
        <w:tblW w:w="4509" w:type="dxa"/>
        <w:jc w:val="center"/>
        <w:tblLook w:val="04A0" w:firstRow="1" w:lastRow="0" w:firstColumn="1" w:lastColumn="0" w:noHBand="0" w:noVBand="1"/>
      </w:tblPr>
      <w:tblGrid>
        <w:gridCol w:w="1808"/>
        <w:gridCol w:w="1258"/>
        <w:gridCol w:w="1443"/>
      </w:tblGrid>
      <w:tr w:rsidR="001A7F74" w:rsidRPr="00851148" w14:paraId="43A1EB31" w14:textId="77777777" w:rsidTr="003E29FB">
        <w:trPr>
          <w:trHeight w:val="562"/>
          <w:jc w:val="center"/>
        </w:trPr>
        <w:tc>
          <w:tcPr>
            <w:tcW w:w="180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AEFF51" w14:textId="77777777" w:rsidR="00851148" w:rsidRPr="00851148" w:rsidRDefault="00851148" w:rsidP="00677D66">
            <w:pPr>
              <w:spacing w:after="0"/>
              <w:jc w:val="center"/>
              <w:rPr>
                <w:rFonts w:ascii="Aptos Narrow" w:eastAsia="Times New Roman" w:hAnsi="Aptos Narrow" w:cs="Times New Roman"/>
                <w:b/>
                <w:bCs/>
                <w:color w:val="000000"/>
                <w:sz w:val="20"/>
                <w:szCs w:val="20"/>
                <w:lang w:eastAsia="en-GB"/>
              </w:rPr>
            </w:pPr>
            <w:r w:rsidRPr="00851148">
              <w:rPr>
                <w:rFonts w:ascii="Aptos Narrow" w:eastAsia="Times New Roman" w:hAnsi="Aptos Narrow" w:cs="Times New Roman"/>
                <w:b/>
                <w:bCs/>
                <w:color w:val="000000"/>
                <w:sz w:val="20"/>
                <w:szCs w:val="20"/>
                <w:lang w:eastAsia="en-GB"/>
              </w:rPr>
              <w:t>Constituent</w:t>
            </w:r>
          </w:p>
        </w:tc>
        <w:tc>
          <w:tcPr>
            <w:tcW w:w="1258" w:type="dxa"/>
            <w:tcBorders>
              <w:top w:val="single" w:sz="4" w:space="0" w:color="auto"/>
              <w:left w:val="nil"/>
              <w:bottom w:val="single" w:sz="4" w:space="0" w:color="auto"/>
              <w:right w:val="single" w:sz="4" w:space="0" w:color="auto"/>
            </w:tcBorders>
            <w:shd w:val="clear" w:color="000000" w:fill="D9D9D9"/>
            <w:vAlign w:val="center"/>
            <w:hideMark/>
          </w:tcPr>
          <w:p w14:paraId="0685A67D" w14:textId="77777777" w:rsidR="00851148" w:rsidRPr="00851148" w:rsidRDefault="00851148" w:rsidP="00677D66">
            <w:pPr>
              <w:spacing w:after="0"/>
              <w:jc w:val="center"/>
              <w:rPr>
                <w:rFonts w:ascii="Aptos Narrow" w:eastAsia="Times New Roman" w:hAnsi="Aptos Narrow" w:cs="Times New Roman"/>
                <w:b/>
                <w:bCs/>
                <w:color w:val="000000"/>
                <w:sz w:val="20"/>
                <w:szCs w:val="20"/>
                <w:lang w:eastAsia="en-GB"/>
              </w:rPr>
            </w:pPr>
            <w:r w:rsidRPr="00851148">
              <w:rPr>
                <w:rFonts w:ascii="Aptos Narrow" w:eastAsia="Times New Roman" w:hAnsi="Aptos Narrow" w:cs="Times New Roman"/>
                <w:b/>
                <w:bCs/>
                <w:color w:val="000000"/>
                <w:sz w:val="20"/>
                <w:szCs w:val="20"/>
                <w:lang w:eastAsia="en-GB"/>
              </w:rPr>
              <w:t>Mass Fraction</w:t>
            </w:r>
          </w:p>
        </w:tc>
        <w:tc>
          <w:tcPr>
            <w:tcW w:w="1443" w:type="dxa"/>
            <w:tcBorders>
              <w:top w:val="single" w:sz="4" w:space="0" w:color="auto"/>
              <w:left w:val="nil"/>
              <w:bottom w:val="single" w:sz="4" w:space="0" w:color="auto"/>
              <w:right w:val="single" w:sz="4" w:space="0" w:color="auto"/>
            </w:tcBorders>
            <w:shd w:val="clear" w:color="000000" w:fill="D9D9D9"/>
            <w:vAlign w:val="center"/>
            <w:hideMark/>
          </w:tcPr>
          <w:p w14:paraId="5050B7A4" w14:textId="77777777" w:rsidR="00851148" w:rsidRPr="00851148" w:rsidRDefault="00851148" w:rsidP="00677D66">
            <w:pPr>
              <w:spacing w:after="0"/>
              <w:jc w:val="center"/>
              <w:rPr>
                <w:rFonts w:ascii="Aptos Narrow" w:eastAsia="Times New Roman" w:hAnsi="Aptos Narrow" w:cs="Times New Roman"/>
                <w:b/>
                <w:bCs/>
                <w:color w:val="000000"/>
                <w:sz w:val="20"/>
                <w:szCs w:val="20"/>
                <w:lang w:eastAsia="en-GB"/>
              </w:rPr>
            </w:pPr>
            <w:r w:rsidRPr="00851148">
              <w:rPr>
                <w:rFonts w:ascii="Aptos Narrow" w:eastAsia="Times New Roman" w:hAnsi="Aptos Narrow" w:cs="Times New Roman"/>
                <w:b/>
                <w:bCs/>
                <w:color w:val="000000"/>
                <w:sz w:val="20"/>
                <w:szCs w:val="20"/>
                <w:lang w:eastAsia="en-GB"/>
              </w:rPr>
              <w:t>RE Factor (approx.)</w:t>
            </w:r>
          </w:p>
        </w:tc>
      </w:tr>
      <w:tr w:rsidR="003E29FB" w:rsidRPr="00851148" w14:paraId="3C253BB5" w14:textId="77777777" w:rsidTr="003E29FB">
        <w:trPr>
          <w:trHeight w:val="340"/>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14:paraId="35C87DC2"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RDX</w:t>
            </w:r>
          </w:p>
        </w:tc>
        <w:tc>
          <w:tcPr>
            <w:tcW w:w="1258" w:type="dxa"/>
            <w:tcBorders>
              <w:top w:val="nil"/>
              <w:left w:val="nil"/>
              <w:bottom w:val="single" w:sz="4" w:space="0" w:color="auto"/>
              <w:right w:val="single" w:sz="4" w:space="0" w:color="auto"/>
            </w:tcBorders>
            <w:shd w:val="clear" w:color="auto" w:fill="auto"/>
            <w:noWrap/>
            <w:vAlign w:val="bottom"/>
            <w:hideMark/>
          </w:tcPr>
          <w:p w14:paraId="678D55D7"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0.7</w:t>
            </w:r>
          </w:p>
        </w:tc>
        <w:tc>
          <w:tcPr>
            <w:tcW w:w="1443" w:type="dxa"/>
            <w:tcBorders>
              <w:top w:val="nil"/>
              <w:left w:val="nil"/>
              <w:bottom w:val="single" w:sz="4" w:space="0" w:color="auto"/>
              <w:right w:val="single" w:sz="4" w:space="0" w:color="auto"/>
            </w:tcBorders>
            <w:shd w:val="clear" w:color="auto" w:fill="auto"/>
            <w:noWrap/>
            <w:vAlign w:val="bottom"/>
            <w:hideMark/>
          </w:tcPr>
          <w:p w14:paraId="3422F532"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1.6</w:t>
            </w:r>
          </w:p>
        </w:tc>
      </w:tr>
      <w:tr w:rsidR="003E29FB" w:rsidRPr="00851148" w14:paraId="5A9E2DFA" w14:textId="77777777" w:rsidTr="003E29FB">
        <w:trPr>
          <w:trHeight w:val="340"/>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14:paraId="7B705F99"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Aluminium</w:t>
            </w:r>
          </w:p>
        </w:tc>
        <w:tc>
          <w:tcPr>
            <w:tcW w:w="1258" w:type="dxa"/>
            <w:tcBorders>
              <w:top w:val="nil"/>
              <w:left w:val="nil"/>
              <w:bottom w:val="single" w:sz="4" w:space="0" w:color="auto"/>
              <w:right w:val="single" w:sz="4" w:space="0" w:color="auto"/>
            </w:tcBorders>
            <w:shd w:val="clear" w:color="auto" w:fill="auto"/>
            <w:noWrap/>
            <w:vAlign w:val="bottom"/>
            <w:hideMark/>
          </w:tcPr>
          <w:p w14:paraId="21107069"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0.2</w:t>
            </w:r>
          </w:p>
        </w:tc>
        <w:tc>
          <w:tcPr>
            <w:tcW w:w="1443" w:type="dxa"/>
            <w:tcBorders>
              <w:top w:val="nil"/>
              <w:left w:val="nil"/>
              <w:bottom w:val="single" w:sz="4" w:space="0" w:color="auto"/>
              <w:right w:val="single" w:sz="4" w:space="0" w:color="auto"/>
            </w:tcBorders>
            <w:shd w:val="clear" w:color="auto" w:fill="auto"/>
            <w:noWrap/>
            <w:vAlign w:val="bottom"/>
            <w:hideMark/>
          </w:tcPr>
          <w:p w14:paraId="0EB5417E" w14:textId="40B050DE" w:rsidR="00851148" w:rsidRPr="00851148" w:rsidRDefault="001A7F74" w:rsidP="00677D66">
            <w:pPr>
              <w:spacing w:after="0"/>
              <w:jc w:val="center"/>
              <w:rPr>
                <w:rFonts w:ascii="Aptos Narrow" w:eastAsia="Times New Roman" w:hAnsi="Aptos Narrow" w:cs="Times New Roman"/>
                <w:color w:val="000000"/>
                <w:sz w:val="20"/>
                <w:szCs w:val="20"/>
                <w:lang w:eastAsia="en-GB"/>
              </w:rPr>
            </w:pPr>
            <w:r w:rsidRPr="001A7F74">
              <w:rPr>
                <w:rFonts w:ascii="Aptos Narrow" w:eastAsia="Times New Roman" w:hAnsi="Aptos Narrow" w:cs="Times New Roman"/>
                <w:color w:val="000000"/>
                <w:sz w:val="20"/>
                <w:szCs w:val="20"/>
                <w:lang w:eastAsia="en-GB"/>
              </w:rPr>
              <w:t>0.5</w:t>
            </w:r>
          </w:p>
        </w:tc>
      </w:tr>
      <w:tr w:rsidR="003E29FB" w:rsidRPr="00851148" w14:paraId="2FE32C88" w14:textId="77777777" w:rsidTr="003E29FB">
        <w:trPr>
          <w:trHeight w:val="340"/>
          <w:jc w:val="center"/>
        </w:trPr>
        <w:tc>
          <w:tcPr>
            <w:tcW w:w="1808" w:type="dxa"/>
            <w:tcBorders>
              <w:top w:val="nil"/>
              <w:left w:val="single" w:sz="4" w:space="0" w:color="auto"/>
              <w:bottom w:val="single" w:sz="4" w:space="0" w:color="auto"/>
              <w:right w:val="single" w:sz="4" w:space="0" w:color="auto"/>
            </w:tcBorders>
            <w:shd w:val="clear" w:color="auto" w:fill="auto"/>
            <w:noWrap/>
            <w:vAlign w:val="bottom"/>
            <w:hideMark/>
          </w:tcPr>
          <w:p w14:paraId="0156BA4C"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HTPB</w:t>
            </w:r>
          </w:p>
        </w:tc>
        <w:tc>
          <w:tcPr>
            <w:tcW w:w="1258" w:type="dxa"/>
            <w:tcBorders>
              <w:top w:val="nil"/>
              <w:left w:val="nil"/>
              <w:bottom w:val="single" w:sz="4" w:space="0" w:color="auto"/>
              <w:right w:val="single" w:sz="4" w:space="0" w:color="auto"/>
            </w:tcBorders>
            <w:shd w:val="clear" w:color="auto" w:fill="auto"/>
            <w:noWrap/>
            <w:vAlign w:val="bottom"/>
            <w:hideMark/>
          </w:tcPr>
          <w:p w14:paraId="7735AD5A"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0.1</w:t>
            </w:r>
          </w:p>
        </w:tc>
        <w:tc>
          <w:tcPr>
            <w:tcW w:w="1443" w:type="dxa"/>
            <w:tcBorders>
              <w:top w:val="nil"/>
              <w:left w:val="nil"/>
              <w:bottom w:val="single" w:sz="4" w:space="0" w:color="auto"/>
              <w:right w:val="single" w:sz="4" w:space="0" w:color="auto"/>
            </w:tcBorders>
            <w:shd w:val="clear" w:color="auto" w:fill="auto"/>
            <w:noWrap/>
            <w:vAlign w:val="bottom"/>
            <w:hideMark/>
          </w:tcPr>
          <w:p w14:paraId="61485B4B" w14:textId="77777777" w:rsidR="00851148" w:rsidRPr="00851148" w:rsidRDefault="00851148" w:rsidP="00677D66">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0.25</w:t>
            </w:r>
          </w:p>
        </w:tc>
      </w:tr>
    </w:tbl>
    <w:p w14:paraId="7945EFFF" w14:textId="3913CD5E" w:rsidR="00851148" w:rsidRDefault="00433F95" w:rsidP="00184F35">
      <w:pPr>
        <w:pStyle w:val="Caption"/>
        <w:spacing w:before="240" w:after="240"/>
        <w:jc w:val="center"/>
        <w:rPr>
          <w:sz w:val="24"/>
          <w:szCs w:val="12"/>
        </w:rPr>
      </w:pPr>
      <w:bookmarkStart w:id="12" w:name="_Ref202467530"/>
      <w:bookmarkStart w:id="13" w:name="_Toc203236497"/>
      <w:r w:rsidRPr="00433F95">
        <w:rPr>
          <w:sz w:val="24"/>
          <w:szCs w:val="12"/>
        </w:rPr>
        <w:t xml:space="preserve">Table </w:t>
      </w:r>
      <w:r w:rsidRPr="00433F95">
        <w:rPr>
          <w:sz w:val="24"/>
          <w:szCs w:val="12"/>
        </w:rPr>
        <w:fldChar w:fldCharType="begin"/>
      </w:r>
      <w:r w:rsidRPr="00433F95">
        <w:rPr>
          <w:sz w:val="24"/>
          <w:szCs w:val="12"/>
        </w:rPr>
        <w:instrText xml:space="preserve"> SEQ Table \* ARABIC </w:instrText>
      </w:r>
      <w:r w:rsidRPr="00433F95">
        <w:rPr>
          <w:sz w:val="24"/>
          <w:szCs w:val="12"/>
        </w:rPr>
        <w:fldChar w:fldCharType="separate"/>
      </w:r>
      <w:r w:rsidR="00E2349C">
        <w:rPr>
          <w:noProof/>
          <w:sz w:val="24"/>
          <w:szCs w:val="12"/>
        </w:rPr>
        <w:t>3</w:t>
      </w:r>
      <w:r w:rsidRPr="00433F95">
        <w:rPr>
          <w:sz w:val="24"/>
          <w:szCs w:val="12"/>
        </w:rPr>
        <w:fldChar w:fldCharType="end"/>
      </w:r>
      <w:bookmarkEnd w:id="12"/>
      <w:r w:rsidRPr="00433F95">
        <w:rPr>
          <w:sz w:val="24"/>
          <w:szCs w:val="12"/>
        </w:rPr>
        <w:t xml:space="preserve"> – </w:t>
      </w:r>
      <w:proofErr w:type="spellStart"/>
      <w:r w:rsidRPr="00433F95">
        <w:rPr>
          <w:sz w:val="24"/>
          <w:szCs w:val="12"/>
        </w:rPr>
        <w:t>ExRAB</w:t>
      </w:r>
      <w:proofErr w:type="spellEnd"/>
      <w:r w:rsidRPr="00433F95">
        <w:rPr>
          <w:sz w:val="24"/>
          <w:szCs w:val="12"/>
        </w:rPr>
        <w:t xml:space="preserve"> RE Factors</w:t>
      </w:r>
      <w:r>
        <w:rPr>
          <w:sz w:val="24"/>
          <w:szCs w:val="12"/>
        </w:rPr>
        <w:t xml:space="preserve"> </w:t>
      </w:r>
      <w:sdt>
        <w:sdtPr>
          <w:rPr>
            <w:sz w:val="24"/>
            <w:szCs w:val="12"/>
          </w:rPr>
          <w:id w:val="136002079"/>
          <w:citation/>
        </w:sdtPr>
        <w:sdtContent>
          <w:r>
            <w:rPr>
              <w:sz w:val="24"/>
              <w:szCs w:val="12"/>
            </w:rPr>
            <w:fldChar w:fldCharType="begin"/>
          </w:r>
          <w:r>
            <w:rPr>
              <w:sz w:val="24"/>
              <w:szCs w:val="12"/>
              <w:lang w:val="en-US"/>
            </w:rPr>
            <w:instrText xml:space="preserve"> CITATION Pau96 \l 1033 </w:instrText>
          </w:r>
          <w:r>
            <w:rPr>
              <w:sz w:val="24"/>
              <w:szCs w:val="12"/>
            </w:rPr>
            <w:fldChar w:fldCharType="separate"/>
          </w:r>
          <w:r w:rsidR="00B22B5A" w:rsidRPr="00B22B5A">
            <w:rPr>
              <w:noProof/>
              <w:sz w:val="24"/>
              <w:szCs w:val="12"/>
              <w:lang w:val="en-US"/>
            </w:rPr>
            <w:t>[16]</w:t>
          </w:r>
          <w:r>
            <w:rPr>
              <w:sz w:val="24"/>
              <w:szCs w:val="12"/>
            </w:rPr>
            <w:fldChar w:fldCharType="end"/>
          </w:r>
        </w:sdtContent>
      </w:sdt>
      <w:bookmarkEnd w:id="13"/>
    </w:p>
    <w:p w14:paraId="7A4B41B1" w14:textId="4E997323" w:rsidR="003E29FB" w:rsidRPr="00015A9B" w:rsidRDefault="00433F95" w:rsidP="00CD7A6D">
      <w:pPr>
        <w:pStyle w:val="ListParagraph"/>
        <w:numPr>
          <w:ilvl w:val="3"/>
          <w:numId w:val="3"/>
        </w:numPr>
        <w:spacing w:after="120"/>
        <w:jc w:val="both"/>
        <w:rPr>
          <w:noProof/>
          <w:sz w:val="24"/>
          <w:szCs w:val="24"/>
        </w:rPr>
      </w:pPr>
      <w:r w:rsidRPr="00015A9B">
        <w:rPr>
          <w:noProof/>
          <w:sz w:val="24"/>
          <w:szCs w:val="24"/>
        </w:rPr>
        <w:t xml:space="preserve">Using the information shown in </w:t>
      </w:r>
      <w:r w:rsidRPr="00015A9B">
        <w:rPr>
          <w:noProof/>
          <w:sz w:val="24"/>
          <w:szCs w:val="24"/>
        </w:rPr>
        <w:fldChar w:fldCharType="begin"/>
      </w:r>
      <w:r w:rsidRPr="00015A9B">
        <w:rPr>
          <w:noProof/>
          <w:sz w:val="24"/>
          <w:szCs w:val="24"/>
        </w:rPr>
        <w:instrText xml:space="preserve"> REF _Ref202467530 \h </w:instrText>
      </w:r>
      <w:r w:rsidRPr="00015A9B">
        <w:rPr>
          <w:noProof/>
          <w:sz w:val="24"/>
          <w:szCs w:val="24"/>
        </w:rPr>
      </w:r>
      <w:r w:rsidRPr="00015A9B">
        <w:rPr>
          <w:noProof/>
          <w:sz w:val="24"/>
          <w:szCs w:val="24"/>
        </w:rPr>
        <w:fldChar w:fldCharType="separate"/>
      </w:r>
      <w:r w:rsidR="00E2349C" w:rsidRPr="00433F95">
        <w:rPr>
          <w:sz w:val="24"/>
          <w:szCs w:val="12"/>
        </w:rPr>
        <w:t xml:space="preserve">Table </w:t>
      </w:r>
      <w:r w:rsidR="00E2349C">
        <w:rPr>
          <w:noProof/>
          <w:sz w:val="24"/>
          <w:szCs w:val="12"/>
        </w:rPr>
        <w:t>3</w:t>
      </w:r>
      <w:r w:rsidRPr="00015A9B">
        <w:rPr>
          <w:noProof/>
          <w:sz w:val="24"/>
          <w:szCs w:val="24"/>
        </w:rPr>
        <w:fldChar w:fldCharType="end"/>
      </w:r>
      <w:r w:rsidRPr="00015A9B">
        <w:rPr>
          <w:noProof/>
          <w:sz w:val="24"/>
          <w:szCs w:val="24"/>
        </w:rPr>
        <w:t xml:space="preserve">, in addition to </w:t>
      </w:r>
      <w:r w:rsidR="00D56CBF" w:rsidRPr="00015A9B">
        <w:rPr>
          <w:noProof/>
          <w:sz w:val="24"/>
          <w:szCs w:val="24"/>
        </w:rPr>
        <w:fldChar w:fldCharType="begin"/>
      </w:r>
      <w:r w:rsidR="00D56CBF" w:rsidRPr="00015A9B">
        <w:rPr>
          <w:noProof/>
          <w:sz w:val="24"/>
          <w:szCs w:val="24"/>
        </w:rPr>
        <w:instrText xml:space="preserve"> REF _Ref202470632 \h </w:instrText>
      </w:r>
      <w:r w:rsidR="00D56CBF" w:rsidRPr="00015A9B">
        <w:rPr>
          <w:noProof/>
          <w:sz w:val="24"/>
          <w:szCs w:val="24"/>
        </w:rPr>
      </w:r>
      <w:r w:rsidR="00D56CBF" w:rsidRPr="00015A9B">
        <w:rPr>
          <w:noProof/>
          <w:sz w:val="24"/>
          <w:szCs w:val="24"/>
        </w:rPr>
        <w:fldChar w:fldCharType="separate"/>
      </w:r>
      <w:r w:rsidR="00E2349C" w:rsidRPr="001A7F74">
        <w:rPr>
          <w:sz w:val="24"/>
          <w:szCs w:val="12"/>
        </w:rPr>
        <w:t xml:space="preserve">Equation </w:t>
      </w:r>
      <w:r w:rsidR="00E2349C">
        <w:rPr>
          <w:noProof/>
          <w:sz w:val="24"/>
          <w:szCs w:val="12"/>
        </w:rPr>
        <w:t>1</w:t>
      </w:r>
      <w:r w:rsidR="00D56CBF" w:rsidRPr="00015A9B">
        <w:rPr>
          <w:noProof/>
          <w:sz w:val="24"/>
          <w:szCs w:val="24"/>
        </w:rPr>
        <w:fldChar w:fldCharType="end"/>
      </w:r>
      <w:r w:rsidRPr="00015A9B">
        <w:rPr>
          <w:noProof/>
          <w:sz w:val="24"/>
          <w:szCs w:val="24"/>
        </w:rPr>
        <w:t xml:space="preserve"> </w:t>
      </w:r>
      <w:sdt>
        <w:sdtPr>
          <w:rPr>
            <w:noProof/>
            <w:sz w:val="24"/>
            <w:szCs w:val="24"/>
          </w:rPr>
          <w:id w:val="654104774"/>
          <w:citation/>
        </w:sdtPr>
        <w:sdtContent>
          <w:r w:rsidR="000C2D91" w:rsidRPr="00015A9B">
            <w:rPr>
              <w:noProof/>
              <w:sz w:val="24"/>
              <w:szCs w:val="24"/>
            </w:rPr>
            <w:fldChar w:fldCharType="begin"/>
          </w:r>
          <w:r w:rsidR="000C2D91" w:rsidRPr="00015A9B">
            <w:rPr>
              <w:noProof/>
              <w:sz w:val="24"/>
              <w:szCs w:val="24"/>
              <w:lang w:val="en-US"/>
            </w:rPr>
            <w:instrText xml:space="preserve"> CITATION Rob17 \l 1033 </w:instrText>
          </w:r>
          <w:r w:rsidR="000C2D91" w:rsidRPr="00015A9B">
            <w:rPr>
              <w:noProof/>
              <w:sz w:val="24"/>
              <w:szCs w:val="24"/>
            </w:rPr>
            <w:fldChar w:fldCharType="separate"/>
          </w:r>
          <w:r w:rsidR="00B22B5A" w:rsidRPr="00B22B5A">
            <w:rPr>
              <w:noProof/>
              <w:sz w:val="24"/>
              <w:szCs w:val="24"/>
              <w:lang w:val="en-US"/>
            </w:rPr>
            <w:t>[14]</w:t>
          </w:r>
          <w:r w:rsidR="000C2D91" w:rsidRPr="00015A9B">
            <w:rPr>
              <w:noProof/>
              <w:sz w:val="24"/>
              <w:szCs w:val="24"/>
            </w:rPr>
            <w:fldChar w:fldCharType="end"/>
          </w:r>
        </w:sdtContent>
      </w:sdt>
      <w:r w:rsidR="000C2D91" w:rsidRPr="00015A9B">
        <w:rPr>
          <w:noProof/>
          <w:sz w:val="24"/>
          <w:szCs w:val="24"/>
        </w:rPr>
        <w:t xml:space="preserve"> </w:t>
      </w:r>
      <w:r w:rsidRPr="00015A9B">
        <w:rPr>
          <w:noProof/>
          <w:sz w:val="24"/>
          <w:szCs w:val="24"/>
        </w:rPr>
        <w:t>shown below the TNTe can be determined for the ExRAB comp</w:t>
      </w:r>
      <w:r w:rsidR="00D56CBF" w:rsidRPr="00015A9B">
        <w:rPr>
          <w:noProof/>
          <w:sz w:val="24"/>
          <w:szCs w:val="24"/>
        </w:rPr>
        <w:t>o</w:t>
      </w:r>
      <w:r w:rsidRPr="00015A9B">
        <w:rPr>
          <w:noProof/>
          <w:sz w:val="24"/>
          <w:szCs w:val="24"/>
        </w:rPr>
        <w:t>sition.</w:t>
      </w:r>
      <w:r w:rsidR="00D56CBF" w:rsidRPr="00015A9B">
        <w:rPr>
          <w:noProof/>
          <w:sz w:val="24"/>
          <w:szCs w:val="24"/>
        </w:rPr>
        <w:t xml:space="preserve"> </w:t>
      </w:r>
    </w:p>
    <w:p w14:paraId="7743AB1B" w14:textId="03BEEACA" w:rsidR="00433F95" w:rsidRPr="00015A9B" w:rsidRDefault="00000000" w:rsidP="008B6C7D">
      <w:pPr>
        <w:jc w:val="both"/>
        <w:rPr>
          <w:rFonts w:eastAsiaTheme="minorEastAsia"/>
          <w:noProof/>
          <w:sz w:val="24"/>
          <w:szCs w:val="24"/>
        </w:rPr>
      </w:pPr>
      <m:oMathPara>
        <m:oMath>
          <m:sSub>
            <m:sSubPr>
              <m:ctrlPr>
                <w:rPr>
                  <w:rFonts w:ascii="Cambria Math" w:hAnsi="Cambria Math"/>
                  <w:i/>
                  <w:noProof/>
                  <w:sz w:val="24"/>
                  <w:szCs w:val="24"/>
                </w:rPr>
              </m:ctrlPr>
            </m:sSubPr>
            <m:e>
              <m:r>
                <w:rPr>
                  <w:rFonts w:ascii="Cambria Math" w:hAnsi="Cambria Math"/>
                  <w:noProof/>
                  <w:sz w:val="24"/>
                  <w:szCs w:val="24"/>
                </w:rPr>
                <m:t>TNTe</m:t>
              </m:r>
            </m:e>
            <m:sub>
              <m:sSub>
                <m:sSubPr>
                  <m:ctrlPr>
                    <w:rPr>
                      <w:rFonts w:ascii="Cambria Math" w:hAnsi="Cambria Math"/>
                      <w:i/>
                      <w:noProof/>
                      <w:sz w:val="24"/>
                      <w:szCs w:val="24"/>
                    </w:rPr>
                  </m:ctrlPr>
                </m:sSubPr>
                <m:e>
                  <m:r>
                    <w:rPr>
                      <w:rFonts w:ascii="Cambria Math" w:hAnsi="Cambria Math"/>
                      <w:noProof/>
                      <w:sz w:val="24"/>
                      <w:szCs w:val="24"/>
                    </w:rPr>
                    <m:t>RE</m:t>
                  </m:r>
                </m:e>
                <m:sub>
                  <m:r>
                    <w:rPr>
                      <w:rFonts w:ascii="Cambria Math" w:hAnsi="Cambria Math"/>
                      <w:noProof/>
                      <w:sz w:val="24"/>
                      <w:szCs w:val="24"/>
                    </w:rPr>
                    <m:t>i</m:t>
                  </m:r>
                </m:sub>
              </m:sSub>
            </m:sub>
          </m:sSub>
          <m:r>
            <w:rPr>
              <w:rFonts w:ascii="Cambria Math" w:hAnsi="Cambria Math"/>
              <w:noProof/>
              <w:sz w:val="24"/>
              <w:szCs w:val="24"/>
            </w:rPr>
            <m:t>=</m:t>
          </m:r>
          <m:nary>
            <m:naryPr>
              <m:chr m:val="∑"/>
              <m:limLoc m:val="undOvr"/>
              <m:ctrlPr>
                <w:rPr>
                  <w:rFonts w:ascii="Cambria Math" w:hAnsi="Cambria Math"/>
                  <w:i/>
                  <w:noProof/>
                  <w:sz w:val="24"/>
                  <w:szCs w:val="24"/>
                </w:rPr>
              </m:ctrlPr>
            </m:naryPr>
            <m:sub>
              <m:r>
                <w:rPr>
                  <w:rFonts w:ascii="Cambria Math" w:hAnsi="Cambria Math"/>
                  <w:noProof/>
                  <w:sz w:val="24"/>
                  <w:szCs w:val="24"/>
                </w:rPr>
                <m:t>i=1</m:t>
              </m:r>
            </m:sub>
            <m:sup>
              <m:r>
                <w:rPr>
                  <w:rFonts w:ascii="Cambria Math" w:hAnsi="Cambria Math"/>
                  <w:noProof/>
                  <w:sz w:val="24"/>
                  <w:szCs w:val="24"/>
                </w:rPr>
                <m:t>n</m:t>
              </m:r>
            </m:sup>
            <m:e>
              <m:sSub>
                <m:sSubPr>
                  <m:ctrlPr>
                    <w:rPr>
                      <w:rFonts w:ascii="Cambria Math" w:hAnsi="Cambria Math"/>
                      <w:i/>
                      <w:noProof/>
                      <w:sz w:val="24"/>
                      <w:szCs w:val="24"/>
                    </w:rPr>
                  </m:ctrlPr>
                </m:sSubPr>
                <m:e>
                  <m:r>
                    <w:rPr>
                      <w:rFonts w:ascii="Cambria Math" w:hAnsi="Cambria Math"/>
                      <w:noProof/>
                      <w:sz w:val="24"/>
                      <w:szCs w:val="24"/>
                    </w:rPr>
                    <m:t>f</m:t>
                  </m:r>
                </m:e>
                <m:sub>
                  <m:r>
                    <w:rPr>
                      <w:rFonts w:ascii="Cambria Math" w:hAnsi="Cambria Math"/>
                      <w:noProof/>
                      <w:sz w:val="24"/>
                      <w:szCs w:val="24"/>
                    </w:rPr>
                    <m:t>i</m:t>
                  </m:r>
                </m:sub>
              </m:sSub>
              <m:r>
                <w:rPr>
                  <w:rFonts w:ascii="Cambria Math" w:hAnsi="Cambria Math"/>
                  <w:noProof/>
                  <w:sz w:val="24"/>
                  <w:szCs w:val="24"/>
                </w:rPr>
                <m:t>×</m:t>
              </m:r>
              <m:sSub>
                <m:sSubPr>
                  <m:ctrlPr>
                    <w:rPr>
                      <w:rFonts w:ascii="Cambria Math" w:hAnsi="Cambria Math"/>
                      <w:i/>
                      <w:noProof/>
                      <w:sz w:val="24"/>
                      <w:szCs w:val="24"/>
                    </w:rPr>
                  </m:ctrlPr>
                </m:sSubPr>
                <m:e>
                  <m:r>
                    <w:rPr>
                      <w:rFonts w:ascii="Cambria Math" w:hAnsi="Cambria Math"/>
                      <w:noProof/>
                      <w:sz w:val="24"/>
                      <w:szCs w:val="24"/>
                    </w:rPr>
                    <m:t>RE</m:t>
                  </m:r>
                </m:e>
                <m:sub>
                  <m:r>
                    <w:rPr>
                      <w:rFonts w:ascii="Cambria Math" w:hAnsi="Cambria Math"/>
                      <w:noProof/>
                      <w:sz w:val="24"/>
                      <w:szCs w:val="24"/>
                    </w:rPr>
                    <m:t>i</m:t>
                  </m:r>
                </m:sub>
              </m:sSub>
            </m:e>
          </m:nary>
        </m:oMath>
      </m:oMathPara>
    </w:p>
    <w:p w14:paraId="54BD3608" w14:textId="73578F9B" w:rsidR="001A7F74" w:rsidRDefault="001A7F74" w:rsidP="00CD7A6D">
      <w:pPr>
        <w:pStyle w:val="Caption"/>
        <w:spacing w:before="240" w:after="240"/>
        <w:jc w:val="center"/>
        <w:rPr>
          <w:sz w:val="24"/>
          <w:szCs w:val="12"/>
        </w:rPr>
      </w:pPr>
      <w:bookmarkStart w:id="14" w:name="_Ref202470632"/>
      <w:bookmarkStart w:id="15" w:name="_Toc203236548"/>
      <w:r w:rsidRPr="001A7F74">
        <w:rPr>
          <w:sz w:val="24"/>
          <w:szCs w:val="12"/>
        </w:rPr>
        <w:t xml:space="preserve">Equation </w:t>
      </w:r>
      <w:r w:rsidRPr="001A7F74">
        <w:rPr>
          <w:sz w:val="24"/>
          <w:szCs w:val="12"/>
        </w:rPr>
        <w:fldChar w:fldCharType="begin"/>
      </w:r>
      <w:r w:rsidRPr="001A7F74">
        <w:rPr>
          <w:sz w:val="24"/>
          <w:szCs w:val="12"/>
        </w:rPr>
        <w:instrText xml:space="preserve"> SEQ Equation \* ARABIC </w:instrText>
      </w:r>
      <w:r w:rsidRPr="001A7F74">
        <w:rPr>
          <w:sz w:val="24"/>
          <w:szCs w:val="12"/>
        </w:rPr>
        <w:fldChar w:fldCharType="separate"/>
      </w:r>
      <w:r w:rsidR="00E2349C">
        <w:rPr>
          <w:noProof/>
          <w:sz w:val="24"/>
          <w:szCs w:val="12"/>
        </w:rPr>
        <w:t>1</w:t>
      </w:r>
      <w:r w:rsidRPr="001A7F74">
        <w:rPr>
          <w:sz w:val="24"/>
          <w:szCs w:val="12"/>
        </w:rPr>
        <w:fldChar w:fldCharType="end"/>
      </w:r>
      <w:bookmarkEnd w:id="14"/>
      <w:r w:rsidRPr="001A7F74">
        <w:rPr>
          <w:sz w:val="24"/>
          <w:szCs w:val="12"/>
        </w:rPr>
        <w:t xml:space="preserve"> – </w:t>
      </w:r>
      <w:proofErr w:type="spellStart"/>
      <w:r w:rsidRPr="001A7F74">
        <w:rPr>
          <w:sz w:val="24"/>
          <w:szCs w:val="12"/>
        </w:rPr>
        <w:t>TNTe</w:t>
      </w:r>
      <w:proofErr w:type="spellEnd"/>
      <w:r w:rsidRPr="001A7F74">
        <w:rPr>
          <w:sz w:val="24"/>
          <w:szCs w:val="12"/>
        </w:rPr>
        <w:t xml:space="preserve"> by RE Factor &amp; Mass Fraction</w:t>
      </w:r>
      <w:r w:rsidR="000C2D91">
        <w:rPr>
          <w:sz w:val="24"/>
          <w:szCs w:val="12"/>
        </w:rPr>
        <w:t xml:space="preserve"> </w:t>
      </w:r>
      <w:sdt>
        <w:sdtPr>
          <w:rPr>
            <w:sz w:val="24"/>
            <w:szCs w:val="12"/>
          </w:rPr>
          <w:id w:val="-1252966960"/>
          <w:citation/>
        </w:sdtPr>
        <w:sdtContent>
          <w:r w:rsidR="000C2D91">
            <w:rPr>
              <w:sz w:val="24"/>
              <w:szCs w:val="12"/>
            </w:rPr>
            <w:fldChar w:fldCharType="begin"/>
          </w:r>
          <w:r w:rsidR="000C2D91">
            <w:rPr>
              <w:sz w:val="24"/>
              <w:szCs w:val="12"/>
              <w:lang w:val="en-US"/>
            </w:rPr>
            <w:instrText xml:space="preserve"> CITATION Rob17 \l 1033 </w:instrText>
          </w:r>
          <w:r w:rsidR="000C2D91">
            <w:rPr>
              <w:sz w:val="24"/>
              <w:szCs w:val="12"/>
            </w:rPr>
            <w:fldChar w:fldCharType="separate"/>
          </w:r>
          <w:r w:rsidR="00B22B5A" w:rsidRPr="00B22B5A">
            <w:rPr>
              <w:noProof/>
              <w:sz w:val="24"/>
              <w:szCs w:val="12"/>
              <w:lang w:val="en-US"/>
            </w:rPr>
            <w:t>[14]</w:t>
          </w:r>
          <w:r w:rsidR="000C2D91">
            <w:rPr>
              <w:sz w:val="24"/>
              <w:szCs w:val="12"/>
            </w:rPr>
            <w:fldChar w:fldCharType="end"/>
          </w:r>
        </w:sdtContent>
      </w:sdt>
      <w:bookmarkEnd w:id="15"/>
    </w:p>
    <w:p w14:paraId="750FF4B7" w14:textId="074FF901" w:rsidR="00D56CBF" w:rsidRPr="00015A9B" w:rsidRDefault="00D56CBF" w:rsidP="00D56CBF">
      <w:pPr>
        <w:rPr>
          <w:rFonts w:eastAsiaTheme="minorEastAsia"/>
          <w:sz w:val="24"/>
          <w:szCs w:val="24"/>
        </w:rPr>
      </w:pPr>
      <w:r w:rsidRPr="00015A9B">
        <w:t xml:space="preserve">Where </w:t>
      </w:r>
      <m:oMath>
        <m:sSub>
          <m:sSubPr>
            <m:ctrlPr>
              <w:rPr>
                <w:rFonts w:ascii="Cambria Math" w:hAnsi="Cambria Math"/>
                <w:i/>
                <w:noProof/>
                <w:sz w:val="24"/>
                <w:szCs w:val="24"/>
              </w:rPr>
            </m:ctrlPr>
          </m:sSubPr>
          <m:e>
            <m:r>
              <w:rPr>
                <w:rFonts w:ascii="Cambria Math" w:hAnsi="Cambria Math"/>
                <w:noProof/>
                <w:sz w:val="24"/>
                <w:szCs w:val="24"/>
              </w:rPr>
              <m:t>f</m:t>
            </m:r>
          </m:e>
          <m:sub>
            <m:r>
              <w:rPr>
                <w:rFonts w:ascii="Cambria Math" w:hAnsi="Cambria Math"/>
                <w:noProof/>
                <w:sz w:val="24"/>
                <w:szCs w:val="24"/>
              </w:rPr>
              <m:t>i</m:t>
            </m:r>
          </m:sub>
        </m:sSub>
      </m:oMath>
      <w:r w:rsidRPr="00015A9B">
        <w:rPr>
          <w:rFonts w:eastAsiaTheme="minorEastAsia"/>
          <w:sz w:val="24"/>
          <w:szCs w:val="24"/>
        </w:rPr>
        <w:t xml:space="preserve"> = The mass fraction of component i.</w:t>
      </w:r>
    </w:p>
    <w:p w14:paraId="2A434370" w14:textId="197104D0" w:rsidR="00D56CBF" w:rsidRPr="00015A9B" w:rsidRDefault="00D56CBF" w:rsidP="00D56CBF">
      <w:pPr>
        <w:rPr>
          <w:rFonts w:eastAsiaTheme="minorEastAsia"/>
          <w:sz w:val="24"/>
          <w:szCs w:val="24"/>
        </w:rPr>
      </w:pPr>
      <w:r w:rsidRPr="00015A9B">
        <w:tab/>
      </w:r>
      <m:oMath>
        <m:sSub>
          <m:sSubPr>
            <m:ctrlPr>
              <w:rPr>
                <w:rFonts w:ascii="Cambria Math" w:hAnsi="Cambria Math"/>
                <w:i/>
                <w:noProof/>
                <w:sz w:val="24"/>
                <w:szCs w:val="24"/>
              </w:rPr>
            </m:ctrlPr>
          </m:sSubPr>
          <m:e>
            <m:r>
              <w:rPr>
                <w:rFonts w:ascii="Cambria Math" w:hAnsi="Cambria Math"/>
                <w:noProof/>
                <w:sz w:val="24"/>
                <w:szCs w:val="24"/>
              </w:rPr>
              <m:t>RE</m:t>
            </m:r>
          </m:e>
          <m:sub>
            <m:r>
              <w:rPr>
                <w:rFonts w:ascii="Cambria Math" w:hAnsi="Cambria Math"/>
                <w:noProof/>
                <w:sz w:val="24"/>
                <w:szCs w:val="24"/>
              </w:rPr>
              <m:t>i</m:t>
            </m:r>
          </m:sub>
        </m:sSub>
      </m:oMath>
      <w:r w:rsidRPr="00015A9B">
        <w:rPr>
          <w:rFonts w:eastAsiaTheme="minorEastAsia"/>
          <w:sz w:val="24"/>
          <w:szCs w:val="24"/>
        </w:rPr>
        <w:t xml:space="preserve"> = Relative Effectiveness factor of component i compared to TNT.</w:t>
      </w:r>
    </w:p>
    <w:p w14:paraId="61D1436D" w14:textId="7D5DC40B" w:rsidR="00D56CBF" w:rsidRPr="00015A9B" w:rsidRDefault="00D56CBF" w:rsidP="00D56CBF">
      <w:r w:rsidRPr="00015A9B">
        <w:rPr>
          <w:rFonts w:eastAsiaTheme="minorEastAsia"/>
          <w:sz w:val="24"/>
          <w:szCs w:val="24"/>
        </w:rPr>
        <w:tab/>
      </w:r>
      <w:r w:rsidRPr="00015A9B">
        <w:rPr>
          <w:rFonts w:eastAsiaTheme="minorEastAsia"/>
          <w:b/>
          <w:bCs/>
          <w:i/>
          <w:iCs/>
          <w:sz w:val="24"/>
          <w:szCs w:val="24"/>
        </w:rPr>
        <w:t>n</w:t>
      </w:r>
      <w:r w:rsidRPr="00015A9B">
        <w:rPr>
          <w:rFonts w:eastAsiaTheme="minorEastAsia"/>
          <w:sz w:val="24"/>
          <w:szCs w:val="24"/>
        </w:rPr>
        <w:t xml:space="preserve"> = Number of components.</w:t>
      </w:r>
    </w:p>
    <w:p w14:paraId="57BEC749" w14:textId="15392C73" w:rsidR="00433F95" w:rsidRPr="00015A9B" w:rsidRDefault="00D56CBF" w:rsidP="00CD7A6D">
      <w:pPr>
        <w:spacing w:after="240"/>
        <w:rPr>
          <w:rFonts w:eastAsiaTheme="minorEastAsia"/>
          <w:sz w:val="24"/>
          <w:szCs w:val="24"/>
        </w:rPr>
      </w:pPr>
      <w:r w:rsidRPr="00015A9B">
        <w:tab/>
      </w:r>
      <m:oMath>
        <m:sSub>
          <m:sSubPr>
            <m:ctrlPr>
              <w:rPr>
                <w:rFonts w:ascii="Cambria Math" w:hAnsi="Cambria Math"/>
                <w:i/>
                <w:noProof/>
                <w:sz w:val="24"/>
                <w:szCs w:val="24"/>
              </w:rPr>
            </m:ctrlPr>
          </m:sSubPr>
          <m:e>
            <m:r>
              <w:rPr>
                <w:rFonts w:ascii="Cambria Math" w:hAnsi="Cambria Math"/>
                <w:noProof/>
                <w:sz w:val="24"/>
                <w:szCs w:val="24"/>
              </w:rPr>
              <m:t>TNT</m:t>
            </m:r>
          </m:e>
          <m:sub>
            <m:r>
              <w:rPr>
                <w:rFonts w:ascii="Cambria Math" w:hAnsi="Cambria Math"/>
                <w:noProof/>
                <w:sz w:val="24"/>
                <w:szCs w:val="24"/>
              </w:rPr>
              <m:t>e</m:t>
            </m:r>
          </m:sub>
        </m:sSub>
      </m:oMath>
      <w:r w:rsidRPr="00015A9B">
        <w:rPr>
          <w:rFonts w:eastAsiaTheme="minorEastAsia"/>
          <w:sz w:val="24"/>
          <w:szCs w:val="24"/>
        </w:rPr>
        <w:t>= TNT Equivalence.</w:t>
      </w:r>
    </w:p>
    <w:p w14:paraId="06179626" w14:textId="252B7D2F" w:rsidR="002F5907" w:rsidRPr="00015A9B" w:rsidRDefault="003E29FB" w:rsidP="00CD7A6D">
      <w:pPr>
        <w:pStyle w:val="ListParagraph"/>
        <w:numPr>
          <w:ilvl w:val="3"/>
          <w:numId w:val="3"/>
        </w:numPr>
        <w:spacing w:after="240"/>
        <w:jc w:val="both"/>
        <w:rPr>
          <w:noProof/>
          <w:sz w:val="24"/>
          <w:szCs w:val="24"/>
        </w:rPr>
      </w:pPr>
      <w:r w:rsidRPr="00015A9B">
        <w:rPr>
          <w:noProof/>
          <w:sz w:val="24"/>
          <w:szCs w:val="24"/>
        </w:rPr>
        <w:t xml:space="preserve">The TNTe for the ExRAB composition is show in </w:t>
      </w:r>
      <w:r w:rsidRPr="00015A9B">
        <w:rPr>
          <w:noProof/>
          <w:sz w:val="24"/>
          <w:szCs w:val="24"/>
        </w:rPr>
        <w:fldChar w:fldCharType="begin"/>
      </w:r>
      <w:r w:rsidRPr="00015A9B">
        <w:rPr>
          <w:noProof/>
          <w:sz w:val="24"/>
          <w:szCs w:val="24"/>
        </w:rPr>
        <w:instrText xml:space="preserve"> REF _Ref202471631 \h </w:instrText>
      </w:r>
      <w:r w:rsidR="000C2D91" w:rsidRPr="00015A9B">
        <w:rPr>
          <w:noProof/>
        </w:rPr>
        <w:instrText xml:space="preserve"> \* MERGEFORMAT </w:instrText>
      </w:r>
      <w:r w:rsidRPr="00015A9B">
        <w:rPr>
          <w:noProof/>
          <w:sz w:val="24"/>
          <w:szCs w:val="24"/>
        </w:rPr>
      </w:r>
      <w:r w:rsidRPr="00015A9B">
        <w:rPr>
          <w:noProof/>
          <w:sz w:val="24"/>
          <w:szCs w:val="24"/>
        </w:rPr>
        <w:fldChar w:fldCharType="separate"/>
      </w:r>
      <w:r w:rsidR="00E2349C" w:rsidRPr="003E29FB">
        <w:rPr>
          <w:sz w:val="24"/>
          <w:szCs w:val="12"/>
        </w:rPr>
        <w:t xml:space="preserve">Equation </w:t>
      </w:r>
      <w:r w:rsidR="00E2349C">
        <w:rPr>
          <w:noProof/>
          <w:sz w:val="24"/>
          <w:szCs w:val="12"/>
        </w:rPr>
        <w:t>2</w:t>
      </w:r>
      <w:r w:rsidRPr="00015A9B">
        <w:rPr>
          <w:noProof/>
          <w:sz w:val="24"/>
          <w:szCs w:val="24"/>
        </w:rPr>
        <w:fldChar w:fldCharType="end"/>
      </w:r>
      <w:r w:rsidRPr="00015A9B">
        <w:rPr>
          <w:noProof/>
          <w:sz w:val="24"/>
          <w:szCs w:val="24"/>
        </w:rPr>
        <w:t xml:space="preserve"> bel</w:t>
      </w:r>
      <w:r w:rsidR="002F5907" w:rsidRPr="00015A9B">
        <w:rPr>
          <w:noProof/>
          <w:sz w:val="24"/>
          <w:szCs w:val="24"/>
        </w:rPr>
        <w:t xml:space="preserve">ow. </w:t>
      </w:r>
      <w:r w:rsidR="00CC242A" w:rsidRPr="00015A9B">
        <w:rPr>
          <w:noProof/>
          <w:sz w:val="24"/>
          <w:szCs w:val="24"/>
        </w:rPr>
        <w:t>Meaning that for every 1</w:t>
      </w:r>
      <w:r w:rsidR="007016DC" w:rsidRPr="00015A9B">
        <w:rPr>
          <w:noProof/>
          <w:sz w:val="24"/>
          <w:szCs w:val="24"/>
        </w:rPr>
        <w:t>kg</w:t>
      </w:r>
      <w:r w:rsidR="00CC242A" w:rsidRPr="00015A9B">
        <w:rPr>
          <w:noProof/>
          <w:sz w:val="24"/>
          <w:szCs w:val="24"/>
        </w:rPr>
        <w:t xml:space="preserve"> </w:t>
      </w:r>
      <w:r w:rsidR="007016DC" w:rsidRPr="00015A9B">
        <w:rPr>
          <w:noProof/>
          <w:sz w:val="24"/>
          <w:szCs w:val="24"/>
        </w:rPr>
        <w:t>of</w:t>
      </w:r>
      <w:r w:rsidR="00CC242A" w:rsidRPr="00015A9B">
        <w:rPr>
          <w:noProof/>
          <w:sz w:val="24"/>
          <w:szCs w:val="24"/>
        </w:rPr>
        <w:t xml:space="preserve"> ExRAB explosive</w:t>
      </w:r>
      <w:r w:rsidR="007016DC" w:rsidRPr="00015A9B">
        <w:rPr>
          <w:noProof/>
          <w:sz w:val="24"/>
          <w:szCs w:val="24"/>
        </w:rPr>
        <w:t>, the blast output is equivilant to 1.25kg</w:t>
      </w:r>
      <w:r w:rsidR="00E07420" w:rsidRPr="00015A9B">
        <w:rPr>
          <w:noProof/>
          <w:sz w:val="24"/>
          <w:szCs w:val="24"/>
        </w:rPr>
        <w:t xml:space="preserve"> of TNT.</w:t>
      </w:r>
    </w:p>
    <w:p w14:paraId="21227E5F" w14:textId="0546C6C3" w:rsidR="003E29FB" w:rsidRPr="00015A9B" w:rsidRDefault="00000000" w:rsidP="004F0ABE">
      <w:pPr>
        <w:spacing w:after="240"/>
        <w:jc w:val="center"/>
        <w:rPr>
          <w:rFonts w:eastAsiaTheme="minorEastAsia"/>
          <w:sz w:val="24"/>
          <w:szCs w:val="24"/>
        </w:rPr>
      </w:pPr>
      <m:oMathPara>
        <m:oMath>
          <m:sSub>
            <m:sSubPr>
              <m:ctrlPr>
                <w:rPr>
                  <w:rFonts w:ascii="Cambria Math" w:hAnsi="Cambria Math"/>
                  <w:i/>
                  <w:noProof/>
                  <w:sz w:val="24"/>
                  <w:szCs w:val="24"/>
                </w:rPr>
              </m:ctrlPr>
            </m:sSubPr>
            <m:e>
              <m:r>
                <w:rPr>
                  <w:rFonts w:ascii="Cambria Math" w:hAnsi="Cambria Math"/>
                  <w:noProof/>
                  <w:sz w:val="24"/>
                  <w:szCs w:val="24"/>
                </w:rPr>
                <m:t>TNTe</m:t>
              </m:r>
            </m:e>
            <m:sub>
              <m:r>
                <w:rPr>
                  <w:rFonts w:ascii="Cambria Math" w:hAnsi="Cambria Math"/>
                  <w:noProof/>
                  <w:sz w:val="24"/>
                  <w:szCs w:val="24"/>
                </w:rPr>
                <m:t>ExRAB</m:t>
              </m:r>
            </m:sub>
          </m:sSub>
          <m:r>
            <w:rPr>
              <w:rFonts w:ascii="Cambria Math" w:hAnsi="Cambria Math"/>
              <w:noProof/>
              <w:sz w:val="24"/>
              <w:szCs w:val="24"/>
            </w:rPr>
            <m:t xml:space="preserve">= </m:t>
          </m:r>
          <m:d>
            <m:dPr>
              <m:ctrlPr>
                <w:rPr>
                  <w:rFonts w:ascii="Cambria Math" w:hAnsi="Cambria Math"/>
                  <w:i/>
                  <w:noProof/>
                  <w:sz w:val="24"/>
                  <w:szCs w:val="24"/>
                </w:rPr>
              </m:ctrlPr>
            </m:dPr>
            <m:e>
              <m:r>
                <w:rPr>
                  <w:rFonts w:ascii="Cambria Math" w:hAnsi="Cambria Math"/>
                  <w:noProof/>
                  <w:sz w:val="24"/>
                  <w:szCs w:val="24"/>
                </w:rPr>
                <m:t>0.70×1.60</m:t>
              </m:r>
            </m:e>
          </m:d>
          <m:r>
            <w:rPr>
              <w:rFonts w:ascii="Cambria Math" w:hAnsi="Cambria Math"/>
              <w:noProof/>
              <w:sz w:val="24"/>
              <w:szCs w:val="24"/>
            </w:rPr>
            <m:t>+</m:t>
          </m:r>
          <m:d>
            <m:dPr>
              <m:ctrlPr>
                <w:rPr>
                  <w:rFonts w:ascii="Cambria Math" w:hAnsi="Cambria Math"/>
                  <w:i/>
                  <w:noProof/>
                  <w:sz w:val="24"/>
                  <w:szCs w:val="24"/>
                </w:rPr>
              </m:ctrlPr>
            </m:dPr>
            <m:e>
              <m:r>
                <w:rPr>
                  <w:rFonts w:ascii="Cambria Math" w:hAnsi="Cambria Math"/>
                  <w:noProof/>
                  <w:sz w:val="24"/>
                  <w:szCs w:val="24"/>
                </w:rPr>
                <m:t>0.20×0.50</m:t>
              </m:r>
            </m:e>
          </m:d>
          <m:r>
            <w:rPr>
              <w:rFonts w:ascii="Cambria Math" w:hAnsi="Cambria Math"/>
              <w:noProof/>
              <w:sz w:val="24"/>
              <w:szCs w:val="24"/>
            </w:rPr>
            <m:t>+</m:t>
          </m:r>
          <m:d>
            <m:dPr>
              <m:ctrlPr>
                <w:rPr>
                  <w:rFonts w:ascii="Cambria Math" w:hAnsi="Cambria Math"/>
                  <w:i/>
                  <w:noProof/>
                  <w:sz w:val="24"/>
                  <w:szCs w:val="24"/>
                </w:rPr>
              </m:ctrlPr>
            </m:dPr>
            <m:e>
              <m:r>
                <w:rPr>
                  <w:rFonts w:ascii="Cambria Math" w:hAnsi="Cambria Math"/>
                  <w:noProof/>
                  <w:sz w:val="24"/>
                  <w:szCs w:val="24"/>
                </w:rPr>
                <m:t>0.10×0.25</m:t>
              </m:r>
            </m:e>
          </m:d>
          <m:r>
            <w:rPr>
              <w:rFonts w:ascii="Cambria Math" w:hAnsi="Cambria Math"/>
              <w:noProof/>
              <w:sz w:val="24"/>
              <w:szCs w:val="24"/>
            </w:rPr>
            <m:t>=1.25</m:t>
          </m:r>
        </m:oMath>
      </m:oMathPara>
    </w:p>
    <w:p w14:paraId="1BBFBB4B" w14:textId="64B26969" w:rsidR="0002431F" w:rsidRDefault="003E29FB" w:rsidP="0002431F">
      <w:pPr>
        <w:pStyle w:val="Caption"/>
        <w:spacing w:before="240" w:after="240"/>
        <w:jc w:val="center"/>
        <w:rPr>
          <w:sz w:val="24"/>
          <w:szCs w:val="12"/>
        </w:rPr>
      </w:pPr>
      <w:bookmarkStart w:id="16" w:name="_Ref202471631"/>
      <w:bookmarkStart w:id="17" w:name="_Toc203236549"/>
      <w:r w:rsidRPr="003E29FB">
        <w:rPr>
          <w:sz w:val="24"/>
          <w:szCs w:val="12"/>
        </w:rPr>
        <w:t xml:space="preserve">Equation </w:t>
      </w:r>
      <w:r w:rsidRPr="003E29FB">
        <w:rPr>
          <w:sz w:val="24"/>
          <w:szCs w:val="12"/>
        </w:rPr>
        <w:fldChar w:fldCharType="begin"/>
      </w:r>
      <w:r w:rsidRPr="003E29FB">
        <w:rPr>
          <w:sz w:val="24"/>
          <w:szCs w:val="12"/>
        </w:rPr>
        <w:instrText xml:space="preserve"> SEQ Equation \* ARABIC </w:instrText>
      </w:r>
      <w:r w:rsidRPr="003E29FB">
        <w:rPr>
          <w:sz w:val="24"/>
          <w:szCs w:val="12"/>
        </w:rPr>
        <w:fldChar w:fldCharType="separate"/>
      </w:r>
      <w:r w:rsidR="00E2349C">
        <w:rPr>
          <w:noProof/>
          <w:sz w:val="24"/>
          <w:szCs w:val="12"/>
        </w:rPr>
        <w:t>2</w:t>
      </w:r>
      <w:r w:rsidRPr="003E29FB">
        <w:rPr>
          <w:sz w:val="24"/>
          <w:szCs w:val="12"/>
        </w:rPr>
        <w:fldChar w:fldCharType="end"/>
      </w:r>
      <w:bookmarkEnd w:id="16"/>
      <w:r w:rsidRPr="003E29FB">
        <w:rPr>
          <w:sz w:val="24"/>
          <w:szCs w:val="12"/>
        </w:rPr>
        <w:t xml:space="preserve"> – </w:t>
      </w:r>
      <w:proofErr w:type="spellStart"/>
      <w:r w:rsidRPr="003E29FB">
        <w:rPr>
          <w:sz w:val="24"/>
          <w:szCs w:val="12"/>
        </w:rPr>
        <w:t>TNTe</w:t>
      </w:r>
      <w:proofErr w:type="spellEnd"/>
      <w:r w:rsidRPr="003E29FB">
        <w:rPr>
          <w:sz w:val="24"/>
          <w:szCs w:val="12"/>
        </w:rPr>
        <w:t xml:space="preserve"> of </w:t>
      </w:r>
      <w:proofErr w:type="spellStart"/>
      <w:r w:rsidRPr="003E29FB">
        <w:rPr>
          <w:sz w:val="24"/>
          <w:szCs w:val="12"/>
        </w:rPr>
        <w:t>ExRAB</w:t>
      </w:r>
      <w:proofErr w:type="spellEnd"/>
      <w:r w:rsidRPr="003E29FB">
        <w:rPr>
          <w:sz w:val="24"/>
          <w:szCs w:val="12"/>
        </w:rPr>
        <w:t xml:space="preserve"> Explosive</w:t>
      </w:r>
      <w:bookmarkEnd w:id="17"/>
    </w:p>
    <w:p w14:paraId="5414D6E1" w14:textId="446F75B6" w:rsidR="0002431F" w:rsidRPr="00015A9B" w:rsidRDefault="0002431F" w:rsidP="0002431F">
      <w:pPr>
        <w:pStyle w:val="ListParagraph"/>
        <w:numPr>
          <w:ilvl w:val="3"/>
          <w:numId w:val="3"/>
        </w:numPr>
        <w:spacing w:after="240"/>
        <w:jc w:val="both"/>
        <w:rPr>
          <w:noProof/>
          <w:sz w:val="24"/>
          <w:szCs w:val="24"/>
        </w:rPr>
      </w:pPr>
      <w:r w:rsidRPr="00015A9B">
        <w:rPr>
          <w:noProof/>
          <w:sz w:val="24"/>
          <w:szCs w:val="24"/>
        </w:rPr>
        <w:t xml:space="preserve">The TNTe for the ExRAB composition is show in </w:t>
      </w:r>
      <w:r w:rsidRPr="00015A9B">
        <w:rPr>
          <w:noProof/>
          <w:sz w:val="24"/>
          <w:szCs w:val="24"/>
        </w:rPr>
        <w:fldChar w:fldCharType="begin"/>
      </w:r>
      <w:r w:rsidRPr="00015A9B">
        <w:rPr>
          <w:noProof/>
          <w:sz w:val="24"/>
          <w:szCs w:val="24"/>
        </w:rPr>
        <w:instrText xml:space="preserve"> REF _Ref202471631 \h </w:instrText>
      </w:r>
      <w:r w:rsidRPr="00015A9B">
        <w:rPr>
          <w:noProof/>
        </w:rPr>
        <w:instrText xml:space="preserve"> \* MERGEFORMAT </w:instrText>
      </w:r>
      <w:r w:rsidRPr="00015A9B">
        <w:rPr>
          <w:noProof/>
          <w:sz w:val="24"/>
          <w:szCs w:val="24"/>
        </w:rPr>
      </w:r>
      <w:r w:rsidRPr="00015A9B">
        <w:rPr>
          <w:noProof/>
          <w:sz w:val="24"/>
          <w:szCs w:val="24"/>
        </w:rPr>
        <w:fldChar w:fldCharType="separate"/>
      </w:r>
      <w:r w:rsidR="00E2349C" w:rsidRPr="003E29FB">
        <w:rPr>
          <w:sz w:val="24"/>
          <w:szCs w:val="12"/>
        </w:rPr>
        <w:t xml:space="preserve">Equation </w:t>
      </w:r>
      <w:r w:rsidR="00E2349C">
        <w:rPr>
          <w:noProof/>
          <w:sz w:val="24"/>
          <w:szCs w:val="12"/>
        </w:rPr>
        <w:t>2</w:t>
      </w:r>
      <w:r w:rsidRPr="00015A9B">
        <w:rPr>
          <w:noProof/>
          <w:sz w:val="24"/>
          <w:szCs w:val="24"/>
        </w:rPr>
        <w:fldChar w:fldCharType="end"/>
      </w:r>
      <w:r w:rsidRPr="00015A9B">
        <w:rPr>
          <w:noProof/>
          <w:sz w:val="24"/>
          <w:szCs w:val="24"/>
        </w:rPr>
        <w:t xml:space="preserve"> below. For the 40Kg CBF Warhead requiring disposal its Net Explosive Quantity (NEQ) by weight is 40 x 1.25 = </w:t>
      </w:r>
      <w:r w:rsidRPr="00015A9B">
        <w:rPr>
          <w:b/>
          <w:bCs/>
          <w:noProof/>
          <w:sz w:val="24"/>
          <w:szCs w:val="24"/>
        </w:rPr>
        <w:t xml:space="preserve">50kg NEQ. </w:t>
      </w:r>
    </w:p>
    <w:p w14:paraId="032F9EDC" w14:textId="7E91B812" w:rsidR="004C21CA" w:rsidRPr="00015A9B" w:rsidRDefault="004C21CA" w:rsidP="004F0ABE">
      <w:pPr>
        <w:pStyle w:val="Heading5"/>
        <w:numPr>
          <w:ilvl w:val="1"/>
          <w:numId w:val="3"/>
        </w:numPr>
        <w:spacing w:before="120" w:after="120"/>
        <w:rPr>
          <w:b/>
          <w:bCs/>
          <w:noProof/>
          <w:color w:val="808080" w:themeColor="background1" w:themeShade="80"/>
          <w:sz w:val="28"/>
          <w:szCs w:val="28"/>
        </w:rPr>
      </w:pPr>
      <w:bookmarkStart w:id="18" w:name="_Hlk201687588"/>
      <w:r w:rsidRPr="00015A9B">
        <w:rPr>
          <w:b/>
          <w:bCs/>
          <w:noProof/>
          <w:color w:val="808080" w:themeColor="background1" w:themeShade="80"/>
          <w:sz w:val="28"/>
          <w:szCs w:val="28"/>
        </w:rPr>
        <w:lastRenderedPageBreak/>
        <w:t xml:space="preserve">Article 2 </w:t>
      </w:r>
      <w:r w:rsidR="00D067CC" w:rsidRPr="00015A9B">
        <w:rPr>
          <w:b/>
          <w:bCs/>
          <w:noProof/>
          <w:color w:val="808080" w:themeColor="background1" w:themeShade="80"/>
          <w:sz w:val="28"/>
          <w:szCs w:val="28"/>
        </w:rPr>
        <w:t xml:space="preserve">- </w:t>
      </w:r>
      <w:r w:rsidRPr="00015A9B">
        <w:rPr>
          <w:b/>
          <w:bCs/>
          <w:noProof/>
          <w:color w:val="808080" w:themeColor="background1" w:themeShade="80"/>
          <w:sz w:val="28"/>
          <w:szCs w:val="28"/>
        </w:rPr>
        <w:t>Shaped Charge</w:t>
      </w:r>
      <w:r w:rsidR="005D50F4" w:rsidRPr="00015A9B">
        <w:rPr>
          <w:b/>
          <w:bCs/>
          <w:noProof/>
          <w:color w:val="808080" w:themeColor="background1" w:themeShade="80"/>
          <w:sz w:val="28"/>
          <w:szCs w:val="28"/>
        </w:rPr>
        <w:t xml:space="preserve"> </w:t>
      </w:r>
      <w:r w:rsidR="007B3FB9" w:rsidRPr="00015A9B">
        <w:rPr>
          <w:b/>
          <w:bCs/>
          <w:noProof/>
          <w:color w:val="808080" w:themeColor="background1" w:themeShade="80"/>
          <w:sz w:val="28"/>
          <w:szCs w:val="28"/>
        </w:rPr>
        <w:t>(SC)</w:t>
      </w:r>
      <w:bookmarkEnd w:id="18"/>
      <w:r w:rsidRPr="00015A9B">
        <w:rPr>
          <w:b/>
          <w:bCs/>
          <w:noProof/>
          <w:color w:val="808080" w:themeColor="background1" w:themeShade="80"/>
          <w:sz w:val="28"/>
          <w:szCs w:val="28"/>
        </w:rPr>
        <w:t xml:space="preserve"> W</w:t>
      </w:r>
      <w:r w:rsidR="005D50F4" w:rsidRPr="00015A9B">
        <w:rPr>
          <w:b/>
          <w:bCs/>
          <w:noProof/>
          <w:color w:val="808080" w:themeColor="background1" w:themeShade="80"/>
          <w:sz w:val="28"/>
          <w:szCs w:val="28"/>
        </w:rPr>
        <w:t>arhead</w:t>
      </w:r>
      <w:r w:rsidRPr="00015A9B">
        <w:rPr>
          <w:b/>
          <w:bCs/>
          <w:noProof/>
          <w:color w:val="808080" w:themeColor="background1" w:themeShade="80"/>
          <w:sz w:val="28"/>
          <w:szCs w:val="28"/>
        </w:rPr>
        <w:t xml:space="preserve"> </w:t>
      </w:r>
    </w:p>
    <w:p w14:paraId="3F9E4348" w14:textId="00414ED3" w:rsidR="007B3FB9" w:rsidRPr="00015A9B" w:rsidRDefault="004C21CA" w:rsidP="004F0ABE">
      <w:pPr>
        <w:pStyle w:val="Heading5"/>
        <w:numPr>
          <w:ilvl w:val="2"/>
          <w:numId w:val="3"/>
        </w:numPr>
        <w:spacing w:before="0" w:after="160"/>
        <w:rPr>
          <w:rFonts w:asciiTheme="minorHAnsi" w:eastAsiaTheme="minorHAnsi" w:hAnsiTheme="minorHAnsi" w:cstheme="minorBidi"/>
          <w:b/>
          <w:bCs/>
          <w:noProof/>
          <w:color w:val="808080" w:themeColor="background1" w:themeShade="80"/>
          <w:sz w:val="24"/>
          <w:szCs w:val="24"/>
        </w:rPr>
      </w:pPr>
      <w:r w:rsidRPr="00015A9B">
        <w:rPr>
          <w:rFonts w:asciiTheme="minorHAnsi" w:eastAsiaTheme="minorHAnsi" w:hAnsiTheme="minorHAnsi" w:cstheme="minorBidi"/>
          <w:b/>
          <w:bCs/>
          <w:noProof/>
          <w:color w:val="808080" w:themeColor="background1" w:themeShade="80"/>
          <w:sz w:val="24"/>
          <w:szCs w:val="24"/>
        </w:rPr>
        <w:t>General Configuration</w:t>
      </w:r>
    </w:p>
    <w:p w14:paraId="6D64CF5C" w14:textId="7A338E00" w:rsidR="00DC6B0C" w:rsidRPr="00015A9B" w:rsidRDefault="00DC6B0C" w:rsidP="00433F95">
      <w:pPr>
        <w:pStyle w:val="ListParagraph"/>
        <w:numPr>
          <w:ilvl w:val="3"/>
          <w:numId w:val="3"/>
        </w:numPr>
        <w:jc w:val="both"/>
        <w:rPr>
          <w:sz w:val="24"/>
          <w:szCs w:val="24"/>
        </w:rPr>
      </w:pPr>
      <w:r w:rsidRPr="00015A9B">
        <w:rPr>
          <w:sz w:val="24"/>
          <w:szCs w:val="24"/>
        </w:rPr>
        <w:t xml:space="preserve"> </w:t>
      </w:r>
      <w:r w:rsidR="00E35428" w:rsidRPr="00015A9B">
        <w:rPr>
          <w:noProof/>
          <w:sz w:val="24"/>
          <w:szCs w:val="24"/>
        </w:rPr>
        <w:t xml:space="preserve">Refered to as a Shaped Charge </w:t>
      </w:r>
      <w:r w:rsidR="004E7B52" w:rsidRPr="00015A9B">
        <w:rPr>
          <w:noProof/>
          <w:sz w:val="24"/>
          <w:szCs w:val="24"/>
        </w:rPr>
        <w:t xml:space="preserve">(SC) </w:t>
      </w:r>
      <w:r w:rsidR="00E35428" w:rsidRPr="00015A9B">
        <w:rPr>
          <w:noProof/>
          <w:sz w:val="24"/>
          <w:szCs w:val="24"/>
        </w:rPr>
        <w:t xml:space="preserve">Warhead with mechanical means for preventing rotation, the design is based on 1980 US patent 4,342,261. A general view of the </w:t>
      </w:r>
      <w:r w:rsidR="004E7B52" w:rsidRPr="00015A9B">
        <w:rPr>
          <w:noProof/>
          <w:sz w:val="24"/>
          <w:szCs w:val="24"/>
        </w:rPr>
        <w:t>SC Warhead</w:t>
      </w:r>
      <w:r w:rsidR="00E35428" w:rsidRPr="00015A9B">
        <w:rPr>
          <w:noProof/>
          <w:sz w:val="24"/>
          <w:szCs w:val="24"/>
        </w:rPr>
        <w:t xml:space="preserve"> is shown below in </w:t>
      </w:r>
      <w:r w:rsidR="004E7B52" w:rsidRPr="00015A9B">
        <w:rPr>
          <w:noProof/>
          <w:sz w:val="24"/>
          <w:szCs w:val="24"/>
        </w:rPr>
        <w:fldChar w:fldCharType="begin"/>
      </w:r>
      <w:r w:rsidR="004E7B52" w:rsidRPr="00015A9B">
        <w:rPr>
          <w:noProof/>
          <w:sz w:val="24"/>
          <w:szCs w:val="24"/>
        </w:rPr>
        <w:instrText xml:space="preserve"> REF _Ref202459516 \h  \* MERGEFORMAT </w:instrText>
      </w:r>
      <w:r w:rsidR="004E7B52" w:rsidRPr="00015A9B">
        <w:rPr>
          <w:noProof/>
          <w:sz w:val="24"/>
          <w:szCs w:val="24"/>
        </w:rPr>
      </w:r>
      <w:r w:rsidR="004E7B52" w:rsidRPr="00015A9B">
        <w:rPr>
          <w:noProof/>
          <w:sz w:val="24"/>
          <w:szCs w:val="24"/>
        </w:rPr>
        <w:fldChar w:fldCharType="separate"/>
      </w:r>
      <w:r w:rsidR="00E2349C" w:rsidRPr="007B3FB9">
        <w:rPr>
          <w:sz w:val="24"/>
          <w:szCs w:val="24"/>
        </w:rPr>
        <w:t xml:space="preserve">Figure </w:t>
      </w:r>
      <w:r w:rsidR="00E2349C">
        <w:rPr>
          <w:noProof/>
          <w:sz w:val="24"/>
          <w:szCs w:val="24"/>
        </w:rPr>
        <w:t>3</w:t>
      </w:r>
      <w:r w:rsidR="004E7B52" w:rsidRPr="00015A9B">
        <w:rPr>
          <w:noProof/>
          <w:sz w:val="24"/>
          <w:szCs w:val="24"/>
        </w:rPr>
        <w:fldChar w:fldCharType="end"/>
      </w:r>
      <w:sdt>
        <w:sdtPr>
          <w:rPr>
            <w:noProof/>
            <w:sz w:val="24"/>
            <w:szCs w:val="24"/>
          </w:rPr>
          <w:id w:val="-1242015949"/>
          <w:citation/>
        </w:sdtPr>
        <w:sdtContent>
          <w:r w:rsidR="004E7B52" w:rsidRPr="00015A9B">
            <w:rPr>
              <w:noProof/>
              <w:sz w:val="24"/>
              <w:szCs w:val="24"/>
            </w:rPr>
            <w:fldChar w:fldCharType="begin"/>
          </w:r>
          <w:r w:rsidR="004E7B52" w:rsidRPr="00015A9B">
            <w:rPr>
              <w:noProof/>
              <w:sz w:val="24"/>
              <w:szCs w:val="24"/>
              <w:lang w:val="en-US"/>
            </w:rPr>
            <w:instrText xml:space="preserve"> CITATION Joh82 \l 1033 </w:instrText>
          </w:r>
          <w:r w:rsidR="004E7B52" w:rsidRPr="00015A9B">
            <w:rPr>
              <w:noProof/>
              <w:sz w:val="24"/>
              <w:szCs w:val="24"/>
            </w:rPr>
            <w:fldChar w:fldCharType="separate"/>
          </w:r>
          <w:r w:rsidR="00B22B5A">
            <w:rPr>
              <w:noProof/>
              <w:sz w:val="24"/>
              <w:szCs w:val="24"/>
              <w:lang w:val="en-US"/>
            </w:rPr>
            <w:t xml:space="preserve"> </w:t>
          </w:r>
          <w:r w:rsidR="00B22B5A" w:rsidRPr="00B22B5A">
            <w:rPr>
              <w:noProof/>
              <w:sz w:val="24"/>
              <w:szCs w:val="24"/>
              <w:lang w:val="en-US"/>
            </w:rPr>
            <w:t>[9]</w:t>
          </w:r>
          <w:r w:rsidR="004E7B52" w:rsidRPr="00015A9B">
            <w:rPr>
              <w:noProof/>
              <w:sz w:val="24"/>
              <w:szCs w:val="24"/>
            </w:rPr>
            <w:fldChar w:fldCharType="end"/>
          </w:r>
        </w:sdtContent>
      </w:sdt>
      <w:r w:rsidR="004E7B52" w:rsidRPr="00015A9B">
        <w:rPr>
          <w:noProof/>
          <w:sz w:val="24"/>
          <w:szCs w:val="24"/>
        </w:rPr>
        <w:t xml:space="preserve"> </w:t>
      </w:r>
      <w:r w:rsidR="00E35428" w:rsidRPr="00015A9B">
        <w:rPr>
          <w:noProof/>
          <w:sz w:val="24"/>
          <w:szCs w:val="24"/>
        </w:rPr>
        <w:t>and component identification shown in</w:t>
      </w:r>
      <w:r w:rsidR="004E7B52" w:rsidRPr="00015A9B">
        <w:rPr>
          <w:noProof/>
          <w:sz w:val="24"/>
          <w:szCs w:val="24"/>
        </w:rPr>
        <w:t xml:space="preserve"> </w:t>
      </w:r>
      <w:r w:rsidR="004E7B52" w:rsidRPr="00015A9B">
        <w:rPr>
          <w:noProof/>
          <w:sz w:val="24"/>
          <w:szCs w:val="24"/>
        </w:rPr>
        <w:fldChar w:fldCharType="begin"/>
      </w:r>
      <w:r w:rsidR="004E7B52" w:rsidRPr="00015A9B">
        <w:rPr>
          <w:noProof/>
          <w:sz w:val="24"/>
          <w:szCs w:val="24"/>
        </w:rPr>
        <w:instrText xml:space="preserve"> REF _Ref202459545 \h  \* MERGEFORMAT </w:instrText>
      </w:r>
      <w:r w:rsidR="004E7B52" w:rsidRPr="00015A9B">
        <w:rPr>
          <w:noProof/>
          <w:sz w:val="24"/>
          <w:szCs w:val="24"/>
        </w:rPr>
      </w:r>
      <w:r w:rsidR="004E7B52" w:rsidRPr="00015A9B">
        <w:rPr>
          <w:noProof/>
          <w:sz w:val="24"/>
          <w:szCs w:val="24"/>
        </w:rPr>
        <w:fldChar w:fldCharType="separate"/>
      </w:r>
      <w:r w:rsidR="00E2349C" w:rsidRPr="00DA0BF5">
        <w:rPr>
          <w:sz w:val="24"/>
          <w:szCs w:val="24"/>
        </w:rPr>
        <w:t xml:space="preserve">Table </w:t>
      </w:r>
      <w:r w:rsidR="00E2349C">
        <w:rPr>
          <w:noProof/>
          <w:sz w:val="24"/>
          <w:szCs w:val="24"/>
        </w:rPr>
        <w:t>4</w:t>
      </w:r>
      <w:r w:rsidR="004E7B52" w:rsidRPr="00015A9B">
        <w:rPr>
          <w:noProof/>
          <w:sz w:val="24"/>
          <w:szCs w:val="24"/>
        </w:rPr>
        <w:fldChar w:fldCharType="end"/>
      </w:r>
      <w:sdt>
        <w:sdtPr>
          <w:rPr>
            <w:noProof/>
            <w:sz w:val="24"/>
            <w:szCs w:val="24"/>
          </w:rPr>
          <w:id w:val="180100080"/>
          <w:citation/>
        </w:sdtPr>
        <w:sdtContent>
          <w:r w:rsidR="004E7B52" w:rsidRPr="00015A9B">
            <w:rPr>
              <w:noProof/>
              <w:sz w:val="24"/>
              <w:szCs w:val="24"/>
            </w:rPr>
            <w:fldChar w:fldCharType="begin"/>
          </w:r>
          <w:r w:rsidR="004E7B52" w:rsidRPr="00015A9B">
            <w:rPr>
              <w:noProof/>
              <w:sz w:val="24"/>
              <w:szCs w:val="24"/>
              <w:lang w:val="en-US"/>
            </w:rPr>
            <w:instrText xml:space="preserve"> CITATION Joh82 \l 1033 </w:instrText>
          </w:r>
          <w:r w:rsidR="004E7B52" w:rsidRPr="00015A9B">
            <w:rPr>
              <w:noProof/>
              <w:sz w:val="24"/>
              <w:szCs w:val="24"/>
            </w:rPr>
            <w:fldChar w:fldCharType="separate"/>
          </w:r>
          <w:r w:rsidR="00B22B5A">
            <w:rPr>
              <w:noProof/>
              <w:sz w:val="24"/>
              <w:szCs w:val="24"/>
              <w:lang w:val="en-US"/>
            </w:rPr>
            <w:t xml:space="preserve"> </w:t>
          </w:r>
          <w:r w:rsidR="00B22B5A" w:rsidRPr="00B22B5A">
            <w:rPr>
              <w:noProof/>
              <w:sz w:val="24"/>
              <w:szCs w:val="24"/>
              <w:lang w:val="en-US"/>
            </w:rPr>
            <w:t>[9]</w:t>
          </w:r>
          <w:r w:rsidR="004E7B52" w:rsidRPr="00015A9B">
            <w:rPr>
              <w:noProof/>
              <w:sz w:val="24"/>
              <w:szCs w:val="24"/>
            </w:rPr>
            <w:fldChar w:fldCharType="end"/>
          </w:r>
        </w:sdtContent>
      </w:sdt>
      <w:r w:rsidR="004E7B52" w:rsidRPr="00015A9B">
        <w:rPr>
          <w:noProof/>
          <w:sz w:val="24"/>
          <w:szCs w:val="24"/>
        </w:rPr>
        <w:t xml:space="preserve">. </w:t>
      </w:r>
    </w:p>
    <w:p w14:paraId="1DB35D59" w14:textId="251B726C" w:rsidR="007B3FB9" w:rsidRPr="00015A9B" w:rsidRDefault="004E7B52" w:rsidP="004F0ABE">
      <w:pPr>
        <w:pStyle w:val="ListParagraph"/>
        <w:numPr>
          <w:ilvl w:val="3"/>
          <w:numId w:val="3"/>
        </w:numPr>
        <w:spacing w:after="0"/>
        <w:jc w:val="both"/>
        <w:rPr>
          <w:sz w:val="24"/>
          <w:szCs w:val="24"/>
        </w:rPr>
      </w:pPr>
      <w:r w:rsidRPr="00015A9B">
        <w:rPr>
          <w:sz w:val="24"/>
          <w:szCs w:val="24"/>
        </w:rPr>
        <w:t xml:space="preserve"> The intention of introducing this development was to prevent deterioration of the SC jet formation, and ultimately its performance. The mechanical means of locking features address the difficulties of maintaining symmetry </w:t>
      </w:r>
      <w:r w:rsidR="00497B01">
        <w:rPr>
          <w:sz w:val="24"/>
          <w:szCs w:val="24"/>
        </w:rPr>
        <w:t xml:space="preserve">by preventing </w:t>
      </w:r>
      <w:r w:rsidR="00FA0A45">
        <w:rPr>
          <w:sz w:val="24"/>
          <w:szCs w:val="24"/>
        </w:rPr>
        <w:t>rotation, to increase the</w:t>
      </w:r>
      <w:r w:rsidRPr="00015A9B">
        <w:rPr>
          <w:sz w:val="24"/>
          <w:szCs w:val="24"/>
        </w:rPr>
        <w:t xml:space="preserve"> effectiveness </w:t>
      </w:r>
      <w:r w:rsidR="00FA0A45">
        <w:rPr>
          <w:sz w:val="24"/>
          <w:szCs w:val="24"/>
        </w:rPr>
        <w:t xml:space="preserve">of the </w:t>
      </w:r>
      <w:r w:rsidRPr="00015A9B">
        <w:rPr>
          <w:sz w:val="24"/>
          <w:szCs w:val="24"/>
        </w:rPr>
        <w:t xml:space="preserve">collapse </w:t>
      </w:r>
      <w:r w:rsidR="00FA0A45">
        <w:rPr>
          <w:sz w:val="24"/>
          <w:szCs w:val="24"/>
        </w:rPr>
        <w:t xml:space="preserve">of </w:t>
      </w:r>
      <w:r w:rsidRPr="00015A9B">
        <w:rPr>
          <w:sz w:val="24"/>
          <w:szCs w:val="24"/>
        </w:rPr>
        <w:t>the copper liner</w:t>
      </w:r>
      <w:r w:rsidR="00FA0A45">
        <w:rPr>
          <w:sz w:val="24"/>
          <w:szCs w:val="24"/>
        </w:rPr>
        <w:t>,</w:t>
      </w:r>
      <w:r w:rsidRPr="00015A9B">
        <w:rPr>
          <w:sz w:val="24"/>
          <w:szCs w:val="24"/>
        </w:rPr>
        <w:t xml:space="preserve"> maximise target penetration. </w:t>
      </w:r>
      <w:sdt>
        <w:sdtPr>
          <w:rPr>
            <w:sz w:val="24"/>
            <w:szCs w:val="24"/>
          </w:rPr>
          <w:id w:val="179255340"/>
          <w:citation/>
        </w:sdtPr>
        <w:sdtContent>
          <w:r w:rsidRPr="00015A9B">
            <w:rPr>
              <w:sz w:val="24"/>
              <w:szCs w:val="24"/>
            </w:rPr>
            <w:fldChar w:fldCharType="begin"/>
          </w:r>
          <w:r w:rsidRPr="00015A9B">
            <w:rPr>
              <w:sz w:val="24"/>
              <w:szCs w:val="24"/>
              <w:lang w:val="en-US"/>
            </w:rPr>
            <w:instrText xml:space="preserve"> CITATION Joh82 \l 1033 </w:instrText>
          </w:r>
          <w:r w:rsidRPr="00015A9B">
            <w:rPr>
              <w:sz w:val="24"/>
              <w:szCs w:val="24"/>
            </w:rPr>
            <w:fldChar w:fldCharType="separate"/>
          </w:r>
          <w:r w:rsidR="00B22B5A" w:rsidRPr="00B22B5A">
            <w:rPr>
              <w:noProof/>
              <w:sz w:val="24"/>
              <w:szCs w:val="24"/>
              <w:lang w:val="en-US"/>
            </w:rPr>
            <w:t>[9]</w:t>
          </w:r>
          <w:r w:rsidRPr="00015A9B">
            <w:rPr>
              <w:sz w:val="24"/>
              <w:szCs w:val="24"/>
            </w:rPr>
            <w:fldChar w:fldCharType="end"/>
          </w:r>
        </w:sdtContent>
      </w:sdt>
    </w:p>
    <w:p w14:paraId="41A95735" w14:textId="3DD77431" w:rsidR="00841F06" w:rsidRDefault="00D067CC" w:rsidP="004F0ABE">
      <w:pPr>
        <w:spacing w:after="0"/>
        <w:jc w:val="center"/>
      </w:pPr>
      <w:r>
        <w:rPr>
          <w:noProof/>
        </w:rPr>
        <w:drawing>
          <wp:inline distT="0" distB="0" distL="0" distR="0" wp14:anchorId="319034C4" wp14:editId="630314D5">
            <wp:extent cx="2717223" cy="3985260"/>
            <wp:effectExtent l="0" t="0" r="6985" b="0"/>
            <wp:docPr id="19011550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545" t="1361" r="13084" b="6537"/>
                    <a:stretch>
                      <a:fillRect/>
                    </a:stretch>
                  </pic:blipFill>
                  <pic:spPr bwMode="auto">
                    <a:xfrm>
                      <a:off x="0" y="0"/>
                      <a:ext cx="2746614" cy="4028367"/>
                    </a:xfrm>
                    <a:prstGeom prst="rect">
                      <a:avLst/>
                    </a:prstGeom>
                    <a:noFill/>
                    <a:ln>
                      <a:noFill/>
                    </a:ln>
                    <a:extLst>
                      <a:ext uri="{53640926-AAD7-44D8-BBD7-CCE9431645EC}">
                        <a14:shadowObscured xmlns:a14="http://schemas.microsoft.com/office/drawing/2010/main"/>
                      </a:ext>
                    </a:extLst>
                  </pic:spPr>
                </pic:pic>
              </a:graphicData>
            </a:graphic>
          </wp:inline>
        </w:drawing>
      </w:r>
    </w:p>
    <w:p w14:paraId="77E22A27" w14:textId="604B226D" w:rsidR="00DA0BF5" w:rsidRDefault="007B3FB9" w:rsidP="004F0ABE">
      <w:pPr>
        <w:pStyle w:val="Caption"/>
        <w:spacing w:before="120"/>
        <w:jc w:val="center"/>
        <w:rPr>
          <w:sz w:val="24"/>
          <w:szCs w:val="24"/>
        </w:rPr>
      </w:pPr>
      <w:bookmarkStart w:id="19" w:name="_Ref202459516"/>
      <w:bookmarkStart w:id="20" w:name="_Toc203236522"/>
      <w:r w:rsidRPr="007B3FB9">
        <w:rPr>
          <w:sz w:val="24"/>
          <w:szCs w:val="24"/>
        </w:rPr>
        <w:t xml:space="preserve">Figure </w:t>
      </w:r>
      <w:r w:rsidRPr="007B3FB9">
        <w:rPr>
          <w:sz w:val="24"/>
          <w:szCs w:val="24"/>
        </w:rPr>
        <w:fldChar w:fldCharType="begin"/>
      </w:r>
      <w:r w:rsidRPr="007B3FB9">
        <w:rPr>
          <w:sz w:val="24"/>
          <w:szCs w:val="24"/>
        </w:rPr>
        <w:instrText xml:space="preserve"> SEQ Figure \* ARABIC </w:instrText>
      </w:r>
      <w:r w:rsidRPr="007B3FB9">
        <w:rPr>
          <w:sz w:val="24"/>
          <w:szCs w:val="24"/>
        </w:rPr>
        <w:fldChar w:fldCharType="separate"/>
      </w:r>
      <w:r w:rsidR="00E2349C">
        <w:rPr>
          <w:noProof/>
          <w:sz w:val="24"/>
          <w:szCs w:val="24"/>
        </w:rPr>
        <w:t>3</w:t>
      </w:r>
      <w:r w:rsidRPr="007B3FB9">
        <w:rPr>
          <w:sz w:val="24"/>
          <w:szCs w:val="24"/>
        </w:rPr>
        <w:fldChar w:fldCharType="end"/>
      </w:r>
      <w:bookmarkEnd w:id="19"/>
      <w:r w:rsidRPr="007B3FB9">
        <w:rPr>
          <w:sz w:val="24"/>
          <w:szCs w:val="24"/>
        </w:rPr>
        <w:t xml:space="preserve"> – Article 2 – Shaped Charge (SC) Warhead</w:t>
      </w:r>
      <w:r>
        <w:rPr>
          <w:sz w:val="24"/>
          <w:szCs w:val="24"/>
        </w:rPr>
        <w:t xml:space="preserve"> </w:t>
      </w:r>
      <w:sdt>
        <w:sdtPr>
          <w:rPr>
            <w:sz w:val="24"/>
            <w:szCs w:val="24"/>
          </w:rPr>
          <w:id w:val="-1062870528"/>
          <w:citation/>
        </w:sdtPr>
        <w:sdtContent>
          <w:r>
            <w:rPr>
              <w:sz w:val="24"/>
              <w:szCs w:val="24"/>
            </w:rPr>
            <w:fldChar w:fldCharType="begin"/>
          </w:r>
          <w:r>
            <w:rPr>
              <w:sz w:val="24"/>
              <w:szCs w:val="24"/>
              <w:lang w:val="en-US"/>
            </w:rPr>
            <w:instrText xml:space="preserve"> CITATION Joh82 \l 1033 </w:instrText>
          </w:r>
          <w:r>
            <w:rPr>
              <w:sz w:val="24"/>
              <w:szCs w:val="24"/>
            </w:rPr>
            <w:fldChar w:fldCharType="separate"/>
          </w:r>
          <w:r w:rsidR="00B22B5A" w:rsidRPr="00B22B5A">
            <w:rPr>
              <w:noProof/>
              <w:sz w:val="24"/>
              <w:szCs w:val="24"/>
              <w:lang w:val="en-US"/>
            </w:rPr>
            <w:t>[9]</w:t>
          </w:r>
          <w:r>
            <w:rPr>
              <w:sz w:val="24"/>
              <w:szCs w:val="24"/>
            </w:rPr>
            <w:fldChar w:fldCharType="end"/>
          </w:r>
        </w:sdtContent>
      </w:sdt>
      <w:bookmarkEnd w:id="20"/>
    </w:p>
    <w:tbl>
      <w:tblPr>
        <w:tblW w:w="9456" w:type="dxa"/>
        <w:tblInd w:w="119" w:type="dxa"/>
        <w:tblLook w:val="04A0" w:firstRow="1" w:lastRow="0" w:firstColumn="1" w:lastColumn="0" w:noHBand="0" w:noVBand="1"/>
      </w:tblPr>
      <w:tblGrid>
        <w:gridCol w:w="865"/>
        <w:gridCol w:w="3791"/>
        <w:gridCol w:w="865"/>
        <w:gridCol w:w="3935"/>
      </w:tblGrid>
      <w:tr w:rsidR="00DA0BF5" w:rsidRPr="00DA0BF5" w14:paraId="749DD075" w14:textId="77777777" w:rsidTr="004F0ABE">
        <w:trPr>
          <w:trHeight w:val="253"/>
        </w:trPr>
        <w:tc>
          <w:tcPr>
            <w:tcW w:w="86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71B89E7" w14:textId="2E342E61"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Item ID</w:t>
            </w:r>
          </w:p>
        </w:tc>
        <w:tc>
          <w:tcPr>
            <w:tcW w:w="3791" w:type="dxa"/>
            <w:tcBorders>
              <w:top w:val="single" w:sz="4" w:space="0" w:color="auto"/>
              <w:left w:val="nil"/>
              <w:bottom w:val="single" w:sz="4" w:space="0" w:color="auto"/>
              <w:right w:val="single" w:sz="4" w:space="0" w:color="auto"/>
            </w:tcBorders>
            <w:shd w:val="clear" w:color="000000" w:fill="BFBFBF"/>
            <w:noWrap/>
            <w:vAlign w:val="center"/>
            <w:hideMark/>
          </w:tcPr>
          <w:p w14:paraId="26863EA2"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Description</w:t>
            </w:r>
          </w:p>
        </w:tc>
        <w:tc>
          <w:tcPr>
            <w:tcW w:w="865" w:type="dxa"/>
            <w:tcBorders>
              <w:top w:val="single" w:sz="4" w:space="0" w:color="auto"/>
              <w:left w:val="nil"/>
              <w:bottom w:val="single" w:sz="4" w:space="0" w:color="auto"/>
              <w:right w:val="single" w:sz="4" w:space="0" w:color="auto"/>
            </w:tcBorders>
            <w:shd w:val="clear" w:color="000000" w:fill="BFBFBF"/>
            <w:noWrap/>
            <w:vAlign w:val="center"/>
            <w:hideMark/>
          </w:tcPr>
          <w:p w14:paraId="071D8CEB" w14:textId="22E41BC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Item ID</w:t>
            </w:r>
          </w:p>
        </w:tc>
        <w:tc>
          <w:tcPr>
            <w:tcW w:w="3935" w:type="dxa"/>
            <w:tcBorders>
              <w:top w:val="single" w:sz="4" w:space="0" w:color="auto"/>
              <w:left w:val="nil"/>
              <w:bottom w:val="single" w:sz="4" w:space="0" w:color="auto"/>
              <w:right w:val="single" w:sz="4" w:space="0" w:color="auto"/>
            </w:tcBorders>
            <w:shd w:val="clear" w:color="000000" w:fill="BFBFBF"/>
            <w:noWrap/>
            <w:vAlign w:val="center"/>
            <w:hideMark/>
          </w:tcPr>
          <w:p w14:paraId="13B3D277"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Description</w:t>
            </w:r>
          </w:p>
        </w:tc>
      </w:tr>
      <w:tr w:rsidR="00DA0BF5" w:rsidRPr="00DA0BF5" w14:paraId="6A3F1B60"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552FF4E"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w:t>
            </w:r>
          </w:p>
        </w:tc>
        <w:tc>
          <w:tcPr>
            <w:tcW w:w="3791" w:type="dxa"/>
            <w:tcBorders>
              <w:top w:val="nil"/>
              <w:left w:val="nil"/>
              <w:bottom w:val="single" w:sz="4" w:space="0" w:color="auto"/>
              <w:right w:val="single" w:sz="4" w:space="0" w:color="auto"/>
            </w:tcBorders>
            <w:shd w:val="clear" w:color="auto" w:fill="auto"/>
            <w:noWrap/>
            <w:vAlign w:val="bottom"/>
            <w:hideMark/>
          </w:tcPr>
          <w:p w14:paraId="3C193545"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Shaped Charge Warhead</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2E1D5B0E"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9</w:t>
            </w:r>
          </w:p>
        </w:tc>
        <w:tc>
          <w:tcPr>
            <w:tcW w:w="3935" w:type="dxa"/>
            <w:tcBorders>
              <w:top w:val="nil"/>
              <w:left w:val="nil"/>
              <w:bottom w:val="single" w:sz="4" w:space="0" w:color="auto"/>
              <w:right w:val="single" w:sz="4" w:space="0" w:color="auto"/>
            </w:tcBorders>
            <w:shd w:val="clear" w:color="auto" w:fill="auto"/>
            <w:noWrap/>
            <w:vAlign w:val="bottom"/>
            <w:hideMark/>
          </w:tcPr>
          <w:p w14:paraId="373AEA66"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Booster Retaining Cell</w:t>
            </w:r>
          </w:p>
        </w:tc>
      </w:tr>
      <w:tr w:rsidR="00DA0BF5" w:rsidRPr="00DA0BF5" w14:paraId="66D417E3"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20A274A"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2</w:t>
            </w:r>
          </w:p>
        </w:tc>
        <w:tc>
          <w:tcPr>
            <w:tcW w:w="3791" w:type="dxa"/>
            <w:tcBorders>
              <w:top w:val="nil"/>
              <w:left w:val="nil"/>
              <w:bottom w:val="single" w:sz="4" w:space="0" w:color="auto"/>
              <w:right w:val="single" w:sz="4" w:space="0" w:color="auto"/>
            </w:tcBorders>
            <w:shd w:val="clear" w:color="auto" w:fill="auto"/>
            <w:noWrap/>
            <w:vAlign w:val="bottom"/>
            <w:hideMark/>
          </w:tcPr>
          <w:p w14:paraId="2A920D90"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Steel Case</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401F1252"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10</w:t>
            </w:r>
          </w:p>
        </w:tc>
        <w:tc>
          <w:tcPr>
            <w:tcW w:w="3935" w:type="dxa"/>
            <w:tcBorders>
              <w:top w:val="nil"/>
              <w:left w:val="nil"/>
              <w:bottom w:val="single" w:sz="4" w:space="0" w:color="auto"/>
              <w:right w:val="single" w:sz="4" w:space="0" w:color="auto"/>
            </w:tcBorders>
            <w:shd w:val="clear" w:color="auto" w:fill="auto"/>
            <w:noWrap/>
            <w:vAlign w:val="bottom"/>
            <w:hideMark/>
          </w:tcPr>
          <w:p w14:paraId="030EB8CC"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Booster Charge</w:t>
            </w:r>
          </w:p>
        </w:tc>
      </w:tr>
      <w:tr w:rsidR="00DA0BF5" w:rsidRPr="00DA0BF5" w14:paraId="7D94B21A"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1A55EFE"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3</w:t>
            </w:r>
          </w:p>
        </w:tc>
        <w:tc>
          <w:tcPr>
            <w:tcW w:w="3791" w:type="dxa"/>
            <w:tcBorders>
              <w:top w:val="nil"/>
              <w:left w:val="nil"/>
              <w:bottom w:val="single" w:sz="4" w:space="0" w:color="auto"/>
              <w:right w:val="single" w:sz="4" w:space="0" w:color="auto"/>
            </w:tcBorders>
            <w:shd w:val="clear" w:color="auto" w:fill="auto"/>
            <w:noWrap/>
            <w:vAlign w:val="bottom"/>
            <w:hideMark/>
          </w:tcPr>
          <w:p w14:paraId="703A2CF5" w14:textId="2C928E9A"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Copper Conical Line</w:t>
            </w:r>
            <w:r w:rsidR="007E0DFF">
              <w:rPr>
                <w:rFonts w:eastAsia="Times New Roman" w:cstheme="minorHAnsi"/>
                <w:color w:val="auto"/>
                <w:sz w:val="20"/>
                <w:szCs w:val="20"/>
                <w:lang w:eastAsia="en-GB"/>
              </w:rPr>
              <w:t>r (42°)</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02DBA86C"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11</w:t>
            </w:r>
          </w:p>
        </w:tc>
        <w:tc>
          <w:tcPr>
            <w:tcW w:w="3935" w:type="dxa"/>
            <w:tcBorders>
              <w:top w:val="nil"/>
              <w:left w:val="nil"/>
              <w:bottom w:val="single" w:sz="4" w:space="0" w:color="auto"/>
              <w:right w:val="single" w:sz="4" w:space="0" w:color="auto"/>
            </w:tcBorders>
            <w:shd w:val="clear" w:color="auto" w:fill="auto"/>
            <w:noWrap/>
            <w:vAlign w:val="bottom"/>
            <w:hideMark/>
          </w:tcPr>
          <w:p w14:paraId="3FD8DCA0"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Booster Centraliser</w:t>
            </w:r>
          </w:p>
        </w:tc>
      </w:tr>
      <w:tr w:rsidR="00DA0BF5" w:rsidRPr="00DA0BF5" w14:paraId="2EE8FD44"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C818755"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4</w:t>
            </w:r>
          </w:p>
        </w:tc>
        <w:tc>
          <w:tcPr>
            <w:tcW w:w="3791" w:type="dxa"/>
            <w:tcBorders>
              <w:top w:val="nil"/>
              <w:left w:val="nil"/>
              <w:bottom w:val="single" w:sz="4" w:space="0" w:color="auto"/>
              <w:right w:val="single" w:sz="4" w:space="0" w:color="auto"/>
            </w:tcBorders>
            <w:shd w:val="clear" w:color="auto" w:fill="auto"/>
            <w:noWrap/>
            <w:vAlign w:val="bottom"/>
            <w:hideMark/>
          </w:tcPr>
          <w:p w14:paraId="20319355"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Liner Truncated Apex</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28EDFA59"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12</w:t>
            </w:r>
          </w:p>
        </w:tc>
        <w:tc>
          <w:tcPr>
            <w:tcW w:w="3935" w:type="dxa"/>
            <w:tcBorders>
              <w:top w:val="nil"/>
              <w:left w:val="nil"/>
              <w:bottom w:val="single" w:sz="4" w:space="0" w:color="auto"/>
              <w:right w:val="single" w:sz="4" w:space="0" w:color="auto"/>
            </w:tcBorders>
            <w:shd w:val="clear" w:color="auto" w:fill="auto"/>
            <w:noWrap/>
            <w:vAlign w:val="bottom"/>
            <w:hideMark/>
          </w:tcPr>
          <w:p w14:paraId="4CA9F356"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Booster Centralising Blank</w:t>
            </w:r>
          </w:p>
        </w:tc>
      </w:tr>
      <w:tr w:rsidR="00DA0BF5" w:rsidRPr="00DA0BF5" w14:paraId="49033FE8"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B48D712"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5</w:t>
            </w:r>
          </w:p>
        </w:tc>
        <w:tc>
          <w:tcPr>
            <w:tcW w:w="3791" w:type="dxa"/>
            <w:tcBorders>
              <w:top w:val="nil"/>
              <w:left w:val="nil"/>
              <w:bottom w:val="single" w:sz="4" w:space="0" w:color="auto"/>
              <w:right w:val="single" w:sz="4" w:space="0" w:color="auto"/>
            </w:tcBorders>
            <w:shd w:val="clear" w:color="auto" w:fill="auto"/>
            <w:noWrap/>
            <w:vAlign w:val="bottom"/>
            <w:hideMark/>
          </w:tcPr>
          <w:p w14:paraId="746F9E4F"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Liner Retaining Ring</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7919358E"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13</w:t>
            </w:r>
          </w:p>
        </w:tc>
        <w:tc>
          <w:tcPr>
            <w:tcW w:w="3935" w:type="dxa"/>
            <w:tcBorders>
              <w:top w:val="nil"/>
              <w:left w:val="nil"/>
              <w:bottom w:val="single" w:sz="4" w:space="0" w:color="auto"/>
              <w:right w:val="single" w:sz="4" w:space="0" w:color="auto"/>
            </w:tcBorders>
            <w:shd w:val="clear" w:color="auto" w:fill="auto"/>
            <w:noWrap/>
            <w:vAlign w:val="bottom"/>
            <w:hideMark/>
          </w:tcPr>
          <w:p w14:paraId="57288856" w14:textId="4B738EEE"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Detonation Cord</w:t>
            </w:r>
          </w:p>
        </w:tc>
      </w:tr>
      <w:tr w:rsidR="00DA0BF5" w:rsidRPr="00DA0BF5" w14:paraId="0CC845F5"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CB77A01"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6</w:t>
            </w:r>
          </w:p>
        </w:tc>
        <w:tc>
          <w:tcPr>
            <w:tcW w:w="3791" w:type="dxa"/>
            <w:tcBorders>
              <w:top w:val="nil"/>
              <w:left w:val="nil"/>
              <w:bottom w:val="single" w:sz="4" w:space="0" w:color="auto"/>
              <w:right w:val="single" w:sz="4" w:space="0" w:color="auto"/>
            </w:tcBorders>
            <w:shd w:val="clear" w:color="auto" w:fill="auto"/>
            <w:noWrap/>
            <w:vAlign w:val="bottom"/>
            <w:hideMark/>
          </w:tcPr>
          <w:p w14:paraId="45D04038"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High Explosive (H.E.) Filling</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613C8599"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14</w:t>
            </w:r>
          </w:p>
        </w:tc>
        <w:tc>
          <w:tcPr>
            <w:tcW w:w="3935" w:type="dxa"/>
            <w:tcBorders>
              <w:top w:val="nil"/>
              <w:left w:val="nil"/>
              <w:bottom w:val="single" w:sz="4" w:space="0" w:color="auto"/>
              <w:right w:val="single" w:sz="4" w:space="0" w:color="auto"/>
            </w:tcBorders>
            <w:shd w:val="clear" w:color="auto" w:fill="auto"/>
            <w:noWrap/>
            <w:vAlign w:val="bottom"/>
            <w:hideMark/>
          </w:tcPr>
          <w:p w14:paraId="69DE35F1"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Locking Holes</w:t>
            </w:r>
          </w:p>
        </w:tc>
      </w:tr>
      <w:tr w:rsidR="00DA0BF5" w:rsidRPr="00DA0BF5" w14:paraId="00F3BB6F"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A306E97"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7</w:t>
            </w:r>
          </w:p>
        </w:tc>
        <w:tc>
          <w:tcPr>
            <w:tcW w:w="3791" w:type="dxa"/>
            <w:tcBorders>
              <w:top w:val="nil"/>
              <w:left w:val="nil"/>
              <w:bottom w:val="single" w:sz="4" w:space="0" w:color="auto"/>
              <w:right w:val="single" w:sz="4" w:space="0" w:color="auto"/>
            </w:tcBorders>
            <w:shd w:val="clear" w:color="auto" w:fill="auto"/>
            <w:noWrap/>
            <w:vAlign w:val="bottom"/>
            <w:hideMark/>
          </w:tcPr>
          <w:p w14:paraId="2F0F859A"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Machined Surface</w:t>
            </w:r>
          </w:p>
        </w:tc>
        <w:tc>
          <w:tcPr>
            <w:tcW w:w="865" w:type="dxa"/>
            <w:tcBorders>
              <w:top w:val="nil"/>
              <w:left w:val="nil"/>
              <w:bottom w:val="single" w:sz="4" w:space="0" w:color="auto"/>
              <w:right w:val="single" w:sz="4" w:space="0" w:color="auto"/>
            </w:tcBorders>
            <w:shd w:val="clear" w:color="auto" w:fill="D9D9D9" w:themeFill="background1" w:themeFillShade="D9"/>
            <w:noWrap/>
            <w:vAlign w:val="bottom"/>
            <w:hideMark/>
          </w:tcPr>
          <w:p w14:paraId="01852A68"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15</w:t>
            </w:r>
          </w:p>
        </w:tc>
        <w:tc>
          <w:tcPr>
            <w:tcW w:w="3935" w:type="dxa"/>
            <w:tcBorders>
              <w:top w:val="nil"/>
              <w:left w:val="nil"/>
              <w:bottom w:val="single" w:sz="4" w:space="0" w:color="auto"/>
              <w:right w:val="single" w:sz="4" w:space="0" w:color="auto"/>
            </w:tcBorders>
            <w:shd w:val="clear" w:color="auto" w:fill="auto"/>
            <w:noWrap/>
            <w:vAlign w:val="bottom"/>
            <w:hideMark/>
          </w:tcPr>
          <w:p w14:paraId="6CB899DE"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Locking Pins</w:t>
            </w:r>
          </w:p>
        </w:tc>
      </w:tr>
      <w:tr w:rsidR="00DA0BF5" w:rsidRPr="00DA0BF5" w14:paraId="0FB18439" w14:textId="77777777" w:rsidTr="004F0ABE">
        <w:trPr>
          <w:trHeight w:val="253"/>
        </w:trPr>
        <w:tc>
          <w:tcPr>
            <w:tcW w:w="86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16A51FD" w14:textId="77777777" w:rsidR="00DA0BF5" w:rsidRPr="00DA0BF5" w:rsidRDefault="00DA0BF5" w:rsidP="00DA0BF5">
            <w:pPr>
              <w:spacing w:after="0"/>
              <w:jc w:val="center"/>
              <w:rPr>
                <w:rFonts w:eastAsia="Times New Roman" w:cstheme="minorHAnsi"/>
                <w:b/>
                <w:bCs/>
                <w:color w:val="auto"/>
                <w:sz w:val="20"/>
                <w:szCs w:val="20"/>
                <w:lang w:eastAsia="en-GB"/>
              </w:rPr>
            </w:pPr>
            <w:r w:rsidRPr="00DA0BF5">
              <w:rPr>
                <w:rFonts w:eastAsia="Times New Roman" w:cstheme="minorHAnsi"/>
                <w:b/>
                <w:bCs/>
                <w:color w:val="auto"/>
                <w:sz w:val="20"/>
                <w:szCs w:val="20"/>
                <w:lang w:eastAsia="en-GB"/>
              </w:rPr>
              <w:t>8</w:t>
            </w:r>
          </w:p>
        </w:tc>
        <w:tc>
          <w:tcPr>
            <w:tcW w:w="3791" w:type="dxa"/>
            <w:tcBorders>
              <w:top w:val="nil"/>
              <w:left w:val="nil"/>
              <w:bottom w:val="single" w:sz="4" w:space="0" w:color="auto"/>
              <w:right w:val="single" w:sz="4" w:space="0" w:color="auto"/>
            </w:tcBorders>
            <w:shd w:val="clear" w:color="auto" w:fill="auto"/>
            <w:noWrap/>
            <w:vAlign w:val="bottom"/>
            <w:hideMark/>
          </w:tcPr>
          <w:p w14:paraId="06D82763" w14:textId="77777777" w:rsidR="00DA0BF5" w:rsidRPr="00DA0BF5" w:rsidRDefault="00DA0BF5" w:rsidP="00DA0BF5">
            <w:pPr>
              <w:spacing w:after="0"/>
              <w:rPr>
                <w:rFonts w:eastAsia="Times New Roman" w:cstheme="minorHAnsi"/>
                <w:color w:val="auto"/>
                <w:sz w:val="20"/>
                <w:szCs w:val="20"/>
                <w:lang w:eastAsia="en-GB"/>
              </w:rPr>
            </w:pPr>
            <w:r w:rsidRPr="00DA0BF5">
              <w:rPr>
                <w:rFonts w:eastAsia="Times New Roman" w:cstheme="minorHAnsi"/>
                <w:color w:val="auto"/>
                <w:sz w:val="20"/>
                <w:szCs w:val="20"/>
                <w:lang w:eastAsia="en-GB"/>
              </w:rPr>
              <w:t>Rear Body Section</w:t>
            </w:r>
          </w:p>
        </w:tc>
        <w:tc>
          <w:tcPr>
            <w:tcW w:w="865" w:type="dxa"/>
            <w:tcBorders>
              <w:top w:val="nil"/>
              <w:left w:val="nil"/>
              <w:bottom w:val="nil"/>
              <w:right w:val="nil"/>
            </w:tcBorders>
            <w:shd w:val="clear" w:color="auto" w:fill="auto"/>
            <w:noWrap/>
            <w:vAlign w:val="bottom"/>
            <w:hideMark/>
          </w:tcPr>
          <w:p w14:paraId="2D6BC317" w14:textId="77777777" w:rsidR="00DA0BF5" w:rsidRPr="00DA0BF5" w:rsidRDefault="00DA0BF5" w:rsidP="00DA0BF5">
            <w:pPr>
              <w:spacing w:after="0"/>
              <w:rPr>
                <w:rFonts w:eastAsia="Times New Roman" w:cstheme="minorHAnsi"/>
                <w:color w:val="auto"/>
                <w:sz w:val="20"/>
                <w:szCs w:val="20"/>
                <w:lang w:eastAsia="en-GB"/>
              </w:rPr>
            </w:pPr>
          </w:p>
        </w:tc>
        <w:tc>
          <w:tcPr>
            <w:tcW w:w="3935" w:type="dxa"/>
            <w:tcBorders>
              <w:top w:val="nil"/>
              <w:left w:val="nil"/>
              <w:bottom w:val="nil"/>
              <w:right w:val="nil"/>
            </w:tcBorders>
            <w:shd w:val="clear" w:color="auto" w:fill="auto"/>
            <w:noWrap/>
            <w:vAlign w:val="bottom"/>
            <w:hideMark/>
          </w:tcPr>
          <w:p w14:paraId="1A281B71" w14:textId="77777777" w:rsidR="00DA0BF5" w:rsidRPr="00DA0BF5" w:rsidRDefault="00DA0BF5" w:rsidP="00DA0BF5">
            <w:pPr>
              <w:spacing w:after="0"/>
              <w:rPr>
                <w:rFonts w:eastAsia="Times New Roman" w:cstheme="minorHAnsi"/>
                <w:color w:val="auto"/>
                <w:sz w:val="20"/>
                <w:szCs w:val="20"/>
                <w:lang w:eastAsia="en-GB"/>
              </w:rPr>
            </w:pPr>
          </w:p>
        </w:tc>
      </w:tr>
    </w:tbl>
    <w:p w14:paraId="1102FAD9" w14:textId="782E6CDA" w:rsidR="00DA0BF5" w:rsidRPr="00DA0BF5" w:rsidRDefault="00DA0BF5" w:rsidP="004F0ABE">
      <w:pPr>
        <w:pStyle w:val="Caption"/>
        <w:spacing w:before="120" w:after="0"/>
        <w:jc w:val="center"/>
        <w:rPr>
          <w:sz w:val="24"/>
          <w:szCs w:val="24"/>
        </w:rPr>
      </w:pPr>
      <w:bookmarkStart w:id="21" w:name="_Ref202459545"/>
      <w:bookmarkStart w:id="22" w:name="_Toc203236498"/>
      <w:r w:rsidRPr="00DA0BF5">
        <w:rPr>
          <w:sz w:val="24"/>
          <w:szCs w:val="24"/>
        </w:rPr>
        <w:t xml:space="preserve">Table </w:t>
      </w:r>
      <w:r w:rsidRPr="00DA0BF5">
        <w:rPr>
          <w:sz w:val="24"/>
          <w:szCs w:val="24"/>
        </w:rPr>
        <w:fldChar w:fldCharType="begin"/>
      </w:r>
      <w:r w:rsidRPr="00DA0BF5">
        <w:rPr>
          <w:sz w:val="24"/>
          <w:szCs w:val="24"/>
        </w:rPr>
        <w:instrText xml:space="preserve"> SEQ Table \* ARABIC </w:instrText>
      </w:r>
      <w:r w:rsidRPr="00DA0BF5">
        <w:rPr>
          <w:sz w:val="24"/>
          <w:szCs w:val="24"/>
        </w:rPr>
        <w:fldChar w:fldCharType="separate"/>
      </w:r>
      <w:r w:rsidR="00E2349C">
        <w:rPr>
          <w:noProof/>
          <w:sz w:val="24"/>
          <w:szCs w:val="24"/>
        </w:rPr>
        <w:t>4</w:t>
      </w:r>
      <w:r w:rsidRPr="00DA0BF5">
        <w:rPr>
          <w:sz w:val="24"/>
          <w:szCs w:val="24"/>
        </w:rPr>
        <w:fldChar w:fldCharType="end"/>
      </w:r>
      <w:bookmarkEnd w:id="21"/>
      <w:r w:rsidRPr="00DA0BF5">
        <w:rPr>
          <w:sz w:val="24"/>
          <w:szCs w:val="24"/>
        </w:rPr>
        <w:t xml:space="preserve"> – Article 2 – SC Warhead Component Description</w:t>
      </w:r>
      <w:r>
        <w:rPr>
          <w:sz w:val="24"/>
          <w:szCs w:val="24"/>
        </w:rPr>
        <w:t xml:space="preserve"> </w:t>
      </w:r>
      <w:sdt>
        <w:sdtPr>
          <w:rPr>
            <w:sz w:val="24"/>
            <w:szCs w:val="24"/>
          </w:rPr>
          <w:id w:val="1510097786"/>
          <w:citation/>
        </w:sdtPr>
        <w:sdtContent>
          <w:r>
            <w:rPr>
              <w:sz w:val="24"/>
              <w:szCs w:val="24"/>
            </w:rPr>
            <w:fldChar w:fldCharType="begin"/>
          </w:r>
          <w:r>
            <w:rPr>
              <w:sz w:val="24"/>
              <w:szCs w:val="24"/>
              <w:lang w:val="en-US"/>
            </w:rPr>
            <w:instrText xml:space="preserve"> CITATION Joh82 \l 1033 </w:instrText>
          </w:r>
          <w:r>
            <w:rPr>
              <w:sz w:val="24"/>
              <w:szCs w:val="24"/>
            </w:rPr>
            <w:fldChar w:fldCharType="separate"/>
          </w:r>
          <w:r w:rsidR="00B22B5A" w:rsidRPr="00B22B5A">
            <w:rPr>
              <w:noProof/>
              <w:sz w:val="24"/>
              <w:szCs w:val="24"/>
              <w:lang w:val="en-US"/>
            </w:rPr>
            <w:t>[9]</w:t>
          </w:r>
          <w:r>
            <w:rPr>
              <w:sz w:val="24"/>
              <w:szCs w:val="24"/>
            </w:rPr>
            <w:fldChar w:fldCharType="end"/>
          </w:r>
        </w:sdtContent>
      </w:sdt>
      <w:bookmarkEnd w:id="22"/>
    </w:p>
    <w:p w14:paraId="27F471BA" w14:textId="182CB463" w:rsidR="00183543" w:rsidRPr="00015A9B" w:rsidRDefault="004C21CA" w:rsidP="00BF5D5E">
      <w:pPr>
        <w:pStyle w:val="ListParagraph"/>
        <w:numPr>
          <w:ilvl w:val="2"/>
          <w:numId w:val="3"/>
        </w:numPr>
        <w:spacing w:after="120"/>
        <w:rPr>
          <w:b/>
          <w:bCs/>
          <w:noProof/>
          <w:sz w:val="24"/>
          <w:szCs w:val="24"/>
        </w:rPr>
      </w:pPr>
      <w:r w:rsidRPr="00015A9B">
        <w:rPr>
          <w:b/>
          <w:bCs/>
          <w:noProof/>
          <w:sz w:val="24"/>
          <w:szCs w:val="24"/>
        </w:rPr>
        <w:lastRenderedPageBreak/>
        <w:t xml:space="preserve">Energetic </w:t>
      </w:r>
      <w:r w:rsidR="00183543" w:rsidRPr="00015A9B">
        <w:rPr>
          <w:b/>
          <w:bCs/>
          <w:noProof/>
          <w:sz w:val="24"/>
          <w:szCs w:val="24"/>
        </w:rPr>
        <w:t>M</w:t>
      </w:r>
      <w:r w:rsidRPr="00015A9B">
        <w:rPr>
          <w:b/>
          <w:bCs/>
          <w:noProof/>
          <w:sz w:val="24"/>
          <w:szCs w:val="24"/>
        </w:rPr>
        <w:t>aterial</w:t>
      </w:r>
    </w:p>
    <w:p w14:paraId="26877B7E" w14:textId="7B3A1B68" w:rsidR="007E0DFF" w:rsidRPr="00015A9B" w:rsidRDefault="007E0DFF" w:rsidP="00BF5D5E">
      <w:pPr>
        <w:pStyle w:val="ListParagraph"/>
        <w:numPr>
          <w:ilvl w:val="3"/>
          <w:numId w:val="3"/>
        </w:numPr>
        <w:spacing w:after="120"/>
        <w:jc w:val="both"/>
        <w:rPr>
          <w:noProof/>
          <w:sz w:val="24"/>
          <w:szCs w:val="24"/>
        </w:rPr>
      </w:pPr>
      <w:r w:rsidRPr="00015A9B">
        <w:rPr>
          <w:noProof/>
          <w:sz w:val="24"/>
          <w:szCs w:val="24"/>
        </w:rPr>
        <w:t xml:space="preserve">The H.E. filling of the SC Warhead consists of a 40Kg Polymer-Bonded Explosive with the key energetic compound being </w:t>
      </w:r>
      <w:r w:rsidR="00094309" w:rsidRPr="00015A9B">
        <w:rPr>
          <w:noProof/>
          <w:sz w:val="24"/>
          <w:szCs w:val="24"/>
        </w:rPr>
        <w:t xml:space="preserve">Cyclotetramethylene </w:t>
      </w:r>
      <w:r w:rsidR="00FA0A45">
        <w:rPr>
          <w:noProof/>
          <w:sz w:val="24"/>
          <w:szCs w:val="24"/>
        </w:rPr>
        <w:t>T</w:t>
      </w:r>
      <w:r w:rsidR="00094309" w:rsidRPr="00015A9B">
        <w:rPr>
          <w:noProof/>
          <w:sz w:val="24"/>
          <w:szCs w:val="24"/>
        </w:rPr>
        <w:t>etranitramine or High Melting Explosve (HMX) commonly known as octogen</w:t>
      </w:r>
      <w:r w:rsidR="009E09A4" w:rsidRPr="00015A9B">
        <w:rPr>
          <w:noProof/>
          <w:sz w:val="24"/>
          <w:szCs w:val="24"/>
        </w:rPr>
        <w:t xml:space="preserve"> although there are several other names</w:t>
      </w:r>
      <w:r w:rsidR="00FA0A45">
        <w:rPr>
          <w:noProof/>
          <w:sz w:val="24"/>
          <w:szCs w:val="24"/>
        </w:rPr>
        <w:t xml:space="preserve"> for the composition</w:t>
      </w:r>
      <w:r w:rsidRPr="00015A9B">
        <w:rPr>
          <w:noProof/>
          <w:sz w:val="24"/>
          <w:szCs w:val="24"/>
        </w:rPr>
        <w:t>.</w:t>
      </w:r>
      <w:r w:rsidR="009E09A4" w:rsidRPr="00015A9B">
        <w:rPr>
          <w:noProof/>
          <w:sz w:val="24"/>
          <w:szCs w:val="24"/>
        </w:rPr>
        <w:t xml:space="preserve"> </w:t>
      </w:r>
      <w:sdt>
        <w:sdtPr>
          <w:rPr>
            <w:noProof/>
            <w:sz w:val="24"/>
            <w:szCs w:val="24"/>
          </w:rPr>
          <w:id w:val="-1536263880"/>
          <w:citation/>
        </w:sdtPr>
        <w:sdtContent>
          <w:r w:rsidR="00556468" w:rsidRPr="00015A9B">
            <w:rPr>
              <w:noProof/>
              <w:sz w:val="24"/>
              <w:szCs w:val="24"/>
            </w:rPr>
            <w:fldChar w:fldCharType="begin"/>
          </w:r>
          <w:r w:rsidR="00556468" w:rsidRPr="00015A9B">
            <w:rPr>
              <w:noProof/>
              <w:sz w:val="24"/>
              <w:szCs w:val="24"/>
              <w:lang w:val="en-US"/>
            </w:rPr>
            <w:instrText xml:space="preserve"> CITATION Mic96 \l 1033 </w:instrText>
          </w:r>
          <w:r w:rsidR="00556468" w:rsidRPr="00015A9B">
            <w:rPr>
              <w:noProof/>
              <w:sz w:val="24"/>
              <w:szCs w:val="24"/>
            </w:rPr>
            <w:fldChar w:fldCharType="separate"/>
          </w:r>
          <w:r w:rsidR="00B22B5A" w:rsidRPr="00B22B5A">
            <w:rPr>
              <w:noProof/>
              <w:sz w:val="24"/>
              <w:szCs w:val="24"/>
              <w:lang w:val="en-US"/>
            </w:rPr>
            <w:t>[17]</w:t>
          </w:r>
          <w:r w:rsidR="00556468" w:rsidRPr="00015A9B">
            <w:rPr>
              <w:noProof/>
              <w:sz w:val="24"/>
              <w:szCs w:val="24"/>
            </w:rPr>
            <w:fldChar w:fldCharType="end"/>
          </w:r>
        </w:sdtContent>
      </w:sdt>
      <w:r w:rsidR="009E09A4" w:rsidRPr="00015A9B">
        <w:rPr>
          <w:noProof/>
          <w:sz w:val="24"/>
          <w:szCs w:val="24"/>
        </w:rPr>
        <w:t xml:space="preserve"> </w:t>
      </w:r>
      <w:r w:rsidRPr="00015A9B">
        <w:rPr>
          <w:noProof/>
          <w:sz w:val="24"/>
          <w:szCs w:val="24"/>
        </w:rPr>
        <w:t xml:space="preserve"> The composition contains 90% HMX and 10%</w:t>
      </w:r>
      <w:r w:rsidRPr="00015A9B">
        <w:t xml:space="preserve"> </w:t>
      </w:r>
      <w:r w:rsidRPr="00015A9B">
        <w:rPr>
          <w:noProof/>
          <w:sz w:val="24"/>
          <w:szCs w:val="24"/>
        </w:rPr>
        <w:t xml:space="preserve">Hydroxyl-Terminated Polybutadiene (HTBP) and from hearin shall be refered to as ExHB. </w:t>
      </w:r>
    </w:p>
    <w:p w14:paraId="36681D09" w14:textId="0C5BA3FB" w:rsidR="007E0DFF" w:rsidRPr="00015A9B" w:rsidRDefault="007E0DFF" w:rsidP="00BF5D5E">
      <w:pPr>
        <w:pStyle w:val="ListParagraph"/>
        <w:numPr>
          <w:ilvl w:val="3"/>
          <w:numId w:val="3"/>
        </w:numPr>
        <w:spacing w:after="120"/>
        <w:jc w:val="both"/>
        <w:rPr>
          <w:i/>
          <w:iCs/>
          <w:noProof/>
          <w:sz w:val="24"/>
          <w:szCs w:val="24"/>
        </w:rPr>
      </w:pPr>
      <w:r w:rsidRPr="00015A9B">
        <w:rPr>
          <w:noProof/>
          <w:sz w:val="24"/>
          <w:szCs w:val="24"/>
        </w:rPr>
        <w:t>HMX is a</w:t>
      </w:r>
      <w:r w:rsidR="00094309" w:rsidRPr="00015A9B">
        <w:rPr>
          <w:noProof/>
          <w:sz w:val="24"/>
          <w:szCs w:val="24"/>
        </w:rPr>
        <w:t xml:space="preserve">nother </w:t>
      </w:r>
      <w:r w:rsidRPr="00015A9B">
        <w:rPr>
          <w:noProof/>
          <w:sz w:val="24"/>
          <w:szCs w:val="24"/>
        </w:rPr>
        <w:t>powerful H.E</w:t>
      </w:r>
      <w:r w:rsidR="00094309" w:rsidRPr="00015A9B">
        <w:rPr>
          <w:noProof/>
          <w:sz w:val="24"/>
          <w:szCs w:val="24"/>
        </w:rPr>
        <w:t xml:space="preserve"> with </w:t>
      </w:r>
      <w:r w:rsidR="006F5416">
        <w:rPr>
          <w:noProof/>
          <w:sz w:val="24"/>
          <w:szCs w:val="24"/>
        </w:rPr>
        <w:t xml:space="preserve">a </w:t>
      </w:r>
      <w:r w:rsidR="00094309" w:rsidRPr="00015A9B">
        <w:rPr>
          <w:noProof/>
          <w:sz w:val="24"/>
          <w:szCs w:val="24"/>
        </w:rPr>
        <w:t>very high VofD</w:t>
      </w:r>
      <w:r w:rsidR="008E77FC" w:rsidRPr="00015A9B">
        <w:rPr>
          <w:noProof/>
          <w:sz w:val="24"/>
          <w:szCs w:val="24"/>
        </w:rPr>
        <w:t xml:space="preserve"> and detonation pressures, in part due to its higher density</w:t>
      </w:r>
      <w:r w:rsidR="006F5416">
        <w:rPr>
          <w:noProof/>
          <w:sz w:val="24"/>
          <w:szCs w:val="24"/>
        </w:rPr>
        <w:t>, but</w:t>
      </w:r>
      <w:r w:rsidR="008E77FC" w:rsidRPr="00015A9B">
        <w:rPr>
          <w:noProof/>
          <w:sz w:val="24"/>
          <w:szCs w:val="24"/>
        </w:rPr>
        <w:t xml:space="preserve"> also</w:t>
      </w:r>
      <w:r w:rsidR="006F5416">
        <w:rPr>
          <w:noProof/>
          <w:sz w:val="24"/>
          <w:szCs w:val="24"/>
        </w:rPr>
        <w:t xml:space="preserve"> due to</w:t>
      </w:r>
      <w:r w:rsidR="008E77FC" w:rsidRPr="00015A9B">
        <w:rPr>
          <w:noProof/>
          <w:sz w:val="24"/>
          <w:szCs w:val="24"/>
        </w:rPr>
        <w:t xml:space="preserve"> its chemical stucture. Its use is typical where high performance is required </w:t>
      </w:r>
      <w:r w:rsidR="004F6A04" w:rsidRPr="00015A9B">
        <w:rPr>
          <w:noProof/>
          <w:sz w:val="24"/>
          <w:szCs w:val="24"/>
        </w:rPr>
        <w:t xml:space="preserve">such as </w:t>
      </w:r>
      <w:r w:rsidR="00611BED">
        <w:rPr>
          <w:noProof/>
          <w:sz w:val="24"/>
          <w:szCs w:val="24"/>
        </w:rPr>
        <w:t>directed energy weapons</w:t>
      </w:r>
      <w:r w:rsidR="00C66932">
        <w:rPr>
          <w:noProof/>
          <w:sz w:val="24"/>
          <w:szCs w:val="24"/>
        </w:rPr>
        <w:t>, SC</w:t>
      </w:r>
      <w:r w:rsidR="008E77FC" w:rsidRPr="00015A9B">
        <w:rPr>
          <w:noProof/>
          <w:sz w:val="24"/>
          <w:szCs w:val="24"/>
        </w:rPr>
        <w:t xml:space="preserve"> Warheads, and </w:t>
      </w:r>
      <w:r w:rsidR="00843CBB">
        <w:rPr>
          <w:noProof/>
          <w:sz w:val="24"/>
          <w:szCs w:val="24"/>
        </w:rPr>
        <w:t>i</w:t>
      </w:r>
      <w:r w:rsidR="008E77FC" w:rsidRPr="00015A9B">
        <w:rPr>
          <w:noProof/>
          <w:sz w:val="24"/>
          <w:szCs w:val="24"/>
        </w:rPr>
        <w:t xml:space="preserve">mplosion devices for </w:t>
      </w:r>
      <w:r w:rsidR="005E4E8F" w:rsidRPr="00015A9B">
        <w:rPr>
          <w:noProof/>
          <w:sz w:val="24"/>
          <w:szCs w:val="24"/>
        </w:rPr>
        <w:t>N</w:t>
      </w:r>
      <w:r w:rsidR="008E77FC" w:rsidRPr="00015A9B">
        <w:rPr>
          <w:noProof/>
          <w:sz w:val="24"/>
          <w:szCs w:val="24"/>
        </w:rPr>
        <w:t xml:space="preserve">uclear </w:t>
      </w:r>
      <w:r w:rsidR="005E4E8F" w:rsidRPr="00015A9B">
        <w:rPr>
          <w:noProof/>
          <w:sz w:val="24"/>
          <w:szCs w:val="24"/>
        </w:rPr>
        <w:t>W</w:t>
      </w:r>
      <w:r w:rsidR="008E77FC" w:rsidRPr="00015A9B">
        <w:rPr>
          <w:noProof/>
          <w:sz w:val="24"/>
          <w:szCs w:val="24"/>
        </w:rPr>
        <w:t>arhead</w:t>
      </w:r>
      <w:r w:rsidR="004F6A04" w:rsidRPr="00015A9B">
        <w:rPr>
          <w:noProof/>
          <w:sz w:val="24"/>
          <w:szCs w:val="24"/>
        </w:rPr>
        <w:t>s</w:t>
      </w:r>
      <w:r w:rsidR="008E77FC" w:rsidRPr="00015A9B">
        <w:rPr>
          <w:noProof/>
          <w:sz w:val="24"/>
          <w:szCs w:val="24"/>
        </w:rPr>
        <w:t>. Only until recently, HMX was known as the most powerful explosive in the world.</w:t>
      </w:r>
      <w:r w:rsidR="004F6A04" w:rsidRPr="00015A9B">
        <w:rPr>
          <w:noProof/>
          <w:sz w:val="24"/>
          <w:szCs w:val="24"/>
        </w:rPr>
        <w:t xml:space="preserve"> </w:t>
      </w:r>
      <w:sdt>
        <w:sdtPr>
          <w:rPr>
            <w:noProof/>
            <w:sz w:val="24"/>
            <w:szCs w:val="24"/>
          </w:rPr>
          <w:id w:val="-1208638533"/>
          <w:citation/>
        </w:sdtPr>
        <w:sdtContent>
          <w:r w:rsidR="004F6A04" w:rsidRPr="00015A9B">
            <w:rPr>
              <w:noProof/>
              <w:sz w:val="24"/>
              <w:szCs w:val="24"/>
            </w:rPr>
            <w:fldChar w:fldCharType="begin"/>
          </w:r>
          <w:r w:rsidR="004F6A04" w:rsidRPr="00015A9B">
            <w:rPr>
              <w:noProof/>
              <w:sz w:val="24"/>
              <w:szCs w:val="24"/>
              <w:lang w:val="en-US"/>
            </w:rPr>
            <w:instrText xml:space="preserve"> CITATION Mic96 \l 1033 </w:instrText>
          </w:r>
          <w:r w:rsidR="004F6A04" w:rsidRPr="00015A9B">
            <w:rPr>
              <w:noProof/>
              <w:sz w:val="24"/>
              <w:szCs w:val="24"/>
            </w:rPr>
            <w:fldChar w:fldCharType="separate"/>
          </w:r>
          <w:r w:rsidR="00B22B5A" w:rsidRPr="00B22B5A">
            <w:rPr>
              <w:noProof/>
              <w:sz w:val="24"/>
              <w:szCs w:val="24"/>
              <w:lang w:val="en-US"/>
            </w:rPr>
            <w:t>[17]</w:t>
          </w:r>
          <w:r w:rsidR="004F6A04" w:rsidRPr="00015A9B">
            <w:rPr>
              <w:noProof/>
              <w:sz w:val="24"/>
              <w:szCs w:val="24"/>
            </w:rPr>
            <w:fldChar w:fldCharType="end"/>
          </w:r>
        </w:sdtContent>
      </w:sdt>
      <w:r w:rsidR="00CF6DC7" w:rsidRPr="00015A9B">
        <w:rPr>
          <w:noProof/>
          <w:sz w:val="24"/>
          <w:szCs w:val="24"/>
        </w:rPr>
        <w:t xml:space="preserve"> </w:t>
      </w:r>
    </w:p>
    <w:p w14:paraId="532EB91C" w14:textId="46CE27AB" w:rsidR="007E0DFF" w:rsidRPr="00015A9B" w:rsidRDefault="00556468" w:rsidP="00BF5D5E">
      <w:pPr>
        <w:pStyle w:val="ListParagraph"/>
        <w:numPr>
          <w:ilvl w:val="3"/>
          <w:numId w:val="3"/>
        </w:numPr>
        <w:spacing w:after="120"/>
        <w:jc w:val="both"/>
        <w:rPr>
          <w:noProof/>
          <w:sz w:val="24"/>
          <w:szCs w:val="24"/>
        </w:rPr>
      </w:pPr>
      <w:r w:rsidRPr="00015A9B">
        <w:rPr>
          <w:noProof/>
          <w:sz w:val="24"/>
          <w:szCs w:val="24"/>
        </w:rPr>
        <w:fldChar w:fldCharType="begin"/>
      </w:r>
      <w:r w:rsidRPr="00015A9B">
        <w:rPr>
          <w:noProof/>
          <w:sz w:val="24"/>
          <w:szCs w:val="24"/>
        </w:rPr>
        <w:instrText xml:space="preserve"> REF _Ref202458700 \h </w:instrText>
      </w:r>
      <w:r w:rsidRPr="00015A9B">
        <w:rPr>
          <w:noProof/>
          <w:sz w:val="24"/>
          <w:szCs w:val="24"/>
        </w:rPr>
      </w:r>
      <w:r w:rsidRPr="00015A9B">
        <w:rPr>
          <w:noProof/>
          <w:sz w:val="24"/>
          <w:szCs w:val="24"/>
        </w:rPr>
        <w:fldChar w:fldCharType="separate"/>
      </w:r>
      <w:r w:rsidR="00E2349C" w:rsidRPr="00556468">
        <w:rPr>
          <w:sz w:val="24"/>
          <w:szCs w:val="24"/>
        </w:rPr>
        <w:t xml:space="preserve">Table </w:t>
      </w:r>
      <w:r w:rsidR="00E2349C">
        <w:rPr>
          <w:noProof/>
          <w:sz w:val="24"/>
          <w:szCs w:val="24"/>
        </w:rPr>
        <w:t>5</w:t>
      </w:r>
      <w:r w:rsidRPr="00015A9B">
        <w:rPr>
          <w:noProof/>
          <w:sz w:val="24"/>
          <w:szCs w:val="24"/>
        </w:rPr>
        <w:fldChar w:fldCharType="end"/>
      </w:r>
      <w:r w:rsidRPr="00015A9B">
        <w:rPr>
          <w:noProof/>
          <w:sz w:val="24"/>
          <w:szCs w:val="24"/>
        </w:rPr>
        <w:t xml:space="preserve"> </w:t>
      </w:r>
      <w:r w:rsidR="007E0DFF" w:rsidRPr="00015A9B">
        <w:rPr>
          <w:noProof/>
          <w:sz w:val="24"/>
          <w:szCs w:val="24"/>
        </w:rPr>
        <w:t xml:space="preserve">below shows the hazard propeties of the ExHB composition. The SC warhead requiering disposal </w:t>
      </w:r>
      <w:r w:rsidR="007E0DFF" w:rsidRPr="00015A9B">
        <w:rPr>
          <w:b/>
          <w:bCs/>
          <w:noProof/>
          <w:sz w:val="24"/>
          <w:szCs w:val="24"/>
        </w:rPr>
        <w:t xml:space="preserve">does not </w:t>
      </w:r>
      <w:r w:rsidR="007E0DFF" w:rsidRPr="00015A9B">
        <w:rPr>
          <w:noProof/>
          <w:sz w:val="24"/>
          <w:szCs w:val="24"/>
        </w:rPr>
        <w:t xml:space="preserve">have any other energetics present, although the finalised product does contain additional </w:t>
      </w:r>
      <w:r w:rsidR="00E35428" w:rsidRPr="00015A9B">
        <w:rPr>
          <w:noProof/>
          <w:sz w:val="24"/>
          <w:szCs w:val="24"/>
        </w:rPr>
        <w:t>d</w:t>
      </w:r>
      <w:r w:rsidR="007E0DFF" w:rsidRPr="00015A9B">
        <w:rPr>
          <w:noProof/>
          <w:sz w:val="24"/>
          <w:szCs w:val="24"/>
        </w:rPr>
        <w:t>etonator</w:t>
      </w:r>
      <w:r w:rsidR="00E35428" w:rsidRPr="00015A9B">
        <w:rPr>
          <w:noProof/>
          <w:sz w:val="24"/>
          <w:szCs w:val="24"/>
        </w:rPr>
        <w:t xml:space="preserve"> cord </w:t>
      </w:r>
      <w:r w:rsidR="007E0DFF" w:rsidRPr="00015A9B">
        <w:rPr>
          <w:noProof/>
          <w:sz w:val="24"/>
          <w:szCs w:val="24"/>
        </w:rPr>
        <w:t xml:space="preserve">and </w:t>
      </w:r>
      <w:r w:rsidR="00E35428" w:rsidRPr="00015A9B">
        <w:rPr>
          <w:noProof/>
          <w:sz w:val="24"/>
          <w:szCs w:val="24"/>
        </w:rPr>
        <w:t>b</w:t>
      </w:r>
      <w:r w:rsidR="007E0DFF" w:rsidRPr="00015A9B">
        <w:rPr>
          <w:noProof/>
          <w:sz w:val="24"/>
          <w:szCs w:val="24"/>
        </w:rPr>
        <w:t>ooster</w:t>
      </w:r>
      <w:r w:rsidR="00E35428" w:rsidRPr="00015A9B">
        <w:rPr>
          <w:noProof/>
          <w:sz w:val="24"/>
          <w:szCs w:val="24"/>
        </w:rPr>
        <w:t xml:space="preserve"> charges </w:t>
      </w:r>
      <w:r w:rsidR="007E0DFF" w:rsidRPr="00015A9B">
        <w:rPr>
          <w:noProof/>
          <w:sz w:val="24"/>
          <w:szCs w:val="24"/>
        </w:rPr>
        <w:t>fitted</w:t>
      </w:r>
      <w:r w:rsidR="00E35428" w:rsidRPr="00015A9B">
        <w:rPr>
          <w:noProof/>
          <w:sz w:val="24"/>
          <w:szCs w:val="24"/>
        </w:rPr>
        <w:t>,</w:t>
      </w:r>
      <w:r w:rsidR="007E0DFF" w:rsidRPr="00015A9B">
        <w:rPr>
          <w:noProof/>
          <w:sz w:val="24"/>
          <w:szCs w:val="24"/>
        </w:rPr>
        <w:t xml:space="preserve"> these have been removed previously</w:t>
      </w:r>
      <w:r w:rsidR="00E35428" w:rsidRPr="00015A9B">
        <w:rPr>
          <w:noProof/>
          <w:sz w:val="24"/>
          <w:szCs w:val="24"/>
        </w:rPr>
        <w:t xml:space="preserve"> and </w:t>
      </w:r>
      <w:r w:rsidR="007E0DFF" w:rsidRPr="00015A9B">
        <w:rPr>
          <w:b/>
          <w:bCs/>
          <w:noProof/>
          <w:sz w:val="24"/>
          <w:szCs w:val="24"/>
        </w:rPr>
        <w:t>only</w:t>
      </w:r>
      <w:r w:rsidR="007E0DFF" w:rsidRPr="00015A9B">
        <w:rPr>
          <w:noProof/>
          <w:sz w:val="24"/>
          <w:szCs w:val="24"/>
        </w:rPr>
        <w:t xml:space="preserve"> the main charge is preset during the disposal activity.</w:t>
      </w:r>
    </w:p>
    <w:p w14:paraId="53346705" w14:textId="482ECE4B" w:rsidR="007E0DFF" w:rsidRDefault="007E0DFF" w:rsidP="007E0DFF">
      <w:pPr>
        <w:pStyle w:val="ListParagraph"/>
        <w:numPr>
          <w:ilvl w:val="0"/>
          <w:numId w:val="0"/>
        </w:numPr>
        <w:spacing w:after="240"/>
        <w:ind w:left="720"/>
        <w:jc w:val="both"/>
        <w:rPr>
          <w:noProof/>
          <w:sz w:val="24"/>
          <w:szCs w:val="24"/>
        </w:rPr>
      </w:pPr>
      <w:r w:rsidRPr="00015A9B">
        <w:rPr>
          <w:noProof/>
          <w:sz w:val="24"/>
          <w:szCs w:val="24"/>
        </w:rPr>
        <w:t>Note: As the SC warhead requiring disposal was found in a poor condition following environmental trials and inadequet storge, hazard properties can only be used as reference due to the posibility of explosive degredation and increased sensitivness.</w:t>
      </w:r>
    </w:p>
    <w:tbl>
      <w:tblPr>
        <w:tblW w:w="9674" w:type="dxa"/>
        <w:jc w:val="center"/>
        <w:tblLook w:val="04A0" w:firstRow="1" w:lastRow="0" w:firstColumn="1" w:lastColumn="0" w:noHBand="0" w:noVBand="1"/>
      </w:tblPr>
      <w:tblGrid>
        <w:gridCol w:w="1874"/>
        <w:gridCol w:w="1214"/>
        <w:gridCol w:w="1536"/>
        <w:gridCol w:w="1641"/>
        <w:gridCol w:w="1455"/>
        <w:gridCol w:w="1954"/>
      </w:tblGrid>
      <w:tr w:rsidR="007E0DFF" w:rsidRPr="00431DFB" w14:paraId="298A870F" w14:textId="77777777" w:rsidTr="00CD7A6D">
        <w:trPr>
          <w:trHeight w:val="406"/>
          <w:jc w:val="center"/>
        </w:trPr>
        <w:tc>
          <w:tcPr>
            <w:tcW w:w="9674"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1FE469" w14:textId="787A7945"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proofErr w:type="spellStart"/>
            <w:r w:rsidRPr="00431DFB">
              <w:rPr>
                <w:rFonts w:ascii="Aptos Narrow" w:eastAsia="Times New Roman" w:hAnsi="Aptos Narrow" w:cs="Times New Roman"/>
                <w:b/>
                <w:bCs/>
                <w:color w:val="000000"/>
                <w:sz w:val="20"/>
                <w:szCs w:val="20"/>
                <w:lang w:eastAsia="en-GB"/>
              </w:rPr>
              <w:t>Ex</w:t>
            </w:r>
            <w:r>
              <w:rPr>
                <w:rFonts w:ascii="Aptos Narrow" w:eastAsia="Times New Roman" w:hAnsi="Aptos Narrow" w:cs="Times New Roman"/>
                <w:b/>
                <w:bCs/>
                <w:color w:val="000000"/>
                <w:sz w:val="20"/>
                <w:szCs w:val="20"/>
                <w:lang w:eastAsia="en-GB"/>
              </w:rPr>
              <w:t>H</w:t>
            </w:r>
            <w:r w:rsidRPr="00431DFB">
              <w:rPr>
                <w:rFonts w:ascii="Aptos Narrow" w:eastAsia="Times New Roman" w:hAnsi="Aptos Narrow" w:cs="Times New Roman"/>
                <w:b/>
                <w:bCs/>
                <w:color w:val="000000"/>
                <w:sz w:val="20"/>
                <w:szCs w:val="20"/>
                <w:lang w:eastAsia="en-GB"/>
              </w:rPr>
              <w:t>B</w:t>
            </w:r>
            <w:proofErr w:type="spellEnd"/>
            <w:r w:rsidRPr="00431DFB">
              <w:rPr>
                <w:rFonts w:ascii="Aptos Narrow" w:eastAsia="Times New Roman" w:hAnsi="Aptos Narrow" w:cs="Times New Roman"/>
                <w:b/>
                <w:bCs/>
                <w:color w:val="000000"/>
                <w:sz w:val="20"/>
                <w:szCs w:val="20"/>
                <w:lang w:eastAsia="en-GB"/>
              </w:rPr>
              <w:t xml:space="preserve"> </w:t>
            </w:r>
            <w:r w:rsidRPr="00102D60">
              <w:rPr>
                <w:rFonts w:ascii="Aptos Narrow" w:eastAsia="Times New Roman" w:hAnsi="Aptos Narrow" w:cs="Times New Roman"/>
                <w:b/>
                <w:bCs/>
                <w:color w:val="000000"/>
                <w:sz w:val="20"/>
                <w:szCs w:val="20"/>
                <w:lang w:eastAsia="en-GB"/>
              </w:rPr>
              <w:t xml:space="preserve">Hazard </w:t>
            </w:r>
            <w:r w:rsidRPr="00431DFB">
              <w:rPr>
                <w:rFonts w:ascii="Aptos Narrow" w:eastAsia="Times New Roman" w:hAnsi="Aptos Narrow" w:cs="Times New Roman"/>
                <w:b/>
                <w:bCs/>
                <w:color w:val="000000"/>
                <w:sz w:val="20"/>
                <w:szCs w:val="20"/>
                <w:lang w:eastAsia="en-GB"/>
              </w:rPr>
              <w:t>Properties</w:t>
            </w:r>
          </w:p>
        </w:tc>
      </w:tr>
      <w:tr w:rsidR="007E0DFF" w:rsidRPr="00102D60" w14:paraId="11D67966" w14:textId="77777777" w:rsidTr="00CD7A6D">
        <w:trPr>
          <w:trHeight w:val="1225"/>
          <w:jc w:val="center"/>
        </w:trPr>
        <w:tc>
          <w:tcPr>
            <w:tcW w:w="1874" w:type="dxa"/>
            <w:tcBorders>
              <w:top w:val="nil"/>
              <w:left w:val="single" w:sz="4" w:space="0" w:color="auto"/>
              <w:bottom w:val="single" w:sz="4" w:space="0" w:color="auto"/>
              <w:right w:val="single" w:sz="4" w:space="0" w:color="auto"/>
            </w:tcBorders>
            <w:shd w:val="clear" w:color="000000" w:fill="F2F2F2"/>
            <w:vAlign w:val="center"/>
            <w:hideMark/>
          </w:tcPr>
          <w:p w14:paraId="426C081E" w14:textId="77777777"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 xml:space="preserve">Figure of </w:t>
            </w:r>
            <w:r w:rsidRPr="00102D60">
              <w:rPr>
                <w:rFonts w:ascii="Aptos Narrow" w:eastAsia="Times New Roman" w:hAnsi="Aptos Narrow" w:cs="Times New Roman"/>
                <w:b/>
                <w:bCs/>
                <w:color w:val="000000"/>
                <w:sz w:val="20"/>
                <w:szCs w:val="20"/>
                <w:lang w:eastAsia="en-GB"/>
              </w:rPr>
              <w:t>Insensitiveness</w:t>
            </w:r>
            <w:r w:rsidRPr="00431DFB">
              <w:rPr>
                <w:rFonts w:ascii="Aptos Narrow" w:eastAsia="Times New Roman" w:hAnsi="Aptos Narrow" w:cs="Times New Roman"/>
                <w:b/>
                <w:bCs/>
                <w:color w:val="000000"/>
                <w:sz w:val="20"/>
                <w:szCs w:val="20"/>
                <w:lang w:eastAsia="en-GB"/>
              </w:rPr>
              <w:t xml:space="preserve"> (FoI)</w:t>
            </w:r>
          </w:p>
        </w:tc>
        <w:tc>
          <w:tcPr>
            <w:tcW w:w="1214" w:type="dxa"/>
            <w:tcBorders>
              <w:top w:val="nil"/>
              <w:left w:val="nil"/>
              <w:bottom w:val="single" w:sz="4" w:space="0" w:color="auto"/>
              <w:right w:val="single" w:sz="4" w:space="0" w:color="auto"/>
            </w:tcBorders>
            <w:shd w:val="clear" w:color="000000" w:fill="F2F2F2"/>
            <w:vAlign w:val="center"/>
            <w:hideMark/>
          </w:tcPr>
          <w:p w14:paraId="45802D2E" w14:textId="77777777"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Figure of Friction (</w:t>
            </w:r>
            <w:proofErr w:type="spellStart"/>
            <w:r w:rsidRPr="00431DFB">
              <w:rPr>
                <w:rFonts w:ascii="Aptos Narrow" w:eastAsia="Times New Roman" w:hAnsi="Aptos Narrow" w:cs="Times New Roman"/>
                <w:b/>
                <w:bCs/>
                <w:color w:val="000000"/>
                <w:sz w:val="20"/>
                <w:szCs w:val="20"/>
                <w:lang w:eastAsia="en-GB"/>
              </w:rPr>
              <w:t>FoF</w:t>
            </w:r>
            <w:proofErr w:type="spellEnd"/>
            <w:r w:rsidRPr="00431DFB">
              <w:rPr>
                <w:rFonts w:ascii="Aptos Narrow" w:eastAsia="Times New Roman" w:hAnsi="Aptos Narrow" w:cs="Times New Roman"/>
                <w:b/>
                <w:bCs/>
                <w:color w:val="000000"/>
                <w:sz w:val="20"/>
                <w:szCs w:val="20"/>
                <w:lang w:eastAsia="en-GB"/>
              </w:rPr>
              <w:t>)</w:t>
            </w:r>
          </w:p>
        </w:tc>
        <w:tc>
          <w:tcPr>
            <w:tcW w:w="1536" w:type="dxa"/>
            <w:tcBorders>
              <w:top w:val="nil"/>
              <w:left w:val="nil"/>
              <w:bottom w:val="single" w:sz="4" w:space="0" w:color="auto"/>
              <w:right w:val="single" w:sz="4" w:space="0" w:color="auto"/>
            </w:tcBorders>
            <w:shd w:val="clear" w:color="000000" w:fill="F2F2F2"/>
            <w:vAlign w:val="center"/>
            <w:hideMark/>
          </w:tcPr>
          <w:p w14:paraId="61522616" w14:textId="77777777"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Electro-</w:t>
            </w:r>
            <w:r w:rsidRPr="00102D60">
              <w:rPr>
                <w:rFonts w:ascii="Aptos Narrow" w:eastAsia="Times New Roman" w:hAnsi="Aptos Narrow" w:cs="Times New Roman"/>
                <w:b/>
                <w:bCs/>
                <w:color w:val="000000"/>
                <w:sz w:val="20"/>
                <w:szCs w:val="20"/>
                <w:lang w:eastAsia="en-GB"/>
              </w:rPr>
              <w:t>S</w:t>
            </w:r>
            <w:r w:rsidRPr="00431DFB">
              <w:rPr>
                <w:rFonts w:ascii="Aptos Narrow" w:eastAsia="Times New Roman" w:hAnsi="Aptos Narrow" w:cs="Times New Roman"/>
                <w:b/>
                <w:bCs/>
                <w:color w:val="000000"/>
                <w:sz w:val="20"/>
                <w:szCs w:val="20"/>
                <w:lang w:eastAsia="en-GB"/>
              </w:rPr>
              <w:t>tatic Sensitivity (ES</w:t>
            </w:r>
            <w:r w:rsidRPr="00102D60">
              <w:rPr>
                <w:rFonts w:ascii="Aptos Narrow" w:eastAsia="Times New Roman" w:hAnsi="Aptos Narrow" w:cs="Times New Roman"/>
                <w:b/>
                <w:bCs/>
                <w:color w:val="000000"/>
                <w:sz w:val="20"/>
                <w:szCs w:val="20"/>
                <w:lang w:eastAsia="en-GB"/>
              </w:rPr>
              <w:t>S</w:t>
            </w:r>
            <w:r w:rsidRPr="00431DFB">
              <w:rPr>
                <w:rFonts w:ascii="Aptos Narrow" w:eastAsia="Times New Roman" w:hAnsi="Aptos Narrow" w:cs="Times New Roman"/>
                <w:b/>
                <w:bCs/>
                <w:color w:val="000000"/>
                <w:sz w:val="20"/>
                <w:szCs w:val="20"/>
                <w:lang w:eastAsia="en-GB"/>
              </w:rPr>
              <w:t>)</w:t>
            </w:r>
          </w:p>
        </w:tc>
        <w:tc>
          <w:tcPr>
            <w:tcW w:w="1641" w:type="dxa"/>
            <w:tcBorders>
              <w:top w:val="nil"/>
              <w:left w:val="nil"/>
              <w:bottom w:val="single" w:sz="4" w:space="0" w:color="auto"/>
              <w:right w:val="single" w:sz="4" w:space="0" w:color="auto"/>
            </w:tcBorders>
            <w:shd w:val="clear" w:color="000000" w:fill="F2F2F2"/>
            <w:vAlign w:val="center"/>
            <w:hideMark/>
          </w:tcPr>
          <w:p w14:paraId="278BF4CF" w14:textId="77777777"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 xml:space="preserve">Temperature of </w:t>
            </w:r>
            <w:r w:rsidRPr="00102D60">
              <w:rPr>
                <w:rFonts w:ascii="Aptos Narrow" w:eastAsia="Times New Roman" w:hAnsi="Aptos Narrow" w:cs="Times New Roman"/>
                <w:b/>
                <w:bCs/>
                <w:color w:val="000000"/>
                <w:sz w:val="20"/>
                <w:szCs w:val="20"/>
                <w:lang w:eastAsia="en-GB"/>
              </w:rPr>
              <w:t>Ignition (</w:t>
            </w:r>
            <w:r w:rsidRPr="00431DFB">
              <w:rPr>
                <w:rFonts w:ascii="Aptos Narrow" w:eastAsia="Times New Roman" w:hAnsi="Aptos Narrow" w:cs="Times New Roman"/>
                <w:b/>
                <w:bCs/>
                <w:color w:val="000000"/>
                <w:sz w:val="20"/>
                <w:szCs w:val="20"/>
                <w:lang w:eastAsia="en-GB"/>
              </w:rPr>
              <w:t>TI)</w:t>
            </w:r>
          </w:p>
        </w:tc>
        <w:tc>
          <w:tcPr>
            <w:tcW w:w="1455" w:type="dxa"/>
            <w:tcBorders>
              <w:top w:val="nil"/>
              <w:left w:val="nil"/>
              <w:bottom w:val="single" w:sz="4" w:space="0" w:color="auto"/>
              <w:right w:val="single" w:sz="4" w:space="0" w:color="auto"/>
            </w:tcBorders>
            <w:shd w:val="clear" w:color="000000" w:fill="F2F2F2"/>
            <w:vAlign w:val="center"/>
            <w:hideMark/>
          </w:tcPr>
          <w:p w14:paraId="3F3B625F" w14:textId="77777777"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Velocity of Detonation (VoD)</w:t>
            </w:r>
          </w:p>
        </w:tc>
        <w:tc>
          <w:tcPr>
            <w:tcW w:w="1952" w:type="dxa"/>
            <w:tcBorders>
              <w:top w:val="nil"/>
              <w:left w:val="nil"/>
              <w:bottom w:val="single" w:sz="4" w:space="0" w:color="auto"/>
              <w:right w:val="single" w:sz="4" w:space="0" w:color="auto"/>
            </w:tcBorders>
            <w:shd w:val="clear" w:color="000000" w:fill="F2F2F2"/>
            <w:vAlign w:val="center"/>
            <w:hideMark/>
          </w:tcPr>
          <w:p w14:paraId="6439A0B0" w14:textId="77777777" w:rsidR="007E0DFF" w:rsidRPr="00431DFB" w:rsidRDefault="007E0DFF" w:rsidP="006F546F">
            <w:pPr>
              <w:spacing w:after="0"/>
              <w:jc w:val="center"/>
              <w:rPr>
                <w:rFonts w:ascii="Aptos Narrow" w:eastAsia="Times New Roman" w:hAnsi="Aptos Narrow" w:cs="Times New Roman"/>
                <w:b/>
                <w:bCs/>
                <w:color w:val="000000"/>
                <w:sz w:val="20"/>
                <w:szCs w:val="20"/>
                <w:lang w:eastAsia="en-GB"/>
              </w:rPr>
            </w:pPr>
            <w:r w:rsidRPr="00431DFB">
              <w:rPr>
                <w:rFonts w:ascii="Aptos Narrow" w:eastAsia="Times New Roman" w:hAnsi="Aptos Narrow" w:cs="Times New Roman"/>
                <w:b/>
                <w:bCs/>
                <w:color w:val="000000"/>
                <w:sz w:val="20"/>
                <w:szCs w:val="20"/>
                <w:lang w:eastAsia="en-GB"/>
              </w:rPr>
              <w:t xml:space="preserve">Hazard Classification (HC) </w:t>
            </w:r>
          </w:p>
        </w:tc>
      </w:tr>
      <w:tr w:rsidR="007E0DFF" w:rsidRPr="00102D60" w14:paraId="7B31D8A5" w14:textId="77777777" w:rsidTr="00CD7A6D">
        <w:trPr>
          <w:trHeight w:val="406"/>
          <w:jc w:val="center"/>
        </w:trPr>
        <w:tc>
          <w:tcPr>
            <w:tcW w:w="1874" w:type="dxa"/>
            <w:tcBorders>
              <w:top w:val="nil"/>
              <w:left w:val="single" w:sz="4" w:space="0" w:color="auto"/>
              <w:bottom w:val="single" w:sz="4" w:space="0" w:color="auto"/>
              <w:right w:val="single" w:sz="4" w:space="0" w:color="auto"/>
            </w:tcBorders>
            <w:shd w:val="clear" w:color="auto" w:fill="auto"/>
            <w:noWrap/>
            <w:vAlign w:val="center"/>
            <w:hideMark/>
          </w:tcPr>
          <w:p w14:paraId="6BFC0263" w14:textId="48BA0443" w:rsidR="007E0DFF" w:rsidRPr="00431DFB" w:rsidRDefault="007E0DFF" w:rsidP="006F546F">
            <w:pPr>
              <w:spacing w:after="0"/>
              <w:jc w:val="center"/>
              <w:rPr>
                <w:rFonts w:ascii="Aptos Narrow" w:eastAsia="Times New Roman" w:hAnsi="Aptos Narrow" w:cs="Times New Roman"/>
                <w:color w:val="000000"/>
                <w:sz w:val="20"/>
                <w:szCs w:val="20"/>
                <w:lang w:eastAsia="en-GB"/>
              </w:rPr>
            </w:pPr>
            <w:r>
              <w:rPr>
                <w:rFonts w:ascii="Aptos Narrow" w:eastAsia="Times New Roman" w:hAnsi="Aptos Narrow" w:cs="Times New Roman"/>
                <w:color w:val="000000"/>
                <w:sz w:val="20"/>
                <w:szCs w:val="20"/>
                <w:lang w:eastAsia="en-GB"/>
              </w:rPr>
              <w:t>69</w:t>
            </w:r>
          </w:p>
        </w:tc>
        <w:tc>
          <w:tcPr>
            <w:tcW w:w="1214" w:type="dxa"/>
            <w:tcBorders>
              <w:top w:val="nil"/>
              <w:left w:val="nil"/>
              <w:bottom w:val="single" w:sz="4" w:space="0" w:color="auto"/>
              <w:right w:val="single" w:sz="4" w:space="0" w:color="auto"/>
            </w:tcBorders>
            <w:shd w:val="clear" w:color="auto" w:fill="auto"/>
            <w:noWrap/>
            <w:vAlign w:val="center"/>
            <w:hideMark/>
          </w:tcPr>
          <w:p w14:paraId="3DF482FB" w14:textId="462BECA1" w:rsidR="007E0DFF" w:rsidRPr="00431DFB" w:rsidRDefault="007E0DFF" w:rsidP="006F546F">
            <w:pPr>
              <w:spacing w:after="0"/>
              <w:jc w:val="center"/>
              <w:rPr>
                <w:rFonts w:ascii="Aptos Narrow" w:eastAsia="Times New Roman" w:hAnsi="Aptos Narrow" w:cs="Times New Roman"/>
                <w:color w:val="000000"/>
                <w:sz w:val="20"/>
                <w:szCs w:val="20"/>
                <w:lang w:eastAsia="en-GB"/>
              </w:rPr>
            </w:pPr>
            <w:r>
              <w:rPr>
                <w:rFonts w:ascii="Aptos Narrow" w:eastAsia="Times New Roman" w:hAnsi="Aptos Narrow" w:cs="Times New Roman"/>
                <w:color w:val="000000"/>
                <w:sz w:val="20"/>
                <w:szCs w:val="20"/>
                <w:lang w:eastAsia="en-GB"/>
              </w:rPr>
              <w:t>3.3</w:t>
            </w:r>
          </w:p>
        </w:tc>
        <w:tc>
          <w:tcPr>
            <w:tcW w:w="1536" w:type="dxa"/>
            <w:tcBorders>
              <w:top w:val="nil"/>
              <w:left w:val="nil"/>
              <w:bottom w:val="single" w:sz="4" w:space="0" w:color="auto"/>
              <w:right w:val="single" w:sz="4" w:space="0" w:color="auto"/>
            </w:tcBorders>
            <w:shd w:val="clear" w:color="auto" w:fill="auto"/>
            <w:noWrap/>
            <w:vAlign w:val="center"/>
            <w:hideMark/>
          </w:tcPr>
          <w:p w14:paraId="6851AA21" w14:textId="25172436" w:rsidR="007E0DFF" w:rsidRPr="00431DFB" w:rsidRDefault="007E0DFF" w:rsidP="006F546F">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0.</w:t>
            </w:r>
            <w:r>
              <w:rPr>
                <w:rFonts w:ascii="Aptos Narrow" w:eastAsia="Times New Roman" w:hAnsi="Aptos Narrow" w:cs="Times New Roman"/>
                <w:color w:val="000000"/>
                <w:sz w:val="20"/>
                <w:szCs w:val="20"/>
                <w:lang w:eastAsia="en-GB"/>
              </w:rPr>
              <w:t>45</w:t>
            </w:r>
            <w:r w:rsidRPr="00431DFB">
              <w:rPr>
                <w:rFonts w:ascii="Aptos Narrow" w:eastAsia="Times New Roman" w:hAnsi="Aptos Narrow" w:cs="Times New Roman"/>
                <w:color w:val="000000"/>
                <w:sz w:val="20"/>
                <w:szCs w:val="20"/>
                <w:lang w:eastAsia="en-GB"/>
              </w:rPr>
              <w:t>J</w:t>
            </w:r>
          </w:p>
        </w:tc>
        <w:tc>
          <w:tcPr>
            <w:tcW w:w="1641" w:type="dxa"/>
            <w:tcBorders>
              <w:top w:val="nil"/>
              <w:left w:val="nil"/>
              <w:bottom w:val="single" w:sz="4" w:space="0" w:color="auto"/>
              <w:right w:val="single" w:sz="4" w:space="0" w:color="auto"/>
            </w:tcBorders>
            <w:shd w:val="clear" w:color="auto" w:fill="auto"/>
            <w:noWrap/>
            <w:vAlign w:val="center"/>
            <w:hideMark/>
          </w:tcPr>
          <w:p w14:paraId="1FF890C0" w14:textId="34ADFB35" w:rsidR="007E0DFF" w:rsidRPr="00431DFB" w:rsidRDefault="007E0DFF" w:rsidP="006F546F">
            <w:pPr>
              <w:spacing w:after="0"/>
              <w:jc w:val="center"/>
              <w:rPr>
                <w:rFonts w:ascii="Aptos Narrow" w:eastAsia="Times New Roman" w:hAnsi="Aptos Narrow" w:cs="Times New Roman"/>
                <w:color w:val="000000"/>
                <w:sz w:val="20"/>
                <w:szCs w:val="20"/>
                <w:lang w:eastAsia="en-GB"/>
              </w:rPr>
            </w:pPr>
            <w:r>
              <w:rPr>
                <w:rFonts w:ascii="Aptos Narrow" w:eastAsia="Times New Roman" w:hAnsi="Aptos Narrow" w:cs="Times New Roman"/>
                <w:color w:val="000000"/>
                <w:sz w:val="20"/>
                <w:szCs w:val="20"/>
                <w:lang w:eastAsia="en-GB"/>
              </w:rPr>
              <w:t>302</w:t>
            </w:r>
            <w:r w:rsidRPr="00431DFB">
              <w:rPr>
                <w:rFonts w:ascii="Aptos Narrow" w:eastAsia="Times New Roman" w:hAnsi="Aptos Narrow" w:cs="Times New Roman"/>
                <w:color w:val="000000"/>
                <w:sz w:val="20"/>
                <w:szCs w:val="20"/>
                <w:lang w:eastAsia="en-GB"/>
              </w:rPr>
              <w:t>°C</w:t>
            </w:r>
          </w:p>
        </w:tc>
        <w:tc>
          <w:tcPr>
            <w:tcW w:w="1455" w:type="dxa"/>
            <w:tcBorders>
              <w:top w:val="nil"/>
              <w:left w:val="nil"/>
              <w:bottom w:val="single" w:sz="4" w:space="0" w:color="auto"/>
              <w:right w:val="single" w:sz="4" w:space="0" w:color="auto"/>
            </w:tcBorders>
            <w:shd w:val="clear" w:color="auto" w:fill="auto"/>
            <w:noWrap/>
            <w:vAlign w:val="center"/>
            <w:hideMark/>
          </w:tcPr>
          <w:p w14:paraId="1DD5EAA5" w14:textId="0E552BD7" w:rsidR="007E0DFF" w:rsidRPr="00431DFB" w:rsidRDefault="007E0DFF" w:rsidP="006F546F">
            <w:pPr>
              <w:spacing w:after="0"/>
              <w:jc w:val="center"/>
              <w:rPr>
                <w:rFonts w:ascii="Aptos Narrow" w:eastAsia="Times New Roman" w:hAnsi="Aptos Narrow" w:cs="Times New Roman"/>
                <w:color w:val="000000"/>
                <w:sz w:val="20"/>
                <w:szCs w:val="20"/>
                <w:lang w:eastAsia="en-GB"/>
              </w:rPr>
            </w:pPr>
            <w:r>
              <w:rPr>
                <w:rFonts w:ascii="Aptos Narrow" w:eastAsia="Times New Roman" w:hAnsi="Aptos Narrow" w:cs="Times New Roman"/>
                <w:color w:val="000000"/>
                <w:sz w:val="20"/>
                <w:szCs w:val="20"/>
                <w:lang w:eastAsia="en-GB"/>
              </w:rPr>
              <w:t>9020</w:t>
            </w:r>
            <w:r w:rsidRPr="00431DFB">
              <w:rPr>
                <w:rFonts w:ascii="Aptos Narrow" w:eastAsia="Times New Roman" w:hAnsi="Aptos Narrow" w:cs="Times New Roman"/>
                <w:color w:val="000000"/>
                <w:sz w:val="20"/>
                <w:szCs w:val="20"/>
                <w:lang w:eastAsia="en-GB"/>
              </w:rPr>
              <w:t>m/s</w:t>
            </w:r>
          </w:p>
        </w:tc>
        <w:tc>
          <w:tcPr>
            <w:tcW w:w="1952" w:type="dxa"/>
            <w:tcBorders>
              <w:top w:val="nil"/>
              <w:left w:val="nil"/>
              <w:bottom w:val="single" w:sz="4" w:space="0" w:color="auto"/>
              <w:right w:val="single" w:sz="4" w:space="0" w:color="auto"/>
            </w:tcBorders>
            <w:shd w:val="clear" w:color="auto" w:fill="auto"/>
            <w:noWrap/>
            <w:vAlign w:val="center"/>
            <w:hideMark/>
          </w:tcPr>
          <w:p w14:paraId="32978E10" w14:textId="77777777" w:rsidR="007E0DFF" w:rsidRPr="00431DFB" w:rsidRDefault="007E0DFF" w:rsidP="006F546F">
            <w:pPr>
              <w:spacing w:after="0"/>
              <w:jc w:val="center"/>
              <w:rPr>
                <w:rFonts w:ascii="Aptos Narrow" w:eastAsia="Times New Roman" w:hAnsi="Aptos Narrow" w:cs="Times New Roman"/>
                <w:color w:val="000000"/>
                <w:sz w:val="20"/>
                <w:szCs w:val="20"/>
                <w:lang w:eastAsia="en-GB"/>
              </w:rPr>
            </w:pPr>
            <w:r w:rsidRPr="00431DFB">
              <w:rPr>
                <w:rFonts w:ascii="Aptos Narrow" w:eastAsia="Times New Roman" w:hAnsi="Aptos Narrow" w:cs="Times New Roman"/>
                <w:color w:val="000000"/>
                <w:sz w:val="20"/>
                <w:szCs w:val="20"/>
                <w:lang w:eastAsia="en-GB"/>
              </w:rPr>
              <w:t>1.1D</w:t>
            </w:r>
          </w:p>
        </w:tc>
      </w:tr>
    </w:tbl>
    <w:p w14:paraId="7BEDF6BE" w14:textId="07E10424" w:rsidR="007E0DFF" w:rsidRPr="00556468" w:rsidRDefault="00556468" w:rsidP="004F0ABE">
      <w:pPr>
        <w:pStyle w:val="Caption"/>
        <w:spacing w:before="240"/>
        <w:jc w:val="center"/>
        <w:rPr>
          <w:noProof/>
          <w:sz w:val="24"/>
          <w:szCs w:val="24"/>
        </w:rPr>
      </w:pPr>
      <w:bookmarkStart w:id="23" w:name="_Ref202458700"/>
      <w:bookmarkStart w:id="24" w:name="_Toc203236499"/>
      <w:r w:rsidRPr="00556468">
        <w:rPr>
          <w:sz w:val="24"/>
          <w:szCs w:val="24"/>
        </w:rPr>
        <w:t xml:space="preserve">Table </w:t>
      </w:r>
      <w:r w:rsidRPr="00556468">
        <w:rPr>
          <w:sz w:val="24"/>
          <w:szCs w:val="24"/>
        </w:rPr>
        <w:fldChar w:fldCharType="begin"/>
      </w:r>
      <w:r w:rsidRPr="00556468">
        <w:rPr>
          <w:sz w:val="24"/>
          <w:szCs w:val="24"/>
        </w:rPr>
        <w:instrText xml:space="preserve"> SEQ Table \* ARABIC </w:instrText>
      </w:r>
      <w:r w:rsidRPr="00556468">
        <w:rPr>
          <w:sz w:val="24"/>
          <w:szCs w:val="24"/>
        </w:rPr>
        <w:fldChar w:fldCharType="separate"/>
      </w:r>
      <w:r w:rsidR="00E2349C">
        <w:rPr>
          <w:noProof/>
          <w:sz w:val="24"/>
          <w:szCs w:val="24"/>
        </w:rPr>
        <w:t>5</w:t>
      </w:r>
      <w:r w:rsidRPr="00556468">
        <w:rPr>
          <w:sz w:val="24"/>
          <w:szCs w:val="24"/>
        </w:rPr>
        <w:fldChar w:fldCharType="end"/>
      </w:r>
      <w:bookmarkEnd w:id="23"/>
      <w:r w:rsidRPr="00556468">
        <w:rPr>
          <w:sz w:val="24"/>
          <w:szCs w:val="24"/>
        </w:rPr>
        <w:t xml:space="preserve"> – </w:t>
      </w:r>
      <w:proofErr w:type="spellStart"/>
      <w:r w:rsidRPr="00556468">
        <w:rPr>
          <w:sz w:val="24"/>
          <w:szCs w:val="24"/>
        </w:rPr>
        <w:t>Ex</w:t>
      </w:r>
      <w:r>
        <w:rPr>
          <w:sz w:val="24"/>
          <w:szCs w:val="24"/>
        </w:rPr>
        <w:t>HB</w:t>
      </w:r>
      <w:proofErr w:type="spellEnd"/>
      <w:r w:rsidRPr="00556468">
        <w:rPr>
          <w:sz w:val="24"/>
          <w:szCs w:val="24"/>
        </w:rPr>
        <w:t xml:space="preserve"> Hazard Properties</w:t>
      </w:r>
      <w:r>
        <w:rPr>
          <w:sz w:val="24"/>
          <w:szCs w:val="24"/>
        </w:rPr>
        <w:t xml:space="preserve"> </w:t>
      </w:r>
      <w:sdt>
        <w:sdtPr>
          <w:rPr>
            <w:sz w:val="24"/>
            <w:szCs w:val="24"/>
          </w:rPr>
          <w:id w:val="-45916262"/>
          <w:citation/>
        </w:sdtPr>
        <w:sdtContent>
          <w:r>
            <w:rPr>
              <w:sz w:val="24"/>
              <w:szCs w:val="24"/>
            </w:rPr>
            <w:fldChar w:fldCharType="begin"/>
          </w:r>
          <w:r>
            <w:rPr>
              <w:sz w:val="24"/>
              <w:szCs w:val="24"/>
              <w:lang w:val="en-US"/>
            </w:rPr>
            <w:instrText xml:space="preserve"> CITATION Pro89 \l 1033 </w:instrText>
          </w:r>
          <w:r>
            <w:rPr>
              <w:sz w:val="24"/>
              <w:szCs w:val="24"/>
            </w:rPr>
            <w:fldChar w:fldCharType="separate"/>
          </w:r>
          <w:r w:rsidR="00B22B5A" w:rsidRPr="00B22B5A">
            <w:rPr>
              <w:noProof/>
              <w:sz w:val="24"/>
              <w:szCs w:val="24"/>
              <w:lang w:val="en-US"/>
            </w:rPr>
            <w:t>[13]</w:t>
          </w:r>
          <w:r>
            <w:rPr>
              <w:sz w:val="24"/>
              <w:szCs w:val="24"/>
            </w:rPr>
            <w:fldChar w:fldCharType="end"/>
          </w:r>
        </w:sdtContent>
      </w:sdt>
      <w:r>
        <w:rPr>
          <w:sz w:val="24"/>
          <w:szCs w:val="24"/>
        </w:rPr>
        <w:t xml:space="preserve"> </w:t>
      </w:r>
      <w:sdt>
        <w:sdtPr>
          <w:rPr>
            <w:sz w:val="24"/>
            <w:szCs w:val="24"/>
          </w:rPr>
          <w:id w:val="-459184044"/>
          <w:citation/>
        </w:sdtPr>
        <w:sdtContent>
          <w:r>
            <w:rPr>
              <w:sz w:val="24"/>
              <w:szCs w:val="24"/>
            </w:rPr>
            <w:fldChar w:fldCharType="begin"/>
          </w:r>
          <w:r>
            <w:rPr>
              <w:sz w:val="24"/>
              <w:szCs w:val="24"/>
              <w:lang w:val="en-US"/>
            </w:rPr>
            <w:instrText xml:space="preserve"> CITATION Mic96 \l 1033 </w:instrText>
          </w:r>
          <w:r>
            <w:rPr>
              <w:sz w:val="24"/>
              <w:szCs w:val="24"/>
            </w:rPr>
            <w:fldChar w:fldCharType="separate"/>
          </w:r>
          <w:r w:rsidR="00B22B5A" w:rsidRPr="00B22B5A">
            <w:rPr>
              <w:noProof/>
              <w:sz w:val="24"/>
              <w:szCs w:val="24"/>
              <w:lang w:val="en-US"/>
            </w:rPr>
            <w:t>[17]</w:t>
          </w:r>
          <w:r>
            <w:rPr>
              <w:sz w:val="24"/>
              <w:szCs w:val="24"/>
            </w:rPr>
            <w:fldChar w:fldCharType="end"/>
          </w:r>
        </w:sdtContent>
      </w:sdt>
      <w:bookmarkEnd w:id="24"/>
    </w:p>
    <w:p w14:paraId="45283B5F" w14:textId="4A94C353" w:rsidR="004C21CA" w:rsidRPr="00015A9B" w:rsidRDefault="004C21CA" w:rsidP="000C2D91">
      <w:pPr>
        <w:pStyle w:val="ListParagraph"/>
        <w:numPr>
          <w:ilvl w:val="2"/>
          <w:numId w:val="3"/>
        </w:numPr>
        <w:spacing w:after="120"/>
        <w:rPr>
          <w:b/>
          <w:bCs/>
          <w:noProof/>
          <w:sz w:val="24"/>
          <w:szCs w:val="24"/>
        </w:rPr>
      </w:pPr>
      <w:r w:rsidRPr="00015A9B">
        <w:rPr>
          <w:b/>
          <w:bCs/>
          <w:noProof/>
          <w:sz w:val="24"/>
          <w:szCs w:val="24"/>
        </w:rPr>
        <w:t>TNTe</w:t>
      </w:r>
      <w:r w:rsidR="001B2B8A" w:rsidRPr="00015A9B">
        <w:rPr>
          <w:b/>
          <w:bCs/>
          <w:noProof/>
          <w:sz w:val="24"/>
          <w:szCs w:val="24"/>
        </w:rPr>
        <w:t xml:space="preserve"> ExHB</w:t>
      </w:r>
    </w:p>
    <w:p w14:paraId="35A8455E" w14:textId="5D81B8EE" w:rsidR="000C2D91" w:rsidRPr="00015A9B" w:rsidRDefault="000C2D91" w:rsidP="000C2D91">
      <w:pPr>
        <w:pStyle w:val="ListParagraph"/>
        <w:numPr>
          <w:ilvl w:val="3"/>
          <w:numId w:val="3"/>
        </w:numPr>
        <w:spacing w:after="120"/>
        <w:jc w:val="both"/>
        <w:rPr>
          <w:noProof/>
          <w:sz w:val="24"/>
          <w:szCs w:val="24"/>
        </w:rPr>
      </w:pPr>
      <w:r w:rsidRPr="00015A9B">
        <w:rPr>
          <w:noProof/>
          <w:sz w:val="24"/>
          <w:szCs w:val="24"/>
        </w:rPr>
        <w:t xml:space="preserve">For the purpose of this dispsoal project, the calclated method used to derive the TNTe of </w:t>
      </w:r>
      <w:r w:rsidR="001B2B8A" w:rsidRPr="00015A9B">
        <w:rPr>
          <w:noProof/>
          <w:sz w:val="24"/>
          <w:szCs w:val="24"/>
        </w:rPr>
        <w:t xml:space="preserve">the </w:t>
      </w:r>
      <w:r w:rsidRPr="00015A9B">
        <w:rPr>
          <w:noProof/>
          <w:sz w:val="24"/>
          <w:szCs w:val="24"/>
        </w:rPr>
        <w:t xml:space="preserve">ExHB </w:t>
      </w:r>
      <w:r w:rsidR="001B2B8A" w:rsidRPr="00015A9B">
        <w:rPr>
          <w:noProof/>
          <w:sz w:val="24"/>
          <w:szCs w:val="24"/>
        </w:rPr>
        <w:t xml:space="preserve">composition contained within the SC warhead is to </w:t>
      </w:r>
      <w:r w:rsidRPr="00015A9B">
        <w:rPr>
          <w:noProof/>
          <w:sz w:val="24"/>
          <w:szCs w:val="24"/>
        </w:rPr>
        <w:t>appl</w:t>
      </w:r>
      <w:r w:rsidR="001B2B8A" w:rsidRPr="00015A9B">
        <w:rPr>
          <w:noProof/>
          <w:sz w:val="24"/>
          <w:szCs w:val="24"/>
        </w:rPr>
        <w:t>y the</w:t>
      </w:r>
      <w:r w:rsidRPr="00015A9B">
        <w:rPr>
          <w:noProof/>
          <w:sz w:val="24"/>
          <w:szCs w:val="24"/>
        </w:rPr>
        <w:t xml:space="preserve"> weighted Relative Effectivnes (RE)</w:t>
      </w:r>
      <w:r w:rsidR="001B2B8A" w:rsidRPr="00015A9B">
        <w:rPr>
          <w:noProof/>
          <w:sz w:val="24"/>
          <w:szCs w:val="24"/>
        </w:rPr>
        <w:t xml:space="preserve"> as conducted wirh the CBF warhead.</w:t>
      </w:r>
    </w:p>
    <w:p w14:paraId="4B8A4FD0" w14:textId="02E82D0B" w:rsidR="000C2D91" w:rsidRPr="00015A9B" w:rsidRDefault="000C2D91" w:rsidP="0022427F">
      <w:pPr>
        <w:pStyle w:val="ListParagraph"/>
        <w:numPr>
          <w:ilvl w:val="3"/>
          <w:numId w:val="3"/>
        </w:numPr>
        <w:spacing w:after="240"/>
        <w:jc w:val="both"/>
        <w:rPr>
          <w:noProof/>
          <w:sz w:val="24"/>
          <w:szCs w:val="24"/>
        </w:rPr>
      </w:pPr>
      <w:r w:rsidRPr="00015A9B">
        <w:rPr>
          <w:noProof/>
          <w:sz w:val="24"/>
          <w:szCs w:val="24"/>
        </w:rPr>
        <w:fldChar w:fldCharType="begin"/>
      </w:r>
      <w:r w:rsidRPr="00015A9B">
        <w:rPr>
          <w:noProof/>
          <w:sz w:val="24"/>
          <w:szCs w:val="24"/>
        </w:rPr>
        <w:instrText xml:space="preserve"> REF _Ref202472859 \h </w:instrText>
      </w:r>
      <w:r w:rsidRPr="00015A9B">
        <w:rPr>
          <w:noProof/>
          <w:sz w:val="24"/>
          <w:szCs w:val="24"/>
        </w:rPr>
      </w:r>
      <w:r w:rsidRPr="00015A9B">
        <w:rPr>
          <w:noProof/>
          <w:sz w:val="24"/>
          <w:szCs w:val="24"/>
        </w:rPr>
        <w:fldChar w:fldCharType="separate"/>
      </w:r>
      <w:r w:rsidR="00E2349C" w:rsidRPr="00433F95">
        <w:rPr>
          <w:sz w:val="24"/>
          <w:szCs w:val="12"/>
        </w:rPr>
        <w:t xml:space="preserve">Table </w:t>
      </w:r>
      <w:r w:rsidR="00E2349C">
        <w:rPr>
          <w:noProof/>
          <w:sz w:val="24"/>
          <w:szCs w:val="12"/>
        </w:rPr>
        <w:t>6</w:t>
      </w:r>
      <w:r w:rsidRPr="00015A9B">
        <w:rPr>
          <w:noProof/>
          <w:sz w:val="24"/>
          <w:szCs w:val="24"/>
        </w:rPr>
        <w:fldChar w:fldCharType="end"/>
      </w:r>
      <w:r w:rsidRPr="00015A9B">
        <w:rPr>
          <w:noProof/>
          <w:sz w:val="24"/>
          <w:szCs w:val="24"/>
        </w:rPr>
        <w:t xml:space="preserve"> below shows the RE factors for the ExHB composition. </w:t>
      </w:r>
      <w:sdt>
        <w:sdtPr>
          <w:rPr>
            <w:noProof/>
          </w:rPr>
          <w:id w:val="-1138886769"/>
          <w:citation/>
        </w:sdtPr>
        <w:sdtContent>
          <w:r w:rsidRPr="00015A9B">
            <w:rPr>
              <w:noProof/>
              <w:sz w:val="24"/>
              <w:szCs w:val="24"/>
            </w:rPr>
            <w:fldChar w:fldCharType="begin"/>
          </w:r>
          <w:r w:rsidRPr="00015A9B">
            <w:rPr>
              <w:noProof/>
              <w:sz w:val="24"/>
              <w:szCs w:val="24"/>
              <w:lang w:val="en-US"/>
            </w:rPr>
            <w:instrText xml:space="preserve"> CITATION Pau96 \l 1033 </w:instrText>
          </w:r>
          <w:r w:rsidRPr="00015A9B">
            <w:rPr>
              <w:noProof/>
              <w:sz w:val="24"/>
              <w:szCs w:val="24"/>
            </w:rPr>
            <w:fldChar w:fldCharType="separate"/>
          </w:r>
          <w:r w:rsidR="00B22B5A" w:rsidRPr="00B22B5A">
            <w:rPr>
              <w:noProof/>
              <w:sz w:val="24"/>
              <w:szCs w:val="24"/>
              <w:lang w:val="en-US"/>
            </w:rPr>
            <w:t>[16]</w:t>
          </w:r>
          <w:r w:rsidRPr="00015A9B">
            <w:rPr>
              <w:noProof/>
              <w:sz w:val="24"/>
              <w:szCs w:val="24"/>
            </w:rPr>
            <w:fldChar w:fldCharType="end"/>
          </w:r>
        </w:sdtContent>
      </w:sdt>
    </w:p>
    <w:tbl>
      <w:tblPr>
        <w:tblW w:w="4796" w:type="dxa"/>
        <w:jc w:val="center"/>
        <w:tblLook w:val="04A0" w:firstRow="1" w:lastRow="0" w:firstColumn="1" w:lastColumn="0" w:noHBand="0" w:noVBand="1"/>
      </w:tblPr>
      <w:tblGrid>
        <w:gridCol w:w="1923"/>
        <w:gridCol w:w="1338"/>
        <w:gridCol w:w="1535"/>
      </w:tblGrid>
      <w:tr w:rsidR="000C2D91" w:rsidRPr="00851148" w14:paraId="235873B7" w14:textId="77777777" w:rsidTr="00CD7A6D">
        <w:trPr>
          <w:trHeight w:val="641"/>
          <w:jc w:val="center"/>
        </w:trPr>
        <w:tc>
          <w:tcPr>
            <w:tcW w:w="192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24C092" w14:textId="77777777" w:rsidR="000C2D91" w:rsidRPr="00851148" w:rsidRDefault="000C2D91" w:rsidP="006F546F">
            <w:pPr>
              <w:spacing w:after="0"/>
              <w:jc w:val="center"/>
              <w:rPr>
                <w:rFonts w:ascii="Aptos Narrow" w:eastAsia="Times New Roman" w:hAnsi="Aptos Narrow" w:cs="Times New Roman"/>
                <w:b/>
                <w:bCs/>
                <w:color w:val="000000"/>
                <w:sz w:val="20"/>
                <w:szCs w:val="20"/>
                <w:lang w:eastAsia="en-GB"/>
              </w:rPr>
            </w:pPr>
            <w:r w:rsidRPr="00851148">
              <w:rPr>
                <w:rFonts w:ascii="Aptos Narrow" w:eastAsia="Times New Roman" w:hAnsi="Aptos Narrow" w:cs="Times New Roman"/>
                <w:b/>
                <w:bCs/>
                <w:color w:val="000000"/>
                <w:sz w:val="20"/>
                <w:szCs w:val="20"/>
                <w:lang w:eastAsia="en-GB"/>
              </w:rPr>
              <w:t>Constituent</w:t>
            </w:r>
          </w:p>
        </w:tc>
        <w:tc>
          <w:tcPr>
            <w:tcW w:w="1338" w:type="dxa"/>
            <w:tcBorders>
              <w:top w:val="single" w:sz="4" w:space="0" w:color="auto"/>
              <w:left w:val="nil"/>
              <w:bottom w:val="single" w:sz="4" w:space="0" w:color="auto"/>
              <w:right w:val="single" w:sz="4" w:space="0" w:color="auto"/>
            </w:tcBorders>
            <w:shd w:val="clear" w:color="000000" w:fill="D9D9D9"/>
            <w:vAlign w:val="center"/>
            <w:hideMark/>
          </w:tcPr>
          <w:p w14:paraId="60FC6AFE" w14:textId="77777777" w:rsidR="000C2D91" w:rsidRPr="00851148" w:rsidRDefault="000C2D91" w:rsidP="006F546F">
            <w:pPr>
              <w:spacing w:after="0"/>
              <w:jc w:val="center"/>
              <w:rPr>
                <w:rFonts w:ascii="Aptos Narrow" w:eastAsia="Times New Roman" w:hAnsi="Aptos Narrow" w:cs="Times New Roman"/>
                <w:b/>
                <w:bCs/>
                <w:color w:val="000000"/>
                <w:sz w:val="20"/>
                <w:szCs w:val="20"/>
                <w:lang w:eastAsia="en-GB"/>
              </w:rPr>
            </w:pPr>
            <w:r w:rsidRPr="00851148">
              <w:rPr>
                <w:rFonts w:ascii="Aptos Narrow" w:eastAsia="Times New Roman" w:hAnsi="Aptos Narrow" w:cs="Times New Roman"/>
                <w:b/>
                <w:bCs/>
                <w:color w:val="000000"/>
                <w:sz w:val="20"/>
                <w:szCs w:val="20"/>
                <w:lang w:eastAsia="en-GB"/>
              </w:rPr>
              <w:t>Mass Fraction</w:t>
            </w:r>
          </w:p>
        </w:tc>
        <w:tc>
          <w:tcPr>
            <w:tcW w:w="1535" w:type="dxa"/>
            <w:tcBorders>
              <w:top w:val="single" w:sz="4" w:space="0" w:color="auto"/>
              <w:left w:val="nil"/>
              <w:bottom w:val="single" w:sz="4" w:space="0" w:color="auto"/>
              <w:right w:val="single" w:sz="4" w:space="0" w:color="auto"/>
            </w:tcBorders>
            <w:shd w:val="clear" w:color="000000" w:fill="D9D9D9"/>
            <w:vAlign w:val="center"/>
            <w:hideMark/>
          </w:tcPr>
          <w:p w14:paraId="4EA176D4" w14:textId="77777777" w:rsidR="000C2D91" w:rsidRPr="00851148" w:rsidRDefault="000C2D91" w:rsidP="006F546F">
            <w:pPr>
              <w:spacing w:after="0"/>
              <w:jc w:val="center"/>
              <w:rPr>
                <w:rFonts w:ascii="Aptos Narrow" w:eastAsia="Times New Roman" w:hAnsi="Aptos Narrow" w:cs="Times New Roman"/>
                <w:b/>
                <w:bCs/>
                <w:color w:val="000000"/>
                <w:sz w:val="20"/>
                <w:szCs w:val="20"/>
                <w:lang w:eastAsia="en-GB"/>
              </w:rPr>
            </w:pPr>
            <w:r w:rsidRPr="00851148">
              <w:rPr>
                <w:rFonts w:ascii="Aptos Narrow" w:eastAsia="Times New Roman" w:hAnsi="Aptos Narrow" w:cs="Times New Roman"/>
                <w:b/>
                <w:bCs/>
                <w:color w:val="000000"/>
                <w:sz w:val="20"/>
                <w:szCs w:val="20"/>
                <w:lang w:eastAsia="en-GB"/>
              </w:rPr>
              <w:t>RE Factor (approx.)</w:t>
            </w:r>
          </w:p>
        </w:tc>
      </w:tr>
      <w:tr w:rsidR="000C2D91" w:rsidRPr="00851148" w14:paraId="7E07B778" w14:textId="77777777" w:rsidTr="00CD7A6D">
        <w:trPr>
          <w:trHeight w:val="388"/>
          <w:jc w:val="center"/>
        </w:trPr>
        <w:tc>
          <w:tcPr>
            <w:tcW w:w="1923" w:type="dxa"/>
            <w:tcBorders>
              <w:top w:val="nil"/>
              <w:left w:val="single" w:sz="4" w:space="0" w:color="auto"/>
              <w:bottom w:val="single" w:sz="4" w:space="0" w:color="auto"/>
              <w:right w:val="single" w:sz="4" w:space="0" w:color="auto"/>
            </w:tcBorders>
            <w:shd w:val="clear" w:color="auto" w:fill="auto"/>
            <w:noWrap/>
            <w:vAlign w:val="center"/>
            <w:hideMark/>
          </w:tcPr>
          <w:p w14:paraId="135BFF03" w14:textId="0FE91F5F" w:rsidR="000C2D91" w:rsidRPr="00851148" w:rsidRDefault="000C2D91" w:rsidP="00CD7A6D">
            <w:pPr>
              <w:spacing w:after="0"/>
              <w:jc w:val="center"/>
              <w:rPr>
                <w:rFonts w:ascii="Aptos Narrow" w:eastAsia="Times New Roman" w:hAnsi="Aptos Narrow" w:cs="Times New Roman"/>
                <w:color w:val="000000"/>
                <w:sz w:val="20"/>
                <w:szCs w:val="20"/>
                <w:lang w:eastAsia="en-GB"/>
              </w:rPr>
            </w:pPr>
            <w:r>
              <w:rPr>
                <w:rFonts w:ascii="Aptos Narrow" w:eastAsia="Times New Roman" w:hAnsi="Aptos Narrow" w:cs="Times New Roman"/>
                <w:color w:val="000000"/>
                <w:sz w:val="20"/>
                <w:szCs w:val="20"/>
                <w:lang w:eastAsia="en-GB"/>
              </w:rPr>
              <w:t>HM</w:t>
            </w:r>
            <w:r w:rsidRPr="00851148">
              <w:rPr>
                <w:rFonts w:ascii="Aptos Narrow" w:eastAsia="Times New Roman" w:hAnsi="Aptos Narrow" w:cs="Times New Roman"/>
                <w:color w:val="000000"/>
                <w:sz w:val="20"/>
                <w:szCs w:val="20"/>
                <w:lang w:eastAsia="en-GB"/>
              </w:rPr>
              <w:t>X</w:t>
            </w:r>
          </w:p>
        </w:tc>
        <w:tc>
          <w:tcPr>
            <w:tcW w:w="1338" w:type="dxa"/>
            <w:tcBorders>
              <w:top w:val="nil"/>
              <w:left w:val="nil"/>
              <w:bottom w:val="single" w:sz="4" w:space="0" w:color="auto"/>
              <w:right w:val="single" w:sz="4" w:space="0" w:color="auto"/>
            </w:tcBorders>
            <w:shd w:val="clear" w:color="auto" w:fill="auto"/>
            <w:noWrap/>
            <w:vAlign w:val="center"/>
            <w:hideMark/>
          </w:tcPr>
          <w:p w14:paraId="4B52CD29" w14:textId="2FAF5695" w:rsidR="000C2D91" w:rsidRPr="00851148" w:rsidRDefault="000C2D91" w:rsidP="00CD7A6D">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w:t>
            </w:r>
            <w:r>
              <w:rPr>
                <w:rFonts w:ascii="Aptos Narrow" w:eastAsia="Times New Roman" w:hAnsi="Aptos Narrow" w:cs="Times New Roman"/>
                <w:color w:val="000000"/>
                <w:sz w:val="20"/>
                <w:szCs w:val="20"/>
                <w:lang w:eastAsia="en-GB"/>
              </w:rPr>
              <w:t>9</w:t>
            </w:r>
          </w:p>
        </w:tc>
        <w:tc>
          <w:tcPr>
            <w:tcW w:w="1535" w:type="dxa"/>
            <w:tcBorders>
              <w:top w:val="nil"/>
              <w:left w:val="nil"/>
              <w:bottom w:val="single" w:sz="4" w:space="0" w:color="auto"/>
              <w:right w:val="single" w:sz="4" w:space="0" w:color="auto"/>
            </w:tcBorders>
            <w:shd w:val="clear" w:color="auto" w:fill="auto"/>
            <w:noWrap/>
            <w:vAlign w:val="center"/>
            <w:hideMark/>
          </w:tcPr>
          <w:p w14:paraId="42958B24" w14:textId="2B0524FC" w:rsidR="000C2D91" w:rsidRPr="00851148" w:rsidRDefault="000C2D91" w:rsidP="00CD7A6D">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1.</w:t>
            </w:r>
            <w:r>
              <w:rPr>
                <w:rFonts w:ascii="Aptos Narrow" w:eastAsia="Times New Roman" w:hAnsi="Aptos Narrow" w:cs="Times New Roman"/>
                <w:color w:val="000000"/>
                <w:sz w:val="20"/>
                <w:szCs w:val="20"/>
                <w:lang w:eastAsia="en-GB"/>
              </w:rPr>
              <w:t>85</w:t>
            </w:r>
          </w:p>
        </w:tc>
      </w:tr>
      <w:tr w:rsidR="000C2D91" w:rsidRPr="00851148" w14:paraId="05A54A9C" w14:textId="77777777" w:rsidTr="00CD7A6D">
        <w:trPr>
          <w:trHeight w:val="388"/>
          <w:jc w:val="center"/>
        </w:trPr>
        <w:tc>
          <w:tcPr>
            <w:tcW w:w="1923" w:type="dxa"/>
            <w:tcBorders>
              <w:top w:val="nil"/>
              <w:left w:val="single" w:sz="4" w:space="0" w:color="auto"/>
              <w:bottom w:val="single" w:sz="4" w:space="0" w:color="auto"/>
              <w:right w:val="single" w:sz="4" w:space="0" w:color="auto"/>
            </w:tcBorders>
            <w:shd w:val="clear" w:color="auto" w:fill="auto"/>
            <w:noWrap/>
            <w:vAlign w:val="center"/>
            <w:hideMark/>
          </w:tcPr>
          <w:p w14:paraId="285EE19C" w14:textId="77777777" w:rsidR="000C2D91" w:rsidRPr="00851148" w:rsidRDefault="000C2D91" w:rsidP="00CD7A6D">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HTPB</w:t>
            </w:r>
          </w:p>
        </w:tc>
        <w:tc>
          <w:tcPr>
            <w:tcW w:w="1338" w:type="dxa"/>
            <w:tcBorders>
              <w:top w:val="nil"/>
              <w:left w:val="nil"/>
              <w:bottom w:val="single" w:sz="4" w:space="0" w:color="auto"/>
              <w:right w:val="single" w:sz="4" w:space="0" w:color="auto"/>
            </w:tcBorders>
            <w:shd w:val="clear" w:color="auto" w:fill="auto"/>
            <w:noWrap/>
            <w:vAlign w:val="center"/>
            <w:hideMark/>
          </w:tcPr>
          <w:p w14:paraId="5B01F6E9" w14:textId="77777777" w:rsidR="000C2D91" w:rsidRPr="00851148" w:rsidRDefault="000C2D91" w:rsidP="00CD7A6D">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0.1</w:t>
            </w:r>
          </w:p>
        </w:tc>
        <w:tc>
          <w:tcPr>
            <w:tcW w:w="1535" w:type="dxa"/>
            <w:tcBorders>
              <w:top w:val="nil"/>
              <w:left w:val="nil"/>
              <w:bottom w:val="single" w:sz="4" w:space="0" w:color="auto"/>
              <w:right w:val="single" w:sz="4" w:space="0" w:color="auto"/>
            </w:tcBorders>
            <w:shd w:val="clear" w:color="auto" w:fill="auto"/>
            <w:noWrap/>
            <w:vAlign w:val="center"/>
            <w:hideMark/>
          </w:tcPr>
          <w:p w14:paraId="756A2F4B" w14:textId="77777777" w:rsidR="000C2D91" w:rsidRPr="00851148" w:rsidRDefault="000C2D91" w:rsidP="00CD7A6D">
            <w:pPr>
              <w:spacing w:after="0"/>
              <w:jc w:val="center"/>
              <w:rPr>
                <w:rFonts w:ascii="Aptos Narrow" w:eastAsia="Times New Roman" w:hAnsi="Aptos Narrow" w:cs="Times New Roman"/>
                <w:color w:val="000000"/>
                <w:sz w:val="20"/>
                <w:szCs w:val="20"/>
                <w:lang w:eastAsia="en-GB"/>
              </w:rPr>
            </w:pPr>
            <w:r w:rsidRPr="00851148">
              <w:rPr>
                <w:rFonts w:ascii="Aptos Narrow" w:eastAsia="Times New Roman" w:hAnsi="Aptos Narrow" w:cs="Times New Roman"/>
                <w:color w:val="000000"/>
                <w:sz w:val="20"/>
                <w:szCs w:val="20"/>
                <w:lang w:eastAsia="en-GB"/>
              </w:rPr>
              <w:t>0.25</w:t>
            </w:r>
          </w:p>
        </w:tc>
      </w:tr>
    </w:tbl>
    <w:p w14:paraId="312BE79D" w14:textId="6C58073E" w:rsidR="000C2D91" w:rsidRDefault="000C2D91" w:rsidP="004F0ABE">
      <w:pPr>
        <w:pStyle w:val="Caption"/>
        <w:spacing w:before="240"/>
        <w:jc w:val="center"/>
        <w:rPr>
          <w:sz w:val="24"/>
          <w:szCs w:val="12"/>
        </w:rPr>
      </w:pPr>
      <w:bookmarkStart w:id="25" w:name="_Ref202472859"/>
      <w:bookmarkStart w:id="26" w:name="_Toc203236500"/>
      <w:r w:rsidRPr="00433F95">
        <w:rPr>
          <w:sz w:val="24"/>
          <w:szCs w:val="12"/>
        </w:rPr>
        <w:t xml:space="preserve">Table </w:t>
      </w:r>
      <w:r w:rsidRPr="00433F95">
        <w:rPr>
          <w:sz w:val="24"/>
          <w:szCs w:val="12"/>
        </w:rPr>
        <w:fldChar w:fldCharType="begin"/>
      </w:r>
      <w:r w:rsidRPr="00433F95">
        <w:rPr>
          <w:sz w:val="24"/>
          <w:szCs w:val="12"/>
        </w:rPr>
        <w:instrText xml:space="preserve"> SEQ Table \* ARABIC </w:instrText>
      </w:r>
      <w:r w:rsidRPr="00433F95">
        <w:rPr>
          <w:sz w:val="24"/>
          <w:szCs w:val="12"/>
        </w:rPr>
        <w:fldChar w:fldCharType="separate"/>
      </w:r>
      <w:r w:rsidR="00E2349C">
        <w:rPr>
          <w:noProof/>
          <w:sz w:val="24"/>
          <w:szCs w:val="12"/>
        </w:rPr>
        <w:t>6</w:t>
      </w:r>
      <w:r w:rsidRPr="00433F95">
        <w:rPr>
          <w:sz w:val="24"/>
          <w:szCs w:val="12"/>
        </w:rPr>
        <w:fldChar w:fldCharType="end"/>
      </w:r>
      <w:bookmarkEnd w:id="25"/>
      <w:r w:rsidRPr="00433F95">
        <w:rPr>
          <w:sz w:val="24"/>
          <w:szCs w:val="12"/>
        </w:rPr>
        <w:t xml:space="preserve"> – </w:t>
      </w:r>
      <w:proofErr w:type="spellStart"/>
      <w:r w:rsidRPr="00433F95">
        <w:rPr>
          <w:sz w:val="24"/>
          <w:szCs w:val="12"/>
        </w:rPr>
        <w:t>Ex</w:t>
      </w:r>
      <w:r>
        <w:rPr>
          <w:sz w:val="24"/>
          <w:szCs w:val="12"/>
        </w:rPr>
        <w:t>HB</w:t>
      </w:r>
      <w:proofErr w:type="spellEnd"/>
      <w:r w:rsidRPr="00433F95">
        <w:rPr>
          <w:sz w:val="24"/>
          <w:szCs w:val="12"/>
        </w:rPr>
        <w:t xml:space="preserve"> RE Factors</w:t>
      </w:r>
      <w:r>
        <w:rPr>
          <w:sz w:val="24"/>
          <w:szCs w:val="12"/>
        </w:rPr>
        <w:t xml:space="preserve"> </w:t>
      </w:r>
      <w:sdt>
        <w:sdtPr>
          <w:rPr>
            <w:sz w:val="24"/>
            <w:szCs w:val="12"/>
          </w:rPr>
          <w:id w:val="-1515687413"/>
          <w:citation/>
        </w:sdtPr>
        <w:sdtContent>
          <w:r>
            <w:rPr>
              <w:sz w:val="24"/>
              <w:szCs w:val="12"/>
            </w:rPr>
            <w:fldChar w:fldCharType="begin"/>
          </w:r>
          <w:r>
            <w:rPr>
              <w:sz w:val="24"/>
              <w:szCs w:val="12"/>
              <w:lang w:val="en-US"/>
            </w:rPr>
            <w:instrText xml:space="preserve"> CITATION Pau96 \l 1033 </w:instrText>
          </w:r>
          <w:r>
            <w:rPr>
              <w:sz w:val="24"/>
              <w:szCs w:val="12"/>
            </w:rPr>
            <w:fldChar w:fldCharType="separate"/>
          </w:r>
          <w:r w:rsidR="00B22B5A" w:rsidRPr="00B22B5A">
            <w:rPr>
              <w:noProof/>
              <w:sz w:val="24"/>
              <w:szCs w:val="12"/>
              <w:lang w:val="en-US"/>
            </w:rPr>
            <w:t>[16]</w:t>
          </w:r>
          <w:r>
            <w:rPr>
              <w:sz w:val="24"/>
              <w:szCs w:val="12"/>
            </w:rPr>
            <w:fldChar w:fldCharType="end"/>
          </w:r>
        </w:sdtContent>
      </w:sdt>
      <w:bookmarkEnd w:id="26"/>
    </w:p>
    <w:p w14:paraId="3F61E128" w14:textId="6FC23FAC" w:rsidR="000C2D91" w:rsidRPr="00015A9B" w:rsidRDefault="000C2D91" w:rsidP="00CD7A6D">
      <w:pPr>
        <w:pStyle w:val="ListParagraph"/>
        <w:numPr>
          <w:ilvl w:val="3"/>
          <w:numId w:val="3"/>
        </w:numPr>
        <w:spacing w:after="240"/>
        <w:jc w:val="both"/>
        <w:rPr>
          <w:noProof/>
          <w:sz w:val="24"/>
          <w:szCs w:val="24"/>
        </w:rPr>
      </w:pPr>
      <w:r w:rsidRPr="00015A9B">
        <w:rPr>
          <w:noProof/>
          <w:sz w:val="24"/>
          <w:szCs w:val="24"/>
        </w:rPr>
        <w:lastRenderedPageBreak/>
        <w:t>The TNTe for the Ex</w:t>
      </w:r>
      <w:r w:rsidR="001B2B8A" w:rsidRPr="00015A9B">
        <w:rPr>
          <w:noProof/>
          <w:sz w:val="24"/>
          <w:szCs w:val="24"/>
        </w:rPr>
        <w:t>HB</w:t>
      </w:r>
      <w:r w:rsidRPr="00015A9B">
        <w:rPr>
          <w:noProof/>
          <w:sz w:val="24"/>
          <w:szCs w:val="24"/>
        </w:rPr>
        <w:t xml:space="preserve"> composition is show in </w:t>
      </w:r>
      <w:r w:rsidR="001B2B8A" w:rsidRPr="00015A9B">
        <w:rPr>
          <w:noProof/>
          <w:sz w:val="24"/>
          <w:szCs w:val="24"/>
        </w:rPr>
        <w:fldChar w:fldCharType="begin"/>
      </w:r>
      <w:r w:rsidR="001B2B8A" w:rsidRPr="00015A9B">
        <w:rPr>
          <w:noProof/>
          <w:sz w:val="24"/>
          <w:szCs w:val="24"/>
        </w:rPr>
        <w:instrText xml:space="preserve"> REF _Ref202473511 \h </w:instrText>
      </w:r>
      <w:r w:rsidR="001B2B8A" w:rsidRPr="00015A9B">
        <w:rPr>
          <w:noProof/>
          <w:sz w:val="24"/>
          <w:szCs w:val="24"/>
        </w:rPr>
      </w:r>
      <w:r w:rsidR="001B2B8A" w:rsidRPr="00015A9B">
        <w:rPr>
          <w:noProof/>
          <w:sz w:val="24"/>
          <w:szCs w:val="24"/>
        </w:rPr>
        <w:fldChar w:fldCharType="separate"/>
      </w:r>
      <w:r w:rsidR="00E2349C" w:rsidRPr="003E29FB">
        <w:rPr>
          <w:sz w:val="24"/>
          <w:szCs w:val="12"/>
        </w:rPr>
        <w:t xml:space="preserve">Equation </w:t>
      </w:r>
      <w:r w:rsidR="00E2349C">
        <w:rPr>
          <w:noProof/>
          <w:sz w:val="24"/>
          <w:szCs w:val="12"/>
        </w:rPr>
        <w:t>3</w:t>
      </w:r>
      <w:r w:rsidR="001B2B8A" w:rsidRPr="00015A9B">
        <w:rPr>
          <w:noProof/>
          <w:sz w:val="24"/>
          <w:szCs w:val="24"/>
        </w:rPr>
        <w:fldChar w:fldCharType="end"/>
      </w:r>
      <w:r w:rsidR="001B2B8A" w:rsidRPr="00015A9B">
        <w:rPr>
          <w:noProof/>
          <w:sz w:val="24"/>
          <w:szCs w:val="24"/>
        </w:rPr>
        <w:t xml:space="preserve"> </w:t>
      </w:r>
      <w:r w:rsidRPr="00015A9B">
        <w:rPr>
          <w:noProof/>
          <w:sz w:val="24"/>
          <w:szCs w:val="24"/>
        </w:rPr>
        <w:t>below</w:t>
      </w:r>
      <w:r w:rsidRPr="00015A9B">
        <w:rPr>
          <w:b/>
          <w:bCs/>
          <w:noProof/>
          <w:sz w:val="24"/>
          <w:szCs w:val="24"/>
        </w:rPr>
        <w:t>.</w:t>
      </w:r>
      <w:r w:rsidR="00016C9A" w:rsidRPr="00015A9B">
        <w:rPr>
          <w:b/>
          <w:bCs/>
          <w:noProof/>
          <w:sz w:val="24"/>
          <w:szCs w:val="24"/>
        </w:rPr>
        <w:t xml:space="preserve"> </w:t>
      </w:r>
      <w:r w:rsidR="00016C9A" w:rsidRPr="00015A9B">
        <w:rPr>
          <w:noProof/>
          <w:sz w:val="24"/>
          <w:szCs w:val="24"/>
        </w:rPr>
        <w:t>Meaning that for every 1kg of ExHB explosive, the blast output is equivilant to 1.</w:t>
      </w:r>
      <w:r w:rsidR="00BC278C" w:rsidRPr="00015A9B">
        <w:rPr>
          <w:noProof/>
          <w:sz w:val="24"/>
          <w:szCs w:val="24"/>
        </w:rPr>
        <w:t>69</w:t>
      </w:r>
      <w:r w:rsidR="00016C9A" w:rsidRPr="00015A9B">
        <w:rPr>
          <w:noProof/>
          <w:sz w:val="24"/>
          <w:szCs w:val="24"/>
        </w:rPr>
        <w:t>kg of TNT.</w:t>
      </w:r>
    </w:p>
    <w:p w14:paraId="29078C3B" w14:textId="6F2BF01F" w:rsidR="000C2D91" w:rsidRPr="00015A9B" w:rsidRDefault="00000000" w:rsidP="00CD7A6D">
      <w:pPr>
        <w:spacing w:after="240"/>
        <w:jc w:val="center"/>
        <w:rPr>
          <w:rFonts w:eastAsiaTheme="minorEastAsia"/>
          <w:sz w:val="24"/>
          <w:szCs w:val="24"/>
        </w:rPr>
      </w:pPr>
      <m:oMathPara>
        <m:oMath>
          <m:sSub>
            <m:sSubPr>
              <m:ctrlPr>
                <w:rPr>
                  <w:rFonts w:ascii="Cambria Math" w:hAnsi="Cambria Math"/>
                  <w:i/>
                  <w:noProof/>
                  <w:sz w:val="24"/>
                  <w:szCs w:val="24"/>
                </w:rPr>
              </m:ctrlPr>
            </m:sSubPr>
            <m:e>
              <m:r>
                <w:rPr>
                  <w:rFonts w:ascii="Cambria Math" w:hAnsi="Cambria Math"/>
                  <w:noProof/>
                  <w:sz w:val="24"/>
                  <w:szCs w:val="24"/>
                </w:rPr>
                <m:t>TNTe</m:t>
              </m:r>
            </m:e>
            <m:sub>
              <m:r>
                <w:rPr>
                  <w:rFonts w:ascii="Cambria Math" w:hAnsi="Cambria Math"/>
                  <w:noProof/>
                  <w:sz w:val="24"/>
                  <w:szCs w:val="24"/>
                </w:rPr>
                <m:t>ExHB</m:t>
              </m:r>
            </m:sub>
          </m:sSub>
          <m:r>
            <w:rPr>
              <w:rFonts w:ascii="Cambria Math" w:hAnsi="Cambria Math"/>
              <w:noProof/>
              <w:sz w:val="24"/>
              <w:szCs w:val="24"/>
            </w:rPr>
            <m:t xml:space="preserve">= </m:t>
          </m:r>
          <m:d>
            <m:dPr>
              <m:ctrlPr>
                <w:rPr>
                  <w:rFonts w:ascii="Cambria Math" w:hAnsi="Cambria Math"/>
                  <w:i/>
                  <w:noProof/>
                  <w:sz w:val="24"/>
                  <w:szCs w:val="24"/>
                </w:rPr>
              </m:ctrlPr>
            </m:dPr>
            <m:e>
              <m:r>
                <w:rPr>
                  <w:rFonts w:ascii="Cambria Math" w:hAnsi="Cambria Math"/>
                  <w:noProof/>
                  <w:sz w:val="24"/>
                  <w:szCs w:val="24"/>
                </w:rPr>
                <m:t>0.90×1.85</m:t>
              </m:r>
            </m:e>
          </m:d>
          <m:r>
            <w:rPr>
              <w:rFonts w:ascii="Cambria Math" w:hAnsi="Cambria Math"/>
              <w:noProof/>
              <w:sz w:val="24"/>
              <w:szCs w:val="24"/>
            </w:rPr>
            <m:t>+</m:t>
          </m:r>
          <m:d>
            <m:dPr>
              <m:ctrlPr>
                <w:rPr>
                  <w:rFonts w:ascii="Cambria Math" w:hAnsi="Cambria Math"/>
                  <w:i/>
                  <w:noProof/>
                  <w:sz w:val="24"/>
                  <w:szCs w:val="24"/>
                </w:rPr>
              </m:ctrlPr>
            </m:dPr>
            <m:e>
              <m:r>
                <w:rPr>
                  <w:rFonts w:ascii="Cambria Math" w:hAnsi="Cambria Math"/>
                  <w:noProof/>
                  <w:sz w:val="24"/>
                  <w:szCs w:val="24"/>
                </w:rPr>
                <m:t>0.10×0.25</m:t>
              </m:r>
            </m:e>
          </m:d>
          <m:r>
            <w:rPr>
              <w:rFonts w:ascii="Cambria Math" w:hAnsi="Cambria Math"/>
              <w:noProof/>
              <w:sz w:val="24"/>
              <w:szCs w:val="24"/>
            </w:rPr>
            <m:t>=1.69</m:t>
          </m:r>
        </m:oMath>
      </m:oMathPara>
    </w:p>
    <w:p w14:paraId="219B7EF7" w14:textId="5FF4FF5A" w:rsidR="000C2D91" w:rsidRDefault="000C2D91" w:rsidP="000C2D91">
      <w:pPr>
        <w:pStyle w:val="Caption"/>
        <w:spacing w:before="120"/>
        <w:jc w:val="center"/>
        <w:rPr>
          <w:sz w:val="24"/>
          <w:szCs w:val="12"/>
        </w:rPr>
      </w:pPr>
      <w:bookmarkStart w:id="27" w:name="_Ref202473511"/>
      <w:bookmarkStart w:id="28" w:name="_Toc203236550"/>
      <w:r w:rsidRPr="003E29FB">
        <w:rPr>
          <w:sz w:val="24"/>
          <w:szCs w:val="12"/>
        </w:rPr>
        <w:t xml:space="preserve">Equation </w:t>
      </w:r>
      <w:r w:rsidRPr="003E29FB">
        <w:rPr>
          <w:sz w:val="24"/>
          <w:szCs w:val="12"/>
        </w:rPr>
        <w:fldChar w:fldCharType="begin"/>
      </w:r>
      <w:r w:rsidRPr="003E29FB">
        <w:rPr>
          <w:sz w:val="24"/>
          <w:szCs w:val="12"/>
        </w:rPr>
        <w:instrText xml:space="preserve"> SEQ Equation \* ARABIC </w:instrText>
      </w:r>
      <w:r w:rsidRPr="003E29FB">
        <w:rPr>
          <w:sz w:val="24"/>
          <w:szCs w:val="12"/>
        </w:rPr>
        <w:fldChar w:fldCharType="separate"/>
      </w:r>
      <w:r w:rsidR="00E2349C">
        <w:rPr>
          <w:noProof/>
          <w:sz w:val="24"/>
          <w:szCs w:val="12"/>
        </w:rPr>
        <w:t>3</w:t>
      </w:r>
      <w:r w:rsidRPr="003E29FB">
        <w:rPr>
          <w:sz w:val="24"/>
          <w:szCs w:val="12"/>
        </w:rPr>
        <w:fldChar w:fldCharType="end"/>
      </w:r>
      <w:bookmarkEnd w:id="27"/>
      <w:r w:rsidRPr="003E29FB">
        <w:rPr>
          <w:sz w:val="24"/>
          <w:szCs w:val="12"/>
        </w:rPr>
        <w:t xml:space="preserve"> – </w:t>
      </w:r>
      <w:proofErr w:type="spellStart"/>
      <w:r w:rsidRPr="003E29FB">
        <w:rPr>
          <w:sz w:val="24"/>
          <w:szCs w:val="12"/>
        </w:rPr>
        <w:t>TNTe</w:t>
      </w:r>
      <w:proofErr w:type="spellEnd"/>
      <w:r w:rsidRPr="003E29FB">
        <w:rPr>
          <w:sz w:val="24"/>
          <w:szCs w:val="12"/>
        </w:rPr>
        <w:t xml:space="preserve"> of </w:t>
      </w:r>
      <w:proofErr w:type="spellStart"/>
      <w:r w:rsidRPr="003E29FB">
        <w:rPr>
          <w:sz w:val="24"/>
          <w:szCs w:val="12"/>
        </w:rPr>
        <w:t>Ex</w:t>
      </w:r>
      <w:r w:rsidR="001B2B8A">
        <w:rPr>
          <w:sz w:val="24"/>
          <w:szCs w:val="12"/>
        </w:rPr>
        <w:t>HB</w:t>
      </w:r>
      <w:proofErr w:type="spellEnd"/>
      <w:r w:rsidRPr="003E29FB">
        <w:rPr>
          <w:sz w:val="24"/>
          <w:szCs w:val="12"/>
        </w:rPr>
        <w:t xml:space="preserve"> Explosive</w:t>
      </w:r>
      <w:bookmarkEnd w:id="28"/>
    </w:p>
    <w:p w14:paraId="1DCF7C9E" w14:textId="16823A20" w:rsidR="000C2D91" w:rsidRPr="00015A9B" w:rsidRDefault="000627C9" w:rsidP="003E764D">
      <w:pPr>
        <w:pStyle w:val="ListParagraph"/>
        <w:numPr>
          <w:ilvl w:val="3"/>
          <w:numId w:val="3"/>
        </w:numPr>
        <w:spacing w:after="120"/>
        <w:jc w:val="both"/>
        <w:rPr>
          <w:noProof/>
          <w:sz w:val="24"/>
          <w:szCs w:val="24"/>
        </w:rPr>
      </w:pPr>
      <w:r w:rsidRPr="00015A9B">
        <w:rPr>
          <w:noProof/>
          <w:sz w:val="24"/>
          <w:szCs w:val="24"/>
        </w:rPr>
        <w:t xml:space="preserve">For the 40Kg SC Warhead requiring disposal its Net Explosive Quantity (NEQ) by weight is 40 x 1.69 = </w:t>
      </w:r>
      <w:r w:rsidRPr="00015A9B">
        <w:rPr>
          <w:b/>
          <w:bCs/>
          <w:noProof/>
          <w:sz w:val="24"/>
          <w:szCs w:val="24"/>
        </w:rPr>
        <w:t xml:space="preserve">67.6kg NEQ. </w:t>
      </w:r>
    </w:p>
    <w:p w14:paraId="399AA6C2" w14:textId="44EF3A46" w:rsidR="004C21CA" w:rsidRDefault="004C21CA" w:rsidP="00BF5D5E">
      <w:pPr>
        <w:pStyle w:val="Heading2"/>
        <w:numPr>
          <w:ilvl w:val="0"/>
          <w:numId w:val="3"/>
        </w:numPr>
        <w:spacing w:before="120"/>
        <w:rPr>
          <w:noProof/>
        </w:rPr>
      </w:pPr>
      <w:bookmarkStart w:id="29" w:name="_Toc203237035"/>
      <w:r w:rsidRPr="002759A3">
        <w:rPr>
          <w:noProof/>
        </w:rPr>
        <w:t>Assessment of Risk</w:t>
      </w:r>
      <w:bookmarkEnd w:id="29"/>
    </w:p>
    <w:p w14:paraId="582F086F" w14:textId="188B37AF" w:rsidR="005E4E8F" w:rsidRPr="00015A9B" w:rsidRDefault="005E4E8F" w:rsidP="0022427F">
      <w:pPr>
        <w:pStyle w:val="ListParagraph"/>
        <w:numPr>
          <w:ilvl w:val="1"/>
          <w:numId w:val="3"/>
        </w:numPr>
        <w:jc w:val="both"/>
        <w:rPr>
          <w:b/>
          <w:bCs/>
          <w:sz w:val="24"/>
          <w:szCs w:val="24"/>
        </w:rPr>
      </w:pPr>
      <w:r w:rsidRPr="00015A9B">
        <w:rPr>
          <w:b/>
          <w:bCs/>
          <w:sz w:val="24"/>
          <w:szCs w:val="24"/>
        </w:rPr>
        <w:t>General overview</w:t>
      </w:r>
    </w:p>
    <w:p w14:paraId="52354FF1" w14:textId="37BD0A37" w:rsidR="0022427F" w:rsidRPr="00015A9B" w:rsidRDefault="0022427F" w:rsidP="005E4E8F">
      <w:pPr>
        <w:pStyle w:val="ListParagraph"/>
        <w:numPr>
          <w:ilvl w:val="2"/>
          <w:numId w:val="3"/>
        </w:numPr>
        <w:jc w:val="both"/>
        <w:rPr>
          <w:sz w:val="24"/>
          <w:szCs w:val="24"/>
        </w:rPr>
      </w:pPr>
      <w:r w:rsidRPr="00015A9B">
        <w:rPr>
          <w:sz w:val="24"/>
          <w:szCs w:val="24"/>
        </w:rPr>
        <w:t>When munitions are stored in an unconditioned magazine</w:t>
      </w:r>
      <w:r w:rsidRPr="00015A9B">
        <w:rPr>
          <w:i/>
          <w:iCs/>
          <w:sz w:val="24"/>
          <w:szCs w:val="24"/>
        </w:rPr>
        <w:t xml:space="preserve"> </w:t>
      </w:r>
      <w:r w:rsidRPr="00015A9B">
        <w:rPr>
          <w:sz w:val="24"/>
          <w:szCs w:val="24"/>
        </w:rPr>
        <w:t>the energetic compositions within will degrade faster than in a conditioned magazine due to the temperature cycling taking place with the addition of moisture</w:t>
      </w:r>
      <w:r w:rsidR="00A02DDC">
        <w:rPr>
          <w:sz w:val="24"/>
          <w:szCs w:val="24"/>
        </w:rPr>
        <w:t xml:space="preserve"> which can</w:t>
      </w:r>
      <w:r w:rsidRPr="00015A9B">
        <w:rPr>
          <w:sz w:val="24"/>
          <w:szCs w:val="24"/>
        </w:rPr>
        <w:t xml:space="preserve"> increase their sensitiveness</w:t>
      </w:r>
      <w:r w:rsidRPr="00015A9B">
        <w:rPr>
          <w:i/>
          <w:iCs/>
          <w:sz w:val="24"/>
          <w:szCs w:val="24"/>
        </w:rPr>
        <w:t xml:space="preserve">. </w:t>
      </w:r>
      <w:r w:rsidRPr="00015A9B">
        <w:rPr>
          <w:sz w:val="24"/>
          <w:szCs w:val="24"/>
        </w:rPr>
        <w:t xml:space="preserve">During the manufacture process of explosives one of the critical measures is its sensitivity to external stimuli, these are identified in the Explosive Hazard Data Sheet (EHDS) which are obtained by conducting a series of </w:t>
      </w:r>
      <w:r w:rsidRPr="00015A9B">
        <w:rPr>
          <w:i/>
          <w:iCs/>
          <w:sz w:val="24"/>
          <w:szCs w:val="24"/>
        </w:rPr>
        <w:t>EMTAP</w:t>
      </w:r>
      <w:sdt>
        <w:sdtPr>
          <w:rPr>
            <w:i/>
            <w:iCs/>
            <w:sz w:val="24"/>
            <w:szCs w:val="24"/>
          </w:rPr>
          <w:id w:val="481356244"/>
          <w:citation/>
        </w:sdtPr>
        <w:sdtContent>
          <w:r w:rsidRPr="00015A9B">
            <w:rPr>
              <w:i/>
              <w:iCs/>
              <w:sz w:val="24"/>
              <w:szCs w:val="24"/>
            </w:rPr>
            <w:fldChar w:fldCharType="begin"/>
          </w:r>
          <w:r w:rsidRPr="00015A9B">
            <w:rPr>
              <w:i/>
              <w:iCs/>
              <w:sz w:val="24"/>
              <w:szCs w:val="24"/>
              <w:lang w:val="en-US"/>
            </w:rPr>
            <w:instrText xml:space="preserve"> CITATION Hea22 \l 1033 </w:instrText>
          </w:r>
          <w:r w:rsidRPr="00015A9B">
            <w:rPr>
              <w:i/>
              <w:iCs/>
              <w:sz w:val="24"/>
              <w:szCs w:val="24"/>
            </w:rPr>
            <w:fldChar w:fldCharType="separate"/>
          </w:r>
          <w:r w:rsidR="00B22B5A">
            <w:rPr>
              <w:i/>
              <w:iCs/>
              <w:noProof/>
              <w:sz w:val="24"/>
              <w:szCs w:val="24"/>
              <w:lang w:val="en-US"/>
            </w:rPr>
            <w:t xml:space="preserve"> </w:t>
          </w:r>
          <w:r w:rsidR="00B22B5A" w:rsidRPr="00B22B5A">
            <w:rPr>
              <w:noProof/>
              <w:sz w:val="24"/>
              <w:szCs w:val="24"/>
              <w:lang w:val="en-US"/>
            </w:rPr>
            <w:t>[18]</w:t>
          </w:r>
          <w:r w:rsidRPr="00015A9B">
            <w:rPr>
              <w:i/>
              <w:iCs/>
              <w:sz w:val="24"/>
              <w:szCs w:val="24"/>
            </w:rPr>
            <w:fldChar w:fldCharType="end"/>
          </w:r>
        </w:sdtContent>
      </w:sdt>
      <w:r w:rsidRPr="00015A9B">
        <w:rPr>
          <w:i/>
          <w:iCs/>
          <w:sz w:val="24"/>
          <w:szCs w:val="24"/>
        </w:rPr>
        <w:t xml:space="preserve"> </w:t>
      </w:r>
      <w:r w:rsidRPr="00015A9B">
        <w:rPr>
          <w:sz w:val="24"/>
          <w:szCs w:val="24"/>
        </w:rPr>
        <w:t xml:space="preserve">tests which give a result to compare with other known explosives, generally RDX. </w:t>
      </w:r>
      <w:sdt>
        <w:sdtPr>
          <w:rPr>
            <w:sz w:val="24"/>
            <w:szCs w:val="24"/>
          </w:rPr>
          <w:id w:val="1096917"/>
          <w:citation/>
        </w:sdtPr>
        <w:sdtContent>
          <w:r w:rsidR="00641A2B" w:rsidRPr="00015A9B">
            <w:rPr>
              <w:sz w:val="24"/>
              <w:szCs w:val="24"/>
            </w:rPr>
            <w:fldChar w:fldCharType="begin"/>
          </w:r>
          <w:r w:rsidR="00641A2B" w:rsidRPr="00015A9B">
            <w:rPr>
              <w:sz w:val="24"/>
              <w:szCs w:val="24"/>
              <w:lang w:val="en-US"/>
            </w:rPr>
            <w:instrText xml:space="preserve"> CITATION Cre24 \l 1033 </w:instrText>
          </w:r>
          <w:r w:rsidR="00641A2B" w:rsidRPr="00015A9B">
            <w:rPr>
              <w:sz w:val="24"/>
              <w:szCs w:val="24"/>
            </w:rPr>
            <w:fldChar w:fldCharType="separate"/>
          </w:r>
          <w:r w:rsidR="00B22B5A" w:rsidRPr="00B22B5A">
            <w:rPr>
              <w:noProof/>
              <w:sz w:val="24"/>
              <w:szCs w:val="24"/>
              <w:lang w:val="en-US"/>
            </w:rPr>
            <w:t>[2]</w:t>
          </w:r>
          <w:r w:rsidR="00641A2B" w:rsidRPr="00015A9B">
            <w:rPr>
              <w:sz w:val="24"/>
              <w:szCs w:val="24"/>
            </w:rPr>
            <w:fldChar w:fldCharType="end"/>
          </w:r>
        </w:sdtContent>
      </w:sdt>
    </w:p>
    <w:p w14:paraId="6248A18C" w14:textId="5AA84ACC" w:rsidR="0022427F" w:rsidRPr="00015A9B" w:rsidRDefault="0022427F" w:rsidP="005E4E8F">
      <w:pPr>
        <w:pStyle w:val="ListParagraph"/>
        <w:numPr>
          <w:ilvl w:val="0"/>
          <w:numId w:val="0"/>
        </w:numPr>
        <w:ind w:left="709"/>
        <w:jc w:val="both"/>
        <w:rPr>
          <w:i/>
          <w:iCs/>
          <w:sz w:val="24"/>
          <w:szCs w:val="24"/>
        </w:rPr>
      </w:pPr>
      <w:r w:rsidRPr="00015A9B">
        <w:rPr>
          <w:rFonts w:cstheme="minorHAnsi"/>
          <w:i/>
          <w:iCs/>
          <w:sz w:val="24"/>
          <w:szCs w:val="24"/>
          <w:shd w:val="clear" w:color="auto" w:fill="FFFFFF"/>
        </w:rPr>
        <w:t>‘The Energetic Materials Testing Assessment Policy Manual of Tests (EMTAP) is one of several standards relevant to the qualification of energetic materials and associated technical assessment for military explosives classification.’</w:t>
      </w:r>
      <w:r w:rsidRPr="00015A9B">
        <w:rPr>
          <w:i/>
          <w:iCs/>
          <w:sz w:val="24"/>
          <w:szCs w:val="24"/>
        </w:rPr>
        <w:t xml:space="preserve"> </w:t>
      </w:r>
      <w:sdt>
        <w:sdtPr>
          <w:rPr>
            <w:i/>
            <w:iCs/>
            <w:sz w:val="24"/>
            <w:szCs w:val="24"/>
          </w:rPr>
          <w:id w:val="129135209"/>
          <w:citation/>
        </w:sdtPr>
        <w:sdtContent>
          <w:r w:rsidRPr="00015A9B">
            <w:rPr>
              <w:i/>
              <w:iCs/>
              <w:sz w:val="24"/>
              <w:szCs w:val="24"/>
            </w:rPr>
            <w:fldChar w:fldCharType="begin"/>
          </w:r>
          <w:r w:rsidRPr="00015A9B">
            <w:rPr>
              <w:i/>
              <w:iCs/>
              <w:sz w:val="24"/>
              <w:szCs w:val="24"/>
              <w:lang w:val="en-US"/>
            </w:rPr>
            <w:instrText xml:space="preserve"> CITATION Hea22 \l 1033 </w:instrText>
          </w:r>
          <w:r w:rsidRPr="00015A9B">
            <w:rPr>
              <w:i/>
              <w:iCs/>
              <w:sz w:val="24"/>
              <w:szCs w:val="24"/>
            </w:rPr>
            <w:fldChar w:fldCharType="separate"/>
          </w:r>
          <w:r w:rsidR="00B22B5A" w:rsidRPr="00B22B5A">
            <w:rPr>
              <w:noProof/>
              <w:sz w:val="24"/>
              <w:szCs w:val="24"/>
              <w:lang w:val="en-US"/>
            </w:rPr>
            <w:t>[18]</w:t>
          </w:r>
          <w:r w:rsidRPr="00015A9B">
            <w:rPr>
              <w:i/>
              <w:iCs/>
              <w:sz w:val="24"/>
              <w:szCs w:val="24"/>
            </w:rPr>
            <w:fldChar w:fldCharType="end"/>
          </w:r>
        </w:sdtContent>
      </w:sdt>
    </w:p>
    <w:p w14:paraId="7C533696" w14:textId="7C500A36" w:rsidR="00256D5C" w:rsidRPr="00015A9B" w:rsidRDefault="00256D5C" w:rsidP="005E4E8F">
      <w:pPr>
        <w:pStyle w:val="ListParagraph"/>
        <w:numPr>
          <w:ilvl w:val="0"/>
          <w:numId w:val="0"/>
        </w:numPr>
        <w:ind w:left="709"/>
        <w:jc w:val="both"/>
        <w:rPr>
          <w:rFonts w:cstheme="minorHAnsi"/>
          <w:sz w:val="24"/>
          <w:szCs w:val="24"/>
        </w:rPr>
      </w:pPr>
      <w:r w:rsidRPr="00015A9B">
        <w:rPr>
          <w:rFonts w:cstheme="minorHAnsi"/>
          <w:sz w:val="24"/>
          <w:szCs w:val="24"/>
        </w:rPr>
        <w:t xml:space="preserve">Note: </w:t>
      </w:r>
      <w:r w:rsidR="00F327BA" w:rsidRPr="00015A9B">
        <w:rPr>
          <w:rFonts w:cstheme="minorHAnsi"/>
          <w:sz w:val="24"/>
          <w:szCs w:val="24"/>
        </w:rPr>
        <w:t xml:space="preserve">EMTAP data can be used for reference only in this instance, as both warheads have </w:t>
      </w:r>
      <w:r w:rsidR="002F7079" w:rsidRPr="00015A9B">
        <w:rPr>
          <w:rFonts w:cstheme="minorHAnsi"/>
          <w:sz w:val="24"/>
          <w:szCs w:val="24"/>
        </w:rPr>
        <w:t xml:space="preserve">undergone considerable aging through environmental trials with the addition of </w:t>
      </w:r>
      <w:r w:rsidR="000C1C60" w:rsidRPr="00015A9B">
        <w:rPr>
          <w:rFonts w:cstheme="minorHAnsi"/>
          <w:sz w:val="24"/>
          <w:szCs w:val="24"/>
        </w:rPr>
        <w:t xml:space="preserve">unsuitable storage. The sensitiveness of explosive compositions </w:t>
      </w:r>
      <w:r w:rsidR="00377401" w:rsidRPr="00015A9B">
        <w:rPr>
          <w:rFonts w:cstheme="minorHAnsi"/>
          <w:sz w:val="24"/>
          <w:szCs w:val="24"/>
        </w:rPr>
        <w:t xml:space="preserve">in this state </w:t>
      </w:r>
      <w:r w:rsidR="000C1C60" w:rsidRPr="00015A9B">
        <w:rPr>
          <w:rFonts w:cstheme="minorHAnsi"/>
          <w:sz w:val="24"/>
          <w:szCs w:val="24"/>
        </w:rPr>
        <w:t>has likely increased.</w:t>
      </w:r>
    </w:p>
    <w:p w14:paraId="176A5F43" w14:textId="5614FBAB" w:rsidR="0022427F" w:rsidRPr="00015A9B" w:rsidRDefault="0022427F" w:rsidP="005E4E8F">
      <w:pPr>
        <w:pStyle w:val="ListParagraph"/>
        <w:numPr>
          <w:ilvl w:val="2"/>
          <w:numId w:val="3"/>
        </w:numPr>
        <w:jc w:val="both"/>
        <w:rPr>
          <w:sz w:val="24"/>
          <w:szCs w:val="24"/>
        </w:rPr>
      </w:pPr>
      <w:r w:rsidRPr="00015A9B">
        <w:rPr>
          <w:sz w:val="24"/>
          <w:szCs w:val="24"/>
        </w:rPr>
        <w:t>There are various approaches that can be taken to dispose of high hazard munitions such as full order detonation, low order detonation, incineration, and remote breakdown of the munition</w:t>
      </w:r>
      <w:r w:rsidR="00641A2B" w:rsidRPr="00015A9B">
        <w:rPr>
          <w:sz w:val="24"/>
          <w:szCs w:val="24"/>
        </w:rPr>
        <w:t xml:space="preserve"> </w:t>
      </w:r>
      <w:sdt>
        <w:sdtPr>
          <w:rPr>
            <w:sz w:val="24"/>
            <w:szCs w:val="24"/>
          </w:rPr>
          <w:id w:val="-22014864"/>
          <w:citation/>
        </w:sdtPr>
        <w:sdtContent>
          <w:r w:rsidR="00641A2B" w:rsidRPr="00015A9B">
            <w:rPr>
              <w:sz w:val="24"/>
              <w:szCs w:val="24"/>
            </w:rPr>
            <w:fldChar w:fldCharType="begin"/>
          </w:r>
          <w:r w:rsidR="00641A2B" w:rsidRPr="00015A9B">
            <w:rPr>
              <w:sz w:val="24"/>
              <w:szCs w:val="24"/>
              <w:lang w:val="en-US"/>
            </w:rPr>
            <w:instrText xml:space="preserve"> CITATION CIB20 \l 1033 </w:instrText>
          </w:r>
          <w:r w:rsidR="00641A2B" w:rsidRPr="00015A9B">
            <w:rPr>
              <w:sz w:val="24"/>
              <w:szCs w:val="24"/>
            </w:rPr>
            <w:fldChar w:fldCharType="separate"/>
          </w:r>
          <w:r w:rsidR="00B22B5A" w:rsidRPr="00B22B5A">
            <w:rPr>
              <w:noProof/>
              <w:sz w:val="24"/>
              <w:szCs w:val="24"/>
              <w:lang w:val="en-US"/>
            </w:rPr>
            <w:t>[1]</w:t>
          </w:r>
          <w:r w:rsidR="00641A2B" w:rsidRPr="00015A9B">
            <w:rPr>
              <w:sz w:val="24"/>
              <w:szCs w:val="24"/>
            </w:rPr>
            <w:fldChar w:fldCharType="end"/>
          </w:r>
        </w:sdtContent>
      </w:sdt>
      <w:r w:rsidR="00641A2B" w:rsidRPr="00015A9B">
        <w:rPr>
          <w:sz w:val="24"/>
          <w:szCs w:val="24"/>
        </w:rPr>
        <w:t>.</w:t>
      </w:r>
      <w:r w:rsidRPr="00015A9B">
        <w:rPr>
          <w:sz w:val="24"/>
          <w:szCs w:val="24"/>
        </w:rPr>
        <w:t xml:space="preserve"> The mitigations in place must be suitable to ensure full containment </w:t>
      </w:r>
      <w:r w:rsidR="00641A2B" w:rsidRPr="00015A9B">
        <w:rPr>
          <w:sz w:val="24"/>
          <w:szCs w:val="24"/>
        </w:rPr>
        <w:t xml:space="preserve">of a full order detonation and its associated hazards including, </w:t>
      </w:r>
      <w:r w:rsidRPr="00015A9B">
        <w:rPr>
          <w:sz w:val="24"/>
          <w:szCs w:val="24"/>
        </w:rPr>
        <w:t>blast</w:t>
      </w:r>
      <w:r w:rsidR="00641A2B" w:rsidRPr="00015A9B">
        <w:rPr>
          <w:sz w:val="24"/>
          <w:szCs w:val="24"/>
        </w:rPr>
        <w:t xml:space="preserve">, </w:t>
      </w:r>
      <w:r w:rsidRPr="00015A9B">
        <w:rPr>
          <w:sz w:val="24"/>
          <w:szCs w:val="24"/>
        </w:rPr>
        <w:t>fragmentation</w:t>
      </w:r>
      <w:r w:rsidR="0098504B" w:rsidRPr="00015A9B">
        <w:rPr>
          <w:sz w:val="24"/>
          <w:szCs w:val="24"/>
        </w:rPr>
        <w:t>, thermal flux</w:t>
      </w:r>
      <w:r w:rsidR="00641A2B" w:rsidRPr="00015A9B">
        <w:rPr>
          <w:sz w:val="24"/>
          <w:szCs w:val="24"/>
        </w:rPr>
        <w:t xml:space="preserve"> and Jet propagation.</w:t>
      </w:r>
    </w:p>
    <w:p w14:paraId="6A9260CB" w14:textId="74694533" w:rsidR="0022427F" w:rsidRPr="00015A9B" w:rsidRDefault="0022427F" w:rsidP="005E4E8F">
      <w:pPr>
        <w:pStyle w:val="ListParagraph"/>
        <w:numPr>
          <w:ilvl w:val="2"/>
          <w:numId w:val="3"/>
        </w:numPr>
        <w:jc w:val="both"/>
        <w:rPr>
          <w:sz w:val="24"/>
          <w:szCs w:val="24"/>
        </w:rPr>
      </w:pPr>
      <w:r w:rsidRPr="00015A9B">
        <w:rPr>
          <w:sz w:val="24"/>
          <w:szCs w:val="24"/>
        </w:rPr>
        <w:t>As a minimum standard the MDA design solution must meet the following requirements.</w:t>
      </w:r>
      <w:sdt>
        <w:sdtPr>
          <w:rPr>
            <w:sz w:val="24"/>
            <w:szCs w:val="24"/>
          </w:rPr>
          <w:id w:val="1193963254"/>
          <w:citation/>
        </w:sdtPr>
        <w:sdtContent>
          <w:r w:rsidR="00BC278C" w:rsidRPr="00015A9B">
            <w:rPr>
              <w:sz w:val="24"/>
              <w:szCs w:val="24"/>
            </w:rPr>
            <w:fldChar w:fldCharType="begin"/>
          </w:r>
          <w:r w:rsidR="00BC278C" w:rsidRPr="00015A9B">
            <w:rPr>
              <w:sz w:val="24"/>
              <w:szCs w:val="24"/>
              <w:lang w:val="en-US"/>
            </w:rPr>
            <w:instrText xml:space="preserve"> CITATION KAC23 \l 1033 </w:instrText>
          </w:r>
          <w:r w:rsidR="00BC278C" w:rsidRPr="00015A9B">
            <w:rPr>
              <w:sz w:val="24"/>
              <w:szCs w:val="24"/>
            </w:rPr>
            <w:fldChar w:fldCharType="separate"/>
          </w:r>
          <w:r w:rsidR="00B22B5A">
            <w:rPr>
              <w:noProof/>
              <w:sz w:val="24"/>
              <w:szCs w:val="24"/>
              <w:lang w:val="en-US"/>
            </w:rPr>
            <w:t xml:space="preserve"> </w:t>
          </w:r>
          <w:r w:rsidR="00B22B5A" w:rsidRPr="00B22B5A">
            <w:rPr>
              <w:noProof/>
              <w:sz w:val="24"/>
              <w:szCs w:val="24"/>
              <w:lang w:val="en-US"/>
            </w:rPr>
            <w:t>[7]</w:t>
          </w:r>
          <w:r w:rsidR="00BC278C" w:rsidRPr="00015A9B">
            <w:rPr>
              <w:sz w:val="24"/>
              <w:szCs w:val="24"/>
            </w:rPr>
            <w:fldChar w:fldCharType="end"/>
          </w:r>
        </w:sdtContent>
      </w:sdt>
      <w:r w:rsidR="00BC278C" w:rsidRPr="00015A9B">
        <w:rPr>
          <w:sz w:val="24"/>
          <w:szCs w:val="24"/>
        </w:rPr>
        <w:t xml:space="preserve"> </w:t>
      </w:r>
      <w:r w:rsidR="004263CB" w:rsidRPr="00015A9B">
        <w:rPr>
          <w:sz w:val="24"/>
          <w:szCs w:val="24"/>
        </w:rPr>
        <w:fldChar w:fldCharType="begin"/>
      </w:r>
      <w:r w:rsidR="004263CB" w:rsidRPr="00015A9B">
        <w:rPr>
          <w:sz w:val="24"/>
          <w:szCs w:val="24"/>
        </w:rPr>
        <w:instrText xml:space="preserve"> REF _Ref202871688 \h </w:instrText>
      </w:r>
      <w:r w:rsidR="004263CB" w:rsidRPr="00015A9B">
        <w:rPr>
          <w:sz w:val="24"/>
          <w:szCs w:val="24"/>
        </w:rPr>
      </w:r>
      <w:r w:rsidR="004263CB" w:rsidRPr="00015A9B">
        <w:rPr>
          <w:sz w:val="24"/>
          <w:szCs w:val="24"/>
        </w:rPr>
        <w:fldChar w:fldCharType="separate"/>
      </w:r>
      <w:r w:rsidR="00E2349C" w:rsidRPr="00535CC5">
        <w:rPr>
          <w:sz w:val="24"/>
          <w:szCs w:val="12"/>
        </w:rPr>
        <w:t xml:space="preserve">Figure </w:t>
      </w:r>
      <w:r w:rsidR="00E2349C">
        <w:rPr>
          <w:noProof/>
          <w:sz w:val="24"/>
          <w:szCs w:val="12"/>
        </w:rPr>
        <w:t>4</w:t>
      </w:r>
      <w:r w:rsidR="004263CB" w:rsidRPr="00015A9B">
        <w:rPr>
          <w:sz w:val="24"/>
          <w:szCs w:val="24"/>
        </w:rPr>
        <w:fldChar w:fldCharType="end"/>
      </w:r>
      <w:r w:rsidR="004263CB" w:rsidRPr="00015A9B">
        <w:rPr>
          <w:sz w:val="24"/>
          <w:szCs w:val="24"/>
        </w:rPr>
        <w:t xml:space="preserve"> </w:t>
      </w:r>
      <w:sdt>
        <w:sdtPr>
          <w:rPr>
            <w:sz w:val="24"/>
            <w:szCs w:val="24"/>
          </w:rPr>
          <w:id w:val="-62878549"/>
          <w:citation/>
        </w:sdtPr>
        <w:sdtContent>
          <w:r w:rsidR="004263CB" w:rsidRPr="00015A9B">
            <w:rPr>
              <w:sz w:val="24"/>
              <w:szCs w:val="24"/>
            </w:rPr>
            <w:fldChar w:fldCharType="begin"/>
          </w:r>
          <w:r w:rsidR="004263CB" w:rsidRPr="00015A9B">
            <w:rPr>
              <w:sz w:val="24"/>
              <w:szCs w:val="24"/>
              <w:lang w:val="en-US"/>
            </w:rPr>
            <w:instrText xml:space="preserve"> CITATION KAC23 \l 1033 </w:instrText>
          </w:r>
          <w:r w:rsidR="004263CB" w:rsidRPr="00015A9B">
            <w:rPr>
              <w:sz w:val="24"/>
              <w:szCs w:val="24"/>
            </w:rPr>
            <w:fldChar w:fldCharType="separate"/>
          </w:r>
          <w:r w:rsidR="00B22B5A" w:rsidRPr="00B22B5A">
            <w:rPr>
              <w:noProof/>
              <w:sz w:val="24"/>
              <w:szCs w:val="24"/>
              <w:lang w:val="en-US"/>
            </w:rPr>
            <w:t>[7]</w:t>
          </w:r>
          <w:r w:rsidR="004263CB" w:rsidRPr="00015A9B">
            <w:rPr>
              <w:sz w:val="24"/>
              <w:szCs w:val="24"/>
            </w:rPr>
            <w:fldChar w:fldCharType="end"/>
          </w:r>
        </w:sdtContent>
      </w:sdt>
      <w:r w:rsidR="004263CB" w:rsidRPr="00015A9B">
        <w:rPr>
          <w:sz w:val="24"/>
          <w:szCs w:val="24"/>
        </w:rPr>
        <w:t xml:space="preserve"> b</w:t>
      </w:r>
      <w:r w:rsidR="00BC278C" w:rsidRPr="00015A9B">
        <w:rPr>
          <w:sz w:val="24"/>
          <w:szCs w:val="24"/>
        </w:rPr>
        <w:t xml:space="preserve">elow shows the layout </w:t>
      </w:r>
      <w:r w:rsidR="004263CB" w:rsidRPr="00015A9B">
        <w:rPr>
          <w:sz w:val="24"/>
          <w:szCs w:val="24"/>
        </w:rPr>
        <w:t>of</w:t>
      </w:r>
      <w:r w:rsidR="00BC278C" w:rsidRPr="00015A9B">
        <w:rPr>
          <w:sz w:val="24"/>
          <w:szCs w:val="24"/>
        </w:rPr>
        <w:t xml:space="preserve"> the MDA.</w:t>
      </w:r>
    </w:p>
    <w:p w14:paraId="0C984CA0" w14:textId="77777777" w:rsidR="0022427F" w:rsidRPr="00015A9B" w:rsidRDefault="0022427F" w:rsidP="005E4E8F">
      <w:pPr>
        <w:pStyle w:val="ListParagraph"/>
        <w:numPr>
          <w:ilvl w:val="0"/>
          <w:numId w:val="4"/>
        </w:numPr>
        <w:spacing w:before="120" w:after="120"/>
        <w:jc w:val="both"/>
        <w:rPr>
          <w:sz w:val="24"/>
          <w:szCs w:val="24"/>
        </w:rPr>
      </w:pPr>
      <w:r w:rsidRPr="00015A9B">
        <w:rPr>
          <w:sz w:val="24"/>
          <w:szCs w:val="24"/>
        </w:rPr>
        <w:t>Be temporary in nature.</w:t>
      </w:r>
    </w:p>
    <w:p w14:paraId="49C059C9" w14:textId="4F47DDB7" w:rsidR="0022427F" w:rsidRPr="00015A9B" w:rsidRDefault="0022427F" w:rsidP="005E4E8F">
      <w:pPr>
        <w:pStyle w:val="ListParagraph"/>
        <w:numPr>
          <w:ilvl w:val="0"/>
          <w:numId w:val="4"/>
        </w:numPr>
        <w:spacing w:before="120" w:after="120"/>
        <w:jc w:val="both"/>
        <w:rPr>
          <w:sz w:val="24"/>
          <w:szCs w:val="24"/>
        </w:rPr>
      </w:pPr>
      <w:r w:rsidRPr="00015A9B">
        <w:rPr>
          <w:sz w:val="24"/>
          <w:szCs w:val="24"/>
        </w:rPr>
        <w:t xml:space="preserve">Prevent escape of blast, debris, </w:t>
      </w:r>
      <w:r w:rsidR="002C0813">
        <w:rPr>
          <w:sz w:val="24"/>
          <w:szCs w:val="24"/>
        </w:rPr>
        <w:t>fragmentation</w:t>
      </w:r>
      <w:r w:rsidRPr="00015A9B">
        <w:rPr>
          <w:sz w:val="24"/>
          <w:szCs w:val="24"/>
        </w:rPr>
        <w:t xml:space="preserve">, </w:t>
      </w:r>
      <w:r w:rsidR="00D94A22">
        <w:rPr>
          <w:sz w:val="24"/>
          <w:szCs w:val="24"/>
        </w:rPr>
        <w:t>and</w:t>
      </w:r>
      <w:r w:rsidRPr="00015A9B">
        <w:rPr>
          <w:sz w:val="24"/>
          <w:szCs w:val="24"/>
        </w:rPr>
        <w:t xml:space="preserve"> other effects.</w:t>
      </w:r>
    </w:p>
    <w:p w14:paraId="73414EAE" w14:textId="77777777" w:rsidR="0022427F" w:rsidRPr="00015A9B" w:rsidRDefault="0022427F" w:rsidP="005E4E8F">
      <w:pPr>
        <w:pStyle w:val="ListParagraph"/>
        <w:numPr>
          <w:ilvl w:val="0"/>
          <w:numId w:val="4"/>
        </w:numPr>
        <w:spacing w:before="120" w:after="120"/>
        <w:jc w:val="both"/>
        <w:rPr>
          <w:sz w:val="24"/>
          <w:szCs w:val="24"/>
        </w:rPr>
      </w:pPr>
      <w:r w:rsidRPr="00015A9B">
        <w:rPr>
          <w:sz w:val="24"/>
          <w:szCs w:val="24"/>
        </w:rPr>
        <w:t>Ensure a guaranteed minimum safe area around the MDA – Governed by location and surrounding facilities and storage.</w:t>
      </w:r>
    </w:p>
    <w:p w14:paraId="360E007B" w14:textId="5B01CD68" w:rsidR="0022427F" w:rsidRPr="00015A9B" w:rsidRDefault="0022427F" w:rsidP="005E4E8F">
      <w:pPr>
        <w:pStyle w:val="ListParagraph"/>
        <w:numPr>
          <w:ilvl w:val="0"/>
          <w:numId w:val="4"/>
        </w:numPr>
        <w:spacing w:before="120" w:after="120"/>
        <w:jc w:val="both"/>
        <w:rPr>
          <w:sz w:val="24"/>
          <w:szCs w:val="24"/>
        </w:rPr>
      </w:pPr>
      <w:r w:rsidRPr="00015A9B">
        <w:rPr>
          <w:sz w:val="24"/>
          <w:szCs w:val="24"/>
        </w:rPr>
        <w:t>Provide the ability to re-set and allow disposal of two warheads to the same safety standard.</w:t>
      </w:r>
    </w:p>
    <w:p w14:paraId="4855DFDC" w14:textId="170EDF6D" w:rsidR="0098504B" w:rsidRPr="003E764D" w:rsidRDefault="004263CB" w:rsidP="0098504B">
      <w:pPr>
        <w:pStyle w:val="ListParagraph"/>
        <w:numPr>
          <w:ilvl w:val="2"/>
          <w:numId w:val="3"/>
        </w:numPr>
        <w:spacing w:before="120" w:after="120"/>
        <w:jc w:val="both"/>
        <w:rPr>
          <w:sz w:val="24"/>
          <w:szCs w:val="24"/>
        </w:rPr>
      </w:pPr>
      <w:r w:rsidRPr="00015A9B">
        <w:rPr>
          <w:sz w:val="24"/>
          <w:szCs w:val="24"/>
        </w:rPr>
        <w:lastRenderedPageBreak/>
        <w:t xml:space="preserve">A detailed </w:t>
      </w:r>
      <w:r w:rsidR="00390C89" w:rsidRPr="00015A9B">
        <w:rPr>
          <w:sz w:val="24"/>
          <w:szCs w:val="24"/>
        </w:rPr>
        <w:t>R</w:t>
      </w:r>
      <w:r w:rsidRPr="00015A9B">
        <w:rPr>
          <w:sz w:val="24"/>
          <w:szCs w:val="24"/>
        </w:rPr>
        <w:t xml:space="preserve">isk </w:t>
      </w:r>
      <w:r w:rsidR="00390C89" w:rsidRPr="00015A9B">
        <w:rPr>
          <w:sz w:val="24"/>
          <w:szCs w:val="24"/>
        </w:rPr>
        <w:t>A</w:t>
      </w:r>
      <w:r w:rsidRPr="00015A9B">
        <w:rPr>
          <w:sz w:val="24"/>
          <w:szCs w:val="24"/>
        </w:rPr>
        <w:t xml:space="preserve">ssessment for the disposal activity has been </w:t>
      </w:r>
      <w:r w:rsidR="00390C89" w:rsidRPr="00015A9B">
        <w:rPr>
          <w:sz w:val="24"/>
          <w:szCs w:val="24"/>
        </w:rPr>
        <w:t>produced and shown in Annex A</w:t>
      </w:r>
      <w:r w:rsidR="000D1158" w:rsidRPr="00015A9B">
        <w:rPr>
          <w:sz w:val="24"/>
          <w:szCs w:val="24"/>
        </w:rPr>
        <w:t>1</w:t>
      </w:r>
      <w:r w:rsidR="003B31C3" w:rsidRPr="00015A9B">
        <w:rPr>
          <w:sz w:val="24"/>
          <w:szCs w:val="24"/>
        </w:rPr>
        <w:t>, with the risk scoring matrix shown in Annex A2</w:t>
      </w:r>
      <w:r w:rsidR="00390C89" w:rsidRPr="00015A9B">
        <w:rPr>
          <w:sz w:val="24"/>
          <w:szCs w:val="24"/>
        </w:rPr>
        <w:t xml:space="preserve">. </w:t>
      </w:r>
    </w:p>
    <w:p w14:paraId="59C46FEF" w14:textId="3E41A52D" w:rsidR="0098504B" w:rsidRDefault="0098504B" w:rsidP="0098504B">
      <w:pPr>
        <w:spacing w:before="120" w:after="120"/>
        <w:jc w:val="center"/>
        <w:rPr>
          <w:sz w:val="24"/>
          <w:szCs w:val="24"/>
        </w:rPr>
      </w:pPr>
      <w:r w:rsidRPr="0098504B">
        <w:rPr>
          <w:noProof/>
          <w:sz w:val="24"/>
          <w:szCs w:val="24"/>
        </w:rPr>
        <w:drawing>
          <wp:inline distT="0" distB="0" distL="0" distR="0" wp14:anchorId="776A86DC" wp14:editId="4B21AC94">
            <wp:extent cx="2130682" cy="2098964"/>
            <wp:effectExtent l="0" t="0" r="3175" b="0"/>
            <wp:docPr id="2000279656" name="Picture 1" descr="A diagram of a square with arrow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79656" name="Picture 1" descr="A diagram of a square with arrows and lines&#10;&#10;AI-generated content may be incorrect."/>
                    <pic:cNvPicPr/>
                  </pic:nvPicPr>
                  <pic:blipFill rotWithShape="1">
                    <a:blip r:embed="rId16"/>
                    <a:srcRect l="17002" t="10496" r="18275" b="483"/>
                    <a:stretch>
                      <a:fillRect/>
                    </a:stretch>
                  </pic:blipFill>
                  <pic:spPr bwMode="auto">
                    <a:xfrm>
                      <a:off x="0" y="0"/>
                      <a:ext cx="2137373" cy="2105555"/>
                    </a:xfrm>
                    <a:prstGeom prst="rect">
                      <a:avLst/>
                    </a:prstGeom>
                    <a:ln>
                      <a:noFill/>
                    </a:ln>
                    <a:extLst>
                      <a:ext uri="{53640926-AAD7-44D8-BBD7-CCE9431645EC}">
                        <a14:shadowObscured xmlns:a14="http://schemas.microsoft.com/office/drawing/2010/main"/>
                      </a:ext>
                    </a:extLst>
                  </pic:spPr>
                </pic:pic>
              </a:graphicData>
            </a:graphic>
          </wp:inline>
        </w:drawing>
      </w:r>
    </w:p>
    <w:p w14:paraId="244F8B32" w14:textId="0B1BB1D2" w:rsidR="00BC278C" w:rsidRPr="004263CB" w:rsidRDefault="0098504B" w:rsidP="004263CB">
      <w:pPr>
        <w:pStyle w:val="Caption"/>
        <w:spacing w:before="120"/>
        <w:jc w:val="center"/>
        <w:rPr>
          <w:sz w:val="18"/>
        </w:rPr>
      </w:pPr>
      <w:bookmarkStart w:id="30" w:name="_Ref202871688"/>
      <w:bookmarkStart w:id="31" w:name="_Toc203236523"/>
      <w:r w:rsidRPr="00535CC5">
        <w:rPr>
          <w:sz w:val="24"/>
          <w:szCs w:val="12"/>
        </w:rPr>
        <w:t xml:space="preserve">Figure </w:t>
      </w:r>
      <w:r w:rsidRPr="00535CC5">
        <w:rPr>
          <w:sz w:val="24"/>
          <w:szCs w:val="12"/>
        </w:rPr>
        <w:fldChar w:fldCharType="begin"/>
      </w:r>
      <w:r w:rsidRPr="00535CC5">
        <w:rPr>
          <w:sz w:val="24"/>
          <w:szCs w:val="12"/>
        </w:rPr>
        <w:instrText xml:space="preserve"> SEQ Figure \* ARABIC </w:instrText>
      </w:r>
      <w:r w:rsidRPr="00535CC5">
        <w:rPr>
          <w:sz w:val="24"/>
          <w:szCs w:val="12"/>
        </w:rPr>
        <w:fldChar w:fldCharType="separate"/>
      </w:r>
      <w:r w:rsidR="00E2349C">
        <w:rPr>
          <w:noProof/>
          <w:sz w:val="24"/>
          <w:szCs w:val="12"/>
        </w:rPr>
        <w:t>4</w:t>
      </w:r>
      <w:r w:rsidRPr="00535CC5">
        <w:rPr>
          <w:sz w:val="24"/>
          <w:szCs w:val="12"/>
        </w:rPr>
        <w:fldChar w:fldCharType="end"/>
      </w:r>
      <w:bookmarkEnd w:id="30"/>
      <w:r w:rsidRPr="00535CC5">
        <w:rPr>
          <w:sz w:val="24"/>
          <w:szCs w:val="12"/>
        </w:rPr>
        <w:t xml:space="preserve"> </w:t>
      </w:r>
      <w:r w:rsidR="00AA01E5" w:rsidRPr="00535CC5">
        <w:rPr>
          <w:sz w:val="24"/>
          <w:szCs w:val="12"/>
        </w:rPr>
        <w:t>–</w:t>
      </w:r>
      <w:r w:rsidRPr="00535CC5">
        <w:rPr>
          <w:sz w:val="24"/>
          <w:szCs w:val="12"/>
        </w:rPr>
        <w:t xml:space="preserve"> MDA</w:t>
      </w:r>
      <w:r w:rsidR="000D1158">
        <w:rPr>
          <w:sz w:val="24"/>
          <w:szCs w:val="12"/>
        </w:rPr>
        <w:t xml:space="preserve"> </w:t>
      </w:r>
      <w:r w:rsidR="000D1158" w:rsidRPr="00535CC5">
        <w:rPr>
          <w:sz w:val="24"/>
          <w:szCs w:val="12"/>
        </w:rPr>
        <w:t>–</w:t>
      </w:r>
      <w:r w:rsidR="00AA01E5" w:rsidRPr="00535CC5">
        <w:rPr>
          <w:sz w:val="24"/>
          <w:szCs w:val="12"/>
        </w:rPr>
        <w:t xml:space="preserve"> Rectangular Destruction Area </w:t>
      </w:r>
      <w:r w:rsidR="00535CC5" w:rsidRPr="00535CC5">
        <w:rPr>
          <w:sz w:val="24"/>
          <w:szCs w:val="12"/>
        </w:rPr>
        <w:t>with</w:t>
      </w:r>
      <w:r w:rsidR="00AA01E5" w:rsidRPr="00535CC5">
        <w:rPr>
          <w:sz w:val="24"/>
          <w:szCs w:val="12"/>
        </w:rPr>
        <w:t xml:space="preserve"> Four Containing Faces </w:t>
      </w:r>
      <w:r w:rsidR="00535CC5" w:rsidRPr="00535CC5">
        <w:rPr>
          <w:sz w:val="24"/>
          <w:szCs w:val="12"/>
        </w:rPr>
        <w:t>&amp; Open Roof</w:t>
      </w:r>
      <w:r w:rsidR="004263CB">
        <w:rPr>
          <w:sz w:val="24"/>
          <w:szCs w:val="12"/>
        </w:rPr>
        <w:t xml:space="preserve"> </w:t>
      </w:r>
      <w:sdt>
        <w:sdtPr>
          <w:rPr>
            <w:sz w:val="24"/>
            <w:szCs w:val="12"/>
          </w:rPr>
          <w:id w:val="-368998139"/>
          <w:citation/>
        </w:sdtPr>
        <w:sdtContent>
          <w:r w:rsidR="004263CB">
            <w:rPr>
              <w:sz w:val="24"/>
              <w:szCs w:val="12"/>
            </w:rPr>
            <w:fldChar w:fldCharType="begin"/>
          </w:r>
          <w:r w:rsidR="004263CB">
            <w:rPr>
              <w:sz w:val="24"/>
              <w:szCs w:val="12"/>
              <w:lang w:val="en-US"/>
            </w:rPr>
            <w:instrText xml:space="preserve"> CITATION KAC23 \l 1033 </w:instrText>
          </w:r>
          <w:r w:rsidR="004263CB">
            <w:rPr>
              <w:sz w:val="24"/>
              <w:szCs w:val="12"/>
            </w:rPr>
            <w:fldChar w:fldCharType="separate"/>
          </w:r>
          <w:r w:rsidR="00B22B5A" w:rsidRPr="00B22B5A">
            <w:rPr>
              <w:noProof/>
              <w:sz w:val="24"/>
              <w:szCs w:val="12"/>
              <w:lang w:val="en-US"/>
            </w:rPr>
            <w:t>[7]</w:t>
          </w:r>
          <w:r w:rsidR="004263CB">
            <w:rPr>
              <w:sz w:val="24"/>
              <w:szCs w:val="12"/>
            </w:rPr>
            <w:fldChar w:fldCharType="end"/>
          </w:r>
        </w:sdtContent>
      </w:sdt>
      <w:bookmarkEnd w:id="31"/>
    </w:p>
    <w:p w14:paraId="1269906C" w14:textId="5B2D86AD" w:rsidR="004C21CA" w:rsidRPr="00015A9B" w:rsidRDefault="004C21CA" w:rsidP="000A3F8A">
      <w:pPr>
        <w:pStyle w:val="ListParagraph"/>
        <w:numPr>
          <w:ilvl w:val="1"/>
          <w:numId w:val="3"/>
        </w:numPr>
        <w:spacing w:before="120" w:after="120"/>
        <w:rPr>
          <w:b/>
          <w:bCs/>
          <w:noProof/>
          <w:sz w:val="24"/>
          <w:szCs w:val="24"/>
        </w:rPr>
      </w:pPr>
      <w:r w:rsidRPr="00015A9B">
        <w:rPr>
          <w:b/>
          <w:bCs/>
          <w:noProof/>
          <w:sz w:val="24"/>
          <w:szCs w:val="24"/>
        </w:rPr>
        <w:t>Theoretical Calculations</w:t>
      </w:r>
      <w:r w:rsidR="005E4E8F" w:rsidRPr="00015A9B">
        <w:rPr>
          <w:b/>
          <w:bCs/>
          <w:noProof/>
          <w:sz w:val="24"/>
          <w:szCs w:val="24"/>
        </w:rPr>
        <w:t xml:space="preserve"> for Seperation Distances </w:t>
      </w:r>
    </w:p>
    <w:p w14:paraId="3E534C9B" w14:textId="19954533" w:rsidR="000C7206" w:rsidRPr="00015A9B" w:rsidRDefault="000C7206" w:rsidP="000A3F8A">
      <w:pPr>
        <w:pStyle w:val="ListParagraph"/>
        <w:numPr>
          <w:ilvl w:val="2"/>
          <w:numId w:val="3"/>
        </w:numPr>
        <w:spacing w:after="120"/>
        <w:jc w:val="both"/>
        <w:rPr>
          <w:b/>
          <w:bCs/>
          <w:noProof/>
          <w:sz w:val="24"/>
          <w:szCs w:val="24"/>
        </w:rPr>
      </w:pPr>
      <w:r w:rsidRPr="00015A9B">
        <w:rPr>
          <w:b/>
          <w:bCs/>
          <w:noProof/>
          <w:sz w:val="24"/>
          <w:szCs w:val="24"/>
        </w:rPr>
        <w:t>Blast</w:t>
      </w:r>
    </w:p>
    <w:p w14:paraId="2FAA7D12" w14:textId="42DE1921" w:rsidR="00BB1067" w:rsidRPr="00015A9B" w:rsidRDefault="00BB1067" w:rsidP="000A3F8A">
      <w:pPr>
        <w:pStyle w:val="ListParagraph"/>
        <w:numPr>
          <w:ilvl w:val="2"/>
          <w:numId w:val="3"/>
        </w:numPr>
        <w:spacing w:after="120"/>
        <w:jc w:val="both"/>
        <w:rPr>
          <w:noProof/>
          <w:sz w:val="24"/>
          <w:szCs w:val="24"/>
        </w:rPr>
      </w:pPr>
      <w:r w:rsidRPr="00015A9B">
        <w:rPr>
          <w:noProof/>
          <w:sz w:val="24"/>
          <w:szCs w:val="24"/>
        </w:rPr>
        <w:t xml:space="preserve">Before </w:t>
      </w:r>
      <w:r w:rsidR="00CB10D5" w:rsidRPr="00015A9B">
        <w:rPr>
          <w:noProof/>
          <w:sz w:val="24"/>
          <w:szCs w:val="24"/>
        </w:rPr>
        <w:t xml:space="preserve">a suitible MDA can be established first there must be an understanding of the </w:t>
      </w:r>
      <w:r w:rsidR="00C33B45" w:rsidRPr="00015A9B">
        <w:rPr>
          <w:noProof/>
          <w:sz w:val="24"/>
          <w:szCs w:val="24"/>
        </w:rPr>
        <w:t>expected blast, fragmetation</w:t>
      </w:r>
      <w:r w:rsidR="007C36A8">
        <w:rPr>
          <w:noProof/>
          <w:sz w:val="24"/>
          <w:szCs w:val="24"/>
        </w:rPr>
        <w:t>, jet</w:t>
      </w:r>
      <w:r w:rsidR="00C33B45" w:rsidRPr="00015A9B">
        <w:rPr>
          <w:noProof/>
          <w:sz w:val="24"/>
          <w:szCs w:val="24"/>
        </w:rPr>
        <w:t xml:space="preserve"> propergation and thermal effects </w:t>
      </w:r>
      <w:r w:rsidR="006B1C83" w:rsidRPr="00015A9B">
        <w:rPr>
          <w:noProof/>
          <w:sz w:val="24"/>
          <w:szCs w:val="24"/>
        </w:rPr>
        <w:t xml:space="preserve">a </w:t>
      </w:r>
      <w:r w:rsidR="00C33B45" w:rsidRPr="00015A9B">
        <w:rPr>
          <w:noProof/>
          <w:sz w:val="24"/>
          <w:szCs w:val="24"/>
        </w:rPr>
        <w:t xml:space="preserve">full order detonation of each warhead </w:t>
      </w:r>
      <w:r w:rsidR="006B1C83" w:rsidRPr="00015A9B">
        <w:rPr>
          <w:noProof/>
          <w:sz w:val="24"/>
          <w:szCs w:val="24"/>
        </w:rPr>
        <w:t xml:space="preserve">could </w:t>
      </w:r>
      <w:r w:rsidR="00C33B45" w:rsidRPr="00015A9B">
        <w:rPr>
          <w:noProof/>
          <w:sz w:val="24"/>
          <w:szCs w:val="24"/>
        </w:rPr>
        <w:t>produce</w:t>
      </w:r>
      <w:r w:rsidR="006B1C83" w:rsidRPr="00015A9B">
        <w:rPr>
          <w:noProof/>
          <w:sz w:val="24"/>
          <w:szCs w:val="24"/>
        </w:rPr>
        <w:t xml:space="preserve"> in a </w:t>
      </w:r>
      <w:r w:rsidR="006B1C83" w:rsidRPr="00015A9B">
        <w:rPr>
          <w:i/>
          <w:iCs/>
          <w:noProof/>
          <w:sz w:val="24"/>
          <w:szCs w:val="24"/>
        </w:rPr>
        <w:t>Maximum Credibal Event (MCE)</w:t>
      </w:r>
      <w:r w:rsidR="00C33B45" w:rsidRPr="00015A9B">
        <w:rPr>
          <w:i/>
          <w:iCs/>
          <w:noProof/>
          <w:sz w:val="24"/>
          <w:szCs w:val="24"/>
        </w:rPr>
        <w:t>.</w:t>
      </w:r>
    </w:p>
    <w:p w14:paraId="4CDA08BC" w14:textId="679D99B6" w:rsidR="00BE152B" w:rsidRPr="00015A9B" w:rsidRDefault="000A3F8A" w:rsidP="000A3F8A">
      <w:pPr>
        <w:pStyle w:val="ListParagraph"/>
        <w:numPr>
          <w:ilvl w:val="0"/>
          <w:numId w:val="0"/>
        </w:numPr>
        <w:spacing w:after="120"/>
        <w:ind w:left="720"/>
        <w:jc w:val="both"/>
        <w:rPr>
          <w:i/>
          <w:iCs/>
          <w:noProof/>
          <w:sz w:val="24"/>
          <w:szCs w:val="24"/>
        </w:rPr>
      </w:pPr>
      <w:r w:rsidRPr="00015A9B">
        <w:rPr>
          <w:i/>
          <w:iCs/>
          <w:noProof/>
          <w:sz w:val="24"/>
          <w:szCs w:val="24"/>
        </w:rPr>
        <w:t>‘It is essential that before any disposal activity takes place the potential likely and maximum credible events are identified i.e. any explosion or fire that could occur should all the procedural controls in place to prevent or mitigate against an event fail.’</w:t>
      </w:r>
      <w:sdt>
        <w:sdtPr>
          <w:rPr>
            <w:i/>
            <w:iCs/>
            <w:noProof/>
            <w:sz w:val="24"/>
            <w:szCs w:val="24"/>
          </w:rPr>
          <w:id w:val="-422336985"/>
          <w:citation/>
        </w:sdtPr>
        <w:sdtContent>
          <w:r w:rsidRPr="00015A9B">
            <w:rPr>
              <w:i/>
              <w:iCs/>
              <w:noProof/>
              <w:sz w:val="24"/>
              <w:szCs w:val="24"/>
            </w:rPr>
            <w:fldChar w:fldCharType="begin"/>
          </w:r>
          <w:r w:rsidRPr="00015A9B">
            <w:rPr>
              <w:i/>
              <w:iCs/>
              <w:noProof/>
              <w:sz w:val="24"/>
              <w:szCs w:val="24"/>
              <w:lang w:val="en-US"/>
            </w:rPr>
            <w:instrText xml:space="preserve"> CITATION CIB20 \l 1033 </w:instrText>
          </w:r>
          <w:r w:rsidRPr="00015A9B">
            <w:rPr>
              <w:i/>
              <w:iCs/>
              <w:noProof/>
              <w:sz w:val="24"/>
              <w:szCs w:val="24"/>
            </w:rPr>
            <w:fldChar w:fldCharType="separate"/>
          </w:r>
          <w:r w:rsidR="00B22B5A">
            <w:rPr>
              <w:i/>
              <w:iCs/>
              <w:noProof/>
              <w:sz w:val="24"/>
              <w:szCs w:val="24"/>
              <w:lang w:val="en-US"/>
            </w:rPr>
            <w:t xml:space="preserve"> </w:t>
          </w:r>
          <w:r w:rsidR="00B22B5A" w:rsidRPr="00B22B5A">
            <w:rPr>
              <w:noProof/>
              <w:sz w:val="24"/>
              <w:szCs w:val="24"/>
              <w:lang w:val="en-US"/>
            </w:rPr>
            <w:t>[1]</w:t>
          </w:r>
          <w:r w:rsidRPr="00015A9B">
            <w:rPr>
              <w:i/>
              <w:iCs/>
              <w:noProof/>
              <w:sz w:val="24"/>
              <w:szCs w:val="24"/>
            </w:rPr>
            <w:fldChar w:fldCharType="end"/>
          </w:r>
        </w:sdtContent>
      </w:sdt>
    </w:p>
    <w:p w14:paraId="02411D29" w14:textId="77777777" w:rsidR="00A3027C" w:rsidRPr="00015A9B" w:rsidRDefault="001F371E" w:rsidP="000A3F8A">
      <w:pPr>
        <w:pStyle w:val="ListParagraph"/>
        <w:numPr>
          <w:ilvl w:val="2"/>
          <w:numId w:val="3"/>
        </w:numPr>
        <w:spacing w:after="120"/>
        <w:jc w:val="both"/>
        <w:rPr>
          <w:noProof/>
          <w:sz w:val="24"/>
          <w:szCs w:val="24"/>
        </w:rPr>
      </w:pPr>
      <w:r w:rsidRPr="00015A9B">
        <w:rPr>
          <w:noProof/>
          <w:sz w:val="24"/>
          <w:szCs w:val="24"/>
        </w:rPr>
        <w:t xml:space="preserve">Using the TNTe values derived for both warheads </w:t>
      </w:r>
      <w:r w:rsidR="0002431F" w:rsidRPr="00015A9B">
        <w:rPr>
          <w:noProof/>
          <w:sz w:val="24"/>
          <w:szCs w:val="24"/>
        </w:rPr>
        <w:t xml:space="preserve">in para </w:t>
      </w:r>
      <w:r w:rsidR="004337F4" w:rsidRPr="00015A9B">
        <w:rPr>
          <w:noProof/>
          <w:sz w:val="24"/>
          <w:szCs w:val="24"/>
        </w:rPr>
        <w:t xml:space="preserve">3.1.3.6 and 3.2.3.4, </w:t>
      </w:r>
      <w:r w:rsidR="00E54429" w:rsidRPr="00015A9B">
        <w:rPr>
          <w:noProof/>
          <w:sz w:val="24"/>
          <w:szCs w:val="24"/>
        </w:rPr>
        <w:t>50kg TNTe and 67.6kg TNTe respectively,</w:t>
      </w:r>
      <w:r w:rsidR="0028372C" w:rsidRPr="00015A9B">
        <w:rPr>
          <w:noProof/>
          <w:sz w:val="24"/>
          <w:szCs w:val="24"/>
        </w:rPr>
        <w:t xml:space="preserve"> </w:t>
      </w:r>
      <w:r w:rsidR="00C2646D" w:rsidRPr="00015A9B">
        <w:rPr>
          <w:sz w:val="24"/>
          <w:szCs w:val="24"/>
        </w:rPr>
        <w:t xml:space="preserve">Hopkinson-Cranz’s Scaling Law </w:t>
      </w:r>
      <w:r w:rsidR="0028372C" w:rsidRPr="00015A9B">
        <w:rPr>
          <w:sz w:val="24"/>
          <w:szCs w:val="24"/>
        </w:rPr>
        <w:t xml:space="preserve">can be applied </w:t>
      </w:r>
      <w:r w:rsidR="00C2646D" w:rsidRPr="00015A9B">
        <w:rPr>
          <w:sz w:val="24"/>
          <w:szCs w:val="24"/>
        </w:rPr>
        <w:t xml:space="preserve">to </w:t>
      </w:r>
      <w:r w:rsidR="0028372C" w:rsidRPr="00015A9B">
        <w:rPr>
          <w:sz w:val="24"/>
          <w:szCs w:val="24"/>
        </w:rPr>
        <w:t>estimate blast overpressure and impulse at various distances</w:t>
      </w:r>
      <w:r w:rsidR="00631EC5" w:rsidRPr="00015A9B">
        <w:rPr>
          <w:sz w:val="24"/>
          <w:szCs w:val="24"/>
        </w:rPr>
        <w:t xml:space="preserve"> for an unmitigated event</w:t>
      </w:r>
      <w:r w:rsidR="0028372C" w:rsidRPr="00015A9B">
        <w:rPr>
          <w:sz w:val="24"/>
          <w:szCs w:val="24"/>
        </w:rPr>
        <w:t xml:space="preserve">. </w:t>
      </w:r>
      <w:r w:rsidR="00631EC5" w:rsidRPr="00015A9B">
        <w:rPr>
          <w:sz w:val="24"/>
          <w:szCs w:val="24"/>
        </w:rPr>
        <w:t>Thus,</w:t>
      </w:r>
      <w:r w:rsidR="0028372C" w:rsidRPr="00015A9B">
        <w:rPr>
          <w:sz w:val="24"/>
          <w:szCs w:val="24"/>
        </w:rPr>
        <w:t xml:space="preserve"> allowing safety distances to be determined for this</w:t>
      </w:r>
      <w:r w:rsidR="00631EC5" w:rsidRPr="00015A9B">
        <w:rPr>
          <w:sz w:val="24"/>
          <w:szCs w:val="24"/>
        </w:rPr>
        <w:t xml:space="preserve"> specific</w:t>
      </w:r>
      <w:r w:rsidR="0028372C" w:rsidRPr="00015A9B">
        <w:rPr>
          <w:sz w:val="24"/>
          <w:szCs w:val="24"/>
        </w:rPr>
        <w:t xml:space="preserve"> disposal activity.</w:t>
      </w:r>
      <w:r w:rsidR="00A3027C" w:rsidRPr="00015A9B">
        <w:rPr>
          <w:sz w:val="24"/>
          <w:szCs w:val="24"/>
        </w:rPr>
        <w:t xml:space="preserve"> </w:t>
      </w:r>
    </w:p>
    <w:p w14:paraId="0EF92ECB" w14:textId="2E54B218" w:rsidR="000A3F8A" w:rsidRPr="00015A9B" w:rsidRDefault="00A3027C" w:rsidP="000A3F8A">
      <w:pPr>
        <w:pStyle w:val="ListParagraph"/>
        <w:numPr>
          <w:ilvl w:val="2"/>
          <w:numId w:val="3"/>
        </w:numPr>
        <w:spacing w:after="120"/>
        <w:jc w:val="both"/>
        <w:rPr>
          <w:noProof/>
          <w:sz w:val="24"/>
          <w:szCs w:val="24"/>
        </w:rPr>
      </w:pPr>
      <w:r w:rsidRPr="00015A9B">
        <w:rPr>
          <w:sz w:val="24"/>
          <w:szCs w:val="24"/>
        </w:rPr>
        <w:t xml:space="preserve">To reduce risk further a factor of safety of 20% should be applied to the calculated </w:t>
      </w:r>
      <w:proofErr w:type="spellStart"/>
      <w:r w:rsidRPr="00015A9B">
        <w:rPr>
          <w:sz w:val="24"/>
          <w:szCs w:val="24"/>
        </w:rPr>
        <w:t>TNTe</w:t>
      </w:r>
      <w:proofErr w:type="spellEnd"/>
      <w:r w:rsidRPr="00015A9B">
        <w:rPr>
          <w:sz w:val="24"/>
          <w:szCs w:val="24"/>
        </w:rPr>
        <w:t xml:space="preserve">, therefore for blast analysis Article 1 CBF Warhead </w:t>
      </w:r>
      <w:proofErr w:type="spellStart"/>
      <w:r w:rsidRPr="00015A9B">
        <w:rPr>
          <w:sz w:val="24"/>
          <w:szCs w:val="24"/>
        </w:rPr>
        <w:t>TNTe</w:t>
      </w:r>
      <w:proofErr w:type="spellEnd"/>
      <w:r w:rsidRPr="00015A9B">
        <w:rPr>
          <w:sz w:val="24"/>
          <w:szCs w:val="24"/>
        </w:rPr>
        <w:t xml:space="preserve"> = 60kg and Article 2 SC Warhead </w:t>
      </w:r>
      <w:proofErr w:type="spellStart"/>
      <w:r w:rsidRPr="00015A9B">
        <w:rPr>
          <w:sz w:val="24"/>
          <w:szCs w:val="24"/>
        </w:rPr>
        <w:t>TNTe</w:t>
      </w:r>
      <w:proofErr w:type="spellEnd"/>
      <w:r w:rsidRPr="00015A9B">
        <w:rPr>
          <w:sz w:val="24"/>
          <w:szCs w:val="24"/>
        </w:rPr>
        <w:t xml:space="preserve"> = 81.2kg.</w:t>
      </w:r>
    </w:p>
    <w:p w14:paraId="7377974D" w14:textId="49172AB3" w:rsidR="00A3027C" w:rsidRPr="00015A9B" w:rsidRDefault="00B4532E" w:rsidP="000A3F8A">
      <w:pPr>
        <w:pStyle w:val="ListParagraph"/>
        <w:numPr>
          <w:ilvl w:val="2"/>
          <w:numId w:val="3"/>
        </w:numPr>
        <w:spacing w:after="120"/>
        <w:jc w:val="both"/>
        <w:rPr>
          <w:noProof/>
          <w:sz w:val="24"/>
          <w:szCs w:val="24"/>
        </w:rPr>
      </w:pPr>
      <w:r w:rsidRPr="00015A9B">
        <w:rPr>
          <w:noProof/>
          <w:sz w:val="24"/>
          <w:szCs w:val="24"/>
        </w:rPr>
        <w:fldChar w:fldCharType="begin"/>
      </w:r>
      <w:r w:rsidRPr="00015A9B">
        <w:rPr>
          <w:noProof/>
          <w:sz w:val="24"/>
          <w:szCs w:val="24"/>
        </w:rPr>
        <w:instrText xml:space="preserve"> REF _Ref202904917 \h </w:instrText>
      </w:r>
      <w:r w:rsidR="00015A9B">
        <w:rPr>
          <w:noProof/>
          <w:sz w:val="24"/>
          <w:szCs w:val="24"/>
        </w:rPr>
        <w:instrText xml:space="preserve"> \* MERGEFORMAT </w:instrText>
      </w:r>
      <w:r w:rsidRPr="00015A9B">
        <w:rPr>
          <w:noProof/>
          <w:sz w:val="24"/>
          <w:szCs w:val="24"/>
        </w:rPr>
      </w:r>
      <w:r w:rsidRPr="00015A9B">
        <w:rPr>
          <w:noProof/>
          <w:sz w:val="24"/>
          <w:szCs w:val="24"/>
        </w:rPr>
        <w:fldChar w:fldCharType="separate"/>
      </w:r>
      <w:r w:rsidR="00E2349C" w:rsidRPr="00E2349C">
        <w:rPr>
          <w:sz w:val="24"/>
          <w:szCs w:val="24"/>
        </w:rPr>
        <w:t xml:space="preserve">Equation </w:t>
      </w:r>
      <w:r w:rsidR="00E2349C" w:rsidRPr="00E2349C">
        <w:rPr>
          <w:noProof/>
          <w:sz w:val="24"/>
          <w:szCs w:val="24"/>
        </w:rPr>
        <w:t>4</w:t>
      </w:r>
      <w:r w:rsidRPr="00015A9B">
        <w:rPr>
          <w:noProof/>
          <w:sz w:val="24"/>
          <w:szCs w:val="24"/>
        </w:rPr>
        <w:fldChar w:fldCharType="end"/>
      </w:r>
      <w:r w:rsidR="00A3027C" w:rsidRPr="00015A9B">
        <w:rPr>
          <w:noProof/>
          <w:sz w:val="24"/>
          <w:szCs w:val="24"/>
        </w:rPr>
        <w:t xml:space="preserve"> below shows the Hopkinson-cranze scaling law</w:t>
      </w:r>
      <w:r w:rsidRPr="00015A9B">
        <w:rPr>
          <w:noProof/>
          <w:sz w:val="24"/>
          <w:szCs w:val="24"/>
        </w:rPr>
        <w:t>, which states under the same atmospheric conditions an explosive charge of equal dimentions</w:t>
      </w:r>
      <w:r w:rsidR="00B416ED" w:rsidRPr="00015A9B">
        <w:rPr>
          <w:noProof/>
          <w:sz w:val="24"/>
          <w:szCs w:val="24"/>
        </w:rPr>
        <w:t xml:space="preserve"> and NEQ</w:t>
      </w:r>
      <w:r w:rsidRPr="00015A9B">
        <w:rPr>
          <w:noProof/>
          <w:sz w:val="24"/>
          <w:szCs w:val="24"/>
        </w:rPr>
        <w:t xml:space="preserve"> will produce</w:t>
      </w:r>
      <w:r w:rsidR="00B416ED" w:rsidRPr="00015A9B">
        <w:rPr>
          <w:noProof/>
          <w:sz w:val="24"/>
          <w:szCs w:val="24"/>
        </w:rPr>
        <w:t xml:space="preserve"> proportionate</w:t>
      </w:r>
      <w:r w:rsidRPr="00015A9B">
        <w:rPr>
          <w:noProof/>
          <w:sz w:val="24"/>
          <w:szCs w:val="24"/>
        </w:rPr>
        <w:t xml:space="preserve"> blast overpressure and impul</w:t>
      </w:r>
      <w:r w:rsidR="00B416ED" w:rsidRPr="00015A9B">
        <w:rPr>
          <w:noProof/>
          <w:sz w:val="24"/>
          <w:szCs w:val="24"/>
        </w:rPr>
        <w:t>se effects at the same scaled distance</w:t>
      </w:r>
      <w:r w:rsidR="006C498F">
        <w:rPr>
          <w:noProof/>
          <w:sz w:val="24"/>
          <w:szCs w:val="24"/>
        </w:rPr>
        <w:t xml:space="preserve"> </w:t>
      </w:r>
      <w:r w:rsidR="006C498F" w:rsidRPr="006C498F">
        <w:rPr>
          <w:noProof/>
          <w:sz w:val="24"/>
          <w:szCs w:val="24"/>
        </w:rPr>
        <w:t>[19]</w:t>
      </w:r>
      <w:r w:rsidR="00B416ED" w:rsidRPr="00015A9B">
        <w:rPr>
          <w:noProof/>
          <w:sz w:val="24"/>
          <w:szCs w:val="24"/>
        </w:rPr>
        <w:t xml:space="preserve"> where:</w:t>
      </w:r>
    </w:p>
    <w:p w14:paraId="5069D38E" w14:textId="3A325614" w:rsidR="00DE207D" w:rsidRPr="00015A9B" w:rsidRDefault="00DE207D" w:rsidP="003E764D">
      <w:pPr>
        <w:spacing w:after="240"/>
        <w:jc w:val="both"/>
        <w:rPr>
          <w:rFonts w:eastAsiaTheme="minorEastAsia"/>
          <w:noProof/>
          <w:sz w:val="24"/>
          <w:szCs w:val="24"/>
        </w:rPr>
      </w:pPr>
      <m:oMathPara>
        <m:oMath>
          <m:r>
            <w:rPr>
              <w:rFonts w:ascii="Cambria Math" w:hAnsi="Cambria Math"/>
              <w:noProof/>
              <w:sz w:val="28"/>
              <w:szCs w:val="28"/>
            </w:rPr>
            <m:t>Z=</m:t>
          </m:r>
          <m:f>
            <m:fPr>
              <m:ctrlPr>
                <w:rPr>
                  <w:rFonts w:ascii="Cambria Math" w:hAnsi="Cambria Math"/>
                  <w:i/>
                  <w:noProof/>
                  <w:sz w:val="28"/>
                  <w:szCs w:val="28"/>
                </w:rPr>
              </m:ctrlPr>
            </m:fPr>
            <m:num>
              <m:r>
                <w:rPr>
                  <w:rFonts w:ascii="Cambria Math" w:hAnsi="Cambria Math"/>
                  <w:noProof/>
                  <w:sz w:val="28"/>
                  <w:szCs w:val="28"/>
                </w:rPr>
                <m:t>R</m:t>
              </m:r>
            </m:num>
            <m:den>
              <m:sSup>
                <m:sSupPr>
                  <m:ctrlPr>
                    <w:rPr>
                      <w:rFonts w:ascii="Cambria Math" w:hAnsi="Cambria Math"/>
                      <w:i/>
                      <w:noProof/>
                      <w:sz w:val="28"/>
                      <w:szCs w:val="28"/>
                    </w:rPr>
                  </m:ctrlPr>
                </m:sSupPr>
                <m:e>
                  <m:r>
                    <w:rPr>
                      <w:rFonts w:ascii="Cambria Math" w:hAnsi="Cambria Math"/>
                      <w:noProof/>
                      <w:sz w:val="28"/>
                      <w:szCs w:val="28"/>
                    </w:rPr>
                    <m:t>W</m:t>
                  </m:r>
                </m:e>
                <m:sup>
                  <m:f>
                    <m:fPr>
                      <m:ctrlPr>
                        <w:rPr>
                          <w:rFonts w:ascii="Cambria Math" w:hAnsi="Cambria Math"/>
                          <w:i/>
                          <w:noProof/>
                          <w:sz w:val="28"/>
                          <w:szCs w:val="28"/>
                        </w:rPr>
                      </m:ctrlPr>
                    </m:fPr>
                    <m:num>
                      <m:r>
                        <w:rPr>
                          <w:rFonts w:ascii="Cambria Math" w:hAnsi="Cambria Math"/>
                          <w:noProof/>
                          <w:sz w:val="28"/>
                          <w:szCs w:val="28"/>
                        </w:rPr>
                        <m:t>1</m:t>
                      </m:r>
                    </m:num>
                    <m:den>
                      <m:r>
                        <w:rPr>
                          <w:rFonts w:ascii="Cambria Math" w:hAnsi="Cambria Math"/>
                          <w:noProof/>
                          <w:sz w:val="28"/>
                          <w:szCs w:val="28"/>
                        </w:rPr>
                        <m:t>3</m:t>
                      </m:r>
                    </m:den>
                  </m:f>
                </m:sup>
              </m:sSup>
            </m:den>
          </m:f>
        </m:oMath>
      </m:oMathPara>
    </w:p>
    <w:p w14:paraId="0FA182AE" w14:textId="3DFEDA72" w:rsidR="00B27FC6" w:rsidRDefault="00DE207D" w:rsidP="003E764D">
      <w:pPr>
        <w:pStyle w:val="Caption"/>
        <w:spacing w:before="120" w:after="240"/>
        <w:jc w:val="center"/>
        <w:rPr>
          <w:sz w:val="24"/>
          <w:szCs w:val="12"/>
        </w:rPr>
      </w:pPr>
      <w:bookmarkStart w:id="32" w:name="_Ref202904917"/>
      <w:bookmarkStart w:id="33" w:name="_Toc203236551"/>
      <w:r w:rsidRPr="00DE207D">
        <w:rPr>
          <w:sz w:val="24"/>
          <w:szCs w:val="12"/>
        </w:rPr>
        <w:t xml:space="preserve">Equation </w:t>
      </w:r>
      <w:r w:rsidRPr="00DE207D">
        <w:rPr>
          <w:sz w:val="24"/>
          <w:szCs w:val="12"/>
        </w:rPr>
        <w:fldChar w:fldCharType="begin"/>
      </w:r>
      <w:r w:rsidRPr="00DE207D">
        <w:rPr>
          <w:sz w:val="24"/>
          <w:szCs w:val="12"/>
        </w:rPr>
        <w:instrText xml:space="preserve"> SEQ Equation \* ARABIC </w:instrText>
      </w:r>
      <w:r w:rsidRPr="00DE207D">
        <w:rPr>
          <w:sz w:val="24"/>
          <w:szCs w:val="12"/>
        </w:rPr>
        <w:fldChar w:fldCharType="separate"/>
      </w:r>
      <w:r w:rsidR="00E2349C">
        <w:rPr>
          <w:noProof/>
          <w:sz w:val="24"/>
          <w:szCs w:val="12"/>
        </w:rPr>
        <w:t>4</w:t>
      </w:r>
      <w:r w:rsidRPr="00DE207D">
        <w:rPr>
          <w:sz w:val="24"/>
          <w:szCs w:val="12"/>
        </w:rPr>
        <w:fldChar w:fldCharType="end"/>
      </w:r>
      <w:bookmarkEnd w:id="32"/>
      <w:r w:rsidRPr="00DE207D">
        <w:rPr>
          <w:sz w:val="24"/>
          <w:szCs w:val="12"/>
        </w:rPr>
        <w:t xml:space="preserve"> - Hopkinson-</w:t>
      </w:r>
      <w:proofErr w:type="spellStart"/>
      <w:r w:rsidR="00B4532E">
        <w:rPr>
          <w:sz w:val="24"/>
          <w:szCs w:val="12"/>
        </w:rPr>
        <w:t>C</w:t>
      </w:r>
      <w:r w:rsidRPr="00DE207D">
        <w:rPr>
          <w:sz w:val="24"/>
          <w:szCs w:val="12"/>
        </w:rPr>
        <w:t>ranze</w:t>
      </w:r>
      <w:proofErr w:type="spellEnd"/>
      <w:r w:rsidRPr="00DE207D">
        <w:rPr>
          <w:sz w:val="24"/>
          <w:szCs w:val="12"/>
        </w:rPr>
        <w:t xml:space="preserve"> scaling law</w:t>
      </w:r>
      <w:sdt>
        <w:sdtPr>
          <w:rPr>
            <w:sz w:val="24"/>
            <w:szCs w:val="12"/>
          </w:rPr>
          <w:id w:val="-1425108879"/>
          <w:citation/>
        </w:sdtPr>
        <w:sdtContent>
          <w:r w:rsidR="00B4532E" w:rsidRPr="00B4532E">
            <w:rPr>
              <w:sz w:val="24"/>
              <w:szCs w:val="12"/>
            </w:rPr>
            <w:fldChar w:fldCharType="begin"/>
          </w:r>
          <w:r w:rsidR="00B4532E" w:rsidRPr="00B4532E">
            <w:rPr>
              <w:sz w:val="24"/>
              <w:szCs w:val="12"/>
              <w:lang w:val="en-US"/>
            </w:rPr>
            <w:instrText xml:space="preserve"> CITATION Wei21 \l 1033 </w:instrText>
          </w:r>
          <w:r w:rsidR="00B4532E" w:rsidRPr="00B4532E">
            <w:rPr>
              <w:sz w:val="24"/>
              <w:szCs w:val="12"/>
            </w:rPr>
            <w:fldChar w:fldCharType="separate"/>
          </w:r>
          <w:r w:rsidR="00B22B5A">
            <w:rPr>
              <w:noProof/>
              <w:sz w:val="24"/>
              <w:szCs w:val="12"/>
              <w:lang w:val="en-US"/>
            </w:rPr>
            <w:t xml:space="preserve"> </w:t>
          </w:r>
          <w:r w:rsidR="00B22B5A" w:rsidRPr="00B22B5A">
            <w:rPr>
              <w:noProof/>
              <w:sz w:val="24"/>
              <w:szCs w:val="12"/>
              <w:lang w:val="en-US"/>
            </w:rPr>
            <w:t>[19]</w:t>
          </w:r>
          <w:r w:rsidR="00B4532E" w:rsidRPr="00B4532E">
            <w:rPr>
              <w:sz w:val="24"/>
              <w:szCs w:val="12"/>
            </w:rPr>
            <w:fldChar w:fldCharType="end"/>
          </w:r>
        </w:sdtContent>
      </w:sdt>
      <w:bookmarkEnd w:id="33"/>
    </w:p>
    <w:p w14:paraId="581783DB" w14:textId="4901A675" w:rsidR="00B416ED" w:rsidRPr="00015A9B" w:rsidRDefault="00B416ED" w:rsidP="002B6ACC">
      <w:pPr>
        <w:spacing w:after="120"/>
        <w:rPr>
          <w:sz w:val="24"/>
          <w:szCs w:val="24"/>
        </w:rPr>
      </w:pPr>
      <w:r w:rsidRPr="002B6ACC">
        <w:rPr>
          <w:sz w:val="24"/>
          <w:szCs w:val="24"/>
        </w:rPr>
        <w:lastRenderedPageBreak/>
        <w:tab/>
      </w:r>
      <w:r w:rsidRPr="00015A9B">
        <w:rPr>
          <w:sz w:val="24"/>
          <w:szCs w:val="24"/>
        </w:rPr>
        <w:t>Z = Scaled Distance</w:t>
      </w:r>
    </w:p>
    <w:p w14:paraId="5CB6C40F" w14:textId="2EE0D0F1" w:rsidR="00B416ED" w:rsidRPr="00015A9B" w:rsidRDefault="00B416ED" w:rsidP="002B6ACC">
      <w:pPr>
        <w:spacing w:after="120"/>
        <w:rPr>
          <w:sz w:val="24"/>
          <w:szCs w:val="24"/>
        </w:rPr>
      </w:pPr>
      <w:r w:rsidRPr="00015A9B">
        <w:rPr>
          <w:sz w:val="24"/>
          <w:szCs w:val="24"/>
        </w:rPr>
        <w:tab/>
        <w:t xml:space="preserve">R = Distance </w:t>
      </w:r>
      <w:r w:rsidR="007E164E" w:rsidRPr="00015A9B">
        <w:rPr>
          <w:sz w:val="24"/>
          <w:szCs w:val="24"/>
        </w:rPr>
        <w:t>f</w:t>
      </w:r>
      <w:r w:rsidRPr="00015A9B">
        <w:rPr>
          <w:sz w:val="24"/>
          <w:szCs w:val="24"/>
        </w:rPr>
        <w:t>rom Explosion (m)</w:t>
      </w:r>
    </w:p>
    <w:p w14:paraId="5F14203F" w14:textId="7C5425FE" w:rsidR="00B416ED" w:rsidRPr="00015A9B" w:rsidRDefault="00B416ED" w:rsidP="002B6ACC">
      <w:pPr>
        <w:spacing w:after="120"/>
        <w:rPr>
          <w:sz w:val="24"/>
          <w:szCs w:val="24"/>
        </w:rPr>
      </w:pPr>
      <w:r w:rsidRPr="00015A9B">
        <w:rPr>
          <w:sz w:val="24"/>
          <w:szCs w:val="24"/>
        </w:rPr>
        <w:tab/>
        <w:t xml:space="preserve">W = </w:t>
      </w:r>
      <w:proofErr w:type="spellStart"/>
      <w:r w:rsidRPr="00015A9B">
        <w:rPr>
          <w:sz w:val="24"/>
          <w:szCs w:val="24"/>
        </w:rPr>
        <w:t>TNTe</w:t>
      </w:r>
      <w:proofErr w:type="spellEnd"/>
      <w:r w:rsidRPr="00015A9B">
        <w:rPr>
          <w:sz w:val="24"/>
          <w:szCs w:val="24"/>
        </w:rPr>
        <w:t xml:space="preserve"> Charge Weight (NEQ) (kg)</w:t>
      </w:r>
    </w:p>
    <w:p w14:paraId="08457D6F" w14:textId="64B1AB15" w:rsidR="00962AE2" w:rsidRPr="00015A9B" w:rsidRDefault="00962AE2" w:rsidP="00962AE2">
      <w:pPr>
        <w:pStyle w:val="ListParagraph"/>
        <w:numPr>
          <w:ilvl w:val="2"/>
          <w:numId w:val="3"/>
        </w:numPr>
        <w:spacing w:before="120" w:after="120"/>
        <w:jc w:val="both"/>
        <w:rPr>
          <w:noProof/>
          <w:sz w:val="24"/>
          <w:szCs w:val="24"/>
        </w:rPr>
      </w:pPr>
      <w:r w:rsidRPr="00015A9B">
        <w:rPr>
          <w:noProof/>
          <w:sz w:val="24"/>
          <w:szCs w:val="24"/>
        </w:rPr>
        <w:t xml:space="preserve">When the NEQ values shown in para 4.2.3 are applied to </w:t>
      </w:r>
      <w:r w:rsidRPr="00015A9B">
        <w:rPr>
          <w:noProof/>
          <w:sz w:val="24"/>
          <w:szCs w:val="24"/>
        </w:rPr>
        <w:fldChar w:fldCharType="begin"/>
      </w:r>
      <w:r w:rsidRPr="00015A9B">
        <w:rPr>
          <w:noProof/>
          <w:sz w:val="24"/>
          <w:szCs w:val="24"/>
        </w:rPr>
        <w:instrText xml:space="preserve"> REF _Ref202904917 \h </w:instrText>
      </w:r>
      <w:r w:rsidRPr="00015A9B">
        <w:rPr>
          <w:noProof/>
          <w:sz w:val="24"/>
          <w:szCs w:val="24"/>
        </w:rPr>
      </w:r>
      <w:r w:rsidRPr="00015A9B">
        <w:rPr>
          <w:noProof/>
          <w:sz w:val="24"/>
          <w:szCs w:val="24"/>
        </w:rPr>
        <w:fldChar w:fldCharType="separate"/>
      </w:r>
      <w:r w:rsidR="00E2349C" w:rsidRPr="00DE207D">
        <w:rPr>
          <w:sz w:val="24"/>
          <w:szCs w:val="12"/>
        </w:rPr>
        <w:t xml:space="preserve">Equation </w:t>
      </w:r>
      <w:r w:rsidR="00E2349C">
        <w:rPr>
          <w:noProof/>
          <w:sz w:val="24"/>
          <w:szCs w:val="12"/>
        </w:rPr>
        <w:t>4</w:t>
      </w:r>
      <w:r w:rsidRPr="00015A9B">
        <w:rPr>
          <w:noProof/>
          <w:sz w:val="24"/>
          <w:szCs w:val="24"/>
        </w:rPr>
        <w:fldChar w:fldCharType="end"/>
      </w:r>
      <w:r w:rsidRPr="00015A9B">
        <w:rPr>
          <w:noProof/>
          <w:sz w:val="24"/>
          <w:szCs w:val="24"/>
        </w:rPr>
        <w:t xml:space="preserve">, the scaled distances at various distances can be tertermined, see </w:t>
      </w:r>
      <w:r w:rsidR="0051297C" w:rsidRPr="00015A9B">
        <w:rPr>
          <w:noProof/>
          <w:sz w:val="24"/>
          <w:szCs w:val="24"/>
        </w:rPr>
        <w:fldChar w:fldCharType="begin"/>
      </w:r>
      <w:r w:rsidR="0051297C" w:rsidRPr="00015A9B">
        <w:rPr>
          <w:noProof/>
          <w:sz w:val="24"/>
          <w:szCs w:val="24"/>
        </w:rPr>
        <w:instrText xml:space="preserve"> REF _Ref202906513 \h </w:instrText>
      </w:r>
      <w:r w:rsidR="0051297C" w:rsidRPr="00015A9B">
        <w:rPr>
          <w:noProof/>
          <w:sz w:val="24"/>
          <w:szCs w:val="24"/>
        </w:rPr>
      </w:r>
      <w:r w:rsidR="0051297C" w:rsidRPr="00015A9B">
        <w:rPr>
          <w:noProof/>
          <w:sz w:val="24"/>
          <w:szCs w:val="24"/>
        </w:rPr>
        <w:fldChar w:fldCharType="separate"/>
      </w:r>
      <w:r w:rsidR="00E2349C" w:rsidRPr="00962AE2">
        <w:rPr>
          <w:sz w:val="24"/>
          <w:szCs w:val="12"/>
        </w:rPr>
        <w:t xml:space="preserve">Equation </w:t>
      </w:r>
      <w:r w:rsidR="00E2349C">
        <w:rPr>
          <w:noProof/>
          <w:sz w:val="24"/>
          <w:szCs w:val="12"/>
        </w:rPr>
        <w:t>5</w:t>
      </w:r>
      <w:r w:rsidR="0051297C" w:rsidRPr="00015A9B">
        <w:rPr>
          <w:noProof/>
          <w:sz w:val="24"/>
          <w:szCs w:val="24"/>
        </w:rPr>
        <w:fldChar w:fldCharType="end"/>
      </w:r>
      <w:r w:rsidR="0051297C" w:rsidRPr="00015A9B">
        <w:rPr>
          <w:noProof/>
          <w:sz w:val="24"/>
          <w:szCs w:val="24"/>
        </w:rPr>
        <w:t xml:space="preserve"> </w:t>
      </w:r>
      <w:r w:rsidRPr="00015A9B">
        <w:rPr>
          <w:noProof/>
          <w:sz w:val="24"/>
          <w:szCs w:val="24"/>
        </w:rPr>
        <w:t xml:space="preserve">and </w:t>
      </w:r>
      <w:r w:rsidR="0051297C" w:rsidRPr="00015A9B">
        <w:rPr>
          <w:noProof/>
          <w:sz w:val="24"/>
          <w:szCs w:val="24"/>
        </w:rPr>
        <w:fldChar w:fldCharType="begin"/>
      </w:r>
      <w:r w:rsidR="0051297C" w:rsidRPr="00015A9B">
        <w:rPr>
          <w:noProof/>
          <w:sz w:val="24"/>
          <w:szCs w:val="24"/>
        </w:rPr>
        <w:instrText xml:space="preserve"> REF _Ref202906523 \h </w:instrText>
      </w:r>
      <w:r w:rsidR="0051297C" w:rsidRPr="00015A9B">
        <w:rPr>
          <w:noProof/>
          <w:sz w:val="24"/>
          <w:szCs w:val="24"/>
        </w:rPr>
      </w:r>
      <w:r w:rsidR="0051297C" w:rsidRPr="00015A9B">
        <w:rPr>
          <w:noProof/>
          <w:sz w:val="24"/>
          <w:szCs w:val="24"/>
        </w:rPr>
        <w:fldChar w:fldCharType="separate"/>
      </w:r>
      <w:r w:rsidR="00E2349C" w:rsidRPr="00962AE2">
        <w:rPr>
          <w:sz w:val="24"/>
          <w:szCs w:val="12"/>
        </w:rPr>
        <w:t xml:space="preserve">Equation </w:t>
      </w:r>
      <w:r w:rsidR="00E2349C">
        <w:rPr>
          <w:noProof/>
          <w:sz w:val="24"/>
          <w:szCs w:val="12"/>
        </w:rPr>
        <w:t>6</w:t>
      </w:r>
      <w:r w:rsidR="0051297C" w:rsidRPr="00015A9B">
        <w:rPr>
          <w:noProof/>
          <w:sz w:val="24"/>
          <w:szCs w:val="24"/>
        </w:rPr>
        <w:fldChar w:fldCharType="end"/>
      </w:r>
      <w:r w:rsidRPr="00015A9B">
        <w:rPr>
          <w:noProof/>
          <w:sz w:val="24"/>
          <w:szCs w:val="24"/>
        </w:rPr>
        <w:t xml:space="preserve"> below for the scaled distance at a distance of 50m from th point fo detonation.</w:t>
      </w:r>
    </w:p>
    <w:p w14:paraId="6E1AD517" w14:textId="46C1D81A" w:rsidR="00962AE2" w:rsidRPr="00015A9B" w:rsidRDefault="00962AE2" w:rsidP="00962AE2">
      <w:pPr>
        <w:spacing w:before="120" w:after="120"/>
        <w:jc w:val="both"/>
        <w:rPr>
          <w:rFonts w:eastAsiaTheme="minorEastAsia"/>
          <w:noProof/>
          <w:sz w:val="28"/>
          <w:szCs w:val="28"/>
        </w:rPr>
      </w:pPr>
      <m:oMathPara>
        <m:oMath>
          <m:r>
            <w:rPr>
              <w:rFonts w:ascii="Cambria Math" w:hAnsi="Cambria Math"/>
              <w:noProof/>
              <w:sz w:val="28"/>
              <w:szCs w:val="28"/>
            </w:rPr>
            <m:t>Z=</m:t>
          </m:r>
          <m:f>
            <m:fPr>
              <m:ctrlPr>
                <w:rPr>
                  <w:rFonts w:ascii="Cambria Math" w:hAnsi="Cambria Math"/>
                  <w:i/>
                  <w:noProof/>
                  <w:sz w:val="28"/>
                  <w:szCs w:val="28"/>
                </w:rPr>
              </m:ctrlPr>
            </m:fPr>
            <m:num>
              <m:r>
                <w:rPr>
                  <w:rFonts w:ascii="Cambria Math" w:hAnsi="Cambria Math"/>
                  <w:noProof/>
                  <w:sz w:val="28"/>
                  <w:szCs w:val="28"/>
                </w:rPr>
                <m:t>50</m:t>
              </m:r>
            </m:num>
            <m:den>
              <m:sSup>
                <m:sSupPr>
                  <m:ctrlPr>
                    <w:rPr>
                      <w:rFonts w:ascii="Cambria Math" w:hAnsi="Cambria Math"/>
                      <w:i/>
                      <w:noProof/>
                      <w:sz w:val="28"/>
                      <w:szCs w:val="28"/>
                    </w:rPr>
                  </m:ctrlPr>
                </m:sSupPr>
                <m:e>
                  <m:r>
                    <w:rPr>
                      <w:rFonts w:ascii="Cambria Math" w:hAnsi="Cambria Math"/>
                      <w:noProof/>
                      <w:sz w:val="28"/>
                      <w:szCs w:val="28"/>
                    </w:rPr>
                    <m:t>60</m:t>
                  </m:r>
                </m:e>
                <m:sup>
                  <m:f>
                    <m:fPr>
                      <m:ctrlPr>
                        <w:rPr>
                          <w:rFonts w:ascii="Cambria Math" w:hAnsi="Cambria Math"/>
                          <w:i/>
                          <w:noProof/>
                          <w:sz w:val="28"/>
                          <w:szCs w:val="28"/>
                        </w:rPr>
                      </m:ctrlPr>
                    </m:fPr>
                    <m:num>
                      <m:r>
                        <w:rPr>
                          <w:rFonts w:ascii="Cambria Math" w:hAnsi="Cambria Math"/>
                          <w:noProof/>
                          <w:sz w:val="28"/>
                          <w:szCs w:val="28"/>
                        </w:rPr>
                        <m:t>1</m:t>
                      </m:r>
                    </m:num>
                    <m:den>
                      <m:r>
                        <w:rPr>
                          <w:rFonts w:ascii="Cambria Math" w:hAnsi="Cambria Math"/>
                          <w:noProof/>
                          <w:sz w:val="28"/>
                          <w:szCs w:val="28"/>
                        </w:rPr>
                        <m:t>3</m:t>
                      </m:r>
                    </m:den>
                  </m:f>
                </m:sup>
              </m:sSup>
            </m:den>
          </m:f>
          <m:r>
            <w:rPr>
              <w:rFonts w:ascii="Cambria Math" w:hAnsi="Cambria Math"/>
              <w:noProof/>
              <w:sz w:val="28"/>
              <w:szCs w:val="28"/>
            </w:rPr>
            <m:t>=12.77m/</m:t>
          </m:r>
          <m:sSup>
            <m:sSupPr>
              <m:ctrlPr>
                <w:rPr>
                  <w:rFonts w:ascii="Cambria Math" w:hAnsi="Cambria Math"/>
                  <w:i/>
                  <w:noProof/>
                  <w:sz w:val="28"/>
                  <w:szCs w:val="28"/>
                </w:rPr>
              </m:ctrlPr>
            </m:sSupPr>
            <m:e>
              <m:r>
                <w:rPr>
                  <w:rFonts w:ascii="Cambria Math" w:hAnsi="Cambria Math"/>
                  <w:noProof/>
                  <w:sz w:val="28"/>
                  <w:szCs w:val="28"/>
                </w:rPr>
                <m:t>kg</m:t>
              </m:r>
            </m:e>
            <m:sup>
              <m:f>
                <m:fPr>
                  <m:ctrlPr>
                    <w:rPr>
                      <w:rFonts w:ascii="Cambria Math" w:hAnsi="Cambria Math"/>
                      <w:i/>
                      <w:noProof/>
                      <w:sz w:val="28"/>
                      <w:szCs w:val="28"/>
                    </w:rPr>
                  </m:ctrlPr>
                </m:fPr>
                <m:num>
                  <m:r>
                    <w:rPr>
                      <w:rFonts w:ascii="Cambria Math" w:hAnsi="Cambria Math"/>
                      <w:noProof/>
                      <w:sz w:val="28"/>
                      <w:szCs w:val="28"/>
                    </w:rPr>
                    <m:t>1</m:t>
                  </m:r>
                </m:num>
                <m:den>
                  <m:r>
                    <w:rPr>
                      <w:rFonts w:ascii="Cambria Math" w:hAnsi="Cambria Math"/>
                      <w:noProof/>
                      <w:sz w:val="28"/>
                      <w:szCs w:val="28"/>
                    </w:rPr>
                    <m:t>3</m:t>
                  </m:r>
                </m:den>
              </m:f>
            </m:sup>
          </m:sSup>
        </m:oMath>
      </m:oMathPara>
    </w:p>
    <w:p w14:paraId="08AFDB59" w14:textId="4CB6997E" w:rsidR="00962AE2" w:rsidRPr="00962AE2" w:rsidRDefault="00962AE2" w:rsidP="00962AE2">
      <w:pPr>
        <w:pStyle w:val="Caption"/>
        <w:spacing w:before="240" w:after="240"/>
        <w:jc w:val="center"/>
        <w:rPr>
          <w:noProof/>
          <w:color w:val="9C9C9C"/>
          <w:sz w:val="18"/>
        </w:rPr>
      </w:pPr>
      <w:bookmarkStart w:id="34" w:name="_Ref202906513"/>
      <w:bookmarkStart w:id="35" w:name="_Toc203236552"/>
      <w:r w:rsidRPr="00962AE2">
        <w:rPr>
          <w:sz w:val="24"/>
          <w:szCs w:val="12"/>
        </w:rPr>
        <w:t xml:space="preserve">Equation </w:t>
      </w:r>
      <w:r w:rsidRPr="00962AE2">
        <w:rPr>
          <w:sz w:val="24"/>
          <w:szCs w:val="12"/>
        </w:rPr>
        <w:fldChar w:fldCharType="begin"/>
      </w:r>
      <w:r w:rsidRPr="00962AE2">
        <w:rPr>
          <w:sz w:val="24"/>
          <w:szCs w:val="12"/>
        </w:rPr>
        <w:instrText xml:space="preserve"> SEQ Equation \* ARABIC </w:instrText>
      </w:r>
      <w:r w:rsidRPr="00962AE2">
        <w:rPr>
          <w:sz w:val="24"/>
          <w:szCs w:val="12"/>
        </w:rPr>
        <w:fldChar w:fldCharType="separate"/>
      </w:r>
      <w:r w:rsidR="00E2349C">
        <w:rPr>
          <w:noProof/>
          <w:sz w:val="24"/>
          <w:szCs w:val="12"/>
        </w:rPr>
        <w:t>5</w:t>
      </w:r>
      <w:r w:rsidRPr="00962AE2">
        <w:rPr>
          <w:sz w:val="24"/>
          <w:szCs w:val="12"/>
        </w:rPr>
        <w:fldChar w:fldCharType="end"/>
      </w:r>
      <w:bookmarkEnd w:id="34"/>
      <w:r w:rsidRPr="00962AE2">
        <w:rPr>
          <w:sz w:val="24"/>
          <w:szCs w:val="12"/>
        </w:rPr>
        <w:t xml:space="preserve"> </w:t>
      </w:r>
      <w:r w:rsidRPr="007E164E">
        <w:rPr>
          <w:sz w:val="24"/>
          <w:szCs w:val="12"/>
        </w:rPr>
        <w:t>– Article 1</w:t>
      </w:r>
      <w:r w:rsidRPr="00962AE2">
        <w:rPr>
          <w:sz w:val="24"/>
          <w:szCs w:val="12"/>
        </w:rPr>
        <w:t xml:space="preserve"> CBF Warhead Scaled Distance at 50m</w:t>
      </w:r>
      <w:bookmarkEnd w:id="35"/>
    </w:p>
    <w:p w14:paraId="42AE7222" w14:textId="27B66F5A" w:rsidR="00962AE2" w:rsidRPr="00015A9B" w:rsidRDefault="00962AE2" w:rsidP="00962AE2">
      <w:pPr>
        <w:spacing w:before="120" w:after="120"/>
        <w:jc w:val="both"/>
        <w:rPr>
          <w:rFonts w:eastAsiaTheme="minorEastAsia"/>
          <w:noProof/>
          <w:sz w:val="28"/>
          <w:szCs w:val="28"/>
        </w:rPr>
      </w:pPr>
      <m:oMathPara>
        <m:oMath>
          <m:r>
            <w:rPr>
              <w:rFonts w:ascii="Cambria Math" w:hAnsi="Cambria Math"/>
              <w:noProof/>
              <w:sz w:val="28"/>
              <w:szCs w:val="28"/>
            </w:rPr>
            <m:t>Z=</m:t>
          </m:r>
          <m:f>
            <m:fPr>
              <m:ctrlPr>
                <w:rPr>
                  <w:rFonts w:ascii="Cambria Math" w:hAnsi="Cambria Math"/>
                  <w:i/>
                  <w:noProof/>
                  <w:sz w:val="28"/>
                  <w:szCs w:val="28"/>
                </w:rPr>
              </m:ctrlPr>
            </m:fPr>
            <m:num>
              <m:r>
                <w:rPr>
                  <w:rFonts w:ascii="Cambria Math" w:hAnsi="Cambria Math"/>
                  <w:noProof/>
                  <w:sz w:val="28"/>
                  <w:szCs w:val="28"/>
                </w:rPr>
                <m:t>50</m:t>
              </m:r>
            </m:num>
            <m:den>
              <m:sSup>
                <m:sSupPr>
                  <m:ctrlPr>
                    <w:rPr>
                      <w:rFonts w:ascii="Cambria Math" w:hAnsi="Cambria Math"/>
                      <w:i/>
                      <w:noProof/>
                      <w:sz w:val="28"/>
                      <w:szCs w:val="28"/>
                    </w:rPr>
                  </m:ctrlPr>
                </m:sSupPr>
                <m:e>
                  <m:r>
                    <w:rPr>
                      <w:rFonts w:ascii="Cambria Math" w:hAnsi="Cambria Math"/>
                      <w:noProof/>
                      <w:sz w:val="28"/>
                      <w:szCs w:val="28"/>
                    </w:rPr>
                    <m:t>82</m:t>
                  </m:r>
                </m:e>
                <m:sup>
                  <m:f>
                    <m:fPr>
                      <m:ctrlPr>
                        <w:rPr>
                          <w:rFonts w:ascii="Cambria Math" w:hAnsi="Cambria Math"/>
                          <w:i/>
                          <w:noProof/>
                          <w:sz w:val="28"/>
                          <w:szCs w:val="28"/>
                        </w:rPr>
                      </m:ctrlPr>
                    </m:fPr>
                    <m:num>
                      <m:r>
                        <w:rPr>
                          <w:rFonts w:ascii="Cambria Math" w:hAnsi="Cambria Math"/>
                          <w:noProof/>
                          <w:sz w:val="28"/>
                          <w:szCs w:val="28"/>
                        </w:rPr>
                        <m:t>1</m:t>
                      </m:r>
                    </m:num>
                    <m:den>
                      <m:r>
                        <w:rPr>
                          <w:rFonts w:ascii="Cambria Math" w:hAnsi="Cambria Math"/>
                          <w:noProof/>
                          <w:sz w:val="28"/>
                          <w:szCs w:val="28"/>
                        </w:rPr>
                        <m:t>3</m:t>
                      </m:r>
                    </m:den>
                  </m:f>
                </m:sup>
              </m:sSup>
            </m:den>
          </m:f>
          <m:r>
            <w:rPr>
              <w:rFonts w:ascii="Cambria Math" w:hAnsi="Cambria Math"/>
              <w:noProof/>
              <w:sz w:val="28"/>
              <w:szCs w:val="28"/>
            </w:rPr>
            <m:t>=11.48m/</m:t>
          </m:r>
          <m:sSup>
            <m:sSupPr>
              <m:ctrlPr>
                <w:rPr>
                  <w:rFonts w:ascii="Cambria Math" w:hAnsi="Cambria Math"/>
                  <w:i/>
                  <w:noProof/>
                  <w:sz w:val="28"/>
                  <w:szCs w:val="28"/>
                </w:rPr>
              </m:ctrlPr>
            </m:sSupPr>
            <m:e>
              <m:r>
                <w:rPr>
                  <w:rFonts w:ascii="Cambria Math" w:hAnsi="Cambria Math"/>
                  <w:noProof/>
                  <w:sz w:val="28"/>
                  <w:szCs w:val="28"/>
                </w:rPr>
                <m:t>kg</m:t>
              </m:r>
            </m:e>
            <m:sup>
              <m:f>
                <m:fPr>
                  <m:ctrlPr>
                    <w:rPr>
                      <w:rFonts w:ascii="Cambria Math" w:hAnsi="Cambria Math"/>
                      <w:i/>
                      <w:noProof/>
                      <w:sz w:val="28"/>
                      <w:szCs w:val="28"/>
                    </w:rPr>
                  </m:ctrlPr>
                </m:fPr>
                <m:num>
                  <m:r>
                    <w:rPr>
                      <w:rFonts w:ascii="Cambria Math" w:hAnsi="Cambria Math"/>
                      <w:noProof/>
                      <w:sz w:val="28"/>
                      <w:szCs w:val="28"/>
                    </w:rPr>
                    <m:t>1</m:t>
                  </m:r>
                </m:num>
                <m:den>
                  <m:r>
                    <w:rPr>
                      <w:rFonts w:ascii="Cambria Math" w:hAnsi="Cambria Math"/>
                      <w:noProof/>
                      <w:sz w:val="28"/>
                      <w:szCs w:val="28"/>
                    </w:rPr>
                    <m:t>3</m:t>
                  </m:r>
                </m:den>
              </m:f>
            </m:sup>
          </m:sSup>
        </m:oMath>
      </m:oMathPara>
    </w:p>
    <w:p w14:paraId="395D6C60" w14:textId="70282D7D" w:rsidR="00962AE2" w:rsidRDefault="00962AE2" w:rsidP="00962AE2">
      <w:pPr>
        <w:pStyle w:val="Caption"/>
        <w:spacing w:before="240" w:after="240"/>
        <w:jc w:val="center"/>
        <w:rPr>
          <w:sz w:val="24"/>
          <w:szCs w:val="12"/>
        </w:rPr>
      </w:pPr>
      <w:bookmarkStart w:id="36" w:name="_Ref202906523"/>
      <w:bookmarkStart w:id="37" w:name="_Toc203236553"/>
      <w:r w:rsidRPr="00962AE2">
        <w:rPr>
          <w:sz w:val="24"/>
          <w:szCs w:val="12"/>
        </w:rPr>
        <w:t xml:space="preserve">Equation </w:t>
      </w:r>
      <w:r w:rsidRPr="00962AE2">
        <w:rPr>
          <w:sz w:val="24"/>
          <w:szCs w:val="12"/>
        </w:rPr>
        <w:fldChar w:fldCharType="begin"/>
      </w:r>
      <w:r w:rsidRPr="00962AE2">
        <w:rPr>
          <w:sz w:val="24"/>
          <w:szCs w:val="12"/>
        </w:rPr>
        <w:instrText xml:space="preserve"> SEQ Equation \* ARABIC </w:instrText>
      </w:r>
      <w:r w:rsidRPr="00962AE2">
        <w:rPr>
          <w:sz w:val="24"/>
          <w:szCs w:val="12"/>
        </w:rPr>
        <w:fldChar w:fldCharType="separate"/>
      </w:r>
      <w:r w:rsidR="00E2349C">
        <w:rPr>
          <w:noProof/>
          <w:sz w:val="24"/>
          <w:szCs w:val="12"/>
        </w:rPr>
        <w:t>6</w:t>
      </w:r>
      <w:r w:rsidRPr="00962AE2">
        <w:rPr>
          <w:sz w:val="24"/>
          <w:szCs w:val="12"/>
        </w:rPr>
        <w:fldChar w:fldCharType="end"/>
      </w:r>
      <w:bookmarkEnd w:id="36"/>
      <w:r w:rsidRPr="00962AE2">
        <w:rPr>
          <w:sz w:val="24"/>
          <w:szCs w:val="12"/>
        </w:rPr>
        <w:t xml:space="preserve"> – </w:t>
      </w:r>
      <w:r w:rsidRPr="007E164E">
        <w:rPr>
          <w:sz w:val="24"/>
          <w:szCs w:val="12"/>
        </w:rPr>
        <w:t xml:space="preserve">Article </w:t>
      </w:r>
      <w:r w:rsidR="0051297C" w:rsidRPr="007E164E">
        <w:rPr>
          <w:sz w:val="24"/>
          <w:szCs w:val="12"/>
        </w:rPr>
        <w:t>2</w:t>
      </w:r>
      <w:r w:rsidRPr="00962AE2">
        <w:rPr>
          <w:sz w:val="24"/>
          <w:szCs w:val="12"/>
        </w:rPr>
        <w:t xml:space="preserve"> </w:t>
      </w:r>
      <w:r w:rsidR="0051297C">
        <w:rPr>
          <w:sz w:val="24"/>
          <w:szCs w:val="12"/>
        </w:rPr>
        <w:t>SC</w:t>
      </w:r>
      <w:r w:rsidRPr="00962AE2">
        <w:rPr>
          <w:sz w:val="24"/>
          <w:szCs w:val="12"/>
        </w:rPr>
        <w:t xml:space="preserve"> Warhead Scaled Distance at 50m</w:t>
      </w:r>
      <w:bookmarkEnd w:id="37"/>
    </w:p>
    <w:p w14:paraId="5C1E5703" w14:textId="1251DB43" w:rsidR="007E164E" w:rsidRPr="00015A9B" w:rsidRDefault="007E164E" w:rsidP="00C5014C">
      <w:pPr>
        <w:pStyle w:val="ListParagraph"/>
        <w:numPr>
          <w:ilvl w:val="2"/>
          <w:numId w:val="3"/>
        </w:numPr>
        <w:jc w:val="both"/>
        <w:rPr>
          <w:sz w:val="24"/>
          <w:szCs w:val="24"/>
        </w:rPr>
      </w:pPr>
      <w:r w:rsidRPr="00015A9B">
        <w:rPr>
          <w:sz w:val="24"/>
          <w:szCs w:val="24"/>
        </w:rPr>
        <w:t xml:space="preserve">When </w:t>
      </w:r>
      <w:r w:rsidR="00C504A4" w:rsidRPr="00015A9B">
        <w:rPr>
          <w:sz w:val="24"/>
          <w:szCs w:val="24"/>
        </w:rPr>
        <w:fldChar w:fldCharType="begin"/>
      </w:r>
      <w:r w:rsidR="00C504A4" w:rsidRPr="00015A9B">
        <w:rPr>
          <w:sz w:val="24"/>
          <w:szCs w:val="24"/>
        </w:rPr>
        <w:instrText xml:space="preserve"> REF _Ref202906513 \h </w:instrText>
      </w:r>
      <w:r w:rsidR="00C5014C" w:rsidRPr="00015A9B">
        <w:rPr>
          <w:sz w:val="24"/>
          <w:szCs w:val="24"/>
        </w:rPr>
        <w:instrText xml:space="preserve"> \* MERGEFORMAT </w:instrText>
      </w:r>
      <w:r w:rsidR="00C504A4" w:rsidRPr="00015A9B">
        <w:rPr>
          <w:sz w:val="24"/>
          <w:szCs w:val="24"/>
        </w:rPr>
      </w:r>
      <w:r w:rsidR="00C504A4" w:rsidRPr="00015A9B">
        <w:rPr>
          <w:sz w:val="24"/>
          <w:szCs w:val="24"/>
        </w:rPr>
        <w:fldChar w:fldCharType="separate"/>
      </w:r>
      <w:r w:rsidR="00E2349C" w:rsidRPr="00E2349C">
        <w:rPr>
          <w:sz w:val="24"/>
          <w:szCs w:val="24"/>
        </w:rPr>
        <w:t xml:space="preserve">Equation </w:t>
      </w:r>
      <w:r w:rsidR="00E2349C" w:rsidRPr="00E2349C">
        <w:rPr>
          <w:noProof/>
          <w:sz w:val="24"/>
          <w:szCs w:val="24"/>
        </w:rPr>
        <w:t>5</w:t>
      </w:r>
      <w:r w:rsidR="00C504A4" w:rsidRPr="00015A9B">
        <w:rPr>
          <w:sz w:val="24"/>
          <w:szCs w:val="24"/>
        </w:rPr>
        <w:fldChar w:fldCharType="end"/>
      </w:r>
      <w:r w:rsidR="00C504A4" w:rsidRPr="00015A9B">
        <w:rPr>
          <w:sz w:val="24"/>
          <w:szCs w:val="24"/>
        </w:rPr>
        <w:t xml:space="preserve"> and </w:t>
      </w:r>
      <w:r w:rsidR="00C504A4" w:rsidRPr="00015A9B">
        <w:rPr>
          <w:sz w:val="24"/>
          <w:szCs w:val="24"/>
        </w:rPr>
        <w:fldChar w:fldCharType="begin"/>
      </w:r>
      <w:r w:rsidR="00C504A4" w:rsidRPr="00015A9B">
        <w:rPr>
          <w:sz w:val="24"/>
          <w:szCs w:val="24"/>
        </w:rPr>
        <w:instrText xml:space="preserve"> REF _Ref202906523 \h </w:instrText>
      </w:r>
      <w:r w:rsidR="00C5014C" w:rsidRPr="00015A9B">
        <w:rPr>
          <w:sz w:val="24"/>
          <w:szCs w:val="24"/>
        </w:rPr>
        <w:instrText xml:space="preserve"> \* MERGEFORMAT </w:instrText>
      </w:r>
      <w:r w:rsidR="00C504A4" w:rsidRPr="00015A9B">
        <w:rPr>
          <w:sz w:val="24"/>
          <w:szCs w:val="24"/>
        </w:rPr>
      </w:r>
      <w:r w:rsidR="00C504A4" w:rsidRPr="00015A9B">
        <w:rPr>
          <w:sz w:val="24"/>
          <w:szCs w:val="24"/>
        </w:rPr>
        <w:fldChar w:fldCharType="separate"/>
      </w:r>
      <w:r w:rsidR="00E2349C" w:rsidRPr="00E2349C">
        <w:rPr>
          <w:sz w:val="24"/>
          <w:szCs w:val="24"/>
        </w:rPr>
        <w:t xml:space="preserve">Equation </w:t>
      </w:r>
      <w:r w:rsidR="00E2349C" w:rsidRPr="00E2349C">
        <w:rPr>
          <w:noProof/>
          <w:sz w:val="24"/>
          <w:szCs w:val="24"/>
        </w:rPr>
        <w:t>6</w:t>
      </w:r>
      <w:r w:rsidR="00C504A4" w:rsidRPr="00015A9B">
        <w:rPr>
          <w:sz w:val="24"/>
          <w:szCs w:val="24"/>
        </w:rPr>
        <w:fldChar w:fldCharType="end"/>
      </w:r>
      <w:r w:rsidR="00C504A4" w:rsidRPr="00015A9B">
        <w:rPr>
          <w:sz w:val="24"/>
          <w:szCs w:val="24"/>
        </w:rPr>
        <w:t xml:space="preserve"> are compared, </w:t>
      </w:r>
      <w:r w:rsidR="00BB5ADD" w:rsidRPr="00015A9B">
        <w:rPr>
          <w:sz w:val="24"/>
          <w:szCs w:val="24"/>
        </w:rPr>
        <w:t xml:space="preserve">Article </w:t>
      </w:r>
      <w:r w:rsidR="004354DC" w:rsidRPr="00015A9B">
        <w:rPr>
          <w:sz w:val="24"/>
          <w:szCs w:val="24"/>
        </w:rPr>
        <w:t xml:space="preserve">2 </w:t>
      </w:r>
      <w:r w:rsidR="00BB5ADD" w:rsidRPr="00015A9B">
        <w:rPr>
          <w:sz w:val="24"/>
          <w:szCs w:val="24"/>
        </w:rPr>
        <w:t xml:space="preserve">has a </w:t>
      </w:r>
      <w:r w:rsidR="004354DC" w:rsidRPr="00015A9B">
        <w:rPr>
          <w:sz w:val="24"/>
          <w:szCs w:val="24"/>
        </w:rPr>
        <w:t>lower</w:t>
      </w:r>
      <w:r w:rsidR="00BB5ADD" w:rsidRPr="00015A9B">
        <w:rPr>
          <w:sz w:val="24"/>
          <w:szCs w:val="24"/>
        </w:rPr>
        <w:t xml:space="preserve"> value for Z than Article </w:t>
      </w:r>
      <w:r w:rsidR="004354DC" w:rsidRPr="00015A9B">
        <w:rPr>
          <w:sz w:val="24"/>
          <w:szCs w:val="24"/>
        </w:rPr>
        <w:t>1</w:t>
      </w:r>
      <w:r w:rsidR="00BB5ADD" w:rsidRPr="00015A9B">
        <w:rPr>
          <w:sz w:val="24"/>
          <w:szCs w:val="24"/>
        </w:rPr>
        <w:t>, meaning t</w:t>
      </w:r>
      <w:r w:rsidR="00DB54AF" w:rsidRPr="00015A9B">
        <w:rPr>
          <w:sz w:val="24"/>
          <w:szCs w:val="24"/>
        </w:rPr>
        <w:t xml:space="preserve">hat </w:t>
      </w:r>
      <w:r w:rsidR="00281459" w:rsidRPr="00015A9B">
        <w:rPr>
          <w:sz w:val="24"/>
          <w:szCs w:val="24"/>
        </w:rPr>
        <w:t>a stronger blast effect would be witnessed at the same location</w:t>
      </w:r>
      <w:r w:rsidR="00C5014C" w:rsidRPr="00015A9B">
        <w:rPr>
          <w:sz w:val="24"/>
          <w:szCs w:val="24"/>
        </w:rPr>
        <w:t>. Which is intuitive as Article 2 has the larger NEQ.</w:t>
      </w:r>
      <w:r w:rsidR="006B7663" w:rsidRPr="00015A9B">
        <w:rPr>
          <w:sz w:val="24"/>
          <w:szCs w:val="24"/>
        </w:rPr>
        <w:t xml:space="preserve"> </w:t>
      </w:r>
      <w:sdt>
        <w:sdtPr>
          <w:rPr>
            <w:sz w:val="24"/>
            <w:szCs w:val="24"/>
          </w:rPr>
          <w:id w:val="-972371879"/>
          <w:citation/>
        </w:sdtPr>
        <w:sdtContent>
          <w:r w:rsidR="006B7663" w:rsidRPr="00015A9B">
            <w:rPr>
              <w:sz w:val="24"/>
              <w:szCs w:val="24"/>
            </w:rPr>
            <w:fldChar w:fldCharType="begin"/>
          </w:r>
          <w:r w:rsidR="006B7663" w:rsidRPr="00015A9B">
            <w:rPr>
              <w:sz w:val="24"/>
              <w:szCs w:val="24"/>
              <w:lang w:val="en-US"/>
            </w:rPr>
            <w:instrText xml:space="preserve"> CITATION WEB87 \l 1033 </w:instrText>
          </w:r>
          <w:r w:rsidR="006B7663" w:rsidRPr="00015A9B">
            <w:rPr>
              <w:sz w:val="24"/>
              <w:szCs w:val="24"/>
            </w:rPr>
            <w:fldChar w:fldCharType="separate"/>
          </w:r>
          <w:r w:rsidR="00B22B5A" w:rsidRPr="00B22B5A">
            <w:rPr>
              <w:noProof/>
              <w:sz w:val="24"/>
              <w:szCs w:val="24"/>
              <w:lang w:val="en-US"/>
            </w:rPr>
            <w:t>[20]</w:t>
          </w:r>
          <w:r w:rsidR="006B7663" w:rsidRPr="00015A9B">
            <w:rPr>
              <w:sz w:val="24"/>
              <w:szCs w:val="24"/>
            </w:rPr>
            <w:fldChar w:fldCharType="end"/>
          </w:r>
        </w:sdtContent>
      </w:sdt>
    </w:p>
    <w:p w14:paraId="082DABF2" w14:textId="4919F6F3" w:rsidR="006B7663" w:rsidRPr="00015A9B" w:rsidRDefault="006B7663" w:rsidP="00C5014C">
      <w:pPr>
        <w:pStyle w:val="ListParagraph"/>
        <w:numPr>
          <w:ilvl w:val="2"/>
          <w:numId w:val="3"/>
        </w:numPr>
        <w:jc w:val="both"/>
        <w:rPr>
          <w:sz w:val="24"/>
          <w:szCs w:val="24"/>
        </w:rPr>
      </w:pPr>
      <w:r w:rsidRPr="00015A9B">
        <w:rPr>
          <w:sz w:val="24"/>
          <w:szCs w:val="24"/>
        </w:rPr>
        <w:t xml:space="preserve">From </w:t>
      </w:r>
      <w:r w:rsidRPr="00015A9B">
        <w:rPr>
          <w:sz w:val="24"/>
          <w:szCs w:val="24"/>
        </w:rPr>
        <w:fldChar w:fldCharType="begin"/>
      </w:r>
      <w:r w:rsidRPr="00015A9B">
        <w:rPr>
          <w:sz w:val="24"/>
          <w:szCs w:val="24"/>
        </w:rPr>
        <w:instrText xml:space="preserve"> REF _Ref202904917 \h </w:instrText>
      </w:r>
      <w:r w:rsidRPr="00015A9B">
        <w:rPr>
          <w:sz w:val="24"/>
          <w:szCs w:val="24"/>
        </w:rPr>
      </w:r>
      <w:r w:rsidRPr="00015A9B">
        <w:rPr>
          <w:sz w:val="24"/>
          <w:szCs w:val="24"/>
        </w:rPr>
        <w:fldChar w:fldCharType="separate"/>
      </w:r>
      <w:r w:rsidR="00E2349C" w:rsidRPr="00DE207D">
        <w:rPr>
          <w:sz w:val="24"/>
          <w:szCs w:val="12"/>
        </w:rPr>
        <w:t xml:space="preserve">Equation </w:t>
      </w:r>
      <w:r w:rsidR="00E2349C">
        <w:rPr>
          <w:noProof/>
          <w:sz w:val="24"/>
          <w:szCs w:val="12"/>
        </w:rPr>
        <w:t>4</w:t>
      </w:r>
      <w:r w:rsidRPr="00015A9B">
        <w:rPr>
          <w:sz w:val="24"/>
          <w:szCs w:val="24"/>
        </w:rPr>
        <w:fldChar w:fldCharType="end"/>
      </w:r>
      <w:r w:rsidRPr="00015A9B">
        <w:rPr>
          <w:sz w:val="24"/>
          <w:szCs w:val="24"/>
        </w:rPr>
        <w:t xml:space="preserve">, the peak overpressure and </w:t>
      </w:r>
      <w:r w:rsidR="00520953" w:rsidRPr="00015A9B">
        <w:rPr>
          <w:sz w:val="24"/>
          <w:szCs w:val="24"/>
        </w:rPr>
        <w:t>impulse can be derived by using Kingery-Bulmash empirical data</w:t>
      </w:r>
      <w:r w:rsidR="008275D6" w:rsidRPr="00015A9B">
        <w:rPr>
          <w:sz w:val="24"/>
          <w:szCs w:val="24"/>
        </w:rPr>
        <w:t xml:space="preserve">. There are several scenarios to which the data has been applied, for spherical surface bursts, to </w:t>
      </w:r>
      <w:r w:rsidR="003C4B91" w:rsidRPr="00015A9B">
        <w:rPr>
          <w:sz w:val="24"/>
          <w:szCs w:val="24"/>
        </w:rPr>
        <w:t xml:space="preserve">cylindrical airburst, to underwater explosions. </w:t>
      </w:r>
      <w:r w:rsidR="004C1EEC">
        <w:rPr>
          <w:sz w:val="24"/>
          <w:szCs w:val="24"/>
        </w:rPr>
        <w:t>H</w:t>
      </w:r>
      <w:r w:rsidR="003C4B91" w:rsidRPr="00015A9B">
        <w:rPr>
          <w:sz w:val="24"/>
          <w:szCs w:val="24"/>
        </w:rPr>
        <w:t>emispherical surface burst</w:t>
      </w:r>
      <w:r w:rsidR="00D477AF" w:rsidRPr="00015A9B">
        <w:rPr>
          <w:sz w:val="24"/>
          <w:szCs w:val="24"/>
        </w:rPr>
        <w:t xml:space="preserve"> data</w:t>
      </w:r>
      <w:r w:rsidR="003C4B91" w:rsidRPr="00015A9B">
        <w:rPr>
          <w:sz w:val="24"/>
          <w:szCs w:val="24"/>
        </w:rPr>
        <w:t xml:space="preserve"> w</w:t>
      </w:r>
      <w:r w:rsidR="00D477AF" w:rsidRPr="00015A9B">
        <w:rPr>
          <w:sz w:val="24"/>
          <w:szCs w:val="24"/>
        </w:rPr>
        <w:t>as</w:t>
      </w:r>
      <w:r w:rsidR="003C4B91" w:rsidRPr="00015A9B">
        <w:rPr>
          <w:sz w:val="24"/>
          <w:szCs w:val="24"/>
        </w:rPr>
        <w:t xml:space="preserve"> used</w:t>
      </w:r>
      <w:r w:rsidR="00D477AF" w:rsidRPr="00015A9B">
        <w:rPr>
          <w:sz w:val="24"/>
          <w:szCs w:val="24"/>
        </w:rPr>
        <w:t xml:space="preserve"> for simplicity</w:t>
      </w:r>
      <w:r w:rsidR="004C1EEC">
        <w:rPr>
          <w:sz w:val="24"/>
          <w:szCs w:val="24"/>
        </w:rPr>
        <w:t xml:space="preserve"> during the analysis</w:t>
      </w:r>
      <w:r w:rsidR="00D477AF" w:rsidRPr="00015A9B">
        <w:rPr>
          <w:sz w:val="24"/>
          <w:szCs w:val="24"/>
        </w:rPr>
        <w:t>.</w:t>
      </w:r>
      <w:r w:rsidR="009E1375" w:rsidRPr="00015A9B">
        <w:rPr>
          <w:sz w:val="24"/>
          <w:szCs w:val="24"/>
        </w:rPr>
        <w:t xml:space="preserve"> </w:t>
      </w:r>
      <w:r w:rsidR="00B8688D" w:rsidRPr="00015A9B">
        <w:rPr>
          <w:sz w:val="24"/>
          <w:szCs w:val="24"/>
        </w:rPr>
        <w:fldChar w:fldCharType="begin"/>
      </w:r>
      <w:r w:rsidR="00B8688D" w:rsidRPr="00015A9B">
        <w:rPr>
          <w:sz w:val="24"/>
          <w:szCs w:val="24"/>
        </w:rPr>
        <w:instrText xml:space="preserve"> REF _Ref202989872 \h </w:instrText>
      </w:r>
      <w:r w:rsidR="00B8688D" w:rsidRPr="00015A9B">
        <w:rPr>
          <w:sz w:val="24"/>
          <w:szCs w:val="24"/>
        </w:rPr>
      </w:r>
      <w:r w:rsidR="00B8688D" w:rsidRPr="00015A9B">
        <w:rPr>
          <w:sz w:val="24"/>
          <w:szCs w:val="24"/>
        </w:rPr>
        <w:fldChar w:fldCharType="separate"/>
      </w:r>
      <w:r w:rsidR="00E2349C" w:rsidRPr="002C4299">
        <w:rPr>
          <w:sz w:val="24"/>
          <w:szCs w:val="12"/>
        </w:rPr>
        <w:t xml:space="preserve">Table </w:t>
      </w:r>
      <w:r w:rsidR="00E2349C">
        <w:rPr>
          <w:noProof/>
          <w:sz w:val="24"/>
          <w:szCs w:val="12"/>
        </w:rPr>
        <w:t>7</w:t>
      </w:r>
      <w:r w:rsidR="00B8688D" w:rsidRPr="00015A9B">
        <w:rPr>
          <w:sz w:val="24"/>
          <w:szCs w:val="24"/>
        </w:rPr>
        <w:fldChar w:fldCharType="end"/>
      </w:r>
      <w:r w:rsidR="009E1375" w:rsidRPr="00015A9B">
        <w:rPr>
          <w:sz w:val="24"/>
          <w:szCs w:val="24"/>
        </w:rPr>
        <w:t xml:space="preserve"> </w:t>
      </w:r>
      <w:r w:rsidR="00055328" w:rsidRPr="00015A9B">
        <w:rPr>
          <w:sz w:val="24"/>
          <w:szCs w:val="24"/>
        </w:rPr>
        <w:t xml:space="preserve">and </w:t>
      </w:r>
      <w:r w:rsidR="00B8688D" w:rsidRPr="00015A9B">
        <w:rPr>
          <w:sz w:val="24"/>
          <w:szCs w:val="24"/>
        </w:rPr>
        <w:fldChar w:fldCharType="begin"/>
      </w:r>
      <w:r w:rsidR="00B8688D" w:rsidRPr="00015A9B">
        <w:rPr>
          <w:sz w:val="24"/>
          <w:szCs w:val="24"/>
        </w:rPr>
        <w:instrText xml:space="preserve"> REF _Ref202989882 \h </w:instrText>
      </w:r>
      <w:r w:rsidR="00B8688D" w:rsidRPr="00015A9B">
        <w:rPr>
          <w:sz w:val="24"/>
          <w:szCs w:val="24"/>
        </w:rPr>
      </w:r>
      <w:r w:rsidR="00B8688D" w:rsidRPr="00015A9B">
        <w:rPr>
          <w:sz w:val="24"/>
          <w:szCs w:val="24"/>
        </w:rPr>
        <w:fldChar w:fldCharType="separate"/>
      </w:r>
      <w:r w:rsidR="00E2349C" w:rsidRPr="002C4299">
        <w:rPr>
          <w:sz w:val="24"/>
          <w:szCs w:val="12"/>
        </w:rPr>
        <w:t xml:space="preserve">Table </w:t>
      </w:r>
      <w:r w:rsidR="00E2349C">
        <w:rPr>
          <w:noProof/>
          <w:sz w:val="24"/>
          <w:szCs w:val="12"/>
        </w:rPr>
        <w:t>8</w:t>
      </w:r>
      <w:r w:rsidR="00B8688D" w:rsidRPr="00015A9B">
        <w:rPr>
          <w:sz w:val="24"/>
          <w:szCs w:val="24"/>
        </w:rPr>
        <w:fldChar w:fldCharType="end"/>
      </w:r>
      <w:r w:rsidR="00055328" w:rsidRPr="00015A9B">
        <w:rPr>
          <w:sz w:val="24"/>
          <w:szCs w:val="24"/>
        </w:rPr>
        <w:t xml:space="preserve"> </w:t>
      </w:r>
      <w:r w:rsidR="009E1375" w:rsidRPr="00015A9B">
        <w:rPr>
          <w:sz w:val="24"/>
          <w:szCs w:val="24"/>
        </w:rPr>
        <w:t xml:space="preserve">below shows the </w:t>
      </w:r>
      <w:r w:rsidR="00055328" w:rsidRPr="00015A9B">
        <w:rPr>
          <w:sz w:val="24"/>
          <w:szCs w:val="24"/>
        </w:rPr>
        <w:t>blast parameters at 50m for Article 1 and Article 2</w:t>
      </w:r>
      <w:r w:rsidR="00B8688D" w:rsidRPr="00015A9B">
        <w:rPr>
          <w:sz w:val="24"/>
          <w:szCs w:val="24"/>
        </w:rPr>
        <w:t xml:space="preserve"> respectively</w:t>
      </w:r>
      <w:r w:rsidR="00055328" w:rsidRPr="00015A9B">
        <w:rPr>
          <w:sz w:val="24"/>
          <w:szCs w:val="24"/>
        </w:rPr>
        <w:t>.</w:t>
      </w:r>
      <w:r w:rsidR="00FB7B27" w:rsidRPr="00015A9B">
        <w:rPr>
          <w:sz w:val="24"/>
          <w:szCs w:val="24"/>
        </w:rPr>
        <w:t xml:space="preserve"> </w:t>
      </w:r>
      <w:sdt>
        <w:sdtPr>
          <w:rPr>
            <w:sz w:val="24"/>
            <w:szCs w:val="24"/>
          </w:rPr>
          <w:id w:val="1252084961"/>
          <w:citation/>
        </w:sdtPr>
        <w:sdtContent>
          <w:r w:rsidR="00FB7B27" w:rsidRPr="00015A9B">
            <w:rPr>
              <w:sz w:val="24"/>
              <w:szCs w:val="24"/>
            </w:rPr>
            <w:fldChar w:fldCharType="begin"/>
          </w:r>
          <w:r w:rsidR="00FB7B27" w:rsidRPr="00015A9B">
            <w:rPr>
              <w:sz w:val="24"/>
              <w:szCs w:val="24"/>
              <w:lang w:val="en-US"/>
            </w:rPr>
            <w:instrText xml:space="preserve"> CITATION Uni84 \l 1033 </w:instrText>
          </w:r>
          <w:r w:rsidR="00FB7B27" w:rsidRPr="00015A9B">
            <w:rPr>
              <w:sz w:val="24"/>
              <w:szCs w:val="24"/>
            </w:rPr>
            <w:fldChar w:fldCharType="separate"/>
          </w:r>
          <w:r w:rsidR="00B22B5A" w:rsidRPr="00B22B5A">
            <w:rPr>
              <w:noProof/>
              <w:sz w:val="24"/>
              <w:szCs w:val="24"/>
              <w:lang w:val="en-US"/>
            </w:rPr>
            <w:t>[21]</w:t>
          </w:r>
          <w:r w:rsidR="00FB7B27" w:rsidRPr="00015A9B">
            <w:rPr>
              <w:sz w:val="24"/>
              <w:szCs w:val="24"/>
            </w:rPr>
            <w:fldChar w:fldCharType="end"/>
          </w:r>
        </w:sdtContent>
      </w:sdt>
    </w:p>
    <w:p w14:paraId="76463ED7" w14:textId="0C0A4CD9" w:rsidR="00055328" w:rsidRPr="00015A9B" w:rsidRDefault="00055328" w:rsidP="00190812">
      <w:pPr>
        <w:pStyle w:val="ListParagraph"/>
        <w:numPr>
          <w:ilvl w:val="0"/>
          <w:numId w:val="0"/>
        </w:numPr>
        <w:spacing w:after="240"/>
        <w:ind w:left="720"/>
        <w:jc w:val="both"/>
        <w:rPr>
          <w:sz w:val="24"/>
          <w:szCs w:val="24"/>
        </w:rPr>
      </w:pPr>
      <w:r w:rsidRPr="00015A9B">
        <w:rPr>
          <w:sz w:val="24"/>
          <w:szCs w:val="24"/>
        </w:rPr>
        <w:t>Note: This is for an unconfined surface burst of a hemispherical charge w</w:t>
      </w:r>
      <w:r w:rsidR="00190812" w:rsidRPr="00015A9B">
        <w:rPr>
          <w:sz w:val="24"/>
          <w:szCs w:val="24"/>
        </w:rPr>
        <w:t xml:space="preserve">hich </w:t>
      </w:r>
      <w:r w:rsidR="00F56AE5" w:rsidRPr="00015A9B">
        <w:rPr>
          <w:sz w:val="24"/>
          <w:szCs w:val="24"/>
        </w:rPr>
        <w:t>is</w:t>
      </w:r>
      <w:r w:rsidR="00190812" w:rsidRPr="00015A9B">
        <w:rPr>
          <w:sz w:val="24"/>
          <w:szCs w:val="24"/>
        </w:rPr>
        <w:t xml:space="preserve"> not the case, this has been used for illustration purposes only.</w:t>
      </w:r>
    </w:p>
    <w:tbl>
      <w:tblPr>
        <w:tblW w:w="5087" w:type="dxa"/>
        <w:jc w:val="center"/>
        <w:tblLook w:val="04A0" w:firstRow="1" w:lastRow="0" w:firstColumn="1" w:lastColumn="0" w:noHBand="0" w:noVBand="1"/>
      </w:tblPr>
      <w:tblGrid>
        <w:gridCol w:w="2303"/>
        <w:gridCol w:w="2784"/>
      </w:tblGrid>
      <w:tr w:rsidR="00190812" w:rsidRPr="00190812" w14:paraId="27965837" w14:textId="77777777" w:rsidTr="003E764D">
        <w:trPr>
          <w:trHeight w:val="266"/>
          <w:jc w:val="center"/>
        </w:trPr>
        <w:tc>
          <w:tcPr>
            <w:tcW w:w="230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59D60FB" w14:textId="77777777" w:rsidR="00190812" w:rsidRPr="00190812" w:rsidRDefault="00190812" w:rsidP="00190812">
            <w:pPr>
              <w:spacing w:after="0"/>
              <w:jc w:val="center"/>
              <w:rPr>
                <w:rFonts w:ascii="Aptos Narrow" w:eastAsia="Times New Roman" w:hAnsi="Aptos Narrow" w:cs="Times New Roman"/>
                <w:b/>
                <w:bCs/>
                <w:color w:val="000000"/>
                <w:sz w:val="22"/>
                <w:szCs w:val="22"/>
                <w:lang w:eastAsia="en-GB"/>
              </w:rPr>
            </w:pPr>
            <w:r w:rsidRPr="00190812">
              <w:rPr>
                <w:rFonts w:ascii="Aptos Narrow" w:eastAsia="Times New Roman" w:hAnsi="Aptos Narrow" w:cs="Times New Roman"/>
                <w:b/>
                <w:bCs/>
                <w:color w:val="000000"/>
                <w:sz w:val="22"/>
                <w:szCs w:val="22"/>
                <w:lang w:eastAsia="en-GB"/>
              </w:rPr>
              <w:t>Parameter</w:t>
            </w:r>
          </w:p>
        </w:tc>
        <w:tc>
          <w:tcPr>
            <w:tcW w:w="2784" w:type="dxa"/>
            <w:tcBorders>
              <w:top w:val="single" w:sz="4" w:space="0" w:color="auto"/>
              <w:left w:val="nil"/>
              <w:bottom w:val="single" w:sz="4" w:space="0" w:color="auto"/>
              <w:right w:val="single" w:sz="4" w:space="0" w:color="auto"/>
            </w:tcBorders>
            <w:shd w:val="clear" w:color="000000" w:fill="BFBFBF"/>
            <w:noWrap/>
            <w:vAlign w:val="bottom"/>
            <w:hideMark/>
          </w:tcPr>
          <w:p w14:paraId="319E790B" w14:textId="77777777" w:rsidR="00190812" w:rsidRPr="00190812" w:rsidRDefault="00190812" w:rsidP="00190812">
            <w:pPr>
              <w:spacing w:after="0"/>
              <w:jc w:val="center"/>
              <w:rPr>
                <w:rFonts w:ascii="Aptos Narrow" w:eastAsia="Times New Roman" w:hAnsi="Aptos Narrow" w:cs="Times New Roman"/>
                <w:b/>
                <w:bCs/>
                <w:color w:val="000000"/>
                <w:sz w:val="22"/>
                <w:szCs w:val="22"/>
                <w:lang w:eastAsia="en-GB"/>
              </w:rPr>
            </w:pPr>
            <w:r w:rsidRPr="00190812">
              <w:rPr>
                <w:rFonts w:ascii="Aptos Narrow" w:eastAsia="Times New Roman" w:hAnsi="Aptos Narrow" w:cs="Times New Roman"/>
                <w:b/>
                <w:bCs/>
                <w:color w:val="000000"/>
                <w:sz w:val="22"/>
                <w:szCs w:val="22"/>
                <w:lang w:eastAsia="en-GB"/>
              </w:rPr>
              <w:t>Estimated Value</w:t>
            </w:r>
          </w:p>
        </w:tc>
      </w:tr>
      <w:tr w:rsidR="00190812" w:rsidRPr="00190812" w14:paraId="0FE70654" w14:textId="77777777" w:rsidTr="003E764D">
        <w:trPr>
          <w:trHeight w:val="266"/>
          <w:jc w:val="center"/>
        </w:trPr>
        <w:tc>
          <w:tcPr>
            <w:tcW w:w="2303" w:type="dxa"/>
            <w:tcBorders>
              <w:top w:val="nil"/>
              <w:left w:val="single" w:sz="4" w:space="0" w:color="auto"/>
              <w:bottom w:val="single" w:sz="4" w:space="0" w:color="auto"/>
              <w:right w:val="single" w:sz="4" w:space="0" w:color="auto"/>
            </w:tcBorders>
            <w:shd w:val="clear" w:color="auto" w:fill="auto"/>
            <w:noWrap/>
            <w:vAlign w:val="bottom"/>
            <w:hideMark/>
          </w:tcPr>
          <w:p w14:paraId="4DC2F8D1" w14:textId="77777777" w:rsidR="00190812" w:rsidRPr="00190812" w:rsidRDefault="00190812" w:rsidP="00190812">
            <w:pPr>
              <w:spacing w:after="0"/>
              <w:rPr>
                <w:rFonts w:ascii="Aptos Narrow" w:eastAsia="Times New Roman" w:hAnsi="Aptos Narrow" w:cs="Times New Roman"/>
                <w:color w:val="000000"/>
                <w:sz w:val="22"/>
                <w:szCs w:val="22"/>
                <w:lang w:eastAsia="en-GB"/>
              </w:rPr>
            </w:pPr>
            <w:r w:rsidRPr="00190812">
              <w:rPr>
                <w:rFonts w:ascii="Aptos Narrow" w:eastAsia="Times New Roman" w:hAnsi="Aptos Narrow" w:cs="Times New Roman"/>
                <w:color w:val="000000"/>
                <w:sz w:val="22"/>
                <w:szCs w:val="22"/>
                <w:lang w:eastAsia="en-GB"/>
              </w:rPr>
              <w:t>Peak Overpressure</w:t>
            </w:r>
          </w:p>
        </w:tc>
        <w:tc>
          <w:tcPr>
            <w:tcW w:w="2784" w:type="dxa"/>
            <w:tcBorders>
              <w:top w:val="nil"/>
              <w:left w:val="nil"/>
              <w:bottom w:val="single" w:sz="4" w:space="0" w:color="auto"/>
              <w:right w:val="single" w:sz="4" w:space="0" w:color="auto"/>
            </w:tcBorders>
            <w:shd w:val="clear" w:color="auto" w:fill="auto"/>
            <w:noWrap/>
            <w:vAlign w:val="bottom"/>
            <w:hideMark/>
          </w:tcPr>
          <w:p w14:paraId="4BD044AA" w14:textId="410B6DD7" w:rsidR="00190812" w:rsidRPr="00190812" w:rsidRDefault="00190812" w:rsidP="00190812">
            <w:pPr>
              <w:spacing w:after="0"/>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A</w:t>
            </w:r>
            <w:r w:rsidRPr="00190812">
              <w:rPr>
                <w:rFonts w:ascii="Aptos Narrow" w:eastAsia="Times New Roman" w:hAnsi="Aptos Narrow" w:cs="Times New Roman"/>
                <w:color w:val="000000"/>
                <w:sz w:val="22"/>
                <w:szCs w:val="22"/>
                <w:lang w:eastAsia="en-GB"/>
              </w:rPr>
              <w:t>pprox. 1.4 kPa</w:t>
            </w:r>
          </w:p>
        </w:tc>
      </w:tr>
      <w:tr w:rsidR="00190812" w:rsidRPr="00190812" w14:paraId="5AA99624" w14:textId="77777777" w:rsidTr="003E764D">
        <w:trPr>
          <w:trHeight w:val="266"/>
          <w:jc w:val="center"/>
        </w:trPr>
        <w:tc>
          <w:tcPr>
            <w:tcW w:w="2303" w:type="dxa"/>
            <w:tcBorders>
              <w:top w:val="nil"/>
              <w:left w:val="single" w:sz="4" w:space="0" w:color="auto"/>
              <w:bottom w:val="single" w:sz="4" w:space="0" w:color="auto"/>
              <w:right w:val="single" w:sz="4" w:space="0" w:color="auto"/>
            </w:tcBorders>
            <w:shd w:val="clear" w:color="auto" w:fill="auto"/>
            <w:noWrap/>
            <w:vAlign w:val="bottom"/>
            <w:hideMark/>
          </w:tcPr>
          <w:p w14:paraId="2CEA6C74" w14:textId="77777777" w:rsidR="00190812" w:rsidRPr="00190812" w:rsidRDefault="00190812" w:rsidP="00190812">
            <w:pPr>
              <w:spacing w:after="0"/>
              <w:rPr>
                <w:rFonts w:ascii="Aptos Narrow" w:eastAsia="Times New Roman" w:hAnsi="Aptos Narrow" w:cs="Times New Roman"/>
                <w:color w:val="000000"/>
                <w:sz w:val="22"/>
                <w:szCs w:val="22"/>
                <w:lang w:eastAsia="en-GB"/>
              </w:rPr>
            </w:pPr>
            <w:r w:rsidRPr="00190812">
              <w:rPr>
                <w:rFonts w:ascii="Aptos Narrow" w:eastAsia="Times New Roman" w:hAnsi="Aptos Narrow" w:cs="Times New Roman"/>
                <w:color w:val="000000"/>
                <w:sz w:val="22"/>
                <w:szCs w:val="22"/>
                <w:lang w:eastAsia="en-GB"/>
              </w:rPr>
              <w:t>Positive Phase Duration</w:t>
            </w:r>
          </w:p>
        </w:tc>
        <w:tc>
          <w:tcPr>
            <w:tcW w:w="2784" w:type="dxa"/>
            <w:tcBorders>
              <w:top w:val="nil"/>
              <w:left w:val="nil"/>
              <w:bottom w:val="single" w:sz="4" w:space="0" w:color="auto"/>
              <w:right w:val="single" w:sz="4" w:space="0" w:color="auto"/>
            </w:tcBorders>
            <w:shd w:val="clear" w:color="auto" w:fill="auto"/>
            <w:noWrap/>
            <w:vAlign w:val="bottom"/>
            <w:hideMark/>
          </w:tcPr>
          <w:p w14:paraId="384F70DD" w14:textId="7D93AE16" w:rsidR="00190812" w:rsidRPr="00190812" w:rsidRDefault="00190812" w:rsidP="00190812">
            <w:pPr>
              <w:spacing w:after="0"/>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A</w:t>
            </w:r>
            <w:r w:rsidRPr="00190812">
              <w:rPr>
                <w:rFonts w:ascii="Aptos Narrow" w:eastAsia="Times New Roman" w:hAnsi="Aptos Narrow" w:cs="Times New Roman"/>
                <w:color w:val="000000"/>
                <w:sz w:val="22"/>
                <w:szCs w:val="22"/>
                <w:lang w:eastAsia="en-GB"/>
              </w:rPr>
              <w:t xml:space="preserve">pprox. 25-20 </w:t>
            </w:r>
            <w:proofErr w:type="spellStart"/>
            <w:r w:rsidRPr="00190812">
              <w:rPr>
                <w:rFonts w:ascii="Aptos Narrow" w:eastAsia="Times New Roman" w:hAnsi="Aptos Narrow" w:cs="Times New Roman"/>
                <w:color w:val="000000"/>
                <w:sz w:val="22"/>
                <w:szCs w:val="22"/>
                <w:lang w:eastAsia="en-GB"/>
              </w:rPr>
              <w:t>ms</w:t>
            </w:r>
            <w:proofErr w:type="spellEnd"/>
          </w:p>
        </w:tc>
      </w:tr>
      <w:tr w:rsidR="00190812" w:rsidRPr="00190812" w14:paraId="21AB5390" w14:textId="77777777" w:rsidTr="003E764D">
        <w:trPr>
          <w:trHeight w:val="266"/>
          <w:jc w:val="center"/>
        </w:trPr>
        <w:tc>
          <w:tcPr>
            <w:tcW w:w="2303" w:type="dxa"/>
            <w:tcBorders>
              <w:top w:val="nil"/>
              <w:left w:val="single" w:sz="4" w:space="0" w:color="auto"/>
              <w:bottom w:val="single" w:sz="4" w:space="0" w:color="auto"/>
              <w:right w:val="single" w:sz="4" w:space="0" w:color="auto"/>
            </w:tcBorders>
            <w:shd w:val="clear" w:color="auto" w:fill="auto"/>
            <w:noWrap/>
            <w:vAlign w:val="bottom"/>
            <w:hideMark/>
          </w:tcPr>
          <w:p w14:paraId="36F1C456" w14:textId="77777777" w:rsidR="00190812" w:rsidRPr="00190812" w:rsidRDefault="00190812" w:rsidP="00190812">
            <w:pPr>
              <w:spacing w:after="0"/>
              <w:rPr>
                <w:rFonts w:ascii="Aptos Narrow" w:eastAsia="Times New Roman" w:hAnsi="Aptos Narrow" w:cs="Times New Roman"/>
                <w:color w:val="000000"/>
                <w:sz w:val="22"/>
                <w:szCs w:val="22"/>
                <w:lang w:eastAsia="en-GB"/>
              </w:rPr>
            </w:pPr>
            <w:r w:rsidRPr="00190812">
              <w:rPr>
                <w:rFonts w:ascii="Aptos Narrow" w:eastAsia="Times New Roman" w:hAnsi="Aptos Narrow" w:cs="Times New Roman"/>
                <w:color w:val="000000"/>
                <w:sz w:val="22"/>
                <w:szCs w:val="22"/>
                <w:lang w:eastAsia="en-GB"/>
              </w:rPr>
              <w:t>Impulse</w:t>
            </w:r>
          </w:p>
        </w:tc>
        <w:tc>
          <w:tcPr>
            <w:tcW w:w="2784" w:type="dxa"/>
            <w:tcBorders>
              <w:top w:val="nil"/>
              <w:left w:val="nil"/>
              <w:bottom w:val="single" w:sz="4" w:space="0" w:color="auto"/>
              <w:right w:val="single" w:sz="4" w:space="0" w:color="auto"/>
            </w:tcBorders>
            <w:shd w:val="clear" w:color="auto" w:fill="auto"/>
            <w:noWrap/>
            <w:vAlign w:val="bottom"/>
            <w:hideMark/>
          </w:tcPr>
          <w:p w14:paraId="7405E83D" w14:textId="2C844246" w:rsidR="00190812" w:rsidRPr="00190812" w:rsidRDefault="00190812" w:rsidP="00190812">
            <w:pPr>
              <w:spacing w:after="0"/>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 xml:space="preserve">Approx. </w:t>
            </w:r>
            <w:r w:rsidRPr="00190812">
              <w:rPr>
                <w:rFonts w:ascii="Aptos Narrow" w:eastAsia="Times New Roman" w:hAnsi="Aptos Narrow" w:cs="Times New Roman"/>
                <w:color w:val="000000"/>
                <w:sz w:val="22"/>
                <w:szCs w:val="22"/>
                <w:lang w:eastAsia="en-GB"/>
              </w:rPr>
              <w:t>25-25 Pa/s</w:t>
            </w:r>
          </w:p>
        </w:tc>
      </w:tr>
    </w:tbl>
    <w:p w14:paraId="14D95E2C" w14:textId="61B95DE4" w:rsidR="00190812" w:rsidRPr="00190812" w:rsidRDefault="00190812" w:rsidP="00F56AE5">
      <w:pPr>
        <w:pStyle w:val="Caption"/>
        <w:spacing w:before="240" w:after="240"/>
        <w:jc w:val="center"/>
        <w:rPr>
          <w:sz w:val="24"/>
          <w:szCs w:val="24"/>
        </w:rPr>
      </w:pPr>
      <w:bookmarkStart w:id="38" w:name="_Ref202989872"/>
      <w:bookmarkStart w:id="39" w:name="_Toc203236501"/>
      <w:r w:rsidRPr="002C4299">
        <w:rPr>
          <w:sz w:val="24"/>
          <w:szCs w:val="12"/>
        </w:rPr>
        <w:t xml:space="preserve">Table </w:t>
      </w:r>
      <w:r w:rsidRPr="002C4299">
        <w:rPr>
          <w:sz w:val="24"/>
          <w:szCs w:val="12"/>
        </w:rPr>
        <w:fldChar w:fldCharType="begin"/>
      </w:r>
      <w:r w:rsidRPr="002C4299">
        <w:rPr>
          <w:sz w:val="24"/>
          <w:szCs w:val="12"/>
        </w:rPr>
        <w:instrText xml:space="preserve"> SEQ Table \* ARABIC </w:instrText>
      </w:r>
      <w:r w:rsidRPr="002C4299">
        <w:rPr>
          <w:sz w:val="24"/>
          <w:szCs w:val="12"/>
        </w:rPr>
        <w:fldChar w:fldCharType="separate"/>
      </w:r>
      <w:r w:rsidR="00E2349C">
        <w:rPr>
          <w:noProof/>
          <w:sz w:val="24"/>
          <w:szCs w:val="12"/>
        </w:rPr>
        <w:t>7</w:t>
      </w:r>
      <w:r w:rsidRPr="002C4299">
        <w:rPr>
          <w:sz w:val="24"/>
          <w:szCs w:val="12"/>
        </w:rPr>
        <w:fldChar w:fldCharType="end"/>
      </w:r>
      <w:bookmarkEnd w:id="38"/>
      <w:r w:rsidRPr="002C4299">
        <w:rPr>
          <w:sz w:val="24"/>
          <w:szCs w:val="12"/>
        </w:rPr>
        <w:t xml:space="preserve"> </w:t>
      </w:r>
      <w:r w:rsidR="002C4299" w:rsidRPr="002C4299">
        <w:rPr>
          <w:sz w:val="24"/>
          <w:szCs w:val="12"/>
        </w:rPr>
        <w:t>–</w:t>
      </w:r>
      <w:r w:rsidRPr="002C4299">
        <w:rPr>
          <w:sz w:val="24"/>
          <w:szCs w:val="12"/>
        </w:rPr>
        <w:t xml:space="preserve"> </w:t>
      </w:r>
      <w:r w:rsidR="002C4299" w:rsidRPr="002C4299">
        <w:rPr>
          <w:sz w:val="24"/>
          <w:szCs w:val="12"/>
        </w:rPr>
        <w:t>Blast Parameters of Article 1 (CBF) Warhead at 50m</w:t>
      </w:r>
      <w:r w:rsidR="00FB7B27">
        <w:rPr>
          <w:sz w:val="24"/>
          <w:szCs w:val="12"/>
        </w:rPr>
        <w:t xml:space="preserve"> </w:t>
      </w:r>
      <w:sdt>
        <w:sdtPr>
          <w:rPr>
            <w:sz w:val="24"/>
            <w:szCs w:val="12"/>
          </w:rPr>
          <w:id w:val="645937465"/>
          <w:citation/>
        </w:sdtPr>
        <w:sdtContent>
          <w:r w:rsidR="00FB7B27">
            <w:rPr>
              <w:sz w:val="24"/>
              <w:szCs w:val="12"/>
            </w:rPr>
            <w:fldChar w:fldCharType="begin"/>
          </w:r>
          <w:r w:rsidR="00FB7B27">
            <w:rPr>
              <w:sz w:val="24"/>
              <w:szCs w:val="12"/>
              <w:lang w:val="en-US"/>
            </w:rPr>
            <w:instrText xml:space="preserve"> CITATION Uni84 \l 1033 </w:instrText>
          </w:r>
          <w:r w:rsidR="00FB7B27">
            <w:rPr>
              <w:sz w:val="24"/>
              <w:szCs w:val="12"/>
            </w:rPr>
            <w:fldChar w:fldCharType="separate"/>
          </w:r>
          <w:r w:rsidR="00B22B5A" w:rsidRPr="00B22B5A">
            <w:rPr>
              <w:noProof/>
              <w:sz w:val="24"/>
              <w:szCs w:val="12"/>
              <w:lang w:val="en-US"/>
            </w:rPr>
            <w:t>[21]</w:t>
          </w:r>
          <w:r w:rsidR="00FB7B27">
            <w:rPr>
              <w:sz w:val="24"/>
              <w:szCs w:val="12"/>
            </w:rPr>
            <w:fldChar w:fldCharType="end"/>
          </w:r>
        </w:sdtContent>
      </w:sdt>
      <w:bookmarkEnd w:id="39"/>
    </w:p>
    <w:tbl>
      <w:tblPr>
        <w:tblW w:w="4860" w:type="dxa"/>
        <w:jc w:val="center"/>
        <w:tblLook w:val="04A0" w:firstRow="1" w:lastRow="0" w:firstColumn="1" w:lastColumn="0" w:noHBand="0" w:noVBand="1"/>
      </w:tblPr>
      <w:tblGrid>
        <w:gridCol w:w="2200"/>
        <w:gridCol w:w="2660"/>
      </w:tblGrid>
      <w:tr w:rsidR="00F56AE5" w:rsidRPr="00190812" w14:paraId="28A9261B" w14:textId="77777777" w:rsidTr="0046622C">
        <w:trPr>
          <w:trHeight w:val="288"/>
          <w:jc w:val="center"/>
        </w:trPr>
        <w:tc>
          <w:tcPr>
            <w:tcW w:w="22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92F23E8" w14:textId="77777777" w:rsidR="00F56AE5" w:rsidRPr="00190812" w:rsidRDefault="00F56AE5" w:rsidP="0046622C">
            <w:pPr>
              <w:spacing w:after="0"/>
              <w:jc w:val="center"/>
              <w:rPr>
                <w:rFonts w:ascii="Aptos Narrow" w:eastAsia="Times New Roman" w:hAnsi="Aptos Narrow" w:cs="Times New Roman"/>
                <w:b/>
                <w:bCs/>
                <w:color w:val="000000"/>
                <w:sz w:val="22"/>
                <w:szCs w:val="22"/>
                <w:lang w:eastAsia="en-GB"/>
              </w:rPr>
            </w:pPr>
            <w:r w:rsidRPr="00190812">
              <w:rPr>
                <w:rFonts w:ascii="Aptos Narrow" w:eastAsia="Times New Roman" w:hAnsi="Aptos Narrow" w:cs="Times New Roman"/>
                <w:b/>
                <w:bCs/>
                <w:color w:val="000000"/>
                <w:sz w:val="22"/>
                <w:szCs w:val="22"/>
                <w:lang w:eastAsia="en-GB"/>
              </w:rPr>
              <w:t>Parameter</w:t>
            </w:r>
          </w:p>
        </w:tc>
        <w:tc>
          <w:tcPr>
            <w:tcW w:w="2660" w:type="dxa"/>
            <w:tcBorders>
              <w:top w:val="single" w:sz="4" w:space="0" w:color="auto"/>
              <w:left w:val="nil"/>
              <w:bottom w:val="single" w:sz="4" w:space="0" w:color="auto"/>
              <w:right w:val="single" w:sz="4" w:space="0" w:color="auto"/>
            </w:tcBorders>
            <w:shd w:val="clear" w:color="000000" w:fill="BFBFBF"/>
            <w:noWrap/>
            <w:vAlign w:val="bottom"/>
            <w:hideMark/>
          </w:tcPr>
          <w:p w14:paraId="70813A5E" w14:textId="77777777" w:rsidR="00F56AE5" w:rsidRPr="00190812" w:rsidRDefault="00F56AE5" w:rsidP="0046622C">
            <w:pPr>
              <w:spacing w:after="0"/>
              <w:jc w:val="center"/>
              <w:rPr>
                <w:rFonts w:ascii="Aptos Narrow" w:eastAsia="Times New Roman" w:hAnsi="Aptos Narrow" w:cs="Times New Roman"/>
                <w:b/>
                <w:bCs/>
                <w:color w:val="000000"/>
                <w:sz w:val="22"/>
                <w:szCs w:val="22"/>
                <w:lang w:eastAsia="en-GB"/>
              </w:rPr>
            </w:pPr>
            <w:r w:rsidRPr="00190812">
              <w:rPr>
                <w:rFonts w:ascii="Aptos Narrow" w:eastAsia="Times New Roman" w:hAnsi="Aptos Narrow" w:cs="Times New Roman"/>
                <w:b/>
                <w:bCs/>
                <w:color w:val="000000"/>
                <w:sz w:val="22"/>
                <w:szCs w:val="22"/>
                <w:lang w:eastAsia="en-GB"/>
              </w:rPr>
              <w:t>Estimated Value</w:t>
            </w:r>
          </w:p>
        </w:tc>
      </w:tr>
      <w:tr w:rsidR="00F56AE5" w:rsidRPr="00190812" w14:paraId="4E84592A" w14:textId="77777777" w:rsidTr="0046622C">
        <w:trPr>
          <w:trHeight w:val="288"/>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C279A52" w14:textId="77777777" w:rsidR="00F56AE5" w:rsidRPr="00190812" w:rsidRDefault="00F56AE5" w:rsidP="0046622C">
            <w:pPr>
              <w:spacing w:after="0"/>
              <w:rPr>
                <w:rFonts w:ascii="Aptos Narrow" w:eastAsia="Times New Roman" w:hAnsi="Aptos Narrow" w:cs="Times New Roman"/>
                <w:color w:val="000000"/>
                <w:sz w:val="22"/>
                <w:szCs w:val="22"/>
                <w:lang w:eastAsia="en-GB"/>
              </w:rPr>
            </w:pPr>
            <w:r w:rsidRPr="00190812">
              <w:rPr>
                <w:rFonts w:ascii="Aptos Narrow" w:eastAsia="Times New Roman" w:hAnsi="Aptos Narrow" w:cs="Times New Roman"/>
                <w:color w:val="000000"/>
                <w:sz w:val="22"/>
                <w:szCs w:val="22"/>
                <w:lang w:eastAsia="en-GB"/>
              </w:rPr>
              <w:t>Peak Overpressure</w:t>
            </w:r>
          </w:p>
        </w:tc>
        <w:tc>
          <w:tcPr>
            <w:tcW w:w="2660" w:type="dxa"/>
            <w:tcBorders>
              <w:top w:val="nil"/>
              <w:left w:val="nil"/>
              <w:bottom w:val="single" w:sz="4" w:space="0" w:color="auto"/>
              <w:right w:val="single" w:sz="4" w:space="0" w:color="auto"/>
            </w:tcBorders>
            <w:shd w:val="clear" w:color="auto" w:fill="auto"/>
            <w:noWrap/>
            <w:vAlign w:val="bottom"/>
            <w:hideMark/>
          </w:tcPr>
          <w:p w14:paraId="165824B1" w14:textId="0A5C2D51" w:rsidR="00F56AE5" w:rsidRPr="00190812" w:rsidRDefault="00F56AE5" w:rsidP="0046622C">
            <w:pPr>
              <w:spacing w:after="0"/>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A</w:t>
            </w:r>
            <w:r w:rsidRPr="00190812">
              <w:rPr>
                <w:rFonts w:ascii="Aptos Narrow" w:eastAsia="Times New Roman" w:hAnsi="Aptos Narrow" w:cs="Times New Roman"/>
                <w:color w:val="000000"/>
                <w:sz w:val="22"/>
                <w:szCs w:val="22"/>
                <w:lang w:eastAsia="en-GB"/>
              </w:rPr>
              <w:t>pprox. 1.</w:t>
            </w:r>
            <w:r w:rsidR="0002519C">
              <w:rPr>
                <w:rFonts w:ascii="Aptos Narrow" w:eastAsia="Times New Roman" w:hAnsi="Aptos Narrow" w:cs="Times New Roman"/>
                <w:color w:val="000000"/>
                <w:sz w:val="22"/>
                <w:szCs w:val="22"/>
                <w:lang w:eastAsia="en-GB"/>
              </w:rPr>
              <w:t>6</w:t>
            </w:r>
            <w:r w:rsidRPr="00190812">
              <w:rPr>
                <w:rFonts w:ascii="Aptos Narrow" w:eastAsia="Times New Roman" w:hAnsi="Aptos Narrow" w:cs="Times New Roman"/>
                <w:color w:val="000000"/>
                <w:sz w:val="22"/>
                <w:szCs w:val="22"/>
                <w:lang w:eastAsia="en-GB"/>
              </w:rPr>
              <w:t xml:space="preserve"> kPa</w:t>
            </w:r>
          </w:p>
        </w:tc>
      </w:tr>
      <w:tr w:rsidR="00F56AE5" w:rsidRPr="00190812" w14:paraId="1FDAD74F" w14:textId="77777777" w:rsidTr="0046622C">
        <w:trPr>
          <w:trHeight w:val="288"/>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65D894F" w14:textId="77777777" w:rsidR="00F56AE5" w:rsidRPr="00190812" w:rsidRDefault="00F56AE5" w:rsidP="0046622C">
            <w:pPr>
              <w:spacing w:after="0"/>
              <w:rPr>
                <w:rFonts w:ascii="Aptos Narrow" w:eastAsia="Times New Roman" w:hAnsi="Aptos Narrow" w:cs="Times New Roman"/>
                <w:color w:val="000000"/>
                <w:sz w:val="22"/>
                <w:szCs w:val="22"/>
                <w:lang w:eastAsia="en-GB"/>
              </w:rPr>
            </w:pPr>
            <w:r w:rsidRPr="00190812">
              <w:rPr>
                <w:rFonts w:ascii="Aptos Narrow" w:eastAsia="Times New Roman" w:hAnsi="Aptos Narrow" w:cs="Times New Roman"/>
                <w:color w:val="000000"/>
                <w:sz w:val="22"/>
                <w:szCs w:val="22"/>
                <w:lang w:eastAsia="en-GB"/>
              </w:rPr>
              <w:t>Positive Phase Duration</w:t>
            </w:r>
          </w:p>
        </w:tc>
        <w:tc>
          <w:tcPr>
            <w:tcW w:w="2660" w:type="dxa"/>
            <w:tcBorders>
              <w:top w:val="nil"/>
              <w:left w:val="nil"/>
              <w:bottom w:val="single" w:sz="4" w:space="0" w:color="auto"/>
              <w:right w:val="single" w:sz="4" w:space="0" w:color="auto"/>
            </w:tcBorders>
            <w:shd w:val="clear" w:color="auto" w:fill="auto"/>
            <w:noWrap/>
            <w:vAlign w:val="bottom"/>
            <w:hideMark/>
          </w:tcPr>
          <w:p w14:paraId="0D696881" w14:textId="71BEEA19" w:rsidR="00F56AE5" w:rsidRPr="00190812" w:rsidRDefault="00F56AE5" w:rsidP="0046622C">
            <w:pPr>
              <w:spacing w:after="0"/>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A</w:t>
            </w:r>
            <w:r w:rsidRPr="00190812">
              <w:rPr>
                <w:rFonts w:ascii="Aptos Narrow" w:eastAsia="Times New Roman" w:hAnsi="Aptos Narrow" w:cs="Times New Roman"/>
                <w:color w:val="000000"/>
                <w:sz w:val="22"/>
                <w:szCs w:val="22"/>
                <w:lang w:eastAsia="en-GB"/>
              </w:rPr>
              <w:t xml:space="preserve">pprox. </w:t>
            </w:r>
            <w:r w:rsidR="0002519C">
              <w:rPr>
                <w:rFonts w:ascii="Aptos Narrow" w:eastAsia="Times New Roman" w:hAnsi="Aptos Narrow" w:cs="Times New Roman"/>
                <w:color w:val="000000"/>
                <w:sz w:val="22"/>
                <w:szCs w:val="22"/>
                <w:lang w:eastAsia="en-GB"/>
              </w:rPr>
              <w:t>30</w:t>
            </w:r>
            <w:r w:rsidRPr="00190812">
              <w:rPr>
                <w:rFonts w:ascii="Aptos Narrow" w:eastAsia="Times New Roman" w:hAnsi="Aptos Narrow" w:cs="Times New Roman"/>
                <w:color w:val="000000"/>
                <w:sz w:val="22"/>
                <w:szCs w:val="22"/>
                <w:lang w:eastAsia="en-GB"/>
              </w:rPr>
              <w:t>-</w:t>
            </w:r>
            <w:r w:rsidR="0002519C">
              <w:rPr>
                <w:rFonts w:ascii="Aptos Narrow" w:eastAsia="Times New Roman" w:hAnsi="Aptos Narrow" w:cs="Times New Roman"/>
                <w:color w:val="000000"/>
                <w:sz w:val="22"/>
                <w:szCs w:val="22"/>
                <w:lang w:eastAsia="en-GB"/>
              </w:rPr>
              <w:t>35</w:t>
            </w:r>
            <w:r w:rsidRPr="00190812">
              <w:rPr>
                <w:rFonts w:ascii="Aptos Narrow" w:eastAsia="Times New Roman" w:hAnsi="Aptos Narrow" w:cs="Times New Roman"/>
                <w:color w:val="000000"/>
                <w:sz w:val="22"/>
                <w:szCs w:val="22"/>
                <w:lang w:eastAsia="en-GB"/>
              </w:rPr>
              <w:t xml:space="preserve"> </w:t>
            </w:r>
            <w:proofErr w:type="spellStart"/>
            <w:r w:rsidRPr="00190812">
              <w:rPr>
                <w:rFonts w:ascii="Aptos Narrow" w:eastAsia="Times New Roman" w:hAnsi="Aptos Narrow" w:cs="Times New Roman"/>
                <w:color w:val="000000"/>
                <w:sz w:val="22"/>
                <w:szCs w:val="22"/>
                <w:lang w:eastAsia="en-GB"/>
              </w:rPr>
              <w:t>ms</w:t>
            </w:r>
            <w:proofErr w:type="spellEnd"/>
          </w:p>
        </w:tc>
      </w:tr>
      <w:tr w:rsidR="00F56AE5" w:rsidRPr="00190812" w14:paraId="66A56828" w14:textId="77777777" w:rsidTr="0046622C">
        <w:trPr>
          <w:trHeight w:val="288"/>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982BF40" w14:textId="77777777" w:rsidR="00F56AE5" w:rsidRPr="00190812" w:rsidRDefault="00F56AE5" w:rsidP="0046622C">
            <w:pPr>
              <w:spacing w:after="0"/>
              <w:rPr>
                <w:rFonts w:ascii="Aptos Narrow" w:eastAsia="Times New Roman" w:hAnsi="Aptos Narrow" w:cs="Times New Roman"/>
                <w:color w:val="000000"/>
                <w:sz w:val="22"/>
                <w:szCs w:val="22"/>
                <w:lang w:eastAsia="en-GB"/>
              </w:rPr>
            </w:pPr>
            <w:r w:rsidRPr="00190812">
              <w:rPr>
                <w:rFonts w:ascii="Aptos Narrow" w:eastAsia="Times New Roman" w:hAnsi="Aptos Narrow" w:cs="Times New Roman"/>
                <w:color w:val="000000"/>
                <w:sz w:val="22"/>
                <w:szCs w:val="22"/>
                <w:lang w:eastAsia="en-GB"/>
              </w:rPr>
              <w:t>Impulse</w:t>
            </w:r>
          </w:p>
        </w:tc>
        <w:tc>
          <w:tcPr>
            <w:tcW w:w="2660" w:type="dxa"/>
            <w:tcBorders>
              <w:top w:val="nil"/>
              <w:left w:val="nil"/>
              <w:bottom w:val="single" w:sz="4" w:space="0" w:color="auto"/>
              <w:right w:val="single" w:sz="4" w:space="0" w:color="auto"/>
            </w:tcBorders>
            <w:shd w:val="clear" w:color="auto" w:fill="auto"/>
            <w:noWrap/>
            <w:vAlign w:val="bottom"/>
            <w:hideMark/>
          </w:tcPr>
          <w:p w14:paraId="17EFD404" w14:textId="34363910" w:rsidR="00F56AE5" w:rsidRPr="00190812" w:rsidRDefault="00F56AE5" w:rsidP="0046622C">
            <w:pPr>
              <w:spacing w:after="0"/>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 xml:space="preserve">Approx. </w:t>
            </w:r>
            <w:r w:rsidR="0002519C">
              <w:rPr>
                <w:rFonts w:ascii="Aptos Narrow" w:eastAsia="Times New Roman" w:hAnsi="Aptos Narrow" w:cs="Times New Roman"/>
                <w:color w:val="000000"/>
                <w:sz w:val="22"/>
                <w:szCs w:val="22"/>
                <w:lang w:eastAsia="en-GB"/>
              </w:rPr>
              <w:t>30-40</w:t>
            </w:r>
            <w:r w:rsidRPr="00190812">
              <w:rPr>
                <w:rFonts w:ascii="Aptos Narrow" w:eastAsia="Times New Roman" w:hAnsi="Aptos Narrow" w:cs="Times New Roman"/>
                <w:color w:val="000000"/>
                <w:sz w:val="22"/>
                <w:szCs w:val="22"/>
                <w:lang w:eastAsia="en-GB"/>
              </w:rPr>
              <w:t xml:space="preserve"> Pa/s</w:t>
            </w:r>
          </w:p>
        </w:tc>
      </w:tr>
    </w:tbl>
    <w:p w14:paraId="7299A40A" w14:textId="6C0EAB71" w:rsidR="00F56AE5" w:rsidRPr="00190812" w:rsidRDefault="00F56AE5" w:rsidP="001E197E">
      <w:pPr>
        <w:pStyle w:val="Caption"/>
        <w:spacing w:before="240"/>
        <w:jc w:val="center"/>
        <w:rPr>
          <w:sz w:val="24"/>
          <w:szCs w:val="24"/>
        </w:rPr>
      </w:pPr>
      <w:bookmarkStart w:id="40" w:name="_Ref202989882"/>
      <w:bookmarkStart w:id="41" w:name="_Toc203236502"/>
      <w:r w:rsidRPr="002C4299">
        <w:rPr>
          <w:sz w:val="24"/>
          <w:szCs w:val="12"/>
        </w:rPr>
        <w:t xml:space="preserve">Table </w:t>
      </w:r>
      <w:r w:rsidRPr="002C4299">
        <w:rPr>
          <w:sz w:val="24"/>
          <w:szCs w:val="12"/>
        </w:rPr>
        <w:fldChar w:fldCharType="begin"/>
      </w:r>
      <w:r w:rsidRPr="002C4299">
        <w:rPr>
          <w:sz w:val="24"/>
          <w:szCs w:val="12"/>
        </w:rPr>
        <w:instrText xml:space="preserve"> SEQ Table \* ARABIC </w:instrText>
      </w:r>
      <w:r w:rsidRPr="002C4299">
        <w:rPr>
          <w:sz w:val="24"/>
          <w:szCs w:val="12"/>
        </w:rPr>
        <w:fldChar w:fldCharType="separate"/>
      </w:r>
      <w:r w:rsidR="00E2349C">
        <w:rPr>
          <w:noProof/>
          <w:sz w:val="24"/>
          <w:szCs w:val="12"/>
        </w:rPr>
        <w:t>8</w:t>
      </w:r>
      <w:r w:rsidRPr="002C4299">
        <w:rPr>
          <w:sz w:val="24"/>
          <w:szCs w:val="12"/>
        </w:rPr>
        <w:fldChar w:fldCharType="end"/>
      </w:r>
      <w:bookmarkEnd w:id="40"/>
      <w:r w:rsidRPr="002C4299">
        <w:rPr>
          <w:sz w:val="24"/>
          <w:szCs w:val="12"/>
        </w:rPr>
        <w:t xml:space="preserve"> – Blast Parameters of Article </w:t>
      </w:r>
      <w:r>
        <w:rPr>
          <w:sz w:val="24"/>
          <w:szCs w:val="12"/>
        </w:rPr>
        <w:t>2</w:t>
      </w:r>
      <w:r w:rsidRPr="002C4299">
        <w:rPr>
          <w:sz w:val="24"/>
          <w:szCs w:val="12"/>
        </w:rPr>
        <w:t xml:space="preserve"> (</w:t>
      </w:r>
      <w:r>
        <w:rPr>
          <w:sz w:val="24"/>
          <w:szCs w:val="12"/>
        </w:rPr>
        <w:t>SC</w:t>
      </w:r>
      <w:r w:rsidRPr="002C4299">
        <w:rPr>
          <w:sz w:val="24"/>
          <w:szCs w:val="12"/>
        </w:rPr>
        <w:t>) Warhead at 50m</w:t>
      </w:r>
      <w:r w:rsidR="00FB7B27">
        <w:rPr>
          <w:sz w:val="24"/>
          <w:szCs w:val="12"/>
        </w:rPr>
        <w:t xml:space="preserve"> </w:t>
      </w:r>
      <w:sdt>
        <w:sdtPr>
          <w:rPr>
            <w:sz w:val="24"/>
            <w:szCs w:val="12"/>
          </w:rPr>
          <w:id w:val="1847138951"/>
          <w:citation/>
        </w:sdtPr>
        <w:sdtContent>
          <w:r w:rsidR="00FB7B27">
            <w:rPr>
              <w:sz w:val="24"/>
              <w:szCs w:val="12"/>
            </w:rPr>
            <w:fldChar w:fldCharType="begin"/>
          </w:r>
          <w:r w:rsidR="00FB7B27">
            <w:rPr>
              <w:sz w:val="24"/>
              <w:szCs w:val="12"/>
              <w:lang w:val="en-US"/>
            </w:rPr>
            <w:instrText xml:space="preserve"> CITATION Uni84 \l 1033 </w:instrText>
          </w:r>
          <w:r w:rsidR="00FB7B27">
            <w:rPr>
              <w:sz w:val="24"/>
              <w:szCs w:val="12"/>
            </w:rPr>
            <w:fldChar w:fldCharType="separate"/>
          </w:r>
          <w:r w:rsidR="00B22B5A" w:rsidRPr="00B22B5A">
            <w:rPr>
              <w:noProof/>
              <w:sz w:val="24"/>
              <w:szCs w:val="12"/>
              <w:lang w:val="en-US"/>
            </w:rPr>
            <w:t>[21]</w:t>
          </w:r>
          <w:r w:rsidR="00FB7B27">
            <w:rPr>
              <w:sz w:val="24"/>
              <w:szCs w:val="12"/>
            </w:rPr>
            <w:fldChar w:fldCharType="end"/>
          </w:r>
        </w:sdtContent>
      </w:sdt>
      <w:bookmarkEnd w:id="41"/>
    </w:p>
    <w:p w14:paraId="6A18B19A" w14:textId="581B73BF" w:rsidR="00B92F99" w:rsidRPr="00015A9B" w:rsidRDefault="00D2445B" w:rsidP="00B92F99">
      <w:pPr>
        <w:pStyle w:val="ListParagraph"/>
        <w:numPr>
          <w:ilvl w:val="2"/>
          <w:numId w:val="3"/>
        </w:numPr>
        <w:spacing w:after="240"/>
        <w:jc w:val="both"/>
        <w:rPr>
          <w:sz w:val="24"/>
          <w:szCs w:val="24"/>
        </w:rPr>
      </w:pPr>
      <w:r w:rsidRPr="00015A9B">
        <w:rPr>
          <w:sz w:val="24"/>
          <w:szCs w:val="24"/>
        </w:rPr>
        <w:lastRenderedPageBreak/>
        <w:fldChar w:fldCharType="begin"/>
      </w:r>
      <w:r w:rsidRPr="00015A9B">
        <w:rPr>
          <w:sz w:val="24"/>
          <w:szCs w:val="24"/>
        </w:rPr>
        <w:instrText xml:space="preserve"> REF _Ref203062618 \h </w:instrText>
      </w:r>
      <w:r w:rsidRPr="00015A9B">
        <w:rPr>
          <w:sz w:val="24"/>
          <w:szCs w:val="24"/>
        </w:rPr>
      </w:r>
      <w:r w:rsidRPr="00015A9B">
        <w:rPr>
          <w:sz w:val="24"/>
          <w:szCs w:val="24"/>
        </w:rPr>
        <w:fldChar w:fldCharType="separate"/>
      </w:r>
      <w:r w:rsidR="00E2349C" w:rsidRPr="00D2445B">
        <w:rPr>
          <w:sz w:val="24"/>
          <w:szCs w:val="12"/>
        </w:rPr>
        <w:t xml:space="preserve">Figure </w:t>
      </w:r>
      <w:r w:rsidR="00E2349C">
        <w:rPr>
          <w:noProof/>
          <w:sz w:val="24"/>
          <w:szCs w:val="12"/>
        </w:rPr>
        <w:t>5</w:t>
      </w:r>
      <w:r w:rsidRPr="00015A9B">
        <w:rPr>
          <w:sz w:val="24"/>
          <w:szCs w:val="24"/>
        </w:rPr>
        <w:fldChar w:fldCharType="end"/>
      </w:r>
      <w:r w:rsidRPr="00015A9B">
        <w:rPr>
          <w:sz w:val="24"/>
          <w:szCs w:val="24"/>
        </w:rPr>
        <w:t xml:space="preserve"> </w:t>
      </w:r>
      <w:r w:rsidR="00B92F99" w:rsidRPr="00015A9B">
        <w:rPr>
          <w:sz w:val="24"/>
          <w:szCs w:val="24"/>
        </w:rPr>
        <w:t>below shows the Effects of blast pressure on structures and the human body</w:t>
      </w:r>
      <w:sdt>
        <w:sdtPr>
          <w:rPr>
            <w:sz w:val="24"/>
            <w:szCs w:val="24"/>
          </w:rPr>
          <w:id w:val="-1701926628"/>
          <w:citation/>
        </w:sdtPr>
        <w:sdtContent>
          <w:r w:rsidRPr="00015A9B">
            <w:rPr>
              <w:sz w:val="24"/>
              <w:szCs w:val="24"/>
            </w:rPr>
            <w:fldChar w:fldCharType="begin"/>
          </w:r>
          <w:r w:rsidRPr="00015A9B">
            <w:rPr>
              <w:sz w:val="24"/>
              <w:szCs w:val="24"/>
              <w:lang w:val="en-US"/>
            </w:rPr>
            <w:instrText xml:space="preserve"> CITATION RKa25 \l 1033 </w:instrText>
          </w:r>
          <w:r w:rsidRPr="00015A9B">
            <w:rPr>
              <w:sz w:val="24"/>
              <w:szCs w:val="24"/>
            </w:rPr>
            <w:fldChar w:fldCharType="separate"/>
          </w:r>
          <w:r w:rsidR="00B22B5A">
            <w:rPr>
              <w:noProof/>
              <w:sz w:val="24"/>
              <w:szCs w:val="24"/>
              <w:lang w:val="en-US"/>
            </w:rPr>
            <w:t xml:space="preserve"> </w:t>
          </w:r>
          <w:r w:rsidR="00B22B5A" w:rsidRPr="00B22B5A">
            <w:rPr>
              <w:noProof/>
              <w:sz w:val="24"/>
              <w:szCs w:val="24"/>
              <w:lang w:val="en-US"/>
            </w:rPr>
            <w:t>[22]</w:t>
          </w:r>
          <w:r w:rsidRPr="00015A9B">
            <w:rPr>
              <w:sz w:val="24"/>
              <w:szCs w:val="24"/>
            </w:rPr>
            <w:fldChar w:fldCharType="end"/>
          </w:r>
        </w:sdtContent>
      </w:sdt>
      <w:r w:rsidR="00B92F99" w:rsidRPr="00015A9B">
        <w:rPr>
          <w:sz w:val="24"/>
          <w:szCs w:val="24"/>
        </w:rPr>
        <w:t>, as the peak overpressure is increased from 1psi (6.8</w:t>
      </w:r>
      <w:r w:rsidRPr="00015A9B">
        <w:rPr>
          <w:sz w:val="24"/>
          <w:szCs w:val="24"/>
        </w:rPr>
        <w:t>9</w:t>
      </w:r>
      <w:r w:rsidR="00B92F99" w:rsidRPr="00015A9B">
        <w:rPr>
          <w:sz w:val="24"/>
          <w:szCs w:val="24"/>
        </w:rPr>
        <w:t>kPa) to 20psi</w:t>
      </w:r>
      <w:r w:rsidRPr="00015A9B">
        <w:rPr>
          <w:sz w:val="24"/>
          <w:szCs w:val="24"/>
        </w:rPr>
        <w:t xml:space="preserve"> (137.90kPa).</w:t>
      </w:r>
    </w:p>
    <w:p w14:paraId="334ED251" w14:textId="36475871" w:rsidR="00FF6418" w:rsidRDefault="00FF6418" w:rsidP="00AE6C94">
      <w:pPr>
        <w:spacing w:after="120"/>
        <w:jc w:val="center"/>
        <w:rPr>
          <w:sz w:val="24"/>
          <w:szCs w:val="24"/>
        </w:rPr>
      </w:pPr>
      <w:r w:rsidRPr="00FF6418">
        <w:rPr>
          <w:noProof/>
        </w:rPr>
        <w:drawing>
          <wp:inline distT="0" distB="0" distL="0" distR="0" wp14:anchorId="69BC7BD8" wp14:editId="52CB6EB1">
            <wp:extent cx="5448300" cy="3438704"/>
            <wp:effectExtent l="0" t="0" r="0" b="9525"/>
            <wp:docPr id="158442408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24084" name="Picture 1" descr="A table with text on it&#10;&#10;AI-generated content may be incorrect."/>
                    <pic:cNvPicPr/>
                  </pic:nvPicPr>
                  <pic:blipFill rotWithShape="1">
                    <a:blip r:embed="rId17"/>
                    <a:srcRect t="762"/>
                    <a:stretch>
                      <a:fillRect/>
                    </a:stretch>
                  </pic:blipFill>
                  <pic:spPr bwMode="auto">
                    <a:xfrm>
                      <a:off x="0" y="0"/>
                      <a:ext cx="5452706" cy="3441485"/>
                    </a:xfrm>
                    <a:prstGeom prst="rect">
                      <a:avLst/>
                    </a:prstGeom>
                    <a:ln>
                      <a:noFill/>
                    </a:ln>
                    <a:extLst>
                      <a:ext uri="{53640926-AAD7-44D8-BBD7-CCE9431645EC}">
                        <a14:shadowObscured xmlns:a14="http://schemas.microsoft.com/office/drawing/2010/main"/>
                      </a:ext>
                    </a:extLst>
                  </pic:spPr>
                </pic:pic>
              </a:graphicData>
            </a:graphic>
          </wp:inline>
        </w:drawing>
      </w:r>
    </w:p>
    <w:p w14:paraId="6CDBDBA5" w14:textId="32B3F9E1" w:rsidR="00FF6418" w:rsidRPr="00D2445B" w:rsidRDefault="00D2445B" w:rsidP="00AE6C94">
      <w:pPr>
        <w:pStyle w:val="Caption"/>
        <w:spacing w:before="0"/>
        <w:jc w:val="center"/>
        <w:rPr>
          <w:sz w:val="18"/>
        </w:rPr>
      </w:pPr>
      <w:bookmarkStart w:id="42" w:name="_Ref203062618"/>
      <w:bookmarkStart w:id="43" w:name="_Toc203236524"/>
      <w:r w:rsidRPr="00D2445B">
        <w:rPr>
          <w:sz w:val="24"/>
          <w:szCs w:val="12"/>
        </w:rPr>
        <w:t xml:space="preserve">Figure </w:t>
      </w:r>
      <w:r w:rsidRPr="00D2445B">
        <w:rPr>
          <w:sz w:val="24"/>
          <w:szCs w:val="12"/>
        </w:rPr>
        <w:fldChar w:fldCharType="begin"/>
      </w:r>
      <w:r w:rsidRPr="00D2445B">
        <w:rPr>
          <w:sz w:val="24"/>
          <w:szCs w:val="12"/>
        </w:rPr>
        <w:instrText xml:space="preserve"> SEQ Figure \* ARABIC </w:instrText>
      </w:r>
      <w:r w:rsidRPr="00D2445B">
        <w:rPr>
          <w:sz w:val="24"/>
          <w:szCs w:val="12"/>
        </w:rPr>
        <w:fldChar w:fldCharType="separate"/>
      </w:r>
      <w:r w:rsidR="00E2349C">
        <w:rPr>
          <w:noProof/>
          <w:sz w:val="24"/>
          <w:szCs w:val="12"/>
        </w:rPr>
        <w:t>5</w:t>
      </w:r>
      <w:r w:rsidRPr="00D2445B">
        <w:rPr>
          <w:sz w:val="24"/>
          <w:szCs w:val="12"/>
        </w:rPr>
        <w:fldChar w:fldCharType="end"/>
      </w:r>
      <w:bookmarkEnd w:id="42"/>
      <w:r w:rsidRPr="00D2445B">
        <w:rPr>
          <w:sz w:val="24"/>
          <w:szCs w:val="12"/>
        </w:rPr>
        <w:t xml:space="preserve"> </w:t>
      </w:r>
      <w:r w:rsidRPr="002C4299">
        <w:rPr>
          <w:sz w:val="24"/>
          <w:szCs w:val="12"/>
        </w:rPr>
        <w:t>–</w:t>
      </w:r>
      <w:r w:rsidRPr="00D2445B">
        <w:rPr>
          <w:sz w:val="24"/>
          <w:szCs w:val="12"/>
        </w:rPr>
        <w:t xml:space="preserve"> Effects of </w:t>
      </w:r>
      <w:r>
        <w:rPr>
          <w:sz w:val="24"/>
          <w:szCs w:val="12"/>
        </w:rPr>
        <w:t>B</w:t>
      </w:r>
      <w:r w:rsidRPr="00D2445B">
        <w:rPr>
          <w:sz w:val="24"/>
          <w:szCs w:val="12"/>
        </w:rPr>
        <w:t xml:space="preserve">last </w:t>
      </w:r>
      <w:r>
        <w:rPr>
          <w:sz w:val="24"/>
          <w:szCs w:val="12"/>
        </w:rPr>
        <w:t>P</w:t>
      </w:r>
      <w:r w:rsidRPr="00D2445B">
        <w:rPr>
          <w:sz w:val="24"/>
          <w:szCs w:val="12"/>
        </w:rPr>
        <w:t xml:space="preserve">ressure on </w:t>
      </w:r>
      <w:r>
        <w:rPr>
          <w:sz w:val="24"/>
          <w:szCs w:val="12"/>
        </w:rPr>
        <w:t>S</w:t>
      </w:r>
      <w:r w:rsidRPr="00D2445B">
        <w:rPr>
          <w:sz w:val="24"/>
          <w:szCs w:val="12"/>
        </w:rPr>
        <w:t xml:space="preserve">tructures and the </w:t>
      </w:r>
      <w:r>
        <w:rPr>
          <w:sz w:val="24"/>
          <w:szCs w:val="12"/>
        </w:rPr>
        <w:t>H</w:t>
      </w:r>
      <w:r w:rsidRPr="00D2445B">
        <w:rPr>
          <w:sz w:val="24"/>
          <w:szCs w:val="12"/>
        </w:rPr>
        <w:t xml:space="preserve">uman </w:t>
      </w:r>
      <w:r>
        <w:rPr>
          <w:sz w:val="24"/>
          <w:szCs w:val="12"/>
        </w:rPr>
        <w:t>B</w:t>
      </w:r>
      <w:r w:rsidRPr="00D2445B">
        <w:rPr>
          <w:sz w:val="24"/>
          <w:szCs w:val="12"/>
        </w:rPr>
        <w:t>ody</w:t>
      </w:r>
      <w:r>
        <w:rPr>
          <w:sz w:val="24"/>
          <w:szCs w:val="12"/>
        </w:rPr>
        <w:t xml:space="preserve"> </w:t>
      </w:r>
      <w:sdt>
        <w:sdtPr>
          <w:rPr>
            <w:sz w:val="24"/>
            <w:szCs w:val="12"/>
          </w:rPr>
          <w:id w:val="-1262675009"/>
          <w:citation/>
        </w:sdtPr>
        <w:sdtContent>
          <w:r>
            <w:rPr>
              <w:sz w:val="24"/>
              <w:szCs w:val="12"/>
            </w:rPr>
            <w:fldChar w:fldCharType="begin"/>
          </w:r>
          <w:r>
            <w:rPr>
              <w:sz w:val="24"/>
              <w:szCs w:val="12"/>
              <w:lang w:val="en-US"/>
            </w:rPr>
            <w:instrText xml:space="preserve"> CITATION RKa25 \l 1033 </w:instrText>
          </w:r>
          <w:r>
            <w:rPr>
              <w:sz w:val="24"/>
              <w:szCs w:val="12"/>
            </w:rPr>
            <w:fldChar w:fldCharType="separate"/>
          </w:r>
          <w:r w:rsidR="00B22B5A" w:rsidRPr="00B22B5A">
            <w:rPr>
              <w:noProof/>
              <w:sz w:val="24"/>
              <w:szCs w:val="12"/>
              <w:lang w:val="en-US"/>
            </w:rPr>
            <w:t>[22]</w:t>
          </w:r>
          <w:r>
            <w:rPr>
              <w:sz w:val="24"/>
              <w:szCs w:val="12"/>
            </w:rPr>
            <w:fldChar w:fldCharType="end"/>
          </w:r>
        </w:sdtContent>
      </w:sdt>
      <w:bookmarkEnd w:id="43"/>
    </w:p>
    <w:p w14:paraId="79D105CB" w14:textId="7CCBCCAF" w:rsidR="00F75343" w:rsidRPr="00015A9B" w:rsidRDefault="00F75343" w:rsidP="00F75343">
      <w:pPr>
        <w:pStyle w:val="ListParagraph"/>
        <w:numPr>
          <w:ilvl w:val="2"/>
          <w:numId w:val="3"/>
        </w:numPr>
        <w:jc w:val="both"/>
        <w:rPr>
          <w:sz w:val="24"/>
          <w:szCs w:val="24"/>
        </w:rPr>
      </w:pPr>
      <w:r w:rsidRPr="00015A9B">
        <w:rPr>
          <w:sz w:val="24"/>
          <w:szCs w:val="24"/>
        </w:rPr>
        <w:t xml:space="preserve">When the blast parameters shown in </w:t>
      </w:r>
      <w:r w:rsidR="00EB44E1" w:rsidRPr="00015A9B">
        <w:rPr>
          <w:sz w:val="24"/>
          <w:szCs w:val="24"/>
        </w:rPr>
        <w:fldChar w:fldCharType="begin"/>
      </w:r>
      <w:r w:rsidR="00EB44E1" w:rsidRPr="00015A9B">
        <w:rPr>
          <w:sz w:val="24"/>
          <w:szCs w:val="24"/>
        </w:rPr>
        <w:instrText xml:space="preserve"> REF _Ref202989872 \h </w:instrText>
      </w:r>
      <w:r w:rsidR="00015A9B" w:rsidRPr="00015A9B">
        <w:rPr>
          <w:sz w:val="24"/>
          <w:szCs w:val="24"/>
        </w:rPr>
        <w:instrText xml:space="preserve"> \* MERGEFORMAT </w:instrText>
      </w:r>
      <w:r w:rsidR="00EB44E1" w:rsidRPr="00015A9B">
        <w:rPr>
          <w:sz w:val="24"/>
          <w:szCs w:val="24"/>
        </w:rPr>
      </w:r>
      <w:r w:rsidR="00EB44E1" w:rsidRPr="00015A9B">
        <w:rPr>
          <w:sz w:val="24"/>
          <w:szCs w:val="24"/>
        </w:rPr>
        <w:fldChar w:fldCharType="separate"/>
      </w:r>
      <w:r w:rsidR="00E2349C" w:rsidRPr="00E2349C">
        <w:rPr>
          <w:sz w:val="24"/>
          <w:szCs w:val="24"/>
        </w:rPr>
        <w:t xml:space="preserve">Table </w:t>
      </w:r>
      <w:r w:rsidR="00E2349C" w:rsidRPr="00E2349C">
        <w:rPr>
          <w:noProof/>
          <w:sz w:val="24"/>
          <w:szCs w:val="24"/>
        </w:rPr>
        <w:t>7</w:t>
      </w:r>
      <w:r w:rsidR="00EB44E1" w:rsidRPr="00015A9B">
        <w:rPr>
          <w:sz w:val="24"/>
          <w:szCs w:val="24"/>
        </w:rPr>
        <w:fldChar w:fldCharType="end"/>
      </w:r>
      <w:r w:rsidRPr="00015A9B">
        <w:rPr>
          <w:sz w:val="24"/>
          <w:szCs w:val="24"/>
        </w:rPr>
        <w:t xml:space="preserve"> and </w:t>
      </w:r>
      <w:r w:rsidR="00EB44E1" w:rsidRPr="00015A9B">
        <w:rPr>
          <w:sz w:val="24"/>
          <w:szCs w:val="24"/>
        </w:rPr>
        <w:fldChar w:fldCharType="begin"/>
      </w:r>
      <w:r w:rsidR="00EB44E1" w:rsidRPr="00015A9B">
        <w:rPr>
          <w:sz w:val="24"/>
          <w:szCs w:val="24"/>
        </w:rPr>
        <w:instrText xml:space="preserve"> REF _Ref202989882 \h </w:instrText>
      </w:r>
      <w:r w:rsidR="00015A9B" w:rsidRPr="00015A9B">
        <w:rPr>
          <w:sz w:val="24"/>
          <w:szCs w:val="24"/>
        </w:rPr>
        <w:instrText xml:space="preserve"> \* MERGEFORMAT </w:instrText>
      </w:r>
      <w:r w:rsidR="00EB44E1" w:rsidRPr="00015A9B">
        <w:rPr>
          <w:sz w:val="24"/>
          <w:szCs w:val="24"/>
        </w:rPr>
      </w:r>
      <w:r w:rsidR="00EB44E1" w:rsidRPr="00015A9B">
        <w:rPr>
          <w:sz w:val="24"/>
          <w:szCs w:val="24"/>
        </w:rPr>
        <w:fldChar w:fldCharType="separate"/>
      </w:r>
      <w:r w:rsidR="00E2349C" w:rsidRPr="00E2349C">
        <w:rPr>
          <w:sz w:val="24"/>
          <w:szCs w:val="24"/>
        </w:rPr>
        <w:t xml:space="preserve">Table </w:t>
      </w:r>
      <w:r w:rsidR="00E2349C" w:rsidRPr="00E2349C">
        <w:rPr>
          <w:noProof/>
          <w:sz w:val="24"/>
          <w:szCs w:val="24"/>
        </w:rPr>
        <w:t>8</w:t>
      </w:r>
      <w:r w:rsidR="00EB44E1" w:rsidRPr="00015A9B">
        <w:rPr>
          <w:sz w:val="24"/>
          <w:szCs w:val="24"/>
        </w:rPr>
        <w:fldChar w:fldCharType="end"/>
      </w:r>
      <w:r w:rsidRPr="00015A9B">
        <w:rPr>
          <w:sz w:val="24"/>
          <w:szCs w:val="24"/>
        </w:rPr>
        <w:t xml:space="preserve"> are compared with </w:t>
      </w:r>
      <w:r w:rsidR="00EB44E1" w:rsidRPr="00015A9B">
        <w:rPr>
          <w:sz w:val="24"/>
          <w:szCs w:val="24"/>
        </w:rPr>
        <w:fldChar w:fldCharType="begin"/>
      </w:r>
      <w:r w:rsidR="00EB44E1" w:rsidRPr="00015A9B">
        <w:rPr>
          <w:sz w:val="24"/>
          <w:szCs w:val="24"/>
        </w:rPr>
        <w:instrText xml:space="preserve"> REF _Ref203062618 \h </w:instrText>
      </w:r>
      <w:r w:rsidR="00015A9B" w:rsidRPr="00015A9B">
        <w:rPr>
          <w:sz w:val="24"/>
          <w:szCs w:val="24"/>
        </w:rPr>
        <w:instrText xml:space="preserve"> \* MERGEFORMAT </w:instrText>
      </w:r>
      <w:r w:rsidR="00EB44E1" w:rsidRPr="00015A9B">
        <w:rPr>
          <w:sz w:val="24"/>
          <w:szCs w:val="24"/>
        </w:rPr>
      </w:r>
      <w:r w:rsidR="00EB44E1" w:rsidRPr="00015A9B">
        <w:rPr>
          <w:sz w:val="24"/>
          <w:szCs w:val="24"/>
        </w:rPr>
        <w:fldChar w:fldCharType="separate"/>
      </w:r>
      <w:r w:rsidR="00E2349C" w:rsidRPr="00E2349C">
        <w:rPr>
          <w:sz w:val="24"/>
          <w:szCs w:val="24"/>
        </w:rPr>
        <w:t xml:space="preserve">Figure </w:t>
      </w:r>
      <w:r w:rsidR="00E2349C" w:rsidRPr="00E2349C">
        <w:rPr>
          <w:noProof/>
          <w:sz w:val="24"/>
          <w:szCs w:val="24"/>
        </w:rPr>
        <w:t>5</w:t>
      </w:r>
      <w:r w:rsidR="00EB44E1" w:rsidRPr="00015A9B">
        <w:rPr>
          <w:sz w:val="24"/>
          <w:szCs w:val="24"/>
        </w:rPr>
        <w:fldChar w:fldCharType="end"/>
      </w:r>
      <w:r w:rsidRPr="00015A9B">
        <w:rPr>
          <w:sz w:val="24"/>
          <w:szCs w:val="24"/>
        </w:rPr>
        <w:t>, an un</w:t>
      </w:r>
      <w:r w:rsidR="00EB44E1" w:rsidRPr="00015A9B">
        <w:rPr>
          <w:sz w:val="24"/>
          <w:szCs w:val="24"/>
        </w:rPr>
        <w:t>-</w:t>
      </w:r>
      <w:r w:rsidRPr="00015A9B">
        <w:rPr>
          <w:sz w:val="24"/>
          <w:szCs w:val="24"/>
        </w:rPr>
        <w:t>mitigated detonation of both, Article 1 and Article 2</w:t>
      </w:r>
      <w:r w:rsidR="00EB44E1" w:rsidRPr="00015A9B">
        <w:rPr>
          <w:sz w:val="24"/>
          <w:szCs w:val="24"/>
        </w:rPr>
        <w:t xml:space="preserve"> (separately)</w:t>
      </w:r>
      <w:r w:rsidRPr="00015A9B">
        <w:rPr>
          <w:sz w:val="24"/>
          <w:szCs w:val="24"/>
        </w:rPr>
        <w:t xml:space="preserve"> at 50m there would be minimal blast hazard. However, blast is only one aspect of the explosive hazard associated with </w:t>
      </w:r>
      <w:r w:rsidR="00EB44E1" w:rsidRPr="00015A9B">
        <w:rPr>
          <w:sz w:val="24"/>
          <w:szCs w:val="24"/>
        </w:rPr>
        <w:t xml:space="preserve">this </w:t>
      </w:r>
      <w:r w:rsidRPr="00015A9B">
        <w:rPr>
          <w:sz w:val="24"/>
          <w:szCs w:val="24"/>
        </w:rPr>
        <w:t>disposal</w:t>
      </w:r>
      <w:r w:rsidR="00EB44E1" w:rsidRPr="00015A9B">
        <w:rPr>
          <w:sz w:val="24"/>
          <w:szCs w:val="24"/>
        </w:rPr>
        <w:t xml:space="preserve"> activity</w:t>
      </w:r>
      <w:r w:rsidRPr="00015A9B">
        <w:rPr>
          <w:sz w:val="24"/>
          <w:szCs w:val="24"/>
        </w:rPr>
        <w:t xml:space="preserve">. </w:t>
      </w:r>
    </w:p>
    <w:p w14:paraId="4612A4E5" w14:textId="7BBF1169" w:rsidR="00F75343" w:rsidRPr="00015A9B" w:rsidRDefault="00F75343" w:rsidP="00F75343">
      <w:pPr>
        <w:pStyle w:val="ListParagraph"/>
        <w:numPr>
          <w:ilvl w:val="2"/>
          <w:numId w:val="3"/>
        </w:numPr>
        <w:jc w:val="both"/>
        <w:rPr>
          <w:sz w:val="24"/>
          <w:szCs w:val="24"/>
        </w:rPr>
      </w:pPr>
      <w:r w:rsidRPr="00015A9B">
        <w:rPr>
          <w:sz w:val="24"/>
          <w:szCs w:val="24"/>
        </w:rPr>
        <w:t>Both Article 1 and Article 2 have different end</w:t>
      </w:r>
      <w:r w:rsidR="00366481">
        <w:rPr>
          <w:sz w:val="24"/>
          <w:szCs w:val="24"/>
        </w:rPr>
        <w:t>-</w:t>
      </w:r>
      <w:r w:rsidRPr="00015A9B">
        <w:rPr>
          <w:sz w:val="24"/>
          <w:szCs w:val="24"/>
        </w:rPr>
        <w:t>effect</w:t>
      </w:r>
      <w:r w:rsidR="00EB44E1" w:rsidRPr="00015A9B">
        <w:rPr>
          <w:sz w:val="24"/>
          <w:szCs w:val="24"/>
        </w:rPr>
        <w:t>s</w:t>
      </w:r>
      <w:r w:rsidRPr="00015A9B">
        <w:rPr>
          <w:sz w:val="24"/>
          <w:szCs w:val="24"/>
        </w:rPr>
        <w:t xml:space="preserve">, for the CBF warhead, fragmentation is the main concern as blast dissipates quickly over a distance, fragments remain a hazard over much larger ranges. For the SC warhead, jet propagation is the immediate hazard, both effects can be calculated using empirical formulae to allow for the appropriate mitigations </w:t>
      </w:r>
      <w:r w:rsidR="00366481">
        <w:rPr>
          <w:sz w:val="24"/>
          <w:szCs w:val="24"/>
        </w:rPr>
        <w:t xml:space="preserve">to be </w:t>
      </w:r>
      <w:r w:rsidRPr="00015A9B">
        <w:rPr>
          <w:sz w:val="24"/>
          <w:szCs w:val="24"/>
        </w:rPr>
        <w:t>applied.</w:t>
      </w:r>
      <w:r w:rsidR="00EB44E1" w:rsidRPr="00015A9B">
        <w:rPr>
          <w:sz w:val="24"/>
          <w:szCs w:val="24"/>
        </w:rPr>
        <w:t xml:space="preserve"> </w:t>
      </w:r>
    </w:p>
    <w:p w14:paraId="2BE816CE" w14:textId="0C26C2FA" w:rsidR="00D2445B" w:rsidRPr="00015A9B" w:rsidRDefault="00D2445B" w:rsidP="00D2445B">
      <w:pPr>
        <w:pStyle w:val="ListParagraph"/>
        <w:numPr>
          <w:ilvl w:val="1"/>
          <w:numId w:val="3"/>
        </w:numPr>
        <w:jc w:val="both"/>
        <w:rPr>
          <w:b/>
          <w:bCs/>
          <w:sz w:val="24"/>
          <w:szCs w:val="24"/>
        </w:rPr>
      </w:pPr>
      <w:r w:rsidRPr="00015A9B">
        <w:rPr>
          <w:b/>
          <w:bCs/>
          <w:sz w:val="24"/>
          <w:szCs w:val="24"/>
        </w:rPr>
        <w:t>Jet propagation</w:t>
      </w:r>
    </w:p>
    <w:p w14:paraId="00B02C7F" w14:textId="29EABFF9" w:rsidR="00100AFC" w:rsidRPr="00015A9B" w:rsidRDefault="0096141D" w:rsidP="00EB44E1">
      <w:pPr>
        <w:pStyle w:val="ListParagraph"/>
        <w:numPr>
          <w:ilvl w:val="2"/>
          <w:numId w:val="3"/>
        </w:numPr>
        <w:jc w:val="both"/>
        <w:rPr>
          <w:sz w:val="24"/>
          <w:szCs w:val="24"/>
        </w:rPr>
      </w:pPr>
      <w:r w:rsidRPr="00015A9B">
        <w:rPr>
          <w:sz w:val="24"/>
          <w:szCs w:val="24"/>
        </w:rPr>
        <w:t>Using hydrodynamic penetration theory, multiple aspects of the SC jet behaviour can be determined using empirical calculation</w:t>
      </w:r>
      <w:r w:rsidR="00100AFC" w:rsidRPr="00015A9B">
        <w:rPr>
          <w:sz w:val="24"/>
          <w:szCs w:val="24"/>
        </w:rPr>
        <w:t xml:space="preserve">. </w:t>
      </w:r>
      <w:r w:rsidR="009416C6" w:rsidRPr="00015A9B">
        <w:rPr>
          <w:sz w:val="24"/>
          <w:szCs w:val="24"/>
        </w:rPr>
        <w:fldChar w:fldCharType="begin"/>
      </w:r>
      <w:r w:rsidR="009416C6" w:rsidRPr="00015A9B">
        <w:rPr>
          <w:sz w:val="24"/>
          <w:szCs w:val="24"/>
        </w:rPr>
        <w:instrText xml:space="preserve"> REF _Ref203072105 \h </w:instrText>
      </w:r>
      <w:r w:rsidR="00015A9B" w:rsidRPr="00015A9B">
        <w:rPr>
          <w:sz w:val="24"/>
          <w:szCs w:val="24"/>
        </w:rPr>
        <w:instrText xml:space="preserve"> \* MERGEFORMAT </w:instrText>
      </w:r>
      <w:r w:rsidR="009416C6" w:rsidRPr="00015A9B">
        <w:rPr>
          <w:sz w:val="24"/>
          <w:szCs w:val="24"/>
        </w:rPr>
      </w:r>
      <w:r w:rsidR="009416C6" w:rsidRPr="00015A9B">
        <w:rPr>
          <w:sz w:val="24"/>
          <w:szCs w:val="24"/>
        </w:rPr>
        <w:fldChar w:fldCharType="separate"/>
      </w:r>
      <w:r w:rsidR="00E2349C" w:rsidRPr="00E2349C">
        <w:rPr>
          <w:sz w:val="24"/>
          <w:szCs w:val="24"/>
        </w:rPr>
        <w:t xml:space="preserve">Equation </w:t>
      </w:r>
      <w:r w:rsidR="00E2349C" w:rsidRPr="00E2349C">
        <w:rPr>
          <w:noProof/>
          <w:sz w:val="24"/>
          <w:szCs w:val="24"/>
        </w:rPr>
        <w:t>7</w:t>
      </w:r>
      <w:r w:rsidR="009416C6" w:rsidRPr="00015A9B">
        <w:rPr>
          <w:sz w:val="24"/>
          <w:szCs w:val="24"/>
        </w:rPr>
        <w:fldChar w:fldCharType="end"/>
      </w:r>
      <w:r w:rsidR="00100AFC" w:rsidRPr="00015A9B">
        <w:rPr>
          <w:sz w:val="24"/>
          <w:szCs w:val="24"/>
        </w:rPr>
        <w:t xml:space="preserve"> </w:t>
      </w:r>
      <w:r w:rsidR="00D055B2" w:rsidRPr="00015A9B">
        <w:rPr>
          <w:sz w:val="24"/>
          <w:szCs w:val="24"/>
        </w:rPr>
        <w:t xml:space="preserve">and </w:t>
      </w:r>
      <w:r w:rsidR="009416C6" w:rsidRPr="00015A9B">
        <w:rPr>
          <w:sz w:val="24"/>
          <w:szCs w:val="24"/>
        </w:rPr>
        <w:fldChar w:fldCharType="begin"/>
      </w:r>
      <w:r w:rsidR="009416C6" w:rsidRPr="00015A9B">
        <w:rPr>
          <w:sz w:val="24"/>
          <w:szCs w:val="24"/>
        </w:rPr>
        <w:instrText xml:space="preserve"> REF _Ref203072118 \h </w:instrText>
      </w:r>
      <w:r w:rsidR="00015A9B" w:rsidRPr="00015A9B">
        <w:rPr>
          <w:sz w:val="24"/>
          <w:szCs w:val="24"/>
        </w:rPr>
        <w:instrText xml:space="preserve"> \* MERGEFORMAT </w:instrText>
      </w:r>
      <w:r w:rsidR="009416C6" w:rsidRPr="00015A9B">
        <w:rPr>
          <w:sz w:val="24"/>
          <w:szCs w:val="24"/>
        </w:rPr>
      </w:r>
      <w:r w:rsidR="009416C6" w:rsidRPr="00015A9B">
        <w:rPr>
          <w:sz w:val="24"/>
          <w:szCs w:val="24"/>
        </w:rPr>
        <w:fldChar w:fldCharType="separate"/>
      </w:r>
      <w:r w:rsidR="00E2349C" w:rsidRPr="00E2349C">
        <w:rPr>
          <w:sz w:val="24"/>
          <w:szCs w:val="24"/>
        </w:rPr>
        <w:t xml:space="preserve">Equation </w:t>
      </w:r>
      <w:r w:rsidR="00E2349C" w:rsidRPr="00E2349C">
        <w:rPr>
          <w:noProof/>
          <w:sz w:val="24"/>
          <w:szCs w:val="24"/>
        </w:rPr>
        <w:t>8</w:t>
      </w:r>
      <w:r w:rsidR="009416C6" w:rsidRPr="00015A9B">
        <w:rPr>
          <w:sz w:val="24"/>
          <w:szCs w:val="24"/>
        </w:rPr>
        <w:fldChar w:fldCharType="end"/>
      </w:r>
      <w:r w:rsidR="00D055B2" w:rsidRPr="00015A9B">
        <w:rPr>
          <w:sz w:val="24"/>
          <w:szCs w:val="24"/>
        </w:rPr>
        <w:t xml:space="preserve"> </w:t>
      </w:r>
      <w:r w:rsidR="00100AFC" w:rsidRPr="00015A9B">
        <w:rPr>
          <w:sz w:val="24"/>
          <w:szCs w:val="24"/>
        </w:rPr>
        <w:t>below show t</w:t>
      </w:r>
      <w:r w:rsidR="00D055B2" w:rsidRPr="00015A9B">
        <w:rPr>
          <w:sz w:val="24"/>
          <w:szCs w:val="24"/>
        </w:rPr>
        <w:t>wo formulae</w:t>
      </w:r>
      <w:r w:rsidR="00100AFC" w:rsidRPr="00015A9B">
        <w:rPr>
          <w:sz w:val="24"/>
          <w:szCs w:val="24"/>
        </w:rPr>
        <w:t xml:space="preserve"> to calculate SC jet penetration into a target, although there are several </w:t>
      </w:r>
      <w:r w:rsidR="00D055B2" w:rsidRPr="00015A9B">
        <w:rPr>
          <w:sz w:val="24"/>
          <w:szCs w:val="24"/>
        </w:rPr>
        <w:t>formulae</w:t>
      </w:r>
      <w:r w:rsidR="00100AFC" w:rsidRPr="00015A9B">
        <w:rPr>
          <w:sz w:val="24"/>
          <w:szCs w:val="24"/>
        </w:rPr>
        <w:t xml:space="preserve"> available considering different aspects of the SC jet formation.</w:t>
      </w:r>
    </w:p>
    <w:p w14:paraId="77C4B9C4" w14:textId="18F8148B" w:rsidR="00D055B2" w:rsidRPr="00015A9B" w:rsidRDefault="00D055B2" w:rsidP="00AE6C94">
      <w:pPr>
        <w:spacing w:after="0"/>
        <w:jc w:val="both"/>
        <w:rPr>
          <w:rFonts w:eastAsiaTheme="minorEastAsia"/>
          <w:sz w:val="24"/>
          <w:szCs w:val="24"/>
        </w:rPr>
      </w:pPr>
      <m:oMathPara>
        <m:oMath>
          <m:r>
            <w:rPr>
              <w:rFonts w:ascii="Cambria Math" w:hAnsi="Cambria Math"/>
              <w:noProof/>
              <w:sz w:val="28"/>
              <w:szCs w:val="28"/>
            </w:rPr>
            <m:t>P=</m:t>
          </m:r>
          <m:sSub>
            <m:sSubPr>
              <m:ctrlPr>
                <w:rPr>
                  <w:rFonts w:ascii="Cambria Math" w:hAnsi="Cambria Math"/>
                  <w:i/>
                  <w:noProof/>
                  <w:sz w:val="28"/>
                  <w:szCs w:val="28"/>
                </w:rPr>
              </m:ctrlPr>
            </m:sSubPr>
            <m:e>
              <m:r>
                <w:rPr>
                  <w:rFonts w:ascii="Cambria Math" w:hAnsi="Cambria Math"/>
                  <w:noProof/>
                  <w:sz w:val="28"/>
                  <w:szCs w:val="28"/>
                </w:rPr>
                <m:t>L</m:t>
              </m:r>
            </m:e>
            <m:sub>
              <m:r>
                <w:rPr>
                  <w:rFonts w:ascii="Cambria Math" w:hAnsi="Cambria Math"/>
                  <w:noProof/>
                  <w:sz w:val="28"/>
                  <w:szCs w:val="28"/>
                </w:rPr>
                <m:t>j</m:t>
              </m:r>
            </m:sub>
          </m:sSub>
          <m:sSup>
            <m:sSupPr>
              <m:ctrlPr>
                <w:rPr>
                  <w:rFonts w:ascii="Cambria Math" w:hAnsi="Cambria Math"/>
                  <w:i/>
                  <w:noProof/>
                  <w:sz w:val="28"/>
                  <w:szCs w:val="28"/>
                </w:rPr>
              </m:ctrlPr>
            </m:sSupPr>
            <m:e>
              <m:d>
                <m:dPr>
                  <m:ctrlPr>
                    <w:rPr>
                      <w:rFonts w:ascii="Cambria Math" w:hAnsi="Cambria Math"/>
                      <w:i/>
                      <w:noProof/>
                      <w:sz w:val="28"/>
                      <w:szCs w:val="28"/>
                    </w:rPr>
                  </m:ctrlPr>
                </m:dPr>
                <m:e>
                  <m:f>
                    <m:fPr>
                      <m:ctrlPr>
                        <w:rPr>
                          <w:rFonts w:ascii="Cambria Math" w:hAnsi="Cambria Math"/>
                          <w:i/>
                          <w:noProof/>
                          <w:sz w:val="28"/>
                          <w:szCs w:val="28"/>
                        </w:rPr>
                      </m:ctrlPr>
                    </m:fPr>
                    <m:num>
                      <m:sSub>
                        <m:sSubPr>
                          <m:ctrlPr>
                            <w:rPr>
                              <w:rFonts w:ascii="Cambria Math" w:hAnsi="Cambria Math"/>
                              <w:i/>
                              <w:noProof/>
                              <w:sz w:val="28"/>
                              <w:szCs w:val="28"/>
                            </w:rPr>
                          </m:ctrlPr>
                        </m:sSubPr>
                        <m:e>
                          <m:r>
                            <w:rPr>
                              <w:rFonts w:ascii="Cambria Math" w:hAnsi="Cambria Math"/>
                              <w:noProof/>
                              <w:sz w:val="28"/>
                              <w:szCs w:val="28"/>
                            </w:rPr>
                            <m:t>ρ</m:t>
                          </m:r>
                        </m:e>
                        <m:sub>
                          <m:r>
                            <w:rPr>
                              <w:rFonts w:ascii="Cambria Math" w:hAnsi="Cambria Math"/>
                              <w:noProof/>
                              <w:sz w:val="28"/>
                              <w:szCs w:val="28"/>
                            </w:rPr>
                            <m:t>j</m:t>
                          </m:r>
                        </m:sub>
                      </m:sSub>
                    </m:num>
                    <m:den>
                      <m:sSub>
                        <m:sSubPr>
                          <m:ctrlPr>
                            <w:rPr>
                              <w:rFonts w:ascii="Cambria Math" w:hAnsi="Cambria Math"/>
                              <w:i/>
                              <w:noProof/>
                              <w:sz w:val="28"/>
                              <w:szCs w:val="28"/>
                            </w:rPr>
                          </m:ctrlPr>
                        </m:sSubPr>
                        <m:e>
                          <m:r>
                            <w:rPr>
                              <w:rFonts w:ascii="Cambria Math" w:hAnsi="Cambria Math"/>
                              <w:noProof/>
                              <w:sz w:val="28"/>
                              <w:szCs w:val="28"/>
                            </w:rPr>
                            <m:t>ρ</m:t>
                          </m:r>
                        </m:e>
                        <m:sub>
                          <m:r>
                            <w:rPr>
                              <w:rFonts w:ascii="Cambria Math" w:hAnsi="Cambria Math"/>
                              <w:noProof/>
                              <w:sz w:val="28"/>
                              <w:szCs w:val="28"/>
                            </w:rPr>
                            <m:t>t</m:t>
                          </m:r>
                        </m:sub>
                      </m:sSub>
                    </m:den>
                  </m:f>
                </m:e>
              </m:d>
            </m:e>
            <m:sup>
              <m:f>
                <m:fPr>
                  <m:ctrlPr>
                    <w:rPr>
                      <w:rFonts w:ascii="Cambria Math" w:hAnsi="Cambria Math"/>
                      <w:i/>
                      <w:noProof/>
                      <w:sz w:val="28"/>
                      <w:szCs w:val="28"/>
                    </w:rPr>
                  </m:ctrlPr>
                </m:fPr>
                <m:num>
                  <m:r>
                    <w:rPr>
                      <w:rFonts w:ascii="Cambria Math" w:hAnsi="Cambria Math"/>
                      <w:noProof/>
                      <w:sz w:val="28"/>
                      <w:szCs w:val="28"/>
                    </w:rPr>
                    <m:t>1</m:t>
                  </m:r>
                </m:num>
                <m:den>
                  <m:r>
                    <w:rPr>
                      <w:rFonts w:ascii="Cambria Math" w:hAnsi="Cambria Math"/>
                      <w:noProof/>
                      <w:sz w:val="28"/>
                      <w:szCs w:val="28"/>
                    </w:rPr>
                    <m:t>2</m:t>
                  </m:r>
                </m:den>
              </m:f>
            </m:sup>
          </m:sSup>
        </m:oMath>
      </m:oMathPara>
    </w:p>
    <w:p w14:paraId="12AD455D" w14:textId="3E5AA2B5" w:rsidR="00D055B2" w:rsidRPr="0016420B" w:rsidRDefault="00D055B2" w:rsidP="00AE6C94">
      <w:pPr>
        <w:pStyle w:val="Caption"/>
        <w:spacing w:before="120" w:after="0"/>
        <w:jc w:val="center"/>
        <w:rPr>
          <w:sz w:val="24"/>
          <w:szCs w:val="12"/>
        </w:rPr>
      </w:pPr>
      <w:bookmarkStart w:id="44" w:name="_Ref203072105"/>
      <w:bookmarkStart w:id="45" w:name="_Toc203236554"/>
      <w:r w:rsidRPr="00D055B2">
        <w:rPr>
          <w:sz w:val="24"/>
          <w:szCs w:val="12"/>
        </w:rPr>
        <w:t xml:space="preserve">Equation </w:t>
      </w:r>
      <w:r w:rsidRPr="00D055B2">
        <w:rPr>
          <w:sz w:val="24"/>
          <w:szCs w:val="12"/>
        </w:rPr>
        <w:fldChar w:fldCharType="begin"/>
      </w:r>
      <w:r w:rsidRPr="00D055B2">
        <w:rPr>
          <w:sz w:val="24"/>
          <w:szCs w:val="12"/>
        </w:rPr>
        <w:instrText xml:space="preserve"> SEQ Equation \* ARABIC </w:instrText>
      </w:r>
      <w:r w:rsidRPr="00D055B2">
        <w:rPr>
          <w:sz w:val="24"/>
          <w:szCs w:val="12"/>
        </w:rPr>
        <w:fldChar w:fldCharType="separate"/>
      </w:r>
      <w:r w:rsidR="00E2349C">
        <w:rPr>
          <w:noProof/>
          <w:sz w:val="24"/>
          <w:szCs w:val="12"/>
        </w:rPr>
        <w:t>7</w:t>
      </w:r>
      <w:r w:rsidRPr="00D055B2">
        <w:rPr>
          <w:sz w:val="24"/>
          <w:szCs w:val="12"/>
        </w:rPr>
        <w:fldChar w:fldCharType="end"/>
      </w:r>
      <w:bookmarkEnd w:id="44"/>
      <w:r w:rsidRPr="00D055B2">
        <w:rPr>
          <w:sz w:val="24"/>
          <w:szCs w:val="12"/>
        </w:rPr>
        <w:t xml:space="preserve"> – </w:t>
      </w:r>
      <w:r w:rsidR="00C213D4">
        <w:rPr>
          <w:sz w:val="24"/>
          <w:szCs w:val="12"/>
        </w:rPr>
        <w:t xml:space="preserve">Idealised </w:t>
      </w:r>
      <w:r w:rsidRPr="00D055B2">
        <w:rPr>
          <w:sz w:val="24"/>
          <w:szCs w:val="12"/>
        </w:rPr>
        <w:t xml:space="preserve">Hydrodynamic Penetration </w:t>
      </w:r>
      <w:sdt>
        <w:sdtPr>
          <w:rPr>
            <w:sz w:val="24"/>
            <w:szCs w:val="12"/>
          </w:rPr>
          <w:id w:val="1403247433"/>
          <w:citation/>
        </w:sdtPr>
        <w:sdtContent>
          <w:r w:rsidR="00C213D4">
            <w:rPr>
              <w:sz w:val="24"/>
              <w:szCs w:val="12"/>
            </w:rPr>
            <w:fldChar w:fldCharType="begin"/>
          </w:r>
          <w:r w:rsidR="00C213D4">
            <w:rPr>
              <w:sz w:val="24"/>
              <w:szCs w:val="12"/>
              <w:lang w:val="en-US"/>
            </w:rPr>
            <w:instrText xml:space="preserve"> CITATION Pau96 \l 1033 </w:instrText>
          </w:r>
          <w:r w:rsidR="00C213D4">
            <w:rPr>
              <w:sz w:val="24"/>
              <w:szCs w:val="12"/>
            </w:rPr>
            <w:fldChar w:fldCharType="separate"/>
          </w:r>
          <w:r w:rsidR="00B22B5A" w:rsidRPr="00B22B5A">
            <w:rPr>
              <w:noProof/>
              <w:sz w:val="24"/>
              <w:szCs w:val="12"/>
              <w:lang w:val="en-US"/>
            </w:rPr>
            <w:t>[16]</w:t>
          </w:r>
          <w:r w:rsidR="00C213D4">
            <w:rPr>
              <w:sz w:val="24"/>
              <w:szCs w:val="12"/>
            </w:rPr>
            <w:fldChar w:fldCharType="end"/>
          </w:r>
        </w:sdtContent>
      </w:sdt>
      <w:bookmarkEnd w:id="45"/>
    </w:p>
    <w:p w14:paraId="78A3C5BC" w14:textId="5442686F" w:rsidR="00D055B2" w:rsidRPr="00015A9B" w:rsidRDefault="00D055B2" w:rsidP="0016420B">
      <w:pPr>
        <w:spacing w:after="120"/>
        <w:rPr>
          <w:sz w:val="24"/>
          <w:szCs w:val="24"/>
        </w:rPr>
      </w:pPr>
      <w:r w:rsidRPr="00015A9B">
        <w:rPr>
          <w:sz w:val="24"/>
          <w:szCs w:val="24"/>
        </w:rPr>
        <w:lastRenderedPageBreak/>
        <w:t>Where:</w:t>
      </w:r>
    </w:p>
    <w:p w14:paraId="05A641A2" w14:textId="32A0C5D0" w:rsidR="00D055B2" w:rsidRPr="00015A9B" w:rsidRDefault="00D055B2" w:rsidP="00F2731E">
      <w:pPr>
        <w:ind w:firstLine="720"/>
        <w:rPr>
          <w:sz w:val="24"/>
          <w:szCs w:val="24"/>
        </w:rPr>
      </w:pPr>
      <w:r w:rsidRPr="00015A9B">
        <w:rPr>
          <w:sz w:val="24"/>
          <w:szCs w:val="24"/>
        </w:rPr>
        <w:t>P = Penetration Depth</w:t>
      </w:r>
      <w:r w:rsidR="0016420B" w:rsidRPr="00015A9B">
        <w:rPr>
          <w:sz w:val="24"/>
          <w:szCs w:val="24"/>
        </w:rPr>
        <w:t xml:space="preserve">, </w:t>
      </w:r>
      <w:proofErr w:type="spellStart"/>
      <w:r w:rsidRPr="00015A9B">
        <w:rPr>
          <w:rFonts w:cstheme="minorHAnsi"/>
          <w:sz w:val="24"/>
          <w:szCs w:val="24"/>
        </w:rPr>
        <w:t>Ρ</w:t>
      </w:r>
      <w:r w:rsidRPr="00015A9B">
        <w:rPr>
          <w:sz w:val="24"/>
          <w:szCs w:val="24"/>
          <w:vertAlign w:val="subscript"/>
        </w:rPr>
        <w:t>j</w:t>
      </w:r>
      <w:proofErr w:type="spellEnd"/>
      <w:r w:rsidRPr="00015A9B">
        <w:rPr>
          <w:sz w:val="24"/>
          <w:szCs w:val="24"/>
          <w:vertAlign w:val="subscript"/>
        </w:rPr>
        <w:t xml:space="preserve"> </w:t>
      </w:r>
      <w:r w:rsidRPr="00015A9B">
        <w:rPr>
          <w:sz w:val="24"/>
          <w:szCs w:val="24"/>
        </w:rPr>
        <w:t>= Jet Density</w:t>
      </w:r>
      <w:r w:rsidR="0016420B" w:rsidRPr="00015A9B">
        <w:rPr>
          <w:sz w:val="24"/>
          <w:szCs w:val="24"/>
        </w:rPr>
        <w:t xml:space="preserve">, </w:t>
      </w:r>
      <w:proofErr w:type="spellStart"/>
      <w:r w:rsidRPr="00015A9B">
        <w:rPr>
          <w:rFonts w:cstheme="minorHAnsi"/>
          <w:sz w:val="24"/>
          <w:szCs w:val="24"/>
        </w:rPr>
        <w:t>Ρ</w:t>
      </w:r>
      <w:r w:rsidRPr="00015A9B">
        <w:rPr>
          <w:sz w:val="24"/>
          <w:szCs w:val="24"/>
          <w:vertAlign w:val="subscript"/>
        </w:rPr>
        <w:t>t</w:t>
      </w:r>
      <w:proofErr w:type="spellEnd"/>
      <w:r w:rsidRPr="00015A9B">
        <w:rPr>
          <w:sz w:val="24"/>
          <w:szCs w:val="24"/>
          <w:vertAlign w:val="subscript"/>
        </w:rPr>
        <w:t xml:space="preserve"> </w:t>
      </w:r>
      <w:r w:rsidRPr="00015A9B">
        <w:rPr>
          <w:sz w:val="24"/>
          <w:szCs w:val="24"/>
        </w:rPr>
        <w:t>= Target Density</w:t>
      </w:r>
      <w:r w:rsidR="0016420B" w:rsidRPr="00015A9B">
        <w:rPr>
          <w:sz w:val="24"/>
          <w:szCs w:val="24"/>
        </w:rPr>
        <w:t xml:space="preserve"> and </w:t>
      </w:r>
      <w:proofErr w:type="spellStart"/>
      <w:r w:rsidR="0016420B" w:rsidRPr="00015A9B">
        <w:rPr>
          <w:rFonts w:cstheme="minorHAnsi"/>
          <w:sz w:val="24"/>
          <w:szCs w:val="24"/>
        </w:rPr>
        <w:t>L</w:t>
      </w:r>
      <w:r w:rsidR="0016420B" w:rsidRPr="00015A9B">
        <w:rPr>
          <w:sz w:val="24"/>
          <w:szCs w:val="24"/>
          <w:vertAlign w:val="subscript"/>
        </w:rPr>
        <w:t>j</w:t>
      </w:r>
      <w:proofErr w:type="spellEnd"/>
      <w:r w:rsidR="0016420B" w:rsidRPr="00015A9B">
        <w:rPr>
          <w:sz w:val="24"/>
          <w:szCs w:val="24"/>
          <w:vertAlign w:val="subscript"/>
        </w:rPr>
        <w:t xml:space="preserve"> </w:t>
      </w:r>
      <w:r w:rsidR="0016420B" w:rsidRPr="00015A9B">
        <w:rPr>
          <w:sz w:val="24"/>
          <w:szCs w:val="24"/>
        </w:rPr>
        <w:t>= Jet Length.</w:t>
      </w:r>
    </w:p>
    <w:p w14:paraId="30B71697" w14:textId="4116C229" w:rsidR="00C213D4" w:rsidRPr="00015A9B" w:rsidRDefault="00C213D4" w:rsidP="00C213D4">
      <w:pPr>
        <w:pStyle w:val="Caption"/>
        <w:spacing w:before="120"/>
        <w:jc w:val="center"/>
        <w:rPr>
          <w:color w:val="808080" w:themeColor="background1" w:themeShade="80"/>
          <w:sz w:val="24"/>
          <w:szCs w:val="24"/>
        </w:rPr>
      </w:pPr>
      <m:oMathPara>
        <m:oMath>
          <m:r>
            <w:rPr>
              <w:rFonts w:ascii="Cambria Math" w:hAnsi="Cambria Math"/>
              <w:noProof/>
              <w:color w:val="808080" w:themeColor="background1" w:themeShade="80"/>
              <w:sz w:val="28"/>
              <w:szCs w:val="28"/>
            </w:rPr>
            <m:t>P=K×</m:t>
          </m:r>
          <m:sSup>
            <m:sSupPr>
              <m:ctrlPr>
                <w:rPr>
                  <w:rFonts w:ascii="Cambria Math" w:hAnsi="Cambria Math"/>
                  <w:i/>
                  <w:iCs w:val="0"/>
                  <w:noProof/>
                  <w:color w:val="808080" w:themeColor="background1" w:themeShade="80"/>
                  <w:sz w:val="28"/>
                  <w:szCs w:val="28"/>
                </w:rPr>
              </m:ctrlPr>
            </m:sSupPr>
            <m:e>
              <m:d>
                <m:dPr>
                  <m:ctrlPr>
                    <w:rPr>
                      <w:rFonts w:ascii="Cambria Math" w:hAnsi="Cambria Math"/>
                      <w:i/>
                      <w:iCs w:val="0"/>
                      <w:noProof/>
                      <w:color w:val="808080" w:themeColor="background1" w:themeShade="80"/>
                      <w:sz w:val="28"/>
                      <w:szCs w:val="28"/>
                    </w:rPr>
                  </m:ctrlPr>
                </m:dPr>
                <m:e>
                  <m:f>
                    <m:fPr>
                      <m:ctrlPr>
                        <w:rPr>
                          <w:rFonts w:ascii="Cambria Math" w:hAnsi="Cambria Math"/>
                          <w:i/>
                          <w:noProof/>
                          <w:color w:val="808080" w:themeColor="background1" w:themeShade="80"/>
                          <w:sz w:val="28"/>
                          <w:szCs w:val="28"/>
                        </w:rPr>
                      </m:ctrlPr>
                    </m:fPr>
                    <m:num>
                      <m:r>
                        <w:rPr>
                          <w:rFonts w:ascii="Cambria Math" w:hAnsi="Cambria Math"/>
                          <w:noProof/>
                          <w:color w:val="808080" w:themeColor="background1" w:themeShade="80"/>
                          <w:sz w:val="28"/>
                          <w:szCs w:val="28"/>
                        </w:rPr>
                        <m:t>M</m:t>
                      </m:r>
                    </m:num>
                    <m:den>
                      <m:sSup>
                        <m:sSupPr>
                          <m:ctrlPr>
                            <w:rPr>
                              <w:rFonts w:ascii="Cambria Math" w:hAnsi="Cambria Math"/>
                              <w:i/>
                              <w:iCs w:val="0"/>
                              <w:noProof/>
                              <w:color w:val="808080" w:themeColor="background1" w:themeShade="80"/>
                              <w:sz w:val="28"/>
                              <w:szCs w:val="28"/>
                            </w:rPr>
                          </m:ctrlPr>
                        </m:sSupPr>
                        <m:e>
                          <m:r>
                            <w:rPr>
                              <w:rFonts w:ascii="Cambria Math" w:hAnsi="Cambria Math"/>
                              <w:noProof/>
                              <w:color w:val="808080" w:themeColor="background1" w:themeShade="80"/>
                              <w:sz w:val="28"/>
                              <w:szCs w:val="28"/>
                            </w:rPr>
                            <m:t>d</m:t>
                          </m:r>
                        </m:e>
                        <m:sup>
                          <m:r>
                            <w:rPr>
                              <w:rFonts w:ascii="Cambria Math" w:hAnsi="Cambria Math"/>
                              <w:noProof/>
                              <w:color w:val="808080" w:themeColor="background1" w:themeShade="80"/>
                              <w:sz w:val="28"/>
                              <w:szCs w:val="28"/>
                            </w:rPr>
                            <m:t>2</m:t>
                          </m:r>
                        </m:sup>
                      </m:sSup>
                      <m:r>
                        <w:rPr>
                          <w:rFonts w:ascii="Cambria Math" w:hAnsi="Cambria Math"/>
                          <w:noProof/>
                          <w:color w:val="808080" w:themeColor="background1" w:themeShade="80"/>
                          <w:sz w:val="28"/>
                          <w:szCs w:val="28"/>
                        </w:rPr>
                        <m:t>×</m:t>
                      </m:r>
                      <m:sSub>
                        <m:sSubPr>
                          <m:ctrlPr>
                            <w:rPr>
                              <w:rFonts w:ascii="Cambria Math" w:hAnsi="Cambria Math"/>
                              <w:i/>
                              <w:iCs w:val="0"/>
                              <w:noProof/>
                              <w:color w:val="808080" w:themeColor="background1" w:themeShade="80"/>
                              <w:sz w:val="28"/>
                              <w:szCs w:val="28"/>
                            </w:rPr>
                          </m:ctrlPr>
                        </m:sSubPr>
                        <m:e>
                          <m:r>
                            <w:rPr>
                              <w:rFonts w:ascii="Cambria Math" w:hAnsi="Cambria Math"/>
                              <w:noProof/>
                              <w:color w:val="808080" w:themeColor="background1" w:themeShade="80"/>
                              <w:sz w:val="28"/>
                              <w:szCs w:val="28"/>
                            </w:rPr>
                            <m:t>f</m:t>
                          </m:r>
                        </m:e>
                        <m:sub>
                          <m:r>
                            <w:rPr>
                              <w:rFonts w:ascii="Cambria Math" w:hAnsi="Cambria Math"/>
                              <w:noProof/>
                              <w:color w:val="808080" w:themeColor="background1" w:themeShade="80"/>
                              <w:sz w:val="28"/>
                              <w:szCs w:val="28"/>
                            </w:rPr>
                            <m:t>c</m:t>
                          </m:r>
                        </m:sub>
                      </m:sSub>
                    </m:den>
                  </m:f>
                </m:e>
              </m:d>
            </m:e>
            <m:sup>
              <m:f>
                <m:fPr>
                  <m:ctrlPr>
                    <w:rPr>
                      <w:rFonts w:ascii="Cambria Math" w:hAnsi="Cambria Math"/>
                      <w:i/>
                      <w:iCs w:val="0"/>
                      <w:noProof/>
                      <w:color w:val="808080" w:themeColor="background1" w:themeShade="80"/>
                      <w:sz w:val="28"/>
                      <w:szCs w:val="28"/>
                    </w:rPr>
                  </m:ctrlPr>
                </m:fPr>
                <m:num>
                  <m:r>
                    <w:rPr>
                      <w:rFonts w:ascii="Cambria Math" w:hAnsi="Cambria Math"/>
                      <w:noProof/>
                      <w:color w:val="808080" w:themeColor="background1" w:themeShade="80"/>
                      <w:sz w:val="28"/>
                      <w:szCs w:val="28"/>
                    </w:rPr>
                    <m:t>1</m:t>
                  </m:r>
                </m:num>
                <m:den>
                  <m:r>
                    <w:rPr>
                      <w:rFonts w:ascii="Cambria Math" w:hAnsi="Cambria Math"/>
                      <w:noProof/>
                      <w:color w:val="808080" w:themeColor="background1" w:themeShade="80"/>
                      <w:sz w:val="28"/>
                      <w:szCs w:val="28"/>
                    </w:rPr>
                    <m:t>3</m:t>
                  </m:r>
                </m:den>
              </m:f>
            </m:sup>
          </m:sSup>
          <m:r>
            <w:rPr>
              <w:rFonts w:ascii="Cambria Math" w:hAnsi="Cambria Math"/>
              <w:noProof/>
              <w:color w:val="808080" w:themeColor="background1" w:themeShade="80"/>
              <w:sz w:val="28"/>
              <w:szCs w:val="28"/>
            </w:rPr>
            <m:t>×</m:t>
          </m:r>
          <m:sSubSup>
            <m:sSubSupPr>
              <m:ctrlPr>
                <w:rPr>
                  <w:rFonts w:ascii="Cambria Math" w:hAnsi="Cambria Math"/>
                  <w:i/>
                  <w:iCs w:val="0"/>
                  <w:noProof/>
                  <w:color w:val="808080" w:themeColor="background1" w:themeShade="80"/>
                  <w:sz w:val="28"/>
                  <w:szCs w:val="28"/>
                </w:rPr>
              </m:ctrlPr>
            </m:sSubSupPr>
            <m:e>
              <m:r>
                <w:rPr>
                  <w:rFonts w:ascii="Cambria Math" w:hAnsi="Cambria Math"/>
                  <w:noProof/>
                  <w:color w:val="808080" w:themeColor="background1" w:themeShade="80"/>
                  <w:sz w:val="28"/>
                  <w:szCs w:val="28"/>
                </w:rPr>
                <m:t>V</m:t>
              </m:r>
            </m:e>
            <m:sub>
              <m:r>
                <w:rPr>
                  <w:rFonts w:ascii="Cambria Math" w:hAnsi="Cambria Math"/>
                  <w:noProof/>
                  <w:color w:val="808080" w:themeColor="background1" w:themeShade="80"/>
                  <w:sz w:val="28"/>
                  <w:szCs w:val="28"/>
                </w:rPr>
                <m:t>0</m:t>
              </m:r>
            </m:sub>
            <m:sup>
              <m:f>
                <m:fPr>
                  <m:ctrlPr>
                    <w:rPr>
                      <w:rFonts w:ascii="Cambria Math" w:hAnsi="Cambria Math"/>
                      <w:i/>
                      <w:iCs w:val="0"/>
                      <w:noProof/>
                      <w:color w:val="808080" w:themeColor="background1" w:themeShade="80"/>
                      <w:sz w:val="28"/>
                      <w:szCs w:val="28"/>
                    </w:rPr>
                  </m:ctrlPr>
                </m:fPr>
                <m:num>
                  <m:r>
                    <w:rPr>
                      <w:rFonts w:ascii="Cambria Math" w:hAnsi="Cambria Math"/>
                      <w:noProof/>
                      <w:color w:val="808080" w:themeColor="background1" w:themeShade="80"/>
                      <w:sz w:val="28"/>
                      <w:szCs w:val="28"/>
                    </w:rPr>
                    <m:t>2</m:t>
                  </m:r>
                </m:num>
                <m:den>
                  <m:r>
                    <w:rPr>
                      <w:rFonts w:ascii="Cambria Math" w:hAnsi="Cambria Math"/>
                      <w:noProof/>
                      <w:color w:val="808080" w:themeColor="background1" w:themeShade="80"/>
                      <w:sz w:val="28"/>
                      <w:szCs w:val="28"/>
                    </w:rPr>
                    <m:t>3</m:t>
                  </m:r>
                </m:den>
              </m:f>
            </m:sup>
          </m:sSubSup>
        </m:oMath>
      </m:oMathPara>
    </w:p>
    <w:p w14:paraId="70DC707D" w14:textId="4B30D837" w:rsidR="00C213D4" w:rsidRDefault="00C213D4" w:rsidP="00AE6C94">
      <w:pPr>
        <w:pStyle w:val="Caption"/>
        <w:spacing w:before="240"/>
        <w:jc w:val="center"/>
        <w:rPr>
          <w:sz w:val="24"/>
          <w:szCs w:val="12"/>
        </w:rPr>
      </w:pPr>
      <w:bookmarkStart w:id="46" w:name="_Ref203072118"/>
      <w:bookmarkStart w:id="47" w:name="_Toc203236555"/>
      <w:r w:rsidRPr="00D055B2">
        <w:rPr>
          <w:sz w:val="24"/>
          <w:szCs w:val="12"/>
        </w:rPr>
        <w:t xml:space="preserve">Equation </w:t>
      </w:r>
      <w:r w:rsidRPr="00D055B2">
        <w:rPr>
          <w:sz w:val="24"/>
          <w:szCs w:val="12"/>
        </w:rPr>
        <w:fldChar w:fldCharType="begin"/>
      </w:r>
      <w:r w:rsidRPr="00D055B2">
        <w:rPr>
          <w:sz w:val="24"/>
          <w:szCs w:val="12"/>
        </w:rPr>
        <w:instrText xml:space="preserve"> SEQ Equation \* ARABIC </w:instrText>
      </w:r>
      <w:r w:rsidRPr="00D055B2">
        <w:rPr>
          <w:sz w:val="24"/>
          <w:szCs w:val="12"/>
        </w:rPr>
        <w:fldChar w:fldCharType="separate"/>
      </w:r>
      <w:r w:rsidR="00E2349C">
        <w:rPr>
          <w:noProof/>
          <w:sz w:val="24"/>
          <w:szCs w:val="12"/>
        </w:rPr>
        <w:t>8</w:t>
      </w:r>
      <w:r w:rsidRPr="00D055B2">
        <w:rPr>
          <w:sz w:val="24"/>
          <w:szCs w:val="12"/>
        </w:rPr>
        <w:fldChar w:fldCharType="end"/>
      </w:r>
      <w:bookmarkEnd w:id="46"/>
      <w:r w:rsidRPr="00D055B2">
        <w:rPr>
          <w:sz w:val="24"/>
          <w:szCs w:val="12"/>
        </w:rPr>
        <w:t xml:space="preserve"> – </w:t>
      </w:r>
      <w:r>
        <w:rPr>
          <w:sz w:val="24"/>
          <w:szCs w:val="12"/>
        </w:rPr>
        <w:t xml:space="preserve">National Defence Research Committee (NDRC) </w:t>
      </w:r>
      <w:r w:rsidR="00F2731E">
        <w:rPr>
          <w:sz w:val="24"/>
          <w:szCs w:val="12"/>
        </w:rPr>
        <w:t xml:space="preserve">Modified </w:t>
      </w:r>
      <w:r>
        <w:rPr>
          <w:sz w:val="24"/>
          <w:szCs w:val="12"/>
        </w:rPr>
        <w:t>Formula</w:t>
      </w:r>
      <w:r w:rsidR="00F2731E">
        <w:rPr>
          <w:sz w:val="24"/>
          <w:szCs w:val="12"/>
        </w:rPr>
        <w:t xml:space="preserve"> </w:t>
      </w:r>
      <w:sdt>
        <w:sdtPr>
          <w:rPr>
            <w:sz w:val="24"/>
            <w:szCs w:val="12"/>
          </w:rPr>
          <w:id w:val="-676268659"/>
          <w:citation/>
        </w:sdtPr>
        <w:sdtContent>
          <w:r w:rsidR="009416C6">
            <w:rPr>
              <w:sz w:val="24"/>
              <w:szCs w:val="12"/>
            </w:rPr>
            <w:fldChar w:fldCharType="begin"/>
          </w:r>
          <w:r w:rsidR="009416C6">
            <w:rPr>
              <w:sz w:val="24"/>
              <w:szCs w:val="12"/>
              <w:lang w:val="en-US"/>
            </w:rPr>
            <w:instrText xml:space="preserve"> CITATION Kim20 \l 1033 </w:instrText>
          </w:r>
          <w:r w:rsidR="009416C6">
            <w:rPr>
              <w:sz w:val="24"/>
              <w:szCs w:val="12"/>
            </w:rPr>
            <w:fldChar w:fldCharType="separate"/>
          </w:r>
          <w:r w:rsidR="00B22B5A" w:rsidRPr="00B22B5A">
            <w:rPr>
              <w:noProof/>
              <w:sz w:val="24"/>
              <w:szCs w:val="12"/>
              <w:lang w:val="en-US"/>
            </w:rPr>
            <w:t>[23]</w:t>
          </w:r>
          <w:r w:rsidR="009416C6">
            <w:rPr>
              <w:sz w:val="24"/>
              <w:szCs w:val="12"/>
            </w:rPr>
            <w:fldChar w:fldCharType="end"/>
          </w:r>
        </w:sdtContent>
      </w:sdt>
      <w:bookmarkEnd w:id="47"/>
    </w:p>
    <w:p w14:paraId="47F6DF25" w14:textId="4F407BA5" w:rsidR="00F2731E" w:rsidRPr="00015A9B" w:rsidRDefault="00F2731E" w:rsidP="00F2731E">
      <w:pPr>
        <w:rPr>
          <w:sz w:val="24"/>
          <w:szCs w:val="24"/>
        </w:rPr>
      </w:pPr>
      <w:r w:rsidRPr="00015A9B">
        <w:rPr>
          <w:sz w:val="24"/>
          <w:szCs w:val="24"/>
        </w:rPr>
        <w:t>Where:</w:t>
      </w:r>
    </w:p>
    <w:p w14:paraId="302E3D13" w14:textId="60568A3B" w:rsidR="00C213D4" w:rsidRPr="00015A9B" w:rsidRDefault="00F2731E" w:rsidP="009416C6">
      <w:pPr>
        <w:spacing w:after="240"/>
        <w:ind w:left="720"/>
        <w:rPr>
          <w:rFonts w:eastAsiaTheme="minorEastAsia"/>
          <w:sz w:val="24"/>
          <w:szCs w:val="24"/>
        </w:rPr>
      </w:pPr>
      <w:r w:rsidRPr="00015A9B">
        <w:rPr>
          <w:sz w:val="24"/>
          <w:szCs w:val="24"/>
        </w:rPr>
        <w:t>P = Penetration depth (m), M = Projectile mass (kg), Projectile diameter (m), f</w:t>
      </w:r>
      <w:r w:rsidRPr="00015A9B">
        <w:rPr>
          <w:sz w:val="24"/>
          <w:szCs w:val="24"/>
          <w:vertAlign w:val="subscript"/>
        </w:rPr>
        <w:t>c</w:t>
      </w:r>
      <w:r w:rsidRPr="00015A9B">
        <w:rPr>
          <w:sz w:val="24"/>
          <w:szCs w:val="24"/>
        </w:rPr>
        <w:t xml:space="preserve"> </w:t>
      </w:r>
      <w:r w:rsidRPr="00015A9B">
        <w:rPr>
          <w:rFonts w:eastAsiaTheme="minorEastAsia"/>
          <w:sz w:val="24"/>
          <w:szCs w:val="24"/>
        </w:rPr>
        <w:t>= Concrete compressive strength (MPa), V</w:t>
      </w:r>
      <w:r w:rsidRPr="00015A9B">
        <w:rPr>
          <w:rFonts w:eastAsiaTheme="minorEastAsia"/>
          <w:sz w:val="24"/>
          <w:szCs w:val="24"/>
          <w:vertAlign w:val="subscript"/>
        </w:rPr>
        <w:t>o</w:t>
      </w:r>
      <w:r w:rsidRPr="00015A9B">
        <w:rPr>
          <w:rFonts w:eastAsiaTheme="minorEastAsia"/>
          <w:sz w:val="24"/>
          <w:szCs w:val="24"/>
        </w:rPr>
        <w:t xml:space="preserve"> = Impact velocity (m/s), K = Empirical constant.</w:t>
      </w:r>
    </w:p>
    <w:p w14:paraId="729B5423" w14:textId="5CF5EB02" w:rsidR="00106C6F" w:rsidRPr="00015A9B" w:rsidRDefault="00100AFC" w:rsidP="00106C6F">
      <w:pPr>
        <w:pStyle w:val="ListParagraph"/>
        <w:numPr>
          <w:ilvl w:val="2"/>
          <w:numId w:val="3"/>
        </w:numPr>
        <w:jc w:val="both"/>
        <w:rPr>
          <w:b/>
          <w:bCs/>
          <w:sz w:val="24"/>
          <w:szCs w:val="24"/>
        </w:rPr>
      </w:pPr>
      <w:r w:rsidRPr="00015A9B">
        <w:rPr>
          <w:sz w:val="24"/>
          <w:szCs w:val="24"/>
        </w:rPr>
        <w:t xml:space="preserve">In </w:t>
      </w:r>
      <w:r w:rsidR="009416C6" w:rsidRPr="00015A9B">
        <w:rPr>
          <w:sz w:val="24"/>
          <w:szCs w:val="24"/>
        </w:rPr>
        <w:t xml:space="preserve">their </w:t>
      </w:r>
      <w:r w:rsidRPr="00015A9B">
        <w:rPr>
          <w:sz w:val="24"/>
          <w:szCs w:val="24"/>
        </w:rPr>
        <w:t xml:space="preserve">design mode, SC warheads require a suitable Stand-off Distance from the target to allow for optimum jet formation and target penetration. During this disposal activity the SC will be orientated with the jet propagating into the ground with minimal Stand-off Distance to inhibit jet formation and propagation. </w:t>
      </w:r>
    </w:p>
    <w:p w14:paraId="5C025D8A" w14:textId="0721ED12" w:rsidR="0059185D" w:rsidRPr="00015A9B" w:rsidRDefault="00100AFC" w:rsidP="00106C6F">
      <w:pPr>
        <w:pStyle w:val="ListParagraph"/>
        <w:numPr>
          <w:ilvl w:val="2"/>
          <w:numId w:val="3"/>
        </w:numPr>
        <w:jc w:val="both"/>
        <w:rPr>
          <w:b/>
          <w:bCs/>
          <w:sz w:val="24"/>
          <w:szCs w:val="24"/>
        </w:rPr>
      </w:pPr>
      <w:r w:rsidRPr="00015A9B">
        <w:rPr>
          <w:sz w:val="24"/>
          <w:szCs w:val="24"/>
        </w:rPr>
        <w:t xml:space="preserve">For this reason, calculations for the SC warhead </w:t>
      </w:r>
      <w:r w:rsidR="00106C6F" w:rsidRPr="00015A9B">
        <w:rPr>
          <w:sz w:val="24"/>
          <w:szCs w:val="24"/>
        </w:rPr>
        <w:t>jet propagation hazard have not been included in this report,</w:t>
      </w:r>
      <w:r w:rsidRPr="00015A9B">
        <w:rPr>
          <w:sz w:val="24"/>
          <w:szCs w:val="24"/>
        </w:rPr>
        <w:t xml:space="preserve"> </w:t>
      </w:r>
      <w:r w:rsidR="00106C6F" w:rsidRPr="00015A9B">
        <w:rPr>
          <w:sz w:val="24"/>
          <w:szCs w:val="24"/>
        </w:rPr>
        <w:t xml:space="preserve">as </w:t>
      </w:r>
      <w:r w:rsidRPr="00015A9B">
        <w:rPr>
          <w:sz w:val="24"/>
          <w:szCs w:val="24"/>
        </w:rPr>
        <w:t xml:space="preserve">the greatest hazard present during the disposal activity for both Articles </w:t>
      </w:r>
      <w:r w:rsidR="00106C6F" w:rsidRPr="00015A9B">
        <w:rPr>
          <w:sz w:val="24"/>
          <w:szCs w:val="24"/>
        </w:rPr>
        <w:t>will be</w:t>
      </w:r>
      <w:r w:rsidRPr="00015A9B">
        <w:rPr>
          <w:sz w:val="24"/>
          <w:szCs w:val="24"/>
        </w:rPr>
        <w:t xml:space="preserve"> </w:t>
      </w:r>
      <w:r w:rsidR="00106C6F" w:rsidRPr="00015A9B">
        <w:rPr>
          <w:sz w:val="24"/>
          <w:szCs w:val="24"/>
        </w:rPr>
        <w:t>f</w:t>
      </w:r>
      <w:r w:rsidR="0059185D" w:rsidRPr="00015A9B">
        <w:rPr>
          <w:sz w:val="24"/>
          <w:szCs w:val="24"/>
        </w:rPr>
        <w:t>ragmentation</w:t>
      </w:r>
      <w:r w:rsidR="00106C6F" w:rsidRPr="00015A9B">
        <w:rPr>
          <w:sz w:val="24"/>
          <w:szCs w:val="24"/>
        </w:rPr>
        <w:t>.</w:t>
      </w:r>
      <w:r w:rsidR="00F20874" w:rsidRPr="00015A9B">
        <w:rPr>
          <w:sz w:val="24"/>
          <w:szCs w:val="24"/>
        </w:rPr>
        <w:t xml:space="preserve"> </w:t>
      </w:r>
    </w:p>
    <w:p w14:paraId="6589E0C0" w14:textId="15105F13" w:rsidR="00106C6F" w:rsidRPr="00015A9B" w:rsidRDefault="00106C6F" w:rsidP="00106C6F">
      <w:pPr>
        <w:pStyle w:val="ListParagraph"/>
        <w:numPr>
          <w:ilvl w:val="1"/>
          <w:numId w:val="3"/>
        </w:numPr>
        <w:jc w:val="both"/>
        <w:rPr>
          <w:b/>
          <w:bCs/>
          <w:sz w:val="24"/>
          <w:szCs w:val="24"/>
        </w:rPr>
      </w:pPr>
      <w:r w:rsidRPr="00015A9B">
        <w:rPr>
          <w:b/>
          <w:bCs/>
          <w:sz w:val="24"/>
          <w:szCs w:val="24"/>
        </w:rPr>
        <w:t>Fragmentation</w:t>
      </w:r>
    </w:p>
    <w:p w14:paraId="4374E0A5" w14:textId="2C053C2B" w:rsidR="00106C6F" w:rsidRPr="00015A9B" w:rsidRDefault="004C27A2" w:rsidP="00106C6F">
      <w:pPr>
        <w:pStyle w:val="ListParagraph"/>
        <w:numPr>
          <w:ilvl w:val="2"/>
          <w:numId w:val="3"/>
        </w:numPr>
        <w:jc w:val="both"/>
        <w:rPr>
          <w:b/>
          <w:bCs/>
          <w:sz w:val="24"/>
          <w:szCs w:val="24"/>
        </w:rPr>
      </w:pPr>
      <w:r w:rsidRPr="00015A9B">
        <w:rPr>
          <w:sz w:val="24"/>
          <w:szCs w:val="24"/>
        </w:rPr>
        <w:t xml:space="preserve">Fragmentation theory predominantly relies on Mott, Gurney and Taylors equation to calculate mass &amp; distribution, velocity, and angle from point of initiation respectively. These equations form the basis of fragmentation theory.  </w:t>
      </w:r>
      <w:r w:rsidR="0033251A" w:rsidRPr="00015A9B">
        <w:rPr>
          <w:sz w:val="24"/>
          <w:szCs w:val="24"/>
        </w:rPr>
        <w:fldChar w:fldCharType="begin"/>
      </w:r>
      <w:r w:rsidR="0033251A" w:rsidRPr="00015A9B">
        <w:rPr>
          <w:sz w:val="24"/>
          <w:szCs w:val="24"/>
        </w:rPr>
        <w:instrText xml:space="preserve"> REF _Ref203077638 \h </w:instrText>
      </w:r>
      <w:r w:rsidR="00015A9B" w:rsidRPr="00015A9B">
        <w:rPr>
          <w:sz w:val="24"/>
          <w:szCs w:val="24"/>
        </w:rPr>
        <w:instrText xml:space="preserve"> \* MERGEFORMAT </w:instrText>
      </w:r>
      <w:r w:rsidR="0033251A" w:rsidRPr="00015A9B">
        <w:rPr>
          <w:sz w:val="24"/>
          <w:szCs w:val="24"/>
        </w:rPr>
      </w:r>
      <w:r w:rsidR="0033251A" w:rsidRPr="00015A9B">
        <w:rPr>
          <w:sz w:val="24"/>
          <w:szCs w:val="24"/>
        </w:rPr>
        <w:fldChar w:fldCharType="separate"/>
      </w:r>
      <w:r w:rsidR="00E2349C" w:rsidRPr="00E2349C">
        <w:rPr>
          <w:sz w:val="24"/>
          <w:szCs w:val="24"/>
        </w:rPr>
        <w:t xml:space="preserve">Equation </w:t>
      </w:r>
      <w:r w:rsidR="00E2349C" w:rsidRPr="00E2349C">
        <w:rPr>
          <w:noProof/>
          <w:sz w:val="24"/>
          <w:szCs w:val="24"/>
        </w:rPr>
        <w:t>9</w:t>
      </w:r>
      <w:r w:rsidR="0033251A" w:rsidRPr="00015A9B">
        <w:rPr>
          <w:sz w:val="24"/>
          <w:szCs w:val="24"/>
        </w:rPr>
        <w:fldChar w:fldCharType="end"/>
      </w:r>
      <w:r w:rsidRPr="00015A9B">
        <w:rPr>
          <w:sz w:val="24"/>
          <w:szCs w:val="24"/>
        </w:rPr>
        <w:t xml:space="preserve"> below shows the Gurney equation</w:t>
      </w:r>
      <w:r w:rsidR="0033251A" w:rsidRPr="00015A9B">
        <w:rPr>
          <w:sz w:val="24"/>
          <w:szCs w:val="24"/>
        </w:rPr>
        <w:t xml:space="preserve"> for initial fragment velocity</w:t>
      </w:r>
      <w:r w:rsidRPr="00015A9B">
        <w:rPr>
          <w:sz w:val="24"/>
          <w:szCs w:val="24"/>
        </w:rPr>
        <w:t>, for the purpose of this report, only fragment velocity has been calculated.</w:t>
      </w:r>
    </w:p>
    <w:p w14:paraId="6465E746" w14:textId="5D0AD936" w:rsidR="000E4381" w:rsidRPr="00015A9B" w:rsidRDefault="000E4381" w:rsidP="000E4381">
      <w:pPr>
        <w:pStyle w:val="ListParagraph"/>
        <w:numPr>
          <w:ilvl w:val="0"/>
          <w:numId w:val="0"/>
        </w:numPr>
        <w:ind w:left="720"/>
        <w:jc w:val="both"/>
        <w:rPr>
          <w:i/>
          <w:iCs/>
          <w:sz w:val="24"/>
          <w:szCs w:val="24"/>
        </w:rPr>
      </w:pPr>
      <w:r w:rsidRPr="00015A9B">
        <w:rPr>
          <w:i/>
          <w:iCs/>
          <w:sz w:val="24"/>
          <w:szCs w:val="24"/>
        </w:rPr>
        <w:t>‘The Gurney Equations are a range of formulae used in explosives engineering to predict how fast an explosive will accelerate a surrounding layer of metal or other material when the explosive detonates.’</w:t>
      </w:r>
      <w:sdt>
        <w:sdtPr>
          <w:rPr>
            <w:i/>
            <w:iCs/>
            <w:sz w:val="24"/>
            <w:szCs w:val="24"/>
          </w:rPr>
          <w:id w:val="-1435594636"/>
          <w:citation/>
        </w:sdtPr>
        <w:sdtContent>
          <w:r w:rsidR="0033251A" w:rsidRPr="00015A9B">
            <w:rPr>
              <w:i/>
              <w:iCs/>
              <w:sz w:val="24"/>
              <w:szCs w:val="24"/>
            </w:rPr>
            <w:fldChar w:fldCharType="begin"/>
          </w:r>
          <w:r w:rsidR="0033251A" w:rsidRPr="00015A9B">
            <w:rPr>
              <w:i/>
              <w:iCs/>
              <w:sz w:val="24"/>
              <w:szCs w:val="24"/>
              <w:lang w:val="en-US"/>
            </w:rPr>
            <w:instrText xml:space="preserve"> CITATION The21 \l 1033 </w:instrText>
          </w:r>
          <w:r w:rsidR="0033251A" w:rsidRPr="00015A9B">
            <w:rPr>
              <w:i/>
              <w:iCs/>
              <w:sz w:val="24"/>
              <w:szCs w:val="24"/>
            </w:rPr>
            <w:fldChar w:fldCharType="separate"/>
          </w:r>
          <w:r w:rsidR="00B22B5A">
            <w:rPr>
              <w:i/>
              <w:iCs/>
              <w:noProof/>
              <w:sz w:val="24"/>
              <w:szCs w:val="24"/>
              <w:lang w:val="en-US"/>
            </w:rPr>
            <w:t xml:space="preserve"> </w:t>
          </w:r>
          <w:r w:rsidR="00B22B5A" w:rsidRPr="00B22B5A">
            <w:rPr>
              <w:noProof/>
              <w:sz w:val="24"/>
              <w:szCs w:val="24"/>
              <w:lang w:val="en-US"/>
            </w:rPr>
            <w:t>[24]</w:t>
          </w:r>
          <w:r w:rsidR="0033251A" w:rsidRPr="00015A9B">
            <w:rPr>
              <w:i/>
              <w:iCs/>
              <w:sz w:val="24"/>
              <w:szCs w:val="24"/>
            </w:rPr>
            <w:fldChar w:fldCharType="end"/>
          </w:r>
        </w:sdtContent>
      </w:sdt>
    </w:p>
    <w:p w14:paraId="0431BF2E" w14:textId="3FB20F35" w:rsidR="00B068A5" w:rsidRPr="00015A9B" w:rsidRDefault="000E4381" w:rsidP="00B068A5">
      <w:pPr>
        <w:jc w:val="both"/>
        <w:rPr>
          <w:rFonts w:eastAsiaTheme="minorEastAsia"/>
          <w:sz w:val="24"/>
          <w:szCs w:val="24"/>
        </w:rPr>
      </w:pPr>
      <m:oMathPara>
        <m:oMath>
          <m:r>
            <w:rPr>
              <w:rFonts w:ascii="Cambria Math" w:hAnsi="Cambria Math"/>
              <w:noProof/>
              <w:sz w:val="28"/>
              <w:szCs w:val="28"/>
            </w:rPr>
            <m:t>V=</m:t>
          </m:r>
          <m:rad>
            <m:radPr>
              <m:degHide m:val="1"/>
              <m:ctrlPr>
                <w:rPr>
                  <w:rFonts w:ascii="Cambria Math" w:hAnsi="Cambria Math"/>
                  <w:i/>
                  <w:noProof/>
                  <w:sz w:val="28"/>
                  <w:szCs w:val="28"/>
                </w:rPr>
              </m:ctrlPr>
            </m:radPr>
            <m:deg/>
            <m:e>
              <m:r>
                <w:rPr>
                  <w:rFonts w:ascii="Cambria Math" w:hAnsi="Cambria Math"/>
                  <w:noProof/>
                  <w:sz w:val="28"/>
                  <w:szCs w:val="28"/>
                </w:rPr>
                <m:t>2E</m:t>
              </m:r>
            </m:e>
          </m:rad>
          <m:r>
            <w:rPr>
              <w:rFonts w:ascii="Cambria Math" w:hAnsi="Cambria Math"/>
              <w:noProof/>
              <w:sz w:val="28"/>
              <w:szCs w:val="28"/>
            </w:rPr>
            <m:t>×</m:t>
          </m:r>
          <m:d>
            <m:dPr>
              <m:ctrlPr>
                <w:rPr>
                  <w:rFonts w:ascii="Cambria Math" w:hAnsi="Cambria Math"/>
                  <w:i/>
                  <w:noProof/>
                  <w:sz w:val="28"/>
                  <w:szCs w:val="28"/>
                </w:rPr>
              </m:ctrlPr>
            </m:dPr>
            <m:e>
              <m:f>
                <m:fPr>
                  <m:ctrlPr>
                    <w:rPr>
                      <w:rFonts w:ascii="Cambria Math" w:hAnsi="Cambria Math"/>
                      <w:i/>
                      <w:noProof/>
                      <w:sz w:val="28"/>
                      <w:szCs w:val="28"/>
                    </w:rPr>
                  </m:ctrlPr>
                </m:fPr>
                <m:num>
                  <m:r>
                    <w:rPr>
                      <w:rFonts w:ascii="Cambria Math" w:hAnsi="Cambria Math"/>
                      <w:noProof/>
                      <w:sz w:val="28"/>
                      <w:szCs w:val="28"/>
                    </w:rPr>
                    <m:t>1</m:t>
                  </m:r>
                </m:num>
                <m:den>
                  <m:rad>
                    <m:radPr>
                      <m:degHide m:val="1"/>
                      <m:ctrlPr>
                        <w:rPr>
                          <w:rFonts w:ascii="Cambria Math" w:hAnsi="Cambria Math"/>
                          <w:i/>
                          <w:noProof/>
                          <w:sz w:val="28"/>
                          <w:szCs w:val="28"/>
                        </w:rPr>
                      </m:ctrlPr>
                    </m:radPr>
                    <m:deg/>
                    <m:e>
                      <m:r>
                        <w:rPr>
                          <w:rFonts w:ascii="Cambria Math" w:hAnsi="Cambria Math"/>
                          <w:noProof/>
                          <w:sz w:val="28"/>
                          <w:szCs w:val="28"/>
                        </w:rPr>
                        <m:t>1+</m:t>
                      </m:r>
                      <m:f>
                        <m:fPr>
                          <m:ctrlPr>
                            <w:rPr>
                              <w:rFonts w:ascii="Cambria Math" w:hAnsi="Cambria Math"/>
                              <w:i/>
                              <w:noProof/>
                              <w:sz w:val="28"/>
                              <w:szCs w:val="28"/>
                            </w:rPr>
                          </m:ctrlPr>
                        </m:fPr>
                        <m:num>
                          <m:r>
                            <w:rPr>
                              <w:rFonts w:ascii="Cambria Math" w:hAnsi="Cambria Math"/>
                              <w:noProof/>
                              <w:sz w:val="28"/>
                              <w:szCs w:val="28"/>
                            </w:rPr>
                            <m:t>M</m:t>
                          </m:r>
                        </m:num>
                        <m:den>
                          <m:r>
                            <w:rPr>
                              <w:rFonts w:ascii="Cambria Math" w:hAnsi="Cambria Math"/>
                              <w:noProof/>
                              <w:sz w:val="28"/>
                              <w:szCs w:val="28"/>
                            </w:rPr>
                            <m:t>C</m:t>
                          </m:r>
                        </m:den>
                      </m:f>
                    </m:e>
                  </m:rad>
                </m:den>
              </m:f>
            </m:e>
          </m:d>
        </m:oMath>
      </m:oMathPara>
    </w:p>
    <w:p w14:paraId="2C274BB1" w14:textId="5D2ECDDB" w:rsidR="000E4381" w:rsidRDefault="000E4381" w:rsidP="00AE6C94">
      <w:pPr>
        <w:pStyle w:val="Caption"/>
        <w:spacing w:before="120"/>
        <w:jc w:val="center"/>
        <w:rPr>
          <w:sz w:val="24"/>
          <w:szCs w:val="12"/>
        </w:rPr>
      </w:pPr>
      <w:bookmarkStart w:id="48" w:name="_Ref203077638"/>
      <w:bookmarkStart w:id="49" w:name="_Toc203236556"/>
      <w:r w:rsidRPr="000E4381">
        <w:rPr>
          <w:sz w:val="24"/>
          <w:szCs w:val="12"/>
        </w:rPr>
        <w:t xml:space="preserve">Equation </w:t>
      </w:r>
      <w:r w:rsidRPr="000E4381">
        <w:rPr>
          <w:sz w:val="24"/>
          <w:szCs w:val="12"/>
        </w:rPr>
        <w:fldChar w:fldCharType="begin"/>
      </w:r>
      <w:r w:rsidRPr="000E4381">
        <w:rPr>
          <w:sz w:val="24"/>
          <w:szCs w:val="12"/>
        </w:rPr>
        <w:instrText xml:space="preserve"> SEQ Equation \* ARABIC </w:instrText>
      </w:r>
      <w:r w:rsidRPr="000E4381">
        <w:rPr>
          <w:sz w:val="24"/>
          <w:szCs w:val="12"/>
        </w:rPr>
        <w:fldChar w:fldCharType="separate"/>
      </w:r>
      <w:r w:rsidR="00E2349C">
        <w:rPr>
          <w:noProof/>
          <w:sz w:val="24"/>
          <w:szCs w:val="12"/>
        </w:rPr>
        <w:t>9</w:t>
      </w:r>
      <w:r w:rsidRPr="000E4381">
        <w:rPr>
          <w:sz w:val="24"/>
          <w:szCs w:val="12"/>
        </w:rPr>
        <w:fldChar w:fldCharType="end"/>
      </w:r>
      <w:bookmarkEnd w:id="48"/>
      <w:r w:rsidRPr="000E4381">
        <w:rPr>
          <w:sz w:val="24"/>
          <w:szCs w:val="12"/>
        </w:rPr>
        <w:t xml:space="preserve"> – Gurney Equation Fragment Velocity</w:t>
      </w:r>
      <w:sdt>
        <w:sdtPr>
          <w:rPr>
            <w:sz w:val="24"/>
            <w:szCs w:val="12"/>
          </w:rPr>
          <w:id w:val="-1108349308"/>
          <w:citation/>
        </w:sdtPr>
        <w:sdtContent>
          <w:r w:rsidR="0033251A">
            <w:rPr>
              <w:sz w:val="24"/>
              <w:szCs w:val="12"/>
            </w:rPr>
            <w:fldChar w:fldCharType="begin"/>
          </w:r>
          <w:r w:rsidR="0033251A">
            <w:rPr>
              <w:sz w:val="24"/>
              <w:szCs w:val="12"/>
              <w:lang w:val="en-US"/>
            </w:rPr>
            <w:instrText xml:space="preserve"> CITATION The21 \l 1033 </w:instrText>
          </w:r>
          <w:r w:rsidR="0033251A">
            <w:rPr>
              <w:sz w:val="24"/>
              <w:szCs w:val="12"/>
            </w:rPr>
            <w:fldChar w:fldCharType="separate"/>
          </w:r>
          <w:r w:rsidR="00B22B5A">
            <w:rPr>
              <w:noProof/>
              <w:sz w:val="24"/>
              <w:szCs w:val="12"/>
              <w:lang w:val="en-US"/>
            </w:rPr>
            <w:t xml:space="preserve"> </w:t>
          </w:r>
          <w:r w:rsidR="00B22B5A" w:rsidRPr="00B22B5A">
            <w:rPr>
              <w:noProof/>
              <w:sz w:val="24"/>
              <w:szCs w:val="12"/>
              <w:lang w:val="en-US"/>
            </w:rPr>
            <w:t>[24]</w:t>
          </w:r>
          <w:r w:rsidR="0033251A">
            <w:rPr>
              <w:sz w:val="24"/>
              <w:szCs w:val="12"/>
            </w:rPr>
            <w:fldChar w:fldCharType="end"/>
          </w:r>
        </w:sdtContent>
      </w:sdt>
      <w:bookmarkEnd w:id="49"/>
    </w:p>
    <w:p w14:paraId="760F7FBF" w14:textId="11E3D920" w:rsidR="000E4381" w:rsidRPr="00015A9B" w:rsidRDefault="000E4381" w:rsidP="00AE6C94">
      <w:pPr>
        <w:spacing w:after="0"/>
        <w:rPr>
          <w:rFonts w:cstheme="minorHAnsi"/>
          <w:sz w:val="24"/>
          <w:szCs w:val="24"/>
        </w:rPr>
      </w:pPr>
      <w:r w:rsidRPr="00015A9B">
        <w:rPr>
          <w:rFonts w:cstheme="minorHAnsi"/>
          <w:sz w:val="24"/>
          <w:szCs w:val="24"/>
        </w:rPr>
        <w:t>Where:</w:t>
      </w:r>
    </w:p>
    <w:p w14:paraId="34742EB4" w14:textId="26492FE7" w:rsidR="000E4381" w:rsidRPr="00015A9B" w:rsidRDefault="000E4381" w:rsidP="00AE6C94">
      <w:pPr>
        <w:spacing w:after="60"/>
        <w:rPr>
          <w:rFonts w:cstheme="minorHAnsi"/>
          <w:sz w:val="24"/>
          <w:szCs w:val="24"/>
        </w:rPr>
      </w:pPr>
      <w:r w:rsidRPr="00015A9B">
        <w:rPr>
          <w:rFonts w:cstheme="minorHAnsi"/>
          <w:sz w:val="24"/>
          <w:szCs w:val="24"/>
        </w:rPr>
        <w:tab/>
        <w:t>V = Velocity of fragment or casing</w:t>
      </w:r>
    </w:p>
    <w:p w14:paraId="702FF18C" w14:textId="74CB81DE" w:rsidR="002B6ACC" w:rsidRPr="00015A9B" w:rsidRDefault="000E4381" w:rsidP="00AE6C94">
      <w:pPr>
        <w:spacing w:after="60"/>
        <w:jc w:val="both"/>
        <w:rPr>
          <w:rFonts w:cstheme="minorHAnsi"/>
          <w:b/>
          <w:bCs/>
          <w:sz w:val="24"/>
          <w:szCs w:val="24"/>
        </w:rPr>
      </w:pPr>
      <w:r w:rsidRPr="00015A9B">
        <w:rPr>
          <w:rFonts w:cstheme="minorHAnsi"/>
          <w:sz w:val="24"/>
          <w:szCs w:val="24"/>
        </w:rPr>
        <w:tab/>
      </w:r>
      <m:oMath>
        <m:rad>
          <m:radPr>
            <m:degHide m:val="1"/>
            <m:ctrlPr>
              <w:rPr>
                <w:rFonts w:ascii="Cambria Math" w:hAnsi="Cambria Math" w:cstheme="minorHAnsi"/>
                <w:i/>
                <w:noProof/>
                <w:sz w:val="24"/>
                <w:szCs w:val="24"/>
              </w:rPr>
            </m:ctrlPr>
          </m:radPr>
          <m:deg/>
          <m:e>
            <m:r>
              <w:rPr>
                <w:rFonts w:ascii="Cambria Math" w:hAnsi="Cambria Math" w:cstheme="minorHAnsi"/>
                <w:noProof/>
                <w:sz w:val="24"/>
                <w:szCs w:val="24"/>
              </w:rPr>
              <m:t>2E</m:t>
            </m:r>
          </m:e>
        </m:rad>
      </m:oMath>
      <w:r w:rsidR="002B6ACC" w:rsidRPr="00015A9B">
        <w:rPr>
          <w:rFonts w:eastAsiaTheme="minorEastAsia" w:cstheme="minorHAnsi"/>
          <w:sz w:val="24"/>
          <w:szCs w:val="24"/>
        </w:rPr>
        <w:t xml:space="preserve"> = Gurney Constant (E = Gurney Energy)</w:t>
      </w:r>
    </w:p>
    <w:p w14:paraId="1BD51578" w14:textId="7A5277E0" w:rsidR="000E4381" w:rsidRPr="00015A9B" w:rsidRDefault="000E4381" w:rsidP="00AE6C94">
      <w:pPr>
        <w:spacing w:after="60"/>
        <w:rPr>
          <w:rFonts w:cstheme="minorHAnsi"/>
          <w:sz w:val="24"/>
          <w:szCs w:val="24"/>
        </w:rPr>
      </w:pPr>
      <w:r w:rsidRPr="00015A9B">
        <w:rPr>
          <w:rFonts w:cstheme="minorHAnsi"/>
          <w:sz w:val="24"/>
          <w:szCs w:val="24"/>
        </w:rPr>
        <w:tab/>
        <w:t>C = Mass of explosive</w:t>
      </w:r>
    </w:p>
    <w:p w14:paraId="2AA87B7E" w14:textId="5ACE839F" w:rsidR="000E4381" w:rsidRPr="00015A9B" w:rsidRDefault="000E4381" w:rsidP="00AE6C94">
      <w:pPr>
        <w:spacing w:after="60"/>
        <w:rPr>
          <w:rFonts w:cstheme="minorHAnsi"/>
          <w:sz w:val="24"/>
          <w:szCs w:val="24"/>
        </w:rPr>
      </w:pPr>
      <w:r w:rsidRPr="00015A9B">
        <w:rPr>
          <w:rFonts w:cstheme="minorHAnsi"/>
          <w:sz w:val="24"/>
          <w:szCs w:val="24"/>
        </w:rPr>
        <w:tab/>
        <w:t>M = Mass of casing</w:t>
      </w:r>
    </w:p>
    <w:p w14:paraId="79EE0B81" w14:textId="3665E74B" w:rsidR="000E4381" w:rsidRPr="00015A9B" w:rsidRDefault="002B6ACC" w:rsidP="002B6ACC">
      <w:pPr>
        <w:ind w:left="720"/>
        <w:jc w:val="both"/>
        <w:rPr>
          <w:rFonts w:cstheme="minorHAnsi"/>
          <w:sz w:val="24"/>
          <w:szCs w:val="24"/>
        </w:rPr>
      </w:pPr>
      <w:r w:rsidRPr="00015A9B">
        <w:rPr>
          <w:rFonts w:cstheme="minorHAnsi"/>
          <w:sz w:val="24"/>
          <w:szCs w:val="24"/>
        </w:rPr>
        <w:lastRenderedPageBreak/>
        <w:t xml:space="preserve">Note: For explosive compositions </w:t>
      </w:r>
      <w:proofErr w:type="spellStart"/>
      <w:r w:rsidRPr="00015A9B">
        <w:rPr>
          <w:rFonts w:cstheme="minorHAnsi"/>
          <w:sz w:val="24"/>
          <w:szCs w:val="24"/>
        </w:rPr>
        <w:t>ExRAB</w:t>
      </w:r>
      <w:proofErr w:type="spellEnd"/>
      <w:r w:rsidRPr="00015A9B">
        <w:rPr>
          <w:rFonts w:cstheme="minorHAnsi"/>
          <w:sz w:val="24"/>
          <w:szCs w:val="24"/>
        </w:rPr>
        <w:t xml:space="preserve"> and </w:t>
      </w:r>
      <w:proofErr w:type="spellStart"/>
      <w:r w:rsidRPr="00015A9B">
        <w:rPr>
          <w:rFonts w:cstheme="minorHAnsi"/>
          <w:sz w:val="24"/>
          <w:szCs w:val="24"/>
        </w:rPr>
        <w:t>ExHB</w:t>
      </w:r>
      <w:proofErr w:type="spellEnd"/>
      <w:r w:rsidRPr="00015A9B">
        <w:rPr>
          <w:rFonts w:cstheme="minorHAnsi"/>
          <w:sz w:val="24"/>
          <w:szCs w:val="24"/>
        </w:rPr>
        <w:t xml:space="preserve"> an estimation of their gurney constant has been made by comparing them with similar compositions and has been </w:t>
      </w:r>
      <w:r w:rsidR="004254BE" w:rsidRPr="00015A9B">
        <w:rPr>
          <w:rFonts w:cstheme="minorHAnsi"/>
          <w:sz w:val="24"/>
          <w:szCs w:val="24"/>
        </w:rPr>
        <w:t xml:space="preserve">estimated </w:t>
      </w:r>
      <w:r w:rsidRPr="00015A9B">
        <w:rPr>
          <w:rFonts w:cstheme="minorHAnsi"/>
          <w:sz w:val="24"/>
          <w:szCs w:val="24"/>
        </w:rPr>
        <w:t>to be 2.6mm/µs and 2.9mm/µs.</w:t>
      </w:r>
    </w:p>
    <w:p w14:paraId="555B1EDB" w14:textId="0BD5B952" w:rsidR="004254BE" w:rsidRPr="00015A9B" w:rsidRDefault="004254BE" w:rsidP="004254BE">
      <w:pPr>
        <w:pStyle w:val="ListParagraph"/>
        <w:numPr>
          <w:ilvl w:val="2"/>
          <w:numId w:val="3"/>
        </w:numPr>
        <w:jc w:val="both"/>
        <w:rPr>
          <w:b/>
          <w:bCs/>
          <w:sz w:val="24"/>
          <w:szCs w:val="24"/>
        </w:rPr>
      </w:pPr>
      <w:r w:rsidRPr="00015A9B">
        <w:rPr>
          <w:sz w:val="24"/>
          <w:szCs w:val="24"/>
        </w:rPr>
        <w:t xml:space="preserve">Using the Gurney constant value of 2.6 for the CBF warhead with a casing mass of 12Kg, the following equation was used to derive the initial fragment velocity, see </w:t>
      </w:r>
      <w:r w:rsidRPr="00015A9B">
        <w:rPr>
          <w:sz w:val="24"/>
          <w:szCs w:val="24"/>
        </w:rPr>
        <w:fldChar w:fldCharType="begin"/>
      </w:r>
      <w:r w:rsidRPr="00015A9B">
        <w:rPr>
          <w:sz w:val="24"/>
          <w:szCs w:val="24"/>
        </w:rPr>
        <w:instrText xml:space="preserve"> REF _Ref203078341 \h </w:instrText>
      </w:r>
      <w:r w:rsidR="00015A9B" w:rsidRPr="00015A9B">
        <w:rPr>
          <w:sz w:val="24"/>
          <w:szCs w:val="24"/>
        </w:rPr>
        <w:instrText xml:space="preserve"> \* MERGEFORMAT </w:instrText>
      </w:r>
      <w:r w:rsidRPr="00015A9B">
        <w:rPr>
          <w:sz w:val="24"/>
          <w:szCs w:val="24"/>
        </w:rPr>
      </w:r>
      <w:r w:rsidRPr="00015A9B">
        <w:rPr>
          <w:sz w:val="24"/>
          <w:szCs w:val="24"/>
        </w:rPr>
        <w:fldChar w:fldCharType="separate"/>
      </w:r>
      <w:r w:rsidR="00E2349C" w:rsidRPr="00E2349C">
        <w:rPr>
          <w:sz w:val="24"/>
          <w:szCs w:val="24"/>
        </w:rPr>
        <w:t xml:space="preserve">Equation </w:t>
      </w:r>
      <w:r w:rsidR="00E2349C" w:rsidRPr="00E2349C">
        <w:rPr>
          <w:noProof/>
          <w:sz w:val="24"/>
          <w:szCs w:val="24"/>
        </w:rPr>
        <w:t>10</w:t>
      </w:r>
      <w:r w:rsidRPr="00015A9B">
        <w:rPr>
          <w:sz w:val="24"/>
          <w:szCs w:val="24"/>
        </w:rPr>
        <w:fldChar w:fldCharType="end"/>
      </w:r>
      <w:r w:rsidRPr="00015A9B">
        <w:rPr>
          <w:sz w:val="24"/>
          <w:szCs w:val="24"/>
        </w:rPr>
        <w:t xml:space="preserve"> below.</w:t>
      </w:r>
    </w:p>
    <w:p w14:paraId="7354CCE5" w14:textId="642AF6C4" w:rsidR="004254BE" w:rsidRPr="00015A9B" w:rsidRDefault="004254BE" w:rsidP="004254BE">
      <w:pPr>
        <w:pStyle w:val="ListParagraph"/>
        <w:numPr>
          <w:ilvl w:val="0"/>
          <w:numId w:val="0"/>
        </w:numPr>
        <w:ind w:left="384"/>
        <w:jc w:val="both"/>
        <w:rPr>
          <w:rFonts w:eastAsiaTheme="minorEastAsia"/>
          <w:sz w:val="24"/>
          <w:szCs w:val="24"/>
        </w:rPr>
      </w:pPr>
      <m:oMathPara>
        <m:oMath>
          <m:r>
            <w:rPr>
              <w:rFonts w:ascii="Cambria Math" w:hAnsi="Cambria Math"/>
              <w:noProof/>
              <w:sz w:val="28"/>
              <w:szCs w:val="28"/>
            </w:rPr>
            <m:t>V=2.6×</m:t>
          </m:r>
          <m:d>
            <m:dPr>
              <m:ctrlPr>
                <w:rPr>
                  <w:rFonts w:ascii="Cambria Math" w:hAnsi="Cambria Math"/>
                  <w:i/>
                  <w:noProof/>
                  <w:sz w:val="28"/>
                  <w:szCs w:val="28"/>
                </w:rPr>
              </m:ctrlPr>
            </m:dPr>
            <m:e>
              <m:f>
                <m:fPr>
                  <m:ctrlPr>
                    <w:rPr>
                      <w:rFonts w:ascii="Cambria Math" w:hAnsi="Cambria Math"/>
                      <w:i/>
                      <w:noProof/>
                      <w:sz w:val="28"/>
                      <w:szCs w:val="28"/>
                    </w:rPr>
                  </m:ctrlPr>
                </m:fPr>
                <m:num>
                  <m:r>
                    <w:rPr>
                      <w:rFonts w:ascii="Cambria Math" w:hAnsi="Cambria Math"/>
                      <w:noProof/>
                      <w:sz w:val="28"/>
                      <w:szCs w:val="28"/>
                    </w:rPr>
                    <m:t>1</m:t>
                  </m:r>
                </m:num>
                <m:den>
                  <m:rad>
                    <m:radPr>
                      <m:degHide m:val="1"/>
                      <m:ctrlPr>
                        <w:rPr>
                          <w:rFonts w:ascii="Cambria Math" w:hAnsi="Cambria Math"/>
                          <w:i/>
                          <w:noProof/>
                          <w:sz w:val="28"/>
                          <w:szCs w:val="28"/>
                        </w:rPr>
                      </m:ctrlPr>
                    </m:radPr>
                    <m:deg/>
                    <m:e>
                      <m:r>
                        <w:rPr>
                          <w:rFonts w:ascii="Cambria Math" w:hAnsi="Cambria Math"/>
                          <w:noProof/>
                          <w:sz w:val="28"/>
                          <w:szCs w:val="28"/>
                        </w:rPr>
                        <m:t>1+</m:t>
                      </m:r>
                      <m:f>
                        <m:fPr>
                          <m:ctrlPr>
                            <w:rPr>
                              <w:rFonts w:ascii="Cambria Math" w:hAnsi="Cambria Math"/>
                              <w:i/>
                              <w:noProof/>
                              <w:sz w:val="28"/>
                              <w:szCs w:val="28"/>
                            </w:rPr>
                          </m:ctrlPr>
                        </m:fPr>
                        <m:num>
                          <m:r>
                            <w:rPr>
                              <w:rFonts w:ascii="Cambria Math" w:hAnsi="Cambria Math"/>
                              <w:noProof/>
                              <w:sz w:val="28"/>
                              <w:szCs w:val="28"/>
                            </w:rPr>
                            <m:t>12kg</m:t>
                          </m:r>
                        </m:num>
                        <m:den>
                          <m:r>
                            <w:rPr>
                              <w:rFonts w:ascii="Cambria Math" w:hAnsi="Cambria Math"/>
                              <w:noProof/>
                              <w:sz w:val="28"/>
                              <w:szCs w:val="28"/>
                            </w:rPr>
                            <m:t>40kg</m:t>
                          </m:r>
                        </m:den>
                      </m:f>
                    </m:e>
                  </m:rad>
                </m:den>
              </m:f>
            </m:e>
          </m:d>
          <m:r>
            <w:rPr>
              <w:rFonts w:ascii="Cambria Math" w:hAnsi="Cambria Math"/>
              <w:noProof/>
              <w:sz w:val="28"/>
              <w:szCs w:val="28"/>
            </w:rPr>
            <m:t>=2,280m/s</m:t>
          </m:r>
        </m:oMath>
      </m:oMathPara>
    </w:p>
    <w:p w14:paraId="5FEE36A4" w14:textId="6D5535DC" w:rsidR="004254BE" w:rsidRDefault="004254BE" w:rsidP="004254BE">
      <w:pPr>
        <w:pStyle w:val="Caption"/>
        <w:spacing w:before="240" w:after="240"/>
        <w:ind w:left="384"/>
        <w:jc w:val="center"/>
        <w:rPr>
          <w:sz w:val="24"/>
          <w:szCs w:val="12"/>
        </w:rPr>
      </w:pPr>
      <w:bookmarkStart w:id="50" w:name="_Ref203078341"/>
      <w:bookmarkStart w:id="51" w:name="_Toc203236557"/>
      <w:r w:rsidRPr="000E4381">
        <w:rPr>
          <w:sz w:val="24"/>
          <w:szCs w:val="12"/>
        </w:rPr>
        <w:t xml:space="preserve">Equation </w:t>
      </w:r>
      <w:r w:rsidRPr="000E4381">
        <w:rPr>
          <w:sz w:val="24"/>
          <w:szCs w:val="12"/>
        </w:rPr>
        <w:fldChar w:fldCharType="begin"/>
      </w:r>
      <w:r w:rsidRPr="000E4381">
        <w:rPr>
          <w:sz w:val="24"/>
          <w:szCs w:val="12"/>
        </w:rPr>
        <w:instrText xml:space="preserve"> SEQ Equation \* ARABIC </w:instrText>
      </w:r>
      <w:r w:rsidRPr="000E4381">
        <w:rPr>
          <w:sz w:val="24"/>
          <w:szCs w:val="12"/>
        </w:rPr>
        <w:fldChar w:fldCharType="separate"/>
      </w:r>
      <w:r w:rsidR="00E2349C">
        <w:rPr>
          <w:noProof/>
          <w:sz w:val="24"/>
          <w:szCs w:val="12"/>
        </w:rPr>
        <w:t>10</w:t>
      </w:r>
      <w:r w:rsidRPr="000E4381">
        <w:rPr>
          <w:sz w:val="24"/>
          <w:szCs w:val="12"/>
        </w:rPr>
        <w:fldChar w:fldCharType="end"/>
      </w:r>
      <w:bookmarkEnd w:id="50"/>
      <w:r w:rsidRPr="000E4381">
        <w:rPr>
          <w:sz w:val="24"/>
          <w:szCs w:val="12"/>
        </w:rPr>
        <w:t xml:space="preserve"> – </w:t>
      </w:r>
      <w:r>
        <w:rPr>
          <w:sz w:val="24"/>
          <w:szCs w:val="12"/>
        </w:rPr>
        <w:t>CBF Warhead</w:t>
      </w:r>
      <w:r w:rsidRPr="000E4381">
        <w:rPr>
          <w:sz w:val="24"/>
          <w:szCs w:val="12"/>
        </w:rPr>
        <w:t xml:space="preserve"> Fragment Velocity</w:t>
      </w:r>
      <w:bookmarkEnd w:id="51"/>
    </w:p>
    <w:p w14:paraId="029585B2" w14:textId="5F3925A0" w:rsidR="004254BE" w:rsidRPr="00015A9B" w:rsidRDefault="004254BE" w:rsidP="004254BE">
      <w:pPr>
        <w:pStyle w:val="ListParagraph"/>
        <w:numPr>
          <w:ilvl w:val="2"/>
          <w:numId w:val="3"/>
        </w:numPr>
        <w:jc w:val="both"/>
        <w:rPr>
          <w:b/>
          <w:bCs/>
          <w:sz w:val="24"/>
          <w:szCs w:val="24"/>
        </w:rPr>
      </w:pPr>
      <w:r w:rsidRPr="00015A9B">
        <w:rPr>
          <w:sz w:val="24"/>
          <w:szCs w:val="24"/>
        </w:rPr>
        <w:t xml:space="preserve">Using the Gurney constant value of 2.9 for the SC warhead with a casing mass of 8Kg, the following equation was used to derive the initial fragment velocity, see </w:t>
      </w:r>
      <w:r w:rsidRPr="00015A9B">
        <w:rPr>
          <w:sz w:val="24"/>
          <w:szCs w:val="24"/>
        </w:rPr>
        <w:fldChar w:fldCharType="begin"/>
      </w:r>
      <w:r w:rsidRPr="00015A9B">
        <w:rPr>
          <w:sz w:val="24"/>
          <w:szCs w:val="24"/>
        </w:rPr>
        <w:instrText xml:space="preserve"> REF _Ref203078413 \h </w:instrText>
      </w:r>
      <w:r w:rsidR="00015A9B">
        <w:rPr>
          <w:sz w:val="24"/>
          <w:szCs w:val="24"/>
        </w:rPr>
        <w:instrText xml:space="preserve"> \* MERGEFORMAT </w:instrText>
      </w:r>
      <w:r w:rsidRPr="00015A9B">
        <w:rPr>
          <w:sz w:val="24"/>
          <w:szCs w:val="24"/>
        </w:rPr>
      </w:r>
      <w:r w:rsidRPr="00015A9B">
        <w:rPr>
          <w:sz w:val="24"/>
          <w:szCs w:val="24"/>
        </w:rPr>
        <w:fldChar w:fldCharType="separate"/>
      </w:r>
      <w:r w:rsidR="00E2349C" w:rsidRPr="00E2349C">
        <w:rPr>
          <w:sz w:val="24"/>
          <w:szCs w:val="24"/>
        </w:rPr>
        <w:t xml:space="preserve">Equation </w:t>
      </w:r>
      <w:r w:rsidR="00E2349C" w:rsidRPr="00E2349C">
        <w:rPr>
          <w:noProof/>
          <w:sz w:val="24"/>
          <w:szCs w:val="24"/>
        </w:rPr>
        <w:t>11</w:t>
      </w:r>
      <w:r w:rsidRPr="00015A9B">
        <w:rPr>
          <w:sz w:val="24"/>
          <w:szCs w:val="24"/>
        </w:rPr>
        <w:fldChar w:fldCharType="end"/>
      </w:r>
      <w:r w:rsidRPr="00015A9B">
        <w:rPr>
          <w:sz w:val="24"/>
          <w:szCs w:val="24"/>
        </w:rPr>
        <w:t xml:space="preserve"> below.</w:t>
      </w:r>
    </w:p>
    <w:p w14:paraId="1CF01F4E" w14:textId="3DEB10E9" w:rsidR="004254BE" w:rsidRPr="00015A9B" w:rsidRDefault="004254BE" w:rsidP="004254BE">
      <w:pPr>
        <w:pStyle w:val="Caption"/>
        <w:spacing w:before="120"/>
        <w:ind w:left="384"/>
        <w:jc w:val="center"/>
        <w:rPr>
          <w:color w:val="808080" w:themeColor="background1" w:themeShade="80"/>
          <w:sz w:val="24"/>
          <w:szCs w:val="24"/>
        </w:rPr>
      </w:pPr>
      <m:oMathPara>
        <m:oMath>
          <m:r>
            <w:rPr>
              <w:rFonts w:ascii="Cambria Math" w:hAnsi="Cambria Math"/>
              <w:noProof/>
              <w:color w:val="808080" w:themeColor="background1" w:themeShade="80"/>
              <w:sz w:val="28"/>
              <w:szCs w:val="28"/>
            </w:rPr>
            <m:t>V=2.9×</m:t>
          </m:r>
          <m:d>
            <m:dPr>
              <m:ctrlPr>
                <w:rPr>
                  <w:rFonts w:ascii="Cambria Math" w:hAnsi="Cambria Math"/>
                  <w:i/>
                  <w:noProof/>
                  <w:color w:val="808080" w:themeColor="background1" w:themeShade="80"/>
                  <w:sz w:val="28"/>
                  <w:szCs w:val="28"/>
                </w:rPr>
              </m:ctrlPr>
            </m:dPr>
            <m:e>
              <m:f>
                <m:fPr>
                  <m:ctrlPr>
                    <w:rPr>
                      <w:rFonts w:ascii="Cambria Math" w:hAnsi="Cambria Math"/>
                      <w:i/>
                      <w:noProof/>
                      <w:color w:val="808080" w:themeColor="background1" w:themeShade="80"/>
                      <w:sz w:val="28"/>
                      <w:szCs w:val="28"/>
                    </w:rPr>
                  </m:ctrlPr>
                </m:fPr>
                <m:num>
                  <m:r>
                    <w:rPr>
                      <w:rFonts w:ascii="Cambria Math" w:hAnsi="Cambria Math"/>
                      <w:noProof/>
                      <w:color w:val="808080" w:themeColor="background1" w:themeShade="80"/>
                      <w:sz w:val="28"/>
                      <w:szCs w:val="28"/>
                    </w:rPr>
                    <m:t>1</m:t>
                  </m:r>
                </m:num>
                <m:den>
                  <m:rad>
                    <m:radPr>
                      <m:degHide m:val="1"/>
                      <m:ctrlPr>
                        <w:rPr>
                          <w:rFonts w:ascii="Cambria Math" w:hAnsi="Cambria Math"/>
                          <w:i/>
                          <w:noProof/>
                          <w:color w:val="808080" w:themeColor="background1" w:themeShade="80"/>
                          <w:sz w:val="28"/>
                          <w:szCs w:val="28"/>
                        </w:rPr>
                      </m:ctrlPr>
                    </m:radPr>
                    <m:deg/>
                    <m:e>
                      <m:r>
                        <w:rPr>
                          <w:rFonts w:ascii="Cambria Math" w:hAnsi="Cambria Math"/>
                          <w:noProof/>
                          <w:color w:val="808080" w:themeColor="background1" w:themeShade="80"/>
                          <w:sz w:val="28"/>
                          <w:szCs w:val="28"/>
                        </w:rPr>
                        <m:t>1+</m:t>
                      </m:r>
                      <m:f>
                        <m:fPr>
                          <m:ctrlPr>
                            <w:rPr>
                              <w:rFonts w:ascii="Cambria Math" w:hAnsi="Cambria Math"/>
                              <w:i/>
                              <w:noProof/>
                              <w:color w:val="808080" w:themeColor="background1" w:themeShade="80"/>
                              <w:sz w:val="28"/>
                              <w:szCs w:val="28"/>
                            </w:rPr>
                          </m:ctrlPr>
                        </m:fPr>
                        <m:num>
                          <m:r>
                            <w:rPr>
                              <w:rFonts w:ascii="Cambria Math" w:hAnsi="Cambria Math"/>
                              <w:noProof/>
                              <w:color w:val="808080" w:themeColor="background1" w:themeShade="80"/>
                              <w:sz w:val="28"/>
                              <w:szCs w:val="28"/>
                            </w:rPr>
                            <m:t>8kg</m:t>
                          </m:r>
                        </m:num>
                        <m:den>
                          <m:r>
                            <w:rPr>
                              <w:rFonts w:ascii="Cambria Math" w:hAnsi="Cambria Math"/>
                              <w:noProof/>
                              <w:color w:val="808080" w:themeColor="background1" w:themeShade="80"/>
                              <w:sz w:val="28"/>
                              <w:szCs w:val="28"/>
                            </w:rPr>
                            <m:t>40kg</m:t>
                          </m:r>
                        </m:den>
                      </m:f>
                    </m:e>
                  </m:rad>
                </m:den>
              </m:f>
            </m:e>
          </m:d>
          <m:r>
            <w:rPr>
              <w:rFonts w:ascii="Cambria Math" w:hAnsi="Cambria Math"/>
              <w:noProof/>
              <w:color w:val="808080" w:themeColor="background1" w:themeShade="80"/>
              <w:sz w:val="28"/>
              <w:szCs w:val="28"/>
            </w:rPr>
            <m:t>=2,650m/s</m:t>
          </m:r>
        </m:oMath>
      </m:oMathPara>
    </w:p>
    <w:p w14:paraId="42EDBDBD" w14:textId="02935E2D" w:rsidR="004254BE" w:rsidRDefault="004254BE" w:rsidP="00156893">
      <w:pPr>
        <w:pStyle w:val="Caption"/>
        <w:spacing w:before="240" w:after="240"/>
        <w:ind w:left="384"/>
        <w:jc w:val="center"/>
        <w:rPr>
          <w:sz w:val="24"/>
          <w:szCs w:val="12"/>
        </w:rPr>
      </w:pPr>
      <w:bookmarkStart w:id="52" w:name="_Ref203078413"/>
      <w:bookmarkStart w:id="53" w:name="_Toc203236558"/>
      <w:r w:rsidRPr="000E4381">
        <w:rPr>
          <w:sz w:val="24"/>
          <w:szCs w:val="12"/>
        </w:rPr>
        <w:t xml:space="preserve">Equation </w:t>
      </w:r>
      <w:r w:rsidRPr="000E4381">
        <w:rPr>
          <w:sz w:val="24"/>
          <w:szCs w:val="12"/>
        </w:rPr>
        <w:fldChar w:fldCharType="begin"/>
      </w:r>
      <w:r w:rsidRPr="000E4381">
        <w:rPr>
          <w:sz w:val="24"/>
          <w:szCs w:val="12"/>
        </w:rPr>
        <w:instrText xml:space="preserve"> SEQ Equation \* ARABIC </w:instrText>
      </w:r>
      <w:r w:rsidRPr="000E4381">
        <w:rPr>
          <w:sz w:val="24"/>
          <w:szCs w:val="12"/>
        </w:rPr>
        <w:fldChar w:fldCharType="separate"/>
      </w:r>
      <w:r w:rsidR="00E2349C">
        <w:rPr>
          <w:noProof/>
          <w:sz w:val="24"/>
          <w:szCs w:val="12"/>
        </w:rPr>
        <w:t>11</w:t>
      </w:r>
      <w:r w:rsidRPr="000E4381">
        <w:rPr>
          <w:sz w:val="24"/>
          <w:szCs w:val="12"/>
        </w:rPr>
        <w:fldChar w:fldCharType="end"/>
      </w:r>
      <w:bookmarkEnd w:id="52"/>
      <w:r w:rsidRPr="000E4381">
        <w:rPr>
          <w:sz w:val="24"/>
          <w:szCs w:val="12"/>
        </w:rPr>
        <w:t xml:space="preserve"> – </w:t>
      </w:r>
      <w:r>
        <w:rPr>
          <w:sz w:val="24"/>
          <w:szCs w:val="12"/>
        </w:rPr>
        <w:t>SC Warhead</w:t>
      </w:r>
      <w:r w:rsidRPr="000E4381">
        <w:rPr>
          <w:sz w:val="24"/>
          <w:szCs w:val="12"/>
        </w:rPr>
        <w:t xml:space="preserve"> Fragment Velocity</w:t>
      </w:r>
      <w:bookmarkEnd w:id="53"/>
    </w:p>
    <w:p w14:paraId="7D0FFD1B" w14:textId="696DF981" w:rsidR="00DC732C" w:rsidRPr="00015A9B" w:rsidRDefault="00050C73" w:rsidP="00156893">
      <w:pPr>
        <w:spacing w:after="240"/>
        <w:ind w:left="720"/>
        <w:jc w:val="both"/>
        <w:rPr>
          <w:noProof/>
          <w:sz w:val="24"/>
          <w:szCs w:val="24"/>
        </w:rPr>
      </w:pPr>
      <w:r w:rsidRPr="00015A9B">
        <w:rPr>
          <w:noProof/>
          <w:sz w:val="24"/>
          <w:szCs w:val="24"/>
        </w:rPr>
        <w:t>Note: The equations shown above are base</w:t>
      </w:r>
      <w:r w:rsidR="00DC732C" w:rsidRPr="00015A9B">
        <w:rPr>
          <w:noProof/>
          <w:sz w:val="24"/>
          <w:szCs w:val="24"/>
        </w:rPr>
        <w:t>d</w:t>
      </w:r>
      <w:r w:rsidRPr="00015A9B">
        <w:rPr>
          <w:noProof/>
          <w:sz w:val="24"/>
          <w:szCs w:val="24"/>
        </w:rPr>
        <w:t xml:space="preserve"> on a cylindrical charge with a natrual</w:t>
      </w:r>
      <w:r w:rsidR="00DC732C" w:rsidRPr="00015A9B">
        <w:rPr>
          <w:noProof/>
          <w:sz w:val="24"/>
          <w:szCs w:val="24"/>
        </w:rPr>
        <w:t>l</w:t>
      </w:r>
      <w:r w:rsidRPr="00015A9B">
        <w:rPr>
          <w:noProof/>
          <w:sz w:val="24"/>
          <w:szCs w:val="24"/>
        </w:rPr>
        <w:t>y fragmenting case,  the CBF warhead consists of pre-formed fragments of uniform geometry and mass</w:t>
      </w:r>
      <w:r w:rsidR="00DC732C" w:rsidRPr="00015A9B">
        <w:rPr>
          <w:noProof/>
          <w:sz w:val="24"/>
          <w:szCs w:val="24"/>
        </w:rPr>
        <w:t>, improving effiency through drag reduction, and less energy lost to break up the case, the velocities and distances of fragmentation are expected to be higher, this can be confirmed through modeling.</w:t>
      </w:r>
    </w:p>
    <w:p w14:paraId="2CE06C42" w14:textId="2727008E" w:rsidR="0063298E" w:rsidRPr="00015A9B" w:rsidRDefault="00BC19D9" w:rsidP="00156893">
      <w:pPr>
        <w:pStyle w:val="ListParagraph"/>
        <w:numPr>
          <w:ilvl w:val="2"/>
          <w:numId w:val="3"/>
        </w:numPr>
        <w:spacing w:after="240"/>
        <w:jc w:val="both"/>
        <w:rPr>
          <w:sz w:val="24"/>
          <w:szCs w:val="24"/>
        </w:rPr>
      </w:pPr>
      <w:r w:rsidRPr="00015A9B">
        <w:rPr>
          <w:sz w:val="24"/>
          <w:szCs w:val="24"/>
        </w:rPr>
        <w:t>As the CBF warhead consists of a pre-formed fragment</w:t>
      </w:r>
      <w:r w:rsidR="00CF6282" w:rsidRPr="00015A9B">
        <w:rPr>
          <w:sz w:val="24"/>
          <w:szCs w:val="24"/>
        </w:rPr>
        <w:t>ation</w:t>
      </w:r>
      <w:r w:rsidR="00E41FFA" w:rsidRPr="00015A9B">
        <w:rPr>
          <w:sz w:val="24"/>
          <w:szCs w:val="24"/>
        </w:rPr>
        <w:t xml:space="preserve"> design</w:t>
      </w:r>
      <w:r w:rsidR="00CF6282" w:rsidRPr="00015A9B">
        <w:rPr>
          <w:sz w:val="24"/>
          <w:szCs w:val="24"/>
        </w:rPr>
        <w:t xml:space="preserve">, we can deduce the K.E of </w:t>
      </w:r>
      <w:r w:rsidR="00E41FFA" w:rsidRPr="00015A9B">
        <w:rPr>
          <w:sz w:val="24"/>
          <w:szCs w:val="24"/>
        </w:rPr>
        <w:t xml:space="preserve">a fragment using the standard formula shown below in </w:t>
      </w:r>
      <w:r w:rsidR="00D305A3" w:rsidRPr="00015A9B">
        <w:rPr>
          <w:sz w:val="24"/>
          <w:szCs w:val="24"/>
        </w:rPr>
        <w:fldChar w:fldCharType="begin"/>
      </w:r>
      <w:r w:rsidR="00D305A3" w:rsidRPr="00015A9B">
        <w:rPr>
          <w:sz w:val="24"/>
          <w:szCs w:val="24"/>
        </w:rPr>
        <w:instrText xml:space="preserve"> REF _Ref203153606 \h </w:instrText>
      </w:r>
      <w:r w:rsidR="00D305A3" w:rsidRPr="00015A9B">
        <w:rPr>
          <w:sz w:val="24"/>
          <w:szCs w:val="24"/>
        </w:rPr>
      </w:r>
      <w:r w:rsidR="00D305A3" w:rsidRPr="00015A9B">
        <w:rPr>
          <w:sz w:val="24"/>
          <w:szCs w:val="24"/>
        </w:rPr>
        <w:fldChar w:fldCharType="separate"/>
      </w:r>
      <w:r w:rsidR="00E2349C" w:rsidRPr="000E4381">
        <w:rPr>
          <w:sz w:val="24"/>
          <w:szCs w:val="12"/>
        </w:rPr>
        <w:t xml:space="preserve">Equation </w:t>
      </w:r>
      <w:r w:rsidR="00E2349C">
        <w:rPr>
          <w:noProof/>
          <w:sz w:val="24"/>
          <w:szCs w:val="12"/>
        </w:rPr>
        <w:t>12</w:t>
      </w:r>
      <w:r w:rsidR="00D305A3" w:rsidRPr="00015A9B">
        <w:rPr>
          <w:sz w:val="24"/>
          <w:szCs w:val="24"/>
        </w:rPr>
        <w:fldChar w:fldCharType="end"/>
      </w:r>
      <w:r w:rsidR="00D305A3" w:rsidRPr="00015A9B">
        <w:rPr>
          <w:sz w:val="24"/>
          <w:szCs w:val="24"/>
        </w:rPr>
        <w:t>.</w:t>
      </w:r>
    </w:p>
    <w:p w14:paraId="7698A1DD" w14:textId="13FD3D86" w:rsidR="00CF48A1" w:rsidRPr="00015A9B" w:rsidRDefault="00500EB6" w:rsidP="00CF48A1">
      <w:pPr>
        <w:pStyle w:val="Caption"/>
        <w:spacing w:before="120"/>
        <w:ind w:left="384"/>
        <w:jc w:val="center"/>
        <w:rPr>
          <w:color w:val="808080" w:themeColor="background1" w:themeShade="80"/>
          <w:sz w:val="22"/>
          <w:szCs w:val="10"/>
        </w:rPr>
      </w:pPr>
      <m:oMathPara>
        <m:oMath>
          <m:r>
            <w:rPr>
              <w:rFonts w:ascii="Cambria Math" w:hAnsi="Cambria Math"/>
              <w:noProof/>
              <w:color w:val="808080" w:themeColor="background1" w:themeShade="80"/>
              <w:sz w:val="28"/>
              <w:szCs w:val="28"/>
            </w:rPr>
            <m:t>K.E=</m:t>
          </m:r>
          <m:f>
            <m:fPr>
              <m:ctrlPr>
                <w:rPr>
                  <w:rFonts w:ascii="Cambria Math" w:hAnsi="Cambria Math"/>
                  <w:i/>
                  <w:noProof/>
                  <w:color w:val="808080" w:themeColor="background1" w:themeShade="80"/>
                  <w:sz w:val="28"/>
                  <w:szCs w:val="28"/>
                </w:rPr>
              </m:ctrlPr>
            </m:fPr>
            <m:num>
              <m:r>
                <w:rPr>
                  <w:rFonts w:ascii="Cambria Math" w:hAnsi="Cambria Math"/>
                  <w:noProof/>
                  <w:color w:val="808080" w:themeColor="background1" w:themeShade="80"/>
                  <w:sz w:val="28"/>
                  <w:szCs w:val="28"/>
                </w:rPr>
                <m:t>1</m:t>
              </m:r>
            </m:num>
            <m:den>
              <m:r>
                <w:rPr>
                  <w:rFonts w:ascii="Cambria Math" w:hAnsi="Cambria Math"/>
                  <w:noProof/>
                  <w:color w:val="808080" w:themeColor="background1" w:themeShade="80"/>
                  <w:sz w:val="28"/>
                  <w:szCs w:val="28"/>
                </w:rPr>
                <m:t>2</m:t>
              </m:r>
            </m:den>
          </m:f>
          <m:r>
            <w:rPr>
              <w:rFonts w:ascii="Cambria Math" w:hAnsi="Cambria Math"/>
              <w:noProof/>
              <w:color w:val="808080" w:themeColor="background1" w:themeShade="80"/>
              <w:sz w:val="28"/>
              <w:szCs w:val="28"/>
            </w:rPr>
            <m:t>×m</m:t>
          </m:r>
          <m:sSup>
            <m:sSupPr>
              <m:ctrlPr>
                <w:rPr>
                  <w:rFonts w:ascii="Cambria Math" w:hAnsi="Cambria Math"/>
                  <w:i/>
                  <w:noProof/>
                  <w:color w:val="808080" w:themeColor="background1" w:themeShade="80"/>
                  <w:sz w:val="28"/>
                  <w:szCs w:val="28"/>
                </w:rPr>
              </m:ctrlPr>
            </m:sSupPr>
            <m:e>
              <m:r>
                <w:rPr>
                  <w:rFonts w:ascii="Cambria Math" w:hAnsi="Cambria Math"/>
                  <w:noProof/>
                  <w:color w:val="808080" w:themeColor="background1" w:themeShade="80"/>
                  <w:sz w:val="28"/>
                  <w:szCs w:val="28"/>
                </w:rPr>
                <m:t>V</m:t>
              </m:r>
            </m:e>
            <m:sup>
              <m:r>
                <w:rPr>
                  <w:rFonts w:ascii="Cambria Math" w:hAnsi="Cambria Math"/>
                  <w:noProof/>
                  <w:color w:val="808080" w:themeColor="background1" w:themeShade="80"/>
                  <w:sz w:val="28"/>
                  <w:szCs w:val="28"/>
                </w:rPr>
                <m:t>2</m:t>
              </m:r>
            </m:sup>
          </m:sSup>
        </m:oMath>
      </m:oMathPara>
    </w:p>
    <w:p w14:paraId="5298B6A8" w14:textId="7C32428D" w:rsidR="0063298E" w:rsidRDefault="00CF48A1" w:rsidP="00156893">
      <w:pPr>
        <w:pStyle w:val="Caption"/>
        <w:spacing w:before="240" w:after="240"/>
        <w:ind w:left="384"/>
        <w:jc w:val="center"/>
        <w:rPr>
          <w:sz w:val="24"/>
          <w:szCs w:val="12"/>
        </w:rPr>
      </w:pPr>
      <w:bookmarkStart w:id="54" w:name="_Ref203153606"/>
      <w:bookmarkStart w:id="55" w:name="_Toc203236559"/>
      <w:r w:rsidRPr="000E4381">
        <w:rPr>
          <w:sz w:val="24"/>
          <w:szCs w:val="12"/>
        </w:rPr>
        <w:t xml:space="preserve">Equation </w:t>
      </w:r>
      <w:r w:rsidRPr="000E4381">
        <w:rPr>
          <w:sz w:val="24"/>
          <w:szCs w:val="12"/>
        </w:rPr>
        <w:fldChar w:fldCharType="begin"/>
      </w:r>
      <w:r w:rsidRPr="000E4381">
        <w:rPr>
          <w:sz w:val="24"/>
          <w:szCs w:val="12"/>
        </w:rPr>
        <w:instrText xml:space="preserve"> SEQ Equation \* ARABIC </w:instrText>
      </w:r>
      <w:r w:rsidRPr="000E4381">
        <w:rPr>
          <w:sz w:val="24"/>
          <w:szCs w:val="12"/>
        </w:rPr>
        <w:fldChar w:fldCharType="separate"/>
      </w:r>
      <w:r w:rsidR="00E2349C">
        <w:rPr>
          <w:noProof/>
          <w:sz w:val="24"/>
          <w:szCs w:val="12"/>
        </w:rPr>
        <w:t>12</w:t>
      </w:r>
      <w:r w:rsidRPr="000E4381">
        <w:rPr>
          <w:sz w:val="24"/>
          <w:szCs w:val="12"/>
        </w:rPr>
        <w:fldChar w:fldCharType="end"/>
      </w:r>
      <w:bookmarkEnd w:id="54"/>
      <w:r w:rsidRPr="000E4381">
        <w:rPr>
          <w:sz w:val="24"/>
          <w:szCs w:val="12"/>
        </w:rPr>
        <w:t xml:space="preserve"> – </w:t>
      </w:r>
      <w:r w:rsidR="00636F26">
        <w:rPr>
          <w:sz w:val="24"/>
          <w:szCs w:val="12"/>
        </w:rPr>
        <w:t>Kinetic Energy</w:t>
      </w:r>
      <w:r w:rsidR="00D75338">
        <w:rPr>
          <w:sz w:val="24"/>
          <w:szCs w:val="12"/>
        </w:rPr>
        <w:t xml:space="preserve"> </w:t>
      </w:r>
      <w:sdt>
        <w:sdtPr>
          <w:rPr>
            <w:sz w:val="24"/>
            <w:szCs w:val="12"/>
          </w:rPr>
          <w:id w:val="-1629536056"/>
          <w:citation/>
        </w:sdtPr>
        <w:sdtContent>
          <w:r w:rsidR="00B44B46">
            <w:rPr>
              <w:sz w:val="24"/>
              <w:szCs w:val="12"/>
            </w:rPr>
            <w:fldChar w:fldCharType="begin"/>
          </w:r>
          <w:r w:rsidR="00B44B46">
            <w:rPr>
              <w:sz w:val="24"/>
              <w:szCs w:val="12"/>
              <w:lang w:val="en-US"/>
            </w:rPr>
            <w:instrText xml:space="preserve"> CITATION Pau96 \l 1033 </w:instrText>
          </w:r>
          <w:r w:rsidR="00B44B46">
            <w:rPr>
              <w:sz w:val="24"/>
              <w:szCs w:val="12"/>
            </w:rPr>
            <w:fldChar w:fldCharType="separate"/>
          </w:r>
          <w:r w:rsidR="00B22B5A" w:rsidRPr="00B22B5A">
            <w:rPr>
              <w:noProof/>
              <w:sz w:val="24"/>
              <w:szCs w:val="12"/>
              <w:lang w:val="en-US"/>
            </w:rPr>
            <w:t>[16]</w:t>
          </w:r>
          <w:r w:rsidR="00B44B46">
            <w:rPr>
              <w:sz w:val="24"/>
              <w:szCs w:val="12"/>
            </w:rPr>
            <w:fldChar w:fldCharType="end"/>
          </w:r>
        </w:sdtContent>
      </w:sdt>
      <w:bookmarkEnd w:id="55"/>
    </w:p>
    <w:p w14:paraId="7AAE9FCB" w14:textId="2A085679" w:rsidR="00975650" w:rsidRPr="00015A9B" w:rsidRDefault="00975650" w:rsidP="00AE6C94">
      <w:pPr>
        <w:spacing w:after="60"/>
        <w:rPr>
          <w:sz w:val="24"/>
          <w:szCs w:val="24"/>
        </w:rPr>
      </w:pPr>
      <w:r w:rsidRPr="00015A9B">
        <w:rPr>
          <w:sz w:val="24"/>
          <w:szCs w:val="24"/>
        </w:rPr>
        <w:t>Where:</w:t>
      </w:r>
    </w:p>
    <w:p w14:paraId="5C514B7A" w14:textId="6A38E50E" w:rsidR="00975650" w:rsidRPr="00015A9B" w:rsidRDefault="00975650" w:rsidP="00AE6C94">
      <w:pPr>
        <w:spacing w:after="60"/>
        <w:rPr>
          <w:sz w:val="24"/>
          <w:szCs w:val="24"/>
        </w:rPr>
      </w:pPr>
      <w:r w:rsidRPr="00015A9B">
        <w:rPr>
          <w:sz w:val="24"/>
          <w:szCs w:val="24"/>
        </w:rPr>
        <w:tab/>
        <w:t>K.E = Kinetic Energy</w:t>
      </w:r>
    </w:p>
    <w:p w14:paraId="6F1DF507" w14:textId="04859941" w:rsidR="00975650" w:rsidRPr="00015A9B" w:rsidRDefault="00975650" w:rsidP="00AE6C94">
      <w:pPr>
        <w:spacing w:after="60"/>
        <w:rPr>
          <w:sz w:val="24"/>
          <w:szCs w:val="24"/>
        </w:rPr>
      </w:pPr>
      <w:r w:rsidRPr="00015A9B">
        <w:rPr>
          <w:sz w:val="24"/>
          <w:szCs w:val="24"/>
        </w:rPr>
        <w:tab/>
        <w:t xml:space="preserve">m = Mass </w:t>
      </w:r>
      <w:r w:rsidR="003E0D74" w:rsidRPr="00015A9B">
        <w:rPr>
          <w:sz w:val="24"/>
          <w:szCs w:val="24"/>
        </w:rPr>
        <w:t>(Fragment)</w:t>
      </w:r>
    </w:p>
    <w:p w14:paraId="1ACF2970" w14:textId="6FA02C9F" w:rsidR="003E0D74" w:rsidRPr="00015A9B" w:rsidRDefault="003E0D74" w:rsidP="00AE6C94">
      <w:pPr>
        <w:spacing w:after="60"/>
        <w:rPr>
          <w:sz w:val="24"/>
          <w:szCs w:val="24"/>
        </w:rPr>
      </w:pPr>
      <w:r w:rsidRPr="00015A9B">
        <w:rPr>
          <w:sz w:val="24"/>
          <w:szCs w:val="24"/>
        </w:rPr>
        <w:tab/>
        <w:t>V = Velocity</w:t>
      </w:r>
    </w:p>
    <w:p w14:paraId="3E23CD6B" w14:textId="20349953" w:rsidR="00156893" w:rsidRPr="00AE6C94" w:rsidRDefault="0023582F" w:rsidP="00AE6C94">
      <w:pPr>
        <w:pStyle w:val="ListParagraph"/>
        <w:numPr>
          <w:ilvl w:val="2"/>
          <w:numId w:val="3"/>
        </w:numPr>
        <w:spacing w:after="120"/>
        <w:jc w:val="both"/>
        <w:rPr>
          <w:sz w:val="24"/>
          <w:szCs w:val="24"/>
        </w:rPr>
      </w:pPr>
      <w:r w:rsidRPr="00015A9B">
        <w:rPr>
          <w:sz w:val="24"/>
          <w:szCs w:val="24"/>
        </w:rPr>
        <w:lastRenderedPageBreak/>
        <w:t>K</w:t>
      </w:r>
      <w:r w:rsidR="00E41FFA" w:rsidRPr="00015A9B">
        <w:rPr>
          <w:sz w:val="24"/>
          <w:szCs w:val="24"/>
        </w:rPr>
        <w:t>nowing that the pre-formed fragment</w:t>
      </w:r>
      <w:r w:rsidR="00B44B46" w:rsidRPr="00015A9B">
        <w:rPr>
          <w:sz w:val="24"/>
          <w:szCs w:val="24"/>
        </w:rPr>
        <w:t>s are</w:t>
      </w:r>
      <w:r w:rsidR="00E41FFA" w:rsidRPr="00015A9B">
        <w:rPr>
          <w:sz w:val="24"/>
          <w:szCs w:val="24"/>
        </w:rPr>
        <w:t xml:space="preserve"> made of a carbon</w:t>
      </w:r>
      <w:r w:rsidR="00AC72A7" w:rsidRPr="00015A9B">
        <w:rPr>
          <w:sz w:val="24"/>
          <w:szCs w:val="24"/>
        </w:rPr>
        <w:t>-steel cube of dimensions 10mm x 10mm</w:t>
      </w:r>
      <w:r w:rsidR="0063298E" w:rsidRPr="00015A9B">
        <w:rPr>
          <w:sz w:val="24"/>
          <w:szCs w:val="24"/>
        </w:rPr>
        <w:t xml:space="preserve">, </w:t>
      </w:r>
      <w:r w:rsidR="00196D23">
        <w:rPr>
          <w:sz w:val="24"/>
          <w:szCs w:val="24"/>
        </w:rPr>
        <w:t xml:space="preserve">and </w:t>
      </w:r>
      <w:r w:rsidR="0063298E" w:rsidRPr="00015A9B">
        <w:rPr>
          <w:sz w:val="24"/>
          <w:szCs w:val="24"/>
        </w:rPr>
        <w:t>t</w:t>
      </w:r>
      <w:r w:rsidR="00AC72A7" w:rsidRPr="00015A9B">
        <w:rPr>
          <w:sz w:val="24"/>
          <w:szCs w:val="24"/>
        </w:rPr>
        <w:t xml:space="preserve">he </w:t>
      </w:r>
      <w:r w:rsidR="006503D4" w:rsidRPr="00015A9B">
        <w:rPr>
          <w:sz w:val="24"/>
          <w:szCs w:val="24"/>
        </w:rPr>
        <w:t xml:space="preserve">density of carbon steel used for the calculation was </w:t>
      </w:r>
      <w:r w:rsidR="00C47077" w:rsidRPr="00015A9B">
        <w:rPr>
          <w:sz w:val="24"/>
          <w:szCs w:val="24"/>
        </w:rPr>
        <w:t>7,850kg/m</w:t>
      </w:r>
      <w:r w:rsidR="00C47077" w:rsidRPr="00015A9B">
        <w:rPr>
          <w:sz w:val="24"/>
          <w:szCs w:val="24"/>
          <w:vertAlign w:val="superscript"/>
        </w:rPr>
        <w:t>3</w:t>
      </w:r>
      <w:r w:rsidR="00196D23">
        <w:rPr>
          <w:sz w:val="24"/>
          <w:szCs w:val="24"/>
        </w:rPr>
        <w:t xml:space="preserve"> u</w:t>
      </w:r>
      <w:r w:rsidR="0063298E" w:rsidRPr="00015A9B">
        <w:rPr>
          <w:sz w:val="24"/>
          <w:szCs w:val="24"/>
        </w:rPr>
        <w:t xml:space="preserve">sing </w:t>
      </w:r>
      <w:r w:rsidR="00D305A3" w:rsidRPr="00015A9B">
        <w:rPr>
          <w:sz w:val="24"/>
          <w:szCs w:val="24"/>
        </w:rPr>
        <w:fldChar w:fldCharType="begin"/>
      </w:r>
      <w:r w:rsidR="00D305A3" w:rsidRPr="00015A9B">
        <w:rPr>
          <w:sz w:val="24"/>
          <w:szCs w:val="24"/>
        </w:rPr>
        <w:instrText xml:space="preserve"> REF _Ref203153572 \h </w:instrText>
      </w:r>
      <w:r w:rsidR="00D305A3" w:rsidRPr="00015A9B">
        <w:rPr>
          <w:sz w:val="24"/>
          <w:szCs w:val="24"/>
        </w:rPr>
      </w:r>
      <w:r w:rsidR="00D305A3" w:rsidRPr="00015A9B">
        <w:rPr>
          <w:sz w:val="24"/>
          <w:szCs w:val="24"/>
        </w:rPr>
        <w:fldChar w:fldCharType="separate"/>
      </w:r>
      <w:r w:rsidR="00E2349C" w:rsidRPr="000E4381">
        <w:rPr>
          <w:sz w:val="24"/>
          <w:szCs w:val="12"/>
        </w:rPr>
        <w:t xml:space="preserve">Equation </w:t>
      </w:r>
      <w:r w:rsidR="00E2349C">
        <w:rPr>
          <w:noProof/>
          <w:sz w:val="24"/>
          <w:szCs w:val="12"/>
        </w:rPr>
        <w:t>13</w:t>
      </w:r>
      <w:r w:rsidR="00D305A3" w:rsidRPr="00015A9B">
        <w:rPr>
          <w:sz w:val="24"/>
          <w:szCs w:val="24"/>
        </w:rPr>
        <w:fldChar w:fldCharType="end"/>
      </w:r>
      <w:r w:rsidR="00D305A3" w:rsidRPr="00015A9B">
        <w:rPr>
          <w:sz w:val="24"/>
          <w:szCs w:val="24"/>
        </w:rPr>
        <w:t xml:space="preserve"> </w:t>
      </w:r>
      <w:r w:rsidR="0063298E" w:rsidRPr="00015A9B">
        <w:rPr>
          <w:sz w:val="24"/>
          <w:szCs w:val="24"/>
        </w:rPr>
        <w:t>below the mass of the fragment was calculated</w:t>
      </w:r>
      <w:r w:rsidR="00CF48A1" w:rsidRPr="00015A9B">
        <w:rPr>
          <w:sz w:val="24"/>
          <w:szCs w:val="24"/>
        </w:rPr>
        <w:t>.</w:t>
      </w:r>
    </w:p>
    <w:p w14:paraId="76E6219E" w14:textId="0FA6679D" w:rsidR="006B4C1C" w:rsidRPr="00015A9B" w:rsidRDefault="006B4C1C" w:rsidP="00AE6C94">
      <w:pPr>
        <w:pStyle w:val="Caption"/>
        <w:spacing w:before="120" w:after="240"/>
        <w:jc w:val="center"/>
        <w:rPr>
          <w:rFonts w:eastAsiaTheme="minorEastAsia"/>
          <w:color w:val="808080" w:themeColor="background1" w:themeShade="80"/>
          <w:sz w:val="24"/>
          <w:szCs w:val="24"/>
        </w:rPr>
      </w:pPr>
      <m:oMathPara>
        <m:oMathParaPr>
          <m:jc m:val="center"/>
        </m:oMathParaPr>
        <m:oMath>
          <m:r>
            <w:rPr>
              <w:rFonts w:ascii="Cambria Math" w:hAnsi="Cambria Math"/>
              <w:noProof/>
              <w:color w:val="808080" w:themeColor="background1" w:themeShade="80"/>
              <w:sz w:val="28"/>
              <w:szCs w:val="28"/>
            </w:rPr>
            <m:t>Mass=Volume×Density</m:t>
          </m:r>
        </m:oMath>
      </m:oMathPara>
    </w:p>
    <w:p w14:paraId="03025C7F" w14:textId="2813A1A7" w:rsidR="0002328F" w:rsidRPr="00015A9B" w:rsidRDefault="00156893" w:rsidP="00AE6C94">
      <w:pPr>
        <w:spacing w:after="240"/>
        <w:jc w:val="center"/>
        <w:rPr>
          <w:rFonts w:eastAsiaTheme="minorEastAsia"/>
          <w:sz w:val="24"/>
          <w:szCs w:val="24"/>
        </w:rPr>
      </w:pPr>
      <m:oMathPara>
        <m:oMath>
          <m:r>
            <w:rPr>
              <w:rFonts w:ascii="Cambria Math" w:hAnsi="Cambria Math"/>
              <w:noProof/>
              <w:sz w:val="28"/>
              <w:szCs w:val="28"/>
            </w:rPr>
            <m:t>Mass=1×</m:t>
          </m:r>
          <m:sSup>
            <m:sSupPr>
              <m:ctrlPr>
                <w:rPr>
                  <w:rFonts w:ascii="Cambria Math" w:hAnsi="Cambria Math"/>
                  <w:i/>
                  <w:noProof/>
                  <w:sz w:val="28"/>
                  <w:szCs w:val="28"/>
                </w:rPr>
              </m:ctrlPr>
            </m:sSupPr>
            <m:e>
              <m:r>
                <w:rPr>
                  <w:rFonts w:ascii="Cambria Math" w:hAnsi="Cambria Math"/>
                  <w:noProof/>
                  <w:sz w:val="28"/>
                  <w:szCs w:val="28"/>
                </w:rPr>
                <m:t>10</m:t>
              </m:r>
            </m:e>
            <m:sup>
              <m:r>
                <w:rPr>
                  <w:rFonts w:ascii="Cambria Math" w:hAnsi="Cambria Math"/>
                  <w:noProof/>
                  <w:sz w:val="28"/>
                  <w:szCs w:val="28"/>
                </w:rPr>
                <m:t>-6</m:t>
              </m:r>
            </m:sup>
          </m:sSup>
          <m:sSup>
            <m:sSupPr>
              <m:ctrlPr>
                <w:rPr>
                  <w:rFonts w:ascii="Cambria Math" w:hAnsi="Cambria Math"/>
                  <w:i/>
                  <w:noProof/>
                  <w:sz w:val="28"/>
                  <w:szCs w:val="28"/>
                </w:rPr>
              </m:ctrlPr>
            </m:sSupPr>
            <m:e>
              <m:r>
                <w:rPr>
                  <w:rFonts w:ascii="Cambria Math" w:hAnsi="Cambria Math"/>
                  <w:noProof/>
                  <w:sz w:val="28"/>
                  <w:szCs w:val="28"/>
                </w:rPr>
                <m:t>m</m:t>
              </m:r>
            </m:e>
            <m:sup>
              <m:r>
                <w:rPr>
                  <w:rFonts w:ascii="Cambria Math" w:hAnsi="Cambria Math"/>
                  <w:noProof/>
                  <w:sz w:val="28"/>
                  <w:szCs w:val="28"/>
                </w:rPr>
                <m:t>3</m:t>
              </m:r>
            </m:sup>
          </m:sSup>
          <m:r>
            <w:rPr>
              <w:rFonts w:ascii="Cambria Math" w:hAnsi="Cambria Math"/>
              <w:noProof/>
              <w:sz w:val="28"/>
              <w:szCs w:val="28"/>
            </w:rPr>
            <m:t>×7,850kg/</m:t>
          </m:r>
          <m:sSup>
            <m:sSupPr>
              <m:ctrlPr>
                <w:rPr>
                  <w:rFonts w:ascii="Cambria Math" w:hAnsi="Cambria Math"/>
                  <w:i/>
                  <w:noProof/>
                  <w:sz w:val="28"/>
                  <w:szCs w:val="28"/>
                </w:rPr>
              </m:ctrlPr>
            </m:sSupPr>
            <m:e>
              <m:r>
                <w:rPr>
                  <w:rFonts w:ascii="Cambria Math" w:hAnsi="Cambria Math"/>
                  <w:noProof/>
                  <w:sz w:val="28"/>
                  <w:szCs w:val="28"/>
                </w:rPr>
                <m:t>m</m:t>
              </m:r>
            </m:e>
            <m:sup>
              <m:r>
                <w:rPr>
                  <w:rFonts w:ascii="Cambria Math" w:hAnsi="Cambria Math"/>
                  <w:noProof/>
                  <w:sz w:val="28"/>
                  <w:szCs w:val="28"/>
                </w:rPr>
                <m:t>3</m:t>
              </m:r>
            </m:sup>
          </m:sSup>
          <m:r>
            <w:rPr>
              <w:rFonts w:ascii="Cambria Math" w:hAnsi="Cambria Math"/>
              <w:noProof/>
              <w:sz w:val="28"/>
              <w:szCs w:val="28"/>
            </w:rPr>
            <m:t>=7.85×</m:t>
          </m:r>
          <m:sSup>
            <m:sSupPr>
              <m:ctrlPr>
                <w:rPr>
                  <w:rFonts w:ascii="Cambria Math" w:hAnsi="Cambria Math"/>
                  <w:i/>
                  <w:noProof/>
                  <w:sz w:val="28"/>
                  <w:szCs w:val="28"/>
                </w:rPr>
              </m:ctrlPr>
            </m:sSupPr>
            <m:e>
              <m:r>
                <w:rPr>
                  <w:rFonts w:ascii="Cambria Math" w:hAnsi="Cambria Math"/>
                  <w:noProof/>
                  <w:sz w:val="28"/>
                  <w:szCs w:val="28"/>
                </w:rPr>
                <m:t>10</m:t>
              </m:r>
            </m:e>
            <m:sup>
              <m:r>
                <w:rPr>
                  <w:rFonts w:ascii="Cambria Math" w:hAnsi="Cambria Math"/>
                  <w:noProof/>
                  <w:sz w:val="28"/>
                  <w:szCs w:val="28"/>
                </w:rPr>
                <m:t>-3</m:t>
              </m:r>
            </m:sup>
          </m:sSup>
          <m:r>
            <w:rPr>
              <w:rFonts w:ascii="Cambria Math" w:hAnsi="Cambria Math"/>
              <w:noProof/>
              <w:sz w:val="28"/>
              <w:szCs w:val="28"/>
            </w:rPr>
            <m:t>kg=7.85grams</m:t>
          </m:r>
        </m:oMath>
      </m:oMathPara>
    </w:p>
    <w:p w14:paraId="707DED63" w14:textId="1CA52F2D" w:rsidR="00CF48A1" w:rsidRPr="00966292" w:rsidRDefault="006B4C1C" w:rsidP="002F1040">
      <w:pPr>
        <w:pStyle w:val="Caption"/>
        <w:spacing w:before="120"/>
        <w:ind w:left="384"/>
        <w:jc w:val="center"/>
        <w:rPr>
          <w:sz w:val="24"/>
          <w:szCs w:val="12"/>
        </w:rPr>
      </w:pPr>
      <w:bookmarkStart w:id="56" w:name="_Ref203153572"/>
      <w:bookmarkStart w:id="57" w:name="_Toc203236560"/>
      <w:r w:rsidRPr="000E4381">
        <w:rPr>
          <w:sz w:val="24"/>
          <w:szCs w:val="12"/>
        </w:rPr>
        <w:t xml:space="preserve">Equation </w:t>
      </w:r>
      <w:r w:rsidRPr="000E4381">
        <w:rPr>
          <w:sz w:val="24"/>
          <w:szCs w:val="12"/>
        </w:rPr>
        <w:fldChar w:fldCharType="begin"/>
      </w:r>
      <w:r w:rsidRPr="000E4381">
        <w:rPr>
          <w:sz w:val="24"/>
          <w:szCs w:val="12"/>
        </w:rPr>
        <w:instrText xml:space="preserve"> SEQ Equation \* ARABIC </w:instrText>
      </w:r>
      <w:r w:rsidRPr="000E4381">
        <w:rPr>
          <w:sz w:val="24"/>
          <w:szCs w:val="12"/>
        </w:rPr>
        <w:fldChar w:fldCharType="separate"/>
      </w:r>
      <w:r w:rsidR="00E2349C">
        <w:rPr>
          <w:noProof/>
          <w:sz w:val="24"/>
          <w:szCs w:val="12"/>
        </w:rPr>
        <w:t>13</w:t>
      </w:r>
      <w:r w:rsidRPr="000E4381">
        <w:rPr>
          <w:sz w:val="24"/>
          <w:szCs w:val="12"/>
        </w:rPr>
        <w:fldChar w:fldCharType="end"/>
      </w:r>
      <w:bookmarkEnd w:id="56"/>
      <w:r w:rsidRPr="000E4381">
        <w:rPr>
          <w:sz w:val="24"/>
          <w:szCs w:val="12"/>
        </w:rPr>
        <w:t xml:space="preserve"> – </w:t>
      </w:r>
      <w:r w:rsidR="00966292">
        <w:rPr>
          <w:sz w:val="24"/>
          <w:szCs w:val="12"/>
        </w:rPr>
        <w:t xml:space="preserve">Fragment </w:t>
      </w:r>
      <w:r w:rsidR="00D305A3">
        <w:rPr>
          <w:sz w:val="24"/>
          <w:szCs w:val="12"/>
        </w:rPr>
        <w:t>Mass</w:t>
      </w:r>
      <w:bookmarkEnd w:id="57"/>
    </w:p>
    <w:p w14:paraId="730DB8F8" w14:textId="0D5B376C" w:rsidR="00CF48A1" w:rsidRPr="00015A9B" w:rsidRDefault="00966292" w:rsidP="00CF48A1">
      <w:pPr>
        <w:pStyle w:val="ListParagraph"/>
        <w:numPr>
          <w:ilvl w:val="2"/>
          <w:numId w:val="3"/>
        </w:numPr>
        <w:spacing w:after="120"/>
        <w:jc w:val="both"/>
        <w:rPr>
          <w:sz w:val="24"/>
          <w:szCs w:val="24"/>
        </w:rPr>
      </w:pPr>
      <w:r w:rsidRPr="00015A9B">
        <w:rPr>
          <w:sz w:val="24"/>
          <w:szCs w:val="24"/>
        </w:rPr>
        <w:t xml:space="preserve">Using the information </w:t>
      </w:r>
      <w:r w:rsidR="00CC3CD1" w:rsidRPr="00015A9B">
        <w:rPr>
          <w:sz w:val="24"/>
          <w:szCs w:val="24"/>
        </w:rPr>
        <w:t xml:space="preserve">calculated above </w:t>
      </w:r>
      <w:r w:rsidR="00705EDC" w:rsidRPr="00015A9B">
        <w:rPr>
          <w:sz w:val="24"/>
          <w:szCs w:val="24"/>
        </w:rPr>
        <w:t>and in previous sections the fragment</w:t>
      </w:r>
      <w:r w:rsidR="00DA77B0" w:rsidRPr="00015A9B">
        <w:rPr>
          <w:sz w:val="24"/>
          <w:szCs w:val="24"/>
        </w:rPr>
        <w:t>s</w:t>
      </w:r>
      <w:r w:rsidR="00705EDC" w:rsidRPr="00015A9B">
        <w:rPr>
          <w:sz w:val="24"/>
          <w:szCs w:val="24"/>
        </w:rPr>
        <w:t xml:space="preserve"> k</w:t>
      </w:r>
      <w:r w:rsidR="00DA77B0" w:rsidRPr="00015A9B">
        <w:rPr>
          <w:sz w:val="24"/>
          <w:szCs w:val="24"/>
        </w:rPr>
        <w:t>i</w:t>
      </w:r>
      <w:r w:rsidR="00705EDC" w:rsidRPr="00015A9B">
        <w:rPr>
          <w:sz w:val="24"/>
          <w:szCs w:val="24"/>
        </w:rPr>
        <w:t>netic energy can be calculated</w:t>
      </w:r>
      <w:r w:rsidR="00DA77B0" w:rsidRPr="00015A9B">
        <w:rPr>
          <w:sz w:val="24"/>
          <w:szCs w:val="24"/>
        </w:rPr>
        <w:t xml:space="preserve"> as shown below in </w:t>
      </w:r>
      <w:r w:rsidR="00712BBD" w:rsidRPr="00015A9B">
        <w:rPr>
          <w:sz w:val="24"/>
          <w:szCs w:val="24"/>
        </w:rPr>
        <w:fldChar w:fldCharType="begin"/>
      </w:r>
      <w:r w:rsidR="00712BBD" w:rsidRPr="00015A9B">
        <w:rPr>
          <w:sz w:val="24"/>
          <w:szCs w:val="24"/>
        </w:rPr>
        <w:instrText xml:space="preserve"> REF _Ref203154709 \h </w:instrText>
      </w:r>
      <w:r w:rsidR="00712BBD" w:rsidRPr="00015A9B">
        <w:rPr>
          <w:sz w:val="24"/>
          <w:szCs w:val="24"/>
        </w:rPr>
      </w:r>
      <w:r w:rsidR="00712BBD" w:rsidRPr="00015A9B">
        <w:rPr>
          <w:sz w:val="24"/>
          <w:szCs w:val="24"/>
        </w:rPr>
        <w:fldChar w:fldCharType="separate"/>
      </w:r>
      <w:r w:rsidR="00E2349C" w:rsidRPr="000E4381">
        <w:rPr>
          <w:sz w:val="24"/>
          <w:szCs w:val="12"/>
        </w:rPr>
        <w:t xml:space="preserve">Equation </w:t>
      </w:r>
      <w:r w:rsidR="00E2349C">
        <w:rPr>
          <w:noProof/>
          <w:sz w:val="24"/>
          <w:szCs w:val="12"/>
        </w:rPr>
        <w:t>14</w:t>
      </w:r>
      <w:r w:rsidR="00712BBD" w:rsidRPr="00015A9B">
        <w:rPr>
          <w:sz w:val="24"/>
          <w:szCs w:val="24"/>
        </w:rPr>
        <w:fldChar w:fldCharType="end"/>
      </w:r>
      <w:r w:rsidR="00DA77B0" w:rsidRPr="00015A9B">
        <w:rPr>
          <w:sz w:val="24"/>
          <w:szCs w:val="24"/>
        </w:rPr>
        <w:t>.</w:t>
      </w:r>
    </w:p>
    <w:p w14:paraId="12186B0B" w14:textId="0902EBA2" w:rsidR="00DA77B0" w:rsidRPr="00AE6C94" w:rsidRDefault="0006655F" w:rsidP="00AE6C94">
      <w:pPr>
        <w:spacing w:after="120"/>
        <w:jc w:val="both"/>
        <w:rPr>
          <w:rFonts w:eastAsiaTheme="minorEastAsia"/>
          <w:iCs/>
          <w:sz w:val="28"/>
          <w:szCs w:val="28"/>
        </w:rPr>
      </w:pPr>
      <m:oMathPara>
        <m:oMath>
          <m:r>
            <w:rPr>
              <w:rFonts w:ascii="Cambria Math" w:hAnsi="Cambria Math"/>
              <w:noProof/>
              <w:sz w:val="28"/>
              <w:szCs w:val="28"/>
            </w:rPr>
            <m:t>K.E=</m:t>
          </m:r>
          <m:f>
            <m:fPr>
              <m:ctrlPr>
                <w:rPr>
                  <w:rFonts w:ascii="Cambria Math" w:hAnsi="Cambria Math"/>
                  <w:i/>
                  <w:iCs/>
                  <w:noProof/>
                  <w:sz w:val="28"/>
                  <w:szCs w:val="28"/>
                </w:rPr>
              </m:ctrlPr>
            </m:fPr>
            <m:num>
              <m:r>
                <w:rPr>
                  <w:rFonts w:ascii="Cambria Math" w:hAnsi="Cambria Math"/>
                  <w:noProof/>
                  <w:sz w:val="28"/>
                  <w:szCs w:val="28"/>
                </w:rPr>
                <m:t>1</m:t>
              </m:r>
            </m:num>
            <m:den>
              <m:r>
                <w:rPr>
                  <w:rFonts w:ascii="Cambria Math" w:hAnsi="Cambria Math"/>
                  <w:noProof/>
                  <w:sz w:val="28"/>
                  <w:szCs w:val="28"/>
                </w:rPr>
                <m:t>2</m:t>
              </m:r>
            </m:den>
          </m:f>
          <m:r>
            <w:rPr>
              <w:rFonts w:ascii="Cambria Math" w:hAnsi="Cambria Math"/>
              <w:noProof/>
              <w:sz w:val="28"/>
              <w:szCs w:val="28"/>
            </w:rPr>
            <m:t>×7.85×</m:t>
          </m:r>
          <m:sSup>
            <m:sSupPr>
              <m:ctrlPr>
                <w:rPr>
                  <w:rFonts w:ascii="Cambria Math" w:hAnsi="Cambria Math"/>
                  <w:i/>
                  <w:noProof/>
                  <w:sz w:val="28"/>
                  <w:szCs w:val="28"/>
                </w:rPr>
              </m:ctrlPr>
            </m:sSupPr>
            <m:e>
              <m:r>
                <w:rPr>
                  <w:rFonts w:ascii="Cambria Math" w:hAnsi="Cambria Math"/>
                  <w:noProof/>
                  <w:sz w:val="28"/>
                  <w:szCs w:val="28"/>
                </w:rPr>
                <m:t>10</m:t>
              </m:r>
            </m:e>
            <m:sup>
              <m:r>
                <w:rPr>
                  <w:rFonts w:ascii="Cambria Math" w:hAnsi="Cambria Math"/>
                  <w:noProof/>
                  <w:sz w:val="28"/>
                  <w:szCs w:val="28"/>
                </w:rPr>
                <m:t>-3</m:t>
              </m:r>
            </m:sup>
          </m:sSup>
          <m:r>
            <w:rPr>
              <w:rFonts w:ascii="Cambria Math" w:hAnsi="Cambria Math"/>
              <w:noProof/>
              <w:sz w:val="28"/>
              <w:szCs w:val="28"/>
            </w:rPr>
            <m:t>×</m:t>
          </m:r>
          <m:sSup>
            <m:sSupPr>
              <m:ctrlPr>
                <w:rPr>
                  <w:rFonts w:ascii="Cambria Math" w:hAnsi="Cambria Math"/>
                  <w:i/>
                  <w:iCs/>
                  <w:noProof/>
                  <w:sz w:val="28"/>
                  <w:szCs w:val="28"/>
                </w:rPr>
              </m:ctrlPr>
            </m:sSupPr>
            <m:e>
              <m:d>
                <m:dPr>
                  <m:ctrlPr>
                    <w:rPr>
                      <w:rFonts w:ascii="Cambria Math" w:hAnsi="Cambria Math"/>
                      <w:i/>
                      <w:iCs/>
                      <w:noProof/>
                      <w:sz w:val="28"/>
                      <w:szCs w:val="28"/>
                    </w:rPr>
                  </m:ctrlPr>
                </m:dPr>
                <m:e>
                  <m:r>
                    <w:rPr>
                      <w:rFonts w:ascii="Cambria Math" w:hAnsi="Cambria Math"/>
                      <w:noProof/>
                      <w:sz w:val="28"/>
                      <w:szCs w:val="28"/>
                    </w:rPr>
                    <m:t>2.28×</m:t>
                  </m:r>
                  <m:sSup>
                    <m:sSupPr>
                      <m:ctrlPr>
                        <w:rPr>
                          <w:rFonts w:ascii="Cambria Math" w:hAnsi="Cambria Math"/>
                          <w:i/>
                          <w:iCs/>
                          <w:noProof/>
                          <w:sz w:val="28"/>
                          <w:szCs w:val="28"/>
                        </w:rPr>
                      </m:ctrlPr>
                    </m:sSupPr>
                    <m:e>
                      <m:r>
                        <w:rPr>
                          <w:rFonts w:ascii="Cambria Math" w:hAnsi="Cambria Math"/>
                          <w:noProof/>
                          <w:sz w:val="28"/>
                          <w:szCs w:val="28"/>
                        </w:rPr>
                        <m:t>10</m:t>
                      </m:r>
                    </m:e>
                    <m:sup>
                      <m:r>
                        <w:rPr>
                          <w:rFonts w:ascii="Cambria Math" w:hAnsi="Cambria Math"/>
                          <w:noProof/>
                          <w:sz w:val="28"/>
                          <w:szCs w:val="28"/>
                        </w:rPr>
                        <m:t>3</m:t>
                      </m:r>
                    </m:sup>
                  </m:sSup>
                </m:e>
              </m:d>
            </m:e>
            <m:sup>
              <m:r>
                <w:rPr>
                  <w:rFonts w:ascii="Cambria Math" w:hAnsi="Cambria Math"/>
                  <w:noProof/>
                  <w:sz w:val="28"/>
                  <w:szCs w:val="28"/>
                </w:rPr>
                <m:t>2</m:t>
              </m:r>
            </m:sup>
          </m:sSup>
        </m:oMath>
      </m:oMathPara>
    </w:p>
    <w:p w14:paraId="43B0F509" w14:textId="73ED2F8C" w:rsidR="008C77FB" w:rsidRPr="00AE6C94" w:rsidRDefault="008C77FB" w:rsidP="00AE6C94">
      <w:pPr>
        <w:spacing w:after="120"/>
        <w:jc w:val="both"/>
        <w:rPr>
          <w:rFonts w:eastAsiaTheme="minorEastAsia"/>
          <w:iCs/>
          <w:sz w:val="28"/>
          <w:szCs w:val="28"/>
        </w:rPr>
      </w:pPr>
      <m:oMathPara>
        <m:oMath>
          <m:r>
            <w:rPr>
              <w:rFonts w:ascii="Cambria Math" w:hAnsi="Cambria Math"/>
              <w:noProof/>
              <w:sz w:val="28"/>
              <w:szCs w:val="28"/>
            </w:rPr>
            <m:t>K.E=</m:t>
          </m:r>
          <m:f>
            <m:fPr>
              <m:ctrlPr>
                <w:rPr>
                  <w:rFonts w:ascii="Cambria Math" w:hAnsi="Cambria Math"/>
                  <w:i/>
                  <w:iCs/>
                  <w:noProof/>
                  <w:sz w:val="28"/>
                  <w:szCs w:val="28"/>
                </w:rPr>
              </m:ctrlPr>
            </m:fPr>
            <m:num>
              <m:r>
                <w:rPr>
                  <w:rFonts w:ascii="Cambria Math" w:hAnsi="Cambria Math"/>
                  <w:noProof/>
                  <w:sz w:val="28"/>
                  <w:szCs w:val="28"/>
                </w:rPr>
                <m:t>1</m:t>
              </m:r>
            </m:num>
            <m:den>
              <m:r>
                <w:rPr>
                  <w:rFonts w:ascii="Cambria Math" w:hAnsi="Cambria Math"/>
                  <w:noProof/>
                  <w:sz w:val="28"/>
                  <w:szCs w:val="28"/>
                </w:rPr>
                <m:t>2</m:t>
              </m:r>
            </m:den>
          </m:f>
          <m:r>
            <w:rPr>
              <w:rFonts w:ascii="Cambria Math" w:hAnsi="Cambria Math"/>
              <w:noProof/>
              <w:sz w:val="28"/>
              <w:szCs w:val="28"/>
            </w:rPr>
            <m:t>×7.85×</m:t>
          </m:r>
          <m:sSup>
            <m:sSupPr>
              <m:ctrlPr>
                <w:rPr>
                  <w:rFonts w:ascii="Cambria Math" w:hAnsi="Cambria Math"/>
                  <w:i/>
                  <w:noProof/>
                  <w:sz w:val="28"/>
                  <w:szCs w:val="28"/>
                </w:rPr>
              </m:ctrlPr>
            </m:sSupPr>
            <m:e>
              <m:r>
                <w:rPr>
                  <w:rFonts w:ascii="Cambria Math" w:hAnsi="Cambria Math"/>
                  <w:noProof/>
                  <w:sz w:val="28"/>
                  <w:szCs w:val="28"/>
                </w:rPr>
                <m:t>10</m:t>
              </m:r>
            </m:e>
            <m:sup>
              <m:r>
                <w:rPr>
                  <w:rFonts w:ascii="Cambria Math" w:hAnsi="Cambria Math"/>
                  <w:noProof/>
                  <w:sz w:val="28"/>
                  <w:szCs w:val="28"/>
                </w:rPr>
                <m:t>-3</m:t>
              </m:r>
            </m:sup>
          </m:sSup>
          <m:r>
            <w:rPr>
              <w:rFonts w:ascii="Cambria Math" w:hAnsi="Cambria Math"/>
              <w:noProof/>
              <w:sz w:val="28"/>
              <w:szCs w:val="28"/>
            </w:rPr>
            <m:t>×5.21×</m:t>
          </m:r>
          <m:sSup>
            <m:sSupPr>
              <m:ctrlPr>
                <w:rPr>
                  <w:rFonts w:ascii="Cambria Math" w:hAnsi="Cambria Math"/>
                  <w:i/>
                  <w:iCs/>
                  <w:noProof/>
                  <w:sz w:val="28"/>
                  <w:szCs w:val="28"/>
                </w:rPr>
              </m:ctrlPr>
            </m:sSupPr>
            <m:e>
              <m:r>
                <w:rPr>
                  <w:rFonts w:ascii="Cambria Math" w:hAnsi="Cambria Math"/>
                  <w:noProof/>
                  <w:sz w:val="28"/>
                  <w:szCs w:val="28"/>
                </w:rPr>
                <m:t>10</m:t>
              </m:r>
            </m:e>
            <m:sup>
              <m:r>
                <w:rPr>
                  <w:rFonts w:ascii="Cambria Math" w:hAnsi="Cambria Math"/>
                  <w:noProof/>
                  <w:sz w:val="28"/>
                  <w:szCs w:val="28"/>
                </w:rPr>
                <m:t>6</m:t>
              </m:r>
            </m:sup>
          </m:sSup>
        </m:oMath>
      </m:oMathPara>
    </w:p>
    <w:p w14:paraId="025EB98A" w14:textId="1189CD69" w:rsidR="004532AA" w:rsidRPr="00AE6C94" w:rsidRDefault="004532AA" w:rsidP="00AE6C94">
      <w:pPr>
        <w:spacing w:after="120"/>
        <w:jc w:val="both"/>
        <w:rPr>
          <w:rFonts w:eastAsiaTheme="minorEastAsia"/>
          <w:sz w:val="28"/>
          <w:szCs w:val="28"/>
        </w:rPr>
      </w:pPr>
      <m:oMathPara>
        <m:oMath>
          <m:r>
            <w:rPr>
              <w:rFonts w:ascii="Cambria Math" w:hAnsi="Cambria Math"/>
              <w:noProof/>
              <w:sz w:val="28"/>
              <w:szCs w:val="28"/>
            </w:rPr>
            <m:t>K.E=</m:t>
          </m:r>
          <m:f>
            <m:fPr>
              <m:ctrlPr>
                <w:rPr>
                  <w:rFonts w:ascii="Cambria Math" w:hAnsi="Cambria Math"/>
                  <w:i/>
                  <w:iCs/>
                  <w:noProof/>
                  <w:sz w:val="28"/>
                  <w:szCs w:val="28"/>
                </w:rPr>
              </m:ctrlPr>
            </m:fPr>
            <m:num>
              <m:r>
                <w:rPr>
                  <w:rFonts w:ascii="Cambria Math" w:hAnsi="Cambria Math"/>
                  <w:noProof/>
                  <w:sz w:val="28"/>
                  <w:szCs w:val="28"/>
                </w:rPr>
                <m:t>1</m:t>
              </m:r>
            </m:num>
            <m:den>
              <m:r>
                <w:rPr>
                  <w:rFonts w:ascii="Cambria Math" w:hAnsi="Cambria Math"/>
                  <w:noProof/>
                  <w:sz w:val="28"/>
                  <w:szCs w:val="28"/>
                </w:rPr>
                <m:t>2</m:t>
              </m:r>
            </m:den>
          </m:f>
          <m:r>
            <w:rPr>
              <w:rFonts w:ascii="Cambria Math" w:hAnsi="Cambria Math"/>
              <w:noProof/>
              <w:sz w:val="28"/>
              <w:szCs w:val="28"/>
            </w:rPr>
            <m:t>×40.948×</m:t>
          </m:r>
          <m:sSup>
            <m:sSupPr>
              <m:ctrlPr>
                <w:rPr>
                  <w:rFonts w:ascii="Cambria Math" w:hAnsi="Cambria Math"/>
                  <w:i/>
                  <w:noProof/>
                  <w:sz w:val="28"/>
                  <w:szCs w:val="28"/>
                </w:rPr>
              </m:ctrlPr>
            </m:sSupPr>
            <m:e>
              <m:r>
                <w:rPr>
                  <w:rFonts w:ascii="Cambria Math" w:hAnsi="Cambria Math"/>
                  <w:noProof/>
                  <w:sz w:val="28"/>
                  <w:szCs w:val="28"/>
                </w:rPr>
                <m:t>10</m:t>
              </m:r>
            </m:e>
            <m:sup>
              <m:r>
                <w:rPr>
                  <w:rFonts w:ascii="Cambria Math" w:hAnsi="Cambria Math"/>
                  <w:noProof/>
                  <w:sz w:val="28"/>
                  <w:szCs w:val="28"/>
                </w:rPr>
                <m:t>3</m:t>
              </m:r>
            </m:sup>
          </m:sSup>
        </m:oMath>
      </m:oMathPara>
    </w:p>
    <w:p w14:paraId="2D59BE49" w14:textId="0E53DCA9" w:rsidR="005A325F" w:rsidRPr="00AE6C94" w:rsidRDefault="005A325F" w:rsidP="00AE6C94">
      <w:pPr>
        <w:spacing w:after="120"/>
        <w:jc w:val="both"/>
        <w:rPr>
          <w:rFonts w:eastAsiaTheme="minorEastAsia"/>
          <w:iCs/>
          <w:sz w:val="28"/>
          <w:szCs w:val="28"/>
        </w:rPr>
      </w:pPr>
      <m:oMathPara>
        <m:oMath>
          <m:r>
            <w:rPr>
              <w:rFonts w:ascii="Cambria Math" w:hAnsi="Cambria Math"/>
              <w:noProof/>
              <w:sz w:val="28"/>
              <w:szCs w:val="28"/>
            </w:rPr>
            <m:t>K.E=20.474×</m:t>
          </m:r>
          <m:sSup>
            <m:sSupPr>
              <m:ctrlPr>
                <w:rPr>
                  <w:rFonts w:ascii="Cambria Math" w:hAnsi="Cambria Math"/>
                  <w:i/>
                  <w:iCs/>
                  <w:noProof/>
                  <w:sz w:val="28"/>
                  <w:szCs w:val="28"/>
                </w:rPr>
              </m:ctrlPr>
            </m:sSupPr>
            <m:e>
              <m:r>
                <w:rPr>
                  <w:rFonts w:ascii="Cambria Math" w:hAnsi="Cambria Math"/>
                  <w:noProof/>
                  <w:sz w:val="28"/>
                  <w:szCs w:val="28"/>
                </w:rPr>
                <m:t>10</m:t>
              </m:r>
            </m:e>
            <m:sup>
              <m:r>
                <w:rPr>
                  <w:rFonts w:ascii="Cambria Math" w:hAnsi="Cambria Math"/>
                  <w:noProof/>
                  <w:sz w:val="28"/>
                  <w:szCs w:val="28"/>
                </w:rPr>
                <m:t>3</m:t>
              </m:r>
            </m:sup>
          </m:sSup>
          <m:r>
            <w:rPr>
              <w:rFonts w:ascii="Cambria Math" w:hAnsi="Cambria Math"/>
              <w:noProof/>
              <w:sz w:val="28"/>
              <w:szCs w:val="28"/>
            </w:rPr>
            <m:t>=20.474kJ</m:t>
          </m:r>
        </m:oMath>
      </m:oMathPara>
    </w:p>
    <w:p w14:paraId="7B6562F9" w14:textId="7BEEAB19" w:rsidR="006218B8" w:rsidRPr="0026094D" w:rsidRDefault="00712BBD" w:rsidP="0026094D">
      <w:pPr>
        <w:pStyle w:val="Caption"/>
        <w:spacing w:before="240"/>
        <w:ind w:left="384"/>
        <w:jc w:val="center"/>
        <w:rPr>
          <w:sz w:val="24"/>
          <w:szCs w:val="12"/>
        </w:rPr>
      </w:pPr>
      <w:bookmarkStart w:id="58" w:name="_Ref203154709"/>
      <w:bookmarkStart w:id="59" w:name="_Toc203236561"/>
      <w:r w:rsidRPr="000E4381">
        <w:rPr>
          <w:sz w:val="24"/>
          <w:szCs w:val="12"/>
        </w:rPr>
        <w:t xml:space="preserve">Equation </w:t>
      </w:r>
      <w:r w:rsidRPr="000E4381">
        <w:rPr>
          <w:sz w:val="24"/>
          <w:szCs w:val="12"/>
        </w:rPr>
        <w:fldChar w:fldCharType="begin"/>
      </w:r>
      <w:r w:rsidRPr="000E4381">
        <w:rPr>
          <w:sz w:val="24"/>
          <w:szCs w:val="12"/>
        </w:rPr>
        <w:instrText xml:space="preserve"> SEQ Equation \* ARABIC </w:instrText>
      </w:r>
      <w:r w:rsidRPr="000E4381">
        <w:rPr>
          <w:sz w:val="24"/>
          <w:szCs w:val="12"/>
        </w:rPr>
        <w:fldChar w:fldCharType="separate"/>
      </w:r>
      <w:r w:rsidR="00E2349C">
        <w:rPr>
          <w:noProof/>
          <w:sz w:val="24"/>
          <w:szCs w:val="12"/>
        </w:rPr>
        <w:t>14</w:t>
      </w:r>
      <w:r w:rsidRPr="000E4381">
        <w:rPr>
          <w:sz w:val="24"/>
          <w:szCs w:val="12"/>
        </w:rPr>
        <w:fldChar w:fldCharType="end"/>
      </w:r>
      <w:bookmarkEnd w:id="58"/>
      <w:r w:rsidRPr="000E4381">
        <w:rPr>
          <w:sz w:val="24"/>
          <w:szCs w:val="12"/>
        </w:rPr>
        <w:t xml:space="preserve"> – </w:t>
      </w:r>
      <w:r>
        <w:rPr>
          <w:sz w:val="24"/>
          <w:szCs w:val="12"/>
        </w:rPr>
        <w:t>Fragment Kinetic Energy</w:t>
      </w:r>
      <w:bookmarkEnd w:id="59"/>
    </w:p>
    <w:p w14:paraId="61BF308A" w14:textId="41FD756C" w:rsidR="004C21CA" w:rsidRPr="00015A9B" w:rsidRDefault="004C21CA" w:rsidP="004B0E45">
      <w:pPr>
        <w:pStyle w:val="ListParagraph"/>
        <w:numPr>
          <w:ilvl w:val="1"/>
          <w:numId w:val="3"/>
        </w:numPr>
        <w:spacing w:before="120" w:after="120"/>
        <w:rPr>
          <w:b/>
          <w:bCs/>
          <w:noProof/>
          <w:sz w:val="24"/>
          <w:szCs w:val="24"/>
        </w:rPr>
      </w:pPr>
      <w:r w:rsidRPr="00015A9B">
        <w:rPr>
          <w:b/>
          <w:bCs/>
          <w:noProof/>
          <w:sz w:val="24"/>
          <w:szCs w:val="24"/>
        </w:rPr>
        <w:t>Safety mode</w:t>
      </w:r>
      <w:r w:rsidR="00EB44E1" w:rsidRPr="00015A9B">
        <w:rPr>
          <w:b/>
          <w:bCs/>
          <w:noProof/>
          <w:sz w:val="24"/>
          <w:szCs w:val="24"/>
        </w:rPr>
        <w:t>l</w:t>
      </w:r>
      <w:r w:rsidRPr="00015A9B">
        <w:rPr>
          <w:b/>
          <w:bCs/>
          <w:noProof/>
          <w:sz w:val="24"/>
          <w:szCs w:val="24"/>
        </w:rPr>
        <w:t xml:space="preserve">ling (Software) </w:t>
      </w:r>
    </w:p>
    <w:p w14:paraId="6B1D90A2" w14:textId="6EBD23FE" w:rsidR="0026094D" w:rsidRPr="00015A9B" w:rsidRDefault="004B0E45" w:rsidP="00E55A8A">
      <w:pPr>
        <w:pStyle w:val="ListParagraph"/>
        <w:numPr>
          <w:ilvl w:val="2"/>
          <w:numId w:val="3"/>
        </w:numPr>
        <w:spacing w:after="120"/>
        <w:jc w:val="both"/>
        <w:rPr>
          <w:noProof/>
          <w:sz w:val="24"/>
          <w:szCs w:val="24"/>
        </w:rPr>
      </w:pPr>
      <w:r w:rsidRPr="00015A9B">
        <w:rPr>
          <w:noProof/>
          <w:sz w:val="24"/>
          <w:szCs w:val="24"/>
        </w:rPr>
        <w:t>I</w:t>
      </w:r>
      <w:r w:rsidR="0026094D" w:rsidRPr="00015A9B">
        <w:rPr>
          <w:noProof/>
          <w:sz w:val="24"/>
          <w:szCs w:val="24"/>
        </w:rPr>
        <w:t xml:space="preserve">nitial calculations </w:t>
      </w:r>
      <w:r w:rsidR="00FA4C57" w:rsidRPr="00015A9B">
        <w:rPr>
          <w:noProof/>
          <w:sz w:val="24"/>
          <w:szCs w:val="24"/>
        </w:rPr>
        <w:t>should always be followed with numerical simulations a</w:t>
      </w:r>
      <w:r w:rsidR="00A469D1" w:rsidRPr="00015A9B">
        <w:rPr>
          <w:noProof/>
          <w:sz w:val="24"/>
          <w:szCs w:val="24"/>
        </w:rPr>
        <w:t>s</w:t>
      </w:r>
      <w:r w:rsidR="00FA4C57" w:rsidRPr="00015A9B">
        <w:rPr>
          <w:noProof/>
          <w:sz w:val="24"/>
          <w:szCs w:val="24"/>
        </w:rPr>
        <w:t xml:space="preserve"> there are many </w:t>
      </w:r>
      <w:r w:rsidR="00A469D1" w:rsidRPr="00015A9B">
        <w:rPr>
          <w:noProof/>
          <w:sz w:val="24"/>
          <w:szCs w:val="24"/>
        </w:rPr>
        <w:t xml:space="preserve">other aspects of the explosion to </w:t>
      </w:r>
      <w:r w:rsidR="00FA4C57" w:rsidRPr="00015A9B">
        <w:rPr>
          <w:noProof/>
          <w:sz w:val="24"/>
          <w:szCs w:val="24"/>
        </w:rPr>
        <w:t>co</w:t>
      </w:r>
      <w:r w:rsidR="003939EB" w:rsidRPr="00015A9B">
        <w:rPr>
          <w:noProof/>
          <w:sz w:val="24"/>
          <w:szCs w:val="24"/>
        </w:rPr>
        <w:t>n</w:t>
      </w:r>
      <w:r w:rsidR="00FA4C57" w:rsidRPr="00015A9B">
        <w:rPr>
          <w:noProof/>
          <w:sz w:val="24"/>
          <w:szCs w:val="24"/>
        </w:rPr>
        <w:t>sider</w:t>
      </w:r>
      <w:r w:rsidR="003939EB" w:rsidRPr="00015A9B">
        <w:rPr>
          <w:noProof/>
          <w:sz w:val="24"/>
          <w:szCs w:val="24"/>
        </w:rPr>
        <w:t xml:space="preserve"> such as fragment velocity decay</w:t>
      </w:r>
      <w:r w:rsidR="00A469D1" w:rsidRPr="00015A9B">
        <w:rPr>
          <w:noProof/>
          <w:sz w:val="24"/>
          <w:szCs w:val="24"/>
        </w:rPr>
        <w:t xml:space="preserve">, soil </w:t>
      </w:r>
      <w:r w:rsidR="00A0000E">
        <w:rPr>
          <w:noProof/>
          <w:sz w:val="24"/>
          <w:szCs w:val="24"/>
        </w:rPr>
        <w:t>heave</w:t>
      </w:r>
      <w:r w:rsidR="00B36A24" w:rsidRPr="00015A9B">
        <w:rPr>
          <w:noProof/>
          <w:sz w:val="24"/>
          <w:szCs w:val="24"/>
        </w:rPr>
        <w:t xml:space="preserve"> and accuretly applies the geometry of the munition under test. Explosive saftey modeling is a</w:t>
      </w:r>
      <w:r w:rsidR="006D2079" w:rsidRPr="00015A9B">
        <w:rPr>
          <w:noProof/>
          <w:sz w:val="24"/>
          <w:szCs w:val="24"/>
        </w:rPr>
        <w:t>n extreamly valuable too</w:t>
      </w:r>
      <w:r w:rsidR="00375D7E">
        <w:rPr>
          <w:noProof/>
          <w:sz w:val="24"/>
          <w:szCs w:val="24"/>
        </w:rPr>
        <w:t>l</w:t>
      </w:r>
      <w:r w:rsidR="006D2079" w:rsidRPr="00015A9B">
        <w:rPr>
          <w:noProof/>
          <w:sz w:val="24"/>
          <w:szCs w:val="24"/>
        </w:rPr>
        <w:t xml:space="preserve"> that allows the user to simulate </w:t>
      </w:r>
      <w:r w:rsidR="00E6284A" w:rsidRPr="00015A9B">
        <w:rPr>
          <w:noProof/>
          <w:sz w:val="24"/>
          <w:szCs w:val="24"/>
        </w:rPr>
        <w:t>blast overpresures, thermal radiation, SC jet propergation</w:t>
      </w:r>
      <w:r w:rsidR="00C537FE" w:rsidRPr="00015A9B">
        <w:rPr>
          <w:noProof/>
          <w:sz w:val="24"/>
          <w:szCs w:val="24"/>
        </w:rPr>
        <w:t xml:space="preserve"> and fragmentation effects with </w:t>
      </w:r>
      <w:r w:rsidR="00375D7E">
        <w:rPr>
          <w:noProof/>
          <w:sz w:val="24"/>
          <w:szCs w:val="24"/>
        </w:rPr>
        <w:t xml:space="preserve">a </w:t>
      </w:r>
      <w:r w:rsidR="00DD29D3" w:rsidRPr="00015A9B">
        <w:rPr>
          <w:noProof/>
          <w:sz w:val="24"/>
          <w:szCs w:val="24"/>
        </w:rPr>
        <w:t>very high degree of accuracy.</w:t>
      </w:r>
    </w:p>
    <w:p w14:paraId="57691036" w14:textId="5DB5F0E9" w:rsidR="00B07CC7" w:rsidRPr="00015A9B" w:rsidRDefault="000E2184" w:rsidP="00B07CC7">
      <w:pPr>
        <w:pStyle w:val="ListParagraph"/>
        <w:numPr>
          <w:ilvl w:val="2"/>
          <w:numId w:val="3"/>
        </w:numPr>
        <w:spacing w:before="120" w:after="120"/>
        <w:jc w:val="both"/>
        <w:rPr>
          <w:noProof/>
          <w:sz w:val="24"/>
          <w:szCs w:val="24"/>
        </w:rPr>
      </w:pPr>
      <w:r w:rsidRPr="00015A9B">
        <w:rPr>
          <w:noProof/>
          <w:sz w:val="24"/>
          <w:szCs w:val="24"/>
        </w:rPr>
        <w:t xml:space="preserve">The modeling </w:t>
      </w:r>
      <w:r w:rsidR="00375D7E">
        <w:rPr>
          <w:noProof/>
          <w:sz w:val="24"/>
          <w:szCs w:val="24"/>
        </w:rPr>
        <w:t xml:space="preserve">software </w:t>
      </w:r>
      <w:r w:rsidR="00512D70">
        <w:rPr>
          <w:noProof/>
          <w:sz w:val="24"/>
          <w:szCs w:val="24"/>
        </w:rPr>
        <w:t>has</w:t>
      </w:r>
      <w:r w:rsidR="00091B56" w:rsidRPr="00015A9B">
        <w:rPr>
          <w:noProof/>
          <w:sz w:val="24"/>
          <w:szCs w:val="24"/>
        </w:rPr>
        <w:t xml:space="preserve"> the ability to modify charge type, geomet</w:t>
      </w:r>
      <w:r w:rsidR="00273271" w:rsidRPr="00015A9B">
        <w:rPr>
          <w:noProof/>
          <w:sz w:val="24"/>
          <w:szCs w:val="24"/>
        </w:rPr>
        <w:t xml:space="preserve">ry and yield, additionally </w:t>
      </w:r>
      <w:r w:rsidR="003810C3" w:rsidRPr="00015A9B">
        <w:rPr>
          <w:noProof/>
          <w:sz w:val="24"/>
          <w:szCs w:val="24"/>
        </w:rPr>
        <w:t xml:space="preserve">the effects to structures can also be added to the simulation in a 3D enviroment to allow </w:t>
      </w:r>
      <w:r w:rsidR="00D273D9" w:rsidRPr="00015A9B">
        <w:rPr>
          <w:noProof/>
          <w:sz w:val="24"/>
          <w:szCs w:val="24"/>
        </w:rPr>
        <w:t xml:space="preserve">analysis of </w:t>
      </w:r>
      <w:r w:rsidR="003810C3" w:rsidRPr="00015A9B">
        <w:rPr>
          <w:noProof/>
          <w:sz w:val="24"/>
          <w:szCs w:val="24"/>
        </w:rPr>
        <w:t>real-world senarios</w:t>
      </w:r>
      <w:r w:rsidR="00306651" w:rsidRPr="00015A9B">
        <w:rPr>
          <w:noProof/>
          <w:sz w:val="24"/>
          <w:szCs w:val="24"/>
        </w:rPr>
        <w:t xml:space="preserve"> and determaning Quantity Distances (</w:t>
      </w:r>
      <w:r w:rsidR="00B07CC7" w:rsidRPr="00015A9B">
        <w:rPr>
          <w:noProof/>
          <w:sz w:val="24"/>
          <w:szCs w:val="24"/>
        </w:rPr>
        <w:t>QDs)</w:t>
      </w:r>
      <w:r w:rsidR="00D273D9" w:rsidRPr="00015A9B">
        <w:rPr>
          <w:noProof/>
          <w:sz w:val="24"/>
          <w:szCs w:val="24"/>
        </w:rPr>
        <w:t xml:space="preserve">. </w:t>
      </w:r>
    </w:p>
    <w:p w14:paraId="3AD1F974" w14:textId="6E0DF721" w:rsidR="000E2184" w:rsidRPr="00015A9B" w:rsidRDefault="00715B2F" w:rsidP="004B0E45">
      <w:pPr>
        <w:pStyle w:val="ListParagraph"/>
        <w:numPr>
          <w:ilvl w:val="2"/>
          <w:numId w:val="3"/>
        </w:numPr>
        <w:spacing w:after="0"/>
        <w:jc w:val="both"/>
        <w:rPr>
          <w:noProof/>
          <w:sz w:val="24"/>
          <w:szCs w:val="24"/>
        </w:rPr>
      </w:pPr>
      <w:r w:rsidRPr="00015A9B">
        <w:rPr>
          <w:noProof/>
          <w:sz w:val="24"/>
          <w:szCs w:val="24"/>
        </w:rPr>
        <w:t>Some of the key simulation packages used within the industry</w:t>
      </w:r>
      <w:r w:rsidR="00D616BC" w:rsidRPr="00015A9B">
        <w:rPr>
          <w:noProof/>
          <w:sz w:val="24"/>
          <w:szCs w:val="24"/>
        </w:rPr>
        <w:t xml:space="preserve"> for this analysis are </w:t>
      </w:r>
      <w:r w:rsidR="00E55A8A" w:rsidRPr="00015A9B">
        <w:rPr>
          <w:noProof/>
          <w:sz w:val="24"/>
          <w:szCs w:val="24"/>
        </w:rPr>
        <w:t>Safety Assessment For Explosive Risk (SAFER) model, Death and Injury Resulting from Explosion (DIRE) and</w:t>
      </w:r>
      <w:r w:rsidR="007F76C1" w:rsidRPr="00015A9B">
        <w:rPr>
          <w:noProof/>
          <w:sz w:val="24"/>
          <w:szCs w:val="24"/>
        </w:rPr>
        <w:t xml:space="preserve"> CONWEP</w:t>
      </w:r>
      <w:r w:rsidR="00E55A8A" w:rsidRPr="00015A9B">
        <w:rPr>
          <w:noProof/>
          <w:sz w:val="24"/>
          <w:szCs w:val="24"/>
        </w:rPr>
        <w:t xml:space="preserve"> </w:t>
      </w:r>
      <w:r w:rsidR="00B07CC7" w:rsidRPr="00015A9B">
        <w:rPr>
          <w:noProof/>
          <w:sz w:val="24"/>
          <w:szCs w:val="24"/>
        </w:rPr>
        <w:t>.Using this information we can calculate the safety distances required for the disposal activity.</w:t>
      </w:r>
      <w:sdt>
        <w:sdtPr>
          <w:rPr>
            <w:noProof/>
            <w:sz w:val="24"/>
            <w:szCs w:val="24"/>
          </w:rPr>
          <w:id w:val="-1895189539"/>
          <w:citation/>
        </w:sdtPr>
        <w:sdtContent>
          <w:r w:rsidR="00245F16" w:rsidRPr="00015A9B">
            <w:rPr>
              <w:noProof/>
              <w:sz w:val="24"/>
              <w:szCs w:val="24"/>
            </w:rPr>
            <w:fldChar w:fldCharType="begin"/>
          </w:r>
          <w:r w:rsidR="00245F16" w:rsidRPr="00015A9B">
            <w:rPr>
              <w:noProof/>
              <w:sz w:val="24"/>
              <w:szCs w:val="24"/>
              <w:lang w:val="en-US"/>
            </w:rPr>
            <w:instrText xml:space="preserve"> CITATION Dep07 \l 1033 </w:instrText>
          </w:r>
          <w:r w:rsidR="00245F16" w:rsidRPr="00015A9B">
            <w:rPr>
              <w:noProof/>
              <w:sz w:val="24"/>
              <w:szCs w:val="24"/>
            </w:rPr>
            <w:fldChar w:fldCharType="separate"/>
          </w:r>
          <w:r w:rsidR="00B22B5A">
            <w:rPr>
              <w:noProof/>
              <w:sz w:val="24"/>
              <w:szCs w:val="24"/>
              <w:lang w:val="en-US"/>
            </w:rPr>
            <w:t xml:space="preserve"> </w:t>
          </w:r>
          <w:r w:rsidR="00B22B5A" w:rsidRPr="00B22B5A">
            <w:rPr>
              <w:noProof/>
              <w:sz w:val="24"/>
              <w:szCs w:val="24"/>
              <w:lang w:val="en-US"/>
            </w:rPr>
            <w:t>[25]</w:t>
          </w:r>
          <w:r w:rsidR="00245F16" w:rsidRPr="00015A9B">
            <w:rPr>
              <w:noProof/>
              <w:sz w:val="24"/>
              <w:szCs w:val="24"/>
            </w:rPr>
            <w:fldChar w:fldCharType="end"/>
          </w:r>
        </w:sdtContent>
      </w:sdt>
      <w:r w:rsidR="00D6226A" w:rsidRPr="00015A9B">
        <w:t xml:space="preserve"> </w:t>
      </w:r>
    </w:p>
    <w:p w14:paraId="639105D1" w14:textId="2621DF39" w:rsidR="00CA2F0C" w:rsidRDefault="002F1040" w:rsidP="00F14AAD">
      <w:pPr>
        <w:pStyle w:val="NormalWeb"/>
        <w:ind w:left="384"/>
        <w:jc w:val="center"/>
      </w:pPr>
      <w:r w:rsidRPr="002F1040">
        <w:rPr>
          <w:noProof/>
        </w:rPr>
        <w:lastRenderedPageBreak/>
        <w:drawing>
          <wp:inline distT="0" distB="0" distL="0" distR="0" wp14:anchorId="7C7D61B3" wp14:editId="58782206">
            <wp:extent cx="5143500" cy="2874759"/>
            <wp:effectExtent l="0" t="0" r="0" b="1905"/>
            <wp:docPr id="102747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74455" name=""/>
                    <pic:cNvPicPr/>
                  </pic:nvPicPr>
                  <pic:blipFill>
                    <a:blip r:embed="rId18"/>
                    <a:stretch>
                      <a:fillRect/>
                    </a:stretch>
                  </pic:blipFill>
                  <pic:spPr>
                    <a:xfrm>
                      <a:off x="0" y="0"/>
                      <a:ext cx="5173465" cy="2891507"/>
                    </a:xfrm>
                    <a:prstGeom prst="rect">
                      <a:avLst/>
                    </a:prstGeom>
                  </pic:spPr>
                </pic:pic>
              </a:graphicData>
            </a:graphic>
          </wp:inline>
        </w:drawing>
      </w:r>
    </w:p>
    <w:p w14:paraId="2510967E" w14:textId="410EA223" w:rsidR="00C42C83" w:rsidRPr="0026094D" w:rsidRDefault="009419B8" w:rsidP="009419B8">
      <w:pPr>
        <w:pStyle w:val="Caption"/>
        <w:spacing w:before="120"/>
        <w:jc w:val="center"/>
        <w:rPr>
          <w:sz w:val="24"/>
          <w:szCs w:val="12"/>
        </w:rPr>
      </w:pPr>
      <w:bookmarkStart w:id="60" w:name="_Ref203246569"/>
      <w:r w:rsidRPr="009419B8">
        <w:rPr>
          <w:sz w:val="24"/>
          <w:szCs w:val="12"/>
        </w:rPr>
        <w:t xml:space="preserve">Figure </w:t>
      </w:r>
      <w:r w:rsidRPr="009419B8">
        <w:rPr>
          <w:sz w:val="24"/>
          <w:szCs w:val="12"/>
        </w:rPr>
        <w:fldChar w:fldCharType="begin"/>
      </w:r>
      <w:r w:rsidRPr="009419B8">
        <w:rPr>
          <w:sz w:val="24"/>
          <w:szCs w:val="12"/>
        </w:rPr>
        <w:instrText xml:space="preserve"> SEQ Figure \* ARABIC </w:instrText>
      </w:r>
      <w:r w:rsidRPr="009419B8">
        <w:rPr>
          <w:sz w:val="24"/>
          <w:szCs w:val="12"/>
        </w:rPr>
        <w:fldChar w:fldCharType="separate"/>
      </w:r>
      <w:r w:rsidR="00E2349C">
        <w:rPr>
          <w:noProof/>
          <w:sz w:val="24"/>
          <w:szCs w:val="12"/>
        </w:rPr>
        <w:t>6</w:t>
      </w:r>
      <w:r w:rsidRPr="009419B8">
        <w:rPr>
          <w:sz w:val="24"/>
          <w:szCs w:val="12"/>
        </w:rPr>
        <w:fldChar w:fldCharType="end"/>
      </w:r>
      <w:bookmarkEnd w:id="60"/>
      <w:r>
        <w:t xml:space="preserve"> </w:t>
      </w:r>
      <w:r w:rsidRPr="000E4381">
        <w:rPr>
          <w:sz w:val="24"/>
          <w:szCs w:val="12"/>
        </w:rPr>
        <w:t>–</w:t>
      </w:r>
      <w:r>
        <w:t xml:space="preserve"> </w:t>
      </w:r>
      <w:r>
        <w:rPr>
          <w:sz w:val="24"/>
          <w:szCs w:val="12"/>
        </w:rPr>
        <w:t xml:space="preserve">Typical </w:t>
      </w:r>
      <w:proofErr w:type="spellStart"/>
      <w:r>
        <w:rPr>
          <w:sz w:val="24"/>
          <w:szCs w:val="12"/>
        </w:rPr>
        <w:t>Synthetik</w:t>
      </w:r>
      <w:proofErr w:type="spellEnd"/>
      <w:r>
        <w:rPr>
          <w:rFonts w:cstheme="minorHAnsi"/>
          <w:sz w:val="24"/>
          <w:szCs w:val="12"/>
        </w:rPr>
        <w:t>©</w:t>
      </w:r>
      <w:r>
        <w:rPr>
          <w:sz w:val="24"/>
          <w:szCs w:val="12"/>
        </w:rPr>
        <w:t xml:space="preserve"> Blast FEM Simulation Output</w:t>
      </w:r>
      <w:sdt>
        <w:sdtPr>
          <w:rPr>
            <w:sz w:val="24"/>
            <w:szCs w:val="12"/>
          </w:rPr>
          <w:id w:val="-1576429954"/>
          <w:citation/>
        </w:sdtPr>
        <w:sdtContent>
          <w:r>
            <w:rPr>
              <w:sz w:val="24"/>
              <w:szCs w:val="12"/>
            </w:rPr>
            <w:fldChar w:fldCharType="begin"/>
          </w:r>
          <w:r>
            <w:rPr>
              <w:sz w:val="24"/>
              <w:szCs w:val="12"/>
              <w:lang w:val="en-US"/>
            </w:rPr>
            <w:instrText xml:space="preserve"> CITATION Syn25 \l 1033 </w:instrText>
          </w:r>
          <w:r>
            <w:rPr>
              <w:sz w:val="24"/>
              <w:szCs w:val="12"/>
            </w:rPr>
            <w:fldChar w:fldCharType="separate"/>
          </w:r>
          <w:r w:rsidR="00B22B5A">
            <w:rPr>
              <w:noProof/>
              <w:sz w:val="24"/>
              <w:szCs w:val="12"/>
              <w:lang w:val="en-US"/>
            </w:rPr>
            <w:t xml:space="preserve"> </w:t>
          </w:r>
          <w:r w:rsidR="00B22B5A" w:rsidRPr="00B22B5A">
            <w:rPr>
              <w:noProof/>
              <w:sz w:val="24"/>
              <w:szCs w:val="12"/>
              <w:lang w:val="en-US"/>
            </w:rPr>
            <w:t>[26]</w:t>
          </w:r>
          <w:r>
            <w:rPr>
              <w:sz w:val="24"/>
              <w:szCs w:val="12"/>
            </w:rPr>
            <w:fldChar w:fldCharType="end"/>
          </w:r>
        </w:sdtContent>
      </w:sdt>
    </w:p>
    <w:p w14:paraId="0A7B7F35" w14:textId="65644E79" w:rsidR="009419B8" w:rsidRPr="009419B8" w:rsidRDefault="00C42C83" w:rsidP="009419B8">
      <w:pPr>
        <w:pStyle w:val="ListParagraph"/>
        <w:numPr>
          <w:ilvl w:val="2"/>
          <w:numId w:val="3"/>
        </w:numPr>
        <w:spacing w:before="120" w:after="120"/>
        <w:jc w:val="both"/>
        <w:rPr>
          <w:b/>
          <w:bCs/>
        </w:rPr>
      </w:pPr>
      <w:r w:rsidRPr="00015A9B">
        <w:rPr>
          <w:noProof/>
          <w:sz w:val="24"/>
          <w:szCs w:val="24"/>
        </w:rPr>
        <w:t>Through inputting the relevent parameters into the safety model, a fragmentation hazard zone has been generated</w:t>
      </w:r>
      <w:r w:rsidR="009A76C3" w:rsidRPr="00015A9B">
        <w:rPr>
          <w:noProof/>
          <w:sz w:val="24"/>
          <w:szCs w:val="24"/>
        </w:rPr>
        <w:t xml:space="preserve"> and applied to the MDA as shown in Section 5</w:t>
      </w:r>
      <w:r w:rsidRPr="00015A9B">
        <w:rPr>
          <w:noProof/>
          <w:sz w:val="24"/>
          <w:szCs w:val="24"/>
        </w:rPr>
        <w:t xml:space="preserve">. </w:t>
      </w:r>
      <w:r w:rsidR="009419B8">
        <w:rPr>
          <w:noProof/>
          <w:sz w:val="24"/>
          <w:szCs w:val="24"/>
        </w:rPr>
        <w:fldChar w:fldCharType="begin"/>
      </w:r>
      <w:r w:rsidR="009419B8">
        <w:rPr>
          <w:noProof/>
          <w:sz w:val="24"/>
          <w:szCs w:val="24"/>
        </w:rPr>
        <w:instrText xml:space="preserve"> REF _Ref203246569 \h </w:instrText>
      </w:r>
      <w:r w:rsidR="009419B8">
        <w:rPr>
          <w:noProof/>
          <w:sz w:val="24"/>
          <w:szCs w:val="24"/>
        </w:rPr>
      </w:r>
      <w:r w:rsidR="009419B8">
        <w:rPr>
          <w:noProof/>
          <w:sz w:val="24"/>
          <w:szCs w:val="24"/>
        </w:rPr>
        <w:fldChar w:fldCharType="separate"/>
      </w:r>
      <w:r w:rsidR="00E2349C" w:rsidRPr="009419B8">
        <w:rPr>
          <w:sz w:val="24"/>
          <w:szCs w:val="12"/>
        </w:rPr>
        <w:t xml:space="preserve">Figure </w:t>
      </w:r>
      <w:r w:rsidR="00E2349C">
        <w:rPr>
          <w:noProof/>
          <w:sz w:val="24"/>
          <w:szCs w:val="12"/>
        </w:rPr>
        <w:t>6</w:t>
      </w:r>
      <w:r w:rsidR="009419B8">
        <w:rPr>
          <w:noProof/>
          <w:sz w:val="24"/>
          <w:szCs w:val="24"/>
        </w:rPr>
        <w:fldChar w:fldCharType="end"/>
      </w:r>
      <w:r w:rsidR="009419B8">
        <w:rPr>
          <w:noProof/>
          <w:sz w:val="24"/>
          <w:szCs w:val="24"/>
        </w:rPr>
        <w:t xml:space="preserve"> above shows a typical output of explosive safety modeling software.</w:t>
      </w:r>
    </w:p>
    <w:p w14:paraId="7B01B37C" w14:textId="3853D430" w:rsidR="00C42C83" w:rsidRPr="009419B8" w:rsidRDefault="00C42C83" w:rsidP="009419B8">
      <w:pPr>
        <w:pStyle w:val="ListParagraph"/>
        <w:numPr>
          <w:ilvl w:val="2"/>
          <w:numId w:val="3"/>
        </w:numPr>
        <w:spacing w:before="120" w:after="120"/>
        <w:jc w:val="both"/>
        <w:rPr>
          <w:b/>
          <w:bCs/>
        </w:rPr>
      </w:pPr>
      <w:r w:rsidRPr="009419B8">
        <w:rPr>
          <w:noProof/>
          <w:sz w:val="24"/>
          <w:szCs w:val="24"/>
        </w:rPr>
        <w:t>There are typically two key terms when discussing fragment hazard zones and that is the Lethal Fragmentation Radius (LFR) and Maximum Fragment Range (MFR)</w:t>
      </w:r>
      <w:r w:rsidR="00493384" w:rsidRPr="009419B8">
        <w:rPr>
          <w:noProof/>
          <w:sz w:val="24"/>
          <w:szCs w:val="24"/>
        </w:rPr>
        <w:t>.</w:t>
      </w:r>
      <w:r w:rsidR="006F2B1E" w:rsidRPr="009419B8">
        <w:rPr>
          <w:noProof/>
          <w:sz w:val="24"/>
          <w:szCs w:val="24"/>
        </w:rPr>
        <w:t xml:space="preserve"> </w:t>
      </w:r>
      <w:r w:rsidR="00493384" w:rsidRPr="009419B8">
        <w:rPr>
          <w:noProof/>
          <w:sz w:val="24"/>
          <w:szCs w:val="24"/>
        </w:rPr>
        <w:t xml:space="preserve">The LFR is the </w:t>
      </w:r>
      <w:r w:rsidR="00CB0E3E" w:rsidRPr="009419B8">
        <w:rPr>
          <w:noProof/>
          <w:sz w:val="24"/>
          <w:szCs w:val="24"/>
        </w:rPr>
        <w:t>distance within which there is a high probabilty of</w:t>
      </w:r>
      <w:r w:rsidR="00A43C05" w:rsidRPr="009419B8">
        <w:rPr>
          <w:noProof/>
          <w:sz w:val="24"/>
          <w:szCs w:val="24"/>
        </w:rPr>
        <w:t xml:space="preserve"> lethal fragmentation</w:t>
      </w:r>
      <w:r w:rsidR="00136246" w:rsidRPr="009419B8">
        <w:rPr>
          <w:noProof/>
          <w:sz w:val="24"/>
          <w:szCs w:val="24"/>
        </w:rPr>
        <w:t xml:space="preserve">, where the MFR is the farthes a </w:t>
      </w:r>
      <w:r w:rsidR="00831B78" w:rsidRPr="009419B8">
        <w:rPr>
          <w:noProof/>
          <w:sz w:val="24"/>
          <w:szCs w:val="24"/>
        </w:rPr>
        <w:t>fragment is expected to travel</w:t>
      </w:r>
      <w:r w:rsidR="00D00F28">
        <w:rPr>
          <w:noProof/>
          <w:sz w:val="24"/>
          <w:szCs w:val="24"/>
        </w:rPr>
        <w:t>,</w:t>
      </w:r>
      <w:r w:rsidR="00831B78" w:rsidRPr="009419B8">
        <w:rPr>
          <w:noProof/>
          <w:sz w:val="24"/>
          <w:szCs w:val="24"/>
        </w:rPr>
        <w:t xml:space="preserve"> still with enough energy to cause damage or injury</w:t>
      </w:r>
      <w:r w:rsidR="00DC1AE9" w:rsidRPr="009419B8">
        <w:rPr>
          <w:noProof/>
          <w:sz w:val="24"/>
          <w:szCs w:val="24"/>
        </w:rPr>
        <w:t>, this can be</w:t>
      </w:r>
      <w:r w:rsidR="00C022A4" w:rsidRPr="009419B8">
        <w:rPr>
          <w:noProof/>
          <w:sz w:val="24"/>
          <w:szCs w:val="24"/>
        </w:rPr>
        <w:t xml:space="preserve"> over 1000m</w:t>
      </w:r>
      <w:r w:rsidR="00831B78" w:rsidRPr="009419B8">
        <w:rPr>
          <w:noProof/>
          <w:sz w:val="24"/>
          <w:szCs w:val="24"/>
        </w:rPr>
        <w:t>.</w:t>
      </w:r>
      <w:sdt>
        <w:sdtPr>
          <w:rPr>
            <w:noProof/>
          </w:rPr>
          <w:id w:val="724880280"/>
          <w:citation/>
        </w:sdtPr>
        <w:sdtContent>
          <w:r w:rsidR="00DC1AE9" w:rsidRPr="009419B8">
            <w:rPr>
              <w:noProof/>
              <w:sz w:val="24"/>
              <w:szCs w:val="24"/>
            </w:rPr>
            <w:fldChar w:fldCharType="begin"/>
          </w:r>
          <w:r w:rsidR="00DC1AE9" w:rsidRPr="009419B8">
            <w:rPr>
              <w:noProof/>
              <w:sz w:val="24"/>
              <w:szCs w:val="24"/>
              <w:lang w:val="en-US"/>
            </w:rPr>
            <w:instrText xml:space="preserve"> CITATION Ala22 \l 1033 </w:instrText>
          </w:r>
          <w:r w:rsidR="00DC1AE9" w:rsidRPr="009419B8">
            <w:rPr>
              <w:noProof/>
              <w:sz w:val="24"/>
              <w:szCs w:val="24"/>
            </w:rPr>
            <w:fldChar w:fldCharType="separate"/>
          </w:r>
          <w:r w:rsidR="00B22B5A">
            <w:rPr>
              <w:noProof/>
              <w:sz w:val="24"/>
              <w:szCs w:val="24"/>
              <w:lang w:val="en-US"/>
            </w:rPr>
            <w:t xml:space="preserve"> </w:t>
          </w:r>
          <w:r w:rsidR="00B22B5A" w:rsidRPr="00B22B5A">
            <w:rPr>
              <w:noProof/>
              <w:sz w:val="24"/>
              <w:szCs w:val="24"/>
              <w:lang w:val="en-US"/>
            </w:rPr>
            <w:t>[27]</w:t>
          </w:r>
          <w:r w:rsidR="00DC1AE9" w:rsidRPr="009419B8">
            <w:rPr>
              <w:noProof/>
              <w:sz w:val="24"/>
              <w:szCs w:val="24"/>
            </w:rPr>
            <w:fldChar w:fldCharType="end"/>
          </w:r>
        </w:sdtContent>
      </w:sdt>
    </w:p>
    <w:p w14:paraId="06CEF70C" w14:textId="5383A339" w:rsidR="0025429F" w:rsidRPr="00015A9B" w:rsidRDefault="0025429F" w:rsidP="0025429F">
      <w:pPr>
        <w:pStyle w:val="ListParagraph"/>
        <w:numPr>
          <w:ilvl w:val="0"/>
          <w:numId w:val="0"/>
        </w:numPr>
        <w:spacing w:before="120" w:after="120"/>
        <w:ind w:left="720"/>
        <w:jc w:val="both"/>
        <w:rPr>
          <w:i/>
          <w:iCs/>
          <w:sz w:val="24"/>
          <w:szCs w:val="24"/>
        </w:rPr>
      </w:pPr>
      <w:r w:rsidRPr="00015A9B">
        <w:rPr>
          <w:i/>
          <w:iCs/>
          <w:sz w:val="24"/>
          <w:szCs w:val="24"/>
        </w:rPr>
        <w:t>‘Lethal radius is here defined as the distance from the detonation point where the effective fragment (80 J) density is 1 frag/m</w:t>
      </w:r>
      <w:r w:rsidRPr="00015A9B">
        <w:rPr>
          <w:i/>
          <w:iCs/>
          <w:sz w:val="24"/>
          <w:szCs w:val="24"/>
          <w:vertAlign w:val="superscript"/>
        </w:rPr>
        <w:t>2</w:t>
      </w:r>
      <w:r w:rsidRPr="00015A9B">
        <w:rPr>
          <w:i/>
          <w:iCs/>
          <w:sz w:val="24"/>
          <w:szCs w:val="24"/>
        </w:rPr>
        <w:t>.</w:t>
      </w:r>
      <w:r w:rsidR="00DC1AE9" w:rsidRPr="00015A9B">
        <w:rPr>
          <w:i/>
          <w:iCs/>
          <w:sz w:val="24"/>
          <w:szCs w:val="24"/>
        </w:rPr>
        <w:t>’</w:t>
      </w:r>
      <w:sdt>
        <w:sdtPr>
          <w:rPr>
            <w:i/>
            <w:iCs/>
            <w:sz w:val="24"/>
            <w:szCs w:val="24"/>
          </w:rPr>
          <w:id w:val="312993018"/>
          <w:citation/>
        </w:sdtPr>
        <w:sdtContent>
          <w:r w:rsidR="00DC1AE9" w:rsidRPr="00015A9B">
            <w:rPr>
              <w:i/>
              <w:iCs/>
              <w:sz w:val="24"/>
              <w:szCs w:val="24"/>
            </w:rPr>
            <w:fldChar w:fldCharType="begin"/>
          </w:r>
          <w:r w:rsidR="00DC1AE9" w:rsidRPr="00015A9B">
            <w:rPr>
              <w:i/>
              <w:iCs/>
              <w:sz w:val="24"/>
              <w:szCs w:val="24"/>
              <w:lang w:val="en-US"/>
            </w:rPr>
            <w:instrText xml:space="preserve"> CITATION Ala22 \l 1033 </w:instrText>
          </w:r>
          <w:r w:rsidR="00DC1AE9" w:rsidRPr="00015A9B">
            <w:rPr>
              <w:i/>
              <w:iCs/>
              <w:sz w:val="24"/>
              <w:szCs w:val="24"/>
            </w:rPr>
            <w:fldChar w:fldCharType="separate"/>
          </w:r>
          <w:r w:rsidR="00B22B5A">
            <w:rPr>
              <w:i/>
              <w:iCs/>
              <w:noProof/>
              <w:sz w:val="24"/>
              <w:szCs w:val="24"/>
              <w:lang w:val="en-US"/>
            </w:rPr>
            <w:t xml:space="preserve"> </w:t>
          </w:r>
          <w:r w:rsidR="00B22B5A" w:rsidRPr="00B22B5A">
            <w:rPr>
              <w:noProof/>
              <w:sz w:val="24"/>
              <w:szCs w:val="24"/>
              <w:lang w:val="en-US"/>
            </w:rPr>
            <w:t>[27]</w:t>
          </w:r>
          <w:r w:rsidR="00DC1AE9" w:rsidRPr="00015A9B">
            <w:rPr>
              <w:i/>
              <w:iCs/>
              <w:sz w:val="24"/>
              <w:szCs w:val="24"/>
            </w:rPr>
            <w:fldChar w:fldCharType="end"/>
          </w:r>
        </w:sdtContent>
      </w:sdt>
    </w:p>
    <w:p w14:paraId="7528548A" w14:textId="79C7225C" w:rsidR="00C42C83" w:rsidRPr="00015A9B" w:rsidRDefault="00C022A4" w:rsidP="002F50B4">
      <w:pPr>
        <w:pStyle w:val="ListParagraph"/>
        <w:numPr>
          <w:ilvl w:val="2"/>
          <w:numId w:val="3"/>
        </w:numPr>
        <w:spacing w:before="120" w:after="120"/>
        <w:jc w:val="both"/>
        <w:rPr>
          <w:sz w:val="24"/>
          <w:szCs w:val="24"/>
        </w:rPr>
      </w:pPr>
      <w:r w:rsidRPr="00015A9B">
        <w:rPr>
          <w:sz w:val="24"/>
          <w:szCs w:val="24"/>
        </w:rPr>
        <w:t xml:space="preserve">Five distinct hazard zones have been generated by the </w:t>
      </w:r>
      <w:r w:rsidR="000850D5" w:rsidRPr="00015A9B">
        <w:rPr>
          <w:sz w:val="24"/>
          <w:szCs w:val="24"/>
        </w:rPr>
        <w:t>simulation as detailed below:</w:t>
      </w:r>
      <w:sdt>
        <w:sdtPr>
          <w:rPr>
            <w:sz w:val="24"/>
            <w:szCs w:val="24"/>
          </w:rPr>
          <w:id w:val="-1775779337"/>
          <w:citation/>
        </w:sdtPr>
        <w:sdtContent>
          <w:r w:rsidR="00BC7706" w:rsidRPr="00015A9B">
            <w:rPr>
              <w:sz w:val="24"/>
              <w:szCs w:val="24"/>
            </w:rPr>
            <w:fldChar w:fldCharType="begin"/>
          </w:r>
          <w:r w:rsidR="00BC7706" w:rsidRPr="00015A9B">
            <w:rPr>
              <w:sz w:val="24"/>
              <w:szCs w:val="24"/>
              <w:lang w:val="en-US"/>
            </w:rPr>
            <w:instrText xml:space="preserve"> CITATION The21 \l 1033 </w:instrText>
          </w:r>
          <w:r w:rsidR="00BC7706" w:rsidRPr="00015A9B">
            <w:rPr>
              <w:sz w:val="24"/>
              <w:szCs w:val="24"/>
            </w:rPr>
            <w:fldChar w:fldCharType="separate"/>
          </w:r>
          <w:r w:rsidR="00B22B5A">
            <w:rPr>
              <w:noProof/>
              <w:sz w:val="24"/>
              <w:szCs w:val="24"/>
              <w:lang w:val="en-US"/>
            </w:rPr>
            <w:t xml:space="preserve"> </w:t>
          </w:r>
          <w:r w:rsidR="00B22B5A" w:rsidRPr="00B22B5A">
            <w:rPr>
              <w:noProof/>
              <w:sz w:val="24"/>
              <w:szCs w:val="24"/>
              <w:lang w:val="en-US"/>
            </w:rPr>
            <w:t>[24]</w:t>
          </w:r>
          <w:r w:rsidR="00BC7706" w:rsidRPr="00015A9B">
            <w:rPr>
              <w:sz w:val="24"/>
              <w:szCs w:val="24"/>
            </w:rPr>
            <w:fldChar w:fldCharType="end"/>
          </w:r>
        </w:sdtContent>
      </w:sdt>
    </w:p>
    <w:p w14:paraId="1D969930" w14:textId="4B8E4F52" w:rsidR="000850D5" w:rsidRPr="00015A9B" w:rsidRDefault="000850D5" w:rsidP="00815B5F">
      <w:pPr>
        <w:pStyle w:val="ListParagraph"/>
        <w:numPr>
          <w:ilvl w:val="0"/>
          <w:numId w:val="0"/>
        </w:numPr>
        <w:spacing w:before="60" w:after="60"/>
        <w:ind w:left="2160"/>
        <w:jc w:val="both"/>
        <w:rPr>
          <w:b/>
          <w:bCs/>
          <w:sz w:val="24"/>
          <w:szCs w:val="24"/>
        </w:rPr>
      </w:pPr>
      <w:r w:rsidRPr="00015A9B">
        <w:rPr>
          <w:b/>
          <w:bCs/>
          <w:sz w:val="24"/>
          <w:szCs w:val="24"/>
        </w:rPr>
        <w:t>Zone 1 – L</w:t>
      </w:r>
      <w:r w:rsidR="000001C7" w:rsidRPr="00015A9B">
        <w:rPr>
          <w:b/>
          <w:bCs/>
          <w:sz w:val="24"/>
          <w:szCs w:val="24"/>
        </w:rPr>
        <w:t xml:space="preserve">ethal </w:t>
      </w:r>
      <w:r w:rsidRPr="00015A9B">
        <w:rPr>
          <w:b/>
          <w:bCs/>
          <w:sz w:val="24"/>
          <w:szCs w:val="24"/>
        </w:rPr>
        <w:t>F</w:t>
      </w:r>
      <w:r w:rsidR="000001C7" w:rsidRPr="00015A9B">
        <w:rPr>
          <w:b/>
          <w:bCs/>
          <w:sz w:val="24"/>
          <w:szCs w:val="24"/>
        </w:rPr>
        <w:t xml:space="preserve">ragment Radius </w:t>
      </w:r>
      <w:r w:rsidRPr="00015A9B">
        <w:rPr>
          <w:b/>
          <w:bCs/>
          <w:sz w:val="24"/>
          <w:szCs w:val="24"/>
        </w:rPr>
        <w:t>0-</w:t>
      </w:r>
      <w:r w:rsidR="00E714C7" w:rsidRPr="00015A9B">
        <w:rPr>
          <w:b/>
          <w:bCs/>
          <w:sz w:val="24"/>
          <w:szCs w:val="24"/>
        </w:rPr>
        <w:t>15</w:t>
      </w:r>
      <w:r w:rsidRPr="00015A9B">
        <w:rPr>
          <w:b/>
          <w:bCs/>
          <w:sz w:val="24"/>
          <w:szCs w:val="24"/>
        </w:rPr>
        <w:t>m</w:t>
      </w:r>
    </w:p>
    <w:p w14:paraId="68C02C3B" w14:textId="6330EB9A" w:rsidR="007D7150" w:rsidRPr="00015A9B" w:rsidRDefault="007D7150" w:rsidP="00815B5F">
      <w:pPr>
        <w:pStyle w:val="ListParagraph"/>
        <w:numPr>
          <w:ilvl w:val="0"/>
          <w:numId w:val="0"/>
        </w:numPr>
        <w:spacing w:before="60" w:after="60"/>
        <w:ind w:left="2160" w:firstLine="720"/>
        <w:jc w:val="both"/>
        <w:rPr>
          <w:sz w:val="24"/>
          <w:szCs w:val="24"/>
        </w:rPr>
      </w:pPr>
      <w:r w:rsidRPr="00015A9B">
        <w:rPr>
          <w:sz w:val="24"/>
          <w:szCs w:val="24"/>
        </w:rPr>
        <w:t>– Heavy structural damage and collapse</w:t>
      </w:r>
    </w:p>
    <w:p w14:paraId="20B0C4AB" w14:textId="18ADCEB4" w:rsidR="007D7150" w:rsidRPr="00015A9B" w:rsidRDefault="007D7150" w:rsidP="00815B5F">
      <w:pPr>
        <w:pStyle w:val="ListParagraph"/>
        <w:numPr>
          <w:ilvl w:val="0"/>
          <w:numId w:val="0"/>
        </w:numPr>
        <w:spacing w:before="60" w:after="60"/>
        <w:ind w:left="2160" w:firstLine="720"/>
        <w:jc w:val="both"/>
        <w:rPr>
          <w:sz w:val="24"/>
          <w:szCs w:val="24"/>
        </w:rPr>
      </w:pPr>
      <w:r w:rsidRPr="00015A9B">
        <w:rPr>
          <w:sz w:val="24"/>
          <w:szCs w:val="24"/>
        </w:rPr>
        <w:t xml:space="preserve">– Blast overpressures </w:t>
      </w:r>
      <w:r w:rsidR="004C1EEC" w:rsidRPr="00015A9B">
        <w:rPr>
          <w:sz w:val="24"/>
          <w:szCs w:val="24"/>
        </w:rPr>
        <w:t>more than</w:t>
      </w:r>
      <w:r w:rsidRPr="00015A9B">
        <w:rPr>
          <w:sz w:val="24"/>
          <w:szCs w:val="24"/>
        </w:rPr>
        <w:t xml:space="preserve"> 100kPa</w:t>
      </w:r>
    </w:p>
    <w:p w14:paraId="13102587" w14:textId="1EE486D0" w:rsidR="007D7150" w:rsidRPr="00015A9B" w:rsidRDefault="007D7150"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E714C7" w:rsidRPr="00015A9B">
        <w:rPr>
          <w:sz w:val="24"/>
          <w:szCs w:val="24"/>
        </w:rPr>
        <w:t>Extremely</w:t>
      </w:r>
      <w:r w:rsidR="00AB1AE5" w:rsidRPr="00015A9B">
        <w:rPr>
          <w:sz w:val="24"/>
          <w:szCs w:val="24"/>
        </w:rPr>
        <w:t xml:space="preserve"> high fragment density</w:t>
      </w:r>
    </w:p>
    <w:p w14:paraId="557F7999" w14:textId="4C17B93A"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Fatal to personnel</w:t>
      </w:r>
    </w:p>
    <w:p w14:paraId="34A5AD8A" w14:textId="56B18258" w:rsidR="00E714C7" w:rsidRPr="00015A9B" w:rsidRDefault="00E714C7" w:rsidP="00815B5F">
      <w:pPr>
        <w:pStyle w:val="ListParagraph"/>
        <w:numPr>
          <w:ilvl w:val="0"/>
          <w:numId w:val="0"/>
        </w:numPr>
        <w:spacing w:before="120" w:after="60"/>
        <w:ind w:left="2160"/>
        <w:jc w:val="both"/>
        <w:rPr>
          <w:b/>
          <w:bCs/>
          <w:sz w:val="24"/>
          <w:szCs w:val="24"/>
        </w:rPr>
      </w:pPr>
      <w:r w:rsidRPr="00015A9B">
        <w:rPr>
          <w:b/>
          <w:bCs/>
          <w:sz w:val="24"/>
          <w:szCs w:val="24"/>
        </w:rPr>
        <w:t xml:space="preserve">Zone 2 – </w:t>
      </w:r>
      <w:r w:rsidR="000001C7" w:rsidRPr="00015A9B">
        <w:rPr>
          <w:b/>
          <w:bCs/>
          <w:sz w:val="24"/>
          <w:szCs w:val="24"/>
        </w:rPr>
        <w:t>Severe Injury Zone</w:t>
      </w:r>
      <w:r w:rsidRPr="00015A9B">
        <w:rPr>
          <w:b/>
          <w:bCs/>
          <w:sz w:val="24"/>
          <w:szCs w:val="24"/>
        </w:rPr>
        <w:t xml:space="preserve"> 15-50m</w:t>
      </w:r>
    </w:p>
    <w:p w14:paraId="52FF5AE7" w14:textId="6B730749"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Mild structural damage, glass shatter, vehicle damage</w:t>
      </w:r>
    </w:p>
    <w:p w14:paraId="294F2C9B" w14:textId="1F1BF8FA"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Blast overpressures from </w:t>
      </w:r>
      <w:r w:rsidR="000001C7" w:rsidRPr="00015A9B">
        <w:rPr>
          <w:sz w:val="24"/>
          <w:szCs w:val="24"/>
        </w:rPr>
        <w:t>20-100k</w:t>
      </w:r>
      <w:r w:rsidRPr="00015A9B">
        <w:rPr>
          <w:sz w:val="24"/>
          <w:szCs w:val="24"/>
        </w:rPr>
        <w:t>Pa</w:t>
      </w:r>
    </w:p>
    <w:p w14:paraId="5D6F043C" w14:textId="55F692B4"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0001C7" w:rsidRPr="00015A9B">
        <w:rPr>
          <w:sz w:val="24"/>
          <w:szCs w:val="24"/>
        </w:rPr>
        <w:t xml:space="preserve">Lethal fragments </w:t>
      </w:r>
      <w:r w:rsidR="00017006" w:rsidRPr="00015A9B">
        <w:rPr>
          <w:sz w:val="24"/>
          <w:szCs w:val="24"/>
        </w:rPr>
        <w:t>are still present</w:t>
      </w:r>
    </w:p>
    <w:p w14:paraId="0702480B" w14:textId="01D7E092"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017006" w:rsidRPr="00015A9B">
        <w:rPr>
          <w:sz w:val="24"/>
          <w:szCs w:val="24"/>
        </w:rPr>
        <w:t>High risk of penetrating injuries to personnel</w:t>
      </w:r>
    </w:p>
    <w:p w14:paraId="44ABC67A" w14:textId="1638AA01" w:rsidR="00E714C7" w:rsidRPr="00015A9B" w:rsidRDefault="00E714C7" w:rsidP="00815B5F">
      <w:pPr>
        <w:pStyle w:val="ListParagraph"/>
        <w:numPr>
          <w:ilvl w:val="0"/>
          <w:numId w:val="0"/>
        </w:numPr>
        <w:spacing w:before="120" w:after="60"/>
        <w:ind w:left="2160"/>
        <w:jc w:val="both"/>
        <w:rPr>
          <w:b/>
          <w:bCs/>
          <w:sz w:val="24"/>
          <w:szCs w:val="24"/>
        </w:rPr>
      </w:pPr>
      <w:r w:rsidRPr="00015A9B">
        <w:rPr>
          <w:b/>
          <w:bCs/>
          <w:sz w:val="24"/>
          <w:szCs w:val="24"/>
        </w:rPr>
        <w:lastRenderedPageBreak/>
        <w:t xml:space="preserve">Zone </w:t>
      </w:r>
      <w:r w:rsidR="00017006" w:rsidRPr="00015A9B">
        <w:rPr>
          <w:b/>
          <w:bCs/>
          <w:sz w:val="24"/>
          <w:szCs w:val="24"/>
        </w:rPr>
        <w:t>3</w:t>
      </w:r>
      <w:r w:rsidRPr="00015A9B">
        <w:rPr>
          <w:b/>
          <w:bCs/>
          <w:sz w:val="24"/>
          <w:szCs w:val="24"/>
        </w:rPr>
        <w:t xml:space="preserve"> – </w:t>
      </w:r>
      <w:r w:rsidR="007D209D" w:rsidRPr="00015A9B">
        <w:rPr>
          <w:b/>
          <w:bCs/>
          <w:sz w:val="24"/>
          <w:szCs w:val="24"/>
        </w:rPr>
        <w:t>Fragmentation Hazard Zone</w:t>
      </w:r>
      <w:r w:rsidRPr="00015A9B">
        <w:rPr>
          <w:b/>
          <w:bCs/>
          <w:sz w:val="24"/>
          <w:szCs w:val="24"/>
        </w:rPr>
        <w:t xml:space="preserve"> </w:t>
      </w:r>
      <w:r w:rsidR="00017006" w:rsidRPr="00015A9B">
        <w:rPr>
          <w:b/>
          <w:bCs/>
          <w:sz w:val="24"/>
          <w:szCs w:val="24"/>
        </w:rPr>
        <w:t>50</w:t>
      </w:r>
      <w:r w:rsidRPr="00015A9B">
        <w:rPr>
          <w:b/>
          <w:bCs/>
          <w:sz w:val="24"/>
          <w:szCs w:val="24"/>
        </w:rPr>
        <w:t>-1</w:t>
      </w:r>
      <w:r w:rsidR="00017006" w:rsidRPr="00015A9B">
        <w:rPr>
          <w:b/>
          <w:bCs/>
          <w:sz w:val="24"/>
          <w:szCs w:val="24"/>
        </w:rPr>
        <w:t>20</w:t>
      </w:r>
      <w:r w:rsidRPr="00015A9B">
        <w:rPr>
          <w:b/>
          <w:bCs/>
          <w:sz w:val="24"/>
          <w:szCs w:val="24"/>
        </w:rPr>
        <w:t>m</w:t>
      </w:r>
    </w:p>
    <w:p w14:paraId="0CE9FE68" w14:textId="5280F4E1"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017006" w:rsidRPr="00015A9B">
        <w:rPr>
          <w:sz w:val="24"/>
          <w:szCs w:val="24"/>
        </w:rPr>
        <w:t>Shelter in place advised</w:t>
      </w:r>
    </w:p>
    <w:p w14:paraId="07D18538" w14:textId="119F0546"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Blast </w:t>
      </w:r>
      <w:r w:rsidR="00017006" w:rsidRPr="00015A9B">
        <w:rPr>
          <w:sz w:val="24"/>
          <w:szCs w:val="24"/>
        </w:rPr>
        <w:t>impulse may cause minor injuries, ear damage</w:t>
      </w:r>
    </w:p>
    <w:p w14:paraId="0BF079FB" w14:textId="567F994D"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017006" w:rsidRPr="00015A9B">
        <w:rPr>
          <w:sz w:val="24"/>
          <w:szCs w:val="24"/>
        </w:rPr>
        <w:t>Lethal fragments still possible</w:t>
      </w:r>
    </w:p>
    <w:p w14:paraId="23845459" w14:textId="77F9B4BE" w:rsidR="00E714C7" w:rsidRPr="00015A9B" w:rsidRDefault="00E714C7"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235E9C">
        <w:rPr>
          <w:sz w:val="24"/>
          <w:szCs w:val="24"/>
        </w:rPr>
        <w:t xml:space="preserve">Specific </w:t>
      </w:r>
      <w:r w:rsidR="004C516C" w:rsidRPr="00015A9B">
        <w:rPr>
          <w:sz w:val="24"/>
          <w:szCs w:val="24"/>
        </w:rPr>
        <w:t xml:space="preserve">Personal </w:t>
      </w:r>
      <w:r w:rsidR="00017006" w:rsidRPr="00015A9B">
        <w:rPr>
          <w:sz w:val="24"/>
          <w:szCs w:val="24"/>
        </w:rPr>
        <w:t xml:space="preserve">Protective </w:t>
      </w:r>
      <w:r w:rsidR="004C516C" w:rsidRPr="00015A9B">
        <w:rPr>
          <w:sz w:val="24"/>
          <w:szCs w:val="24"/>
        </w:rPr>
        <w:t>Equipment (PPE) required</w:t>
      </w:r>
    </w:p>
    <w:p w14:paraId="13309391" w14:textId="4049935B" w:rsidR="004C516C" w:rsidRPr="00015A9B" w:rsidRDefault="004C516C" w:rsidP="00815B5F">
      <w:pPr>
        <w:pStyle w:val="ListParagraph"/>
        <w:numPr>
          <w:ilvl w:val="0"/>
          <w:numId w:val="0"/>
        </w:numPr>
        <w:spacing w:before="120" w:after="60"/>
        <w:ind w:left="2160"/>
        <w:jc w:val="both"/>
        <w:rPr>
          <w:b/>
          <w:bCs/>
          <w:sz w:val="24"/>
          <w:szCs w:val="24"/>
        </w:rPr>
      </w:pPr>
      <w:r w:rsidRPr="00015A9B">
        <w:rPr>
          <w:b/>
          <w:bCs/>
          <w:sz w:val="24"/>
          <w:szCs w:val="24"/>
        </w:rPr>
        <w:t xml:space="preserve">Zone </w:t>
      </w:r>
      <w:r w:rsidR="007D209D" w:rsidRPr="00015A9B">
        <w:rPr>
          <w:b/>
          <w:bCs/>
          <w:sz w:val="24"/>
          <w:szCs w:val="24"/>
        </w:rPr>
        <w:t>4</w:t>
      </w:r>
      <w:r w:rsidRPr="00015A9B">
        <w:rPr>
          <w:b/>
          <w:bCs/>
          <w:sz w:val="24"/>
          <w:szCs w:val="24"/>
        </w:rPr>
        <w:t xml:space="preserve"> – </w:t>
      </w:r>
      <w:r w:rsidR="007D209D" w:rsidRPr="00015A9B">
        <w:rPr>
          <w:b/>
          <w:bCs/>
          <w:sz w:val="24"/>
          <w:szCs w:val="24"/>
        </w:rPr>
        <w:t>Injury Risk Zone</w:t>
      </w:r>
      <w:r w:rsidRPr="00015A9B">
        <w:rPr>
          <w:b/>
          <w:bCs/>
          <w:sz w:val="24"/>
          <w:szCs w:val="24"/>
        </w:rPr>
        <w:t xml:space="preserve"> 120</w:t>
      </w:r>
      <w:r w:rsidR="007D209D" w:rsidRPr="00015A9B">
        <w:rPr>
          <w:b/>
          <w:bCs/>
          <w:sz w:val="24"/>
          <w:szCs w:val="24"/>
        </w:rPr>
        <w:t>-300</w:t>
      </w:r>
      <w:r w:rsidRPr="00015A9B">
        <w:rPr>
          <w:b/>
          <w:bCs/>
          <w:sz w:val="24"/>
          <w:szCs w:val="24"/>
        </w:rPr>
        <w:t>m</w:t>
      </w:r>
    </w:p>
    <w:p w14:paraId="30C645FC" w14:textId="7FECC68B" w:rsidR="004C516C" w:rsidRPr="00015A9B" w:rsidRDefault="004C516C" w:rsidP="00815B5F">
      <w:pPr>
        <w:pStyle w:val="ListParagraph"/>
        <w:numPr>
          <w:ilvl w:val="0"/>
          <w:numId w:val="0"/>
        </w:numPr>
        <w:spacing w:before="60" w:after="60"/>
        <w:ind w:left="2160" w:firstLine="720"/>
        <w:jc w:val="both"/>
        <w:rPr>
          <w:sz w:val="24"/>
          <w:szCs w:val="24"/>
        </w:rPr>
      </w:pPr>
      <w:r w:rsidRPr="00015A9B">
        <w:rPr>
          <w:sz w:val="24"/>
          <w:szCs w:val="24"/>
        </w:rPr>
        <w:t>– Low blast overpressure, less than 10kPa</w:t>
      </w:r>
    </w:p>
    <w:p w14:paraId="41779656" w14:textId="57E3BA41" w:rsidR="004C516C" w:rsidRPr="00015A9B" w:rsidRDefault="004C516C" w:rsidP="00815B5F">
      <w:pPr>
        <w:pStyle w:val="ListParagraph"/>
        <w:numPr>
          <w:ilvl w:val="0"/>
          <w:numId w:val="0"/>
        </w:numPr>
        <w:spacing w:before="60" w:after="60"/>
        <w:ind w:left="2160" w:firstLine="720"/>
        <w:jc w:val="both"/>
        <w:rPr>
          <w:sz w:val="24"/>
          <w:szCs w:val="24"/>
        </w:rPr>
      </w:pPr>
      <w:r w:rsidRPr="00015A9B">
        <w:rPr>
          <w:sz w:val="24"/>
          <w:szCs w:val="24"/>
        </w:rPr>
        <w:t>– Non-Lethal fragments possible</w:t>
      </w:r>
    </w:p>
    <w:p w14:paraId="7937B24D" w14:textId="4C369BE6" w:rsidR="007D7150" w:rsidRPr="00015A9B" w:rsidRDefault="004C516C" w:rsidP="00815B5F">
      <w:pPr>
        <w:pStyle w:val="ListParagraph"/>
        <w:numPr>
          <w:ilvl w:val="0"/>
          <w:numId w:val="0"/>
        </w:numPr>
        <w:spacing w:before="60" w:after="60"/>
        <w:ind w:left="2160" w:firstLine="720"/>
        <w:jc w:val="both"/>
        <w:rPr>
          <w:sz w:val="24"/>
          <w:szCs w:val="24"/>
        </w:rPr>
      </w:pPr>
      <w:r w:rsidRPr="00015A9B">
        <w:rPr>
          <w:sz w:val="24"/>
          <w:szCs w:val="24"/>
        </w:rPr>
        <w:t xml:space="preserve">– Risk of lacerations </w:t>
      </w:r>
      <w:r w:rsidR="007D209D" w:rsidRPr="00015A9B">
        <w:rPr>
          <w:sz w:val="24"/>
          <w:szCs w:val="24"/>
        </w:rPr>
        <w:t xml:space="preserve">and eye injury </w:t>
      </w:r>
    </w:p>
    <w:p w14:paraId="4A1FAD27" w14:textId="20FB0CCE" w:rsidR="00A9382F" w:rsidRPr="00015A9B" w:rsidRDefault="00A9382F" w:rsidP="00815B5F">
      <w:pPr>
        <w:pStyle w:val="ListParagraph"/>
        <w:numPr>
          <w:ilvl w:val="0"/>
          <w:numId w:val="0"/>
        </w:numPr>
        <w:spacing w:before="120" w:after="60"/>
        <w:ind w:left="2160"/>
        <w:jc w:val="both"/>
        <w:rPr>
          <w:b/>
          <w:bCs/>
          <w:sz w:val="24"/>
          <w:szCs w:val="24"/>
        </w:rPr>
      </w:pPr>
      <w:r w:rsidRPr="00015A9B">
        <w:rPr>
          <w:b/>
          <w:bCs/>
          <w:sz w:val="24"/>
          <w:szCs w:val="24"/>
        </w:rPr>
        <w:t>Zone 5 – Injury Risk Zone 300-1000m</w:t>
      </w:r>
    </w:p>
    <w:p w14:paraId="3C42834A" w14:textId="0D398F61" w:rsidR="00A9382F" w:rsidRPr="00015A9B" w:rsidRDefault="00A9382F" w:rsidP="00815B5F">
      <w:pPr>
        <w:pStyle w:val="ListParagraph"/>
        <w:numPr>
          <w:ilvl w:val="0"/>
          <w:numId w:val="0"/>
        </w:numPr>
        <w:spacing w:before="60" w:after="60"/>
        <w:ind w:left="2160" w:firstLine="720"/>
        <w:jc w:val="both"/>
        <w:rPr>
          <w:sz w:val="24"/>
          <w:szCs w:val="24"/>
        </w:rPr>
      </w:pPr>
      <w:r w:rsidRPr="00015A9B">
        <w:rPr>
          <w:sz w:val="24"/>
          <w:szCs w:val="24"/>
        </w:rPr>
        <w:t xml:space="preserve">– Low probability </w:t>
      </w:r>
      <w:r w:rsidR="00044252" w:rsidRPr="00015A9B">
        <w:rPr>
          <w:sz w:val="24"/>
          <w:szCs w:val="24"/>
        </w:rPr>
        <w:t>of injury to personnel</w:t>
      </w:r>
    </w:p>
    <w:p w14:paraId="5EB38AB8" w14:textId="09E79B27" w:rsidR="00A9382F" w:rsidRPr="00015A9B" w:rsidRDefault="00A9382F" w:rsidP="00815B5F">
      <w:pPr>
        <w:pStyle w:val="ListParagraph"/>
        <w:numPr>
          <w:ilvl w:val="0"/>
          <w:numId w:val="0"/>
        </w:numPr>
        <w:spacing w:before="60" w:after="60"/>
        <w:ind w:left="2160" w:firstLine="720"/>
        <w:jc w:val="both"/>
        <w:rPr>
          <w:sz w:val="24"/>
          <w:szCs w:val="24"/>
        </w:rPr>
      </w:pPr>
      <w:r w:rsidRPr="00015A9B">
        <w:rPr>
          <w:sz w:val="24"/>
          <w:szCs w:val="24"/>
        </w:rPr>
        <w:t xml:space="preserve">– </w:t>
      </w:r>
      <w:r w:rsidR="00044252" w:rsidRPr="00015A9B">
        <w:rPr>
          <w:sz w:val="24"/>
          <w:szCs w:val="24"/>
        </w:rPr>
        <w:t>High-velocity fragments possible but rare</w:t>
      </w:r>
    </w:p>
    <w:p w14:paraId="770A6785" w14:textId="5F2EDFE5" w:rsidR="0026094D" w:rsidRPr="00015A9B" w:rsidRDefault="00A9382F" w:rsidP="00235E9C">
      <w:pPr>
        <w:pStyle w:val="ListParagraph"/>
        <w:numPr>
          <w:ilvl w:val="0"/>
          <w:numId w:val="0"/>
        </w:numPr>
        <w:spacing w:before="60" w:after="120"/>
        <w:ind w:left="2160" w:firstLine="720"/>
        <w:jc w:val="both"/>
        <w:rPr>
          <w:sz w:val="24"/>
          <w:szCs w:val="24"/>
        </w:rPr>
      </w:pPr>
      <w:r w:rsidRPr="00015A9B">
        <w:rPr>
          <w:sz w:val="24"/>
          <w:szCs w:val="24"/>
        </w:rPr>
        <w:t xml:space="preserve">– </w:t>
      </w:r>
      <w:r w:rsidR="00044252" w:rsidRPr="00015A9B">
        <w:rPr>
          <w:sz w:val="24"/>
          <w:szCs w:val="24"/>
        </w:rPr>
        <w:t>Will be used as the minimum exclusion zone during disposal</w:t>
      </w:r>
    </w:p>
    <w:p w14:paraId="351F2244" w14:textId="4A57EA38" w:rsidR="000B75BA" w:rsidRPr="00015A9B" w:rsidRDefault="000B75BA" w:rsidP="00815B5F">
      <w:pPr>
        <w:spacing w:after="0"/>
        <w:ind w:left="720"/>
        <w:jc w:val="both"/>
        <w:rPr>
          <w:sz w:val="24"/>
          <w:szCs w:val="24"/>
        </w:rPr>
      </w:pPr>
      <w:r w:rsidRPr="00015A9B">
        <w:rPr>
          <w:b/>
          <w:bCs/>
          <w:sz w:val="24"/>
          <w:szCs w:val="24"/>
        </w:rPr>
        <w:t>Note:</w:t>
      </w:r>
      <w:r w:rsidRPr="00015A9B">
        <w:rPr>
          <w:sz w:val="24"/>
          <w:szCs w:val="24"/>
        </w:rPr>
        <w:t xml:space="preserve"> This is for an un-mitigated</w:t>
      </w:r>
      <w:r w:rsidR="00815B5F" w:rsidRPr="00015A9B">
        <w:rPr>
          <w:sz w:val="24"/>
          <w:szCs w:val="24"/>
        </w:rPr>
        <w:t xml:space="preserve"> </w:t>
      </w:r>
      <w:r w:rsidRPr="00015A9B">
        <w:rPr>
          <w:sz w:val="24"/>
          <w:szCs w:val="24"/>
        </w:rPr>
        <w:t>full</w:t>
      </w:r>
      <w:r w:rsidR="00815B5F" w:rsidRPr="00015A9B">
        <w:rPr>
          <w:sz w:val="24"/>
          <w:szCs w:val="24"/>
        </w:rPr>
        <w:t>-</w:t>
      </w:r>
      <w:r w:rsidRPr="00015A9B">
        <w:rPr>
          <w:sz w:val="24"/>
          <w:szCs w:val="24"/>
        </w:rPr>
        <w:t xml:space="preserve">order detonation of </w:t>
      </w:r>
      <w:r w:rsidR="00815B5F" w:rsidRPr="00015A9B">
        <w:rPr>
          <w:sz w:val="24"/>
          <w:szCs w:val="24"/>
        </w:rPr>
        <w:t xml:space="preserve">the CBF warhead, considered the worst-case scenario </w:t>
      </w:r>
      <w:r w:rsidR="00197F0B">
        <w:rPr>
          <w:sz w:val="24"/>
          <w:szCs w:val="24"/>
        </w:rPr>
        <w:t xml:space="preserve">or MCE </w:t>
      </w:r>
      <w:r w:rsidR="00815B5F" w:rsidRPr="00015A9B">
        <w:rPr>
          <w:sz w:val="24"/>
          <w:szCs w:val="24"/>
        </w:rPr>
        <w:t>during the disposal activity.</w:t>
      </w:r>
      <w:r w:rsidR="00015617" w:rsidRPr="00015A9B">
        <w:rPr>
          <w:sz w:val="24"/>
          <w:szCs w:val="24"/>
        </w:rPr>
        <w:t xml:space="preserve"> The</w:t>
      </w:r>
      <w:r w:rsidR="00B25011" w:rsidRPr="00015A9B">
        <w:rPr>
          <w:sz w:val="24"/>
          <w:szCs w:val="24"/>
        </w:rPr>
        <w:t xml:space="preserve"> hazard</w:t>
      </w:r>
      <w:r w:rsidR="00015617" w:rsidRPr="00015A9B">
        <w:rPr>
          <w:sz w:val="24"/>
          <w:szCs w:val="24"/>
        </w:rPr>
        <w:t xml:space="preserve"> zones </w:t>
      </w:r>
      <w:r w:rsidR="00B25011" w:rsidRPr="00015A9B">
        <w:rPr>
          <w:sz w:val="24"/>
          <w:szCs w:val="24"/>
        </w:rPr>
        <w:t>described</w:t>
      </w:r>
      <w:r w:rsidR="00015617" w:rsidRPr="00015A9B">
        <w:rPr>
          <w:sz w:val="24"/>
          <w:szCs w:val="24"/>
        </w:rPr>
        <w:t xml:space="preserve"> above have been shown in relation to the </w:t>
      </w:r>
      <w:r w:rsidR="00B25011" w:rsidRPr="00015A9B">
        <w:rPr>
          <w:sz w:val="24"/>
          <w:szCs w:val="24"/>
        </w:rPr>
        <w:t>MDA and the OEM production facilities in Section 5 of this report.</w:t>
      </w:r>
    </w:p>
    <w:p w14:paraId="4E559715" w14:textId="61A1A579" w:rsidR="00A64C72" w:rsidRPr="00015A9B" w:rsidRDefault="00A64C72" w:rsidP="00A64C72">
      <w:pPr>
        <w:pStyle w:val="ListParagraph"/>
        <w:numPr>
          <w:ilvl w:val="1"/>
          <w:numId w:val="3"/>
        </w:numPr>
        <w:spacing w:before="120" w:after="120"/>
        <w:rPr>
          <w:b/>
          <w:bCs/>
          <w:noProof/>
          <w:sz w:val="24"/>
          <w:szCs w:val="24"/>
        </w:rPr>
      </w:pPr>
      <w:r w:rsidRPr="00015A9B">
        <w:rPr>
          <w:b/>
          <w:bCs/>
          <w:noProof/>
          <w:sz w:val="24"/>
          <w:szCs w:val="24"/>
        </w:rPr>
        <w:t>Environmental Considerations</w:t>
      </w:r>
    </w:p>
    <w:p w14:paraId="6F0766B5" w14:textId="77777777" w:rsidR="00E72264" w:rsidRPr="00015A9B" w:rsidRDefault="007F7513" w:rsidP="00E72264">
      <w:pPr>
        <w:pStyle w:val="ListParagraph"/>
        <w:numPr>
          <w:ilvl w:val="2"/>
          <w:numId w:val="3"/>
        </w:numPr>
        <w:spacing w:before="120" w:after="120"/>
        <w:jc w:val="both"/>
        <w:rPr>
          <w:b/>
          <w:bCs/>
          <w:noProof/>
          <w:sz w:val="24"/>
          <w:szCs w:val="24"/>
        </w:rPr>
      </w:pPr>
      <w:r w:rsidRPr="00015A9B">
        <w:rPr>
          <w:b/>
          <w:bCs/>
          <w:noProof/>
          <w:sz w:val="24"/>
          <w:szCs w:val="24"/>
        </w:rPr>
        <w:t xml:space="preserve"> </w:t>
      </w:r>
      <w:r w:rsidR="00CF35D1" w:rsidRPr="00015A9B">
        <w:rPr>
          <w:noProof/>
          <w:sz w:val="24"/>
          <w:szCs w:val="24"/>
        </w:rPr>
        <w:t>The environmental impact of ordinance disposal</w:t>
      </w:r>
      <w:r w:rsidR="003C22BF" w:rsidRPr="00015A9B">
        <w:rPr>
          <w:noProof/>
          <w:sz w:val="24"/>
          <w:szCs w:val="24"/>
        </w:rPr>
        <w:t xml:space="preserve"> is considerable, from air polution, soil and waterway contamination, noise</w:t>
      </w:r>
      <w:r w:rsidR="00E45B93" w:rsidRPr="00015A9B">
        <w:rPr>
          <w:noProof/>
          <w:sz w:val="24"/>
          <w:szCs w:val="24"/>
        </w:rPr>
        <w:t>, and also the impact to wildli</w:t>
      </w:r>
      <w:r w:rsidR="009E444C" w:rsidRPr="00015A9B">
        <w:rPr>
          <w:noProof/>
          <w:sz w:val="24"/>
          <w:szCs w:val="24"/>
        </w:rPr>
        <w:t xml:space="preserve">fe. </w:t>
      </w:r>
      <w:r w:rsidR="001060D1" w:rsidRPr="00015A9B">
        <w:rPr>
          <w:noProof/>
          <w:sz w:val="24"/>
          <w:szCs w:val="24"/>
        </w:rPr>
        <w:t xml:space="preserve">However, due to the hazardous nature of </w:t>
      </w:r>
      <w:r w:rsidR="005E6C93" w:rsidRPr="00015A9B">
        <w:rPr>
          <w:noProof/>
          <w:sz w:val="24"/>
          <w:szCs w:val="24"/>
        </w:rPr>
        <w:t xml:space="preserve">some </w:t>
      </w:r>
      <w:r w:rsidR="001060D1" w:rsidRPr="00015A9B">
        <w:rPr>
          <w:noProof/>
          <w:sz w:val="24"/>
          <w:szCs w:val="24"/>
        </w:rPr>
        <w:t>operations</w:t>
      </w:r>
      <w:r w:rsidR="00057745" w:rsidRPr="00015A9B">
        <w:rPr>
          <w:noProof/>
          <w:sz w:val="24"/>
          <w:szCs w:val="24"/>
        </w:rPr>
        <w:t xml:space="preserve"> there are times when dispensations are made</w:t>
      </w:r>
      <w:r w:rsidR="005E6C93" w:rsidRPr="00015A9B">
        <w:rPr>
          <w:noProof/>
          <w:sz w:val="24"/>
          <w:szCs w:val="24"/>
        </w:rPr>
        <w:t xml:space="preserve"> by the HSE and applicibile governing bodies</w:t>
      </w:r>
      <w:r w:rsidR="00AD6AA9" w:rsidRPr="00015A9B">
        <w:rPr>
          <w:noProof/>
          <w:sz w:val="24"/>
          <w:szCs w:val="24"/>
        </w:rPr>
        <w:t xml:space="preserve">. </w:t>
      </w:r>
    </w:p>
    <w:p w14:paraId="2AA0664E" w14:textId="3E8603EA" w:rsidR="00A64C72" w:rsidRPr="00015A9B" w:rsidRDefault="00AD6AA9" w:rsidP="00E72264">
      <w:pPr>
        <w:pStyle w:val="ListParagraph"/>
        <w:numPr>
          <w:ilvl w:val="2"/>
          <w:numId w:val="3"/>
        </w:numPr>
        <w:spacing w:before="120" w:after="120"/>
        <w:jc w:val="both"/>
        <w:rPr>
          <w:b/>
          <w:bCs/>
          <w:noProof/>
          <w:sz w:val="24"/>
          <w:szCs w:val="24"/>
        </w:rPr>
      </w:pPr>
      <w:r w:rsidRPr="00015A9B">
        <w:rPr>
          <w:noProof/>
          <w:sz w:val="24"/>
          <w:szCs w:val="24"/>
        </w:rPr>
        <w:t>F</w:t>
      </w:r>
      <w:r w:rsidR="005E6C93" w:rsidRPr="00015A9B">
        <w:rPr>
          <w:noProof/>
          <w:sz w:val="24"/>
          <w:szCs w:val="24"/>
        </w:rPr>
        <w:t>or example, the most widely used disposal method for bare charge explosive is through Open Burning (OB)</w:t>
      </w:r>
      <w:r w:rsidR="00C00D01" w:rsidRPr="00015A9B">
        <w:rPr>
          <w:noProof/>
          <w:sz w:val="24"/>
          <w:szCs w:val="24"/>
        </w:rPr>
        <w:t>, which creates</w:t>
      </w:r>
      <w:r w:rsidR="00625F9D" w:rsidRPr="00015A9B">
        <w:rPr>
          <w:noProof/>
          <w:sz w:val="24"/>
          <w:szCs w:val="24"/>
        </w:rPr>
        <w:t xml:space="preserve"> heavily polluted</w:t>
      </w:r>
      <w:r w:rsidR="00BE0409" w:rsidRPr="00015A9B">
        <w:rPr>
          <w:noProof/>
          <w:sz w:val="24"/>
          <w:szCs w:val="24"/>
        </w:rPr>
        <w:t>, toxic</w:t>
      </w:r>
      <w:r w:rsidR="00625F9D" w:rsidRPr="00015A9B">
        <w:rPr>
          <w:noProof/>
          <w:sz w:val="24"/>
          <w:szCs w:val="24"/>
        </w:rPr>
        <w:t xml:space="preserve"> smoke</w:t>
      </w:r>
      <w:r w:rsidR="000B6DD3">
        <w:rPr>
          <w:noProof/>
          <w:sz w:val="24"/>
          <w:szCs w:val="24"/>
        </w:rPr>
        <w:t>. S</w:t>
      </w:r>
      <w:r w:rsidR="008370BF" w:rsidRPr="00015A9B">
        <w:rPr>
          <w:noProof/>
          <w:sz w:val="24"/>
          <w:szCs w:val="24"/>
        </w:rPr>
        <w:t xml:space="preserve">iting of </w:t>
      </w:r>
      <w:r w:rsidR="00E72264" w:rsidRPr="00015A9B">
        <w:rPr>
          <w:noProof/>
          <w:sz w:val="24"/>
          <w:szCs w:val="24"/>
        </w:rPr>
        <w:t xml:space="preserve">an </w:t>
      </w:r>
      <w:r w:rsidR="008370BF" w:rsidRPr="00015A9B">
        <w:rPr>
          <w:noProof/>
          <w:sz w:val="24"/>
          <w:szCs w:val="24"/>
        </w:rPr>
        <w:t>explosive buring ground</w:t>
      </w:r>
      <w:r w:rsidR="00F904F8" w:rsidRPr="00015A9B">
        <w:rPr>
          <w:noProof/>
          <w:sz w:val="24"/>
          <w:szCs w:val="24"/>
        </w:rPr>
        <w:t xml:space="preserve"> or MDA</w:t>
      </w:r>
      <w:r w:rsidR="00E72264" w:rsidRPr="00015A9B">
        <w:rPr>
          <w:noProof/>
          <w:sz w:val="24"/>
          <w:szCs w:val="24"/>
        </w:rPr>
        <w:t xml:space="preserve"> must adhear to strict environmental controls</w:t>
      </w:r>
      <w:r w:rsidR="00773EE5" w:rsidRPr="00015A9B">
        <w:rPr>
          <w:noProof/>
          <w:sz w:val="24"/>
          <w:szCs w:val="24"/>
        </w:rPr>
        <w:t>.</w:t>
      </w:r>
      <w:r w:rsidR="00773EE5" w:rsidRPr="00015A9B">
        <w:rPr>
          <w:b/>
          <w:bCs/>
          <w:noProof/>
          <w:sz w:val="24"/>
          <w:szCs w:val="24"/>
        </w:rPr>
        <w:t xml:space="preserve"> </w:t>
      </w:r>
      <w:sdt>
        <w:sdtPr>
          <w:rPr>
            <w:b/>
            <w:bCs/>
            <w:noProof/>
            <w:sz w:val="24"/>
            <w:szCs w:val="24"/>
          </w:rPr>
          <w:id w:val="-845397806"/>
          <w:citation/>
        </w:sdtPr>
        <w:sdtContent>
          <w:r w:rsidR="00773EE5" w:rsidRPr="00015A9B">
            <w:rPr>
              <w:b/>
              <w:bCs/>
              <w:noProof/>
              <w:sz w:val="24"/>
              <w:szCs w:val="24"/>
            </w:rPr>
            <w:fldChar w:fldCharType="begin"/>
          </w:r>
          <w:r w:rsidR="00773EE5" w:rsidRPr="00015A9B">
            <w:rPr>
              <w:b/>
              <w:bCs/>
              <w:noProof/>
              <w:sz w:val="24"/>
              <w:szCs w:val="24"/>
              <w:lang w:val="en-US"/>
            </w:rPr>
            <w:instrText xml:space="preserve"> CITATION CIB20 \l 1033 </w:instrText>
          </w:r>
          <w:r w:rsidR="00773EE5" w:rsidRPr="00015A9B">
            <w:rPr>
              <w:b/>
              <w:bCs/>
              <w:noProof/>
              <w:sz w:val="24"/>
              <w:szCs w:val="24"/>
            </w:rPr>
            <w:fldChar w:fldCharType="separate"/>
          </w:r>
          <w:r w:rsidR="00B22B5A" w:rsidRPr="00B22B5A">
            <w:rPr>
              <w:noProof/>
              <w:sz w:val="24"/>
              <w:szCs w:val="24"/>
              <w:lang w:val="en-US"/>
            </w:rPr>
            <w:t>[1]</w:t>
          </w:r>
          <w:r w:rsidR="00773EE5" w:rsidRPr="00015A9B">
            <w:rPr>
              <w:b/>
              <w:bCs/>
              <w:noProof/>
              <w:sz w:val="24"/>
              <w:szCs w:val="24"/>
            </w:rPr>
            <w:fldChar w:fldCharType="end"/>
          </w:r>
        </w:sdtContent>
      </w:sdt>
    </w:p>
    <w:p w14:paraId="2B8406C4" w14:textId="06A00397" w:rsidR="00773EE5" w:rsidRPr="00015A9B" w:rsidRDefault="00C00D01" w:rsidP="00C00D01">
      <w:pPr>
        <w:pStyle w:val="ListParagraph"/>
        <w:numPr>
          <w:ilvl w:val="0"/>
          <w:numId w:val="0"/>
        </w:numPr>
        <w:spacing w:before="120" w:after="120"/>
        <w:ind w:left="720"/>
        <w:rPr>
          <w:i/>
          <w:iCs/>
          <w:noProof/>
          <w:sz w:val="24"/>
          <w:szCs w:val="24"/>
        </w:rPr>
      </w:pPr>
      <w:r w:rsidRPr="00015A9B">
        <w:rPr>
          <w:i/>
          <w:iCs/>
          <w:noProof/>
          <w:sz w:val="24"/>
          <w:szCs w:val="24"/>
        </w:rPr>
        <w:t>‘The disposal of explosives by burning is currently subject to the provisions of the Clean Air (Emission of Dark Smoke (Exemption) Regulations 1969 (SI/1969/1263).’</w:t>
      </w:r>
      <w:sdt>
        <w:sdtPr>
          <w:rPr>
            <w:i/>
            <w:iCs/>
            <w:noProof/>
            <w:sz w:val="24"/>
            <w:szCs w:val="24"/>
          </w:rPr>
          <w:id w:val="461621673"/>
          <w:citation/>
        </w:sdtPr>
        <w:sdtContent>
          <w:r w:rsidRPr="00015A9B">
            <w:rPr>
              <w:i/>
              <w:iCs/>
              <w:noProof/>
              <w:sz w:val="24"/>
              <w:szCs w:val="24"/>
            </w:rPr>
            <w:fldChar w:fldCharType="begin"/>
          </w:r>
          <w:r w:rsidRPr="00015A9B">
            <w:rPr>
              <w:i/>
              <w:iCs/>
              <w:noProof/>
              <w:sz w:val="24"/>
              <w:szCs w:val="24"/>
              <w:lang w:val="en-US"/>
            </w:rPr>
            <w:instrText xml:space="preserve"> CITATION CIB20 \l 1033 </w:instrText>
          </w:r>
          <w:r w:rsidRPr="00015A9B">
            <w:rPr>
              <w:i/>
              <w:iCs/>
              <w:noProof/>
              <w:sz w:val="24"/>
              <w:szCs w:val="24"/>
            </w:rPr>
            <w:fldChar w:fldCharType="separate"/>
          </w:r>
          <w:r w:rsidR="00B22B5A">
            <w:rPr>
              <w:i/>
              <w:iCs/>
              <w:noProof/>
              <w:sz w:val="24"/>
              <w:szCs w:val="24"/>
              <w:lang w:val="en-US"/>
            </w:rPr>
            <w:t xml:space="preserve"> </w:t>
          </w:r>
          <w:r w:rsidR="00B22B5A" w:rsidRPr="00B22B5A">
            <w:rPr>
              <w:noProof/>
              <w:sz w:val="24"/>
              <w:szCs w:val="24"/>
              <w:lang w:val="en-US"/>
            </w:rPr>
            <w:t>[1]</w:t>
          </w:r>
          <w:r w:rsidRPr="00015A9B">
            <w:rPr>
              <w:i/>
              <w:iCs/>
              <w:noProof/>
              <w:sz w:val="24"/>
              <w:szCs w:val="24"/>
            </w:rPr>
            <w:fldChar w:fldCharType="end"/>
          </w:r>
        </w:sdtContent>
      </w:sdt>
    </w:p>
    <w:p w14:paraId="771AE0A2" w14:textId="0B82191D" w:rsidR="007F318A" w:rsidRPr="00015A9B" w:rsidRDefault="0081714E" w:rsidP="005E471D">
      <w:pPr>
        <w:pStyle w:val="ListParagraph"/>
        <w:numPr>
          <w:ilvl w:val="2"/>
          <w:numId w:val="3"/>
        </w:numPr>
        <w:spacing w:before="120" w:after="120"/>
        <w:jc w:val="both"/>
        <w:rPr>
          <w:noProof/>
          <w:sz w:val="24"/>
          <w:szCs w:val="24"/>
        </w:rPr>
      </w:pPr>
      <w:r w:rsidRPr="00015A9B">
        <w:rPr>
          <w:noProof/>
          <w:sz w:val="24"/>
          <w:szCs w:val="24"/>
        </w:rPr>
        <w:t xml:space="preserve">All </w:t>
      </w:r>
      <w:r w:rsidR="007E4CA2" w:rsidRPr="00015A9B">
        <w:rPr>
          <w:noProof/>
          <w:sz w:val="24"/>
          <w:szCs w:val="24"/>
        </w:rPr>
        <w:t>chemicals used during the disposal activity must have suitible Control of Substances Hazardous to Health (CoSHH) assessments</w:t>
      </w:r>
      <w:r w:rsidR="00A6142C" w:rsidRPr="00015A9B">
        <w:rPr>
          <w:noProof/>
          <w:sz w:val="24"/>
          <w:szCs w:val="24"/>
        </w:rPr>
        <w:t xml:space="preserve"> produced, this will ensure that the correct PPE</w:t>
      </w:r>
      <w:r w:rsidR="005E471D" w:rsidRPr="00015A9B">
        <w:rPr>
          <w:noProof/>
          <w:sz w:val="24"/>
          <w:szCs w:val="24"/>
        </w:rPr>
        <w:t xml:space="preserve"> is worn by personal and the appropriate exposure time</w:t>
      </w:r>
      <w:r w:rsidR="000B6DD3">
        <w:rPr>
          <w:noProof/>
          <w:sz w:val="24"/>
          <w:szCs w:val="24"/>
        </w:rPr>
        <w:t>s</w:t>
      </w:r>
      <w:r w:rsidR="005E471D" w:rsidRPr="00015A9B">
        <w:rPr>
          <w:noProof/>
          <w:sz w:val="24"/>
          <w:szCs w:val="24"/>
        </w:rPr>
        <w:t xml:space="preserve"> follwed. CoSHH assessments</w:t>
      </w:r>
      <w:r w:rsidR="000B6DD3">
        <w:rPr>
          <w:noProof/>
          <w:sz w:val="24"/>
          <w:szCs w:val="24"/>
        </w:rPr>
        <w:t xml:space="preserve"> produed for the disposal activity</w:t>
      </w:r>
      <w:r w:rsidR="005E471D" w:rsidRPr="00015A9B">
        <w:rPr>
          <w:noProof/>
          <w:sz w:val="24"/>
          <w:szCs w:val="24"/>
        </w:rPr>
        <w:t xml:space="preserve"> have not been included in this report.</w:t>
      </w:r>
    </w:p>
    <w:p w14:paraId="4994E40F" w14:textId="7526622C" w:rsidR="006218B8" w:rsidRPr="00015A9B" w:rsidRDefault="005E471D" w:rsidP="00FA46F1">
      <w:pPr>
        <w:pStyle w:val="ListParagraph"/>
        <w:numPr>
          <w:ilvl w:val="2"/>
          <w:numId w:val="3"/>
        </w:numPr>
        <w:spacing w:before="120" w:after="120"/>
        <w:jc w:val="both"/>
        <w:rPr>
          <w:noProof/>
          <w:sz w:val="24"/>
          <w:szCs w:val="24"/>
        </w:rPr>
      </w:pPr>
      <w:r w:rsidRPr="00015A9B">
        <w:rPr>
          <w:noProof/>
          <w:sz w:val="24"/>
          <w:szCs w:val="24"/>
        </w:rPr>
        <w:t xml:space="preserve">All waste generated during the disposal activity will be Certified Free From Explosive </w:t>
      </w:r>
      <w:r w:rsidR="00FA46F1" w:rsidRPr="00015A9B">
        <w:rPr>
          <w:noProof/>
          <w:sz w:val="24"/>
          <w:szCs w:val="24"/>
        </w:rPr>
        <w:t>(CFFE) prior to entering the relevent waststreams, ensuring at no point is there contamination of any waterways</w:t>
      </w:r>
      <w:r w:rsidR="000B6DD3">
        <w:rPr>
          <w:noProof/>
          <w:sz w:val="24"/>
          <w:szCs w:val="24"/>
        </w:rPr>
        <w:t xml:space="preserve"> or public waste streams</w:t>
      </w:r>
      <w:r w:rsidR="00FA46F1" w:rsidRPr="00015A9B">
        <w:rPr>
          <w:noProof/>
          <w:sz w:val="24"/>
          <w:szCs w:val="24"/>
        </w:rPr>
        <w:t xml:space="preserve">. Soil from the immediate disposal area (within MDA) will be </w:t>
      </w:r>
      <w:r w:rsidR="000B6DD3">
        <w:rPr>
          <w:noProof/>
          <w:sz w:val="24"/>
          <w:szCs w:val="24"/>
        </w:rPr>
        <w:t xml:space="preserve">tested </w:t>
      </w:r>
      <w:r w:rsidR="00FA46F1" w:rsidRPr="00015A9B">
        <w:rPr>
          <w:noProof/>
          <w:sz w:val="24"/>
          <w:szCs w:val="24"/>
        </w:rPr>
        <w:t>removed, disposed and replaced</w:t>
      </w:r>
      <w:r w:rsidR="000B6DD3">
        <w:rPr>
          <w:noProof/>
          <w:sz w:val="24"/>
          <w:szCs w:val="24"/>
        </w:rPr>
        <w:t xml:space="preserve"> if necessery</w:t>
      </w:r>
      <w:r w:rsidR="00FA46F1" w:rsidRPr="00015A9B">
        <w:rPr>
          <w:noProof/>
          <w:sz w:val="24"/>
          <w:szCs w:val="24"/>
        </w:rPr>
        <w:t>.</w:t>
      </w:r>
    </w:p>
    <w:p w14:paraId="4673DDC7" w14:textId="77777777" w:rsidR="004C21CA" w:rsidRDefault="004C21CA" w:rsidP="00BF5D5E">
      <w:pPr>
        <w:pStyle w:val="Heading2"/>
        <w:numPr>
          <w:ilvl w:val="0"/>
          <w:numId w:val="3"/>
        </w:numPr>
        <w:spacing w:before="120"/>
        <w:rPr>
          <w:noProof/>
        </w:rPr>
      </w:pPr>
      <w:bookmarkStart w:id="61" w:name="_Toc203237036"/>
      <w:r w:rsidRPr="002759A3">
        <w:rPr>
          <w:noProof/>
        </w:rPr>
        <w:lastRenderedPageBreak/>
        <w:t>Disposal Process</w:t>
      </w:r>
      <w:bookmarkEnd w:id="61"/>
    </w:p>
    <w:p w14:paraId="081A9EDF" w14:textId="21F72AFC" w:rsidR="00F1514C" w:rsidRPr="00015A9B" w:rsidRDefault="00E35428" w:rsidP="00632910">
      <w:pPr>
        <w:pStyle w:val="Heading2"/>
        <w:numPr>
          <w:ilvl w:val="1"/>
          <w:numId w:val="3"/>
        </w:numPr>
        <w:spacing w:before="0"/>
        <w:rPr>
          <w:b/>
          <w:bCs w:val="0"/>
          <w:noProof/>
          <w:color w:val="808080" w:themeColor="background1" w:themeShade="80"/>
          <w:sz w:val="24"/>
          <w:szCs w:val="24"/>
        </w:rPr>
      </w:pPr>
      <w:bookmarkStart w:id="62" w:name="_Toc200710691"/>
      <w:bookmarkStart w:id="63" w:name="_Toc202473643"/>
      <w:bookmarkStart w:id="64" w:name="_Toc203149154"/>
      <w:bookmarkStart w:id="65" w:name="_Toc203236596"/>
      <w:bookmarkStart w:id="66" w:name="_Toc203237037"/>
      <w:r w:rsidRPr="00015A9B">
        <w:rPr>
          <w:b/>
          <w:bCs w:val="0"/>
          <w:noProof/>
          <w:color w:val="808080" w:themeColor="background1" w:themeShade="80"/>
          <w:sz w:val="24"/>
          <w:szCs w:val="24"/>
        </w:rPr>
        <w:t xml:space="preserve">Site </w:t>
      </w:r>
      <w:r w:rsidR="004C21CA" w:rsidRPr="00015A9B">
        <w:rPr>
          <w:b/>
          <w:bCs w:val="0"/>
          <w:noProof/>
          <w:color w:val="808080" w:themeColor="background1" w:themeShade="80"/>
          <w:sz w:val="24"/>
          <w:szCs w:val="24"/>
        </w:rPr>
        <w:t>Overview</w:t>
      </w:r>
      <w:bookmarkEnd w:id="62"/>
      <w:bookmarkEnd w:id="63"/>
      <w:bookmarkEnd w:id="64"/>
      <w:bookmarkEnd w:id="65"/>
      <w:bookmarkEnd w:id="66"/>
    </w:p>
    <w:p w14:paraId="5870AF13" w14:textId="3CB53B58" w:rsidR="00FA46F1" w:rsidRPr="00125D1C" w:rsidRDefault="00632910" w:rsidP="00632910">
      <w:pPr>
        <w:pStyle w:val="ListParagraph"/>
        <w:numPr>
          <w:ilvl w:val="2"/>
          <w:numId w:val="3"/>
        </w:numPr>
        <w:spacing w:after="60"/>
        <w:jc w:val="both"/>
        <w:rPr>
          <w:sz w:val="24"/>
          <w:szCs w:val="24"/>
        </w:rPr>
      </w:pPr>
      <w:r w:rsidRPr="00015A9B">
        <w:rPr>
          <w:sz w:val="24"/>
          <w:szCs w:val="24"/>
        </w:rPr>
        <w:fldChar w:fldCharType="begin"/>
      </w:r>
      <w:r w:rsidRPr="00015A9B">
        <w:rPr>
          <w:sz w:val="24"/>
          <w:szCs w:val="24"/>
        </w:rPr>
        <w:instrText xml:space="preserve"> REF _Ref203218435 \h </w:instrText>
      </w:r>
      <w:r w:rsidRPr="00015A9B">
        <w:rPr>
          <w:sz w:val="24"/>
          <w:szCs w:val="24"/>
        </w:rPr>
      </w:r>
      <w:r w:rsidRPr="00015A9B">
        <w:rPr>
          <w:sz w:val="24"/>
          <w:szCs w:val="24"/>
        </w:rPr>
        <w:fldChar w:fldCharType="separate"/>
      </w:r>
      <w:r w:rsidR="00E2349C" w:rsidRPr="00632910">
        <w:rPr>
          <w:sz w:val="24"/>
          <w:szCs w:val="12"/>
        </w:rPr>
        <w:t xml:space="preserve">Figure </w:t>
      </w:r>
      <w:r w:rsidR="00E2349C">
        <w:rPr>
          <w:noProof/>
          <w:sz w:val="24"/>
          <w:szCs w:val="12"/>
        </w:rPr>
        <w:t>7</w:t>
      </w:r>
      <w:r w:rsidRPr="00015A9B">
        <w:rPr>
          <w:sz w:val="24"/>
          <w:szCs w:val="24"/>
        </w:rPr>
        <w:fldChar w:fldCharType="end"/>
      </w:r>
      <w:r w:rsidR="00FA46F1" w:rsidRPr="00015A9B">
        <w:rPr>
          <w:sz w:val="24"/>
          <w:szCs w:val="24"/>
        </w:rPr>
        <w:t xml:space="preserve"> below shows </w:t>
      </w:r>
      <w:r w:rsidR="008E605D" w:rsidRPr="00015A9B">
        <w:rPr>
          <w:sz w:val="24"/>
          <w:szCs w:val="24"/>
        </w:rPr>
        <w:t xml:space="preserve">an arial view of the production area (purple) and </w:t>
      </w:r>
      <w:r w:rsidR="00B338AC">
        <w:rPr>
          <w:sz w:val="24"/>
          <w:szCs w:val="24"/>
        </w:rPr>
        <w:t xml:space="preserve">the storage area </w:t>
      </w:r>
      <w:r w:rsidR="008E605D" w:rsidRPr="00015A9B">
        <w:rPr>
          <w:sz w:val="24"/>
          <w:szCs w:val="24"/>
        </w:rPr>
        <w:t xml:space="preserve">where </w:t>
      </w:r>
      <w:r w:rsidR="004022DA" w:rsidRPr="00015A9B">
        <w:rPr>
          <w:sz w:val="24"/>
          <w:szCs w:val="24"/>
        </w:rPr>
        <w:t>both the SC warhead and CBF warhead were found (Red)</w:t>
      </w:r>
      <w:r w:rsidR="00C14998" w:rsidRPr="00015A9B">
        <w:rPr>
          <w:sz w:val="24"/>
          <w:szCs w:val="24"/>
        </w:rPr>
        <w:t xml:space="preserve">. </w:t>
      </w:r>
    </w:p>
    <w:p w14:paraId="4F1F1EC8" w14:textId="053640BC" w:rsidR="007C6478" w:rsidRDefault="007C6478" w:rsidP="00F14AAD">
      <w:pPr>
        <w:spacing w:after="0"/>
        <w:ind w:left="-993"/>
        <w:jc w:val="center"/>
        <w:rPr>
          <w:noProof/>
          <w:color w:val="9C9C9C"/>
          <w:sz w:val="28"/>
          <w:szCs w:val="28"/>
        </w:rPr>
      </w:pPr>
      <w:r w:rsidRPr="007C6478">
        <w:rPr>
          <w:noProof/>
          <w:color w:val="9C9C9C"/>
          <w:sz w:val="28"/>
          <w:szCs w:val="28"/>
        </w:rPr>
        <w:drawing>
          <wp:inline distT="0" distB="0" distL="0" distR="0" wp14:anchorId="0D5E2BD7" wp14:editId="3464337A">
            <wp:extent cx="7196007" cy="4000500"/>
            <wp:effectExtent l="0" t="0" r="5080" b="0"/>
            <wp:docPr id="81257241" name="Picture 1" descr="A aerial view of a green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57241" name="Picture 1" descr="A aerial view of a green area&#10;&#10;AI-generated content may be incorrect."/>
                    <pic:cNvPicPr/>
                  </pic:nvPicPr>
                  <pic:blipFill>
                    <a:blip r:embed="rId19"/>
                    <a:stretch>
                      <a:fillRect/>
                    </a:stretch>
                  </pic:blipFill>
                  <pic:spPr>
                    <a:xfrm>
                      <a:off x="0" y="0"/>
                      <a:ext cx="7242197" cy="4026179"/>
                    </a:xfrm>
                    <a:prstGeom prst="rect">
                      <a:avLst/>
                    </a:prstGeom>
                  </pic:spPr>
                </pic:pic>
              </a:graphicData>
            </a:graphic>
          </wp:inline>
        </w:drawing>
      </w:r>
    </w:p>
    <w:p w14:paraId="7E9F7BE7" w14:textId="2E30B8B9" w:rsidR="00125D1C" w:rsidRPr="00632910" w:rsidRDefault="00125D1C" w:rsidP="00F14AAD">
      <w:pPr>
        <w:pStyle w:val="Caption"/>
        <w:spacing w:before="0"/>
        <w:jc w:val="center"/>
        <w:rPr>
          <w:noProof/>
          <w:color w:val="9C9C9C"/>
          <w:sz w:val="20"/>
          <w:szCs w:val="20"/>
        </w:rPr>
      </w:pPr>
      <w:bookmarkStart w:id="67" w:name="_Ref203218435"/>
      <w:bookmarkStart w:id="68" w:name="_Toc203236525"/>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7</w:t>
      </w:r>
      <w:r w:rsidRPr="00632910">
        <w:rPr>
          <w:sz w:val="24"/>
          <w:szCs w:val="12"/>
        </w:rPr>
        <w:fldChar w:fldCharType="end"/>
      </w:r>
      <w:bookmarkEnd w:id="67"/>
      <w:r w:rsidRPr="00632910">
        <w:rPr>
          <w:sz w:val="24"/>
          <w:szCs w:val="12"/>
        </w:rPr>
        <w:t xml:space="preserve"> – Site </w:t>
      </w:r>
      <w:r w:rsidR="00632910" w:rsidRPr="00632910">
        <w:rPr>
          <w:sz w:val="24"/>
          <w:szCs w:val="12"/>
        </w:rPr>
        <w:t>O</w:t>
      </w:r>
      <w:r w:rsidRPr="00632910">
        <w:rPr>
          <w:sz w:val="24"/>
          <w:szCs w:val="12"/>
        </w:rPr>
        <w:t>verview</w:t>
      </w:r>
      <w:bookmarkEnd w:id="68"/>
      <w:r w:rsidR="00AC79DB">
        <w:rPr>
          <w:sz w:val="24"/>
          <w:szCs w:val="12"/>
        </w:rPr>
        <w:t xml:space="preserve"> </w:t>
      </w:r>
      <w:sdt>
        <w:sdtPr>
          <w:rPr>
            <w:sz w:val="24"/>
            <w:szCs w:val="12"/>
          </w:rPr>
          <w:id w:val="87351021"/>
          <w:citation/>
        </w:sdtPr>
        <w:sdtContent>
          <w:r w:rsidR="00AC79DB">
            <w:rPr>
              <w:sz w:val="24"/>
              <w:szCs w:val="12"/>
            </w:rPr>
            <w:fldChar w:fldCharType="begin"/>
          </w:r>
          <w:r w:rsidR="00AC79DB">
            <w:rPr>
              <w:sz w:val="24"/>
              <w:szCs w:val="12"/>
              <w:lang w:val="en-US"/>
            </w:rPr>
            <w:instrText xml:space="preserve"> CITATION CRe25 \l 1033 </w:instrText>
          </w:r>
          <w:r w:rsidR="00AC79DB">
            <w:rPr>
              <w:sz w:val="24"/>
              <w:szCs w:val="12"/>
            </w:rPr>
            <w:fldChar w:fldCharType="separate"/>
          </w:r>
          <w:r w:rsidR="00B22B5A" w:rsidRPr="00B22B5A">
            <w:rPr>
              <w:noProof/>
              <w:sz w:val="24"/>
              <w:szCs w:val="12"/>
              <w:lang w:val="en-US"/>
            </w:rPr>
            <w:t>[28]</w:t>
          </w:r>
          <w:r w:rsidR="00AC79DB">
            <w:rPr>
              <w:sz w:val="24"/>
              <w:szCs w:val="12"/>
            </w:rPr>
            <w:fldChar w:fldCharType="end"/>
          </w:r>
        </w:sdtContent>
      </w:sdt>
    </w:p>
    <w:p w14:paraId="1C7C2E0B" w14:textId="77777777" w:rsidR="00632910" w:rsidRPr="00015A9B" w:rsidRDefault="00632910" w:rsidP="00632910">
      <w:pPr>
        <w:pStyle w:val="ListParagraph"/>
        <w:numPr>
          <w:ilvl w:val="0"/>
          <w:numId w:val="0"/>
        </w:numPr>
        <w:spacing w:after="60"/>
        <w:ind w:left="720"/>
        <w:jc w:val="both"/>
        <w:rPr>
          <w:sz w:val="24"/>
          <w:szCs w:val="24"/>
        </w:rPr>
      </w:pPr>
      <w:r w:rsidRPr="00015A9B">
        <w:rPr>
          <w:b/>
          <w:bCs/>
          <w:sz w:val="24"/>
          <w:szCs w:val="24"/>
        </w:rPr>
        <w:t>Note:</w:t>
      </w:r>
      <w:r w:rsidRPr="00015A9B">
        <w:rPr>
          <w:sz w:val="24"/>
          <w:szCs w:val="24"/>
        </w:rPr>
        <w:t xml:space="preserve"> This location has been used for illustration purposes only and is not the location of a munition production facility.</w:t>
      </w:r>
    </w:p>
    <w:p w14:paraId="55AC7080" w14:textId="07864B7E" w:rsidR="00564C51" w:rsidRPr="00015A9B" w:rsidRDefault="00F61467" w:rsidP="00632910">
      <w:pPr>
        <w:pStyle w:val="ListParagraph"/>
        <w:numPr>
          <w:ilvl w:val="2"/>
          <w:numId w:val="3"/>
        </w:numPr>
        <w:spacing w:after="120"/>
        <w:jc w:val="both"/>
        <w:rPr>
          <w:sz w:val="24"/>
          <w:szCs w:val="24"/>
        </w:rPr>
      </w:pPr>
      <w:r w:rsidRPr="00015A9B">
        <w:rPr>
          <w:sz w:val="24"/>
          <w:szCs w:val="24"/>
        </w:rPr>
        <w:fldChar w:fldCharType="begin"/>
      </w:r>
      <w:r w:rsidRPr="00015A9B">
        <w:rPr>
          <w:sz w:val="24"/>
          <w:szCs w:val="24"/>
        </w:rPr>
        <w:instrText xml:space="preserve"> REF _Ref203218689 \h </w:instrText>
      </w:r>
      <w:r w:rsidRPr="00015A9B">
        <w:rPr>
          <w:sz w:val="24"/>
          <w:szCs w:val="24"/>
        </w:rPr>
      </w:r>
      <w:r w:rsidRPr="00015A9B">
        <w:rPr>
          <w:sz w:val="24"/>
          <w:szCs w:val="24"/>
        </w:rPr>
        <w:fldChar w:fldCharType="separate"/>
      </w:r>
      <w:r w:rsidR="00E2349C" w:rsidRPr="00632910">
        <w:rPr>
          <w:sz w:val="24"/>
          <w:szCs w:val="12"/>
        </w:rPr>
        <w:t xml:space="preserve">Figure </w:t>
      </w:r>
      <w:r w:rsidR="00E2349C">
        <w:rPr>
          <w:noProof/>
          <w:sz w:val="24"/>
          <w:szCs w:val="12"/>
        </w:rPr>
        <w:t>8</w:t>
      </w:r>
      <w:r w:rsidRPr="00015A9B">
        <w:rPr>
          <w:sz w:val="24"/>
          <w:szCs w:val="24"/>
        </w:rPr>
        <w:fldChar w:fldCharType="end"/>
      </w:r>
      <w:r w:rsidR="00632910" w:rsidRPr="00015A9B">
        <w:rPr>
          <w:sz w:val="24"/>
          <w:szCs w:val="24"/>
        </w:rPr>
        <w:t xml:space="preserve"> below shows an arial view of the production area (purple), where both the SC warhead and CBF warhead were found (Red), location of the MDA (yellow), and the transport route to the MDA approx. 1100m (blue dotted).</w:t>
      </w:r>
    </w:p>
    <w:p w14:paraId="7D13A5F6" w14:textId="26409795" w:rsidR="00D721DB" w:rsidRDefault="00C53504" w:rsidP="00632910">
      <w:pPr>
        <w:spacing w:after="0"/>
        <w:ind w:left="-284"/>
        <w:jc w:val="center"/>
        <w:rPr>
          <w:noProof/>
          <w:color w:val="9C9C9C"/>
          <w:sz w:val="28"/>
          <w:szCs w:val="28"/>
        </w:rPr>
      </w:pPr>
      <w:r w:rsidRPr="00C53504">
        <w:rPr>
          <w:noProof/>
          <w:color w:val="9C9C9C"/>
          <w:sz w:val="28"/>
          <w:szCs w:val="28"/>
        </w:rPr>
        <w:lastRenderedPageBreak/>
        <w:drawing>
          <wp:inline distT="0" distB="0" distL="0" distR="0" wp14:anchorId="1703E53B" wp14:editId="0091B112">
            <wp:extent cx="6587256" cy="3695700"/>
            <wp:effectExtent l="0" t="0" r="4445" b="0"/>
            <wp:docPr id="1771978776" name="Picture 1" descr="A map of land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978776" name="Picture 1" descr="A map of land with a blue line&#10;&#10;AI-generated content may be incorrect."/>
                    <pic:cNvPicPr/>
                  </pic:nvPicPr>
                  <pic:blipFill>
                    <a:blip r:embed="rId20"/>
                    <a:stretch>
                      <a:fillRect/>
                    </a:stretch>
                  </pic:blipFill>
                  <pic:spPr>
                    <a:xfrm>
                      <a:off x="0" y="0"/>
                      <a:ext cx="6594114" cy="3699548"/>
                    </a:xfrm>
                    <a:prstGeom prst="rect">
                      <a:avLst/>
                    </a:prstGeom>
                  </pic:spPr>
                </pic:pic>
              </a:graphicData>
            </a:graphic>
          </wp:inline>
        </w:drawing>
      </w:r>
    </w:p>
    <w:p w14:paraId="28B0933F" w14:textId="1D815552" w:rsidR="00632910" w:rsidRDefault="00632910" w:rsidP="00F61467">
      <w:pPr>
        <w:pStyle w:val="Caption"/>
        <w:spacing w:before="0" w:after="0"/>
        <w:jc w:val="center"/>
        <w:rPr>
          <w:sz w:val="24"/>
          <w:szCs w:val="12"/>
        </w:rPr>
      </w:pPr>
      <w:bookmarkStart w:id="69" w:name="_Ref203218689"/>
      <w:bookmarkStart w:id="70" w:name="_Toc203236526"/>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8</w:t>
      </w:r>
      <w:r w:rsidRPr="00632910">
        <w:rPr>
          <w:sz w:val="24"/>
          <w:szCs w:val="12"/>
        </w:rPr>
        <w:fldChar w:fldCharType="end"/>
      </w:r>
      <w:bookmarkEnd w:id="69"/>
      <w:r w:rsidRPr="00632910">
        <w:rPr>
          <w:sz w:val="24"/>
          <w:szCs w:val="12"/>
        </w:rPr>
        <w:t xml:space="preserve"> – Overview</w:t>
      </w:r>
      <w:r>
        <w:rPr>
          <w:sz w:val="24"/>
          <w:szCs w:val="12"/>
        </w:rPr>
        <w:t xml:space="preserve"> of </w:t>
      </w:r>
      <w:r w:rsidR="00F61467">
        <w:rPr>
          <w:sz w:val="24"/>
          <w:szCs w:val="12"/>
        </w:rPr>
        <w:t>Disposal Route to MDA</w:t>
      </w:r>
      <w:bookmarkEnd w:id="70"/>
      <w:r w:rsidR="00AC79DB">
        <w:rPr>
          <w:sz w:val="24"/>
          <w:szCs w:val="12"/>
        </w:rPr>
        <w:t xml:space="preserve"> </w:t>
      </w:r>
      <w:sdt>
        <w:sdtPr>
          <w:rPr>
            <w:sz w:val="24"/>
            <w:szCs w:val="12"/>
          </w:rPr>
          <w:id w:val="403342106"/>
          <w:citation/>
        </w:sdtPr>
        <w:sdtContent>
          <w:r w:rsidR="00AC79DB">
            <w:rPr>
              <w:sz w:val="24"/>
              <w:szCs w:val="12"/>
            </w:rPr>
            <w:fldChar w:fldCharType="begin"/>
          </w:r>
          <w:r w:rsidR="00AC79DB">
            <w:rPr>
              <w:sz w:val="24"/>
              <w:szCs w:val="12"/>
              <w:lang w:val="en-US"/>
            </w:rPr>
            <w:instrText xml:space="preserve"> CITATION CRe25 \l 1033 </w:instrText>
          </w:r>
          <w:r w:rsidR="00AC79DB">
            <w:rPr>
              <w:sz w:val="24"/>
              <w:szCs w:val="12"/>
            </w:rPr>
            <w:fldChar w:fldCharType="separate"/>
          </w:r>
          <w:r w:rsidR="00B22B5A" w:rsidRPr="00B22B5A">
            <w:rPr>
              <w:noProof/>
              <w:sz w:val="24"/>
              <w:szCs w:val="12"/>
              <w:lang w:val="en-US"/>
            </w:rPr>
            <w:t>[28]</w:t>
          </w:r>
          <w:r w:rsidR="00AC79DB">
            <w:rPr>
              <w:sz w:val="24"/>
              <w:szCs w:val="12"/>
            </w:rPr>
            <w:fldChar w:fldCharType="end"/>
          </w:r>
        </w:sdtContent>
      </w:sdt>
    </w:p>
    <w:p w14:paraId="6A460026" w14:textId="76AA0B66" w:rsidR="00F61467" w:rsidRPr="00015A9B" w:rsidRDefault="004B62CE" w:rsidP="00F61467">
      <w:pPr>
        <w:pStyle w:val="ListParagraph"/>
        <w:numPr>
          <w:ilvl w:val="2"/>
          <w:numId w:val="3"/>
        </w:numPr>
        <w:spacing w:after="120"/>
        <w:jc w:val="both"/>
        <w:rPr>
          <w:sz w:val="24"/>
          <w:szCs w:val="24"/>
        </w:rPr>
      </w:pPr>
      <w:r w:rsidRPr="00015A9B">
        <w:rPr>
          <w:sz w:val="24"/>
          <w:szCs w:val="24"/>
        </w:rPr>
        <w:fldChar w:fldCharType="begin"/>
      </w:r>
      <w:r w:rsidRPr="00015A9B">
        <w:rPr>
          <w:sz w:val="24"/>
          <w:szCs w:val="24"/>
        </w:rPr>
        <w:instrText xml:space="preserve"> REF _Ref203219005 \h </w:instrText>
      </w:r>
      <w:r w:rsidRPr="00015A9B">
        <w:rPr>
          <w:sz w:val="24"/>
          <w:szCs w:val="24"/>
        </w:rPr>
      </w:r>
      <w:r w:rsidRPr="00015A9B">
        <w:rPr>
          <w:sz w:val="24"/>
          <w:szCs w:val="24"/>
        </w:rPr>
        <w:fldChar w:fldCharType="separate"/>
      </w:r>
      <w:r w:rsidR="00E2349C" w:rsidRPr="00632910">
        <w:rPr>
          <w:sz w:val="24"/>
          <w:szCs w:val="12"/>
        </w:rPr>
        <w:t xml:space="preserve">Figure </w:t>
      </w:r>
      <w:r w:rsidR="00E2349C">
        <w:rPr>
          <w:noProof/>
          <w:sz w:val="24"/>
          <w:szCs w:val="12"/>
        </w:rPr>
        <w:t>9</w:t>
      </w:r>
      <w:r w:rsidRPr="00015A9B">
        <w:rPr>
          <w:sz w:val="24"/>
          <w:szCs w:val="24"/>
        </w:rPr>
        <w:fldChar w:fldCharType="end"/>
      </w:r>
      <w:r w:rsidR="00F61467" w:rsidRPr="00015A9B">
        <w:rPr>
          <w:sz w:val="24"/>
          <w:szCs w:val="24"/>
        </w:rPr>
        <w:t xml:space="preserve"> below shows an arial view of the MDA (yellow checkered), with the simulated hazard zones specified in para 4.5.5 overlayed.</w:t>
      </w:r>
    </w:p>
    <w:p w14:paraId="1DF933D9" w14:textId="5E51C6E6" w:rsidR="00F61467" w:rsidRDefault="00F61467" w:rsidP="00AA3E79">
      <w:pPr>
        <w:spacing w:after="120"/>
        <w:ind w:left="-567"/>
        <w:jc w:val="center"/>
        <w:rPr>
          <w:sz w:val="24"/>
          <w:szCs w:val="24"/>
        </w:rPr>
      </w:pPr>
      <w:r w:rsidRPr="00A967EC">
        <w:rPr>
          <w:noProof/>
          <w:color w:val="9C9C9C"/>
          <w:sz w:val="28"/>
          <w:szCs w:val="28"/>
        </w:rPr>
        <w:drawing>
          <wp:inline distT="0" distB="0" distL="0" distR="0" wp14:anchorId="02485281" wp14:editId="5CFE5EC6">
            <wp:extent cx="6586366" cy="3360420"/>
            <wp:effectExtent l="0" t="0" r="5080" b="0"/>
            <wp:docPr id="1769328066" name="Picture 1" descr="A map of a field with circles and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28066" name="Picture 1" descr="A map of a field with circles and a body of water&#10;&#10;AI-generated content may be incorrect."/>
                    <pic:cNvPicPr/>
                  </pic:nvPicPr>
                  <pic:blipFill>
                    <a:blip r:embed="rId21"/>
                    <a:stretch>
                      <a:fillRect/>
                    </a:stretch>
                  </pic:blipFill>
                  <pic:spPr>
                    <a:xfrm>
                      <a:off x="0" y="0"/>
                      <a:ext cx="6591406" cy="3362992"/>
                    </a:xfrm>
                    <a:prstGeom prst="rect">
                      <a:avLst/>
                    </a:prstGeom>
                  </pic:spPr>
                </pic:pic>
              </a:graphicData>
            </a:graphic>
          </wp:inline>
        </w:drawing>
      </w:r>
    </w:p>
    <w:p w14:paraId="00ECAD32" w14:textId="1205181F" w:rsidR="00AA3E79" w:rsidRPr="004B62CE" w:rsidRDefault="00AA3E79" w:rsidP="004B62CE">
      <w:pPr>
        <w:pStyle w:val="Caption"/>
        <w:spacing w:before="0" w:after="0"/>
        <w:jc w:val="center"/>
        <w:rPr>
          <w:sz w:val="24"/>
          <w:szCs w:val="12"/>
        </w:rPr>
      </w:pPr>
      <w:bookmarkStart w:id="71" w:name="_Ref203219005"/>
      <w:bookmarkStart w:id="72" w:name="_Toc203236527"/>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9</w:t>
      </w:r>
      <w:r w:rsidRPr="00632910">
        <w:rPr>
          <w:sz w:val="24"/>
          <w:szCs w:val="12"/>
        </w:rPr>
        <w:fldChar w:fldCharType="end"/>
      </w:r>
      <w:bookmarkEnd w:id="71"/>
      <w:r w:rsidRPr="00632910">
        <w:rPr>
          <w:sz w:val="24"/>
          <w:szCs w:val="12"/>
        </w:rPr>
        <w:t xml:space="preserve"> – Over</w:t>
      </w:r>
      <w:r>
        <w:rPr>
          <w:sz w:val="24"/>
          <w:szCs w:val="12"/>
        </w:rPr>
        <w:t xml:space="preserve">ley of </w:t>
      </w:r>
      <w:r w:rsidR="004B62CE">
        <w:rPr>
          <w:sz w:val="24"/>
          <w:szCs w:val="12"/>
        </w:rPr>
        <w:t>Hazard Zones on</w:t>
      </w:r>
      <w:r>
        <w:rPr>
          <w:sz w:val="24"/>
          <w:szCs w:val="12"/>
        </w:rPr>
        <w:t xml:space="preserve"> MDA</w:t>
      </w:r>
      <w:bookmarkEnd w:id="72"/>
      <w:r w:rsidR="00AC79DB">
        <w:rPr>
          <w:sz w:val="24"/>
          <w:szCs w:val="12"/>
        </w:rPr>
        <w:t xml:space="preserve"> </w:t>
      </w:r>
      <w:sdt>
        <w:sdtPr>
          <w:rPr>
            <w:sz w:val="24"/>
            <w:szCs w:val="12"/>
          </w:rPr>
          <w:id w:val="1344515170"/>
          <w:citation/>
        </w:sdtPr>
        <w:sdtContent>
          <w:r w:rsidR="00AC79DB">
            <w:rPr>
              <w:sz w:val="24"/>
              <w:szCs w:val="12"/>
            </w:rPr>
            <w:fldChar w:fldCharType="begin"/>
          </w:r>
          <w:r w:rsidR="00AC79DB">
            <w:rPr>
              <w:sz w:val="24"/>
              <w:szCs w:val="12"/>
              <w:lang w:val="en-US"/>
            </w:rPr>
            <w:instrText xml:space="preserve"> CITATION CRe25 \l 1033 </w:instrText>
          </w:r>
          <w:r w:rsidR="00AC79DB">
            <w:rPr>
              <w:sz w:val="24"/>
              <w:szCs w:val="12"/>
            </w:rPr>
            <w:fldChar w:fldCharType="separate"/>
          </w:r>
          <w:r w:rsidR="00B22B5A" w:rsidRPr="00B22B5A">
            <w:rPr>
              <w:noProof/>
              <w:sz w:val="24"/>
              <w:szCs w:val="12"/>
              <w:lang w:val="en-US"/>
            </w:rPr>
            <w:t>[28]</w:t>
          </w:r>
          <w:r w:rsidR="00AC79DB">
            <w:rPr>
              <w:sz w:val="24"/>
              <w:szCs w:val="12"/>
            </w:rPr>
            <w:fldChar w:fldCharType="end"/>
          </w:r>
        </w:sdtContent>
      </w:sdt>
    </w:p>
    <w:p w14:paraId="7CDC84F2" w14:textId="77777777" w:rsidR="006C42D7" w:rsidRPr="00015A9B" w:rsidRDefault="006C42D7" w:rsidP="004B62CE">
      <w:pPr>
        <w:pStyle w:val="ListParagraph"/>
        <w:numPr>
          <w:ilvl w:val="1"/>
          <w:numId w:val="3"/>
        </w:numPr>
        <w:spacing w:after="120"/>
        <w:rPr>
          <w:b/>
          <w:bCs/>
          <w:noProof/>
          <w:sz w:val="24"/>
          <w:szCs w:val="24"/>
        </w:rPr>
      </w:pPr>
      <w:r w:rsidRPr="00015A9B">
        <w:rPr>
          <w:b/>
          <w:bCs/>
          <w:noProof/>
          <w:sz w:val="24"/>
          <w:szCs w:val="24"/>
        </w:rPr>
        <w:lastRenderedPageBreak/>
        <w:t>Process Flow</w:t>
      </w:r>
    </w:p>
    <w:p w14:paraId="2FBC91B8" w14:textId="34DDF75D" w:rsidR="004B62CE" w:rsidRPr="00015A9B" w:rsidRDefault="004B62CE" w:rsidP="004B62CE">
      <w:pPr>
        <w:pStyle w:val="ListParagraph"/>
        <w:numPr>
          <w:ilvl w:val="2"/>
          <w:numId w:val="3"/>
        </w:numPr>
        <w:spacing w:after="0"/>
        <w:rPr>
          <w:noProof/>
          <w:sz w:val="24"/>
          <w:szCs w:val="24"/>
        </w:rPr>
      </w:pPr>
      <w:r w:rsidRPr="00015A9B">
        <w:rPr>
          <w:noProof/>
          <w:sz w:val="24"/>
          <w:szCs w:val="24"/>
        </w:rPr>
        <w:t xml:space="preserve">A </w:t>
      </w:r>
      <w:r w:rsidR="00F05E11" w:rsidRPr="00015A9B">
        <w:rPr>
          <w:noProof/>
          <w:sz w:val="24"/>
          <w:szCs w:val="24"/>
        </w:rPr>
        <w:t xml:space="preserve">top-level </w:t>
      </w:r>
      <w:r w:rsidRPr="00015A9B">
        <w:rPr>
          <w:noProof/>
          <w:sz w:val="24"/>
          <w:szCs w:val="24"/>
        </w:rPr>
        <w:t xml:space="preserve">process flow of </w:t>
      </w:r>
      <w:r w:rsidR="00F05E11" w:rsidRPr="00015A9B">
        <w:rPr>
          <w:noProof/>
          <w:sz w:val="24"/>
          <w:szCs w:val="24"/>
        </w:rPr>
        <w:t xml:space="preserve">the disposal has been shown below in </w:t>
      </w:r>
      <w:r w:rsidR="00F05E11" w:rsidRPr="00015A9B">
        <w:rPr>
          <w:noProof/>
          <w:sz w:val="24"/>
          <w:szCs w:val="24"/>
        </w:rPr>
        <w:fldChar w:fldCharType="begin"/>
      </w:r>
      <w:r w:rsidR="00F05E11" w:rsidRPr="00015A9B">
        <w:rPr>
          <w:noProof/>
          <w:sz w:val="24"/>
          <w:szCs w:val="24"/>
        </w:rPr>
        <w:instrText xml:space="preserve"> REF _Ref203219142 \h </w:instrText>
      </w:r>
      <w:r w:rsidR="00F05E11" w:rsidRPr="00015A9B">
        <w:rPr>
          <w:noProof/>
          <w:sz w:val="24"/>
          <w:szCs w:val="24"/>
        </w:rPr>
      </w:r>
      <w:r w:rsidR="00F05E11" w:rsidRPr="00015A9B">
        <w:rPr>
          <w:noProof/>
          <w:sz w:val="24"/>
          <w:szCs w:val="24"/>
        </w:rPr>
        <w:fldChar w:fldCharType="separate"/>
      </w:r>
      <w:r w:rsidR="00E2349C" w:rsidRPr="00632910">
        <w:rPr>
          <w:sz w:val="24"/>
          <w:szCs w:val="12"/>
        </w:rPr>
        <w:t xml:space="preserve">Figure </w:t>
      </w:r>
      <w:r w:rsidR="00E2349C">
        <w:rPr>
          <w:noProof/>
          <w:sz w:val="24"/>
          <w:szCs w:val="12"/>
        </w:rPr>
        <w:t>10</w:t>
      </w:r>
      <w:r w:rsidR="00F05E11" w:rsidRPr="00015A9B">
        <w:rPr>
          <w:noProof/>
          <w:sz w:val="24"/>
          <w:szCs w:val="24"/>
        </w:rPr>
        <w:fldChar w:fldCharType="end"/>
      </w:r>
      <w:r w:rsidR="00F05E11" w:rsidRPr="00015A9B">
        <w:rPr>
          <w:noProof/>
          <w:sz w:val="24"/>
          <w:szCs w:val="24"/>
        </w:rPr>
        <w:t>.</w:t>
      </w:r>
    </w:p>
    <w:p w14:paraId="2C0AF4D3" w14:textId="0B1696BF" w:rsidR="00564C51" w:rsidRDefault="00892AB9" w:rsidP="00CC54C8">
      <w:pPr>
        <w:spacing w:after="0"/>
        <w:jc w:val="center"/>
        <w:rPr>
          <w:noProof/>
        </w:rPr>
      </w:pPr>
      <w:r>
        <w:rPr>
          <w:noProof/>
        </w:rPr>
        <w:drawing>
          <wp:inline distT="0" distB="0" distL="0" distR="0" wp14:anchorId="7CA1DC19" wp14:editId="47E83841">
            <wp:extent cx="4461538" cy="7391400"/>
            <wp:effectExtent l="0" t="0" r="0" b="0"/>
            <wp:docPr id="105247849"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16707" name="Picture 4" descr="A diagram of a diagram&#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94" t="1342" r="1129"/>
                    <a:stretch>
                      <a:fillRect/>
                    </a:stretch>
                  </pic:blipFill>
                  <pic:spPr bwMode="auto">
                    <a:xfrm>
                      <a:off x="0" y="0"/>
                      <a:ext cx="4493147" cy="7443767"/>
                    </a:xfrm>
                    <a:prstGeom prst="rect">
                      <a:avLst/>
                    </a:prstGeom>
                    <a:noFill/>
                    <a:ln>
                      <a:noFill/>
                    </a:ln>
                    <a:extLst>
                      <a:ext uri="{53640926-AAD7-44D8-BBD7-CCE9431645EC}">
                        <a14:shadowObscured xmlns:a14="http://schemas.microsoft.com/office/drawing/2010/main"/>
                      </a:ext>
                    </a:extLst>
                  </pic:spPr>
                </pic:pic>
              </a:graphicData>
            </a:graphic>
          </wp:inline>
        </w:drawing>
      </w:r>
    </w:p>
    <w:p w14:paraId="1C8A8BD5" w14:textId="1495DFD5" w:rsidR="00D76BAA" w:rsidRPr="00F05E11" w:rsidRDefault="00F05E11" w:rsidP="00F14AAD">
      <w:pPr>
        <w:pStyle w:val="Caption"/>
        <w:spacing w:before="120" w:after="0"/>
        <w:jc w:val="center"/>
        <w:rPr>
          <w:sz w:val="24"/>
          <w:szCs w:val="12"/>
        </w:rPr>
      </w:pPr>
      <w:bookmarkStart w:id="73" w:name="_Ref203219142"/>
      <w:bookmarkStart w:id="74" w:name="_Toc203236528"/>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10</w:t>
      </w:r>
      <w:r w:rsidRPr="00632910">
        <w:rPr>
          <w:sz w:val="24"/>
          <w:szCs w:val="12"/>
        </w:rPr>
        <w:fldChar w:fldCharType="end"/>
      </w:r>
      <w:bookmarkEnd w:id="73"/>
      <w:r w:rsidRPr="00632910">
        <w:rPr>
          <w:sz w:val="24"/>
          <w:szCs w:val="12"/>
        </w:rPr>
        <w:t xml:space="preserve"> – </w:t>
      </w:r>
      <w:r>
        <w:rPr>
          <w:sz w:val="24"/>
          <w:szCs w:val="12"/>
        </w:rPr>
        <w:t>Disposal Process Flow</w:t>
      </w:r>
      <w:bookmarkEnd w:id="74"/>
    </w:p>
    <w:p w14:paraId="049F8B0D" w14:textId="728B311A" w:rsidR="006C42D7" w:rsidRPr="00015A9B" w:rsidRDefault="006C42D7" w:rsidP="00BF5D5E">
      <w:pPr>
        <w:pStyle w:val="ListParagraph"/>
        <w:numPr>
          <w:ilvl w:val="1"/>
          <w:numId w:val="3"/>
        </w:numPr>
        <w:spacing w:after="0"/>
        <w:rPr>
          <w:b/>
          <w:bCs/>
          <w:noProof/>
          <w:sz w:val="24"/>
          <w:szCs w:val="24"/>
        </w:rPr>
      </w:pPr>
      <w:r w:rsidRPr="00015A9B">
        <w:rPr>
          <w:b/>
          <w:bCs/>
          <w:noProof/>
          <w:sz w:val="24"/>
          <w:szCs w:val="24"/>
        </w:rPr>
        <w:lastRenderedPageBreak/>
        <w:t>Mobilisation</w:t>
      </w:r>
      <w:r w:rsidR="00D503A6" w:rsidRPr="00015A9B">
        <w:rPr>
          <w:b/>
          <w:bCs/>
          <w:noProof/>
          <w:sz w:val="24"/>
          <w:szCs w:val="24"/>
        </w:rPr>
        <w:t xml:space="preserve"> </w:t>
      </w:r>
    </w:p>
    <w:p w14:paraId="2ACD57DE" w14:textId="46974168" w:rsidR="007B155A" w:rsidRPr="00015A9B" w:rsidRDefault="007B155A" w:rsidP="00E378CD">
      <w:pPr>
        <w:pStyle w:val="ListParagraph"/>
        <w:numPr>
          <w:ilvl w:val="2"/>
          <w:numId w:val="3"/>
        </w:numPr>
        <w:spacing w:before="120" w:after="120"/>
        <w:jc w:val="both"/>
        <w:rPr>
          <w:noProof/>
          <w:sz w:val="24"/>
          <w:szCs w:val="24"/>
        </w:rPr>
      </w:pPr>
      <w:r w:rsidRPr="00015A9B">
        <w:rPr>
          <w:noProof/>
          <w:sz w:val="24"/>
          <w:szCs w:val="24"/>
        </w:rPr>
        <w:t xml:space="preserve">Prior to any mobilisation activities commencing, formal approval of a temporary </w:t>
      </w:r>
      <w:r w:rsidR="00CB186B" w:rsidRPr="00015A9B">
        <w:rPr>
          <w:noProof/>
          <w:sz w:val="24"/>
          <w:szCs w:val="24"/>
        </w:rPr>
        <w:t xml:space="preserve">explosive disposal licence for the MDA from the HSE </w:t>
      </w:r>
      <w:r w:rsidR="000B12E5" w:rsidRPr="00015A9B">
        <w:rPr>
          <w:noProof/>
          <w:sz w:val="24"/>
          <w:szCs w:val="24"/>
        </w:rPr>
        <w:t>was</w:t>
      </w:r>
      <w:r w:rsidR="00CB186B" w:rsidRPr="00015A9B">
        <w:rPr>
          <w:noProof/>
          <w:sz w:val="24"/>
          <w:szCs w:val="24"/>
        </w:rPr>
        <w:t xml:space="preserve"> required. As the HSE and EOD have been engauge</w:t>
      </w:r>
      <w:r w:rsidR="000B12E5" w:rsidRPr="00015A9B">
        <w:rPr>
          <w:noProof/>
          <w:sz w:val="24"/>
          <w:szCs w:val="24"/>
        </w:rPr>
        <w:t xml:space="preserve"> with</w:t>
      </w:r>
      <w:r w:rsidR="00CB186B" w:rsidRPr="00015A9B">
        <w:rPr>
          <w:noProof/>
          <w:sz w:val="24"/>
          <w:szCs w:val="24"/>
        </w:rPr>
        <w:t xml:space="preserve"> through</w:t>
      </w:r>
      <w:r w:rsidR="000B12E5" w:rsidRPr="00015A9B">
        <w:rPr>
          <w:noProof/>
          <w:sz w:val="24"/>
          <w:szCs w:val="24"/>
        </w:rPr>
        <w:t>ou</w:t>
      </w:r>
      <w:r w:rsidR="00CB186B" w:rsidRPr="00015A9B">
        <w:rPr>
          <w:noProof/>
          <w:sz w:val="24"/>
          <w:szCs w:val="24"/>
        </w:rPr>
        <w:t>t this process, approval was given</w:t>
      </w:r>
      <w:r w:rsidR="000B12E5" w:rsidRPr="00015A9B">
        <w:rPr>
          <w:noProof/>
          <w:sz w:val="24"/>
          <w:szCs w:val="24"/>
        </w:rPr>
        <w:t xml:space="preserve"> </w:t>
      </w:r>
      <w:r w:rsidR="00CB186B" w:rsidRPr="00015A9B">
        <w:rPr>
          <w:noProof/>
          <w:sz w:val="24"/>
          <w:szCs w:val="24"/>
        </w:rPr>
        <w:t>and the mobilisation activites commenced.</w:t>
      </w:r>
      <w:r w:rsidR="00E157A3" w:rsidRPr="00015A9B">
        <w:rPr>
          <w:noProof/>
          <w:sz w:val="24"/>
          <w:szCs w:val="24"/>
        </w:rPr>
        <w:t xml:space="preserve"> In additon to the HSE, the local government and coast guard were informed of the planned disposal date.</w:t>
      </w:r>
    </w:p>
    <w:p w14:paraId="2B922619" w14:textId="64B5B251" w:rsidR="00066986" w:rsidRPr="00015A9B" w:rsidRDefault="00066986" w:rsidP="00E378CD">
      <w:pPr>
        <w:pStyle w:val="ListParagraph"/>
        <w:numPr>
          <w:ilvl w:val="2"/>
          <w:numId w:val="3"/>
        </w:numPr>
        <w:spacing w:after="120"/>
        <w:jc w:val="both"/>
        <w:rPr>
          <w:sz w:val="24"/>
          <w:szCs w:val="24"/>
        </w:rPr>
      </w:pPr>
      <w:r w:rsidRPr="00015A9B">
        <w:rPr>
          <w:sz w:val="24"/>
          <w:szCs w:val="24"/>
        </w:rPr>
        <w:t xml:space="preserve">The Mitigated Disposal Area (MDA) </w:t>
      </w:r>
      <w:r w:rsidR="005E0BE1" w:rsidRPr="00015A9B">
        <w:rPr>
          <w:sz w:val="24"/>
          <w:szCs w:val="24"/>
        </w:rPr>
        <w:t xml:space="preserve">was sited at the location shown in </w:t>
      </w:r>
      <w:r w:rsidR="005E0BE1" w:rsidRPr="00015A9B">
        <w:rPr>
          <w:sz w:val="24"/>
          <w:szCs w:val="24"/>
        </w:rPr>
        <w:fldChar w:fldCharType="begin"/>
      </w:r>
      <w:r w:rsidR="005E0BE1" w:rsidRPr="00015A9B">
        <w:rPr>
          <w:sz w:val="24"/>
          <w:szCs w:val="24"/>
        </w:rPr>
        <w:instrText xml:space="preserve"> REF _Ref203219005 \h </w:instrText>
      </w:r>
      <w:r w:rsidR="005E0BE1" w:rsidRPr="00015A9B">
        <w:rPr>
          <w:sz w:val="24"/>
          <w:szCs w:val="24"/>
        </w:rPr>
      </w:r>
      <w:r w:rsidR="005E0BE1" w:rsidRPr="00015A9B">
        <w:rPr>
          <w:sz w:val="24"/>
          <w:szCs w:val="24"/>
        </w:rPr>
        <w:fldChar w:fldCharType="separate"/>
      </w:r>
      <w:r w:rsidR="00E2349C" w:rsidRPr="00632910">
        <w:rPr>
          <w:sz w:val="24"/>
          <w:szCs w:val="12"/>
        </w:rPr>
        <w:t xml:space="preserve">Figure </w:t>
      </w:r>
      <w:r w:rsidR="00E2349C">
        <w:rPr>
          <w:noProof/>
          <w:sz w:val="24"/>
          <w:szCs w:val="12"/>
        </w:rPr>
        <w:t>9</w:t>
      </w:r>
      <w:r w:rsidR="005E0BE1" w:rsidRPr="00015A9B">
        <w:rPr>
          <w:sz w:val="24"/>
          <w:szCs w:val="24"/>
        </w:rPr>
        <w:fldChar w:fldCharType="end"/>
      </w:r>
      <w:r w:rsidRPr="00015A9B">
        <w:rPr>
          <w:sz w:val="24"/>
          <w:szCs w:val="24"/>
        </w:rPr>
        <w:t>. The MDA consist</w:t>
      </w:r>
      <w:r w:rsidR="00E157A3" w:rsidRPr="00015A9B">
        <w:rPr>
          <w:sz w:val="24"/>
          <w:szCs w:val="24"/>
        </w:rPr>
        <w:t>ed</w:t>
      </w:r>
      <w:r w:rsidRPr="00015A9B">
        <w:rPr>
          <w:sz w:val="24"/>
          <w:szCs w:val="24"/>
        </w:rPr>
        <w:t xml:space="preserve"> of large shipping containers double stacked as inner walls, around a central 10M X 10M Disposal Area. </w:t>
      </w:r>
    </w:p>
    <w:p w14:paraId="447E1840" w14:textId="383E61C9" w:rsidR="00E157A3" w:rsidRPr="00015A9B" w:rsidRDefault="00066986" w:rsidP="00E378CD">
      <w:pPr>
        <w:pStyle w:val="ListParagraph"/>
        <w:numPr>
          <w:ilvl w:val="2"/>
          <w:numId w:val="3"/>
        </w:numPr>
        <w:spacing w:after="120"/>
        <w:jc w:val="both"/>
        <w:rPr>
          <w:sz w:val="24"/>
          <w:szCs w:val="24"/>
        </w:rPr>
      </w:pPr>
      <w:r w:rsidRPr="00015A9B">
        <w:rPr>
          <w:sz w:val="24"/>
          <w:szCs w:val="24"/>
        </w:rPr>
        <w:t>All outer walls were doubled buttressed with earth mounding up to the mid-point of the upper container. The central disposal area was lined with an infill of multiple 1 tonne sandbags</w:t>
      </w:r>
      <w:r w:rsidR="00BE5B60">
        <w:rPr>
          <w:sz w:val="24"/>
          <w:szCs w:val="24"/>
        </w:rPr>
        <w:t xml:space="preserve"> during the disposal</w:t>
      </w:r>
      <w:r w:rsidR="00FB2898">
        <w:rPr>
          <w:sz w:val="24"/>
          <w:szCs w:val="24"/>
        </w:rPr>
        <w:t>,</w:t>
      </w:r>
      <w:r w:rsidRPr="00015A9B">
        <w:rPr>
          <w:sz w:val="24"/>
          <w:szCs w:val="24"/>
        </w:rPr>
        <w:t xml:space="preserve"> up to 800</w:t>
      </w:r>
      <w:r w:rsidR="005E0BE1" w:rsidRPr="00015A9B">
        <w:rPr>
          <w:sz w:val="24"/>
          <w:szCs w:val="24"/>
        </w:rPr>
        <w:t xml:space="preserve"> tonnes</w:t>
      </w:r>
      <w:r w:rsidR="00FB2898">
        <w:rPr>
          <w:sz w:val="24"/>
          <w:szCs w:val="24"/>
        </w:rPr>
        <w:t xml:space="preserve"> in total</w:t>
      </w:r>
      <w:r w:rsidRPr="00015A9B">
        <w:rPr>
          <w:sz w:val="24"/>
          <w:szCs w:val="24"/>
        </w:rPr>
        <w:t>.</w:t>
      </w:r>
      <w:sdt>
        <w:sdtPr>
          <w:rPr>
            <w:sz w:val="24"/>
            <w:szCs w:val="24"/>
          </w:rPr>
          <w:id w:val="1916285743"/>
          <w:citation/>
        </w:sdtPr>
        <w:sdtContent>
          <w:r w:rsidRPr="00015A9B">
            <w:rPr>
              <w:sz w:val="24"/>
              <w:szCs w:val="24"/>
            </w:rPr>
            <w:fldChar w:fldCharType="begin"/>
          </w:r>
          <w:r w:rsidRPr="00015A9B">
            <w:rPr>
              <w:sz w:val="24"/>
              <w:szCs w:val="24"/>
              <w:lang w:val="en-US"/>
            </w:rPr>
            <w:instrText xml:space="preserve"> CITATION KAC23 \l 1033 </w:instrText>
          </w:r>
          <w:r w:rsidRPr="00015A9B">
            <w:rPr>
              <w:sz w:val="24"/>
              <w:szCs w:val="24"/>
            </w:rPr>
            <w:fldChar w:fldCharType="separate"/>
          </w:r>
          <w:r w:rsidR="00B22B5A">
            <w:rPr>
              <w:noProof/>
              <w:sz w:val="24"/>
              <w:szCs w:val="24"/>
              <w:lang w:val="en-US"/>
            </w:rPr>
            <w:t xml:space="preserve"> </w:t>
          </w:r>
          <w:r w:rsidR="00B22B5A" w:rsidRPr="00B22B5A">
            <w:rPr>
              <w:noProof/>
              <w:sz w:val="24"/>
              <w:szCs w:val="24"/>
              <w:lang w:val="en-US"/>
            </w:rPr>
            <w:t>[7]</w:t>
          </w:r>
          <w:r w:rsidRPr="00015A9B">
            <w:rPr>
              <w:sz w:val="24"/>
              <w:szCs w:val="24"/>
            </w:rPr>
            <w:fldChar w:fldCharType="end"/>
          </w:r>
        </w:sdtContent>
      </w:sdt>
      <w:r w:rsidR="005E0BE1" w:rsidRPr="00015A9B">
        <w:rPr>
          <w:sz w:val="24"/>
          <w:szCs w:val="24"/>
        </w:rPr>
        <w:t xml:space="preserve"> </w:t>
      </w:r>
    </w:p>
    <w:p w14:paraId="20CC589D" w14:textId="513350B4" w:rsidR="00066986" w:rsidRPr="00015A9B" w:rsidRDefault="005E0BE1" w:rsidP="00E378CD">
      <w:pPr>
        <w:pStyle w:val="ListParagraph"/>
        <w:numPr>
          <w:ilvl w:val="2"/>
          <w:numId w:val="3"/>
        </w:numPr>
        <w:spacing w:after="120"/>
        <w:jc w:val="both"/>
        <w:rPr>
          <w:sz w:val="24"/>
          <w:szCs w:val="24"/>
        </w:rPr>
      </w:pPr>
      <w:r w:rsidRPr="00015A9B">
        <w:rPr>
          <w:sz w:val="24"/>
          <w:szCs w:val="24"/>
        </w:rPr>
        <w:t xml:space="preserve">Three of the four </w:t>
      </w:r>
      <w:r w:rsidR="005123C8" w:rsidRPr="00015A9B">
        <w:rPr>
          <w:sz w:val="24"/>
          <w:szCs w:val="24"/>
        </w:rPr>
        <w:t xml:space="preserve">sides of the disposal area remained in place for both </w:t>
      </w:r>
      <w:r w:rsidR="00E157A3" w:rsidRPr="00015A9B">
        <w:rPr>
          <w:sz w:val="24"/>
          <w:szCs w:val="24"/>
        </w:rPr>
        <w:t>detonations;</w:t>
      </w:r>
      <w:r w:rsidR="005123C8" w:rsidRPr="00015A9B">
        <w:rPr>
          <w:sz w:val="24"/>
          <w:szCs w:val="24"/>
        </w:rPr>
        <w:t xml:space="preserve"> the front face was assembled</w:t>
      </w:r>
      <w:r w:rsidR="007C731A" w:rsidRPr="00015A9B">
        <w:rPr>
          <w:sz w:val="24"/>
          <w:szCs w:val="24"/>
        </w:rPr>
        <w:t xml:space="preserve"> and reassembled</w:t>
      </w:r>
      <w:r w:rsidR="005123C8" w:rsidRPr="00015A9B">
        <w:rPr>
          <w:sz w:val="24"/>
          <w:szCs w:val="24"/>
        </w:rPr>
        <w:t xml:space="preserve"> after placement </w:t>
      </w:r>
      <w:r w:rsidR="00E157A3" w:rsidRPr="00015A9B">
        <w:rPr>
          <w:sz w:val="24"/>
          <w:szCs w:val="24"/>
        </w:rPr>
        <w:t xml:space="preserve">and detonation </w:t>
      </w:r>
      <w:r w:rsidR="005123C8" w:rsidRPr="00015A9B">
        <w:rPr>
          <w:sz w:val="24"/>
          <w:szCs w:val="24"/>
        </w:rPr>
        <w:t>of the warhead</w:t>
      </w:r>
      <w:r w:rsidR="007C731A" w:rsidRPr="00015A9B">
        <w:rPr>
          <w:sz w:val="24"/>
          <w:szCs w:val="24"/>
        </w:rPr>
        <w:t>s</w:t>
      </w:r>
      <w:r w:rsidR="005123C8" w:rsidRPr="00015A9B">
        <w:rPr>
          <w:sz w:val="24"/>
          <w:szCs w:val="24"/>
        </w:rPr>
        <w:t xml:space="preserve"> </w:t>
      </w:r>
      <w:r w:rsidR="007C731A" w:rsidRPr="00015A9B">
        <w:rPr>
          <w:sz w:val="24"/>
          <w:szCs w:val="24"/>
        </w:rPr>
        <w:t>within the central location.</w:t>
      </w:r>
    </w:p>
    <w:p w14:paraId="5678AB40" w14:textId="3F7EDB69" w:rsidR="00D31102" w:rsidRPr="00015A9B" w:rsidRDefault="00E157A3" w:rsidP="00E378CD">
      <w:pPr>
        <w:pStyle w:val="ListParagraph"/>
        <w:numPr>
          <w:ilvl w:val="2"/>
          <w:numId w:val="3"/>
        </w:numPr>
        <w:spacing w:after="120"/>
        <w:jc w:val="both"/>
        <w:rPr>
          <w:noProof/>
          <w:sz w:val="24"/>
          <w:szCs w:val="24"/>
        </w:rPr>
      </w:pPr>
      <w:r w:rsidRPr="00015A9B">
        <w:rPr>
          <w:noProof/>
          <w:sz w:val="24"/>
          <w:szCs w:val="24"/>
        </w:rPr>
        <w:t>As the site is on private land, there is no entry point to general public near to the MDA, additionally</w:t>
      </w:r>
      <w:r w:rsidR="00897E22" w:rsidRPr="00015A9B">
        <w:rPr>
          <w:noProof/>
          <w:sz w:val="24"/>
          <w:szCs w:val="24"/>
        </w:rPr>
        <w:t xml:space="preserve"> the airspace abo</w:t>
      </w:r>
      <w:r w:rsidR="00FB2898">
        <w:rPr>
          <w:noProof/>
          <w:sz w:val="24"/>
          <w:szCs w:val="24"/>
        </w:rPr>
        <w:t>v</w:t>
      </w:r>
      <w:r w:rsidR="00897E22" w:rsidRPr="00015A9B">
        <w:rPr>
          <w:noProof/>
          <w:sz w:val="24"/>
          <w:szCs w:val="24"/>
        </w:rPr>
        <w:t>e the MDA is a registered no-fly zone so there is no need to inform the Civil Aircraft Authority</w:t>
      </w:r>
      <w:r w:rsidR="00AC6DF8">
        <w:rPr>
          <w:noProof/>
          <w:sz w:val="24"/>
          <w:szCs w:val="24"/>
        </w:rPr>
        <w:t xml:space="preserve"> </w:t>
      </w:r>
      <w:r w:rsidR="00897E22" w:rsidRPr="00015A9B">
        <w:rPr>
          <w:noProof/>
          <w:sz w:val="24"/>
          <w:szCs w:val="24"/>
        </w:rPr>
        <w:t xml:space="preserve">(CAA) </w:t>
      </w:r>
      <w:r w:rsidR="00D31102" w:rsidRPr="00015A9B">
        <w:rPr>
          <w:noProof/>
          <w:sz w:val="24"/>
          <w:szCs w:val="24"/>
        </w:rPr>
        <w:t>to request any diversions</w:t>
      </w:r>
      <w:r w:rsidR="00AC6DF8">
        <w:rPr>
          <w:noProof/>
          <w:sz w:val="24"/>
          <w:szCs w:val="24"/>
        </w:rPr>
        <w:t xml:space="preserve"> on the day of disposal, a</w:t>
      </w:r>
      <w:r w:rsidR="00D31102" w:rsidRPr="00015A9B">
        <w:rPr>
          <w:noProof/>
          <w:sz w:val="24"/>
          <w:szCs w:val="24"/>
        </w:rPr>
        <w:t>ll areas were confirmed clear prior to the dispo</w:t>
      </w:r>
      <w:r w:rsidR="00AC6DF8">
        <w:rPr>
          <w:noProof/>
          <w:sz w:val="24"/>
          <w:szCs w:val="24"/>
        </w:rPr>
        <w:t>s</w:t>
      </w:r>
      <w:r w:rsidR="00D31102" w:rsidRPr="00015A9B">
        <w:rPr>
          <w:noProof/>
          <w:sz w:val="24"/>
          <w:szCs w:val="24"/>
        </w:rPr>
        <w:t>al of the munitions.</w:t>
      </w:r>
    </w:p>
    <w:p w14:paraId="46880B09" w14:textId="1DC0B2FE" w:rsidR="004C21CA" w:rsidRPr="00015A9B" w:rsidRDefault="004C21CA" w:rsidP="00D31102">
      <w:pPr>
        <w:pStyle w:val="ListParagraph"/>
        <w:numPr>
          <w:ilvl w:val="1"/>
          <w:numId w:val="3"/>
        </w:numPr>
        <w:spacing w:after="120"/>
        <w:rPr>
          <w:b/>
          <w:bCs/>
          <w:noProof/>
          <w:sz w:val="24"/>
          <w:szCs w:val="24"/>
        </w:rPr>
      </w:pPr>
      <w:r w:rsidRPr="00015A9B">
        <w:rPr>
          <w:b/>
          <w:bCs/>
          <w:noProof/>
          <w:sz w:val="24"/>
          <w:szCs w:val="24"/>
        </w:rPr>
        <w:t>Disposal activity</w:t>
      </w:r>
    </w:p>
    <w:p w14:paraId="097662FA" w14:textId="4669A0DB" w:rsidR="00E567AC" w:rsidRPr="00015A9B" w:rsidRDefault="00C45CB1" w:rsidP="007E1169">
      <w:pPr>
        <w:pStyle w:val="ListParagraph"/>
        <w:numPr>
          <w:ilvl w:val="2"/>
          <w:numId w:val="3"/>
        </w:numPr>
        <w:spacing w:after="120"/>
        <w:jc w:val="both"/>
        <w:rPr>
          <w:noProof/>
          <w:sz w:val="24"/>
          <w:szCs w:val="24"/>
        </w:rPr>
      </w:pPr>
      <w:r w:rsidRPr="00015A9B">
        <w:rPr>
          <w:noProof/>
          <w:sz w:val="24"/>
          <w:szCs w:val="24"/>
        </w:rPr>
        <w:t>Firstly</w:t>
      </w:r>
      <w:r w:rsidR="00BA0833">
        <w:rPr>
          <w:noProof/>
          <w:sz w:val="24"/>
          <w:szCs w:val="24"/>
        </w:rPr>
        <w:t>,</w:t>
      </w:r>
      <w:r w:rsidRPr="00015A9B">
        <w:rPr>
          <w:noProof/>
          <w:sz w:val="24"/>
          <w:szCs w:val="24"/>
        </w:rPr>
        <w:t xml:space="preserve"> all arears were confirmed clear with inter</w:t>
      </w:r>
      <w:r w:rsidR="003577A9" w:rsidRPr="00015A9B">
        <w:rPr>
          <w:noProof/>
          <w:sz w:val="24"/>
          <w:szCs w:val="24"/>
        </w:rPr>
        <w:t>-site</w:t>
      </w:r>
      <w:r w:rsidRPr="00015A9B">
        <w:rPr>
          <w:noProof/>
          <w:sz w:val="24"/>
          <w:szCs w:val="24"/>
        </w:rPr>
        <w:t xml:space="preserve"> roads blocked to allow </w:t>
      </w:r>
      <w:r w:rsidR="00140E84" w:rsidRPr="00015A9B">
        <w:rPr>
          <w:noProof/>
          <w:sz w:val="24"/>
          <w:szCs w:val="24"/>
        </w:rPr>
        <w:t>safe transport of the warheads from the point of their storage location to the MDA.</w:t>
      </w:r>
      <w:r w:rsidR="00620B88" w:rsidRPr="00015A9B">
        <w:rPr>
          <w:noProof/>
          <w:sz w:val="24"/>
          <w:szCs w:val="24"/>
        </w:rPr>
        <w:t xml:space="preserve"> A detailed Standard Operating Procedure (SOP) was produced for the disposal operation but has not been included in this report. The following sections are an overview of the task.</w:t>
      </w:r>
    </w:p>
    <w:p w14:paraId="728F7765" w14:textId="0279036D" w:rsidR="006C053F" w:rsidRPr="00015A9B" w:rsidRDefault="007F4688" w:rsidP="007E1169">
      <w:pPr>
        <w:pStyle w:val="ListParagraph"/>
        <w:numPr>
          <w:ilvl w:val="2"/>
          <w:numId w:val="3"/>
        </w:numPr>
        <w:spacing w:after="120"/>
        <w:jc w:val="both"/>
        <w:rPr>
          <w:noProof/>
          <w:sz w:val="24"/>
          <w:szCs w:val="24"/>
        </w:rPr>
      </w:pPr>
      <w:r w:rsidRPr="00015A9B">
        <w:rPr>
          <w:noProof/>
          <w:sz w:val="24"/>
          <w:szCs w:val="24"/>
        </w:rPr>
        <w:t>The first warhead for disposal was the SC warhead, as discussed previously, to limit the</w:t>
      </w:r>
      <w:r w:rsidR="00D56844" w:rsidRPr="00015A9B">
        <w:rPr>
          <w:noProof/>
          <w:sz w:val="24"/>
          <w:szCs w:val="24"/>
        </w:rPr>
        <w:t xml:space="preserve"> effectivnes of its jet perfomance</w:t>
      </w:r>
      <w:r w:rsidR="00080E78">
        <w:rPr>
          <w:noProof/>
          <w:sz w:val="24"/>
          <w:szCs w:val="24"/>
        </w:rPr>
        <w:t>,</w:t>
      </w:r>
      <w:r w:rsidR="00D56844" w:rsidRPr="00015A9B">
        <w:rPr>
          <w:noProof/>
          <w:sz w:val="24"/>
          <w:szCs w:val="24"/>
        </w:rPr>
        <w:t xml:space="preserve"> the warhead was orientated with the </w:t>
      </w:r>
      <w:r w:rsidR="00FB4D44" w:rsidRPr="00015A9B">
        <w:rPr>
          <w:noProof/>
          <w:sz w:val="24"/>
          <w:szCs w:val="24"/>
        </w:rPr>
        <w:t>SC line</w:t>
      </w:r>
      <w:r w:rsidR="00080E78">
        <w:rPr>
          <w:noProof/>
          <w:sz w:val="24"/>
          <w:szCs w:val="24"/>
        </w:rPr>
        <w:t>r</w:t>
      </w:r>
      <w:r w:rsidR="00FB4D44" w:rsidRPr="00015A9B">
        <w:rPr>
          <w:noProof/>
          <w:sz w:val="24"/>
          <w:szCs w:val="24"/>
        </w:rPr>
        <w:t xml:space="preserve"> facing into the ground with minimal stand-off dist</w:t>
      </w:r>
      <w:r w:rsidR="003C0914">
        <w:rPr>
          <w:noProof/>
          <w:sz w:val="24"/>
          <w:szCs w:val="24"/>
        </w:rPr>
        <w:t>a</w:t>
      </w:r>
      <w:r w:rsidR="00FB4D44" w:rsidRPr="00015A9B">
        <w:rPr>
          <w:noProof/>
          <w:sz w:val="24"/>
          <w:szCs w:val="24"/>
        </w:rPr>
        <w:t>nce give to try an</w:t>
      </w:r>
      <w:r w:rsidR="003C0914">
        <w:rPr>
          <w:noProof/>
          <w:sz w:val="24"/>
          <w:szCs w:val="24"/>
        </w:rPr>
        <w:t>d</w:t>
      </w:r>
      <w:r w:rsidR="00FB4D44" w:rsidRPr="00015A9B">
        <w:rPr>
          <w:noProof/>
          <w:sz w:val="24"/>
          <w:szCs w:val="24"/>
        </w:rPr>
        <w:t xml:space="preserve"> inhibit </w:t>
      </w:r>
      <w:r w:rsidR="007E1169" w:rsidRPr="00015A9B">
        <w:rPr>
          <w:noProof/>
          <w:sz w:val="24"/>
          <w:szCs w:val="24"/>
        </w:rPr>
        <w:t>jet fo</w:t>
      </w:r>
      <w:r w:rsidR="003C0914">
        <w:rPr>
          <w:noProof/>
          <w:sz w:val="24"/>
          <w:szCs w:val="24"/>
        </w:rPr>
        <w:t>r</w:t>
      </w:r>
      <w:r w:rsidR="007E1169" w:rsidRPr="00015A9B">
        <w:rPr>
          <w:noProof/>
          <w:sz w:val="24"/>
          <w:szCs w:val="24"/>
        </w:rPr>
        <w:t>m</w:t>
      </w:r>
      <w:r w:rsidR="003C0914">
        <w:rPr>
          <w:noProof/>
          <w:sz w:val="24"/>
          <w:szCs w:val="24"/>
        </w:rPr>
        <w:t>a</w:t>
      </w:r>
      <w:r w:rsidR="007E1169" w:rsidRPr="00015A9B">
        <w:rPr>
          <w:noProof/>
          <w:sz w:val="24"/>
          <w:szCs w:val="24"/>
        </w:rPr>
        <w:t>tion and propergation.</w:t>
      </w:r>
    </w:p>
    <w:p w14:paraId="1F0F4B0F" w14:textId="42608FEE" w:rsidR="00D2294E" w:rsidRPr="00015A9B" w:rsidRDefault="00D2294E" w:rsidP="007E1169">
      <w:pPr>
        <w:pStyle w:val="ListParagraph"/>
        <w:numPr>
          <w:ilvl w:val="2"/>
          <w:numId w:val="3"/>
        </w:numPr>
        <w:spacing w:after="120"/>
        <w:jc w:val="both"/>
        <w:rPr>
          <w:noProof/>
          <w:sz w:val="24"/>
          <w:szCs w:val="24"/>
        </w:rPr>
      </w:pPr>
      <w:r w:rsidRPr="00015A9B">
        <w:rPr>
          <w:noProof/>
          <w:sz w:val="24"/>
          <w:szCs w:val="24"/>
        </w:rPr>
        <w:t xml:space="preserve">All MDA assembly was complete prior to any warhead movment, </w:t>
      </w:r>
      <w:r w:rsidR="008756F7" w:rsidRPr="00015A9B">
        <w:rPr>
          <w:noProof/>
          <w:sz w:val="24"/>
          <w:szCs w:val="24"/>
        </w:rPr>
        <w:t xml:space="preserve">three faces of the MDA were assembled with </w:t>
      </w:r>
      <w:r w:rsidR="009B512C" w:rsidRPr="00015A9B">
        <w:rPr>
          <w:noProof/>
          <w:sz w:val="24"/>
          <w:szCs w:val="24"/>
        </w:rPr>
        <w:t xml:space="preserve">internal area filled with 1 tonne sandbags, </w:t>
      </w:r>
      <w:r w:rsidR="004555B5" w:rsidRPr="00015A9B">
        <w:rPr>
          <w:noProof/>
          <w:sz w:val="24"/>
          <w:szCs w:val="24"/>
        </w:rPr>
        <w:t xml:space="preserve">with a central area prepared for the warhead </w:t>
      </w:r>
      <w:r w:rsidR="004D12B3" w:rsidRPr="00015A9B">
        <w:rPr>
          <w:noProof/>
          <w:sz w:val="24"/>
          <w:szCs w:val="24"/>
        </w:rPr>
        <w:t xml:space="preserve">to arrive </w:t>
      </w:r>
      <w:r w:rsidR="004555B5" w:rsidRPr="00015A9B">
        <w:rPr>
          <w:noProof/>
          <w:sz w:val="24"/>
          <w:szCs w:val="24"/>
        </w:rPr>
        <w:t>banded to a pallet</w:t>
      </w:r>
      <w:r w:rsidR="004D12B3" w:rsidRPr="00015A9B">
        <w:rPr>
          <w:noProof/>
          <w:sz w:val="24"/>
          <w:szCs w:val="24"/>
        </w:rPr>
        <w:t xml:space="preserve">. An ilustation of the MDA </w:t>
      </w:r>
      <w:r w:rsidR="007748B4" w:rsidRPr="00015A9B">
        <w:rPr>
          <w:noProof/>
          <w:sz w:val="24"/>
          <w:szCs w:val="24"/>
        </w:rPr>
        <w:t xml:space="preserve">side on view with the SC warhead present has been shown in </w:t>
      </w:r>
      <w:r w:rsidR="00B25B92" w:rsidRPr="00015A9B">
        <w:rPr>
          <w:noProof/>
          <w:sz w:val="24"/>
          <w:szCs w:val="24"/>
        </w:rPr>
        <w:fldChar w:fldCharType="begin"/>
      </w:r>
      <w:r w:rsidR="00B25B92" w:rsidRPr="00015A9B">
        <w:rPr>
          <w:noProof/>
          <w:sz w:val="24"/>
          <w:szCs w:val="24"/>
        </w:rPr>
        <w:instrText xml:space="preserve"> REF _Ref203226128 \h </w:instrText>
      </w:r>
      <w:r w:rsidR="00B25B92" w:rsidRPr="00015A9B">
        <w:rPr>
          <w:noProof/>
          <w:sz w:val="24"/>
          <w:szCs w:val="24"/>
        </w:rPr>
      </w:r>
      <w:r w:rsidR="00B25B92" w:rsidRPr="00015A9B">
        <w:rPr>
          <w:noProof/>
          <w:sz w:val="24"/>
          <w:szCs w:val="24"/>
        </w:rPr>
        <w:fldChar w:fldCharType="separate"/>
      </w:r>
      <w:r w:rsidR="00E2349C" w:rsidRPr="00632910">
        <w:rPr>
          <w:sz w:val="24"/>
          <w:szCs w:val="12"/>
        </w:rPr>
        <w:t xml:space="preserve">Figure </w:t>
      </w:r>
      <w:r w:rsidR="00E2349C">
        <w:rPr>
          <w:noProof/>
          <w:sz w:val="24"/>
          <w:szCs w:val="12"/>
        </w:rPr>
        <w:t>11</w:t>
      </w:r>
      <w:r w:rsidR="00B25B92" w:rsidRPr="00015A9B">
        <w:rPr>
          <w:noProof/>
          <w:sz w:val="24"/>
          <w:szCs w:val="24"/>
        </w:rPr>
        <w:fldChar w:fldCharType="end"/>
      </w:r>
      <w:r w:rsidR="00E378CD" w:rsidRPr="00015A9B">
        <w:rPr>
          <w:noProof/>
          <w:sz w:val="24"/>
          <w:szCs w:val="24"/>
        </w:rPr>
        <w:t xml:space="preserve"> below.</w:t>
      </w:r>
    </w:p>
    <w:p w14:paraId="4DD85DC2" w14:textId="7930272A" w:rsidR="003C2091" w:rsidRDefault="003C2091" w:rsidP="007E1169">
      <w:pPr>
        <w:pStyle w:val="ListParagraph"/>
        <w:numPr>
          <w:ilvl w:val="2"/>
          <w:numId w:val="3"/>
        </w:numPr>
        <w:spacing w:after="120"/>
        <w:jc w:val="both"/>
        <w:rPr>
          <w:noProof/>
          <w:sz w:val="24"/>
          <w:szCs w:val="24"/>
        </w:rPr>
      </w:pPr>
      <w:r w:rsidRPr="00015A9B">
        <w:rPr>
          <w:noProof/>
          <w:sz w:val="24"/>
          <w:szCs w:val="24"/>
        </w:rPr>
        <w:t xml:space="preserve">When the warhead was transported by forklift truck to </w:t>
      </w:r>
      <w:r w:rsidR="006B110B" w:rsidRPr="00015A9B">
        <w:rPr>
          <w:noProof/>
          <w:sz w:val="24"/>
          <w:szCs w:val="24"/>
        </w:rPr>
        <w:t xml:space="preserve">the </w:t>
      </w:r>
      <w:r w:rsidR="0028699B" w:rsidRPr="00015A9B">
        <w:rPr>
          <w:noProof/>
          <w:sz w:val="24"/>
          <w:szCs w:val="24"/>
        </w:rPr>
        <w:t>cental MDA, a donor charge consisting of 300g</w:t>
      </w:r>
      <w:r w:rsidR="006B110B" w:rsidRPr="00015A9B">
        <w:rPr>
          <w:noProof/>
          <w:sz w:val="24"/>
          <w:szCs w:val="24"/>
        </w:rPr>
        <w:t xml:space="preserve"> of Plastic Explosive (PE </w:t>
      </w:r>
      <w:r w:rsidR="007D145B" w:rsidRPr="00015A9B">
        <w:rPr>
          <w:noProof/>
          <w:sz w:val="24"/>
          <w:szCs w:val="24"/>
        </w:rPr>
        <w:t>8</w:t>
      </w:r>
      <w:r w:rsidR="006B110B" w:rsidRPr="00015A9B">
        <w:rPr>
          <w:noProof/>
          <w:sz w:val="24"/>
          <w:szCs w:val="24"/>
        </w:rPr>
        <w:t xml:space="preserve">) </w:t>
      </w:r>
      <w:r w:rsidR="001F7C35" w:rsidRPr="00015A9B">
        <w:rPr>
          <w:noProof/>
          <w:sz w:val="24"/>
          <w:szCs w:val="24"/>
        </w:rPr>
        <w:t>was supplied by the OME production facitily</w:t>
      </w:r>
      <w:r w:rsidR="00D44CB2" w:rsidRPr="00015A9B">
        <w:rPr>
          <w:noProof/>
          <w:sz w:val="24"/>
          <w:szCs w:val="24"/>
        </w:rPr>
        <w:t>. The do</w:t>
      </w:r>
      <w:r w:rsidR="008C0F5C" w:rsidRPr="00015A9B">
        <w:rPr>
          <w:noProof/>
          <w:sz w:val="24"/>
          <w:szCs w:val="24"/>
        </w:rPr>
        <w:t>nor charge</w:t>
      </w:r>
      <w:r w:rsidR="001F7C35" w:rsidRPr="00015A9B">
        <w:rPr>
          <w:noProof/>
          <w:sz w:val="24"/>
          <w:szCs w:val="24"/>
        </w:rPr>
        <w:t xml:space="preserve"> was applied to the</w:t>
      </w:r>
      <w:r w:rsidR="000F5F7D" w:rsidRPr="00015A9B">
        <w:rPr>
          <w:noProof/>
          <w:sz w:val="24"/>
          <w:szCs w:val="24"/>
        </w:rPr>
        <w:t xml:space="preserve"> side face of the warhead</w:t>
      </w:r>
      <w:r w:rsidR="00DC05C6" w:rsidRPr="00015A9B">
        <w:rPr>
          <w:noProof/>
          <w:sz w:val="24"/>
          <w:szCs w:val="24"/>
        </w:rPr>
        <w:t>,</w:t>
      </w:r>
      <w:r w:rsidR="000F5F7D" w:rsidRPr="00015A9B">
        <w:rPr>
          <w:noProof/>
          <w:sz w:val="24"/>
          <w:szCs w:val="24"/>
        </w:rPr>
        <w:t xml:space="preserve"> </w:t>
      </w:r>
      <w:r w:rsidR="00DC05C6" w:rsidRPr="00015A9B">
        <w:rPr>
          <w:noProof/>
          <w:sz w:val="24"/>
          <w:szCs w:val="24"/>
        </w:rPr>
        <w:t>t</w:t>
      </w:r>
      <w:r w:rsidR="000F5F7D" w:rsidRPr="00015A9B">
        <w:rPr>
          <w:noProof/>
          <w:sz w:val="24"/>
          <w:szCs w:val="24"/>
        </w:rPr>
        <w:t xml:space="preserve">he intention is always to preven the warhead </w:t>
      </w:r>
      <w:r w:rsidR="00D322B0" w:rsidRPr="00015A9B">
        <w:rPr>
          <w:noProof/>
          <w:sz w:val="24"/>
          <w:szCs w:val="24"/>
        </w:rPr>
        <w:t xml:space="preserve">detonating in its design mode, where it is at its most </w:t>
      </w:r>
      <w:r w:rsidR="006D3102" w:rsidRPr="00015A9B">
        <w:rPr>
          <w:noProof/>
          <w:sz w:val="24"/>
          <w:szCs w:val="24"/>
        </w:rPr>
        <w:t xml:space="preserve">lethal. In addition to the donner charge a L2A2 </w:t>
      </w:r>
      <w:r w:rsidR="00DC05C6" w:rsidRPr="00015A9B">
        <w:rPr>
          <w:noProof/>
          <w:sz w:val="24"/>
          <w:szCs w:val="24"/>
        </w:rPr>
        <w:t xml:space="preserve">electrical </w:t>
      </w:r>
      <w:r w:rsidR="006D3102" w:rsidRPr="00015A9B">
        <w:rPr>
          <w:noProof/>
          <w:sz w:val="24"/>
          <w:szCs w:val="24"/>
        </w:rPr>
        <w:t>detonator was inserted into the doner charge</w:t>
      </w:r>
      <w:r w:rsidR="00620B88" w:rsidRPr="00015A9B">
        <w:rPr>
          <w:noProof/>
          <w:sz w:val="24"/>
          <w:szCs w:val="24"/>
        </w:rPr>
        <w:t xml:space="preserve"> and</w:t>
      </w:r>
      <w:r w:rsidR="00DC05C6" w:rsidRPr="00015A9B">
        <w:rPr>
          <w:noProof/>
          <w:sz w:val="24"/>
          <w:szCs w:val="24"/>
        </w:rPr>
        <w:t xml:space="preserve"> </w:t>
      </w:r>
      <w:r w:rsidR="00D27835" w:rsidRPr="00015A9B">
        <w:rPr>
          <w:noProof/>
          <w:sz w:val="24"/>
          <w:szCs w:val="24"/>
        </w:rPr>
        <w:t>firing circuit to allow connection to a shrike remote firing device.</w:t>
      </w:r>
    </w:p>
    <w:p w14:paraId="73DFCD7C" w14:textId="6F62A7A0" w:rsidR="003C2091" w:rsidRPr="00EA1738" w:rsidRDefault="00EA1738" w:rsidP="00F14AAD">
      <w:pPr>
        <w:spacing w:after="0"/>
        <w:ind w:left="720"/>
        <w:jc w:val="both"/>
        <w:rPr>
          <w:noProof/>
          <w:sz w:val="24"/>
          <w:szCs w:val="24"/>
        </w:rPr>
      </w:pPr>
      <w:r>
        <w:rPr>
          <w:noProof/>
          <w:sz w:val="24"/>
          <w:szCs w:val="24"/>
        </w:rPr>
        <w:lastRenderedPageBreak/>
        <w:t>‘</w:t>
      </w:r>
      <w:r w:rsidRPr="00EA1738">
        <w:rPr>
          <w:noProof/>
          <w:sz w:val="24"/>
          <w:szCs w:val="24"/>
        </w:rPr>
        <w:t>The established disposal techniques for conventional munitions or unexploded ordnance (UXO) typically involve high-order, sympathetic detonation caused by bare donor charges</w:t>
      </w:r>
      <w:r>
        <w:rPr>
          <w:noProof/>
          <w:sz w:val="24"/>
          <w:szCs w:val="24"/>
        </w:rPr>
        <w:t xml:space="preserve">.’ </w:t>
      </w:r>
      <w:sdt>
        <w:sdtPr>
          <w:rPr>
            <w:noProof/>
            <w:sz w:val="24"/>
            <w:szCs w:val="24"/>
          </w:rPr>
          <w:id w:val="963152963"/>
          <w:citation/>
        </w:sdtPr>
        <w:sdtContent>
          <w:r>
            <w:rPr>
              <w:noProof/>
              <w:sz w:val="24"/>
              <w:szCs w:val="24"/>
            </w:rPr>
            <w:fldChar w:fldCharType="begin"/>
          </w:r>
          <w:r>
            <w:rPr>
              <w:noProof/>
              <w:sz w:val="24"/>
              <w:szCs w:val="24"/>
            </w:rPr>
            <w:instrText xml:space="preserve"> CITATION Bag19 \l 2057 </w:instrText>
          </w:r>
          <w:r>
            <w:rPr>
              <w:noProof/>
              <w:sz w:val="24"/>
              <w:szCs w:val="24"/>
            </w:rPr>
            <w:fldChar w:fldCharType="separate"/>
          </w:r>
          <w:r w:rsidR="00B22B5A" w:rsidRPr="00B22B5A">
            <w:rPr>
              <w:noProof/>
              <w:sz w:val="24"/>
              <w:szCs w:val="24"/>
            </w:rPr>
            <w:t>[29]</w:t>
          </w:r>
          <w:r>
            <w:rPr>
              <w:noProof/>
              <w:sz w:val="24"/>
              <w:szCs w:val="24"/>
            </w:rPr>
            <w:fldChar w:fldCharType="end"/>
          </w:r>
        </w:sdtContent>
      </w:sdt>
    </w:p>
    <w:p w14:paraId="5284E791" w14:textId="4A748A05" w:rsidR="00E378CD" w:rsidRDefault="00E378CD" w:rsidP="00F14AAD">
      <w:pPr>
        <w:spacing w:after="0"/>
        <w:jc w:val="center"/>
        <w:rPr>
          <w:noProof/>
          <w:color w:val="9C9C9C"/>
          <w:sz w:val="24"/>
          <w:szCs w:val="24"/>
        </w:rPr>
      </w:pPr>
      <w:r w:rsidRPr="00E378CD">
        <w:rPr>
          <w:noProof/>
          <w:color w:val="9C9C9C"/>
          <w:sz w:val="24"/>
          <w:szCs w:val="24"/>
        </w:rPr>
        <w:drawing>
          <wp:inline distT="0" distB="0" distL="0" distR="0" wp14:anchorId="3DB0260F" wp14:editId="14634B4F">
            <wp:extent cx="3248025" cy="2714625"/>
            <wp:effectExtent l="0" t="0" r="9525" b="9525"/>
            <wp:docPr id="1660057464"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57464" name="Picture 1" descr="A screenshot of a game&#10;&#10;AI-generated content may be incorrect."/>
                    <pic:cNvPicPr/>
                  </pic:nvPicPr>
                  <pic:blipFill rotWithShape="1">
                    <a:blip r:embed="rId23"/>
                    <a:srcRect l="4865" t="2378" r="2955" b="806"/>
                    <a:stretch>
                      <a:fillRect/>
                    </a:stretch>
                  </pic:blipFill>
                  <pic:spPr bwMode="auto">
                    <a:xfrm>
                      <a:off x="0" y="0"/>
                      <a:ext cx="3270958" cy="2733792"/>
                    </a:xfrm>
                    <a:prstGeom prst="rect">
                      <a:avLst/>
                    </a:prstGeom>
                    <a:ln>
                      <a:noFill/>
                    </a:ln>
                    <a:extLst>
                      <a:ext uri="{53640926-AAD7-44D8-BBD7-CCE9431645EC}">
                        <a14:shadowObscured xmlns:a14="http://schemas.microsoft.com/office/drawing/2010/main"/>
                      </a:ext>
                    </a:extLst>
                  </pic:spPr>
                </pic:pic>
              </a:graphicData>
            </a:graphic>
          </wp:inline>
        </w:drawing>
      </w:r>
    </w:p>
    <w:p w14:paraId="47B05F88" w14:textId="3B4C6BBD" w:rsidR="00CA7BBB" w:rsidRPr="00CA7BBB" w:rsidRDefault="00CA7BBB" w:rsidP="00B25B92">
      <w:pPr>
        <w:pStyle w:val="Caption"/>
        <w:spacing w:before="120"/>
        <w:jc w:val="center"/>
        <w:rPr>
          <w:sz w:val="24"/>
          <w:szCs w:val="12"/>
        </w:rPr>
      </w:pPr>
      <w:bookmarkStart w:id="75" w:name="_Ref203226128"/>
      <w:bookmarkStart w:id="76" w:name="_Toc203236529"/>
      <w:bookmarkStart w:id="77" w:name="_Hlk203226363"/>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11</w:t>
      </w:r>
      <w:r w:rsidRPr="00632910">
        <w:rPr>
          <w:sz w:val="24"/>
          <w:szCs w:val="12"/>
        </w:rPr>
        <w:fldChar w:fldCharType="end"/>
      </w:r>
      <w:bookmarkEnd w:id="75"/>
      <w:r w:rsidRPr="00632910">
        <w:rPr>
          <w:sz w:val="24"/>
          <w:szCs w:val="12"/>
        </w:rPr>
        <w:t xml:space="preserve"> –</w:t>
      </w:r>
      <w:r w:rsidR="00B25B92">
        <w:rPr>
          <w:sz w:val="24"/>
          <w:szCs w:val="12"/>
        </w:rPr>
        <w:t xml:space="preserve"> Side </w:t>
      </w:r>
      <w:r w:rsidR="00A87E66">
        <w:rPr>
          <w:sz w:val="24"/>
          <w:szCs w:val="12"/>
        </w:rPr>
        <w:t>V</w:t>
      </w:r>
      <w:r w:rsidR="00B25B92">
        <w:rPr>
          <w:sz w:val="24"/>
          <w:szCs w:val="12"/>
        </w:rPr>
        <w:t>iew</w:t>
      </w:r>
      <w:r w:rsidRPr="00632910">
        <w:rPr>
          <w:sz w:val="24"/>
          <w:szCs w:val="12"/>
        </w:rPr>
        <w:t xml:space="preserve"> </w:t>
      </w:r>
      <w:r>
        <w:rPr>
          <w:sz w:val="24"/>
          <w:szCs w:val="12"/>
        </w:rPr>
        <w:t xml:space="preserve">MDA </w:t>
      </w:r>
      <w:r w:rsidR="00B25B92">
        <w:rPr>
          <w:sz w:val="24"/>
          <w:szCs w:val="12"/>
        </w:rPr>
        <w:t xml:space="preserve">with </w:t>
      </w:r>
      <w:r w:rsidR="00F41D3D">
        <w:rPr>
          <w:sz w:val="24"/>
          <w:szCs w:val="12"/>
        </w:rPr>
        <w:t xml:space="preserve">SC </w:t>
      </w:r>
      <w:r w:rsidR="00A87E66">
        <w:rPr>
          <w:sz w:val="24"/>
          <w:szCs w:val="12"/>
        </w:rPr>
        <w:t>W</w:t>
      </w:r>
      <w:r w:rsidR="00B25B92">
        <w:rPr>
          <w:sz w:val="24"/>
          <w:szCs w:val="12"/>
        </w:rPr>
        <w:t xml:space="preserve">arhead </w:t>
      </w:r>
      <w:r w:rsidR="00A87E66">
        <w:rPr>
          <w:sz w:val="24"/>
          <w:szCs w:val="12"/>
        </w:rPr>
        <w:t>P</w:t>
      </w:r>
      <w:r w:rsidR="00B25B92">
        <w:rPr>
          <w:sz w:val="24"/>
          <w:szCs w:val="12"/>
        </w:rPr>
        <w:t>resent</w:t>
      </w:r>
      <w:bookmarkEnd w:id="76"/>
      <w:r w:rsidR="00AC79DB" w:rsidRPr="00AC79DB">
        <w:rPr>
          <w:sz w:val="24"/>
          <w:szCs w:val="12"/>
        </w:rPr>
        <w:t xml:space="preserve"> </w:t>
      </w:r>
      <w:sdt>
        <w:sdtPr>
          <w:rPr>
            <w:sz w:val="24"/>
            <w:szCs w:val="12"/>
          </w:rPr>
          <w:id w:val="-216210138"/>
          <w:citation/>
        </w:sdtPr>
        <w:sdtContent>
          <w:r w:rsidR="00AC79DB">
            <w:rPr>
              <w:sz w:val="24"/>
              <w:szCs w:val="12"/>
            </w:rPr>
            <w:fldChar w:fldCharType="begin"/>
          </w:r>
          <w:r w:rsidR="00AC79DB">
            <w:rPr>
              <w:sz w:val="24"/>
              <w:szCs w:val="12"/>
              <w:lang w:val="en-US"/>
            </w:rPr>
            <w:instrText xml:space="preserve"> CITATION CRe25 \l 1033 </w:instrText>
          </w:r>
          <w:r w:rsidR="00AC79DB">
            <w:rPr>
              <w:sz w:val="24"/>
              <w:szCs w:val="12"/>
            </w:rPr>
            <w:fldChar w:fldCharType="separate"/>
          </w:r>
          <w:r w:rsidR="00B22B5A" w:rsidRPr="00B22B5A">
            <w:rPr>
              <w:noProof/>
              <w:sz w:val="24"/>
              <w:szCs w:val="12"/>
              <w:lang w:val="en-US"/>
            </w:rPr>
            <w:t>[28]</w:t>
          </w:r>
          <w:r w:rsidR="00AC79DB">
            <w:rPr>
              <w:sz w:val="24"/>
              <w:szCs w:val="12"/>
            </w:rPr>
            <w:fldChar w:fldCharType="end"/>
          </w:r>
        </w:sdtContent>
      </w:sdt>
    </w:p>
    <w:bookmarkEnd w:id="77"/>
    <w:p w14:paraId="55058E3C" w14:textId="191DBDD0" w:rsidR="00422CFB" w:rsidRPr="00015A9B" w:rsidRDefault="00A87E66" w:rsidP="00241921">
      <w:pPr>
        <w:pStyle w:val="ListParagraph"/>
        <w:numPr>
          <w:ilvl w:val="2"/>
          <w:numId w:val="3"/>
        </w:numPr>
        <w:spacing w:after="120"/>
        <w:jc w:val="both"/>
        <w:rPr>
          <w:noProof/>
          <w:sz w:val="24"/>
          <w:szCs w:val="24"/>
        </w:rPr>
      </w:pPr>
      <w:r w:rsidRPr="00015A9B">
        <w:rPr>
          <w:noProof/>
          <w:sz w:val="24"/>
          <w:szCs w:val="24"/>
        </w:rPr>
        <w:fldChar w:fldCharType="begin"/>
      </w:r>
      <w:r w:rsidRPr="00015A9B">
        <w:rPr>
          <w:noProof/>
          <w:sz w:val="24"/>
          <w:szCs w:val="24"/>
        </w:rPr>
        <w:instrText xml:space="preserve"> REF _Ref203226493 \h </w:instrText>
      </w:r>
      <w:r w:rsidR="003F60F9" w:rsidRPr="00015A9B">
        <w:rPr>
          <w:noProof/>
          <w:sz w:val="24"/>
          <w:szCs w:val="24"/>
        </w:rPr>
        <w:instrText xml:space="preserve"> \* MERGEFORMAT </w:instrText>
      </w:r>
      <w:r w:rsidRPr="00015A9B">
        <w:rPr>
          <w:noProof/>
          <w:sz w:val="24"/>
          <w:szCs w:val="24"/>
        </w:rPr>
      </w:r>
      <w:r w:rsidRPr="00015A9B">
        <w:rPr>
          <w:noProof/>
          <w:sz w:val="24"/>
          <w:szCs w:val="24"/>
        </w:rPr>
        <w:fldChar w:fldCharType="separate"/>
      </w:r>
      <w:r w:rsidR="00E2349C" w:rsidRPr="00632910">
        <w:rPr>
          <w:sz w:val="24"/>
          <w:szCs w:val="12"/>
        </w:rPr>
        <w:t xml:space="preserve">Figure </w:t>
      </w:r>
      <w:r w:rsidR="00E2349C">
        <w:rPr>
          <w:noProof/>
          <w:sz w:val="24"/>
          <w:szCs w:val="12"/>
        </w:rPr>
        <w:t>12</w:t>
      </w:r>
      <w:r w:rsidRPr="00015A9B">
        <w:rPr>
          <w:noProof/>
          <w:sz w:val="24"/>
          <w:szCs w:val="24"/>
        </w:rPr>
        <w:fldChar w:fldCharType="end"/>
      </w:r>
      <w:r w:rsidR="0057083F" w:rsidRPr="00015A9B">
        <w:rPr>
          <w:noProof/>
          <w:sz w:val="24"/>
          <w:szCs w:val="24"/>
        </w:rPr>
        <w:t xml:space="preserve"> below shows an ilustration of </w:t>
      </w:r>
      <w:r w:rsidR="00BD3AAE" w:rsidRPr="00015A9B">
        <w:rPr>
          <w:noProof/>
          <w:sz w:val="24"/>
          <w:szCs w:val="24"/>
        </w:rPr>
        <w:t xml:space="preserve">an areal view of </w:t>
      </w:r>
      <w:r w:rsidR="0057083F" w:rsidRPr="00015A9B">
        <w:rPr>
          <w:noProof/>
          <w:sz w:val="24"/>
          <w:szCs w:val="24"/>
        </w:rPr>
        <w:t xml:space="preserve">the SC warhead </w:t>
      </w:r>
      <w:r w:rsidR="00BD3AAE" w:rsidRPr="00015A9B">
        <w:rPr>
          <w:noProof/>
          <w:sz w:val="24"/>
          <w:szCs w:val="24"/>
        </w:rPr>
        <w:t xml:space="preserve">within the </w:t>
      </w:r>
      <w:r w:rsidRPr="00015A9B">
        <w:rPr>
          <w:noProof/>
          <w:sz w:val="24"/>
          <w:szCs w:val="24"/>
        </w:rPr>
        <w:t>MDA</w:t>
      </w:r>
      <w:r w:rsidR="00BD3AAE" w:rsidRPr="00015A9B">
        <w:rPr>
          <w:noProof/>
          <w:sz w:val="24"/>
          <w:szCs w:val="24"/>
        </w:rPr>
        <w:t xml:space="preserve"> prior to in</w:t>
      </w:r>
      <w:r w:rsidRPr="00015A9B">
        <w:rPr>
          <w:noProof/>
          <w:sz w:val="24"/>
          <w:szCs w:val="24"/>
        </w:rPr>
        <w:t>itiation</w:t>
      </w:r>
      <w:r w:rsidR="00617C74" w:rsidRPr="00015A9B">
        <w:rPr>
          <w:noProof/>
          <w:sz w:val="24"/>
          <w:szCs w:val="24"/>
        </w:rPr>
        <w:t xml:space="preserve">, all clear was given and EOD personnel intiated </w:t>
      </w:r>
      <w:r w:rsidR="00225D16">
        <w:rPr>
          <w:noProof/>
          <w:sz w:val="24"/>
          <w:szCs w:val="24"/>
        </w:rPr>
        <w:t>t</w:t>
      </w:r>
      <w:r w:rsidR="00617C74" w:rsidRPr="00015A9B">
        <w:rPr>
          <w:noProof/>
          <w:sz w:val="24"/>
          <w:szCs w:val="24"/>
        </w:rPr>
        <w:t>he firing sequence</w:t>
      </w:r>
      <w:r w:rsidR="003F60F9" w:rsidRPr="00015A9B">
        <w:rPr>
          <w:noProof/>
          <w:sz w:val="24"/>
          <w:szCs w:val="24"/>
        </w:rPr>
        <w:t xml:space="preserve"> to complete the </w:t>
      </w:r>
      <w:r w:rsidR="00225D16">
        <w:rPr>
          <w:noProof/>
          <w:sz w:val="24"/>
          <w:szCs w:val="24"/>
        </w:rPr>
        <w:t>detonation</w:t>
      </w:r>
      <w:r w:rsidR="00617C74" w:rsidRPr="00015A9B">
        <w:rPr>
          <w:noProof/>
          <w:sz w:val="24"/>
          <w:szCs w:val="24"/>
        </w:rPr>
        <w:t>.</w:t>
      </w:r>
      <w:r w:rsidR="00A3383E" w:rsidRPr="00015A9B">
        <w:rPr>
          <w:noProof/>
          <w:sz w:val="24"/>
          <w:szCs w:val="24"/>
        </w:rPr>
        <w:t xml:space="preserve"> High</w:t>
      </w:r>
      <w:r w:rsidR="00225D16">
        <w:rPr>
          <w:noProof/>
          <w:sz w:val="24"/>
          <w:szCs w:val="24"/>
        </w:rPr>
        <w:t>-</w:t>
      </w:r>
      <w:r w:rsidR="00A3383E" w:rsidRPr="00015A9B">
        <w:rPr>
          <w:noProof/>
          <w:sz w:val="24"/>
          <w:szCs w:val="24"/>
        </w:rPr>
        <w:t xml:space="preserve">resolution recordings were made during the disposal activity to asses </w:t>
      </w:r>
      <w:r w:rsidR="003F60F9" w:rsidRPr="00015A9B">
        <w:rPr>
          <w:noProof/>
          <w:sz w:val="24"/>
          <w:szCs w:val="24"/>
        </w:rPr>
        <w:t xml:space="preserve">initial estimations, no images have been included within this report for security reasons. </w:t>
      </w:r>
    </w:p>
    <w:p w14:paraId="12691E1D" w14:textId="199B2BFE" w:rsidR="00D27835" w:rsidRPr="00015A9B" w:rsidRDefault="003F60F9" w:rsidP="003F60F9">
      <w:pPr>
        <w:pStyle w:val="ListParagraph"/>
        <w:numPr>
          <w:ilvl w:val="2"/>
          <w:numId w:val="3"/>
        </w:numPr>
        <w:spacing w:after="0"/>
        <w:jc w:val="both"/>
        <w:rPr>
          <w:noProof/>
          <w:sz w:val="24"/>
          <w:szCs w:val="24"/>
        </w:rPr>
      </w:pPr>
      <w:r w:rsidRPr="00015A9B">
        <w:rPr>
          <w:noProof/>
          <w:sz w:val="24"/>
          <w:szCs w:val="24"/>
        </w:rPr>
        <w:t>A stand</w:t>
      </w:r>
      <w:r w:rsidR="007B1246" w:rsidRPr="00015A9B">
        <w:rPr>
          <w:noProof/>
          <w:sz w:val="24"/>
          <w:szCs w:val="24"/>
        </w:rPr>
        <w:t>-</w:t>
      </w:r>
      <w:r w:rsidRPr="00015A9B">
        <w:rPr>
          <w:noProof/>
          <w:sz w:val="24"/>
          <w:szCs w:val="24"/>
        </w:rPr>
        <w:t>down period of 24 hours was applied to the MDA</w:t>
      </w:r>
      <w:r w:rsidR="007B1246" w:rsidRPr="00015A9B">
        <w:rPr>
          <w:noProof/>
          <w:sz w:val="24"/>
          <w:szCs w:val="24"/>
        </w:rPr>
        <w:t xml:space="preserve"> and surrounding hazard zones</w:t>
      </w:r>
      <w:r w:rsidRPr="00015A9B">
        <w:rPr>
          <w:noProof/>
          <w:sz w:val="24"/>
          <w:szCs w:val="24"/>
        </w:rPr>
        <w:t xml:space="preserve"> </w:t>
      </w:r>
      <w:r w:rsidR="00422CFB" w:rsidRPr="00015A9B">
        <w:rPr>
          <w:noProof/>
          <w:sz w:val="24"/>
          <w:szCs w:val="24"/>
        </w:rPr>
        <w:t xml:space="preserve">prior to re-entry </w:t>
      </w:r>
      <w:r w:rsidR="00241921" w:rsidRPr="00015A9B">
        <w:rPr>
          <w:noProof/>
          <w:sz w:val="24"/>
          <w:szCs w:val="24"/>
        </w:rPr>
        <w:t>of any personnel.</w:t>
      </w:r>
    </w:p>
    <w:p w14:paraId="07184B30" w14:textId="2A4F013F" w:rsidR="005A5D33" w:rsidRDefault="005A5D33" w:rsidP="00241921">
      <w:pPr>
        <w:spacing w:after="0"/>
        <w:jc w:val="center"/>
        <w:rPr>
          <w:noProof/>
          <w:color w:val="9C9C9C"/>
          <w:sz w:val="24"/>
          <w:szCs w:val="24"/>
        </w:rPr>
      </w:pPr>
      <w:r w:rsidRPr="005A5D33">
        <w:rPr>
          <w:noProof/>
          <w:color w:val="9C9C9C"/>
          <w:sz w:val="24"/>
          <w:szCs w:val="24"/>
        </w:rPr>
        <w:drawing>
          <wp:inline distT="0" distB="0" distL="0" distR="0" wp14:anchorId="33EFA7A7" wp14:editId="48CF0F41">
            <wp:extent cx="2387296" cy="2752725"/>
            <wp:effectExtent l="0" t="0" r="0" b="0"/>
            <wp:docPr id="29686824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68242" name="Picture 1" descr="A screenshot of a video game&#10;&#10;AI-generated content may be incorrect."/>
                    <pic:cNvPicPr/>
                  </pic:nvPicPr>
                  <pic:blipFill rotWithShape="1">
                    <a:blip r:embed="rId24"/>
                    <a:srcRect l="2896" t="6775" r="2843"/>
                    <a:stretch>
                      <a:fillRect/>
                    </a:stretch>
                  </pic:blipFill>
                  <pic:spPr bwMode="auto">
                    <a:xfrm>
                      <a:off x="0" y="0"/>
                      <a:ext cx="2404960" cy="2773093"/>
                    </a:xfrm>
                    <a:prstGeom prst="rect">
                      <a:avLst/>
                    </a:prstGeom>
                    <a:ln>
                      <a:noFill/>
                    </a:ln>
                    <a:extLst>
                      <a:ext uri="{53640926-AAD7-44D8-BBD7-CCE9431645EC}">
                        <a14:shadowObscured xmlns:a14="http://schemas.microsoft.com/office/drawing/2010/main"/>
                      </a:ext>
                    </a:extLst>
                  </pic:spPr>
                </pic:pic>
              </a:graphicData>
            </a:graphic>
          </wp:inline>
        </w:drawing>
      </w:r>
    </w:p>
    <w:p w14:paraId="18C548ED" w14:textId="6E94CB09" w:rsidR="00B57A9E" w:rsidRDefault="00B57A9E" w:rsidP="00B57A9E">
      <w:pPr>
        <w:pStyle w:val="Caption"/>
        <w:spacing w:before="120"/>
        <w:jc w:val="center"/>
        <w:rPr>
          <w:sz w:val="24"/>
          <w:szCs w:val="12"/>
        </w:rPr>
      </w:pPr>
      <w:bookmarkStart w:id="78" w:name="_Ref203226493"/>
      <w:bookmarkStart w:id="79" w:name="_Toc203236530"/>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12</w:t>
      </w:r>
      <w:r w:rsidRPr="00632910">
        <w:rPr>
          <w:sz w:val="24"/>
          <w:szCs w:val="12"/>
        </w:rPr>
        <w:fldChar w:fldCharType="end"/>
      </w:r>
      <w:bookmarkEnd w:id="78"/>
      <w:r w:rsidRPr="00632910">
        <w:rPr>
          <w:sz w:val="24"/>
          <w:szCs w:val="12"/>
        </w:rPr>
        <w:t xml:space="preserve"> –</w:t>
      </w:r>
      <w:r>
        <w:rPr>
          <w:sz w:val="24"/>
          <w:szCs w:val="12"/>
        </w:rPr>
        <w:t xml:space="preserve"> Plan </w:t>
      </w:r>
      <w:r w:rsidR="00A87E66">
        <w:rPr>
          <w:sz w:val="24"/>
          <w:szCs w:val="12"/>
        </w:rPr>
        <w:t>V</w:t>
      </w:r>
      <w:r>
        <w:rPr>
          <w:sz w:val="24"/>
          <w:szCs w:val="12"/>
        </w:rPr>
        <w:t>iew</w:t>
      </w:r>
      <w:r w:rsidR="0057083F">
        <w:rPr>
          <w:sz w:val="24"/>
          <w:szCs w:val="12"/>
        </w:rPr>
        <w:t xml:space="preserve"> of</w:t>
      </w:r>
      <w:r w:rsidRPr="00632910">
        <w:rPr>
          <w:sz w:val="24"/>
          <w:szCs w:val="12"/>
        </w:rPr>
        <w:t xml:space="preserve"> </w:t>
      </w:r>
      <w:r w:rsidR="00A87E66">
        <w:rPr>
          <w:sz w:val="24"/>
          <w:szCs w:val="12"/>
        </w:rPr>
        <w:t xml:space="preserve">Complete </w:t>
      </w:r>
      <w:r>
        <w:rPr>
          <w:sz w:val="24"/>
          <w:szCs w:val="12"/>
        </w:rPr>
        <w:t xml:space="preserve">MDA </w:t>
      </w:r>
      <w:r w:rsidR="0057083F">
        <w:rPr>
          <w:sz w:val="24"/>
          <w:szCs w:val="12"/>
        </w:rPr>
        <w:t xml:space="preserve">with </w:t>
      </w:r>
      <w:r w:rsidR="00F41D3D">
        <w:rPr>
          <w:sz w:val="24"/>
          <w:szCs w:val="12"/>
        </w:rPr>
        <w:t xml:space="preserve">SC </w:t>
      </w:r>
      <w:r w:rsidR="00A87E66">
        <w:rPr>
          <w:sz w:val="24"/>
          <w:szCs w:val="12"/>
        </w:rPr>
        <w:t>W</w:t>
      </w:r>
      <w:r w:rsidR="0057083F">
        <w:rPr>
          <w:sz w:val="24"/>
          <w:szCs w:val="12"/>
        </w:rPr>
        <w:t>arhead</w:t>
      </w:r>
      <w:bookmarkEnd w:id="79"/>
      <w:r w:rsidR="00AC79DB" w:rsidRPr="00AC79DB">
        <w:rPr>
          <w:sz w:val="24"/>
          <w:szCs w:val="12"/>
        </w:rPr>
        <w:t xml:space="preserve"> </w:t>
      </w:r>
      <w:sdt>
        <w:sdtPr>
          <w:rPr>
            <w:sz w:val="24"/>
            <w:szCs w:val="12"/>
          </w:rPr>
          <w:id w:val="1139614278"/>
          <w:citation/>
        </w:sdtPr>
        <w:sdtContent>
          <w:r w:rsidR="00AC79DB">
            <w:rPr>
              <w:sz w:val="24"/>
              <w:szCs w:val="12"/>
            </w:rPr>
            <w:fldChar w:fldCharType="begin"/>
          </w:r>
          <w:r w:rsidR="00AC79DB">
            <w:rPr>
              <w:sz w:val="24"/>
              <w:szCs w:val="12"/>
              <w:lang w:val="en-US"/>
            </w:rPr>
            <w:instrText xml:space="preserve"> CITATION CRe25 \l 1033 </w:instrText>
          </w:r>
          <w:r w:rsidR="00AC79DB">
            <w:rPr>
              <w:sz w:val="24"/>
              <w:szCs w:val="12"/>
            </w:rPr>
            <w:fldChar w:fldCharType="separate"/>
          </w:r>
          <w:r w:rsidR="00B22B5A" w:rsidRPr="00B22B5A">
            <w:rPr>
              <w:noProof/>
              <w:sz w:val="24"/>
              <w:szCs w:val="12"/>
              <w:lang w:val="en-US"/>
            </w:rPr>
            <w:t>[28]</w:t>
          </w:r>
          <w:r w:rsidR="00AC79DB">
            <w:rPr>
              <w:sz w:val="24"/>
              <w:szCs w:val="12"/>
            </w:rPr>
            <w:fldChar w:fldCharType="end"/>
          </w:r>
        </w:sdtContent>
      </w:sdt>
    </w:p>
    <w:p w14:paraId="4C1E53B3" w14:textId="481D5EF8" w:rsidR="000E57B0" w:rsidRPr="00015A9B" w:rsidRDefault="007B1246" w:rsidP="000E57B0">
      <w:pPr>
        <w:pStyle w:val="ListParagraph"/>
        <w:numPr>
          <w:ilvl w:val="2"/>
          <w:numId w:val="3"/>
        </w:numPr>
        <w:spacing w:after="120"/>
        <w:jc w:val="both"/>
        <w:rPr>
          <w:noProof/>
          <w:sz w:val="24"/>
          <w:szCs w:val="24"/>
        </w:rPr>
      </w:pPr>
      <w:r w:rsidRPr="00015A9B">
        <w:rPr>
          <w:noProof/>
          <w:sz w:val="24"/>
          <w:szCs w:val="24"/>
        </w:rPr>
        <w:lastRenderedPageBreak/>
        <w:t xml:space="preserve">After the 24 hour stand down period was followed, EOD personnel </w:t>
      </w:r>
      <w:r w:rsidR="00FE5684" w:rsidRPr="00015A9B">
        <w:rPr>
          <w:noProof/>
          <w:sz w:val="24"/>
          <w:szCs w:val="24"/>
        </w:rPr>
        <w:t>approached the MDA wearing appropriate PPE to inspect the area</w:t>
      </w:r>
      <w:r w:rsidR="00334D8B" w:rsidRPr="00015A9B">
        <w:rPr>
          <w:noProof/>
          <w:sz w:val="24"/>
          <w:szCs w:val="24"/>
        </w:rPr>
        <w:t>. C</w:t>
      </w:r>
      <w:r w:rsidR="00FE5684" w:rsidRPr="00015A9B">
        <w:rPr>
          <w:noProof/>
          <w:sz w:val="24"/>
          <w:szCs w:val="24"/>
        </w:rPr>
        <w:t>onfirmation was received that there was no clear indication of un-e</w:t>
      </w:r>
      <w:r w:rsidR="00334D8B" w:rsidRPr="00015A9B">
        <w:rPr>
          <w:noProof/>
          <w:sz w:val="24"/>
          <w:szCs w:val="24"/>
        </w:rPr>
        <w:t>xploded material and that the disposal of the SC warhead was succsesfull.</w:t>
      </w:r>
    </w:p>
    <w:p w14:paraId="54AC47B9" w14:textId="318D922D" w:rsidR="004D0B7C" w:rsidRPr="00015A9B" w:rsidRDefault="00334D8B" w:rsidP="00F41D3D">
      <w:pPr>
        <w:pStyle w:val="ListParagraph"/>
        <w:numPr>
          <w:ilvl w:val="2"/>
          <w:numId w:val="3"/>
        </w:numPr>
        <w:spacing w:after="0"/>
        <w:jc w:val="both"/>
        <w:rPr>
          <w:noProof/>
          <w:sz w:val="24"/>
          <w:szCs w:val="24"/>
        </w:rPr>
      </w:pPr>
      <w:r w:rsidRPr="00015A9B">
        <w:rPr>
          <w:noProof/>
          <w:sz w:val="24"/>
          <w:szCs w:val="24"/>
        </w:rPr>
        <w:t xml:space="preserve">Following confirmation it was safe to proceed, the MDA was </w:t>
      </w:r>
      <w:r w:rsidR="005E5C13" w:rsidRPr="00015A9B">
        <w:rPr>
          <w:noProof/>
          <w:sz w:val="24"/>
          <w:szCs w:val="24"/>
        </w:rPr>
        <w:t xml:space="preserve">repositions with additional sandbags to replace any lost during the previous warhead disposal. The MDA was reassembled </w:t>
      </w:r>
      <w:r w:rsidR="00F41D3D" w:rsidRPr="00015A9B">
        <w:rPr>
          <w:noProof/>
          <w:sz w:val="24"/>
          <w:szCs w:val="24"/>
        </w:rPr>
        <w:t xml:space="preserve">with the CBF warhead </w:t>
      </w:r>
      <w:r w:rsidR="003F5CFC" w:rsidRPr="00015A9B">
        <w:rPr>
          <w:noProof/>
          <w:sz w:val="24"/>
          <w:szCs w:val="24"/>
        </w:rPr>
        <w:t xml:space="preserve">as shown below in </w:t>
      </w:r>
      <w:r w:rsidR="00F41D3D" w:rsidRPr="00015A9B">
        <w:rPr>
          <w:noProof/>
          <w:sz w:val="24"/>
          <w:szCs w:val="24"/>
        </w:rPr>
        <w:fldChar w:fldCharType="begin"/>
      </w:r>
      <w:r w:rsidR="00F41D3D" w:rsidRPr="00015A9B">
        <w:rPr>
          <w:noProof/>
          <w:sz w:val="24"/>
          <w:szCs w:val="24"/>
        </w:rPr>
        <w:instrText xml:space="preserve"> REF _Ref203228542 \h </w:instrText>
      </w:r>
      <w:r w:rsidR="00F41D3D" w:rsidRPr="00015A9B">
        <w:rPr>
          <w:noProof/>
          <w:sz w:val="24"/>
          <w:szCs w:val="24"/>
        </w:rPr>
      </w:r>
      <w:r w:rsidR="00F41D3D" w:rsidRPr="00015A9B">
        <w:rPr>
          <w:noProof/>
          <w:sz w:val="24"/>
          <w:szCs w:val="24"/>
        </w:rPr>
        <w:fldChar w:fldCharType="separate"/>
      </w:r>
      <w:r w:rsidR="00E2349C" w:rsidRPr="00632910">
        <w:rPr>
          <w:sz w:val="24"/>
          <w:szCs w:val="12"/>
        </w:rPr>
        <w:t xml:space="preserve">Figure </w:t>
      </w:r>
      <w:r w:rsidR="00E2349C">
        <w:rPr>
          <w:noProof/>
          <w:sz w:val="24"/>
          <w:szCs w:val="12"/>
        </w:rPr>
        <w:t>13</w:t>
      </w:r>
      <w:r w:rsidR="00F41D3D" w:rsidRPr="00015A9B">
        <w:rPr>
          <w:noProof/>
          <w:sz w:val="24"/>
          <w:szCs w:val="24"/>
        </w:rPr>
        <w:fldChar w:fldCharType="end"/>
      </w:r>
      <w:r w:rsidR="003F5CFC" w:rsidRPr="00015A9B">
        <w:rPr>
          <w:noProof/>
          <w:sz w:val="24"/>
          <w:szCs w:val="24"/>
        </w:rPr>
        <w:t xml:space="preserve">. </w:t>
      </w:r>
    </w:p>
    <w:p w14:paraId="58813DB6" w14:textId="3D8AB6FC" w:rsidR="00F41D3D" w:rsidRDefault="00DF245A" w:rsidP="00F41D3D">
      <w:pPr>
        <w:spacing w:after="120"/>
        <w:jc w:val="center"/>
        <w:rPr>
          <w:noProof/>
          <w:color w:val="9C9C9C"/>
          <w:sz w:val="24"/>
          <w:szCs w:val="24"/>
        </w:rPr>
      </w:pPr>
      <w:r w:rsidRPr="00DF245A">
        <w:rPr>
          <w:noProof/>
          <w:color w:val="9C9C9C"/>
          <w:sz w:val="24"/>
          <w:szCs w:val="24"/>
        </w:rPr>
        <w:drawing>
          <wp:inline distT="0" distB="0" distL="0" distR="0" wp14:anchorId="0D9AB878" wp14:editId="7DB1C5E2">
            <wp:extent cx="3365500" cy="2801617"/>
            <wp:effectExtent l="0" t="0" r="6350" b="0"/>
            <wp:docPr id="62670844"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0844" name="Picture 1" descr="A screenshot of a game&#10;&#10;AI-generated content may be incorrect."/>
                    <pic:cNvPicPr/>
                  </pic:nvPicPr>
                  <pic:blipFill>
                    <a:blip r:embed="rId25"/>
                    <a:stretch>
                      <a:fillRect/>
                    </a:stretch>
                  </pic:blipFill>
                  <pic:spPr>
                    <a:xfrm>
                      <a:off x="0" y="0"/>
                      <a:ext cx="3407423" cy="2836516"/>
                    </a:xfrm>
                    <a:prstGeom prst="rect">
                      <a:avLst/>
                    </a:prstGeom>
                  </pic:spPr>
                </pic:pic>
              </a:graphicData>
            </a:graphic>
          </wp:inline>
        </w:drawing>
      </w:r>
    </w:p>
    <w:p w14:paraId="6569749D" w14:textId="4C35C179" w:rsidR="00F41D3D" w:rsidRPr="00F41D3D" w:rsidRDefault="00F41D3D" w:rsidP="00F41D3D">
      <w:pPr>
        <w:pStyle w:val="Caption"/>
        <w:spacing w:before="120"/>
        <w:jc w:val="center"/>
        <w:rPr>
          <w:sz w:val="24"/>
          <w:szCs w:val="12"/>
        </w:rPr>
      </w:pPr>
      <w:bookmarkStart w:id="80" w:name="_Ref203228542"/>
      <w:bookmarkStart w:id="81" w:name="_Toc203236531"/>
      <w:r w:rsidRPr="00632910">
        <w:rPr>
          <w:sz w:val="24"/>
          <w:szCs w:val="12"/>
        </w:rPr>
        <w:t xml:space="preserve">Figure </w:t>
      </w:r>
      <w:r w:rsidRPr="00632910">
        <w:rPr>
          <w:sz w:val="24"/>
          <w:szCs w:val="12"/>
        </w:rPr>
        <w:fldChar w:fldCharType="begin"/>
      </w:r>
      <w:r w:rsidRPr="00632910">
        <w:rPr>
          <w:sz w:val="24"/>
          <w:szCs w:val="12"/>
        </w:rPr>
        <w:instrText xml:space="preserve"> SEQ Figure \* ARABIC </w:instrText>
      </w:r>
      <w:r w:rsidRPr="00632910">
        <w:rPr>
          <w:sz w:val="24"/>
          <w:szCs w:val="12"/>
        </w:rPr>
        <w:fldChar w:fldCharType="separate"/>
      </w:r>
      <w:r w:rsidR="00E2349C">
        <w:rPr>
          <w:noProof/>
          <w:sz w:val="24"/>
          <w:szCs w:val="12"/>
        </w:rPr>
        <w:t>13</w:t>
      </w:r>
      <w:r w:rsidRPr="00632910">
        <w:rPr>
          <w:sz w:val="24"/>
          <w:szCs w:val="12"/>
        </w:rPr>
        <w:fldChar w:fldCharType="end"/>
      </w:r>
      <w:bookmarkEnd w:id="80"/>
      <w:r w:rsidRPr="00632910">
        <w:rPr>
          <w:sz w:val="24"/>
          <w:szCs w:val="12"/>
        </w:rPr>
        <w:t xml:space="preserve"> –</w:t>
      </w:r>
      <w:r>
        <w:rPr>
          <w:sz w:val="24"/>
          <w:szCs w:val="12"/>
        </w:rPr>
        <w:t xml:space="preserve"> Side View of</w:t>
      </w:r>
      <w:r w:rsidRPr="00632910">
        <w:rPr>
          <w:sz w:val="24"/>
          <w:szCs w:val="12"/>
        </w:rPr>
        <w:t xml:space="preserve"> </w:t>
      </w:r>
      <w:r>
        <w:rPr>
          <w:sz w:val="24"/>
          <w:szCs w:val="12"/>
        </w:rPr>
        <w:t>MDA with CBF Warhead</w:t>
      </w:r>
      <w:bookmarkEnd w:id="81"/>
      <w:r w:rsidR="00AC79DB" w:rsidRPr="00AC79DB">
        <w:rPr>
          <w:sz w:val="24"/>
          <w:szCs w:val="12"/>
        </w:rPr>
        <w:t xml:space="preserve"> </w:t>
      </w:r>
      <w:sdt>
        <w:sdtPr>
          <w:rPr>
            <w:sz w:val="24"/>
            <w:szCs w:val="12"/>
          </w:rPr>
          <w:id w:val="449905999"/>
          <w:citation/>
        </w:sdtPr>
        <w:sdtContent>
          <w:r w:rsidR="00AC79DB">
            <w:rPr>
              <w:sz w:val="24"/>
              <w:szCs w:val="12"/>
            </w:rPr>
            <w:fldChar w:fldCharType="begin"/>
          </w:r>
          <w:r w:rsidR="00AC79DB">
            <w:rPr>
              <w:sz w:val="24"/>
              <w:szCs w:val="12"/>
              <w:lang w:val="en-US"/>
            </w:rPr>
            <w:instrText xml:space="preserve"> CITATION CRe25 \l 1033 </w:instrText>
          </w:r>
          <w:r w:rsidR="00AC79DB">
            <w:rPr>
              <w:sz w:val="24"/>
              <w:szCs w:val="12"/>
            </w:rPr>
            <w:fldChar w:fldCharType="separate"/>
          </w:r>
          <w:r w:rsidR="00B22B5A" w:rsidRPr="00B22B5A">
            <w:rPr>
              <w:noProof/>
              <w:sz w:val="24"/>
              <w:szCs w:val="12"/>
              <w:lang w:val="en-US"/>
            </w:rPr>
            <w:t>[28]</w:t>
          </w:r>
          <w:r w:rsidR="00AC79DB">
            <w:rPr>
              <w:sz w:val="24"/>
              <w:szCs w:val="12"/>
            </w:rPr>
            <w:fldChar w:fldCharType="end"/>
          </w:r>
        </w:sdtContent>
      </w:sdt>
    </w:p>
    <w:p w14:paraId="5A702E68" w14:textId="15F1C77A" w:rsidR="00334D8B" w:rsidRPr="00015A9B" w:rsidRDefault="003F5CFC" w:rsidP="000E57B0">
      <w:pPr>
        <w:pStyle w:val="ListParagraph"/>
        <w:numPr>
          <w:ilvl w:val="2"/>
          <w:numId w:val="3"/>
        </w:numPr>
        <w:spacing w:after="120"/>
        <w:jc w:val="both"/>
        <w:rPr>
          <w:noProof/>
          <w:sz w:val="24"/>
          <w:szCs w:val="24"/>
        </w:rPr>
      </w:pPr>
      <w:r w:rsidRPr="00015A9B">
        <w:rPr>
          <w:noProof/>
          <w:sz w:val="24"/>
          <w:szCs w:val="24"/>
        </w:rPr>
        <w:t xml:space="preserve">The same process </w:t>
      </w:r>
      <w:r w:rsidR="004D0B7C" w:rsidRPr="00015A9B">
        <w:rPr>
          <w:noProof/>
          <w:sz w:val="24"/>
          <w:szCs w:val="24"/>
        </w:rPr>
        <w:t>that was applied to the SC warhead was followed for the CBF warhead disposal, donner charge and detonator was applied to the side f</w:t>
      </w:r>
      <w:r w:rsidR="005B2158" w:rsidRPr="00015A9B">
        <w:rPr>
          <w:noProof/>
          <w:sz w:val="24"/>
          <w:szCs w:val="24"/>
        </w:rPr>
        <w:t>a</w:t>
      </w:r>
      <w:r w:rsidR="004D0B7C" w:rsidRPr="00015A9B">
        <w:rPr>
          <w:noProof/>
          <w:sz w:val="24"/>
          <w:szCs w:val="24"/>
        </w:rPr>
        <w:t>ce of the warhead</w:t>
      </w:r>
      <w:r w:rsidR="005B2158" w:rsidRPr="00015A9B">
        <w:rPr>
          <w:noProof/>
          <w:sz w:val="24"/>
          <w:szCs w:val="24"/>
        </w:rPr>
        <w:t>, with the warhead positioned virtically to</w:t>
      </w:r>
      <w:r w:rsidR="00CB72A6" w:rsidRPr="00015A9B">
        <w:rPr>
          <w:noProof/>
          <w:sz w:val="24"/>
          <w:szCs w:val="24"/>
        </w:rPr>
        <w:t xml:space="preserve"> direct any fragmentation into the surrounding </w:t>
      </w:r>
      <w:r w:rsidR="00DF245A" w:rsidRPr="00015A9B">
        <w:rPr>
          <w:noProof/>
          <w:sz w:val="24"/>
          <w:szCs w:val="24"/>
        </w:rPr>
        <w:t>MDA</w:t>
      </w:r>
      <w:r w:rsidR="00CB72A6" w:rsidRPr="00015A9B">
        <w:rPr>
          <w:noProof/>
          <w:sz w:val="24"/>
          <w:szCs w:val="24"/>
        </w:rPr>
        <w:t xml:space="preserve"> instead of</w:t>
      </w:r>
      <w:r w:rsidR="00F41D3D" w:rsidRPr="00015A9B">
        <w:rPr>
          <w:noProof/>
          <w:sz w:val="24"/>
          <w:szCs w:val="24"/>
        </w:rPr>
        <w:t xml:space="preserve"> virtically</w:t>
      </w:r>
      <w:r w:rsidR="00CB72A6" w:rsidRPr="00015A9B">
        <w:rPr>
          <w:noProof/>
          <w:sz w:val="24"/>
          <w:szCs w:val="24"/>
        </w:rPr>
        <w:t>.</w:t>
      </w:r>
    </w:p>
    <w:p w14:paraId="0FB1A2C4" w14:textId="284D38B5" w:rsidR="00F1119D" w:rsidRPr="00015A9B" w:rsidRDefault="00F1119D" w:rsidP="005465A4">
      <w:pPr>
        <w:pStyle w:val="ListParagraph"/>
        <w:numPr>
          <w:ilvl w:val="2"/>
          <w:numId w:val="3"/>
        </w:numPr>
        <w:spacing w:after="120"/>
        <w:jc w:val="both"/>
        <w:rPr>
          <w:noProof/>
          <w:sz w:val="24"/>
          <w:szCs w:val="24"/>
        </w:rPr>
      </w:pPr>
      <w:r w:rsidRPr="00015A9B">
        <w:rPr>
          <w:noProof/>
          <w:sz w:val="24"/>
          <w:szCs w:val="24"/>
        </w:rPr>
        <w:t>After</w:t>
      </w:r>
      <w:r w:rsidR="000676EA">
        <w:rPr>
          <w:noProof/>
          <w:sz w:val="24"/>
          <w:szCs w:val="24"/>
        </w:rPr>
        <w:t xml:space="preserve"> </w:t>
      </w:r>
      <w:r w:rsidR="00DE28C5" w:rsidRPr="00015A9B">
        <w:rPr>
          <w:noProof/>
          <w:sz w:val="24"/>
          <w:szCs w:val="24"/>
        </w:rPr>
        <w:t xml:space="preserve">all clear was received, EOD personnel initiated the donor charge for disposal of the CBF warhead, again a </w:t>
      </w:r>
      <w:r w:rsidRPr="00015A9B">
        <w:rPr>
          <w:noProof/>
          <w:sz w:val="24"/>
          <w:szCs w:val="24"/>
        </w:rPr>
        <w:t>stand-down period of 24 hours was applied to the MDA and surrounding hazard zones prior to re-entry of any personnel.</w:t>
      </w:r>
    </w:p>
    <w:p w14:paraId="6DF08C7D" w14:textId="2C9F36A8" w:rsidR="00F1119D" w:rsidRPr="00015A9B" w:rsidRDefault="005465A4" w:rsidP="005465A4">
      <w:pPr>
        <w:pStyle w:val="ListParagraph"/>
        <w:numPr>
          <w:ilvl w:val="2"/>
          <w:numId w:val="3"/>
        </w:numPr>
        <w:spacing w:after="120"/>
        <w:jc w:val="both"/>
        <w:rPr>
          <w:noProof/>
          <w:sz w:val="24"/>
          <w:szCs w:val="24"/>
        </w:rPr>
      </w:pPr>
      <w:r w:rsidRPr="00015A9B">
        <w:rPr>
          <w:noProof/>
          <w:sz w:val="24"/>
          <w:szCs w:val="24"/>
        </w:rPr>
        <w:t>After the 24 hour stand down period was followed, EOD personnel approached the MDA wearing appropriate PPE to inspect the area. Confirmation was received that there was no clear indication of un-exploded material and that the disposal of the CBF warhead was succsesfull.</w:t>
      </w:r>
    </w:p>
    <w:p w14:paraId="6C1C43F0" w14:textId="77777777" w:rsidR="004C21CA" w:rsidRPr="00015A9B" w:rsidRDefault="004C21CA" w:rsidP="00D31102">
      <w:pPr>
        <w:pStyle w:val="ListParagraph"/>
        <w:numPr>
          <w:ilvl w:val="1"/>
          <w:numId w:val="3"/>
        </w:numPr>
        <w:spacing w:after="120"/>
        <w:rPr>
          <w:b/>
          <w:bCs/>
          <w:noProof/>
          <w:sz w:val="24"/>
          <w:szCs w:val="24"/>
        </w:rPr>
      </w:pPr>
      <w:r w:rsidRPr="00015A9B">
        <w:rPr>
          <w:b/>
          <w:bCs/>
          <w:noProof/>
          <w:sz w:val="24"/>
          <w:szCs w:val="24"/>
        </w:rPr>
        <w:t>Waste treatment</w:t>
      </w:r>
    </w:p>
    <w:p w14:paraId="3A66667C" w14:textId="1BE9C88A" w:rsidR="00CA697E" w:rsidRPr="00015A9B" w:rsidRDefault="00CA697E" w:rsidP="00A3172B">
      <w:pPr>
        <w:pStyle w:val="ListParagraph"/>
        <w:numPr>
          <w:ilvl w:val="2"/>
          <w:numId w:val="3"/>
        </w:numPr>
        <w:spacing w:after="120"/>
        <w:jc w:val="both"/>
        <w:rPr>
          <w:b/>
          <w:bCs/>
          <w:noProof/>
          <w:sz w:val="24"/>
          <w:szCs w:val="24"/>
        </w:rPr>
      </w:pPr>
      <w:r w:rsidRPr="00015A9B">
        <w:rPr>
          <w:noProof/>
          <w:sz w:val="24"/>
          <w:szCs w:val="24"/>
        </w:rPr>
        <w:t xml:space="preserve">Following confirmation it was safe to proceed, the MDA was slowly dismantled with the use of </w:t>
      </w:r>
      <w:r w:rsidR="00AF3B5D" w:rsidRPr="00015A9B">
        <w:rPr>
          <w:noProof/>
          <w:sz w:val="24"/>
          <w:szCs w:val="24"/>
        </w:rPr>
        <w:t>‘</w:t>
      </w:r>
      <w:r w:rsidR="00AF3B5D" w:rsidRPr="00015A9B">
        <w:rPr>
          <w:rFonts w:hint="cs"/>
          <w:noProof/>
          <w:sz w:val="24"/>
          <w:szCs w:val="24"/>
        </w:rPr>
        <w:t>Atmosphères Explosibles</w:t>
      </w:r>
      <w:r w:rsidR="00AF3B5D" w:rsidRPr="00015A9B">
        <w:rPr>
          <w:noProof/>
          <w:sz w:val="24"/>
          <w:szCs w:val="24"/>
        </w:rPr>
        <w:t>’</w:t>
      </w:r>
      <w:r w:rsidR="00C57050">
        <w:rPr>
          <w:noProof/>
          <w:sz w:val="24"/>
          <w:szCs w:val="24"/>
        </w:rPr>
        <w:t xml:space="preserve"> (</w:t>
      </w:r>
      <w:r w:rsidRPr="00015A9B">
        <w:rPr>
          <w:noProof/>
          <w:sz w:val="24"/>
          <w:szCs w:val="24"/>
        </w:rPr>
        <w:t>ATEX</w:t>
      </w:r>
      <w:r w:rsidR="00C57050">
        <w:rPr>
          <w:noProof/>
          <w:sz w:val="24"/>
          <w:szCs w:val="24"/>
        </w:rPr>
        <w:t>)</w:t>
      </w:r>
      <w:r w:rsidRPr="00015A9B">
        <w:rPr>
          <w:noProof/>
          <w:sz w:val="24"/>
          <w:szCs w:val="24"/>
        </w:rPr>
        <w:t xml:space="preserve"> </w:t>
      </w:r>
      <w:r w:rsidR="0039241D" w:rsidRPr="00015A9B">
        <w:rPr>
          <w:noProof/>
          <w:sz w:val="24"/>
          <w:szCs w:val="24"/>
        </w:rPr>
        <w:t xml:space="preserve">metal detection </w:t>
      </w:r>
      <w:r w:rsidR="00AF3B5D" w:rsidRPr="00015A9B">
        <w:rPr>
          <w:noProof/>
          <w:sz w:val="24"/>
          <w:szCs w:val="24"/>
        </w:rPr>
        <w:t>on all</w:t>
      </w:r>
      <w:r w:rsidR="0024750F" w:rsidRPr="00015A9B">
        <w:rPr>
          <w:noProof/>
          <w:sz w:val="24"/>
          <w:szCs w:val="24"/>
        </w:rPr>
        <w:t xml:space="preserve"> sandbags </w:t>
      </w:r>
      <w:r w:rsidR="0039241D" w:rsidRPr="00015A9B">
        <w:rPr>
          <w:noProof/>
          <w:sz w:val="24"/>
          <w:szCs w:val="24"/>
        </w:rPr>
        <w:t xml:space="preserve">throughout the process to capture </w:t>
      </w:r>
      <w:r w:rsidR="0024750F" w:rsidRPr="00015A9B">
        <w:rPr>
          <w:noProof/>
          <w:sz w:val="24"/>
          <w:szCs w:val="24"/>
        </w:rPr>
        <w:t>all</w:t>
      </w:r>
      <w:r w:rsidR="0039241D" w:rsidRPr="00015A9B">
        <w:rPr>
          <w:noProof/>
          <w:sz w:val="24"/>
          <w:szCs w:val="24"/>
        </w:rPr>
        <w:t xml:space="preserve"> metalic waste produced during the </w:t>
      </w:r>
      <w:r w:rsidR="00AD07D3" w:rsidRPr="00015A9B">
        <w:rPr>
          <w:noProof/>
          <w:sz w:val="24"/>
          <w:szCs w:val="24"/>
        </w:rPr>
        <w:t>activity.</w:t>
      </w:r>
    </w:p>
    <w:p w14:paraId="1C1DB2E9" w14:textId="41489195" w:rsidR="0024750F" w:rsidRPr="00015A9B" w:rsidRDefault="0024750F" w:rsidP="00A3172B">
      <w:pPr>
        <w:pStyle w:val="ListParagraph"/>
        <w:numPr>
          <w:ilvl w:val="2"/>
          <w:numId w:val="3"/>
        </w:numPr>
        <w:spacing w:after="120"/>
        <w:jc w:val="both"/>
        <w:rPr>
          <w:noProof/>
          <w:sz w:val="24"/>
          <w:szCs w:val="24"/>
        </w:rPr>
      </w:pPr>
      <w:r w:rsidRPr="00015A9B">
        <w:rPr>
          <w:noProof/>
          <w:sz w:val="24"/>
          <w:szCs w:val="24"/>
        </w:rPr>
        <w:t xml:space="preserve">When all </w:t>
      </w:r>
      <w:r w:rsidR="009B2067" w:rsidRPr="00015A9B">
        <w:rPr>
          <w:noProof/>
          <w:sz w:val="24"/>
          <w:szCs w:val="24"/>
        </w:rPr>
        <w:t>scap metal waste was collected, it was placed into an appropriate stillage and transported to the OEM</w:t>
      </w:r>
      <w:r w:rsidR="00004EF4">
        <w:rPr>
          <w:noProof/>
          <w:sz w:val="24"/>
          <w:szCs w:val="24"/>
        </w:rPr>
        <w:t xml:space="preserve"> </w:t>
      </w:r>
      <w:r w:rsidR="009B2067" w:rsidRPr="00015A9B">
        <w:rPr>
          <w:noProof/>
          <w:sz w:val="24"/>
          <w:szCs w:val="24"/>
        </w:rPr>
        <w:t>facility proving oven to CFFE</w:t>
      </w:r>
      <w:r w:rsidR="00505D46" w:rsidRPr="00015A9B">
        <w:rPr>
          <w:noProof/>
          <w:sz w:val="24"/>
          <w:szCs w:val="24"/>
        </w:rPr>
        <w:t xml:space="preserve">. All sand waste was treated as </w:t>
      </w:r>
      <w:r w:rsidR="00505D46" w:rsidRPr="00015A9B">
        <w:rPr>
          <w:noProof/>
          <w:sz w:val="24"/>
          <w:szCs w:val="24"/>
        </w:rPr>
        <w:lastRenderedPageBreak/>
        <w:t>hazardouse waste and was disposed of through the appropr</w:t>
      </w:r>
      <w:r w:rsidR="00004EF4">
        <w:rPr>
          <w:noProof/>
          <w:sz w:val="24"/>
          <w:szCs w:val="24"/>
        </w:rPr>
        <w:t>i</w:t>
      </w:r>
      <w:r w:rsidR="00505D46" w:rsidRPr="00015A9B">
        <w:rPr>
          <w:noProof/>
          <w:sz w:val="24"/>
          <w:szCs w:val="24"/>
        </w:rPr>
        <w:t>ate disposa</w:t>
      </w:r>
      <w:r w:rsidR="00CA3295">
        <w:rPr>
          <w:noProof/>
          <w:sz w:val="24"/>
          <w:szCs w:val="24"/>
        </w:rPr>
        <w:t>l</w:t>
      </w:r>
      <w:r w:rsidR="00505D46" w:rsidRPr="00015A9B">
        <w:rPr>
          <w:noProof/>
          <w:sz w:val="24"/>
          <w:szCs w:val="24"/>
        </w:rPr>
        <w:t xml:space="preserve"> routes. The shipping containers were dissassembled and transported from the OEM </w:t>
      </w:r>
      <w:r w:rsidR="00A3172B" w:rsidRPr="00015A9B">
        <w:rPr>
          <w:noProof/>
          <w:sz w:val="24"/>
          <w:szCs w:val="24"/>
        </w:rPr>
        <w:t>site by</w:t>
      </w:r>
      <w:r w:rsidR="00CA3295">
        <w:rPr>
          <w:noProof/>
          <w:sz w:val="24"/>
          <w:szCs w:val="24"/>
        </w:rPr>
        <w:t xml:space="preserve"> the</w:t>
      </w:r>
      <w:r w:rsidR="00A3172B" w:rsidRPr="00015A9B">
        <w:rPr>
          <w:noProof/>
          <w:sz w:val="24"/>
          <w:szCs w:val="24"/>
        </w:rPr>
        <w:t xml:space="preserve"> EOD contractor for future use.</w:t>
      </w:r>
    </w:p>
    <w:p w14:paraId="0A36E3F0" w14:textId="5E8A745C" w:rsidR="009C4CD0" w:rsidRPr="00015A9B" w:rsidRDefault="00A3172B" w:rsidP="009C4CD0">
      <w:pPr>
        <w:pStyle w:val="ListParagraph"/>
        <w:numPr>
          <w:ilvl w:val="2"/>
          <w:numId w:val="3"/>
        </w:numPr>
        <w:spacing w:after="120"/>
        <w:jc w:val="both"/>
        <w:rPr>
          <w:noProof/>
          <w:sz w:val="24"/>
          <w:szCs w:val="24"/>
        </w:rPr>
      </w:pPr>
      <w:r w:rsidRPr="00015A9B">
        <w:rPr>
          <w:noProof/>
          <w:sz w:val="24"/>
          <w:szCs w:val="24"/>
        </w:rPr>
        <w:t>Soil testing was conducted of the top layer of soil in the im</w:t>
      </w:r>
      <w:r w:rsidR="00CA3295">
        <w:rPr>
          <w:noProof/>
          <w:sz w:val="24"/>
          <w:szCs w:val="24"/>
        </w:rPr>
        <w:t>m</w:t>
      </w:r>
      <w:r w:rsidRPr="00015A9B">
        <w:rPr>
          <w:noProof/>
          <w:sz w:val="24"/>
          <w:szCs w:val="24"/>
        </w:rPr>
        <w:t xml:space="preserve">iediate MDA and was found to contain </w:t>
      </w:r>
      <w:r w:rsidR="00CA3295">
        <w:rPr>
          <w:noProof/>
          <w:sz w:val="24"/>
          <w:szCs w:val="24"/>
        </w:rPr>
        <w:t xml:space="preserve">trace </w:t>
      </w:r>
      <w:r w:rsidRPr="00015A9B">
        <w:rPr>
          <w:noProof/>
          <w:sz w:val="24"/>
          <w:szCs w:val="24"/>
        </w:rPr>
        <w:t>contamination, therefore no replacement was made.</w:t>
      </w:r>
    </w:p>
    <w:p w14:paraId="546A2B74" w14:textId="6250256B" w:rsidR="0081499C" w:rsidRDefault="004C21CA" w:rsidP="00BF5D5E">
      <w:pPr>
        <w:pStyle w:val="Heading2"/>
        <w:numPr>
          <w:ilvl w:val="0"/>
          <w:numId w:val="3"/>
        </w:numPr>
        <w:spacing w:before="120"/>
        <w:rPr>
          <w:noProof/>
        </w:rPr>
      </w:pPr>
      <w:bookmarkStart w:id="82" w:name="_Toc203237038"/>
      <w:r w:rsidRPr="002759A3">
        <w:rPr>
          <w:noProof/>
        </w:rPr>
        <w:t>Discussion</w:t>
      </w:r>
      <w:bookmarkEnd w:id="82"/>
      <w:r w:rsidR="007C62A3">
        <w:rPr>
          <w:noProof/>
        </w:rPr>
        <w:t xml:space="preserve"> </w:t>
      </w:r>
    </w:p>
    <w:p w14:paraId="371D1505" w14:textId="77777777" w:rsidR="000E408E" w:rsidRPr="00015A9B" w:rsidRDefault="00E77528" w:rsidP="00414D83">
      <w:pPr>
        <w:pStyle w:val="ListParagraph"/>
        <w:numPr>
          <w:ilvl w:val="1"/>
          <w:numId w:val="3"/>
        </w:numPr>
        <w:jc w:val="both"/>
        <w:rPr>
          <w:sz w:val="24"/>
          <w:szCs w:val="24"/>
        </w:rPr>
      </w:pPr>
      <w:r w:rsidRPr="00015A9B">
        <w:rPr>
          <w:sz w:val="24"/>
          <w:szCs w:val="24"/>
        </w:rPr>
        <w:t xml:space="preserve">Considerable effort must first be made to understand the ordinance which requires disposal, their energetic compositions, end-effects, </w:t>
      </w:r>
      <w:r w:rsidR="00AF0841" w:rsidRPr="00015A9B">
        <w:rPr>
          <w:sz w:val="24"/>
          <w:szCs w:val="24"/>
        </w:rPr>
        <w:t>NEQ and history to name a few.</w:t>
      </w:r>
      <w:r w:rsidRPr="00015A9B">
        <w:rPr>
          <w:sz w:val="24"/>
          <w:szCs w:val="24"/>
        </w:rPr>
        <w:t xml:space="preserve"> </w:t>
      </w:r>
      <w:r w:rsidR="00AF0841" w:rsidRPr="00015A9B">
        <w:rPr>
          <w:sz w:val="24"/>
          <w:szCs w:val="24"/>
        </w:rPr>
        <w:t>If the article cannot be transported to a</w:t>
      </w:r>
      <w:r w:rsidR="000E408E" w:rsidRPr="00015A9B">
        <w:rPr>
          <w:sz w:val="24"/>
          <w:szCs w:val="24"/>
        </w:rPr>
        <w:t xml:space="preserve"> suitable disposal site due to no transport classification or that it is too hazardous for road travel, detonation in-situ must take place.</w:t>
      </w:r>
    </w:p>
    <w:p w14:paraId="1D9E3718" w14:textId="40DE0608" w:rsidR="00930F89" w:rsidRPr="00015A9B" w:rsidRDefault="00930F89" w:rsidP="00414D83">
      <w:pPr>
        <w:pStyle w:val="ListParagraph"/>
        <w:numPr>
          <w:ilvl w:val="1"/>
          <w:numId w:val="3"/>
        </w:numPr>
        <w:jc w:val="both"/>
        <w:rPr>
          <w:sz w:val="24"/>
          <w:szCs w:val="24"/>
        </w:rPr>
      </w:pPr>
      <w:r w:rsidRPr="00015A9B">
        <w:rPr>
          <w:sz w:val="24"/>
          <w:szCs w:val="24"/>
        </w:rPr>
        <w:t xml:space="preserve">Empirical </w:t>
      </w:r>
      <w:r w:rsidR="00043E55" w:rsidRPr="00015A9B">
        <w:rPr>
          <w:sz w:val="24"/>
          <w:szCs w:val="24"/>
        </w:rPr>
        <w:t>formulae are useful as a quick indication of potential hazards and the</w:t>
      </w:r>
      <w:r w:rsidR="00937C80" w:rsidRPr="00015A9B">
        <w:rPr>
          <w:sz w:val="24"/>
          <w:szCs w:val="24"/>
        </w:rPr>
        <w:t>ir severity, although computational model</w:t>
      </w:r>
      <w:r w:rsidR="00EA1738">
        <w:rPr>
          <w:sz w:val="24"/>
          <w:szCs w:val="24"/>
        </w:rPr>
        <w:t>s</w:t>
      </w:r>
      <w:r w:rsidR="00937C80" w:rsidRPr="00015A9B">
        <w:rPr>
          <w:sz w:val="24"/>
          <w:szCs w:val="24"/>
        </w:rPr>
        <w:t xml:space="preserve"> are much more accurate and consider multiple aspects of the explosion process</w:t>
      </w:r>
      <w:r w:rsidR="00CF528A" w:rsidRPr="00015A9B">
        <w:rPr>
          <w:sz w:val="24"/>
          <w:szCs w:val="24"/>
        </w:rPr>
        <w:t xml:space="preserve">. Factors such as fragmentation shape, its drag coefficient, </w:t>
      </w:r>
      <w:r w:rsidR="00414D83" w:rsidRPr="00015A9B">
        <w:rPr>
          <w:sz w:val="24"/>
          <w:szCs w:val="24"/>
        </w:rPr>
        <w:t>fragmentation densities are accounted for during the simulation, which intern produces highly accurate information</w:t>
      </w:r>
      <w:r w:rsidR="001C5421">
        <w:rPr>
          <w:sz w:val="24"/>
          <w:szCs w:val="24"/>
        </w:rPr>
        <w:t xml:space="preserve"> in visual models</w:t>
      </w:r>
      <w:r w:rsidR="00414D83" w:rsidRPr="00015A9B">
        <w:rPr>
          <w:sz w:val="24"/>
          <w:szCs w:val="24"/>
        </w:rPr>
        <w:t xml:space="preserve"> that can be used to apply suitable safety measures during real-world scenarios such as munition disposal.</w:t>
      </w:r>
    </w:p>
    <w:p w14:paraId="2B2D8C44" w14:textId="1BF40207" w:rsidR="00414D83" w:rsidRPr="00015A9B" w:rsidRDefault="00414D83" w:rsidP="00414D83">
      <w:pPr>
        <w:pStyle w:val="ListParagraph"/>
        <w:numPr>
          <w:ilvl w:val="1"/>
          <w:numId w:val="3"/>
        </w:numPr>
        <w:jc w:val="both"/>
        <w:rPr>
          <w:sz w:val="24"/>
          <w:szCs w:val="24"/>
        </w:rPr>
      </w:pPr>
      <w:r w:rsidRPr="00015A9B">
        <w:rPr>
          <w:sz w:val="24"/>
          <w:szCs w:val="24"/>
        </w:rPr>
        <w:t xml:space="preserve">The location of the MDA took substantial consideration and discussion with the OEM </w:t>
      </w:r>
      <w:r w:rsidR="00C4646A" w:rsidRPr="00015A9B">
        <w:rPr>
          <w:sz w:val="24"/>
          <w:szCs w:val="24"/>
        </w:rPr>
        <w:t xml:space="preserve">and the HSE to ensure the selected area was suitable. Using information calculated </w:t>
      </w:r>
      <w:r w:rsidR="00671A65" w:rsidRPr="00015A9B">
        <w:rPr>
          <w:sz w:val="24"/>
          <w:szCs w:val="24"/>
        </w:rPr>
        <w:t xml:space="preserve">through explosive safety modelling software the MDA was selected to pose a minimal threat to the OEM facility, and </w:t>
      </w:r>
      <w:r w:rsidR="00F73F23" w:rsidRPr="00015A9B">
        <w:rPr>
          <w:sz w:val="24"/>
          <w:szCs w:val="24"/>
        </w:rPr>
        <w:t xml:space="preserve">to </w:t>
      </w:r>
      <w:r w:rsidR="00671A65" w:rsidRPr="00015A9B">
        <w:rPr>
          <w:sz w:val="24"/>
          <w:szCs w:val="24"/>
        </w:rPr>
        <w:t>any near</w:t>
      </w:r>
      <w:r w:rsidR="00F73F23" w:rsidRPr="00015A9B">
        <w:rPr>
          <w:sz w:val="24"/>
          <w:szCs w:val="24"/>
        </w:rPr>
        <w:t>-</w:t>
      </w:r>
      <w:r w:rsidR="00671A65" w:rsidRPr="00015A9B">
        <w:rPr>
          <w:sz w:val="24"/>
          <w:szCs w:val="24"/>
        </w:rPr>
        <w:t xml:space="preserve">by </w:t>
      </w:r>
      <w:r w:rsidR="00F73F23" w:rsidRPr="00015A9B">
        <w:rPr>
          <w:sz w:val="24"/>
          <w:szCs w:val="24"/>
        </w:rPr>
        <w:t>public access areas.</w:t>
      </w:r>
    </w:p>
    <w:p w14:paraId="130E5BCA" w14:textId="70ACEB67" w:rsidR="00F73F23" w:rsidRPr="00015A9B" w:rsidRDefault="00FC65EA" w:rsidP="00414D83">
      <w:pPr>
        <w:pStyle w:val="ListParagraph"/>
        <w:numPr>
          <w:ilvl w:val="1"/>
          <w:numId w:val="3"/>
        </w:numPr>
        <w:jc w:val="both"/>
        <w:rPr>
          <w:sz w:val="24"/>
          <w:szCs w:val="24"/>
        </w:rPr>
      </w:pPr>
      <w:r w:rsidRPr="00015A9B">
        <w:rPr>
          <w:sz w:val="24"/>
          <w:szCs w:val="24"/>
        </w:rPr>
        <w:t xml:space="preserve">A fundamental requirement for the disposal activity to </w:t>
      </w:r>
      <w:r w:rsidR="00213CE6" w:rsidRPr="00015A9B">
        <w:rPr>
          <w:sz w:val="24"/>
          <w:szCs w:val="24"/>
        </w:rPr>
        <w:t>take place</w:t>
      </w:r>
      <w:r w:rsidRPr="00015A9B">
        <w:rPr>
          <w:sz w:val="24"/>
          <w:szCs w:val="24"/>
        </w:rPr>
        <w:t xml:space="preserve"> was the written approval of the request to apply </w:t>
      </w:r>
      <w:r w:rsidR="00BB1292" w:rsidRPr="00015A9B">
        <w:rPr>
          <w:sz w:val="24"/>
          <w:szCs w:val="24"/>
        </w:rPr>
        <w:t xml:space="preserve">for permission of a temporary explosive licence for disposal of munitions up to an NEQ of 85kg. </w:t>
      </w:r>
      <w:r w:rsidR="00213CE6" w:rsidRPr="00015A9B">
        <w:rPr>
          <w:sz w:val="24"/>
          <w:szCs w:val="24"/>
        </w:rPr>
        <w:t>If this was not granted by the HSE</w:t>
      </w:r>
      <w:r w:rsidR="00311C03" w:rsidRPr="00015A9B">
        <w:rPr>
          <w:sz w:val="24"/>
          <w:szCs w:val="24"/>
        </w:rPr>
        <w:t>,</w:t>
      </w:r>
      <w:r w:rsidR="00213CE6" w:rsidRPr="00015A9B">
        <w:rPr>
          <w:sz w:val="24"/>
          <w:szCs w:val="24"/>
        </w:rPr>
        <w:t xml:space="preserve"> the disposal activity would not be authorised to take place</w:t>
      </w:r>
      <w:r w:rsidR="00311C03" w:rsidRPr="00015A9B">
        <w:rPr>
          <w:sz w:val="24"/>
          <w:szCs w:val="24"/>
        </w:rPr>
        <w:t xml:space="preserve"> and </w:t>
      </w:r>
      <w:r w:rsidR="00213CE6" w:rsidRPr="00015A9B">
        <w:rPr>
          <w:sz w:val="24"/>
          <w:szCs w:val="24"/>
        </w:rPr>
        <w:t xml:space="preserve">further </w:t>
      </w:r>
      <w:r w:rsidR="00311C03" w:rsidRPr="00015A9B">
        <w:rPr>
          <w:sz w:val="24"/>
          <w:szCs w:val="24"/>
        </w:rPr>
        <w:t>mitigations,</w:t>
      </w:r>
      <w:r w:rsidR="00213CE6" w:rsidRPr="00015A9B">
        <w:rPr>
          <w:sz w:val="24"/>
          <w:szCs w:val="24"/>
        </w:rPr>
        <w:t xml:space="preserve"> or relocation </w:t>
      </w:r>
      <w:r w:rsidR="00311C03" w:rsidRPr="00015A9B">
        <w:rPr>
          <w:sz w:val="24"/>
          <w:szCs w:val="24"/>
        </w:rPr>
        <w:t xml:space="preserve">of the MDA </w:t>
      </w:r>
      <w:r w:rsidR="00CF514C" w:rsidRPr="00015A9B">
        <w:rPr>
          <w:sz w:val="24"/>
          <w:szCs w:val="24"/>
        </w:rPr>
        <w:t xml:space="preserve">may have been </w:t>
      </w:r>
      <w:r w:rsidR="00311C03" w:rsidRPr="00015A9B">
        <w:rPr>
          <w:sz w:val="24"/>
          <w:szCs w:val="24"/>
        </w:rPr>
        <w:t>required.</w:t>
      </w:r>
    </w:p>
    <w:p w14:paraId="66991448" w14:textId="516CA137" w:rsidR="00311C03" w:rsidRPr="00015A9B" w:rsidRDefault="00CF514C" w:rsidP="00414D83">
      <w:pPr>
        <w:pStyle w:val="ListParagraph"/>
        <w:numPr>
          <w:ilvl w:val="1"/>
          <w:numId w:val="3"/>
        </w:numPr>
        <w:jc w:val="both"/>
        <w:rPr>
          <w:sz w:val="24"/>
          <w:szCs w:val="24"/>
        </w:rPr>
      </w:pPr>
      <w:r w:rsidRPr="00015A9B">
        <w:rPr>
          <w:sz w:val="24"/>
          <w:szCs w:val="24"/>
        </w:rPr>
        <w:t xml:space="preserve">Careful construction of the MDA took a considerable amount of time to ensure the area was fully secure and suitable for the following disposal activities. </w:t>
      </w:r>
      <w:r w:rsidR="00D35A94" w:rsidRPr="00015A9B">
        <w:rPr>
          <w:sz w:val="24"/>
          <w:szCs w:val="24"/>
        </w:rPr>
        <w:t>Final checks were made prior to transportation of the warhead to the MDA</w:t>
      </w:r>
      <w:r w:rsidR="001E6E48" w:rsidRPr="00015A9B">
        <w:rPr>
          <w:sz w:val="24"/>
          <w:szCs w:val="24"/>
        </w:rPr>
        <w:t xml:space="preserve">, EOD staff conducted placement of the donor charge and applicable firing circuit. Final assembly of the MDA was carried out with extreme caution not to disrupt </w:t>
      </w:r>
      <w:r w:rsidR="00D540E7" w:rsidRPr="00015A9B">
        <w:rPr>
          <w:sz w:val="24"/>
          <w:szCs w:val="24"/>
        </w:rPr>
        <w:t>the warhead and explosive chain.</w:t>
      </w:r>
    </w:p>
    <w:p w14:paraId="52DFF40A" w14:textId="50815570" w:rsidR="00D540E7" w:rsidRPr="00015A9B" w:rsidRDefault="00D540E7" w:rsidP="00414D83">
      <w:pPr>
        <w:pStyle w:val="ListParagraph"/>
        <w:numPr>
          <w:ilvl w:val="1"/>
          <w:numId w:val="3"/>
        </w:numPr>
        <w:jc w:val="both"/>
        <w:rPr>
          <w:sz w:val="24"/>
          <w:szCs w:val="24"/>
        </w:rPr>
      </w:pPr>
      <w:r w:rsidRPr="00015A9B">
        <w:rPr>
          <w:sz w:val="24"/>
          <w:szCs w:val="24"/>
        </w:rPr>
        <w:t xml:space="preserve">Both high-order detonations took place </w:t>
      </w:r>
      <w:r w:rsidR="000E408E" w:rsidRPr="00015A9B">
        <w:rPr>
          <w:sz w:val="24"/>
          <w:szCs w:val="24"/>
        </w:rPr>
        <w:t xml:space="preserve">as planned </w:t>
      </w:r>
      <w:r w:rsidRPr="00015A9B">
        <w:rPr>
          <w:sz w:val="24"/>
          <w:szCs w:val="24"/>
        </w:rPr>
        <w:t>with no residual un-exploded material</w:t>
      </w:r>
      <w:r w:rsidR="00E77528" w:rsidRPr="00015A9B">
        <w:rPr>
          <w:sz w:val="24"/>
          <w:szCs w:val="24"/>
        </w:rPr>
        <w:t xml:space="preserve"> remaining on completion, this was confirmed by EOD personnel after following 24 </w:t>
      </w:r>
      <w:r w:rsidR="00AC20C3" w:rsidRPr="00015A9B">
        <w:rPr>
          <w:sz w:val="24"/>
          <w:szCs w:val="24"/>
        </w:rPr>
        <w:t>hours</w:t>
      </w:r>
      <w:r w:rsidR="00E77528" w:rsidRPr="00015A9B">
        <w:rPr>
          <w:sz w:val="24"/>
          <w:szCs w:val="24"/>
        </w:rPr>
        <w:t xml:space="preserve"> stand</w:t>
      </w:r>
      <w:r w:rsidR="00AC20C3" w:rsidRPr="00015A9B">
        <w:rPr>
          <w:sz w:val="24"/>
          <w:szCs w:val="24"/>
        </w:rPr>
        <w:t>-</w:t>
      </w:r>
      <w:r w:rsidR="00E77528" w:rsidRPr="00015A9B">
        <w:rPr>
          <w:sz w:val="24"/>
          <w:szCs w:val="24"/>
        </w:rPr>
        <w:t>down period</w:t>
      </w:r>
      <w:r w:rsidR="00046328" w:rsidRPr="00015A9B">
        <w:rPr>
          <w:sz w:val="24"/>
          <w:szCs w:val="24"/>
        </w:rPr>
        <w:t>, with r</w:t>
      </w:r>
      <w:r w:rsidR="00AC20C3" w:rsidRPr="00015A9B">
        <w:rPr>
          <w:sz w:val="24"/>
          <w:szCs w:val="24"/>
        </w:rPr>
        <w:t xml:space="preserve">e-entry </w:t>
      </w:r>
      <w:r w:rsidR="00046328" w:rsidRPr="00015A9B">
        <w:rPr>
          <w:sz w:val="24"/>
          <w:szCs w:val="24"/>
        </w:rPr>
        <w:t xml:space="preserve">authorised </w:t>
      </w:r>
      <w:r w:rsidR="006F0DF6">
        <w:rPr>
          <w:sz w:val="24"/>
          <w:szCs w:val="24"/>
        </w:rPr>
        <w:t xml:space="preserve">when it was </w:t>
      </w:r>
      <w:r w:rsidR="002D0CCC">
        <w:rPr>
          <w:sz w:val="24"/>
          <w:szCs w:val="24"/>
        </w:rPr>
        <w:t>safe</w:t>
      </w:r>
      <w:r w:rsidR="00046328" w:rsidRPr="00015A9B">
        <w:rPr>
          <w:sz w:val="24"/>
          <w:szCs w:val="24"/>
        </w:rPr>
        <w:t>.</w:t>
      </w:r>
    </w:p>
    <w:p w14:paraId="08741DC3" w14:textId="63ABBF4F" w:rsidR="000E408E" w:rsidRPr="00015A9B" w:rsidRDefault="000E408E" w:rsidP="00414D83">
      <w:pPr>
        <w:pStyle w:val="ListParagraph"/>
        <w:numPr>
          <w:ilvl w:val="1"/>
          <w:numId w:val="3"/>
        </w:numPr>
        <w:jc w:val="both"/>
        <w:rPr>
          <w:sz w:val="24"/>
          <w:szCs w:val="24"/>
        </w:rPr>
      </w:pPr>
      <w:r w:rsidRPr="00015A9B">
        <w:rPr>
          <w:sz w:val="24"/>
          <w:szCs w:val="24"/>
        </w:rPr>
        <w:t>A review was held of the high</w:t>
      </w:r>
      <w:r w:rsidR="00C67085" w:rsidRPr="00015A9B">
        <w:rPr>
          <w:sz w:val="24"/>
          <w:szCs w:val="24"/>
        </w:rPr>
        <w:t>-</w:t>
      </w:r>
      <w:r w:rsidRPr="00015A9B">
        <w:rPr>
          <w:sz w:val="24"/>
          <w:szCs w:val="24"/>
        </w:rPr>
        <w:t xml:space="preserve">resolution footage taken during the disposal of both warheads and was confirmed </w:t>
      </w:r>
      <w:r w:rsidR="00155CD2" w:rsidRPr="00015A9B">
        <w:rPr>
          <w:sz w:val="24"/>
          <w:szCs w:val="24"/>
        </w:rPr>
        <w:t>that although there was a clear</w:t>
      </w:r>
      <w:r w:rsidR="002D0CCC">
        <w:rPr>
          <w:sz w:val="24"/>
          <w:szCs w:val="24"/>
        </w:rPr>
        <w:t xml:space="preserve"> visible</w:t>
      </w:r>
      <w:r w:rsidR="00155CD2" w:rsidRPr="00015A9B">
        <w:rPr>
          <w:sz w:val="24"/>
          <w:szCs w:val="24"/>
        </w:rPr>
        <w:t xml:space="preserve"> reaction at the point of detonation, no </w:t>
      </w:r>
      <w:r w:rsidR="00624C91" w:rsidRPr="00015A9B">
        <w:rPr>
          <w:sz w:val="24"/>
          <w:szCs w:val="24"/>
        </w:rPr>
        <w:t xml:space="preserve">blast, </w:t>
      </w:r>
      <w:r w:rsidR="00155CD2" w:rsidRPr="00015A9B">
        <w:rPr>
          <w:sz w:val="24"/>
          <w:szCs w:val="24"/>
        </w:rPr>
        <w:t xml:space="preserve">fragmentation, shrapnel, or debris </w:t>
      </w:r>
      <w:r w:rsidR="00C67085" w:rsidRPr="00015A9B">
        <w:rPr>
          <w:sz w:val="24"/>
          <w:szCs w:val="24"/>
        </w:rPr>
        <w:t>was ejected from the MDA</w:t>
      </w:r>
      <w:r w:rsidR="00D3693E" w:rsidRPr="00015A9B">
        <w:rPr>
          <w:sz w:val="24"/>
          <w:szCs w:val="24"/>
        </w:rPr>
        <w:t>. The</w:t>
      </w:r>
      <w:r w:rsidR="00C67085" w:rsidRPr="00015A9B">
        <w:rPr>
          <w:sz w:val="24"/>
          <w:szCs w:val="24"/>
        </w:rPr>
        <w:t xml:space="preserve"> resulting </w:t>
      </w:r>
      <w:r w:rsidR="00D3693E" w:rsidRPr="00015A9B">
        <w:rPr>
          <w:sz w:val="24"/>
          <w:szCs w:val="24"/>
        </w:rPr>
        <w:t>disposal activity was</w:t>
      </w:r>
      <w:r w:rsidR="00C67085" w:rsidRPr="00015A9B">
        <w:rPr>
          <w:sz w:val="24"/>
          <w:szCs w:val="24"/>
        </w:rPr>
        <w:t xml:space="preserve"> </w:t>
      </w:r>
      <w:r w:rsidR="00B006E6" w:rsidRPr="00015A9B">
        <w:rPr>
          <w:sz w:val="24"/>
          <w:szCs w:val="24"/>
        </w:rPr>
        <w:t xml:space="preserve">conducted safely and </w:t>
      </w:r>
      <w:r w:rsidR="00C67085" w:rsidRPr="00015A9B">
        <w:rPr>
          <w:sz w:val="24"/>
          <w:szCs w:val="24"/>
        </w:rPr>
        <w:t>successful with the correct level of mitigations applied.</w:t>
      </w:r>
    </w:p>
    <w:p w14:paraId="445EBC01" w14:textId="1C268B3B" w:rsidR="009C4CD0" w:rsidRPr="00015A9B" w:rsidRDefault="00B006E6" w:rsidP="00D0763E">
      <w:pPr>
        <w:pStyle w:val="ListParagraph"/>
        <w:numPr>
          <w:ilvl w:val="1"/>
          <w:numId w:val="3"/>
        </w:numPr>
        <w:jc w:val="both"/>
      </w:pPr>
      <w:r w:rsidRPr="00015A9B">
        <w:rPr>
          <w:sz w:val="24"/>
          <w:szCs w:val="24"/>
        </w:rPr>
        <w:lastRenderedPageBreak/>
        <w:t xml:space="preserve">The de-mobilisation phase of the programme </w:t>
      </w:r>
      <w:r w:rsidR="00B61464" w:rsidRPr="00015A9B">
        <w:rPr>
          <w:sz w:val="24"/>
          <w:szCs w:val="24"/>
        </w:rPr>
        <w:t>took considerable effort to ensure that no breach of any environmental regulations occurred</w:t>
      </w:r>
      <w:r w:rsidR="00CA48B8" w:rsidRPr="00015A9B">
        <w:rPr>
          <w:sz w:val="24"/>
          <w:szCs w:val="24"/>
        </w:rPr>
        <w:t>, al</w:t>
      </w:r>
      <w:r w:rsidR="00C77BD6" w:rsidRPr="00015A9B">
        <w:rPr>
          <w:sz w:val="24"/>
          <w:szCs w:val="24"/>
        </w:rPr>
        <w:t>l</w:t>
      </w:r>
      <w:r w:rsidR="00CA48B8" w:rsidRPr="00015A9B">
        <w:rPr>
          <w:sz w:val="24"/>
          <w:szCs w:val="24"/>
        </w:rPr>
        <w:t xml:space="preserve"> waste removed from </w:t>
      </w:r>
      <w:r w:rsidR="00E64304" w:rsidRPr="00015A9B">
        <w:rPr>
          <w:sz w:val="24"/>
          <w:szCs w:val="24"/>
        </w:rPr>
        <w:t>within the MDA</w:t>
      </w:r>
      <w:r w:rsidR="00BF4394" w:rsidRPr="00015A9B">
        <w:rPr>
          <w:sz w:val="24"/>
          <w:szCs w:val="24"/>
        </w:rPr>
        <w:t xml:space="preserve"> was managed under strict control to ensure all articles ha</w:t>
      </w:r>
      <w:r w:rsidR="00217655" w:rsidRPr="00015A9B">
        <w:rPr>
          <w:sz w:val="24"/>
          <w:szCs w:val="24"/>
        </w:rPr>
        <w:t>d</w:t>
      </w:r>
      <w:r w:rsidR="00BF4394" w:rsidRPr="00015A9B">
        <w:rPr>
          <w:sz w:val="24"/>
          <w:szCs w:val="24"/>
        </w:rPr>
        <w:t xml:space="preserve"> been </w:t>
      </w:r>
      <w:r w:rsidR="00217655" w:rsidRPr="00015A9B">
        <w:rPr>
          <w:sz w:val="24"/>
          <w:szCs w:val="24"/>
        </w:rPr>
        <w:t xml:space="preserve">CFFE with the appropriate certification issued. Soil contamination testing was conducted </w:t>
      </w:r>
      <w:r w:rsidR="00624C91" w:rsidRPr="00015A9B">
        <w:rPr>
          <w:sz w:val="24"/>
          <w:szCs w:val="24"/>
        </w:rPr>
        <w:t xml:space="preserve">within the MDA with no abnormal readings found. </w:t>
      </w:r>
    </w:p>
    <w:p w14:paraId="4671B616" w14:textId="5DED3460" w:rsidR="00690F0C" w:rsidRDefault="004C21CA" w:rsidP="00690F0C">
      <w:pPr>
        <w:pStyle w:val="Heading2"/>
        <w:numPr>
          <w:ilvl w:val="0"/>
          <w:numId w:val="3"/>
        </w:numPr>
        <w:spacing w:before="120"/>
        <w:rPr>
          <w:noProof/>
        </w:rPr>
      </w:pPr>
      <w:bookmarkStart w:id="83" w:name="_Toc203237039"/>
      <w:r w:rsidRPr="002759A3">
        <w:rPr>
          <w:noProof/>
        </w:rPr>
        <w:t>Conclusion</w:t>
      </w:r>
      <w:bookmarkEnd w:id="83"/>
    </w:p>
    <w:p w14:paraId="1FD94110" w14:textId="1BBE3851" w:rsidR="00F05E11" w:rsidRPr="00015A9B" w:rsidRDefault="0001047E" w:rsidP="00FE4B1C">
      <w:pPr>
        <w:pStyle w:val="ListParagraph"/>
        <w:numPr>
          <w:ilvl w:val="1"/>
          <w:numId w:val="3"/>
        </w:numPr>
        <w:jc w:val="both"/>
        <w:rPr>
          <w:sz w:val="24"/>
          <w:szCs w:val="24"/>
        </w:rPr>
      </w:pPr>
      <w:r w:rsidRPr="00015A9B">
        <w:rPr>
          <w:sz w:val="24"/>
          <w:szCs w:val="24"/>
        </w:rPr>
        <w:t xml:space="preserve">The legal, </w:t>
      </w:r>
      <w:r w:rsidR="009A721A" w:rsidRPr="00015A9B">
        <w:rPr>
          <w:sz w:val="24"/>
          <w:szCs w:val="24"/>
        </w:rPr>
        <w:t xml:space="preserve">safety, </w:t>
      </w:r>
      <w:r w:rsidRPr="00015A9B">
        <w:rPr>
          <w:sz w:val="24"/>
          <w:szCs w:val="24"/>
        </w:rPr>
        <w:t xml:space="preserve">ethical and regulatory obligations associated with the disposal of Ordinance Munitions and Explosives (OME) </w:t>
      </w:r>
      <w:r w:rsidR="009A721A" w:rsidRPr="00015A9B">
        <w:rPr>
          <w:sz w:val="24"/>
          <w:szCs w:val="24"/>
        </w:rPr>
        <w:t xml:space="preserve">is substantial and requires </w:t>
      </w:r>
      <w:r w:rsidR="00E33400" w:rsidRPr="00015A9B">
        <w:rPr>
          <w:sz w:val="24"/>
          <w:szCs w:val="24"/>
        </w:rPr>
        <w:t>SQEP for the initial assessment and through the disposal process. EOD engagement is strongly advised when a disposal situation of this nature occurs</w:t>
      </w:r>
      <w:r w:rsidR="00FE4B1C" w:rsidRPr="00015A9B">
        <w:rPr>
          <w:sz w:val="24"/>
          <w:szCs w:val="24"/>
        </w:rPr>
        <w:t xml:space="preserve">, open and frequent conversation with the HSE will support and drive the progress to gaining approval for </w:t>
      </w:r>
      <w:r w:rsidR="005128E7">
        <w:rPr>
          <w:sz w:val="24"/>
          <w:szCs w:val="24"/>
        </w:rPr>
        <w:t xml:space="preserve">the </w:t>
      </w:r>
      <w:r w:rsidR="00FE4B1C" w:rsidRPr="00015A9B">
        <w:rPr>
          <w:sz w:val="24"/>
          <w:szCs w:val="24"/>
        </w:rPr>
        <w:t xml:space="preserve">disposal </w:t>
      </w:r>
      <w:r w:rsidR="005128E7">
        <w:rPr>
          <w:sz w:val="24"/>
          <w:szCs w:val="24"/>
        </w:rPr>
        <w:t xml:space="preserve">activity </w:t>
      </w:r>
      <w:r w:rsidR="00FE4B1C" w:rsidRPr="00015A9B">
        <w:rPr>
          <w:sz w:val="24"/>
          <w:szCs w:val="24"/>
        </w:rPr>
        <w:t>to take place.</w:t>
      </w:r>
    </w:p>
    <w:p w14:paraId="3851B756" w14:textId="1DECD04F" w:rsidR="00531990" w:rsidRPr="00015A9B" w:rsidRDefault="008E5353" w:rsidP="00E73243">
      <w:pPr>
        <w:pStyle w:val="ListParagraph"/>
        <w:numPr>
          <w:ilvl w:val="1"/>
          <w:numId w:val="3"/>
        </w:numPr>
        <w:jc w:val="both"/>
        <w:rPr>
          <w:sz w:val="24"/>
          <w:szCs w:val="24"/>
        </w:rPr>
      </w:pPr>
      <w:r w:rsidRPr="00015A9B">
        <w:rPr>
          <w:sz w:val="24"/>
          <w:szCs w:val="24"/>
        </w:rPr>
        <w:t>A de</w:t>
      </w:r>
      <w:r w:rsidR="00BA6403" w:rsidRPr="00015A9B">
        <w:rPr>
          <w:sz w:val="24"/>
          <w:szCs w:val="24"/>
        </w:rPr>
        <w:t>t</w:t>
      </w:r>
      <w:r w:rsidRPr="00015A9B">
        <w:rPr>
          <w:sz w:val="24"/>
          <w:szCs w:val="24"/>
        </w:rPr>
        <w:t xml:space="preserve">ailed review of </w:t>
      </w:r>
      <w:r w:rsidR="00BA6403" w:rsidRPr="00015A9B">
        <w:rPr>
          <w:sz w:val="24"/>
          <w:szCs w:val="24"/>
        </w:rPr>
        <w:t xml:space="preserve">each </w:t>
      </w:r>
      <w:r w:rsidRPr="00015A9B">
        <w:rPr>
          <w:sz w:val="24"/>
          <w:szCs w:val="24"/>
        </w:rPr>
        <w:t>munition requiring disposal must be conducted to under</w:t>
      </w:r>
      <w:r w:rsidR="006D0773" w:rsidRPr="00015A9B">
        <w:rPr>
          <w:sz w:val="24"/>
          <w:szCs w:val="24"/>
        </w:rPr>
        <w:t>stand</w:t>
      </w:r>
      <w:r w:rsidR="00BA6403" w:rsidRPr="00015A9B">
        <w:rPr>
          <w:sz w:val="24"/>
          <w:szCs w:val="24"/>
        </w:rPr>
        <w:t xml:space="preserve"> the current build state, its history</w:t>
      </w:r>
      <w:r w:rsidR="00F81F1E" w:rsidRPr="00015A9B">
        <w:rPr>
          <w:sz w:val="24"/>
          <w:szCs w:val="24"/>
        </w:rPr>
        <w:t>,</w:t>
      </w:r>
      <w:r w:rsidR="00BA6403" w:rsidRPr="00015A9B">
        <w:rPr>
          <w:sz w:val="24"/>
          <w:szCs w:val="24"/>
        </w:rPr>
        <w:t xml:space="preserve"> </w:t>
      </w:r>
      <w:r w:rsidR="00F81F1E" w:rsidRPr="00015A9B">
        <w:rPr>
          <w:sz w:val="24"/>
          <w:szCs w:val="24"/>
        </w:rPr>
        <w:t>dimensions</w:t>
      </w:r>
      <w:r w:rsidR="005128E7">
        <w:rPr>
          <w:sz w:val="24"/>
          <w:szCs w:val="24"/>
        </w:rPr>
        <w:t>, geometry, materials</w:t>
      </w:r>
      <w:r w:rsidR="00F81F1E" w:rsidRPr="00015A9B">
        <w:rPr>
          <w:sz w:val="24"/>
          <w:szCs w:val="24"/>
        </w:rPr>
        <w:t xml:space="preserve">, weight, and NEQ of the </w:t>
      </w:r>
      <w:r w:rsidR="00BA6403" w:rsidRPr="00015A9B">
        <w:rPr>
          <w:sz w:val="24"/>
          <w:szCs w:val="24"/>
        </w:rPr>
        <w:t>energetic composition</w:t>
      </w:r>
      <w:r w:rsidR="00F81F1E" w:rsidRPr="00015A9B">
        <w:rPr>
          <w:sz w:val="24"/>
          <w:szCs w:val="24"/>
        </w:rPr>
        <w:t>s</w:t>
      </w:r>
      <w:r w:rsidR="00BA6403" w:rsidRPr="00015A9B">
        <w:rPr>
          <w:sz w:val="24"/>
          <w:szCs w:val="24"/>
        </w:rPr>
        <w:t xml:space="preserve"> contained within to allow for accurate hazard </w:t>
      </w:r>
      <w:r w:rsidR="00E01F1B" w:rsidRPr="00015A9B">
        <w:rPr>
          <w:sz w:val="24"/>
          <w:szCs w:val="24"/>
        </w:rPr>
        <w:t>analysis</w:t>
      </w:r>
      <w:r w:rsidR="00BA6403" w:rsidRPr="00015A9B">
        <w:rPr>
          <w:sz w:val="24"/>
          <w:szCs w:val="24"/>
        </w:rPr>
        <w:t xml:space="preserve"> to be made on </w:t>
      </w:r>
      <w:r w:rsidR="00E01F1B" w:rsidRPr="00015A9B">
        <w:rPr>
          <w:sz w:val="24"/>
          <w:szCs w:val="24"/>
        </w:rPr>
        <w:t>a</w:t>
      </w:r>
      <w:r w:rsidR="00BA6403" w:rsidRPr="00015A9B">
        <w:rPr>
          <w:sz w:val="24"/>
          <w:szCs w:val="24"/>
        </w:rPr>
        <w:t xml:space="preserve"> full-order</w:t>
      </w:r>
      <w:r w:rsidR="00E01F1B" w:rsidRPr="00015A9B">
        <w:rPr>
          <w:sz w:val="24"/>
          <w:szCs w:val="24"/>
        </w:rPr>
        <w:t xml:space="preserve"> detonation event.</w:t>
      </w:r>
      <w:r w:rsidR="00BA6403" w:rsidRPr="00015A9B">
        <w:rPr>
          <w:sz w:val="24"/>
          <w:szCs w:val="24"/>
        </w:rPr>
        <w:t xml:space="preserve"> </w:t>
      </w:r>
    </w:p>
    <w:p w14:paraId="4301929D" w14:textId="3355C908" w:rsidR="00FE4B1C" w:rsidRPr="00015A9B" w:rsidRDefault="00FE4B1C" w:rsidP="008A3BE3">
      <w:pPr>
        <w:pStyle w:val="ListParagraph"/>
        <w:numPr>
          <w:ilvl w:val="1"/>
          <w:numId w:val="3"/>
        </w:numPr>
        <w:jc w:val="both"/>
        <w:rPr>
          <w:sz w:val="24"/>
          <w:szCs w:val="24"/>
        </w:rPr>
      </w:pPr>
      <w:r w:rsidRPr="00015A9B">
        <w:rPr>
          <w:sz w:val="24"/>
          <w:szCs w:val="24"/>
        </w:rPr>
        <w:t xml:space="preserve">Several </w:t>
      </w:r>
      <w:r w:rsidR="00FA3AA6" w:rsidRPr="00015A9B">
        <w:rPr>
          <w:sz w:val="24"/>
          <w:szCs w:val="24"/>
        </w:rPr>
        <w:t xml:space="preserve">empirical formulae are available to determine several aspects of the disposal </w:t>
      </w:r>
      <w:r w:rsidR="005128E7">
        <w:rPr>
          <w:sz w:val="24"/>
          <w:szCs w:val="24"/>
        </w:rPr>
        <w:t xml:space="preserve">process </w:t>
      </w:r>
      <w:r w:rsidR="00586FF6" w:rsidRPr="00015A9B">
        <w:rPr>
          <w:sz w:val="24"/>
          <w:szCs w:val="24"/>
        </w:rPr>
        <w:t>from determining the NEQ of a munition, determining fragmentation velocities and energies to anticipated penetration depth of a SC warhead. However,</w:t>
      </w:r>
      <w:r w:rsidR="00846F87" w:rsidRPr="00015A9B">
        <w:rPr>
          <w:sz w:val="24"/>
          <w:szCs w:val="24"/>
        </w:rPr>
        <w:t xml:space="preserve"> since the dawn of Computational Fluid Dynamics </w:t>
      </w:r>
      <w:r w:rsidR="005128E7">
        <w:rPr>
          <w:sz w:val="24"/>
          <w:szCs w:val="24"/>
        </w:rPr>
        <w:t xml:space="preserve">(CFD) </w:t>
      </w:r>
      <w:r w:rsidR="00846F87" w:rsidRPr="00015A9B">
        <w:rPr>
          <w:sz w:val="24"/>
          <w:szCs w:val="24"/>
        </w:rPr>
        <w:t xml:space="preserve">software, there are many tools available </w:t>
      </w:r>
      <w:r w:rsidR="00C522BD" w:rsidRPr="00015A9B">
        <w:rPr>
          <w:sz w:val="24"/>
          <w:szCs w:val="24"/>
        </w:rPr>
        <w:t xml:space="preserve">to calculate energetic outputs to allow for accurate </w:t>
      </w:r>
      <w:r w:rsidR="00FA3AA6" w:rsidRPr="00015A9B">
        <w:rPr>
          <w:sz w:val="24"/>
          <w:szCs w:val="24"/>
        </w:rPr>
        <w:t xml:space="preserve">hazard analysis </w:t>
      </w:r>
      <w:r w:rsidR="008A3BE3" w:rsidRPr="00015A9B">
        <w:rPr>
          <w:sz w:val="24"/>
          <w:szCs w:val="24"/>
        </w:rPr>
        <w:t xml:space="preserve">and suitable mitigations </w:t>
      </w:r>
      <w:r w:rsidR="005128E7">
        <w:rPr>
          <w:sz w:val="24"/>
          <w:szCs w:val="24"/>
        </w:rPr>
        <w:t xml:space="preserve">determined </w:t>
      </w:r>
      <w:r w:rsidR="008A3BE3" w:rsidRPr="00015A9B">
        <w:rPr>
          <w:sz w:val="24"/>
          <w:szCs w:val="24"/>
        </w:rPr>
        <w:t>to allow for safe disposal.</w:t>
      </w:r>
    </w:p>
    <w:p w14:paraId="539E8C7C" w14:textId="48CFECEB" w:rsidR="008A3BE3" w:rsidRPr="00015A9B" w:rsidRDefault="005E3B68" w:rsidP="008A3BE3">
      <w:pPr>
        <w:pStyle w:val="ListParagraph"/>
        <w:numPr>
          <w:ilvl w:val="1"/>
          <w:numId w:val="3"/>
        </w:numPr>
        <w:jc w:val="both"/>
        <w:rPr>
          <w:sz w:val="24"/>
          <w:szCs w:val="24"/>
        </w:rPr>
      </w:pPr>
      <w:r w:rsidRPr="00015A9B">
        <w:rPr>
          <w:sz w:val="24"/>
          <w:szCs w:val="24"/>
        </w:rPr>
        <w:t xml:space="preserve">EOD personnel must be present and lead OD disposal </w:t>
      </w:r>
      <w:r w:rsidR="000E7080" w:rsidRPr="00015A9B">
        <w:rPr>
          <w:sz w:val="24"/>
          <w:szCs w:val="24"/>
        </w:rPr>
        <w:t>activities;</w:t>
      </w:r>
      <w:r w:rsidRPr="00015A9B">
        <w:rPr>
          <w:sz w:val="24"/>
          <w:szCs w:val="24"/>
        </w:rPr>
        <w:t xml:space="preserve"> their training and expertise are crucial to the safe and professional conduct of the activity</w:t>
      </w:r>
      <w:r w:rsidR="007D7E67" w:rsidRPr="00015A9B">
        <w:rPr>
          <w:sz w:val="24"/>
          <w:szCs w:val="24"/>
        </w:rPr>
        <w:t>. OEM senior leadership team must approve of the intended disposal method and location at the soonest opportunity to ensure sit</w:t>
      </w:r>
      <w:r w:rsidR="005128E7">
        <w:rPr>
          <w:sz w:val="24"/>
          <w:szCs w:val="24"/>
        </w:rPr>
        <w:t>e</w:t>
      </w:r>
      <w:r w:rsidR="007D7E67" w:rsidRPr="00015A9B">
        <w:rPr>
          <w:sz w:val="24"/>
          <w:szCs w:val="24"/>
        </w:rPr>
        <w:t xml:space="preserve"> compliance</w:t>
      </w:r>
      <w:r w:rsidR="005128E7">
        <w:rPr>
          <w:sz w:val="24"/>
          <w:szCs w:val="24"/>
        </w:rPr>
        <w:t xml:space="preserve"> prior to proceeding with HSE approval.</w:t>
      </w:r>
    </w:p>
    <w:p w14:paraId="506A53A9" w14:textId="40D9D762" w:rsidR="00C27DE6" w:rsidRPr="00015A9B" w:rsidRDefault="00404E85" w:rsidP="008A3BE3">
      <w:pPr>
        <w:pStyle w:val="ListParagraph"/>
        <w:numPr>
          <w:ilvl w:val="1"/>
          <w:numId w:val="3"/>
        </w:numPr>
        <w:jc w:val="both"/>
        <w:rPr>
          <w:sz w:val="24"/>
          <w:szCs w:val="24"/>
        </w:rPr>
      </w:pPr>
      <w:r w:rsidRPr="00015A9B">
        <w:rPr>
          <w:sz w:val="24"/>
          <w:szCs w:val="24"/>
        </w:rPr>
        <w:t>All surrounding areas to the MDA were evacuated prior to the transport of the warhead for disposal</w:t>
      </w:r>
      <w:r w:rsidR="0043587A" w:rsidRPr="00015A9B">
        <w:rPr>
          <w:sz w:val="24"/>
          <w:szCs w:val="24"/>
        </w:rPr>
        <w:t xml:space="preserve">, a pre-fire check was conducted to ensure no personnel or </w:t>
      </w:r>
      <w:r w:rsidR="00DB6915" w:rsidRPr="00015A9B">
        <w:rPr>
          <w:sz w:val="24"/>
          <w:szCs w:val="24"/>
        </w:rPr>
        <w:t>public</w:t>
      </w:r>
      <w:r w:rsidR="0043587A" w:rsidRPr="00015A9B">
        <w:rPr>
          <w:sz w:val="24"/>
          <w:szCs w:val="24"/>
        </w:rPr>
        <w:t xml:space="preserve"> had </w:t>
      </w:r>
      <w:r w:rsidR="00DB6915" w:rsidRPr="00015A9B">
        <w:rPr>
          <w:sz w:val="24"/>
          <w:szCs w:val="24"/>
        </w:rPr>
        <w:t>inadvertently</w:t>
      </w:r>
      <w:r w:rsidR="0043587A" w:rsidRPr="00015A9B">
        <w:rPr>
          <w:sz w:val="24"/>
          <w:szCs w:val="24"/>
        </w:rPr>
        <w:t xml:space="preserve"> </w:t>
      </w:r>
      <w:r w:rsidR="00DB6915" w:rsidRPr="00015A9B">
        <w:rPr>
          <w:sz w:val="24"/>
          <w:szCs w:val="24"/>
        </w:rPr>
        <w:t>approached the MDA. All clear was received when all areas were confirmed vacant, and fire signal was given to initiate detonation.</w:t>
      </w:r>
    </w:p>
    <w:p w14:paraId="612439BF" w14:textId="38A12038" w:rsidR="00BC7706" w:rsidRPr="00015A9B" w:rsidRDefault="00BC7706" w:rsidP="008A3BE3">
      <w:pPr>
        <w:pStyle w:val="ListParagraph"/>
        <w:numPr>
          <w:ilvl w:val="1"/>
          <w:numId w:val="3"/>
        </w:numPr>
        <w:jc w:val="both"/>
        <w:rPr>
          <w:sz w:val="24"/>
          <w:szCs w:val="24"/>
        </w:rPr>
      </w:pPr>
      <w:r w:rsidRPr="00015A9B">
        <w:rPr>
          <w:sz w:val="24"/>
          <w:szCs w:val="24"/>
        </w:rPr>
        <w:t xml:space="preserve">Other methods of disposal are available but due to the condition </w:t>
      </w:r>
      <w:r w:rsidR="00D5503F">
        <w:rPr>
          <w:sz w:val="24"/>
          <w:szCs w:val="24"/>
        </w:rPr>
        <w:t>of</w:t>
      </w:r>
      <w:r w:rsidRPr="00015A9B">
        <w:rPr>
          <w:sz w:val="24"/>
          <w:szCs w:val="24"/>
        </w:rPr>
        <w:t xml:space="preserve"> both warheads,</w:t>
      </w:r>
      <w:r w:rsidR="000D11D4" w:rsidRPr="00015A9B">
        <w:rPr>
          <w:sz w:val="24"/>
          <w:szCs w:val="24"/>
        </w:rPr>
        <w:t xml:space="preserve"> O</w:t>
      </w:r>
      <w:r w:rsidRPr="00015A9B">
        <w:rPr>
          <w:sz w:val="24"/>
          <w:szCs w:val="24"/>
        </w:rPr>
        <w:t xml:space="preserve">D was the most suitable </w:t>
      </w:r>
      <w:r w:rsidR="000D11D4" w:rsidRPr="00015A9B">
        <w:rPr>
          <w:sz w:val="24"/>
          <w:szCs w:val="24"/>
        </w:rPr>
        <w:t xml:space="preserve">method to ensure the </w:t>
      </w:r>
      <w:r w:rsidR="00D5503F">
        <w:rPr>
          <w:sz w:val="24"/>
          <w:szCs w:val="24"/>
        </w:rPr>
        <w:t>entire</w:t>
      </w:r>
      <w:r w:rsidR="000D11D4" w:rsidRPr="00015A9B">
        <w:rPr>
          <w:sz w:val="24"/>
          <w:szCs w:val="24"/>
        </w:rPr>
        <w:t xml:space="preserve"> activity</w:t>
      </w:r>
      <w:r w:rsidR="00D5503F">
        <w:rPr>
          <w:sz w:val="24"/>
          <w:szCs w:val="24"/>
        </w:rPr>
        <w:t xml:space="preserve"> risk</w:t>
      </w:r>
      <w:r w:rsidR="000D11D4" w:rsidRPr="00015A9B">
        <w:rPr>
          <w:sz w:val="24"/>
          <w:szCs w:val="24"/>
        </w:rPr>
        <w:t xml:space="preserve"> was ALARP.</w:t>
      </w:r>
      <w:r w:rsidRPr="00015A9B">
        <w:rPr>
          <w:sz w:val="24"/>
          <w:szCs w:val="24"/>
        </w:rPr>
        <w:t xml:space="preserve"> </w:t>
      </w:r>
      <w:r w:rsidR="000D11D4" w:rsidRPr="00015A9B">
        <w:rPr>
          <w:sz w:val="24"/>
          <w:szCs w:val="24"/>
        </w:rPr>
        <w:t>The project was complete in line with the project proposed timeline, although the cost of the project exceeded the initial estimate as additional support was needed from the EOD</w:t>
      </w:r>
      <w:r w:rsidR="00726B91" w:rsidRPr="00015A9B">
        <w:rPr>
          <w:sz w:val="24"/>
          <w:szCs w:val="24"/>
        </w:rPr>
        <w:t xml:space="preserve"> during the initial investigation phase.</w:t>
      </w:r>
    </w:p>
    <w:p w14:paraId="43C015BD" w14:textId="605AFB1F" w:rsidR="00F05E11" w:rsidRPr="00F14AAD" w:rsidRDefault="00652649" w:rsidP="00F05E11">
      <w:pPr>
        <w:pStyle w:val="ListParagraph"/>
        <w:numPr>
          <w:ilvl w:val="1"/>
          <w:numId w:val="3"/>
        </w:numPr>
        <w:jc w:val="both"/>
        <w:rPr>
          <w:sz w:val="24"/>
          <w:szCs w:val="24"/>
        </w:rPr>
      </w:pPr>
      <w:r w:rsidRPr="00015A9B">
        <w:rPr>
          <w:sz w:val="24"/>
          <w:szCs w:val="24"/>
        </w:rPr>
        <w:t>This report has only scratched the surface of the considerations required for the safe disposal of high-hazard large munitions</w:t>
      </w:r>
      <w:r w:rsidR="00207B0D" w:rsidRPr="00015A9B">
        <w:rPr>
          <w:sz w:val="24"/>
          <w:szCs w:val="24"/>
        </w:rPr>
        <w:t xml:space="preserve">. Many aspects of the process have not been included </w:t>
      </w:r>
      <w:r w:rsidR="00B74A78" w:rsidRPr="00015A9B">
        <w:rPr>
          <w:sz w:val="24"/>
          <w:szCs w:val="24"/>
        </w:rPr>
        <w:t>for practical reasons</w:t>
      </w:r>
      <w:r w:rsidR="006A5004" w:rsidRPr="00015A9B">
        <w:rPr>
          <w:sz w:val="24"/>
          <w:szCs w:val="24"/>
        </w:rPr>
        <w:t>. L</w:t>
      </w:r>
      <w:r w:rsidR="00B74A78" w:rsidRPr="00015A9B">
        <w:rPr>
          <w:sz w:val="24"/>
          <w:szCs w:val="24"/>
        </w:rPr>
        <w:t xml:space="preserve">egislation and requirements detailed within this report are not an </w:t>
      </w:r>
      <w:r w:rsidR="00B74A78" w:rsidRPr="00015A9B">
        <w:rPr>
          <w:sz w:val="24"/>
          <w:szCs w:val="24"/>
        </w:rPr>
        <w:lastRenderedPageBreak/>
        <w:t xml:space="preserve">exhaustive list and many more areas of the </w:t>
      </w:r>
      <w:r w:rsidR="00C27DE6" w:rsidRPr="00015A9B">
        <w:rPr>
          <w:sz w:val="24"/>
          <w:szCs w:val="24"/>
        </w:rPr>
        <w:t>disposal activity would be included in a full disposal report on completion of</w:t>
      </w:r>
      <w:r w:rsidR="00BC7706" w:rsidRPr="00015A9B">
        <w:rPr>
          <w:sz w:val="24"/>
          <w:szCs w:val="24"/>
        </w:rPr>
        <w:t xml:space="preserve"> all</w:t>
      </w:r>
      <w:r w:rsidR="00C27DE6" w:rsidRPr="00015A9B">
        <w:rPr>
          <w:sz w:val="24"/>
          <w:szCs w:val="24"/>
        </w:rPr>
        <w:t xml:space="preserve"> activities.</w:t>
      </w:r>
    </w:p>
    <w:bookmarkStart w:id="84" w:name="_Toc203237040" w:displacedByCustomXml="next"/>
    <w:sdt>
      <w:sdtPr>
        <w:rPr>
          <w:rFonts w:asciiTheme="minorHAnsi" w:hAnsiTheme="minorHAnsi"/>
          <w:b w:val="0"/>
          <w:bCs w:val="0"/>
          <w:sz w:val="26"/>
          <w:szCs w:val="26"/>
        </w:rPr>
        <w:id w:val="-940380957"/>
        <w:docPartObj>
          <w:docPartGallery w:val="Bibliographies"/>
          <w:docPartUnique/>
        </w:docPartObj>
      </w:sdtPr>
      <w:sdtContent>
        <w:p w14:paraId="00C08FB4" w14:textId="2399F284" w:rsidR="0042077C" w:rsidRDefault="0042077C">
          <w:pPr>
            <w:pStyle w:val="Heading1"/>
          </w:pPr>
          <w:r>
            <w:t>References</w:t>
          </w:r>
          <w:bookmarkEnd w:id="84"/>
        </w:p>
        <w:sdt>
          <w:sdtPr>
            <w:id w:val="-1201469268"/>
            <w:bibliography/>
          </w:sdtPr>
          <w:sdtContent>
            <w:p w14:paraId="042FCD33" w14:textId="77777777" w:rsidR="00B22B5A" w:rsidRDefault="0042077C" w:rsidP="003B77EA">
              <w:pPr>
                <w:rPr>
                  <w:noProof/>
                  <w:lang w:val="en-US"/>
                </w:rPr>
              </w:pPr>
              <w:r w:rsidRPr="00485800">
                <w:rPr>
                  <w:sz w:val="20"/>
                  <w:szCs w:val="20"/>
                </w:rPr>
                <w:fldChar w:fldCharType="begin"/>
              </w:r>
              <w:r w:rsidRPr="00485800">
                <w:rPr>
                  <w:sz w:val="20"/>
                  <w:szCs w:val="20"/>
                </w:rPr>
                <w:instrText xml:space="preserve"> BIBLIOGRAPHY </w:instrText>
              </w:r>
              <w:r w:rsidRPr="00485800">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
                <w:gridCol w:w="9115"/>
              </w:tblGrid>
              <w:tr w:rsidR="00B22B5A" w14:paraId="1B522ED6" w14:textId="77777777">
                <w:trPr>
                  <w:divId w:val="1296178303"/>
                  <w:tblCellSpacing w:w="15" w:type="dxa"/>
                </w:trPr>
                <w:tc>
                  <w:tcPr>
                    <w:tcW w:w="50" w:type="pct"/>
                    <w:hideMark/>
                  </w:tcPr>
                  <w:p w14:paraId="4381FF02" w14:textId="44D6EC30" w:rsidR="00B22B5A" w:rsidRDefault="00B22B5A">
                    <w:pPr>
                      <w:pStyle w:val="Bibliography"/>
                      <w:rPr>
                        <w:noProof/>
                        <w:sz w:val="24"/>
                        <w:szCs w:val="24"/>
                      </w:rPr>
                    </w:pPr>
                    <w:r>
                      <w:rPr>
                        <w:noProof/>
                      </w:rPr>
                      <w:t xml:space="preserve">[1] </w:t>
                    </w:r>
                  </w:p>
                </w:tc>
                <w:tc>
                  <w:tcPr>
                    <w:tcW w:w="0" w:type="auto"/>
                    <w:hideMark/>
                  </w:tcPr>
                  <w:p w14:paraId="6D20B87B" w14:textId="77777777" w:rsidR="00B22B5A" w:rsidRDefault="00B22B5A">
                    <w:pPr>
                      <w:pStyle w:val="Bibliography"/>
                      <w:rPr>
                        <w:noProof/>
                      </w:rPr>
                    </w:pPr>
                    <w:r>
                      <w:rPr>
                        <w:noProof/>
                      </w:rPr>
                      <w:t>C. E. I. Group, “Guidance for the Safe Management of the Disposal of Explosives,” EIG, UK, 2020.</w:t>
                    </w:r>
                  </w:p>
                </w:tc>
              </w:tr>
              <w:tr w:rsidR="00B22B5A" w14:paraId="711F38B9" w14:textId="77777777">
                <w:trPr>
                  <w:divId w:val="1296178303"/>
                  <w:tblCellSpacing w:w="15" w:type="dxa"/>
                </w:trPr>
                <w:tc>
                  <w:tcPr>
                    <w:tcW w:w="50" w:type="pct"/>
                    <w:hideMark/>
                  </w:tcPr>
                  <w:p w14:paraId="3ADB8DCD" w14:textId="77777777" w:rsidR="00B22B5A" w:rsidRDefault="00B22B5A">
                    <w:pPr>
                      <w:pStyle w:val="Bibliography"/>
                      <w:rPr>
                        <w:noProof/>
                      </w:rPr>
                    </w:pPr>
                    <w:r>
                      <w:rPr>
                        <w:noProof/>
                      </w:rPr>
                      <w:t xml:space="preserve">[2] </w:t>
                    </w:r>
                  </w:p>
                </w:tc>
                <w:tc>
                  <w:tcPr>
                    <w:tcW w:w="0" w:type="auto"/>
                    <w:hideMark/>
                  </w:tcPr>
                  <w:p w14:paraId="13DBC4F2" w14:textId="77777777" w:rsidR="00B22B5A" w:rsidRDefault="00B22B5A">
                    <w:pPr>
                      <w:pStyle w:val="Bibliography"/>
                      <w:rPr>
                        <w:noProof/>
                      </w:rPr>
                    </w:pPr>
                    <w:r>
                      <w:rPr>
                        <w:noProof/>
                      </w:rPr>
                      <w:t>C. Rees, “Major Project Proposal,” University of Wales Trinity St Davids (UWTSD), Swansea, UK, 2024.</w:t>
                    </w:r>
                  </w:p>
                </w:tc>
              </w:tr>
              <w:tr w:rsidR="00B22B5A" w14:paraId="242AF8A6" w14:textId="77777777">
                <w:trPr>
                  <w:divId w:val="1296178303"/>
                  <w:tblCellSpacing w:w="15" w:type="dxa"/>
                </w:trPr>
                <w:tc>
                  <w:tcPr>
                    <w:tcW w:w="50" w:type="pct"/>
                    <w:hideMark/>
                  </w:tcPr>
                  <w:p w14:paraId="55D015FB" w14:textId="77777777" w:rsidR="00B22B5A" w:rsidRDefault="00B22B5A">
                    <w:pPr>
                      <w:pStyle w:val="Bibliography"/>
                      <w:rPr>
                        <w:noProof/>
                      </w:rPr>
                    </w:pPr>
                    <w:r>
                      <w:rPr>
                        <w:noProof/>
                      </w:rPr>
                      <w:t xml:space="preserve">[3] </w:t>
                    </w:r>
                  </w:p>
                </w:tc>
                <w:tc>
                  <w:tcPr>
                    <w:tcW w:w="0" w:type="auto"/>
                    <w:hideMark/>
                  </w:tcPr>
                  <w:p w14:paraId="2AE812EE" w14:textId="77777777" w:rsidR="00B22B5A" w:rsidRDefault="00B22B5A">
                    <w:pPr>
                      <w:pStyle w:val="Bibliography"/>
                      <w:rPr>
                        <w:noProof/>
                      </w:rPr>
                    </w:pPr>
                    <w:r>
                      <w:rPr>
                        <w:noProof/>
                      </w:rPr>
                      <w:t xml:space="preserve">Health &amp; Safety Executive (HSE), Explosives Regulations 2014 - Guidance on Regulations – Safety provisions, Norwich, UK: Health &amp; Safety Executive (HSE), 2014. </w:t>
                    </w:r>
                  </w:p>
                </w:tc>
              </w:tr>
              <w:tr w:rsidR="00B22B5A" w14:paraId="5A812081" w14:textId="77777777">
                <w:trPr>
                  <w:divId w:val="1296178303"/>
                  <w:tblCellSpacing w:w="15" w:type="dxa"/>
                </w:trPr>
                <w:tc>
                  <w:tcPr>
                    <w:tcW w:w="50" w:type="pct"/>
                    <w:hideMark/>
                  </w:tcPr>
                  <w:p w14:paraId="1F91B706" w14:textId="77777777" w:rsidR="00B22B5A" w:rsidRDefault="00B22B5A">
                    <w:pPr>
                      <w:pStyle w:val="Bibliography"/>
                      <w:rPr>
                        <w:noProof/>
                      </w:rPr>
                    </w:pPr>
                    <w:r>
                      <w:rPr>
                        <w:noProof/>
                      </w:rPr>
                      <w:t xml:space="preserve">[4] </w:t>
                    </w:r>
                  </w:p>
                </w:tc>
                <w:tc>
                  <w:tcPr>
                    <w:tcW w:w="0" w:type="auto"/>
                    <w:hideMark/>
                  </w:tcPr>
                  <w:p w14:paraId="342715EE" w14:textId="77777777" w:rsidR="00B22B5A" w:rsidRDefault="00B22B5A">
                    <w:pPr>
                      <w:pStyle w:val="Bibliography"/>
                      <w:rPr>
                        <w:noProof/>
                      </w:rPr>
                    </w:pPr>
                    <w:r>
                      <w:rPr>
                        <w:noProof/>
                      </w:rPr>
                      <w:t>M. o. D. (MoD), “JSP762 Section 9 - Policy and Procedures for Munitions Disposal,” 15th November 2014. [Online]. Available: https://assets.publishing.service.gov.uk/government/uploads/system/uploads/attachment_data/file/491739/20150427_FOI_03698_JSP762_Ch9_Annex-O.pdf. [Accessed 28 06 2025].</w:t>
                    </w:r>
                  </w:p>
                </w:tc>
              </w:tr>
              <w:tr w:rsidR="00B22B5A" w14:paraId="073A1121" w14:textId="77777777">
                <w:trPr>
                  <w:divId w:val="1296178303"/>
                  <w:tblCellSpacing w:w="15" w:type="dxa"/>
                </w:trPr>
                <w:tc>
                  <w:tcPr>
                    <w:tcW w:w="50" w:type="pct"/>
                    <w:hideMark/>
                  </w:tcPr>
                  <w:p w14:paraId="26C8D4EC" w14:textId="77777777" w:rsidR="00B22B5A" w:rsidRDefault="00B22B5A">
                    <w:pPr>
                      <w:pStyle w:val="Bibliography"/>
                      <w:rPr>
                        <w:noProof/>
                      </w:rPr>
                    </w:pPr>
                    <w:r>
                      <w:rPr>
                        <w:noProof/>
                      </w:rPr>
                      <w:t xml:space="preserve">[5] </w:t>
                    </w:r>
                  </w:p>
                </w:tc>
                <w:tc>
                  <w:tcPr>
                    <w:tcW w:w="0" w:type="auto"/>
                    <w:hideMark/>
                  </w:tcPr>
                  <w:p w14:paraId="019D3655" w14:textId="77777777" w:rsidR="00B22B5A" w:rsidRDefault="00B22B5A">
                    <w:pPr>
                      <w:pStyle w:val="Bibliography"/>
                      <w:rPr>
                        <w:noProof/>
                      </w:rPr>
                    </w:pPr>
                    <w:r>
                      <w:rPr>
                        <w:noProof/>
                      </w:rPr>
                      <w:t>M. o. D. (MoD), “JSP520 Safety and Environmental Management of Ordnance, Munitions and Explosives over the Equipment Acquisition Cycle,” 08th July 2015. [Online]. Available: https://assets.publishing.service.gov.uk/government/uploads/system/uploads/attachment_data/file/481279/20150813-JSP520_Pt2_Vol01_Introduction_Issue4.2_Final-U.pdf. [Accessed 28 06 2026].</w:t>
                    </w:r>
                  </w:p>
                </w:tc>
              </w:tr>
              <w:tr w:rsidR="00B22B5A" w14:paraId="6A486EFD" w14:textId="77777777">
                <w:trPr>
                  <w:divId w:val="1296178303"/>
                  <w:tblCellSpacing w:w="15" w:type="dxa"/>
                </w:trPr>
                <w:tc>
                  <w:tcPr>
                    <w:tcW w:w="50" w:type="pct"/>
                    <w:hideMark/>
                  </w:tcPr>
                  <w:p w14:paraId="59AFE5F2" w14:textId="77777777" w:rsidR="00B22B5A" w:rsidRDefault="00B22B5A">
                    <w:pPr>
                      <w:pStyle w:val="Bibliography"/>
                      <w:rPr>
                        <w:noProof/>
                      </w:rPr>
                    </w:pPr>
                    <w:r>
                      <w:rPr>
                        <w:noProof/>
                      </w:rPr>
                      <w:t xml:space="preserve">[6] </w:t>
                    </w:r>
                  </w:p>
                </w:tc>
                <w:tc>
                  <w:tcPr>
                    <w:tcW w:w="0" w:type="auto"/>
                    <w:hideMark/>
                  </w:tcPr>
                  <w:p w14:paraId="4C155AC7" w14:textId="77777777" w:rsidR="00B22B5A" w:rsidRDefault="00B22B5A">
                    <w:pPr>
                      <w:pStyle w:val="Bibliography"/>
                      <w:rPr>
                        <w:noProof/>
                      </w:rPr>
                    </w:pPr>
                    <w:r>
                      <w:rPr>
                        <w:noProof/>
                      </w:rPr>
                      <w:t>North Atlantic Treaty Orginization (NATO), “DESIGN PRINCIPLES, REQUIREMENTS, AND SAFETY ASSESSMENT FOR THE SAFE DISPOSITION OF MUNITIONS (An Overview of STANAG 4518),” North Atlantic Treaty Orginization (NATO), Virginia, USA, 1998.</w:t>
                    </w:r>
                  </w:p>
                </w:tc>
              </w:tr>
              <w:tr w:rsidR="00B22B5A" w14:paraId="073A200A" w14:textId="77777777">
                <w:trPr>
                  <w:divId w:val="1296178303"/>
                  <w:tblCellSpacing w:w="15" w:type="dxa"/>
                </w:trPr>
                <w:tc>
                  <w:tcPr>
                    <w:tcW w:w="50" w:type="pct"/>
                    <w:hideMark/>
                  </w:tcPr>
                  <w:p w14:paraId="77D6D2EC" w14:textId="77777777" w:rsidR="00B22B5A" w:rsidRDefault="00B22B5A">
                    <w:pPr>
                      <w:pStyle w:val="Bibliography"/>
                      <w:rPr>
                        <w:noProof/>
                      </w:rPr>
                    </w:pPr>
                    <w:r>
                      <w:rPr>
                        <w:noProof/>
                      </w:rPr>
                      <w:t xml:space="preserve">[7] </w:t>
                    </w:r>
                  </w:p>
                </w:tc>
                <w:tc>
                  <w:tcPr>
                    <w:tcW w:w="0" w:type="auto"/>
                    <w:hideMark/>
                  </w:tcPr>
                  <w:p w14:paraId="0766A0F9" w14:textId="77777777" w:rsidR="00B22B5A" w:rsidRDefault="00B22B5A">
                    <w:pPr>
                      <w:pStyle w:val="Bibliography"/>
                      <w:rPr>
                        <w:noProof/>
                      </w:rPr>
                    </w:pPr>
                    <w:r>
                      <w:rPr>
                        <w:noProof/>
                      </w:rPr>
                      <w:t>K. A. C. M. C. FIExpE, “Guidance Notes for Commercial Explosive Ordinance Disposal (EOD) Operations in Great Britain,” The Institute of Explosive Engineers, Stafford, UK, 2023.</w:t>
                    </w:r>
                  </w:p>
                </w:tc>
              </w:tr>
              <w:tr w:rsidR="00B22B5A" w14:paraId="0CDF5CBA" w14:textId="77777777">
                <w:trPr>
                  <w:divId w:val="1296178303"/>
                  <w:tblCellSpacing w:w="15" w:type="dxa"/>
                </w:trPr>
                <w:tc>
                  <w:tcPr>
                    <w:tcW w:w="50" w:type="pct"/>
                    <w:hideMark/>
                  </w:tcPr>
                  <w:p w14:paraId="5BEBE038" w14:textId="77777777" w:rsidR="00B22B5A" w:rsidRDefault="00B22B5A">
                    <w:pPr>
                      <w:pStyle w:val="Bibliography"/>
                      <w:rPr>
                        <w:noProof/>
                      </w:rPr>
                    </w:pPr>
                    <w:r>
                      <w:rPr>
                        <w:noProof/>
                      </w:rPr>
                      <w:lastRenderedPageBreak/>
                      <w:t xml:space="preserve">[8] </w:t>
                    </w:r>
                  </w:p>
                </w:tc>
                <w:tc>
                  <w:tcPr>
                    <w:tcW w:w="0" w:type="auto"/>
                    <w:hideMark/>
                  </w:tcPr>
                  <w:p w14:paraId="0305B437" w14:textId="77777777" w:rsidR="00B22B5A" w:rsidRDefault="00B22B5A">
                    <w:pPr>
                      <w:pStyle w:val="Bibliography"/>
                      <w:rPr>
                        <w:noProof/>
                      </w:rPr>
                    </w:pPr>
                    <w:r>
                      <w:rPr>
                        <w:noProof/>
                      </w:rPr>
                      <w:t>Legislation.gov.uk, “The Hazardous Waste (England and Wales)Regulations 2005,” Legislation.gov.uk, 01 01 2005. [Online]. Available: https://www.legislation.gov.uk/uksi/2005/894/contents. [Accessed 27 05 2025].</w:t>
                    </w:r>
                  </w:p>
                </w:tc>
              </w:tr>
              <w:tr w:rsidR="00B22B5A" w14:paraId="4018CEEA" w14:textId="77777777">
                <w:trPr>
                  <w:divId w:val="1296178303"/>
                  <w:tblCellSpacing w:w="15" w:type="dxa"/>
                </w:trPr>
                <w:tc>
                  <w:tcPr>
                    <w:tcW w:w="50" w:type="pct"/>
                    <w:hideMark/>
                  </w:tcPr>
                  <w:p w14:paraId="6FF50EA2" w14:textId="77777777" w:rsidR="00B22B5A" w:rsidRDefault="00B22B5A">
                    <w:pPr>
                      <w:pStyle w:val="Bibliography"/>
                      <w:rPr>
                        <w:noProof/>
                      </w:rPr>
                    </w:pPr>
                    <w:r>
                      <w:rPr>
                        <w:noProof/>
                      </w:rPr>
                      <w:t xml:space="preserve">[9] </w:t>
                    </w:r>
                  </w:p>
                </w:tc>
                <w:tc>
                  <w:tcPr>
                    <w:tcW w:w="0" w:type="auto"/>
                    <w:hideMark/>
                  </w:tcPr>
                  <w:p w14:paraId="273F3D20" w14:textId="77777777" w:rsidR="00B22B5A" w:rsidRDefault="00B22B5A">
                    <w:pPr>
                      <w:pStyle w:val="Bibliography"/>
                      <w:rPr>
                        <w:noProof/>
                      </w:rPr>
                    </w:pPr>
                    <w:r>
                      <w:rPr>
                        <w:noProof/>
                      </w:rPr>
                      <w:t>J. N. Majerus, “Shaped Charge Warhead With Mechanical Means For Preventing Rotation”. Maryland, USA Patent 4,342,261, 3rd August 1982.</w:t>
                    </w:r>
                  </w:p>
                </w:tc>
              </w:tr>
              <w:tr w:rsidR="00B22B5A" w14:paraId="4BD51D24" w14:textId="77777777">
                <w:trPr>
                  <w:divId w:val="1296178303"/>
                  <w:tblCellSpacing w:w="15" w:type="dxa"/>
                </w:trPr>
                <w:tc>
                  <w:tcPr>
                    <w:tcW w:w="50" w:type="pct"/>
                    <w:hideMark/>
                  </w:tcPr>
                  <w:p w14:paraId="12C6BC21" w14:textId="77777777" w:rsidR="00B22B5A" w:rsidRDefault="00B22B5A">
                    <w:pPr>
                      <w:pStyle w:val="Bibliography"/>
                      <w:rPr>
                        <w:noProof/>
                      </w:rPr>
                    </w:pPr>
                    <w:r>
                      <w:rPr>
                        <w:noProof/>
                      </w:rPr>
                      <w:t xml:space="preserve">[10] </w:t>
                    </w:r>
                  </w:p>
                </w:tc>
                <w:tc>
                  <w:tcPr>
                    <w:tcW w:w="0" w:type="auto"/>
                    <w:hideMark/>
                  </w:tcPr>
                  <w:p w14:paraId="6D2BFEA6" w14:textId="77777777" w:rsidR="00B22B5A" w:rsidRDefault="00B22B5A">
                    <w:pPr>
                      <w:pStyle w:val="Bibliography"/>
                      <w:rPr>
                        <w:noProof/>
                      </w:rPr>
                    </w:pPr>
                    <w:r>
                      <w:rPr>
                        <w:noProof/>
                      </w:rPr>
                      <w:t>R. G. Moe, “Configured Blast Fragmentation Warhead”. California, USA Patent 3,853,059, 11th January 1971.</w:t>
                    </w:r>
                  </w:p>
                </w:tc>
              </w:tr>
              <w:tr w:rsidR="00B22B5A" w14:paraId="6CDC3693" w14:textId="77777777">
                <w:trPr>
                  <w:divId w:val="1296178303"/>
                  <w:tblCellSpacing w:w="15" w:type="dxa"/>
                </w:trPr>
                <w:tc>
                  <w:tcPr>
                    <w:tcW w:w="50" w:type="pct"/>
                    <w:hideMark/>
                  </w:tcPr>
                  <w:p w14:paraId="49CBCB37" w14:textId="77777777" w:rsidR="00B22B5A" w:rsidRDefault="00B22B5A">
                    <w:pPr>
                      <w:pStyle w:val="Bibliography"/>
                      <w:rPr>
                        <w:noProof/>
                      </w:rPr>
                    </w:pPr>
                    <w:r>
                      <w:rPr>
                        <w:noProof/>
                      </w:rPr>
                      <w:t xml:space="preserve">[11] </w:t>
                    </w:r>
                  </w:p>
                </w:tc>
                <w:tc>
                  <w:tcPr>
                    <w:tcW w:w="0" w:type="auto"/>
                    <w:hideMark/>
                  </w:tcPr>
                  <w:p w14:paraId="2A3FCE5B" w14:textId="77777777" w:rsidR="00B22B5A" w:rsidRDefault="00B22B5A">
                    <w:pPr>
                      <w:pStyle w:val="Bibliography"/>
                      <w:rPr>
                        <w:noProof/>
                      </w:rPr>
                    </w:pPr>
                    <w:r>
                      <w:rPr>
                        <w:noProof/>
                      </w:rPr>
                      <w:t xml:space="preserve">Alicia E. Ares, “Effect of Aluminum Powder Content on Air Blast Performance of RDX-Based Explosive Grenade Charge,” </w:t>
                    </w:r>
                    <w:r>
                      <w:rPr>
                        <w:i/>
                        <w:iCs/>
                        <w:noProof/>
                      </w:rPr>
                      <w:t xml:space="preserve">Advances in Material Science &amp; Engineering, </w:t>
                    </w:r>
                    <w:r>
                      <w:rPr>
                        <w:noProof/>
                      </w:rPr>
                      <w:t xml:space="preserve">vol. 2022, no. 1, p. 7, 22 January 2022. </w:t>
                    </w:r>
                  </w:p>
                </w:tc>
              </w:tr>
              <w:tr w:rsidR="00B22B5A" w14:paraId="54221D72" w14:textId="77777777">
                <w:trPr>
                  <w:divId w:val="1296178303"/>
                  <w:tblCellSpacing w:w="15" w:type="dxa"/>
                </w:trPr>
                <w:tc>
                  <w:tcPr>
                    <w:tcW w:w="50" w:type="pct"/>
                    <w:hideMark/>
                  </w:tcPr>
                  <w:p w14:paraId="5726841C" w14:textId="77777777" w:rsidR="00B22B5A" w:rsidRDefault="00B22B5A">
                    <w:pPr>
                      <w:pStyle w:val="Bibliography"/>
                      <w:rPr>
                        <w:noProof/>
                      </w:rPr>
                    </w:pPr>
                    <w:r>
                      <w:rPr>
                        <w:noProof/>
                      </w:rPr>
                      <w:t xml:space="preserve">[12] </w:t>
                    </w:r>
                  </w:p>
                </w:tc>
                <w:tc>
                  <w:tcPr>
                    <w:tcW w:w="0" w:type="auto"/>
                    <w:hideMark/>
                  </w:tcPr>
                  <w:p w14:paraId="7BA716C9" w14:textId="77777777" w:rsidR="00B22B5A" w:rsidRDefault="00B22B5A">
                    <w:pPr>
                      <w:pStyle w:val="Bibliography"/>
                      <w:rPr>
                        <w:noProof/>
                      </w:rPr>
                    </w:pPr>
                    <w:r>
                      <w:rPr>
                        <w:noProof/>
                      </w:rPr>
                      <w:t xml:space="preserve">S. K. K. &amp;. T. T. Tsonev, “Aluminized Enhanced Blast Explosive Based on Polysiloxane Binder,” </w:t>
                    </w:r>
                    <w:r>
                      <w:rPr>
                        <w:i/>
                        <w:iCs/>
                        <w:noProof/>
                      </w:rPr>
                      <w:t xml:space="preserve">Propellents, Explosives &amp; Pyrotechnics, </w:t>
                    </w:r>
                    <w:r>
                      <w:rPr>
                        <w:noProof/>
                      </w:rPr>
                      <w:t xml:space="preserve">p. 13, 3rd December 2021. </w:t>
                    </w:r>
                  </w:p>
                </w:tc>
              </w:tr>
              <w:tr w:rsidR="00B22B5A" w14:paraId="4A191A1A" w14:textId="77777777">
                <w:trPr>
                  <w:divId w:val="1296178303"/>
                  <w:tblCellSpacing w:w="15" w:type="dxa"/>
                </w:trPr>
                <w:tc>
                  <w:tcPr>
                    <w:tcW w:w="50" w:type="pct"/>
                    <w:hideMark/>
                  </w:tcPr>
                  <w:p w14:paraId="3BD08524" w14:textId="77777777" w:rsidR="00B22B5A" w:rsidRDefault="00B22B5A">
                    <w:pPr>
                      <w:pStyle w:val="Bibliography"/>
                      <w:rPr>
                        <w:noProof/>
                      </w:rPr>
                    </w:pPr>
                    <w:r>
                      <w:rPr>
                        <w:noProof/>
                      </w:rPr>
                      <w:t xml:space="preserve">[13] </w:t>
                    </w:r>
                  </w:p>
                </w:tc>
                <w:tc>
                  <w:tcPr>
                    <w:tcW w:w="0" w:type="auto"/>
                    <w:hideMark/>
                  </w:tcPr>
                  <w:p w14:paraId="4990910A" w14:textId="77777777" w:rsidR="00B22B5A" w:rsidRDefault="00B22B5A">
                    <w:pPr>
                      <w:pStyle w:val="Bibliography"/>
                      <w:rPr>
                        <w:noProof/>
                      </w:rPr>
                    </w:pPr>
                    <w:r>
                      <w:rPr>
                        <w:noProof/>
                      </w:rPr>
                      <w:t xml:space="preserve">P. A. B. a. D. S. G. Murray, Explosives, Propellents &amp; Pyrotechnics, Shrivingham: Brassey's (UK) LId , 1989. </w:t>
                    </w:r>
                  </w:p>
                </w:tc>
              </w:tr>
              <w:tr w:rsidR="00B22B5A" w14:paraId="378DF917" w14:textId="77777777">
                <w:trPr>
                  <w:divId w:val="1296178303"/>
                  <w:tblCellSpacing w:w="15" w:type="dxa"/>
                </w:trPr>
                <w:tc>
                  <w:tcPr>
                    <w:tcW w:w="50" w:type="pct"/>
                    <w:hideMark/>
                  </w:tcPr>
                  <w:p w14:paraId="400B3FBF" w14:textId="77777777" w:rsidR="00B22B5A" w:rsidRDefault="00B22B5A">
                    <w:pPr>
                      <w:pStyle w:val="Bibliography"/>
                      <w:rPr>
                        <w:noProof/>
                      </w:rPr>
                    </w:pPr>
                    <w:r>
                      <w:rPr>
                        <w:noProof/>
                      </w:rPr>
                      <w:t xml:space="preserve">[14] </w:t>
                    </w:r>
                  </w:p>
                </w:tc>
                <w:tc>
                  <w:tcPr>
                    <w:tcW w:w="0" w:type="auto"/>
                    <w:hideMark/>
                  </w:tcPr>
                  <w:p w14:paraId="0A99563C" w14:textId="77777777" w:rsidR="00B22B5A" w:rsidRDefault="00B22B5A">
                    <w:pPr>
                      <w:pStyle w:val="Bibliography"/>
                      <w:rPr>
                        <w:noProof/>
                      </w:rPr>
                    </w:pPr>
                    <w:r>
                      <w:rPr>
                        <w:noProof/>
                      </w:rPr>
                      <w:t xml:space="preserve">M. K. M. T. Robert Panowicz, “Analysis of Criteria for Determining a TNT Equivalent,” </w:t>
                    </w:r>
                    <w:r>
                      <w:rPr>
                        <w:i/>
                        <w:iCs/>
                        <w:noProof/>
                      </w:rPr>
                      <w:t xml:space="preserve">Journal of Mechanical Engineering, </w:t>
                    </w:r>
                    <w:r>
                      <w:rPr>
                        <w:noProof/>
                      </w:rPr>
                      <w:t xml:space="preserve">vol. 10, no. 554, p. 7, 2017. </w:t>
                    </w:r>
                  </w:p>
                </w:tc>
              </w:tr>
              <w:tr w:rsidR="00B22B5A" w14:paraId="7DA0A287" w14:textId="77777777">
                <w:trPr>
                  <w:divId w:val="1296178303"/>
                  <w:tblCellSpacing w:w="15" w:type="dxa"/>
                </w:trPr>
                <w:tc>
                  <w:tcPr>
                    <w:tcW w:w="50" w:type="pct"/>
                    <w:hideMark/>
                  </w:tcPr>
                  <w:p w14:paraId="5C99B129" w14:textId="77777777" w:rsidR="00B22B5A" w:rsidRDefault="00B22B5A">
                    <w:pPr>
                      <w:pStyle w:val="Bibliography"/>
                      <w:rPr>
                        <w:noProof/>
                      </w:rPr>
                    </w:pPr>
                    <w:r>
                      <w:rPr>
                        <w:noProof/>
                      </w:rPr>
                      <w:t xml:space="preserve">[15] </w:t>
                    </w:r>
                  </w:p>
                </w:tc>
                <w:tc>
                  <w:tcPr>
                    <w:tcW w:w="0" w:type="auto"/>
                    <w:hideMark/>
                  </w:tcPr>
                  <w:p w14:paraId="0F2E4884" w14:textId="77777777" w:rsidR="00B22B5A" w:rsidRDefault="00B22B5A">
                    <w:pPr>
                      <w:pStyle w:val="Bibliography"/>
                      <w:rPr>
                        <w:noProof/>
                      </w:rPr>
                    </w:pPr>
                    <w:r>
                      <w:rPr>
                        <w:noProof/>
                      </w:rPr>
                      <w:t>Tanner Metzko, “How TNT Equivalent is Applied in Blast Containment,” Total Shield, 16th August 2022. [Online]. Available: https://totalshield.com/blog/how-tnt-equivalent-is-applied-in-blast-containment/?form=MG0AV3. [Accessed 15th 05 2025].</w:t>
                    </w:r>
                  </w:p>
                </w:tc>
              </w:tr>
              <w:tr w:rsidR="00B22B5A" w14:paraId="7E1A5A0E" w14:textId="77777777">
                <w:trPr>
                  <w:divId w:val="1296178303"/>
                  <w:tblCellSpacing w:w="15" w:type="dxa"/>
                </w:trPr>
                <w:tc>
                  <w:tcPr>
                    <w:tcW w:w="50" w:type="pct"/>
                    <w:hideMark/>
                  </w:tcPr>
                  <w:p w14:paraId="16880630" w14:textId="77777777" w:rsidR="00B22B5A" w:rsidRDefault="00B22B5A">
                    <w:pPr>
                      <w:pStyle w:val="Bibliography"/>
                      <w:rPr>
                        <w:noProof/>
                      </w:rPr>
                    </w:pPr>
                    <w:r>
                      <w:rPr>
                        <w:noProof/>
                      </w:rPr>
                      <w:t xml:space="preserve">[16] </w:t>
                    </w:r>
                  </w:p>
                </w:tc>
                <w:tc>
                  <w:tcPr>
                    <w:tcW w:w="0" w:type="auto"/>
                    <w:hideMark/>
                  </w:tcPr>
                  <w:p w14:paraId="7B621DB3" w14:textId="77777777" w:rsidR="00B22B5A" w:rsidRDefault="00B22B5A">
                    <w:pPr>
                      <w:pStyle w:val="Bibliography"/>
                      <w:rPr>
                        <w:noProof/>
                      </w:rPr>
                    </w:pPr>
                    <w:r>
                      <w:rPr>
                        <w:noProof/>
                      </w:rPr>
                      <w:t xml:space="preserve">P. W. Cooper, Eplosives Engineering, New Mexico, USA: Wiley-VCH, 1996. </w:t>
                    </w:r>
                  </w:p>
                </w:tc>
              </w:tr>
              <w:tr w:rsidR="00B22B5A" w14:paraId="2A4ABE87" w14:textId="77777777">
                <w:trPr>
                  <w:divId w:val="1296178303"/>
                  <w:tblCellSpacing w:w="15" w:type="dxa"/>
                </w:trPr>
                <w:tc>
                  <w:tcPr>
                    <w:tcW w:w="50" w:type="pct"/>
                    <w:hideMark/>
                  </w:tcPr>
                  <w:p w14:paraId="53FDB901" w14:textId="77777777" w:rsidR="00B22B5A" w:rsidRDefault="00B22B5A">
                    <w:pPr>
                      <w:pStyle w:val="Bibliography"/>
                      <w:rPr>
                        <w:noProof/>
                      </w:rPr>
                    </w:pPr>
                    <w:r>
                      <w:rPr>
                        <w:noProof/>
                      </w:rPr>
                      <w:t xml:space="preserve">[17] </w:t>
                    </w:r>
                  </w:p>
                </w:tc>
                <w:tc>
                  <w:tcPr>
                    <w:tcW w:w="0" w:type="auto"/>
                    <w:hideMark/>
                  </w:tcPr>
                  <w:p w14:paraId="47AF472F" w14:textId="77777777" w:rsidR="00B22B5A" w:rsidRDefault="00B22B5A">
                    <w:pPr>
                      <w:pStyle w:val="Bibliography"/>
                      <w:rPr>
                        <w:noProof/>
                      </w:rPr>
                    </w:pPr>
                    <w:r>
                      <w:rPr>
                        <w:noProof/>
                      </w:rPr>
                      <w:t>P. P. &amp;. N. M. Michael K. Stenstrom, “Treatment and Biodegradation of the High Explosives HMX, RDX, and TNT : A litrature Review,” School of Engineering and Applied Science, University of California , Los Angeles, USA, 1996.</w:t>
                    </w:r>
                  </w:p>
                </w:tc>
              </w:tr>
              <w:tr w:rsidR="00B22B5A" w14:paraId="7C1092B5" w14:textId="77777777">
                <w:trPr>
                  <w:divId w:val="1296178303"/>
                  <w:tblCellSpacing w:w="15" w:type="dxa"/>
                </w:trPr>
                <w:tc>
                  <w:tcPr>
                    <w:tcW w:w="50" w:type="pct"/>
                    <w:hideMark/>
                  </w:tcPr>
                  <w:p w14:paraId="107BFC77" w14:textId="77777777" w:rsidR="00B22B5A" w:rsidRDefault="00B22B5A">
                    <w:pPr>
                      <w:pStyle w:val="Bibliography"/>
                      <w:rPr>
                        <w:noProof/>
                      </w:rPr>
                    </w:pPr>
                    <w:r>
                      <w:rPr>
                        <w:noProof/>
                      </w:rPr>
                      <w:t xml:space="preserve">[18] </w:t>
                    </w:r>
                  </w:p>
                </w:tc>
                <w:tc>
                  <w:tcPr>
                    <w:tcW w:w="0" w:type="auto"/>
                    <w:hideMark/>
                  </w:tcPr>
                  <w:p w14:paraId="7F911647" w14:textId="77777777" w:rsidR="00B22B5A" w:rsidRDefault="00B22B5A">
                    <w:pPr>
                      <w:pStyle w:val="Bibliography"/>
                      <w:rPr>
                        <w:noProof/>
                      </w:rPr>
                    </w:pPr>
                    <w:r>
                      <w:rPr>
                        <w:noProof/>
                      </w:rPr>
                      <w:t>Health and Safety Executive, “Explosives Testing,” Health and Safety Executive, 01 01 2022. [Online]. Available: https://www.hsl.gov.uk/product-and-process-validation-testing/explosives-testing. [Accessed 22 05 2022].</w:t>
                    </w:r>
                  </w:p>
                </w:tc>
              </w:tr>
              <w:tr w:rsidR="00B22B5A" w14:paraId="07B5FDFB" w14:textId="77777777">
                <w:trPr>
                  <w:divId w:val="1296178303"/>
                  <w:tblCellSpacing w:w="15" w:type="dxa"/>
                </w:trPr>
                <w:tc>
                  <w:tcPr>
                    <w:tcW w:w="50" w:type="pct"/>
                    <w:hideMark/>
                  </w:tcPr>
                  <w:p w14:paraId="22D91FC5" w14:textId="77777777" w:rsidR="00B22B5A" w:rsidRDefault="00B22B5A">
                    <w:pPr>
                      <w:pStyle w:val="Bibliography"/>
                      <w:rPr>
                        <w:noProof/>
                      </w:rPr>
                    </w:pPr>
                    <w:r>
                      <w:rPr>
                        <w:noProof/>
                      </w:rPr>
                      <w:t xml:space="preserve">[19] </w:t>
                    </w:r>
                  </w:p>
                </w:tc>
                <w:tc>
                  <w:tcPr>
                    <w:tcW w:w="0" w:type="auto"/>
                    <w:hideMark/>
                  </w:tcPr>
                  <w:p w14:paraId="7EA47F56" w14:textId="77777777" w:rsidR="00B22B5A" w:rsidRDefault="00B22B5A">
                    <w:pPr>
                      <w:pStyle w:val="Bibliography"/>
                      <w:rPr>
                        <w:noProof/>
                      </w:rPr>
                    </w:pPr>
                    <w:r>
                      <w:rPr>
                        <w:noProof/>
                      </w:rPr>
                      <w:t xml:space="preserve">T. a. H. M. Wei, “A new blast wave scaling,” </w:t>
                    </w:r>
                    <w:r>
                      <w:rPr>
                        <w:i/>
                        <w:iCs/>
                        <w:noProof/>
                      </w:rPr>
                      <w:t xml:space="preserve">Shock Wave, </w:t>
                    </w:r>
                    <w:r>
                      <w:rPr>
                        <w:noProof/>
                      </w:rPr>
                      <w:t xml:space="preserve">vol. 31, no. 1007, p. 203, 2021. </w:t>
                    </w:r>
                  </w:p>
                </w:tc>
              </w:tr>
              <w:tr w:rsidR="00B22B5A" w14:paraId="4197D8D8" w14:textId="77777777">
                <w:trPr>
                  <w:divId w:val="1296178303"/>
                  <w:tblCellSpacing w:w="15" w:type="dxa"/>
                </w:trPr>
                <w:tc>
                  <w:tcPr>
                    <w:tcW w:w="50" w:type="pct"/>
                    <w:hideMark/>
                  </w:tcPr>
                  <w:p w14:paraId="6BDD43D9" w14:textId="77777777" w:rsidR="00B22B5A" w:rsidRDefault="00B22B5A">
                    <w:pPr>
                      <w:pStyle w:val="Bibliography"/>
                      <w:rPr>
                        <w:noProof/>
                      </w:rPr>
                    </w:pPr>
                    <w:r>
                      <w:rPr>
                        <w:noProof/>
                      </w:rPr>
                      <w:t xml:space="preserve">[20] </w:t>
                    </w:r>
                  </w:p>
                </w:tc>
                <w:tc>
                  <w:tcPr>
                    <w:tcW w:w="0" w:type="auto"/>
                    <w:hideMark/>
                  </w:tcPr>
                  <w:p w14:paraId="2280C87B" w14:textId="77777777" w:rsidR="00B22B5A" w:rsidRDefault="00B22B5A">
                    <w:pPr>
                      <w:pStyle w:val="Bibliography"/>
                      <w:rPr>
                        <w:noProof/>
                      </w:rPr>
                    </w:pPr>
                    <w:r>
                      <w:rPr>
                        <w:noProof/>
                      </w:rPr>
                      <w:t xml:space="preserve">W. E. Baker, “Blast Pressure Effects: Chapter 1 - An Overview,” in </w:t>
                    </w:r>
                    <w:r>
                      <w:rPr>
                        <w:i/>
                        <w:iCs/>
                        <w:noProof/>
                      </w:rPr>
                      <w:t>Blast Pressure Effects</w:t>
                    </w:r>
                    <w:r>
                      <w:rPr>
                        <w:noProof/>
                      </w:rPr>
                      <w:t>, San Antonio, Wilfred Baker, 1987, p. 56.</w:t>
                    </w:r>
                  </w:p>
                </w:tc>
              </w:tr>
              <w:tr w:rsidR="00B22B5A" w14:paraId="464C9E38" w14:textId="77777777">
                <w:trPr>
                  <w:divId w:val="1296178303"/>
                  <w:tblCellSpacing w:w="15" w:type="dxa"/>
                </w:trPr>
                <w:tc>
                  <w:tcPr>
                    <w:tcW w:w="50" w:type="pct"/>
                    <w:hideMark/>
                  </w:tcPr>
                  <w:p w14:paraId="7966BF37" w14:textId="77777777" w:rsidR="00B22B5A" w:rsidRDefault="00B22B5A">
                    <w:pPr>
                      <w:pStyle w:val="Bibliography"/>
                      <w:rPr>
                        <w:noProof/>
                      </w:rPr>
                    </w:pPr>
                    <w:r>
                      <w:rPr>
                        <w:noProof/>
                      </w:rPr>
                      <w:lastRenderedPageBreak/>
                      <w:t xml:space="preserve">[21] </w:t>
                    </w:r>
                  </w:p>
                </w:tc>
                <w:tc>
                  <w:tcPr>
                    <w:tcW w:w="0" w:type="auto"/>
                    <w:hideMark/>
                  </w:tcPr>
                  <w:p w14:paraId="75C29EA2" w14:textId="77777777" w:rsidR="00B22B5A" w:rsidRDefault="00B22B5A">
                    <w:pPr>
                      <w:pStyle w:val="Bibliography"/>
                      <w:rPr>
                        <w:noProof/>
                      </w:rPr>
                    </w:pPr>
                    <w:r>
                      <w:rPr>
                        <w:noProof/>
                      </w:rPr>
                      <w:t>U. Nations, “Kingery-Bulmash Blast Parameter Calculator,” United Nations - International Ammunition Technical Guidlines (IATG), 21 April 1984. [Online]. Available: https://unsaferguard.org/un-saferguard/kingery-bulmash. [Accessed 01 06 2025].</w:t>
                    </w:r>
                  </w:p>
                </w:tc>
              </w:tr>
              <w:tr w:rsidR="00B22B5A" w14:paraId="48A9EE9E" w14:textId="77777777">
                <w:trPr>
                  <w:divId w:val="1296178303"/>
                  <w:tblCellSpacing w:w="15" w:type="dxa"/>
                </w:trPr>
                <w:tc>
                  <w:tcPr>
                    <w:tcW w:w="50" w:type="pct"/>
                    <w:hideMark/>
                  </w:tcPr>
                  <w:p w14:paraId="045E9D71" w14:textId="77777777" w:rsidR="00B22B5A" w:rsidRDefault="00B22B5A">
                    <w:pPr>
                      <w:pStyle w:val="Bibliography"/>
                      <w:rPr>
                        <w:noProof/>
                      </w:rPr>
                    </w:pPr>
                    <w:r>
                      <w:rPr>
                        <w:noProof/>
                      </w:rPr>
                      <w:t xml:space="preserve">[22] </w:t>
                    </w:r>
                  </w:p>
                </w:tc>
                <w:tc>
                  <w:tcPr>
                    <w:tcW w:w="0" w:type="auto"/>
                    <w:hideMark/>
                  </w:tcPr>
                  <w:p w14:paraId="3CCABC63" w14:textId="77777777" w:rsidR="00B22B5A" w:rsidRDefault="00B22B5A">
                    <w:pPr>
                      <w:pStyle w:val="Bibliography"/>
                      <w:rPr>
                        <w:noProof/>
                      </w:rPr>
                    </w:pPr>
                    <w:r>
                      <w:rPr>
                        <w:noProof/>
                      </w:rPr>
                      <w:t>J. P. P. K. L. C. R. Karl Zipf, “Explosions and Refuge Chambers - Effects of blast pressure on structures and the human body,” 01 01 2025. [Online]. Available: https://www.cdc.gov/niosh/docket/archive/pdfs/NIOSH-125/125-ExplosionsandRefugeChambers.pdf. [Accessed 15 06 2025].</w:t>
                    </w:r>
                  </w:p>
                </w:tc>
              </w:tr>
              <w:tr w:rsidR="00B22B5A" w14:paraId="7C8AF2EF" w14:textId="77777777">
                <w:trPr>
                  <w:divId w:val="1296178303"/>
                  <w:tblCellSpacing w:w="15" w:type="dxa"/>
                </w:trPr>
                <w:tc>
                  <w:tcPr>
                    <w:tcW w:w="50" w:type="pct"/>
                    <w:hideMark/>
                  </w:tcPr>
                  <w:p w14:paraId="3A33F645" w14:textId="77777777" w:rsidR="00B22B5A" w:rsidRDefault="00B22B5A">
                    <w:pPr>
                      <w:pStyle w:val="Bibliography"/>
                      <w:rPr>
                        <w:noProof/>
                      </w:rPr>
                    </w:pPr>
                    <w:r>
                      <w:rPr>
                        <w:noProof/>
                      </w:rPr>
                      <w:t xml:space="preserve">[23] </w:t>
                    </w:r>
                  </w:p>
                </w:tc>
                <w:tc>
                  <w:tcPr>
                    <w:tcW w:w="0" w:type="auto"/>
                    <w:hideMark/>
                  </w:tcPr>
                  <w:p w14:paraId="767B8ADB" w14:textId="77777777" w:rsidR="00B22B5A" w:rsidRDefault="00B22B5A">
                    <w:pPr>
                      <w:pStyle w:val="Bibliography"/>
                      <w:rPr>
                        <w:noProof/>
                      </w:rPr>
                    </w:pPr>
                    <w:r>
                      <w:rPr>
                        <w:noProof/>
                      </w:rPr>
                      <w:t xml:space="preserve">S. a. T. H.-K. K. Kim, “Development of Energy-Based Impact Formula—Part I: Penetration Depth,” </w:t>
                    </w:r>
                    <w:r>
                      <w:rPr>
                        <w:i/>
                        <w:iCs/>
                        <w:noProof/>
                      </w:rPr>
                      <w:t xml:space="preserve">Applied Sciences, </w:t>
                    </w:r>
                    <w:r>
                      <w:rPr>
                        <w:noProof/>
                      </w:rPr>
                      <w:t xml:space="preserve">p. 14, 19th July 2020. </w:t>
                    </w:r>
                  </w:p>
                </w:tc>
              </w:tr>
              <w:tr w:rsidR="00B22B5A" w14:paraId="3CC8C420" w14:textId="77777777">
                <w:trPr>
                  <w:divId w:val="1296178303"/>
                  <w:tblCellSpacing w:w="15" w:type="dxa"/>
                </w:trPr>
                <w:tc>
                  <w:tcPr>
                    <w:tcW w:w="50" w:type="pct"/>
                    <w:hideMark/>
                  </w:tcPr>
                  <w:p w14:paraId="7996B2EE" w14:textId="77777777" w:rsidR="00B22B5A" w:rsidRDefault="00B22B5A">
                    <w:pPr>
                      <w:pStyle w:val="Bibliography"/>
                      <w:rPr>
                        <w:noProof/>
                      </w:rPr>
                    </w:pPr>
                    <w:r>
                      <w:rPr>
                        <w:noProof/>
                      </w:rPr>
                      <w:t xml:space="preserve">[24] </w:t>
                    </w:r>
                  </w:p>
                </w:tc>
                <w:tc>
                  <w:tcPr>
                    <w:tcW w:w="0" w:type="auto"/>
                    <w:hideMark/>
                  </w:tcPr>
                  <w:p w14:paraId="255B5B42" w14:textId="77777777" w:rsidR="00B22B5A" w:rsidRDefault="00B22B5A">
                    <w:pPr>
                      <w:pStyle w:val="Bibliography"/>
                      <w:rPr>
                        <w:noProof/>
                      </w:rPr>
                    </w:pPr>
                    <w:r>
                      <w:rPr>
                        <w:noProof/>
                      </w:rPr>
                      <w:t xml:space="preserve">The International Ammunition Technical Guidelines (IATG), “Formulae for ammunition management,” </w:t>
                    </w:r>
                    <w:r>
                      <w:rPr>
                        <w:i/>
                        <w:iCs/>
                        <w:noProof/>
                      </w:rPr>
                      <w:t xml:space="preserve">The International Ammunition Technical Guidelines (IATG), </w:t>
                    </w:r>
                    <w:r>
                      <w:rPr>
                        <w:noProof/>
                      </w:rPr>
                      <w:t xml:space="preserve">p. 50, 8th January 2021. </w:t>
                    </w:r>
                  </w:p>
                </w:tc>
              </w:tr>
              <w:tr w:rsidR="00B22B5A" w14:paraId="03CB2C3D" w14:textId="77777777">
                <w:trPr>
                  <w:divId w:val="1296178303"/>
                  <w:tblCellSpacing w:w="15" w:type="dxa"/>
                </w:trPr>
                <w:tc>
                  <w:tcPr>
                    <w:tcW w:w="50" w:type="pct"/>
                    <w:hideMark/>
                  </w:tcPr>
                  <w:p w14:paraId="7D18CE99" w14:textId="77777777" w:rsidR="00B22B5A" w:rsidRDefault="00B22B5A">
                    <w:pPr>
                      <w:pStyle w:val="Bibliography"/>
                      <w:rPr>
                        <w:noProof/>
                      </w:rPr>
                    </w:pPr>
                    <w:r>
                      <w:rPr>
                        <w:noProof/>
                      </w:rPr>
                      <w:t xml:space="preserve">[25] </w:t>
                    </w:r>
                  </w:p>
                </w:tc>
                <w:tc>
                  <w:tcPr>
                    <w:tcW w:w="0" w:type="auto"/>
                    <w:hideMark/>
                  </w:tcPr>
                  <w:p w14:paraId="3BBAAEA8" w14:textId="77777777" w:rsidR="00B22B5A" w:rsidRDefault="00B22B5A">
                    <w:pPr>
                      <w:pStyle w:val="Bibliography"/>
                      <w:rPr>
                        <w:noProof/>
                      </w:rPr>
                    </w:pPr>
                    <w:r>
                      <w:rPr>
                        <w:noProof/>
                      </w:rPr>
                      <w:t>Department of Defense Explosives Safety Board , “USER’S REFERENCE MANUAL FOR THE SAFETY ASSESSMENT FOR EXPLOSIVES RISK SOFTWARE,” Department of Defense Explosives Safety Board , Virginia, USA, 2007.</w:t>
                    </w:r>
                  </w:p>
                </w:tc>
              </w:tr>
              <w:tr w:rsidR="00B22B5A" w14:paraId="745316F0" w14:textId="77777777">
                <w:trPr>
                  <w:divId w:val="1296178303"/>
                  <w:tblCellSpacing w:w="15" w:type="dxa"/>
                </w:trPr>
                <w:tc>
                  <w:tcPr>
                    <w:tcW w:w="50" w:type="pct"/>
                    <w:hideMark/>
                  </w:tcPr>
                  <w:p w14:paraId="246CE565" w14:textId="77777777" w:rsidR="00B22B5A" w:rsidRDefault="00B22B5A">
                    <w:pPr>
                      <w:pStyle w:val="Bibliography"/>
                      <w:rPr>
                        <w:noProof/>
                      </w:rPr>
                    </w:pPr>
                    <w:r>
                      <w:rPr>
                        <w:noProof/>
                      </w:rPr>
                      <w:t xml:space="preserve">[26] </w:t>
                    </w:r>
                  </w:p>
                </w:tc>
                <w:tc>
                  <w:tcPr>
                    <w:tcW w:w="0" w:type="auto"/>
                    <w:hideMark/>
                  </w:tcPr>
                  <w:p w14:paraId="00A9273E" w14:textId="77777777" w:rsidR="00B22B5A" w:rsidRDefault="00B22B5A">
                    <w:pPr>
                      <w:pStyle w:val="Bibliography"/>
                      <w:rPr>
                        <w:noProof/>
                      </w:rPr>
                    </w:pPr>
                    <w:r>
                      <w:rPr>
                        <w:noProof/>
                      </w:rPr>
                      <w:t>Synthetik Applied Technologies, “Blast FEM,” Synthetik Applied Technologies, 01 01 2025. [Online]. Available: https://www.synthetik-technologies.com/modeling-and-simulation. [Accessed 25 06 2025].</w:t>
                    </w:r>
                  </w:p>
                </w:tc>
              </w:tr>
              <w:tr w:rsidR="00B22B5A" w14:paraId="45BB13B0" w14:textId="77777777">
                <w:trPr>
                  <w:divId w:val="1296178303"/>
                  <w:tblCellSpacing w:w="15" w:type="dxa"/>
                </w:trPr>
                <w:tc>
                  <w:tcPr>
                    <w:tcW w:w="50" w:type="pct"/>
                    <w:hideMark/>
                  </w:tcPr>
                  <w:p w14:paraId="32A3F5D7" w14:textId="77777777" w:rsidR="00B22B5A" w:rsidRDefault="00B22B5A">
                    <w:pPr>
                      <w:pStyle w:val="Bibliography"/>
                      <w:rPr>
                        <w:noProof/>
                      </w:rPr>
                    </w:pPr>
                    <w:r>
                      <w:rPr>
                        <w:noProof/>
                      </w:rPr>
                      <w:t xml:space="preserve">[27] </w:t>
                    </w:r>
                  </w:p>
                </w:tc>
                <w:tc>
                  <w:tcPr>
                    <w:tcW w:w="0" w:type="auto"/>
                    <w:hideMark/>
                  </w:tcPr>
                  <w:p w14:paraId="571B19D6" w14:textId="77777777" w:rsidR="00B22B5A" w:rsidRDefault="00B22B5A">
                    <w:pPr>
                      <w:pStyle w:val="Bibliography"/>
                      <w:rPr>
                        <w:noProof/>
                      </w:rPr>
                    </w:pPr>
                    <w:r>
                      <w:rPr>
                        <w:noProof/>
                      </w:rPr>
                      <w:t xml:space="preserve">E. K. Alan C, “Application of a terminal-ballistics model for estimating munition lethal radius on mortar projectiles and rocket warheads,” </w:t>
                    </w:r>
                    <w:r>
                      <w:rPr>
                        <w:i/>
                        <w:iCs/>
                        <w:noProof/>
                      </w:rPr>
                      <w:t xml:space="preserve">The Journal of Defense Modeling and Simulation: Applications, Methodology, Technology, </w:t>
                    </w:r>
                    <w:r>
                      <w:rPr>
                        <w:noProof/>
                      </w:rPr>
                      <w:t xml:space="preserve">vol. 16, no. 4, pp. 601-612, 2022. </w:t>
                    </w:r>
                  </w:p>
                </w:tc>
              </w:tr>
              <w:tr w:rsidR="00B22B5A" w14:paraId="0B1B8A38" w14:textId="77777777">
                <w:trPr>
                  <w:divId w:val="1296178303"/>
                  <w:tblCellSpacing w:w="15" w:type="dxa"/>
                </w:trPr>
                <w:tc>
                  <w:tcPr>
                    <w:tcW w:w="50" w:type="pct"/>
                    <w:hideMark/>
                  </w:tcPr>
                  <w:p w14:paraId="34EF24D3" w14:textId="77777777" w:rsidR="00B22B5A" w:rsidRDefault="00B22B5A">
                    <w:pPr>
                      <w:pStyle w:val="Bibliography"/>
                      <w:rPr>
                        <w:noProof/>
                      </w:rPr>
                    </w:pPr>
                    <w:r>
                      <w:rPr>
                        <w:noProof/>
                      </w:rPr>
                      <w:t xml:space="preserve">[28] </w:t>
                    </w:r>
                  </w:p>
                </w:tc>
                <w:tc>
                  <w:tcPr>
                    <w:tcW w:w="0" w:type="auto"/>
                    <w:hideMark/>
                  </w:tcPr>
                  <w:p w14:paraId="55647CFB" w14:textId="77777777" w:rsidR="00B22B5A" w:rsidRDefault="00B22B5A">
                    <w:pPr>
                      <w:pStyle w:val="Bibliography"/>
                      <w:rPr>
                        <w:noProof/>
                      </w:rPr>
                    </w:pPr>
                    <w:r>
                      <w:rPr>
                        <w:noProof/>
                      </w:rPr>
                      <w:t>C. Rees, “MDA Powerpoint,” University of Wales Trinity St David (UWTSD), Swansea, 2025.</w:t>
                    </w:r>
                  </w:p>
                </w:tc>
              </w:tr>
              <w:tr w:rsidR="00B22B5A" w14:paraId="0EA38E30" w14:textId="77777777">
                <w:trPr>
                  <w:divId w:val="1296178303"/>
                  <w:tblCellSpacing w:w="15" w:type="dxa"/>
                </w:trPr>
                <w:tc>
                  <w:tcPr>
                    <w:tcW w:w="50" w:type="pct"/>
                    <w:hideMark/>
                  </w:tcPr>
                  <w:p w14:paraId="3A924270" w14:textId="77777777" w:rsidR="00B22B5A" w:rsidRDefault="00B22B5A">
                    <w:pPr>
                      <w:pStyle w:val="Bibliography"/>
                      <w:rPr>
                        <w:noProof/>
                      </w:rPr>
                    </w:pPr>
                    <w:r>
                      <w:rPr>
                        <w:noProof/>
                      </w:rPr>
                      <w:t xml:space="preserve">[29] </w:t>
                    </w:r>
                  </w:p>
                </w:tc>
                <w:tc>
                  <w:tcPr>
                    <w:tcW w:w="0" w:type="auto"/>
                    <w:hideMark/>
                  </w:tcPr>
                  <w:p w14:paraId="180B9017" w14:textId="77777777" w:rsidR="00B22B5A" w:rsidRDefault="00B22B5A">
                    <w:pPr>
                      <w:pStyle w:val="Bibliography"/>
                      <w:rPr>
                        <w:noProof/>
                      </w:rPr>
                    </w:pPr>
                    <w:r>
                      <w:rPr>
                        <w:noProof/>
                      </w:rPr>
                      <w:t xml:space="preserve">W. Bagley, “Disposal of Insensitive Munitions,” </w:t>
                    </w:r>
                    <w:r>
                      <w:rPr>
                        <w:i/>
                        <w:iCs/>
                        <w:noProof/>
                      </w:rPr>
                      <w:t xml:space="preserve">Defence Systems Information Analysis Center, </w:t>
                    </w:r>
                    <w:r>
                      <w:rPr>
                        <w:noProof/>
                      </w:rPr>
                      <w:t xml:space="preserve">vol. 6, no. 3, p. 4, 2019. </w:t>
                    </w:r>
                  </w:p>
                </w:tc>
              </w:tr>
              <w:tr w:rsidR="00B22B5A" w14:paraId="1DDDC2A9" w14:textId="77777777">
                <w:trPr>
                  <w:divId w:val="1296178303"/>
                  <w:tblCellSpacing w:w="15" w:type="dxa"/>
                </w:trPr>
                <w:tc>
                  <w:tcPr>
                    <w:tcW w:w="50" w:type="pct"/>
                    <w:hideMark/>
                  </w:tcPr>
                  <w:p w14:paraId="33927405" w14:textId="77777777" w:rsidR="00B22B5A" w:rsidRDefault="00B22B5A">
                    <w:pPr>
                      <w:pStyle w:val="Bibliography"/>
                      <w:rPr>
                        <w:noProof/>
                      </w:rPr>
                    </w:pPr>
                    <w:r>
                      <w:rPr>
                        <w:noProof/>
                      </w:rPr>
                      <w:t xml:space="preserve">[30] </w:t>
                    </w:r>
                  </w:p>
                </w:tc>
                <w:tc>
                  <w:tcPr>
                    <w:tcW w:w="0" w:type="auto"/>
                    <w:hideMark/>
                  </w:tcPr>
                  <w:p w14:paraId="1479C095" w14:textId="77777777" w:rsidR="00B22B5A" w:rsidRDefault="00B22B5A">
                    <w:pPr>
                      <w:pStyle w:val="Bibliography"/>
                      <w:rPr>
                        <w:noProof/>
                      </w:rPr>
                    </w:pPr>
                    <w:r>
                      <w:rPr>
                        <w:noProof/>
                      </w:rPr>
                      <w:t>Yourdictionary, “Magazine definition,” Yourdictionary Lovetoknow Corp, Florida, 2021.</w:t>
                    </w:r>
                  </w:p>
                </w:tc>
              </w:tr>
              <w:tr w:rsidR="00B22B5A" w14:paraId="1E878C3F" w14:textId="77777777">
                <w:trPr>
                  <w:divId w:val="1296178303"/>
                  <w:tblCellSpacing w:w="15" w:type="dxa"/>
                </w:trPr>
                <w:tc>
                  <w:tcPr>
                    <w:tcW w:w="50" w:type="pct"/>
                    <w:hideMark/>
                  </w:tcPr>
                  <w:p w14:paraId="5F819F84" w14:textId="77777777" w:rsidR="00B22B5A" w:rsidRDefault="00B22B5A">
                    <w:pPr>
                      <w:pStyle w:val="Bibliography"/>
                      <w:rPr>
                        <w:noProof/>
                      </w:rPr>
                    </w:pPr>
                    <w:r>
                      <w:rPr>
                        <w:noProof/>
                      </w:rPr>
                      <w:t xml:space="preserve">[31] </w:t>
                    </w:r>
                  </w:p>
                </w:tc>
                <w:tc>
                  <w:tcPr>
                    <w:tcW w:w="0" w:type="auto"/>
                    <w:hideMark/>
                  </w:tcPr>
                  <w:p w14:paraId="0AD167CB" w14:textId="77777777" w:rsidR="00B22B5A" w:rsidRDefault="00B22B5A">
                    <w:pPr>
                      <w:pStyle w:val="Bibliography"/>
                      <w:rPr>
                        <w:noProof/>
                      </w:rPr>
                    </w:pPr>
                    <w:r>
                      <w:rPr>
                        <w:noProof/>
                      </w:rPr>
                      <w:t>United Nations Office for Disarmament Affairs (UNODA), “Ammunition International Technical Guidline - Surveillance &amp; In-service Proof,” 01 02 2015. [Online]. Available: https://s3.amazonaws.com/unoda-web/wp-content/uploads/2019/05/IATG-07.20-Surveillance-and-In-Service-Proof-</w:t>
                    </w:r>
                    <w:r>
                      <w:rPr>
                        <w:noProof/>
                      </w:rPr>
                      <w:lastRenderedPageBreak/>
                      <w:t>V.2.pdf#:~:text=Surveillance%20is%20the%20systematic%20method%20of%20evaluating%20the,the%20reliability%2C%20safety%2C%20and%20operational%20effecti. [Accessed 27 06 2024].</w:t>
                    </w:r>
                  </w:p>
                </w:tc>
              </w:tr>
            </w:tbl>
            <w:p w14:paraId="511C1AE3" w14:textId="77777777" w:rsidR="00B22B5A" w:rsidRDefault="00B22B5A">
              <w:pPr>
                <w:divId w:val="1296178303"/>
                <w:rPr>
                  <w:rFonts w:eastAsia="Times New Roman"/>
                  <w:noProof/>
                </w:rPr>
              </w:pPr>
            </w:p>
            <w:p w14:paraId="14700CBE" w14:textId="4CF14A01" w:rsidR="00DE308B" w:rsidRPr="00485800" w:rsidRDefault="0042077C" w:rsidP="003B77EA">
              <w:pPr>
                <w:sectPr w:rsidR="00DE308B" w:rsidRPr="00485800" w:rsidSect="00DF4420">
                  <w:headerReference w:type="default" r:id="rId26"/>
                  <w:footerReference w:type="default" r:id="rId27"/>
                  <w:headerReference w:type="first" r:id="rId28"/>
                  <w:footerReference w:type="first" r:id="rId29"/>
                  <w:pgSz w:w="12240" w:h="15840" w:code="1"/>
                  <w:pgMar w:top="1418" w:right="1418" w:bottom="851" w:left="1418" w:header="709" w:footer="340" w:gutter="0"/>
                  <w:cols w:space="708"/>
                  <w:titlePg/>
                  <w:docGrid w:linePitch="360"/>
                </w:sectPr>
              </w:pPr>
              <w:r w:rsidRPr="00485800">
                <w:rPr>
                  <w:b/>
                  <w:bCs/>
                  <w:noProof/>
                  <w:sz w:val="20"/>
                  <w:szCs w:val="20"/>
                </w:rPr>
                <w:fldChar w:fldCharType="end"/>
              </w:r>
            </w:p>
          </w:sdtContent>
        </w:sdt>
      </w:sdtContent>
    </w:sdt>
    <w:p w14:paraId="3AD1B839" w14:textId="77777777" w:rsidR="00F81F55" w:rsidRDefault="00F81F55" w:rsidP="00F81F55">
      <w:pPr>
        <w:pStyle w:val="Heading2"/>
      </w:pPr>
      <w:bookmarkStart w:id="85" w:name="_Toc203237041"/>
      <w:r w:rsidRPr="003B77EA">
        <w:lastRenderedPageBreak/>
        <w:t>Annex A – Risk Assessment</w:t>
      </w:r>
      <w:bookmarkEnd w:id="85"/>
    </w:p>
    <w:p w14:paraId="7D178000" w14:textId="40792133" w:rsidR="00C9424A" w:rsidRPr="00C3583C" w:rsidRDefault="00C9424A" w:rsidP="00C3583C">
      <w:pPr>
        <w:spacing w:after="0"/>
        <w:rPr>
          <w:b/>
          <w:bCs/>
          <w:sz w:val="28"/>
          <w:szCs w:val="28"/>
        </w:rPr>
      </w:pPr>
      <w:r w:rsidRPr="00C9424A">
        <w:rPr>
          <w:b/>
          <w:bCs/>
          <w:sz w:val="28"/>
          <w:szCs w:val="28"/>
        </w:rPr>
        <w:t>Annex A1</w:t>
      </w:r>
      <w:r>
        <w:rPr>
          <w:b/>
          <w:bCs/>
          <w:sz w:val="28"/>
          <w:szCs w:val="28"/>
        </w:rPr>
        <w:t xml:space="preserve"> – General Risk Assessment</w:t>
      </w:r>
    </w:p>
    <w:tbl>
      <w:tblPr>
        <w:tblpPr w:leftFromText="181" w:rightFromText="181" w:vertAnchor="page" w:horzAnchor="margin" w:tblpY="2864"/>
        <w:tblW w:w="1424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7563"/>
        <w:gridCol w:w="6677"/>
      </w:tblGrid>
      <w:tr w:rsidR="00C9424A" w:rsidRPr="00072DCD" w14:paraId="4385D6D0" w14:textId="77777777" w:rsidTr="00C9424A">
        <w:trPr>
          <w:trHeight w:val="680"/>
        </w:trPr>
        <w:tc>
          <w:tcPr>
            <w:tcW w:w="14240" w:type="dxa"/>
            <w:gridSpan w:val="2"/>
            <w:tcBorders>
              <w:top w:val="double" w:sz="4" w:space="0" w:color="auto"/>
            </w:tcBorders>
            <w:shd w:val="clear" w:color="auto" w:fill="FF0000"/>
            <w:vAlign w:val="center"/>
          </w:tcPr>
          <w:p w14:paraId="5D4F3A8B" w14:textId="715AF777" w:rsidR="00C9424A" w:rsidRPr="00807C0D" w:rsidRDefault="00C9424A" w:rsidP="00807C0D">
            <w:pPr>
              <w:spacing w:after="0"/>
              <w:jc w:val="center"/>
              <w:rPr>
                <w:rFonts w:ascii="Arial" w:eastAsia="Times New Roman" w:hAnsi="Arial" w:cs="Arial"/>
                <w:b/>
                <w:color w:val="FFFFFF"/>
                <w:sz w:val="40"/>
                <w:szCs w:val="40"/>
                <w:lang w:eastAsia="en-GB"/>
              </w:rPr>
            </w:pPr>
            <w:r w:rsidRPr="00072DCD">
              <w:rPr>
                <w:rFonts w:ascii="Arial" w:eastAsia="Times New Roman" w:hAnsi="Arial" w:cs="Arial"/>
                <w:color w:val="FFFFFF"/>
                <w:szCs w:val="20"/>
                <w:lang w:eastAsia="en-GB"/>
              </w:rPr>
              <w:br w:type="page"/>
            </w:r>
            <w:r w:rsidR="00807C0D">
              <w:rPr>
                <w:rFonts w:ascii="Arial" w:eastAsia="Times New Roman" w:hAnsi="Arial" w:cs="Arial"/>
                <w:b/>
                <w:color w:val="FFFFFF"/>
                <w:sz w:val="40"/>
                <w:szCs w:val="40"/>
                <w:lang w:eastAsia="en-GB"/>
              </w:rPr>
              <w:t>General R</w:t>
            </w:r>
            <w:r w:rsidRPr="00072DCD">
              <w:rPr>
                <w:rFonts w:ascii="Arial" w:eastAsia="Times New Roman" w:hAnsi="Arial" w:cs="Arial"/>
                <w:b/>
                <w:color w:val="FFFFFF"/>
                <w:sz w:val="40"/>
                <w:szCs w:val="40"/>
                <w:lang w:eastAsia="en-GB"/>
              </w:rPr>
              <w:t xml:space="preserve">isk Assessment </w:t>
            </w:r>
          </w:p>
        </w:tc>
      </w:tr>
      <w:tr w:rsidR="00C9424A" w:rsidRPr="00072DCD" w14:paraId="0186259A" w14:textId="77777777" w:rsidTr="00C9424A">
        <w:trPr>
          <w:trHeight w:val="556"/>
        </w:trPr>
        <w:tc>
          <w:tcPr>
            <w:tcW w:w="14240" w:type="dxa"/>
            <w:gridSpan w:val="2"/>
            <w:tcBorders>
              <w:top w:val="double" w:sz="4" w:space="0" w:color="auto"/>
              <w:bottom w:val="single" w:sz="6" w:space="0" w:color="auto"/>
            </w:tcBorders>
            <w:shd w:val="clear" w:color="auto" w:fill="auto"/>
            <w:vAlign w:val="center"/>
          </w:tcPr>
          <w:p w14:paraId="008ECE1F" w14:textId="77777777" w:rsidR="00C9424A" w:rsidRPr="00072DCD" w:rsidRDefault="00C9424A" w:rsidP="00C9424A">
            <w:pPr>
              <w:tabs>
                <w:tab w:val="left" w:pos="4703"/>
              </w:tabs>
              <w:spacing w:after="120"/>
              <w:rPr>
                <w:rFonts w:ascii="Arial" w:eastAsia="Times New Roman" w:hAnsi="Arial" w:cs="Arial"/>
                <w:b/>
                <w:color w:val="FF0000"/>
                <w:szCs w:val="20"/>
                <w:lang w:eastAsia="en-GB"/>
              </w:rPr>
            </w:pPr>
            <w:r w:rsidRPr="00072DCD">
              <w:rPr>
                <w:rFonts w:ascii="Arial" w:eastAsia="Times New Roman" w:hAnsi="Arial" w:cs="Arial"/>
                <w:b/>
                <w:color w:val="000000"/>
                <w:szCs w:val="20"/>
                <w:lang w:eastAsia="en-GB"/>
              </w:rPr>
              <w:t xml:space="preserve">Reference Number: </w:t>
            </w:r>
            <w:r w:rsidRPr="00072DCD">
              <w:rPr>
                <w:rFonts w:ascii="Arial" w:eastAsia="Times New Roman" w:hAnsi="Arial" w:cs="Times New Roman"/>
                <w:szCs w:val="20"/>
              </w:rPr>
              <w:t xml:space="preserve"> </w:t>
            </w:r>
            <w:r>
              <w:rPr>
                <w:rFonts w:ascii="Arial" w:eastAsia="Times New Roman" w:hAnsi="Arial" w:cs="Times New Roman"/>
                <w:szCs w:val="20"/>
              </w:rPr>
              <w:t>Major_Project_Disposal_Risk_Assessment_10_12_2024</w:t>
            </w:r>
          </w:p>
        </w:tc>
      </w:tr>
      <w:tr w:rsidR="00C9424A" w:rsidRPr="00072DCD" w14:paraId="0371B9B4" w14:textId="77777777" w:rsidTr="00C9424A">
        <w:trPr>
          <w:trHeight w:val="556"/>
        </w:trPr>
        <w:tc>
          <w:tcPr>
            <w:tcW w:w="7563" w:type="dxa"/>
            <w:tcBorders>
              <w:top w:val="single" w:sz="6" w:space="0" w:color="auto"/>
              <w:bottom w:val="single" w:sz="6" w:space="0" w:color="auto"/>
            </w:tcBorders>
            <w:shd w:val="clear" w:color="auto" w:fill="auto"/>
            <w:vAlign w:val="center"/>
          </w:tcPr>
          <w:p w14:paraId="125D2A1D" w14:textId="77777777" w:rsidR="00C9424A" w:rsidRPr="00072DCD" w:rsidRDefault="00C9424A" w:rsidP="00C9424A">
            <w:pPr>
              <w:spacing w:after="120"/>
              <w:rPr>
                <w:rFonts w:ascii="Arial" w:eastAsia="Times New Roman" w:hAnsi="Arial" w:cs="Arial"/>
                <w:b/>
                <w:noProof/>
                <w:szCs w:val="20"/>
                <w:lang w:eastAsia="en-GB"/>
              </w:rPr>
            </w:pPr>
            <w:r w:rsidRPr="00072DCD">
              <w:rPr>
                <w:rFonts w:ascii="Arial" w:eastAsia="Times New Roman" w:hAnsi="Arial" w:cs="Arial"/>
                <w:b/>
                <w:noProof/>
                <w:szCs w:val="20"/>
                <w:lang w:eastAsia="en-GB"/>
              </w:rPr>
              <w:t xml:space="preserve">Site: </w:t>
            </w:r>
            <w:r>
              <w:rPr>
                <w:rFonts w:ascii="Arial" w:eastAsia="Times New Roman" w:hAnsi="Arial" w:cs="Arial"/>
                <w:bCs/>
                <w:noProof/>
                <w:szCs w:val="20"/>
                <w:lang w:eastAsia="en-GB"/>
              </w:rPr>
              <w:t>OEM</w:t>
            </w:r>
          </w:p>
        </w:tc>
        <w:tc>
          <w:tcPr>
            <w:tcW w:w="6677" w:type="dxa"/>
            <w:tcBorders>
              <w:top w:val="single" w:sz="6" w:space="0" w:color="auto"/>
              <w:bottom w:val="single" w:sz="6" w:space="0" w:color="auto"/>
            </w:tcBorders>
            <w:shd w:val="clear" w:color="auto" w:fill="auto"/>
            <w:vAlign w:val="center"/>
          </w:tcPr>
          <w:p w14:paraId="1B255D1C" w14:textId="77777777" w:rsidR="00C9424A" w:rsidRPr="00072DCD" w:rsidRDefault="00C9424A" w:rsidP="00C9424A">
            <w:pPr>
              <w:spacing w:after="120"/>
              <w:rPr>
                <w:rFonts w:ascii="Arial" w:eastAsia="Times New Roman" w:hAnsi="Arial" w:cs="Arial"/>
                <w:b/>
                <w:szCs w:val="20"/>
                <w:lang w:eastAsia="en-GB"/>
              </w:rPr>
            </w:pPr>
            <w:r w:rsidRPr="00072DCD">
              <w:rPr>
                <w:rFonts w:ascii="Arial" w:eastAsia="Times New Roman" w:hAnsi="Arial" w:cs="Arial"/>
                <w:b/>
                <w:szCs w:val="20"/>
                <w:lang w:eastAsia="en-GB"/>
              </w:rPr>
              <w:t xml:space="preserve">Work Area: </w:t>
            </w:r>
            <w:r w:rsidRPr="00936332">
              <w:rPr>
                <w:rFonts w:ascii="Arial" w:eastAsia="Times New Roman" w:hAnsi="Arial" w:cs="Arial"/>
                <w:bCs/>
                <w:szCs w:val="20"/>
                <w:lang w:eastAsia="en-GB"/>
              </w:rPr>
              <w:t>Local Mitigated Disposal Area</w:t>
            </w:r>
            <w:r>
              <w:rPr>
                <w:rFonts w:ascii="Arial" w:eastAsia="Times New Roman" w:hAnsi="Arial" w:cs="Arial"/>
                <w:bCs/>
                <w:szCs w:val="20"/>
                <w:lang w:eastAsia="en-GB"/>
              </w:rPr>
              <w:t xml:space="preserve"> (MDA)</w:t>
            </w:r>
          </w:p>
        </w:tc>
      </w:tr>
      <w:tr w:rsidR="00C9424A" w:rsidRPr="00072DCD" w14:paraId="52BF4E54" w14:textId="77777777" w:rsidTr="00C9424A">
        <w:trPr>
          <w:trHeight w:val="847"/>
        </w:trPr>
        <w:tc>
          <w:tcPr>
            <w:tcW w:w="7563" w:type="dxa"/>
            <w:tcBorders>
              <w:top w:val="single" w:sz="6" w:space="0" w:color="auto"/>
              <w:bottom w:val="single" w:sz="6" w:space="0" w:color="auto"/>
            </w:tcBorders>
            <w:shd w:val="clear" w:color="auto" w:fill="auto"/>
          </w:tcPr>
          <w:p w14:paraId="3CEDE4E7" w14:textId="77777777" w:rsidR="00C9424A" w:rsidRPr="00072DCD" w:rsidRDefault="00C9424A" w:rsidP="00C9424A">
            <w:pPr>
              <w:spacing w:after="120"/>
              <w:rPr>
                <w:rFonts w:ascii="Arial" w:eastAsia="Times New Roman" w:hAnsi="Arial" w:cs="Arial"/>
                <w:b/>
                <w:noProof/>
                <w:szCs w:val="20"/>
                <w:lang w:eastAsia="en-GB"/>
              </w:rPr>
            </w:pPr>
            <w:r w:rsidRPr="00072DCD">
              <w:rPr>
                <w:rFonts w:ascii="Arial" w:eastAsia="Times New Roman" w:hAnsi="Arial" w:cs="Arial"/>
                <w:b/>
                <w:noProof/>
                <w:szCs w:val="20"/>
                <w:lang w:eastAsia="en-GB"/>
              </w:rPr>
              <w:t>Assessor’s Name(s):</w:t>
            </w:r>
          </w:p>
          <w:p w14:paraId="0D733E16" w14:textId="77777777" w:rsidR="00C9424A" w:rsidRPr="00AA27C1" w:rsidRDefault="00C9424A" w:rsidP="00C9424A">
            <w:pPr>
              <w:spacing w:after="120"/>
              <w:rPr>
                <w:rFonts w:ascii="Arial" w:eastAsia="Times New Roman" w:hAnsi="Arial" w:cs="Arial"/>
                <w:bCs/>
                <w:szCs w:val="20"/>
                <w:lang w:eastAsia="en-GB"/>
              </w:rPr>
            </w:pPr>
            <w:r w:rsidRPr="00AA27C1">
              <w:rPr>
                <w:rFonts w:ascii="Arial" w:eastAsia="Times New Roman" w:hAnsi="Arial" w:cs="Arial"/>
                <w:bCs/>
                <w:noProof/>
                <w:szCs w:val="20"/>
                <w:lang w:eastAsia="en-GB"/>
              </w:rPr>
              <w:t>Creighton Rees, A Other.</w:t>
            </w:r>
          </w:p>
        </w:tc>
        <w:tc>
          <w:tcPr>
            <w:tcW w:w="6677" w:type="dxa"/>
            <w:tcBorders>
              <w:top w:val="single" w:sz="6" w:space="0" w:color="auto"/>
              <w:bottom w:val="single" w:sz="6" w:space="0" w:color="auto"/>
            </w:tcBorders>
            <w:shd w:val="clear" w:color="auto" w:fill="auto"/>
          </w:tcPr>
          <w:p w14:paraId="19218ACA" w14:textId="77777777" w:rsidR="00C9424A" w:rsidRPr="00072DCD" w:rsidRDefault="00C9424A" w:rsidP="00C9424A">
            <w:pPr>
              <w:spacing w:after="0"/>
              <w:rPr>
                <w:rFonts w:ascii="Arial" w:eastAsia="Times New Roman" w:hAnsi="Arial" w:cs="Arial"/>
                <w:b/>
                <w:szCs w:val="20"/>
                <w:lang w:eastAsia="en-GB"/>
              </w:rPr>
            </w:pPr>
            <w:r w:rsidRPr="00072DCD">
              <w:rPr>
                <w:rFonts w:ascii="Arial" w:eastAsia="Times New Roman" w:hAnsi="Arial" w:cs="Arial"/>
                <w:b/>
                <w:szCs w:val="20"/>
                <w:lang w:eastAsia="en-GB"/>
              </w:rPr>
              <w:t xml:space="preserve">Review Date: </w:t>
            </w:r>
          </w:p>
          <w:p w14:paraId="36D63516" w14:textId="77777777" w:rsidR="00C9424A" w:rsidRPr="00936332" w:rsidRDefault="00C9424A" w:rsidP="00C9424A">
            <w:pPr>
              <w:spacing w:before="120" w:after="0"/>
              <w:rPr>
                <w:rFonts w:ascii="Arial" w:eastAsia="Times New Roman" w:hAnsi="Arial" w:cs="Arial"/>
                <w:bCs/>
                <w:lang w:eastAsia="en-GB"/>
              </w:rPr>
            </w:pPr>
            <w:r w:rsidRPr="00936332">
              <w:rPr>
                <w:rFonts w:ascii="Arial" w:eastAsia="Times New Roman" w:hAnsi="Arial" w:cs="Arial"/>
                <w:bCs/>
                <w:lang w:eastAsia="en-GB"/>
              </w:rPr>
              <w:t>10/01/2025</w:t>
            </w:r>
          </w:p>
        </w:tc>
      </w:tr>
      <w:tr w:rsidR="00C9424A" w:rsidRPr="00072DCD" w14:paraId="07391DCC" w14:textId="77777777" w:rsidTr="00C9424A">
        <w:trPr>
          <w:trHeight w:val="795"/>
        </w:trPr>
        <w:tc>
          <w:tcPr>
            <w:tcW w:w="7563" w:type="dxa"/>
            <w:tcBorders>
              <w:top w:val="single" w:sz="6" w:space="0" w:color="auto"/>
              <w:bottom w:val="single" w:sz="6" w:space="0" w:color="auto"/>
            </w:tcBorders>
            <w:shd w:val="clear" w:color="auto" w:fill="auto"/>
          </w:tcPr>
          <w:p w14:paraId="102CD558" w14:textId="77777777" w:rsidR="00C9424A" w:rsidRPr="00072DCD" w:rsidRDefault="00C9424A" w:rsidP="00C9424A">
            <w:pPr>
              <w:spacing w:after="120"/>
              <w:rPr>
                <w:rFonts w:ascii="Arial" w:eastAsia="Times New Roman" w:hAnsi="Arial" w:cs="Arial"/>
                <w:b/>
                <w:szCs w:val="20"/>
                <w:lang w:eastAsia="en-GB"/>
              </w:rPr>
            </w:pPr>
            <w:r w:rsidRPr="00072DCD">
              <w:rPr>
                <w:rFonts w:ascii="Arial" w:eastAsia="Times New Roman" w:hAnsi="Arial" w:cs="Arial"/>
                <w:b/>
                <w:szCs w:val="20"/>
                <w:lang w:eastAsia="en-GB"/>
              </w:rPr>
              <w:t>Related Risk Assessments:</w:t>
            </w:r>
          </w:p>
          <w:p w14:paraId="230148DE" w14:textId="3269C88F" w:rsidR="00C9424A" w:rsidRPr="00072DCD" w:rsidRDefault="00807C0D" w:rsidP="00C9424A">
            <w:pPr>
              <w:spacing w:after="0"/>
              <w:rPr>
                <w:rFonts w:ascii="Arial" w:eastAsia="Times New Roman" w:hAnsi="Arial" w:cs="Arial"/>
                <w:szCs w:val="20"/>
                <w:lang w:eastAsia="en-GB"/>
              </w:rPr>
            </w:pPr>
            <w:proofErr w:type="spellStart"/>
            <w:r>
              <w:rPr>
                <w:rFonts w:ascii="Arial" w:eastAsia="Times New Roman" w:hAnsi="Arial" w:cs="Arial"/>
                <w:szCs w:val="20"/>
                <w:lang w:eastAsia="en-GB"/>
              </w:rPr>
              <w:t>OME</w:t>
            </w:r>
            <w:r w:rsidR="00DD4859">
              <w:rPr>
                <w:rFonts w:ascii="Arial" w:eastAsia="Times New Roman" w:hAnsi="Arial" w:cs="Arial"/>
                <w:szCs w:val="20"/>
                <w:lang w:eastAsia="en-GB"/>
              </w:rPr>
              <w:t>Site_RA_General</w:t>
            </w:r>
            <w:r w:rsidR="00EE29C2">
              <w:rPr>
                <w:rFonts w:ascii="Arial" w:eastAsia="Times New Roman" w:hAnsi="Arial" w:cs="Arial"/>
                <w:szCs w:val="20"/>
                <w:lang w:eastAsia="en-GB"/>
              </w:rPr>
              <w:t>_Disposal</w:t>
            </w:r>
            <w:proofErr w:type="spellEnd"/>
          </w:p>
        </w:tc>
        <w:tc>
          <w:tcPr>
            <w:tcW w:w="6677" w:type="dxa"/>
            <w:tcBorders>
              <w:top w:val="single" w:sz="6" w:space="0" w:color="auto"/>
              <w:bottom w:val="single" w:sz="6" w:space="0" w:color="auto"/>
            </w:tcBorders>
            <w:shd w:val="clear" w:color="auto" w:fill="auto"/>
          </w:tcPr>
          <w:p w14:paraId="03553376" w14:textId="77777777" w:rsidR="00C9424A" w:rsidRPr="00072DCD" w:rsidRDefault="00C9424A" w:rsidP="00C9424A">
            <w:pPr>
              <w:spacing w:after="0"/>
              <w:rPr>
                <w:rFonts w:ascii="Arial" w:eastAsia="Times New Roman" w:hAnsi="Arial" w:cs="Arial"/>
                <w:b/>
                <w:szCs w:val="20"/>
                <w:lang w:eastAsia="en-GB"/>
              </w:rPr>
            </w:pPr>
            <w:r w:rsidRPr="00072DCD">
              <w:rPr>
                <w:rFonts w:ascii="Arial" w:eastAsia="Times New Roman" w:hAnsi="Arial" w:cs="Arial"/>
                <w:b/>
                <w:szCs w:val="20"/>
                <w:lang w:eastAsia="en-GB"/>
              </w:rPr>
              <w:t xml:space="preserve">Related </w:t>
            </w:r>
            <w:r>
              <w:rPr>
                <w:rFonts w:ascii="Arial" w:eastAsia="Times New Roman" w:hAnsi="Arial" w:cs="Arial"/>
                <w:b/>
                <w:szCs w:val="20"/>
                <w:lang w:eastAsia="en-GB"/>
              </w:rPr>
              <w:t xml:space="preserve">Work </w:t>
            </w:r>
            <w:r w:rsidRPr="00072DCD">
              <w:rPr>
                <w:rFonts w:ascii="Arial" w:eastAsia="Times New Roman" w:hAnsi="Arial" w:cs="Arial"/>
                <w:b/>
                <w:szCs w:val="20"/>
                <w:lang w:eastAsia="en-GB"/>
              </w:rPr>
              <w:t>Instructions:</w:t>
            </w:r>
          </w:p>
          <w:p w14:paraId="76A3DBEE" w14:textId="77777777" w:rsidR="00C9424A" w:rsidRPr="00072DCD" w:rsidRDefault="00C9424A" w:rsidP="00C9424A">
            <w:pPr>
              <w:spacing w:before="120" w:after="0"/>
              <w:rPr>
                <w:rFonts w:ascii="Arial" w:eastAsia="Times New Roman" w:hAnsi="Arial" w:cs="Arial"/>
                <w:b/>
                <w:szCs w:val="20"/>
                <w:lang w:eastAsia="en-GB"/>
              </w:rPr>
            </w:pPr>
            <w:r>
              <w:rPr>
                <w:rFonts w:ascii="Arial" w:eastAsia="Times New Roman" w:hAnsi="Arial" w:cs="Times New Roman"/>
                <w:szCs w:val="20"/>
              </w:rPr>
              <w:t>Major_Project_Disposal_Work_Instruction_10_11_2024</w:t>
            </w:r>
          </w:p>
        </w:tc>
      </w:tr>
      <w:tr w:rsidR="00C9424A" w:rsidRPr="00072DCD" w14:paraId="594B0178" w14:textId="77777777" w:rsidTr="00C9424A">
        <w:trPr>
          <w:trHeight w:val="2269"/>
        </w:trPr>
        <w:tc>
          <w:tcPr>
            <w:tcW w:w="14240" w:type="dxa"/>
            <w:gridSpan w:val="2"/>
            <w:tcBorders>
              <w:top w:val="single" w:sz="6" w:space="0" w:color="auto"/>
              <w:bottom w:val="single" w:sz="6" w:space="0" w:color="auto"/>
            </w:tcBorders>
            <w:shd w:val="clear" w:color="auto" w:fill="auto"/>
            <w:tcMar>
              <w:top w:w="57" w:type="dxa"/>
            </w:tcMar>
          </w:tcPr>
          <w:p w14:paraId="3538C78B" w14:textId="77777777" w:rsidR="00C9424A" w:rsidRPr="00072DCD" w:rsidRDefault="00C9424A" w:rsidP="00C9424A">
            <w:pPr>
              <w:spacing w:after="0"/>
              <w:rPr>
                <w:rFonts w:ascii="Arial" w:eastAsia="Times New Roman" w:hAnsi="Arial" w:cs="Arial"/>
                <w:b/>
                <w:szCs w:val="20"/>
                <w:lang w:eastAsia="en-GB"/>
              </w:rPr>
            </w:pPr>
            <w:r w:rsidRPr="00072DCD">
              <w:rPr>
                <w:rFonts w:ascii="Arial" w:eastAsia="Times New Roman" w:hAnsi="Arial" w:cs="Arial"/>
                <w:b/>
                <w:szCs w:val="20"/>
                <w:lang w:eastAsia="en-GB"/>
              </w:rPr>
              <w:t>Description of Task/Process:</w:t>
            </w:r>
          </w:p>
          <w:p w14:paraId="5E4BEE52" w14:textId="77777777" w:rsidR="00C9424A" w:rsidRPr="00072DCD" w:rsidRDefault="00C9424A" w:rsidP="00C9424A">
            <w:pPr>
              <w:spacing w:after="0"/>
              <w:rPr>
                <w:rFonts w:ascii="Arial" w:eastAsia="Times New Roman" w:hAnsi="Arial" w:cs="Arial"/>
                <w:b/>
                <w:szCs w:val="20"/>
                <w:lang w:eastAsia="en-GB"/>
              </w:rPr>
            </w:pPr>
          </w:p>
          <w:p w14:paraId="22029CED" w14:textId="77777777" w:rsidR="00C9424A" w:rsidRPr="00AA27C1" w:rsidRDefault="00C9424A" w:rsidP="00C9424A">
            <w:pPr>
              <w:spacing w:after="0"/>
              <w:rPr>
                <w:rFonts w:ascii="Arial" w:eastAsia="Times New Roman" w:hAnsi="Arial" w:cs="Arial"/>
                <w:bCs/>
                <w:sz w:val="20"/>
                <w:szCs w:val="20"/>
                <w:lang w:eastAsia="en-GB"/>
              </w:rPr>
            </w:pPr>
            <w:r w:rsidRPr="00AA27C1">
              <w:rPr>
                <w:rFonts w:ascii="Arial" w:eastAsia="Times New Roman" w:hAnsi="Arial" w:cs="Arial"/>
                <w:bCs/>
                <w:lang w:eastAsia="en-GB"/>
              </w:rPr>
              <w:t xml:space="preserve">Open </w:t>
            </w:r>
            <w:r>
              <w:rPr>
                <w:rFonts w:ascii="Arial" w:eastAsia="Times New Roman" w:hAnsi="Arial" w:cs="Arial"/>
                <w:bCs/>
                <w:lang w:eastAsia="en-GB"/>
              </w:rPr>
              <w:t>D</w:t>
            </w:r>
            <w:r w:rsidRPr="00AA27C1">
              <w:rPr>
                <w:rFonts w:ascii="Arial" w:eastAsia="Times New Roman" w:hAnsi="Arial" w:cs="Arial"/>
                <w:bCs/>
                <w:lang w:eastAsia="en-GB"/>
              </w:rPr>
              <w:t>etonation</w:t>
            </w:r>
            <w:r>
              <w:rPr>
                <w:rFonts w:ascii="Arial" w:eastAsia="Times New Roman" w:hAnsi="Arial" w:cs="Arial"/>
                <w:bCs/>
                <w:lang w:eastAsia="en-GB"/>
              </w:rPr>
              <w:t xml:space="preserve"> (OD)</w:t>
            </w:r>
            <w:r w:rsidRPr="00AA27C1">
              <w:rPr>
                <w:rFonts w:ascii="Arial" w:eastAsia="Times New Roman" w:hAnsi="Arial" w:cs="Arial"/>
                <w:bCs/>
                <w:lang w:eastAsia="en-GB"/>
              </w:rPr>
              <w:t xml:space="preserve"> of one Configured Blast Fragmenting (CBF) Warhead and one Shaped Charge (SC) Warhead at a large munition manufacturing site</w:t>
            </w:r>
            <w:r>
              <w:rPr>
                <w:rFonts w:ascii="Arial" w:eastAsia="Times New Roman" w:hAnsi="Arial" w:cs="Arial"/>
                <w:bCs/>
                <w:lang w:eastAsia="en-GB"/>
              </w:rPr>
              <w:t xml:space="preserve"> within a purpose-built Mitigated Disposal Area (MDA)</w:t>
            </w:r>
            <w:r w:rsidRPr="00AA27C1">
              <w:rPr>
                <w:rFonts w:ascii="Arial" w:eastAsia="Times New Roman" w:hAnsi="Arial" w:cs="Arial"/>
                <w:bCs/>
                <w:lang w:eastAsia="en-GB"/>
              </w:rPr>
              <w:t>. Both assets are legacy warheads that have been stored in unconditioned magazines after being returned from Environmental Testing.</w:t>
            </w:r>
          </w:p>
        </w:tc>
      </w:tr>
      <w:tr w:rsidR="00C9424A" w:rsidRPr="00072DCD" w14:paraId="5F1CDFC3" w14:textId="77777777" w:rsidTr="00C9424A">
        <w:trPr>
          <w:trHeight w:val="852"/>
        </w:trPr>
        <w:tc>
          <w:tcPr>
            <w:tcW w:w="7563" w:type="dxa"/>
            <w:tcBorders>
              <w:top w:val="single" w:sz="6" w:space="0" w:color="auto"/>
              <w:bottom w:val="single" w:sz="6" w:space="0" w:color="auto"/>
            </w:tcBorders>
            <w:shd w:val="clear" w:color="auto" w:fill="auto"/>
            <w:tcMar>
              <w:top w:w="57" w:type="dxa"/>
            </w:tcMar>
          </w:tcPr>
          <w:p w14:paraId="2D843C7A" w14:textId="77777777" w:rsidR="00C9424A" w:rsidRPr="00072DCD" w:rsidRDefault="00C9424A" w:rsidP="00C9424A">
            <w:pPr>
              <w:spacing w:before="60" w:after="60"/>
              <w:rPr>
                <w:rFonts w:ascii="Arial" w:eastAsia="Times New Roman" w:hAnsi="Arial" w:cs="Arial"/>
                <w:b/>
                <w:szCs w:val="20"/>
                <w:lang w:eastAsia="en-GB"/>
              </w:rPr>
            </w:pPr>
            <w:r w:rsidRPr="00072DCD">
              <w:rPr>
                <w:rFonts w:ascii="Arial" w:eastAsia="Times New Roman" w:hAnsi="Arial" w:cs="Arial"/>
                <w:b/>
                <w:szCs w:val="20"/>
                <w:lang w:eastAsia="en-GB"/>
              </w:rPr>
              <w:t xml:space="preserve">Assessor’s Signature: </w:t>
            </w:r>
          </w:p>
          <w:p w14:paraId="696DA017" w14:textId="3E43D4E4" w:rsidR="00C9424A" w:rsidRDefault="00C9424A" w:rsidP="00C9424A">
            <w:pPr>
              <w:spacing w:before="60" w:after="60"/>
              <w:rPr>
                <w:rFonts w:ascii="Brush Script MT" w:eastAsia="Times New Roman" w:hAnsi="Brush Script MT" w:cs="Arial"/>
                <w:bCs/>
                <w:sz w:val="36"/>
                <w:szCs w:val="36"/>
                <w:lang w:eastAsia="en-GB"/>
              </w:rPr>
            </w:pPr>
            <w:r w:rsidRPr="00AA27C1">
              <w:rPr>
                <w:rFonts w:ascii="Arial" w:eastAsia="Times New Roman" w:hAnsi="Arial" w:cs="Arial"/>
                <w:bCs/>
                <w:szCs w:val="20"/>
                <w:lang w:eastAsia="en-GB"/>
              </w:rPr>
              <w:t xml:space="preserve">Creighton Rees – </w:t>
            </w:r>
            <w:r w:rsidR="004A02D8" w:rsidRPr="004A02D8">
              <w:rPr>
                <w:rFonts w:ascii="Brush Script MT" w:eastAsia="Times New Roman" w:hAnsi="Brush Script MT" w:cs="Arial"/>
                <w:bCs/>
                <w:sz w:val="36"/>
                <w:szCs w:val="36"/>
                <w:lang w:eastAsia="en-GB"/>
              </w:rPr>
              <w:t>C. Rees</w:t>
            </w:r>
          </w:p>
          <w:p w14:paraId="4510CCAB" w14:textId="4C401E7D" w:rsidR="004A02D8" w:rsidRPr="00AA27C1" w:rsidRDefault="004A02D8" w:rsidP="00C9424A">
            <w:pPr>
              <w:spacing w:before="60" w:after="60"/>
              <w:rPr>
                <w:rFonts w:ascii="Arial" w:eastAsia="Times New Roman" w:hAnsi="Arial" w:cs="Arial"/>
                <w:bCs/>
                <w:szCs w:val="20"/>
                <w:lang w:eastAsia="en-GB"/>
              </w:rPr>
            </w:pPr>
            <w:r w:rsidRPr="004A02D8">
              <w:rPr>
                <w:rFonts w:ascii="Arial" w:eastAsia="Times New Roman" w:hAnsi="Arial" w:cs="Arial"/>
                <w:bCs/>
                <w:lang w:eastAsia="en-GB"/>
              </w:rPr>
              <w:t>Anton Other</w:t>
            </w:r>
            <w:r w:rsidRPr="004A02D8">
              <w:rPr>
                <w:rFonts w:ascii="Brush Script MT" w:eastAsia="Times New Roman" w:hAnsi="Brush Script MT" w:cs="Arial"/>
                <w:bCs/>
                <w:sz w:val="24"/>
                <w:szCs w:val="24"/>
                <w:lang w:eastAsia="en-GB"/>
              </w:rPr>
              <w:t xml:space="preserve"> </w:t>
            </w:r>
            <w:r>
              <w:rPr>
                <w:rFonts w:ascii="Brush Script MT" w:eastAsia="Times New Roman" w:hAnsi="Brush Script MT" w:cs="Arial"/>
                <w:bCs/>
                <w:sz w:val="36"/>
                <w:szCs w:val="36"/>
                <w:lang w:eastAsia="en-GB"/>
              </w:rPr>
              <w:t>– A, Other</w:t>
            </w:r>
          </w:p>
        </w:tc>
        <w:tc>
          <w:tcPr>
            <w:tcW w:w="6677" w:type="dxa"/>
            <w:tcBorders>
              <w:top w:val="single" w:sz="6" w:space="0" w:color="auto"/>
              <w:bottom w:val="single" w:sz="6" w:space="0" w:color="auto"/>
            </w:tcBorders>
            <w:shd w:val="clear" w:color="auto" w:fill="auto"/>
          </w:tcPr>
          <w:p w14:paraId="30888660" w14:textId="77777777" w:rsidR="00C9424A" w:rsidRPr="00072DCD" w:rsidRDefault="00C9424A" w:rsidP="00C9424A">
            <w:pPr>
              <w:spacing w:before="60" w:after="60"/>
              <w:rPr>
                <w:rFonts w:ascii="Arial" w:eastAsia="Times New Roman" w:hAnsi="Arial" w:cs="Arial"/>
                <w:b/>
                <w:szCs w:val="20"/>
                <w:lang w:eastAsia="en-GB"/>
              </w:rPr>
            </w:pPr>
            <w:r w:rsidRPr="00072DCD">
              <w:rPr>
                <w:rFonts w:ascii="Arial" w:eastAsia="Times New Roman" w:hAnsi="Arial" w:cs="Arial"/>
                <w:b/>
                <w:szCs w:val="20"/>
                <w:lang w:eastAsia="en-GB"/>
              </w:rPr>
              <w:t xml:space="preserve">Date: </w:t>
            </w:r>
          </w:p>
          <w:p w14:paraId="0097EAF1" w14:textId="77777777" w:rsidR="00C9424A" w:rsidRPr="00AA27C1" w:rsidRDefault="00C9424A" w:rsidP="00C9424A">
            <w:pPr>
              <w:spacing w:before="60" w:after="60"/>
              <w:rPr>
                <w:rFonts w:ascii="Arial" w:eastAsia="Times New Roman" w:hAnsi="Arial" w:cs="Arial"/>
                <w:bCs/>
                <w:szCs w:val="20"/>
                <w:lang w:eastAsia="en-GB"/>
              </w:rPr>
            </w:pPr>
            <w:r w:rsidRPr="00AA27C1">
              <w:rPr>
                <w:rFonts w:ascii="Arial" w:eastAsia="Times New Roman" w:hAnsi="Arial" w:cs="Arial"/>
                <w:bCs/>
                <w:szCs w:val="20"/>
                <w:lang w:eastAsia="en-GB"/>
              </w:rPr>
              <w:t>10/</w:t>
            </w:r>
            <w:r>
              <w:rPr>
                <w:rFonts w:ascii="Arial" w:eastAsia="Times New Roman" w:hAnsi="Arial" w:cs="Arial"/>
                <w:bCs/>
                <w:szCs w:val="20"/>
                <w:lang w:eastAsia="en-GB"/>
              </w:rPr>
              <w:t>12</w:t>
            </w:r>
            <w:r w:rsidRPr="00AA27C1">
              <w:rPr>
                <w:rFonts w:ascii="Arial" w:eastAsia="Times New Roman" w:hAnsi="Arial" w:cs="Arial"/>
                <w:bCs/>
                <w:szCs w:val="20"/>
                <w:lang w:eastAsia="en-GB"/>
              </w:rPr>
              <w:t>/2024</w:t>
            </w:r>
          </w:p>
        </w:tc>
      </w:tr>
    </w:tbl>
    <w:p w14:paraId="1BA73C05" w14:textId="0FD6AAA0" w:rsidR="00EC7B66" w:rsidRPr="003B77EA" w:rsidRDefault="00EC7B66" w:rsidP="003B77EA">
      <w:pPr>
        <w:rPr>
          <w:sz w:val="24"/>
          <w:szCs w:val="24"/>
        </w:rPr>
      </w:pPr>
    </w:p>
    <w:p w14:paraId="55CC7739" w14:textId="654B161F" w:rsidR="003B77EA" w:rsidRDefault="003B77EA" w:rsidP="00F81F55">
      <w:pPr>
        <w:rPr>
          <w:sz w:val="24"/>
          <w:szCs w:val="24"/>
        </w:rPr>
      </w:pPr>
    </w:p>
    <w:tbl>
      <w:tblPr>
        <w:tblpPr w:leftFromText="181" w:rightFromText="181" w:vertAnchor="page" w:horzAnchor="margin" w:tblpXSpec="center" w:tblpY="1"/>
        <w:tblW w:w="1464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473"/>
        <w:gridCol w:w="1306"/>
        <w:gridCol w:w="4711"/>
        <w:gridCol w:w="261"/>
        <w:gridCol w:w="260"/>
        <w:gridCol w:w="544"/>
        <w:gridCol w:w="4164"/>
        <w:gridCol w:w="261"/>
        <w:gridCol w:w="261"/>
        <w:gridCol w:w="403"/>
      </w:tblGrid>
      <w:tr w:rsidR="00EB1598" w:rsidRPr="00072DCD" w14:paraId="06FA2C7F" w14:textId="77777777" w:rsidTr="00ED711A">
        <w:trPr>
          <w:cantSplit/>
          <w:trHeight w:val="409"/>
        </w:trPr>
        <w:tc>
          <w:tcPr>
            <w:tcW w:w="14644" w:type="dxa"/>
            <w:gridSpan w:val="10"/>
            <w:tcBorders>
              <w:top w:val="double" w:sz="4" w:space="0" w:color="auto"/>
              <w:bottom w:val="single" w:sz="6" w:space="0" w:color="auto"/>
            </w:tcBorders>
            <w:shd w:val="clear" w:color="auto" w:fill="C0C0C0"/>
            <w:vAlign w:val="center"/>
          </w:tcPr>
          <w:p w14:paraId="57F5ACFC" w14:textId="77777777" w:rsidR="00EB1598" w:rsidRPr="00072DCD" w:rsidRDefault="00EB1598" w:rsidP="00ED711A">
            <w:pPr>
              <w:spacing w:after="0"/>
              <w:ind w:left="113" w:right="113"/>
              <w:rPr>
                <w:rFonts w:ascii="Arial" w:eastAsia="Times New Roman" w:hAnsi="Arial" w:cs="Arial"/>
                <w:b/>
                <w:sz w:val="20"/>
                <w:szCs w:val="20"/>
                <w:lang w:eastAsia="en-GB"/>
              </w:rPr>
            </w:pPr>
            <w:r w:rsidRPr="00072DCD">
              <w:rPr>
                <w:rFonts w:ascii="Arial" w:eastAsia="Times New Roman" w:hAnsi="Arial" w:cs="Times New Roman"/>
                <w:b/>
                <w:szCs w:val="20"/>
                <w:lang w:eastAsia="en-GB"/>
              </w:rPr>
              <w:lastRenderedPageBreak/>
              <w:t>Risk Assessment</w:t>
            </w:r>
            <w:r>
              <w:rPr>
                <w:rFonts w:ascii="Arial" w:eastAsia="Times New Roman" w:hAnsi="Arial" w:cs="Times New Roman"/>
                <w:b/>
                <w:szCs w:val="20"/>
                <w:lang w:eastAsia="en-GB"/>
              </w:rPr>
              <w:t xml:space="preserve"> Scoring</w:t>
            </w:r>
          </w:p>
        </w:tc>
      </w:tr>
      <w:tr w:rsidR="00ED711A" w:rsidRPr="00072DCD" w14:paraId="66061B4A" w14:textId="77777777" w:rsidTr="00ED711A">
        <w:trPr>
          <w:cantSplit/>
          <w:trHeight w:val="1301"/>
        </w:trPr>
        <w:tc>
          <w:tcPr>
            <w:tcW w:w="2473" w:type="dxa"/>
            <w:tcBorders>
              <w:top w:val="single" w:sz="6" w:space="0" w:color="auto"/>
              <w:bottom w:val="single" w:sz="6" w:space="0" w:color="auto"/>
            </w:tcBorders>
            <w:shd w:val="clear" w:color="auto" w:fill="E6E6E6"/>
            <w:vAlign w:val="center"/>
          </w:tcPr>
          <w:p w14:paraId="4689BBA9" w14:textId="77777777" w:rsidR="00EB1598" w:rsidRPr="00072DCD" w:rsidRDefault="00EB1598" w:rsidP="00ED711A">
            <w:pPr>
              <w:spacing w:after="0"/>
              <w:jc w:val="center"/>
              <w:rPr>
                <w:rFonts w:ascii="Arial" w:eastAsia="Times New Roman" w:hAnsi="Arial" w:cs="Arial"/>
                <w:sz w:val="20"/>
                <w:szCs w:val="20"/>
                <w:lang w:eastAsia="en-GB"/>
              </w:rPr>
            </w:pPr>
            <w:r w:rsidRPr="00072DCD">
              <w:rPr>
                <w:rFonts w:ascii="Arial" w:eastAsia="Times New Roman" w:hAnsi="Arial" w:cs="Arial"/>
                <w:b/>
                <w:sz w:val="20"/>
                <w:szCs w:val="20"/>
                <w:lang w:eastAsia="en-GB"/>
              </w:rPr>
              <w:t>Identified Hazard</w:t>
            </w:r>
          </w:p>
        </w:tc>
        <w:tc>
          <w:tcPr>
            <w:tcW w:w="1306" w:type="dxa"/>
            <w:tcBorders>
              <w:top w:val="single" w:sz="6" w:space="0" w:color="auto"/>
              <w:bottom w:val="single" w:sz="6" w:space="0" w:color="auto"/>
            </w:tcBorders>
            <w:shd w:val="clear" w:color="auto" w:fill="E6E6E6"/>
            <w:vAlign w:val="center"/>
          </w:tcPr>
          <w:p w14:paraId="2CF10CBA" w14:textId="77777777" w:rsidR="00EB1598" w:rsidRPr="00072DCD" w:rsidRDefault="00EB1598" w:rsidP="00ED711A">
            <w:pPr>
              <w:spacing w:after="0"/>
              <w:jc w:val="center"/>
              <w:rPr>
                <w:rFonts w:ascii="Arial" w:eastAsia="Times New Roman" w:hAnsi="Arial" w:cs="Arial"/>
                <w:b/>
                <w:sz w:val="20"/>
                <w:szCs w:val="20"/>
                <w:lang w:eastAsia="en-GB"/>
              </w:rPr>
            </w:pPr>
            <w:r w:rsidRPr="00072DCD">
              <w:rPr>
                <w:rFonts w:ascii="Arial" w:eastAsia="Times New Roman" w:hAnsi="Arial" w:cs="Arial"/>
                <w:b/>
                <w:sz w:val="20"/>
                <w:szCs w:val="20"/>
                <w:lang w:eastAsia="en-GB"/>
              </w:rPr>
              <w:t>Persons at Risk</w:t>
            </w:r>
          </w:p>
        </w:tc>
        <w:tc>
          <w:tcPr>
            <w:tcW w:w="4711" w:type="dxa"/>
            <w:tcBorders>
              <w:top w:val="single" w:sz="6" w:space="0" w:color="auto"/>
              <w:bottom w:val="single" w:sz="6" w:space="0" w:color="auto"/>
            </w:tcBorders>
            <w:shd w:val="clear" w:color="auto" w:fill="E6E6E6"/>
            <w:vAlign w:val="center"/>
          </w:tcPr>
          <w:p w14:paraId="3681F63D" w14:textId="77777777" w:rsidR="00EB1598" w:rsidRPr="00072DCD" w:rsidRDefault="00EB1598" w:rsidP="00ED711A">
            <w:pPr>
              <w:spacing w:after="0"/>
              <w:jc w:val="center"/>
              <w:rPr>
                <w:rFonts w:ascii="Arial" w:eastAsia="Times New Roman" w:hAnsi="Arial" w:cs="Arial"/>
                <w:b/>
                <w:sz w:val="20"/>
                <w:szCs w:val="20"/>
                <w:lang w:eastAsia="en-GB"/>
              </w:rPr>
            </w:pPr>
            <w:r w:rsidRPr="00072DCD">
              <w:rPr>
                <w:rFonts w:ascii="Arial" w:eastAsia="Times New Roman" w:hAnsi="Arial" w:cs="Arial"/>
                <w:b/>
                <w:sz w:val="20"/>
                <w:szCs w:val="20"/>
                <w:lang w:eastAsia="en-GB"/>
              </w:rPr>
              <w:t>Existing Control Measures</w:t>
            </w:r>
          </w:p>
        </w:tc>
        <w:tc>
          <w:tcPr>
            <w:tcW w:w="261" w:type="dxa"/>
            <w:tcBorders>
              <w:top w:val="single" w:sz="6" w:space="0" w:color="auto"/>
              <w:bottom w:val="single" w:sz="6" w:space="0" w:color="auto"/>
            </w:tcBorders>
            <w:shd w:val="clear" w:color="auto" w:fill="E6E6E6"/>
            <w:textDirection w:val="tbRl"/>
            <w:vAlign w:val="center"/>
          </w:tcPr>
          <w:p w14:paraId="32D0649E" w14:textId="77777777" w:rsidR="00EB1598" w:rsidRPr="00072DCD" w:rsidRDefault="00EB1598" w:rsidP="00ED711A">
            <w:pPr>
              <w:spacing w:after="0"/>
              <w:ind w:left="113" w:right="113"/>
              <w:jc w:val="center"/>
              <w:rPr>
                <w:rFonts w:ascii="Arial" w:eastAsia="Times New Roman" w:hAnsi="Arial" w:cs="Arial"/>
                <w:b/>
                <w:sz w:val="16"/>
                <w:szCs w:val="16"/>
                <w:lang w:eastAsia="en-GB"/>
              </w:rPr>
            </w:pPr>
            <w:r w:rsidRPr="00072DCD">
              <w:rPr>
                <w:rFonts w:ascii="Arial" w:eastAsia="Times New Roman" w:hAnsi="Arial" w:cs="Arial"/>
                <w:b/>
                <w:sz w:val="16"/>
                <w:szCs w:val="16"/>
                <w:lang w:eastAsia="en-GB"/>
              </w:rPr>
              <w:t>Severity</w:t>
            </w:r>
          </w:p>
        </w:tc>
        <w:tc>
          <w:tcPr>
            <w:tcW w:w="260" w:type="dxa"/>
            <w:tcBorders>
              <w:top w:val="single" w:sz="6" w:space="0" w:color="auto"/>
              <w:bottom w:val="single" w:sz="6" w:space="0" w:color="auto"/>
            </w:tcBorders>
            <w:shd w:val="clear" w:color="auto" w:fill="E6E6E6"/>
            <w:textDirection w:val="tbRl"/>
            <w:vAlign w:val="center"/>
          </w:tcPr>
          <w:p w14:paraId="7FB0CECC" w14:textId="77777777" w:rsidR="00EB1598" w:rsidRPr="00072DCD" w:rsidRDefault="00EB1598" w:rsidP="00ED711A">
            <w:pPr>
              <w:spacing w:after="0"/>
              <w:ind w:left="113" w:right="113"/>
              <w:jc w:val="center"/>
              <w:rPr>
                <w:rFonts w:ascii="Arial" w:eastAsia="Times New Roman" w:hAnsi="Arial" w:cs="Arial"/>
                <w:b/>
                <w:sz w:val="16"/>
                <w:szCs w:val="16"/>
                <w:lang w:eastAsia="en-GB"/>
              </w:rPr>
            </w:pPr>
            <w:r w:rsidRPr="00072DCD">
              <w:rPr>
                <w:rFonts w:ascii="Arial" w:eastAsia="Times New Roman" w:hAnsi="Arial" w:cs="Arial"/>
                <w:b/>
                <w:sz w:val="16"/>
                <w:szCs w:val="16"/>
                <w:lang w:eastAsia="en-GB"/>
              </w:rPr>
              <w:t>Probability</w:t>
            </w:r>
          </w:p>
        </w:tc>
        <w:tc>
          <w:tcPr>
            <w:tcW w:w="544" w:type="dxa"/>
            <w:tcBorders>
              <w:top w:val="single" w:sz="6" w:space="0" w:color="auto"/>
              <w:bottom w:val="single" w:sz="6" w:space="0" w:color="auto"/>
            </w:tcBorders>
            <w:shd w:val="clear" w:color="auto" w:fill="E6E6E6"/>
            <w:textDirection w:val="tbRl"/>
            <w:vAlign w:val="center"/>
          </w:tcPr>
          <w:p w14:paraId="3CFA5A4D" w14:textId="77777777" w:rsidR="00EB1598" w:rsidRPr="00072DCD" w:rsidRDefault="00EB1598" w:rsidP="00ED711A">
            <w:pPr>
              <w:spacing w:after="0"/>
              <w:ind w:left="113" w:right="113"/>
              <w:jc w:val="center"/>
              <w:rPr>
                <w:rFonts w:ascii="Arial" w:eastAsia="Times New Roman" w:hAnsi="Arial" w:cs="Arial"/>
                <w:b/>
                <w:sz w:val="16"/>
                <w:szCs w:val="16"/>
                <w:lang w:eastAsia="en-GB"/>
              </w:rPr>
            </w:pPr>
            <w:r w:rsidRPr="00072DCD">
              <w:rPr>
                <w:rFonts w:ascii="Arial" w:eastAsia="Times New Roman" w:hAnsi="Arial" w:cs="Arial"/>
                <w:b/>
                <w:sz w:val="16"/>
                <w:szCs w:val="16"/>
                <w:lang w:eastAsia="en-GB"/>
              </w:rPr>
              <w:t>Existing Risk Level</w:t>
            </w:r>
          </w:p>
        </w:tc>
        <w:tc>
          <w:tcPr>
            <w:tcW w:w="4164" w:type="dxa"/>
            <w:tcBorders>
              <w:top w:val="single" w:sz="6" w:space="0" w:color="auto"/>
              <w:bottom w:val="single" w:sz="6" w:space="0" w:color="auto"/>
            </w:tcBorders>
            <w:shd w:val="clear" w:color="auto" w:fill="E6E6E6"/>
            <w:vAlign w:val="center"/>
          </w:tcPr>
          <w:p w14:paraId="6B670EEA" w14:textId="77777777" w:rsidR="00EB1598" w:rsidRPr="00072DCD" w:rsidRDefault="00EB1598" w:rsidP="00ED711A">
            <w:pPr>
              <w:spacing w:after="0"/>
              <w:jc w:val="center"/>
              <w:rPr>
                <w:rFonts w:ascii="Arial" w:eastAsia="Times New Roman" w:hAnsi="Arial" w:cs="Arial"/>
                <w:b/>
                <w:sz w:val="20"/>
                <w:szCs w:val="20"/>
                <w:lang w:eastAsia="en-GB"/>
              </w:rPr>
            </w:pPr>
            <w:r w:rsidRPr="00072DCD">
              <w:rPr>
                <w:rFonts w:ascii="Arial" w:eastAsia="Times New Roman" w:hAnsi="Arial" w:cs="Arial"/>
                <w:b/>
                <w:sz w:val="20"/>
                <w:szCs w:val="20"/>
                <w:lang w:eastAsia="en-GB"/>
              </w:rPr>
              <w:t>Additional Controls</w:t>
            </w:r>
          </w:p>
        </w:tc>
        <w:tc>
          <w:tcPr>
            <w:tcW w:w="261" w:type="dxa"/>
            <w:tcBorders>
              <w:top w:val="single" w:sz="6" w:space="0" w:color="auto"/>
              <w:bottom w:val="single" w:sz="6" w:space="0" w:color="auto"/>
            </w:tcBorders>
            <w:shd w:val="clear" w:color="auto" w:fill="E6E6E6"/>
            <w:textDirection w:val="tbRl"/>
            <w:vAlign w:val="center"/>
          </w:tcPr>
          <w:p w14:paraId="6BB42A21" w14:textId="77777777" w:rsidR="00EB1598" w:rsidRPr="00072DCD" w:rsidRDefault="00EB1598" w:rsidP="00ED711A">
            <w:pPr>
              <w:spacing w:after="0"/>
              <w:ind w:left="113" w:right="113"/>
              <w:jc w:val="center"/>
              <w:rPr>
                <w:rFonts w:ascii="Arial" w:eastAsia="Times New Roman" w:hAnsi="Arial" w:cs="Arial"/>
                <w:b/>
                <w:sz w:val="16"/>
                <w:szCs w:val="16"/>
                <w:lang w:eastAsia="en-GB"/>
              </w:rPr>
            </w:pPr>
            <w:r w:rsidRPr="00072DCD">
              <w:rPr>
                <w:rFonts w:ascii="Arial" w:eastAsia="Times New Roman" w:hAnsi="Arial" w:cs="Arial"/>
                <w:b/>
                <w:sz w:val="16"/>
                <w:szCs w:val="16"/>
                <w:lang w:eastAsia="en-GB"/>
              </w:rPr>
              <w:t>Severity</w:t>
            </w:r>
          </w:p>
        </w:tc>
        <w:tc>
          <w:tcPr>
            <w:tcW w:w="261" w:type="dxa"/>
            <w:tcBorders>
              <w:top w:val="single" w:sz="6" w:space="0" w:color="auto"/>
              <w:bottom w:val="single" w:sz="6" w:space="0" w:color="auto"/>
            </w:tcBorders>
            <w:shd w:val="clear" w:color="auto" w:fill="E6E6E6"/>
            <w:textDirection w:val="tbRl"/>
            <w:vAlign w:val="center"/>
          </w:tcPr>
          <w:p w14:paraId="79C12F64" w14:textId="77777777" w:rsidR="00EB1598" w:rsidRPr="00072DCD" w:rsidRDefault="00EB1598" w:rsidP="00ED711A">
            <w:pPr>
              <w:spacing w:after="0"/>
              <w:ind w:left="113" w:right="113"/>
              <w:jc w:val="center"/>
              <w:rPr>
                <w:rFonts w:ascii="Arial" w:eastAsia="Times New Roman" w:hAnsi="Arial" w:cs="Arial"/>
                <w:b/>
                <w:sz w:val="16"/>
                <w:szCs w:val="16"/>
                <w:lang w:eastAsia="en-GB"/>
              </w:rPr>
            </w:pPr>
            <w:r w:rsidRPr="00072DCD">
              <w:rPr>
                <w:rFonts w:ascii="Arial" w:eastAsia="Times New Roman" w:hAnsi="Arial" w:cs="Arial"/>
                <w:b/>
                <w:sz w:val="16"/>
                <w:szCs w:val="16"/>
                <w:lang w:eastAsia="en-GB"/>
              </w:rPr>
              <w:t>Probability</w:t>
            </w:r>
          </w:p>
        </w:tc>
        <w:tc>
          <w:tcPr>
            <w:tcW w:w="398" w:type="dxa"/>
            <w:tcBorders>
              <w:top w:val="single" w:sz="6" w:space="0" w:color="auto"/>
              <w:bottom w:val="single" w:sz="6" w:space="0" w:color="auto"/>
            </w:tcBorders>
            <w:shd w:val="clear" w:color="auto" w:fill="E6E6E6"/>
            <w:textDirection w:val="tbRl"/>
            <w:vAlign w:val="center"/>
          </w:tcPr>
          <w:p w14:paraId="034415D4" w14:textId="77777777" w:rsidR="00EB1598" w:rsidRPr="00072DCD" w:rsidRDefault="00EB1598" w:rsidP="00ED711A">
            <w:pPr>
              <w:spacing w:after="0"/>
              <w:ind w:left="113" w:right="113"/>
              <w:jc w:val="center"/>
              <w:rPr>
                <w:rFonts w:ascii="Arial" w:eastAsia="Times New Roman" w:hAnsi="Arial" w:cs="Arial"/>
                <w:b/>
                <w:sz w:val="16"/>
                <w:szCs w:val="16"/>
                <w:lang w:eastAsia="en-GB"/>
              </w:rPr>
            </w:pPr>
            <w:r w:rsidRPr="00072DCD">
              <w:rPr>
                <w:rFonts w:ascii="Arial" w:eastAsia="Times New Roman" w:hAnsi="Arial" w:cs="Arial"/>
                <w:b/>
                <w:sz w:val="16"/>
                <w:szCs w:val="16"/>
                <w:lang w:eastAsia="en-GB"/>
              </w:rPr>
              <w:t>Final Risk Level</w:t>
            </w:r>
          </w:p>
        </w:tc>
      </w:tr>
      <w:tr w:rsidR="00EB1598" w:rsidRPr="00072DCD" w14:paraId="46459097" w14:textId="77777777" w:rsidTr="00ED711A">
        <w:trPr>
          <w:trHeight w:val="1131"/>
        </w:trPr>
        <w:tc>
          <w:tcPr>
            <w:tcW w:w="2473" w:type="dxa"/>
            <w:tcBorders>
              <w:top w:val="single" w:sz="6" w:space="0" w:color="auto"/>
              <w:bottom w:val="single" w:sz="6" w:space="0" w:color="auto"/>
            </w:tcBorders>
          </w:tcPr>
          <w:p w14:paraId="1351C559" w14:textId="77777777" w:rsidR="00EB1598" w:rsidRPr="00072DCD" w:rsidRDefault="00EB1598" w:rsidP="00ED711A">
            <w:pPr>
              <w:spacing w:after="0"/>
              <w:rPr>
                <w:rFonts w:ascii="Arial" w:eastAsia="Times New Roman" w:hAnsi="Arial" w:cs="Arial"/>
                <w:b/>
                <w:sz w:val="20"/>
                <w:szCs w:val="20"/>
                <w:lang w:eastAsia="en-GB"/>
              </w:rPr>
            </w:pPr>
            <w:r w:rsidRPr="00072DCD">
              <w:rPr>
                <w:rFonts w:ascii="Arial" w:eastAsia="Times New Roman" w:hAnsi="Arial" w:cs="Arial"/>
                <w:b/>
                <w:sz w:val="20"/>
                <w:szCs w:val="20"/>
              </w:rPr>
              <w:t>Detonation</w:t>
            </w:r>
          </w:p>
          <w:p w14:paraId="430C9B2F"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Impact</w:t>
            </w:r>
          </w:p>
        </w:tc>
        <w:tc>
          <w:tcPr>
            <w:tcW w:w="1306" w:type="dxa"/>
            <w:tcBorders>
              <w:top w:val="single" w:sz="6" w:space="0" w:color="auto"/>
              <w:bottom w:val="single" w:sz="6" w:space="0" w:color="auto"/>
            </w:tcBorders>
          </w:tcPr>
          <w:p w14:paraId="55AA2839"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vAlign w:val="center"/>
          </w:tcPr>
          <w:p w14:paraId="7BD5FDDA" w14:textId="77777777" w:rsidR="00EB1598" w:rsidRDefault="00EB1598" w:rsidP="00ED711A">
            <w:pPr>
              <w:spacing w:after="0"/>
              <w:rPr>
                <w:rFonts w:ascii="Arial" w:eastAsia="Times New Roman" w:hAnsi="Arial" w:cs="Times New Roman"/>
                <w:sz w:val="20"/>
                <w:szCs w:val="20"/>
              </w:rPr>
            </w:pPr>
            <w:r>
              <w:rPr>
                <w:rFonts w:ascii="Arial" w:eastAsia="Times New Roman" w:hAnsi="Arial" w:cs="Times New Roman"/>
                <w:sz w:val="20"/>
                <w:szCs w:val="20"/>
              </w:rPr>
              <w:t xml:space="preserve">-Only one item will be present in the MDA during disposal. </w:t>
            </w:r>
          </w:p>
          <w:p w14:paraId="5B788AA8"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-The MDA will be reassembled after the first OD with mitigations reapplied in readiness for the second item requiring disposal.</w:t>
            </w:r>
          </w:p>
          <w:p w14:paraId="3A6C2F9D"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-Mitigations will be applied to contain any blast/fragmentation/fire ball/Jet effect produced by item 1 and 2 during OD.</w:t>
            </w:r>
          </w:p>
          <w:p w14:paraId="636B790B"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-Sufficient Blast-mats, sandbags and containment will be used to prevent any fragmentation or blast effect escaping the MDA.</w:t>
            </w:r>
          </w:p>
          <w:p w14:paraId="2D0F8120"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1 the CBF warhead will have blast-mats positioned above and around the warhead preventing propagation of fragments outside of MDA.</w:t>
            </w:r>
          </w:p>
          <w:p w14:paraId="46D97234" w14:textId="77777777" w:rsidR="00EB1598" w:rsidRDefault="00EB1598" w:rsidP="00ED711A">
            <w:pPr>
              <w:spacing w:before="60" w:after="60"/>
              <w:rPr>
                <w:rFonts w:ascii="Arial" w:eastAsia="Times New Roman" w:hAnsi="Arial" w:cs="Times New Roman"/>
                <w:sz w:val="20"/>
                <w:szCs w:val="20"/>
              </w:rPr>
            </w:pPr>
            <w:r>
              <w:rPr>
                <w:rFonts w:ascii="Arial" w:eastAsia="Times New Roman" w:hAnsi="Arial" w:cs="Times New Roman"/>
                <w:sz w:val="20"/>
                <w:szCs w:val="20"/>
              </w:rPr>
              <w:t>-Item 2 the SC warhead, will be orientated with the liner facing down into the ground.</w:t>
            </w:r>
          </w:p>
          <w:p w14:paraId="1EFF1CF8"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Times New Roman"/>
                <w:sz w:val="20"/>
                <w:szCs w:val="20"/>
              </w:rPr>
              <w:t>-All general site activities will be ceased during the day of OD activities.</w:t>
            </w:r>
          </w:p>
        </w:tc>
        <w:tc>
          <w:tcPr>
            <w:tcW w:w="261" w:type="dxa"/>
            <w:tcBorders>
              <w:top w:val="single" w:sz="6" w:space="0" w:color="auto"/>
              <w:bottom w:val="single" w:sz="6" w:space="0" w:color="auto"/>
            </w:tcBorders>
            <w:vAlign w:val="center"/>
          </w:tcPr>
          <w:p w14:paraId="3C071509"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Cs w:val="24"/>
              </w:rPr>
              <w:t>4</w:t>
            </w:r>
          </w:p>
        </w:tc>
        <w:tc>
          <w:tcPr>
            <w:tcW w:w="260" w:type="dxa"/>
            <w:tcBorders>
              <w:top w:val="single" w:sz="6" w:space="0" w:color="auto"/>
              <w:bottom w:val="single" w:sz="6" w:space="0" w:color="auto"/>
            </w:tcBorders>
            <w:vAlign w:val="center"/>
          </w:tcPr>
          <w:p w14:paraId="76BEC3EC"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Cs w:val="24"/>
              </w:rPr>
              <w:t>3</w:t>
            </w:r>
          </w:p>
        </w:tc>
        <w:tc>
          <w:tcPr>
            <w:tcW w:w="544" w:type="dxa"/>
            <w:tcBorders>
              <w:top w:val="single" w:sz="6" w:space="0" w:color="auto"/>
              <w:bottom w:val="single" w:sz="6" w:space="0" w:color="auto"/>
            </w:tcBorders>
            <w:shd w:val="clear" w:color="auto" w:fill="FF0000"/>
            <w:vAlign w:val="center"/>
          </w:tcPr>
          <w:p w14:paraId="0F6F23C8"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Cs w:val="24"/>
              </w:rPr>
              <w:t>12</w:t>
            </w:r>
          </w:p>
        </w:tc>
        <w:tc>
          <w:tcPr>
            <w:tcW w:w="4164" w:type="dxa"/>
            <w:tcBorders>
              <w:top w:val="single" w:sz="6" w:space="0" w:color="auto"/>
              <w:bottom w:val="single" w:sz="6" w:space="0" w:color="auto"/>
            </w:tcBorders>
          </w:tcPr>
          <w:p w14:paraId="35BC6AA0"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18535418"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-A 24 hour stand down period will be applied to the MDA post-firing to ensure all flames have extinguished, heat has subsided, and that no residual/uninitiated explosive remain a hazard. Confirmed during post-firing inspection of MDA conducted by EOD officer.</w:t>
            </w:r>
          </w:p>
          <w:p w14:paraId="4FCDD9A3"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-Explosives contained within the warheads, and energetics used for the disposal activity have been deemed insensitive to impact.</w:t>
            </w:r>
          </w:p>
          <w:p w14:paraId="27230F8B"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-Remote radiography has been conducted on both Item 1 and Item 2 with the results showing no severe degradation of the fillings.</w:t>
            </w:r>
          </w:p>
          <w:p w14:paraId="07180C5C"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409ED620"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4</w:t>
            </w:r>
          </w:p>
        </w:tc>
        <w:tc>
          <w:tcPr>
            <w:tcW w:w="261" w:type="dxa"/>
            <w:tcBorders>
              <w:top w:val="single" w:sz="6" w:space="0" w:color="auto"/>
              <w:bottom w:val="single" w:sz="6" w:space="0" w:color="auto"/>
            </w:tcBorders>
            <w:vAlign w:val="center"/>
          </w:tcPr>
          <w:p w14:paraId="28896603"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2</w:t>
            </w:r>
          </w:p>
        </w:tc>
        <w:tc>
          <w:tcPr>
            <w:tcW w:w="398" w:type="dxa"/>
            <w:tcBorders>
              <w:top w:val="single" w:sz="6" w:space="0" w:color="auto"/>
              <w:bottom w:val="single" w:sz="6" w:space="0" w:color="auto"/>
            </w:tcBorders>
            <w:shd w:val="clear" w:color="auto" w:fill="FFC000"/>
            <w:vAlign w:val="center"/>
          </w:tcPr>
          <w:p w14:paraId="3A1B5982"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8</w:t>
            </w:r>
          </w:p>
        </w:tc>
      </w:tr>
      <w:tr w:rsidR="00EB1598" w:rsidRPr="00072DCD" w14:paraId="42F8A673" w14:textId="77777777" w:rsidTr="00ED711A">
        <w:trPr>
          <w:trHeight w:val="1131"/>
        </w:trPr>
        <w:tc>
          <w:tcPr>
            <w:tcW w:w="2473" w:type="dxa"/>
            <w:tcBorders>
              <w:top w:val="single" w:sz="6" w:space="0" w:color="auto"/>
              <w:bottom w:val="single" w:sz="6" w:space="0" w:color="auto"/>
            </w:tcBorders>
          </w:tcPr>
          <w:p w14:paraId="75C8CBD1" w14:textId="77777777" w:rsidR="00EB1598" w:rsidRPr="00072DCD" w:rsidRDefault="00EB1598" w:rsidP="00ED711A">
            <w:pPr>
              <w:spacing w:after="0"/>
              <w:rPr>
                <w:rFonts w:ascii="Arial" w:eastAsia="Times New Roman" w:hAnsi="Arial" w:cs="Arial"/>
                <w:b/>
                <w:sz w:val="20"/>
                <w:szCs w:val="20"/>
                <w:lang w:eastAsia="en-GB"/>
              </w:rPr>
            </w:pPr>
            <w:r w:rsidRPr="00072DCD">
              <w:rPr>
                <w:rFonts w:ascii="Arial" w:eastAsia="Times New Roman" w:hAnsi="Arial" w:cs="Arial"/>
                <w:b/>
                <w:sz w:val="20"/>
                <w:szCs w:val="20"/>
              </w:rPr>
              <w:t>Detonation</w:t>
            </w:r>
          </w:p>
          <w:p w14:paraId="333FFE66" w14:textId="77777777" w:rsidR="00EB1598" w:rsidRPr="00936332" w:rsidRDefault="00EB1598" w:rsidP="00ED711A">
            <w:pPr>
              <w:spacing w:after="0"/>
              <w:rPr>
                <w:rFonts w:ascii="Arial" w:eastAsia="Times New Roman" w:hAnsi="Arial" w:cs="Arial"/>
                <w:bCs/>
                <w:sz w:val="20"/>
                <w:szCs w:val="20"/>
                <w:lang w:eastAsia="en-GB"/>
              </w:rPr>
            </w:pPr>
            <w:r w:rsidRPr="00936332">
              <w:rPr>
                <w:rFonts w:ascii="Arial" w:eastAsia="Times New Roman" w:hAnsi="Arial" w:cs="Arial"/>
                <w:bCs/>
                <w:sz w:val="20"/>
                <w:szCs w:val="20"/>
                <w:lang w:eastAsia="en-GB"/>
              </w:rPr>
              <w:t>Friction</w:t>
            </w:r>
          </w:p>
        </w:tc>
        <w:tc>
          <w:tcPr>
            <w:tcW w:w="1306" w:type="dxa"/>
            <w:tcBorders>
              <w:top w:val="single" w:sz="6" w:space="0" w:color="auto"/>
              <w:bottom w:val="single" w:sz="6" w:space="0" w:color="auto"/>
            </w:tcBorders>
          </w:tcPr>
          <w:p w14:paraId="390F5111"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1BA5D3FE" w14:textId="77777777" w:rsidR="00EB1598" w:rsidRDefault="00EB1598" w:rsidP="00ED711A">
            <w:pPr>
              <w:spacing w:after="0"/>
              <w:rPr>
                <w:rFonts w:ascii="Arial" w:eastAsia="Times New Roman" w:hAnsi="Arial" w:cs="Times New Roman"/>
                <w:sz w:val="20"/>
                <w:szCs w:val="20"/>
              </w:rPr>
            </w:pPr>
            <w:r>
              <w:rPr>
                <w:rFonts w:ascii="Arial" w:eastAsia="Times New Roman" w:hAnsi="Arial" w:cs="Times New Roman"/>
                <w:sz w:val="20"/>
                <w:szCs w:val="20"/>
              </w:rPr>
              <w:t xml:space="preserve">-Only one item will be present in the MDA during disposal. </w:t>
            </w:r>
          </w:p>
          <w:p w14:paraId="43C27072"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-The MDA will be reassembled after the first OD with mitigations reapplied in readiness for the second item requiring disposal.</w:t>
            </w:r>
          </w:p>
          <w:p w14:paraId="15608F99"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-Mitigations will be applied to contain any blast/fragmentation/fire ball/Jet effect produced by item 1 and 2 during OD.</w:t>
            </w:r>
          </w:p>
          <w:p w14:paraId="34718D51"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lastRenderedPageBreak/>
              <w:t>-Sufficient Blast-mats, sandbags and containment will be used to prevent any fragmentation or blast effect escaping the MDA.</w:t>
            </w:r>
          </w:p>
          <w:p w14:paraId="034720C4"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1 the CBF warhead will have blast-mats positioned above and around the warhead preventing propagation of fragments outside of MDA.</w:t>
            </w:r>
          </w:p>
          <w:p w14:paraId="5AC0A57D" w14:textId="77777777" w:rsidR="00EB1598" w:rsidRDefault="00EB1598" w:rsidP="00ED711A">
            <w:pPr>
              <w:spacing w:before="60" w:after="60"/>
              <w:rPr>
                <w:rFonts w:ascii="Arial" w:eastAsia="Times New Roman" w:hAnsi="Arial" w:cs="Times New Roman"/>
                <w:sz w:val="20"/>
                <w:szCs w:val="20"/>
              </w:rPr>
            </w:pPr>
            <w:r>
              <w:rPr>
                <w:rFonts w:ascii="Arial" w:eastAsia="Times New Roman" w:hAnsi="Arial" w:cs="Times New Roman"/>
                <w:sz w:val="20"/>
                <w:szCs w:val="20"/>
              </w:rPr>
              <w:t>-Item 2 the SC warhead, will be orientated with the liner facing down into the ground.</w:t>
            </w:r>
          </w:p>
          <w:p w14:paraId="2B99A5A6" w14:textId="77777777" w:rsidR="00EB1598" w:rsidRPr="00072DCD" w:rsidRDefault="00EB1598" w:rsidP="00ED711A">
            <w:pPr>
              <w:spacing w:before="10" w:after="0"/>
              <w:jc w:val="both"/>
              <w:rPr>
                <w:rFonts w:ascii="Arial" w:eastAsia="Times New Roman" w:hAnsi="Arial" w:cs="Arial"/>
                <w:sz w:val="20"/>
                <w:szCs w:val="20"/>
              </w:rPr>
            </w:pPr>
            <w:r>
              <w:rPr>
                <w:rFonts w:ascii="Arial" w:eastAsia="Times New Roman" w:hAnsi="Arial" w:cs="Times New Roman"/>
                <w:sz w:val="20"/>
                <w:szCs w:val="20"/>
              </w:rPr>
              <w:t>-All general site activities will be ceased during the day of OD activities.</w:t>
            </w:r>
          </w:p>
        </w:tc>
        <w:tc>
          <w:tcPr>
            <w:tcW w:w="261" w:type="dxa"/>
            <w:tcBorders>
              <w:top w:val="single" w:sz="6" w:space="0" w:color="auto"/>
              <w:bottom w:val="single" w:sz="6" w:space="0" w:color="auto"/>
            </w:tcBorders>
            <w:vAlign w:val="center"/>
          </w:tcPr>
          <w:p w14:paraId="407497BD"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lastRenderedPageBreak/>
              <w:t>4</w:t>
            </w:r>
          </w:p>
        </w:tc>
        <w:tc>
          <w:tcPr>
            <w:tcW w:w="260" w:type="dxa"/>
            <w:tcBorders>
              <w:top w:val="single" w:sz="6" w:space="0" w:color="auto"/>
              <w:bottom w:val="single" w:sz="6" w:space="0" w:color="auto"/>
            </w:tcBorders>
            <w:vAlign w:val="center"/>
          </w:tcPr>
          <w:p w14:paraId="53EDFD9C" w14:textId="77777777" w:rsidR="00EB1598" w:rsidRPr="00072DCD" w:rsidRDefault="00EB1598" w:rsidP="00ED711A">
            <w:pPr>
              <w:spacing w:after="0"/>
              <w:rPr>
                <w:rFonts w:ascii="Arial" w:eastAsia="Times New Roman" w:hAnsi="Arial" w:cs="Arial"/>
                <w:b/>
                <w:sz w:val="24"/>
                <w:szCs w:val="24"/>
              </w:rPr>
            </w:pPr>
            <w:r>
              <w:rPr>
                <w:rFonts w:ascii="Arial" w:eastAsia="Times New Roman" w:hAnsi="Arial" w:cs="Arial"/>
                <w:b/>
                <w:sz w:val="24"/>
                <w:szCs w:val="24"/>
              </w:rPr>
              <w:t>3</w:t>
            </w:r>
          </w:p>
        </w:tc>
        <w:tc>
          <w:tcPr>
            <w:tcW w:w="544" w:type="dxa"/>
            <w:tcBorders>
              <w:top w:val="single" w:sz="6" w:space="0" w:color="auto"/>
              <w:bottom w:val="single" w:sz="6" w:space="0" w:color="auto"/>
            </w:tcBorders>
            <w:shd w:val="clear" w:color="auto" w:fill="FF0000"/>
            <w:vAlign w:val="center"/>
          </w:tcPr>
          <w:p w14:paraId="6C271C3E"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12</w:t>
            </w:r>
          </w:p>
        </w:tc>
        <w:tc>
          <w:tcPr>
            <w:tcW w:w="4164" w:type="dxa"/>
            <w:tcBorders>
              <w:top w:val="single" w:sz="6" w:space="0" w:color="auto"/>
              <w:bottom w:val="single" w:sz="6" w:space="0" w:color="auto"/>
            </w:tcBorders>
          </w:tcPr>
          <w:p w14:paraId="337356CF"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6AD60668"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 xml:space="preserve">-A 24 hour stand down period will be applied to the MDA post-firing to ensure all flames have extinguished, heat has subsided, and that no residual/uninitiated explosive remain a hazard. Confirmed during post-firing </w:t>
            </w:r>
            <w:r>
              <w:rPr>
                <w:rFonts w:ascii="Arial" w:eastAsia="Times New Roman" w:hAnsi="Arial" w:cs="Arial"/>
                <w:sz w:val="20"/>
                <w:szCs w:val="20"/>
              </w:rPr>
              <w:lastRenderedPageBreak/>
              <w:t>inspection of MDA conducted by EOD officer.</w:t>
            </w:r>
          </w:p>
          <w:p w14:paraId="2FC0C15D"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-Explosives contained within the warheads, and energetics used for the disposal activity have been deemed insensitive to friction.</w:t>
            </w:r>
          </w:p>
          <w:p w14:paraId="10C6D0C0"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-Remote radiography has been conducted on both Item 1 and Item 2 with the results showing no severe degradation of the fillings.</w:t>
            </w:r>
          </w:p>
          <w:p w14:paraId="3642FF90"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4352F86D"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4</w:t>
            </w:r>
          </w:p>
        </w:tc>
        <w:tc>
          <w:tcPr>
            <w:tcW w:w="261" w:type="dxa"/>
            <w:tcBorders>
              <w:top w:val="single" w:sz="6" w:space="0" w:color="auto"/>
              <w:bottom w:val="single" w:sz="6" w:space="0" w:color="auto"/>
            </w:tcBorders>
            <w:vAlign w:val="center"/>
          </w:tcPr>
          <w:p w14:paraId="61114184"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2</w:t>
            </w:r>
          </w:p>
        </w:tc>
        <w:tc>
          <w:tcPr>
            <w:tcW w:w="398" w:type="dxa"/>
            <w:tcBorders>
              <w:top w:val="single" w:sz="6" w:space="0" w:color="auto"/>
              <w:bottom w:val="single" w:sz="6" w:space="0" w:color="auto"/>
            </w:tcBorders>
            <w:shd w:val="clear" w:color="auto" w:fill="FFC000"/>
            <w:vAlign w:val="center"/>
          </w:tcPr>
          <w:p w14:paraId="6E0B4F93"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8</w:t>
            </w:r>
          </w:p>
        </w:tc>
      </w:tr>
      <w:tr w:rsidR="00EB1598" w:rsidRPr="00072DCD" w14:paraId="382F49BF" w14:textId="77777777" w:rsidTr="00ED711A">
        <w:trPr>
          <w:trHeight w:val="1131"/>
        </w:trPr>
        <w:tc>
          <w:tcPr>
            <w:tcW w:w="2473" w:type="dxa"/>
            <w:tcBorders>
              <w:top w:val="single" w:sz="6" w:space="0" w:color="auto"/>
              <w:bottom w:val="single" w:sz="6" w:space="0" w:color="auto"/>
            </w:tcBorders>
          </w:tcPr>
          <w:p w14:paraId="581660EB"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Detonation</w:t>
            </w:r>
          </w:p>
          <w:p w14:paraId="6D90FAB9"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Static</w:t>
            </w:r>
          </w:p>
        </w:tc>
        <w:tc>
          <w:tcPr>
            <w:tcW w:w="1306" w:type="dxa"/>
            <w:tcBorders>
              <w:top w:val="single" w:sz="6" w:space="0" w:color="auto"/>
              <w:bottom w:val="single" w:sz="6" w:space="0" w:color="auto"/>
            </w:tcBorders>
          </w:tcPr>
          <w:p w14:paraId="6DEF85DD"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18EF5677" w14:textId="77777777" w:rsidR="00EB1598" w:rsidRDefault="00EB1598" w:rsidP="00ED711A">
            <w:pPr>
              <w:spacing w:after="0"/>
              <w:rPr>
                <w:rFonts w:ascii="Arial" w:eastAsia="Times New Roman" w:hAnsi="Arial" w:cs="Times New Roman"/>
                <w:sz w:val="20"/>
                <w:szCs w:val="20"/>
              </w:rPr>
            </w:pPr>
            <w:r>
              <w:rPr>
                <w:rFonts w:ascii="Arial" w:eastAsia="Times New Roman" w:hAnsi="Arial" w:cs="Times New Roman"/>
                <w:sz w:val="20"/>
                <w:szCs w:val="20"/>
              </w:rPr>
              <w:t xml:space="preserve">-Only one item will be present in the MDA during disposal. </w:t>
            </w:r>
          </w:p>
          <w:p w14:paraId="30D4CB5A"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-The MDA will be reassembled after the first OD with mitigations reapplied in readiness for the second item requiring disposal.</w:t>
            </w:r>
          </w:p>
          <w:p w14:paraId="6E8A1768"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-Mitigations will be applied to contain any blast/fragmentation/fire ball/Jet effect produced by item 1 and 2 during OD.</w:t>
            </w:r>
          </w:p>
          <w:p w14:paraId="42B0D735"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-Sufficient Blast-mats, sandbags and containment will be used to prevent any fragmentation or blast effect escaping the MDA.</w:t>
            </w:r>
          </w:p>
          <w:p w14:paraId="153CF1C9"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1 the CBF warhead will have blast-mats positioned above and around the warhead preventing propagation of fragments outside of MDA.</w:t>
            </w:r>
          </w:p>
          <w:p w14:paraId="5E146437" w14:textId="77777777" w:rsidR="00EB1598" w:rsidRDefault="00EB1598" w:rsidP="00ED711A">
            <w:pPr>
              <w:spacing w:before="60" w:after="60"/>
              <w:rPr>
                <w:rFonts w:ascii="Arial" w:eastAsia="Times New Roman" w:hAnsi="Arial" w:cs="Times New Roman"/>
                <w:sz w:val="20"/>
                <w:szCs w:val="20"/>
              </w:rPr>
            </w:pPr>
            <w:r>
              <w:rPr>
                <w:rFonts w:ascii="Arial" w:eastAsia="Times New Roman" w:hAnsi="Arial" w:cs="Times New Roman"/>
                <w:sz w:val="20"/>
                <w:szCs w:val="20"/>
              </w:rPr>
              <w:t>-Item 2 the SC warhead, will be orientated with the liner facing down into the ground.</w:t>
            </w:r>
          </w:p>
          <w:p w14:paraId="4F5574A9" w14:textId="77777777" w:rsidR="00EB1598" w:rsidRPr="00072DCD" w:rsidRDefault="00EB1598" w:rsidP="00ED711A">
            <w:pPr>
              <w:spacing w:before="10" w:after="0"/>
              <w:jc w:val="both"/>
              <w:rPr>
                <w:rFonts w:ascii="Arial" w:eastAsia="Times New Roman" w:hAnsi="Arial" w:cs="Arial"/>
                <w:sz w:val="20"/>
                <w:szCs w:val="20"/>
              </w:rPr>
            </w:pPr>
            <w:r>
              <w:rPr>
                <w:rFonts w:ascii="Arial" w:eastAsia="Times New Roman" w:hAnsi="Arial" w:cs="Times New Roman"/>
                <w:sz w:val="20"/>
                <w:szCs w:val="20"/>
              </w:rPr>
              <w:t>-All general site activities will be ceased during the day of OD activities.</w:t>
            </w:r>
          </w:p>
        </w:tc>
        <w:tc>
          <w:tcPr>
            <w:tcW w:w="261" w:type="dxa"/>
            <w:tcBorders>
              <w:top w:val="single" w:sz="6" w:space="0" w:color="auto"/>
              <w:bottom w:val="single" w:sz="6" w:space="0" w:color="auto"/>
            </w:tcBorders>
            <w:vAlign w:val="center"/>
          </w:tcPr>
          <w:p w14:paraId="1C6959B4"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10A30DDC"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t>3</w:t>
            </w:r>
          </w:p>
        </w:tc>
        <w:tc>
          <w:tcPr>
            <w:tcW w:w="544" w:type="dxa"/>
            <w:tcBorders>
              <w:top w:val="single" w:sz="6" w:space="0" w:color="auto"/>
              <w:bottom w:val="single" w:sz="6" w:space="0" w:color="auto"/>
            </w:tcBorders>
            <w:shd w:val="clear" w:color="auto" w:fill="FF0000"/>
            <w:vAlign w:val="center"/>
          </w:tcPr>
          <w:p w14:paraId="5A575EA0"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t>12</w:t>
            </w:r>
          </w:p>
        </w:tc>
        <w:tc>
          <w:tcPr>
            <w:tcW w:w="4164" w:type="dxa"/>
            <w:tcBorders>
              <w:top w:val="single" w:sz="6" w:space="0" w:color="auto"/>
              <w:bottom w:val="single" w:sz="6" w:space="0" w:color="auto"/>
            </w:tcBorders>
          </w:tcPr>
          <w:p w14:paraId="64D618AF"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047DD562"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-A 24 hour stand down period will be applied to the MDA post-firing to ensure all flames have extinguished, heat has subsided, and that no residual/uninitiated explosive remain a hazard. Confirmed during post-firing inspection of MDA conducted by EOD officer.</w:t>
            </w:r>
          </w:p>
          <w:p w14:paraId="6A6FC1FA"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-Explosives contained within the warheads, and energetics used for the disposal activity have been deemed insensitive to static.</w:t>
            </w:r>
          </w:p>
          <w:p w14:paraId="5C71888F"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-Remote radiography has been conducted on both Item 1 and Item 2 with the results showing no severe degradation of the fillings.</w:t>
            </w:r>
          </w:p>
          <w:p w14:paraId="0A90AFA4"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6BAEEA50"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4</w:t>
            </w:r>
          </w:p>
        </w:tc>
        <w:tc>
          <w:tcPr>
            <w:tcW w:w="261" w:type="dxa"/>
            <w:tcBorders>
              <w:top w:val="single" w:sz="6" w:space="0" w:color="auto"/>
              <w:bottom w:val="single" w:sz="6" w:space="0" w:color="auto"/>
            </w:tcBorders>
            <w:vAlign w:val="center"/>
          </w:tcPr>
          <w:p w14:paraId="305FE0B2"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2</w:t>
            </w:r>
          </w:p>
        </w:tc>
        <w:tc>
          <w:tcPr>
            <w:tcW w:w="398" w:type="dxa"/>
            <w:tcBorders>
              <w:top w:val="single" w:sz="6" w:space="0" w:color="auto"/>
              <w:bottom w:val="single" w:sz="6" w:space="0" w:color="auto"/>
            </w:tcBorders>
            <w:shd w:val="clear" w:color="auto" w:fill="FFC000"/>
            <w:vAlign w:val="center"/>
          </w:tcPr>
          <w:p w14:paraId="693BDA36"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8</w:t>
            </w:r>
          </w:p>
        </w:tc>
      </w:tr>
      <w:tr w:rsidR="00EB1598" w:rsidRPr="00072DCD" w14:paraId="6C11D15A" w14:textId="77777777" w:rsidTr="00ED711A">
        <w:trPr>
          <w:trHeight w:val="1131"/>
        </w:trPr>
        <w:tc>
          <w:tcPr>
            <w:tcW w:w="2473" w:type="dxa"/>
            <w:tcBorders>
              <w:top w:val="single" w:sz="6" w:space="0" w:color="auto"/>
              <w:bottom w:val="single" w:sz="6" w:space="0" w:color="auto"/>
            </w:tcBorders>
          </w:tcPr>
          <w:p w14:paraId="092CEF18"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Detonation</w:t>
            </w:r>
          </w:p>
          <w:p w14:paraId="1BDD22DE"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Confinement</w:t>
            </w:r>
          </w:p>
        </w:tc>
        <w:tc>
          <w:tcPr>
            <w:tcW w:w="1306" w:type="dxa"/>
            <w:tcBorders>
              <w:top w:val="single" w:sz="6" w:space="0" w:color="auto"/>
              <w:bottom w:val="single" w:sz="6" w:space="0" w:color="auto"/>
            </w:tcBorders>
          </w:tcPr>
          <w:p w14:paraId="0D8F6C81"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Times New Roman"/>
                <w:sz w:val="20"/>
                <w:szCs w:val="20"/>
              </w:rPr>
              <w:t>Engineer, Local Workers</w:t>
            </w:r>
          </w:p>
        </w:tc>
        <w:tc>
          <w:tcPr>
            <w:tcW w:w="4711" w:type="dxa"/>
            <w:tcBorders>
              <w:top w:val="single" w:sz="6" w:space="0" w:color="auto"/>
              <w:bottom w:val="single" w:sz="6" w:space="0" w:color="auto"/>
            </w:tcBorders>
          </w:tcPr>
          <w:p w14:paraId="524239C6" w14:textId="77777777" w:rsidR="00EB1598" w:rsidRDefault="00EB1598" w:rsidP="00ED711A">
            <w:pPr>
              <w:spacing w:after="0"/>
              <w:rPr>
                <w:rFonts w:ascii="Arial" w:eastAsia="Times New Roman" w:hAnsi="Arial" w:cs="Times New Roman"/>
                <w:sz w:val="20"/>
                <w:szCs w:val="20"/>
              </w:rPr>
            </w:pPr>
            <w:r>
              <w:rPr>
                <w:rFonts w:ascii="Arial" w:eastAsia="Times New Roman" w:hAnsi="Arial" w:cs="Times New Roman"/>
                <w:sz w:val="20"/>
                <w:szCs w:val="20"/>
              </w:rPr>
              <w:t xml:space="preserve">-Only one item will be present in the MDA during disposal. </w:t>
            </w:r>
          </w:p>
          <w:p w14:paraId="51AF4183"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-The MDA will be reassembled after the first OD with mitigations reapplied in readiness for the second item requiring disposal.</w:t>
            </w:r>
          </w:p>
          <w:p w14:paraId="4B711D99"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lastRenderedPageBreak/>
              <w:t>-Mitigations will be applied to contain any blast/fragmentation/fire ball/Jet effect produced by item 1 and 2 during OD.</w:t>
            </w:r>
          </w:p>
          <w:p w14:paraId="4D895CB5"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-Sufficient Blast-mats, sandbags and containment will be used to prevent any fragmentation or blast effect escaping the MDA.</w:t>
            </w:r>
          </w:p>
          <w:p w14:paraId="29B67BB3"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1 the CBF warhead will have blast-mats positioned above and around the warhead preventing propagation of fragments outside of MDA.</w:t>
            </w:r>
          </w:p>
          <w:p w14:paraId="58B443BD" w14:textId="77777777" w:rsidR="00EB1598" w:rsidRDefault="00EB1598" w:rsidP="00ED711A">
            <w:pPr>
              <w:spacing w:before="60" w:after="60"/>
              <w:rPr>
                <w:rFonts w:ascii="Arial" w:eastAsia="Times New Roman" w:hAnsi="Arial" w:cs="Times New Roman"/>
                <w:sz w:val="20"/>
                <w:szCs w:val="20"/>
              </w:rPr>
            </w:pPr>
            <w:r>
              <w:rPr>
                <w:rFonts w:ascii="Arial" w:eastAsia="Times New Roman" w:hAnsi="Arial" w:cs="Times New Roman"/>
                <w:sz w:val="20"/>
                <w:szCs w:val="20"/>
              </w:rPr>
              <w:t>-Item 2 the SC warhead, will be orientated with the liner facing down into the ground.</w:t>
            </w:r>
          </w:p>
          <w:p w14:paraId="16978EF7" w14:textId="77777777" w:rsidR="00EB1598" w:rsidRPr="00072DCD" w:rsidRDefault="00EB1598" w:rsidP="00ED711A">
            <w:pPr>
              <w:spacing w:after="0" w:line="276" w:lineRule="auto"/>
              <w:jc w:val="both"/>
              <w:rPr>
                <w:rFonts w:ascii="Arial" w:eastAsia="Times New Roman" w:hAnsi="Arial" w:cs="Times New Roman"/>
                <w:sz w:val="20"/>
                <w:szCs w:val="20"/>
              </w:rPr>
            </w:pPr>
            <w:r>
              <w:rPr>
                <w:rFonts w:ascii="Arial" w:eastAsia="Times New Roman" w:hAnsi="Arial" w:cs="Times New Roman"/>
                <w:sz w:val="20"/>
                <w:szCs w:val="20"/>
              </w:rPr>
              <w:t>-All general site activities will be ceased during the day of OD activities.</w:t>
            </w:r>
          </w:p>
        </w:tc>
        <w:tc>
          <w:tcPr>
            <w:tcW w:w="261" w:type="dxa"/>
            <w:tcBorders>
              <w:top w:val="single" w:sz="6" w:space="0" w:color="auto"/>
              <w:bottom w:val="single" w:sz="6" w:space="0" w:color="auto"/>
            </w:tcBorders>
            <w:vAlign w:val="center"/>
          </w:tcPr>
          <w:p w14:paraId="4F546362"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lastRenderedPageBreak/>
              <w:t>4</w:t>
            </w:r>
          </w:p>
        </w:tc>
        <w:tc>
          <w:tcPr>
            <w:tcW w:w="260" w:type="dxa"/>
            <w:tcBorders>
              <w:top w:val="single" w:sz="6" w:space="0" w:color="auto"/>
              <w:bottom w:val="single" w:sz="6" w:space="0" w:color="auto"/>
            </w:tcBorders>
            <w:vAlign w:val="center"/>
          </w:tcPr>
          <w:p w14:paraId="737595A4"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t>3</w:t>
            </w:r>
          </w:p>
        </w:tc>
        <w:tc>
          <w:tcPr>
            <w:tcW w:w="544" w:type="dxa"/>
            <w:tcBorders>
              <w:top w:val="single" w:sz="6" w:space="0" w:color="auto"/>
              <w:bottom w:val="single" w:sz="6" w:space="0" w:color="auto"/>
            </w:tcBorders>
            <w:shd w:val="clear" w:color="auto" w:fill="FF0000"/>
            <w:vAlign w:val="center"/>
          </w:tcPr>
          <w:p w14:paraId="00FABC21"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t>12</w:t>
            </w:r>
          </w:p>
        </w:tc>
        <w:tc>
          <w:tcPr>
            <w:tcW w:w="4164" w:type="dxa"/>
            <w:tcBorders>
              <w:top w:val="single" w:sz="6" w:space="0" w:color="auto"/>
              <w:bottom w:val="single" w:sz="6" w:space="0" w:color="auto"/>
            </w:tcBorders>
          </w:tcPr>
          <w:p w14:paraId="2E0FE1BB"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32538F10"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lastRenderedPageBreak/>
              <w:t>-A 24 hour stand down period will be applied to the MDA post-firing to ensure all flames have extinguished, heat has subsided, and that no residual/uninitiated explosive remain a hazard. Confirmed during post-firing inspection of MDA conducted by EOD officer.</w:t>
            </w:r>
          </w:p>
          <w:p w14:paraId="4AA42CC5"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-Remote radiography has been conducted on both Item 1 and Item 2 with the results showing no severe degradation of the fillings.</w:t>
            </w:r>
          </w:p>
          <w:p w14:paraId="17565C7F"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6727248A"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4</w:t>
            </w:r>
          </w:p>
        </w:tc>
        <w:tc>
          <w:tcPr>
            <w:tcW w:w="261" w:type="dxa"/>
            <w:tcBorders>
              <w:top w:val="single" w:sz="6" w:space="0" w:color="auto"/>
              <w:bottom w:val="single" w:sz="6" w:space="0" w:color="auto"/>
            </w:tcBorders>
            <w:vAlign w:val="center"/>
          </w:tcPr>
          <w:p w14:paraId="63B1A902"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2</w:t>
            </w:r>
          </w:p>
        </w:tc>
        <w:tc>
          <w:tcPr>
            <w:tcW w:w="398" w:type="dxa"/>
            <w:tcBorders>
              <w:top w:val="single" w:sz="6" w:space="0" w:color="auto"/>
              <w:bottom w:val="single" w:sz="6" w:space="0" w:color="auto"/>
            </w:tcBorders>
            <w:shd w:val="clear" w:color="auto" w:fill="FFC000"/>
            <w:vAlign w:val="center"/>
          </w:tcPr>
          <w:p w14:paraId="31AD9AA1"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8</w:t>
            </w:r>
          </w:p>
        </w:tc>
      </w:tr>
      <w:tr w:rsidR="00EB1598" w:rsidRPr="00072DCD" w14:paraId="30E7ACAB" w14:textId="77777777" w:rsidTr="00ED711A">
        <w:trPr>
          <w:trHeight w:val="1131"/>
        </w:trPr>
        <w:tc>
          <w:tcPr>
            <w:tcW w:w="2473" w:type="dxa"/>
            <w:tcBorders>
              <w:top w:val="single" w:sz="6" w:space="0" w:color="auto"/>
              <w:bottom w:val="single" w:sz="6" w:space="0" w:color="auto"/>
            </w:tcBorders>
          </w:tcPr>
          <w:p w14:paraId="029952C0"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Detonation</w:t>
            </w:r>
          </w:p>
          <w:p w14:paraId="4F083656"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External heat</w:t>
            </w:r>
          </w:p>
        </w:tc>
        <w:tc>
          <w:tcPr>
            <w:tcW w:w="1306" w:type="dxa"/>
            <w:tcBorders>
              <w:top w:val="single" w:sz="6" w:space="0" w:color="auto"/>
              <w:bottom w:val="single" w:sz="6" w:space="0" w:color="auto"/>
            </w:tcBorders>
          </w:tcPr>
          <w:p w14:paraId="09196FFE" w14:textId="77777777" w:rsidR="00EB1598" w:rsidRPr="00072DCD" w:rsidRDefault="00EB1598" w:rsidP="00ED711A">
            <w:pPr>
              <w:spacing w:after="0"/>
              <w:rPr>
                <w:rFonts w:ascii="Arial" w:eastAsia="Times New Roman" w:hAnsi="Arial" w:cs="Times New Roman"/>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2FEA1939" w14:textId="77777777" w:rsidR="00EB1598" w:rsidRDefault="00EB1598" w:rsidP="00ED711A">
            <w:pPr>
              <w:spacing w:after="0"/>
              <w:rPr>
                <w:rFonts w:ascii="Arial" w:eastAsia="Times New Roman" w:hAnsi="Arial" w:cs="Times New Roman"/>
                <w:sz w:val="20"/>
                <w:szCs w:val="20"/>
              </w:rPr>
            </w:pPr>
            <w:r>
              <w:rPr>
                <w:rFonts w:ascii="Arial" w:eastAsia="Times New Roman" w:hAnsi="Arial" w:cs="Times New Roman"/>
                <w:sz w:val="20"/>
                <w:szCs w:val="20"/>
              </w:rPr>
              <w:t xml:space="preserve">-Only one item will be present in the MDA during disposal. </w:t>
            </w:r>
          </w:p>
          <w:p w14:paraId="42D67127"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-The MDA will be reassembled after the first OD with mitigations reapplied in readiness for the second item requiring disposal.</w:t>
            </w:r>
          </w:p>
          <w:p w14:paraId="37BFD004"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-Mitigations will be applied to contain any blast/fragmentation/fire ball/Jet effect produced by item 1 and 2 during OD.</w:t>
            </w:r>
          </w:p>
          <w:p w14:paraId="549C040A"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-Sufficient Blast-mats, sandbags and containment will be used to prevent any fragmentation or blast effect escaping the MDA.</w:t>
            </w:r>
          </w:p>
          <w:p w14:paraId="0053E4A1"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1 the CBF warhead will have blast-mats positioned above and around the warhead preventing propagation of fragments outside of MDA.</w:t>
            </w:r>
          </w:p>
          <w:p w14:paraId="2D76A4AB" w14:textId="77777777" w:rsidR="00EB1598" w:rsidRDefault="00EB1598" w:rsidP="00ED711A">
            <w:pPr>
              <w:spacing w:before="60" w:after="60"/>
              <w:rPr>
                <w:rFonts w:ascii="Arial" w:eastAsia="Times New Roman" w:hAnsi="Arial" w:cs="Times New Roman"/>
                <w:sz w:val="20"/>
                <w:szCs w:val="20"/>
              </w:rPr>
            </w:pPr>
            <w:r>
              <w:rPr>
                <w:rFonts w:ascii="Arial" w:eastAsia="Times New Roman" w:hAnsi="Arial" w:cs="Times New Roman"/>
                <w:sz w:val="20"/>
                <w:szCs w:val="20"/>
              </w:rPr>
              <w:t>-Item 2 the SC warhead, will be orientated with the liner facing down into the ground.</w:t>
            </w:r>
          </w:p>
          <w:p w14:paraId="3B980618" w14:textId="77777777" w:rsidR="00EB1598" w:rsidRPr="00072DCD" w:rsidRDefault="00EB1598" w:rsidP="00ED711A">
            <w:pPr>
              <w:spacing w:before="10" w:after="0"/>
              <w:jc w:val="both"/>
              <w:rPr>
                <w:rFonts w:ascii="Arial" w:eastAsia="Times New Roman" w:hAnsi="Arial" w:cs="Arial"/>
                <w:sz w:val="20"/>
                <w:szCs w:val="20"/>
              </w:rPr>
            </w:pPr>
            <w:r>
              <w:rPr>
                <w:rFonts w:ascii="Arial" w:eastAsia="Times New Roman" w:hAnsi="Arial" w:cs="Times New Roman"/>
                <w:sz w:val="20"/>
                <w:szCs w:val="20"/>
              </w:rPr>
              <w:t>-All general site activities will be ceased during the day of OD activities.</w:t>
            </w:r>
          </w:p>
        </w:tc>
        <w:tc>
          <w:tcPr>
            <w:tcW w:w="261" w:type="dxa"/>
            <w:tcBorders>
              <w:top w:val="single" w:sz="6" w:space="0" w:color="auto"/>
              <w:bottom w:val="single" w:sz="6" w:space="0" w:color="auto"/>
            </w:tcBorders>
            <w:vAlign w:val="center"/>
          </w:tcPr>
          <w:p w14:paraId="522EA401" w14:textId="77777777" w:rsidR="00EB1598" w:rsidRPr="00072DCD" w:rsidRDefault="00EB1598" w:rsidP="00ED711A">
            <w:pPr>
              <w:spacing w:after="0"/>
              <w:jc w:val="center"/>
              <w:rPr>
                <w:rFonts w:ascii="Arial" w:eastAsia="Times New Roman" w:hAnsi="Arial" w:cs="Times New Roman"/>
                <w:b/>
                <w:szCs w:val="20"/>
              </w:rPr>
            </w:pPr>
            <w:r>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625699AC" w14:textId="77777777" w:rsidR="00EB1598" w:rsidRPr="00072DCD" w:rsidRDefault="00EB1598" w:rsidP="00ED711A">
            <w:pPr>
              <w:spacing w:after="0"/>
              <w:jc w:val="center"/>
              <w:rPr>
                <w:rFonts w:ascii="Arial" w:eastAsia="Times New Roman" w:hAnsi="Arial" w:cs="Times New Roman"/>
                <w:b/>
                <w:szCs w:val="20"/>
              </w:rPr>
            </w:pPr>
            <w:r>
              <w:rPr>
                <w:rFonts w:ascii="Arial" w:eastAsia="Times New Roman" w:hAnsi="Arial" w:cs="Arial"/>
                <w:b/>
                <w:sz w:val="24"/>
                <w:szCs w:val="24"/>
              </w:rPr>
              <w:t>3</w:t>
            </w:r>
          </w:p>
        </w:tc>
        <w:tc>
          <w:tcPr>
            <w:tcW w:w="544" w:type="dxa"/>
            <w:tcBorders>
              <w:top w:val="single" w:sz="6" w:space="0" w:color="auto"/>
              <w:bottom w:val="single" w:sz="6" w:space="0" w:color="auto"/>
            </w:tcBorders>
            <w:shd w:val="clear" w:color="auto" w:fill="FF0000"/>
            <w:vAlign w:val="center"/>
          </w:tcPr>
          <w:p w14:paraId="2F52371F" w14:textId="77777777" w:rsidR="00EB1598" w:rsidRPr="00072DCD" w:rsidRDefault="00EB1598" w:rsidP="00ED711A">
            <w:pPr>
              <w:spacing w:after="0"/>
              <w:jc w:val="center"/>
              <w:rPr>
                <w:rFonts w:ascii="Arial" w:eastAsia="Times New Roman" w:hAnsi="Arial" w:cs="Times New Roman"/>
                <w:b/>
                <w:szCs w:val="20"/>
              </w:rPr>
            </w:pPr>
            <w:r>
              <w:rPr>
                <w:rFonts w:ascii="Arial" w:eastAsia="Times New Roman" w:hAnsi="Arial" w:cs="Arial"/>
                <w:b/>
                <w:sz w:val="24"/>
                <w:szCs w:val="24"/>
              </w:rPr>
              <w:t>12</w:t>
            </w:r>
          </w:p>
        </w:tc>
        <w:tc>
          <w:tcPr>
            <w:tcW w:w="4164" w:type="dxa"/>
            <w:tcBorders>
              <w:top w:val="single" w:sz="6" w:space="0" w:color="auto"/>
              <w:bottom w:val="single" w:sz="6" w:space="0" w:color="auto"/>
            </w:tcBorders>
          </w:tcPr>
          <w:p w14:paraId="00197FB9"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6D459F6A"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-A 24 hour stand down period will be applied to the MDA post-firing to ensure all flames have extinguished, heat has subsided, and that no residual/uninitiated explosive remain a hazard. Confirmed during post-firing inspection of MDA conducted by EOD officer.</w:t>
            </w:r>
          </w:p>
          <w:p w14:paraId="2301A317"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-Remote radiography has been conducted on both Item 1 and Item 2 with the results showing no severe degradation of the fillings.</w:t>
            </w:r>
          </w:p>
          <w:p w14:paraId="10DA7B1B" w14:textId="77777777" w:rsidR="00EB1598" w:rsidRPr="00072DCD" w:rsidRDefault="00EB1598" w:rsidP="00ED711A">
            <w:pPr>
              <w:spacing w:before="10"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28B174CE"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4</w:t>
            </w:r>
          </w:p>
        </w:tc>
        <w:tc>
          <w:tcPr>
            <w:tcW w:w="261" w:type="dxa"/>
            <w:tcBorders>
              <w:top w:val="single" w:sz="6" w:space="0" w:color="auto"/>
              <w:bottom w:val="single" w:sz="6" w:space="0" w:color="auto"/>
            </w:tcBorders>
            <w:vAlign w:val="center"/>
          </w:tcPr>
          <w:p w14:paraId="3ADACCF1"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2</w:t>
            </w:r>
          </w:p>
        </w:tc>
        <w:tc>
          <w:tcPr>
            <w:tcW w:w="398" w:type="dxa"/>
            <w:tcBorders>
              <w:top w:val="single" w:sz="6" w:space="0" w:color="auto"/>
              <w:bottom w:val="single" w:sz="6" w:space="0" w:color="auto"/>
            </w:tcBorders>
            <w:shd w:val="clear" w:color="auto" w:fill="FFC000"/>
            <w:vAlign w:val="center"/>
          </w:tcPr>
          <w:p w14:paraId="76F505AD" w14:textId="77777777" w:rsidR="00EB1598" w:rsidRPr="00072DCD" w:rsidRDefault="00EB1598" w:rsidP="00ED711A">
            <w:pPr>
              <w:spacing w:after="0"/>
              <w:rPr>
                <w:rFonts w:ascii="Arial" w:eastAsia="Times New Roman" w:hAnsi="Arial" w:cs="Arial"/>
                <w:b/>
                <w:sz w:val="24"/>
                <w:szCs w:val="24"/>
                <w:lang w:eastAsia="en-GB"/>
              </w:rPr>
            </w:pPr>
            <w:r>
              <w:rPr>
                <w:rFonts w:ascii="Arial" w:eastAsia="Times New Roman" w:hAnsi="Arial" w:cs="Arial"/>
                <w:b/>
                <w:sz w:val="24"/>
                <w:szCs w:val="24"/>
                <w:lang w:eastAsia="en-GB"/>
              </w:rPr>
              <w:t>8</w:t>
            </w:r>
          </w:p>
        </w:tc>
      </w:tr>
      <w:tr w:rsidR="00EB1598" w:rsidRPr="00072DCD" w14:paraId="54BCF04D" w14:textId="77777777" w:rsidTr="00ED711A">
        <w:trPr>
          <w:trHeight w:val="1131"/>
        </w:trPr>
        <w:tc>
          <w:tcPr>
            <w:tcW w:w="2473" w:type="dxa"/>
            <w:tcBorders>
              <w:top w:val="single" w:sz="6" w:space="0" w:color="auto"/>
              <w:bottom w:val="single" w:sz="6" w:space="0" w:color="auto"/>
            </w:tcBorders>
          </w:tcPr>
          <w:p w14:paraId="42D7E879"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lastRenderedPageBreak/>
              <w:t>Powder and Solids Ignition</w:t>
            </w:r>
          </w:p>
          <w:p w14:paraId="6FFE4751"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Impact</w:t>
            </w:r>
          </w:p>
        </w:tc>
        <w:tc>
          <w:tcPr>
            <w:tcW w:w="1306" w:type="dxa"/>
            <w:tcBorders>
              <w:top w:val="single" w:sz="6" w:space="0" w:color="auto"/>
              <w:bottom w:val="single" w:sz="6" w:space="0" w:color="auto"/>
            </w:tcBorders>
          </w:tcPr>
          <w:p w14:paraId="0902D4B5"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4CA6D4FB"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-No powders or solids from warheads will be exposed during activity. OD will be conducted on assemblies.</w:t>
            </w:r>
          </w:p>
          <w:p w14:paraId="374587FC"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-Explosives contained within the warheads, and energetics used for the disposal activity have been deemed insensitive to impact.</w:t>
            </w:r>
          </w:p>
          <w:p w14:paraId="017EB07B"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744521AB" w14:textId="77777777" w:rsidR="00EB1598" w:rsidRPr="00072DCD" w:rsidRDefault="00EB1598" w:rsidP="00ED711A">
            <w:pPr>
              <w:spacing w:after="0"/>
              <w:rPr>
                <w:rFonts w:ascii="Arial" w:eastAsia="Times New Roman" w:hAnsi="Arial" w:cs="Arial"/>
                <w:sz w:val="20"/>
                <w:szCs w:val="20"/>
                <w:lang w:eastAsia="en-GB"/>
              </w:rPr>
            </w:pPr>
            <w:r>
              <w:rPr>
                <w:rFonts w:ascii="Arial" w:eastAsia="Times New Roman" w:hAnsi="Arial" w:cs="Arial"/>
                <w:sz w:val="20"/>
                <w:szCs w:val="20"/>
              </w:rPr>
              <w:t>-A 24 hour stand down period will be applied to the MDA post-firing to ensure all flames have extinguished, heat has subsided, and that no residual/uninitiated explosive remain a hazard. Confirmed during post-firing inspection of MDA conducted by EOD officer.</w:t>
            </w:r>
          </w:p>
        </w:tc>
        <w:tc>
          <w:tcPr>
            <w:tcW w:w="261" w:type="dxa"/>
            <w:tcBorders>
              <w:top w:val="single" w:sz="6" w:space="0" w:color="auto"/>
              <w:bottom w:val="single" w:sz="6" w:space="0" w:color="auto"/>
            </w:tcBorders>
            <w:vAlign w:val="center"/>
          </w:tcPr>
          <w:p w14:paraId="1B2985CD"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22FEBF0C"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FFC000"/>
            <w:vAlign w:val="center"/>
          </w:tcPr>
          <w:p w14:paraId="21F40455"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4</w:t>
            </w:r>
          </w:p>
        </w:tc>
        <w:tc>
          <w:tcPr>
            <w:tcW w:w="4164" w:type="dxa"/>
            <w:tcBorders>
              <w:top w:val="single" w:sz="6" w:space="0" w:color="auto"/>
              <w:bottom w:val="single" w:sz="6" w:space="0" w:color="auto"/>
            </w:tcBorders>
          </w:tcPr>
          <w:p w14:paraId="2956E39B"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05668A07"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49C9E46B"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614CA759"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09523EFB" w14:textId="77777777" w:rsidTr="00ED711A">
        <w:trPr>
          <w:trHeight w:val="1131"/>
        </w:trPr>
        <w:tc>
          <w:tcPr>
            <w:tcW w:w="2473" w:type="dxa"/>
            <w:tcBorders>
              <w:top w:val="single" w:sz="6" w:space="0" w:color="auto"/>
              <w:bottom w:val="single" w:sz="6" w:space="0" w:color="auto"/>
            </w:tcBorders>
          </w:tcPr>
          <w:p w14:paraId="6F5B942F"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Powder and Solids Ignition</w:t>
            </w:r>
          </w:p>
          <w:p w14:paraId="2750C397"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Static</w:t>
            </w:r>
          </w:p>
        </w:tc>
        <w:tc>
          <w:tcPr>
            <w:tcW w:w="1306" w:type="dxa"/>
            <w:tcBorders>
              <w:top w:val="single" w:sz="6" w:space="0" w:color="auto"/>
              <w:bottom w:val="single" w:sz="6" w:space="0" w:color="auto"/>
            </w:tcBorders>
          </w:tcPr>
          <w:p w14:paraId="606C3CB7"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33620F8C"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-No powders or solids from warheads will be exposed during activity. OD will be conducted on assemblies.</w:t>
            </w:r>
          </w:p>
          <w:p w14:paraId="53FB4A3F"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-Explosives contained within the warheads, and energetics used for the disposal activity have been deemed insensitive to static.</w:t>
            </w:r>
          </w:p>
          <w:p w14:paraId="6A5C2B4D" w14:textId="77777777" w:rsidR="00EB1598" w:rsidRDefault="00EB1598" w:rsidP="00ED711A">
            <w:pPr>
              <w:spacing w:before="10" w:after="60"/>
              <w:jc w:val="both"/>
              <w:rPr>
                <w:rFonts w:ascii="Arial" w:eastAsia="Times New Roman" w:hAnsi="Arial" w:cs="Arial"/>
                <w:sz w:val="20"/>
                <w:szCs w:val="20"/>
              </w:rPr>
            </w:pPr>
            <w:r>
              <w:rPr>
                <w:rFonts w:ascii="Arial" w:eastAsia="Times New Roman" w:hAnsi="Arial" w:cs="Arial"/>
                <w:sz w:val="20"/>
                <w:szCs w:val="20"/>
              </w:rPr>
              <w:t>-Donner charge and detonator will be applied to warhead requiring disposal at the last moment, prior to evacuation of MDA and ultimately firing to achieve disposal.</w:t>
            </w:r>
          </w:p>
          <w:p w14:paraId="6CF60FB2" w14:textId="77777777" w:rsidR="00EB1598" w:rsidRPr="00072DCD" w:rsidRDefault="00EB1598" w:rsidP="00ED711A">
            <w:pPr>
              <w:spacing w:before="10" w:after="0"/>
              <w:jc w:val="both"/>
              <w:rPr>
                <w:rFonts w:ascii="Arial" w:eastAsia="Times New Roman" w:hAnsi="Arial" w:cs="Arial"/>
                <w:sz w:val="20"/>
                <w:szCs w:val="20"/>
              </w:rPr>
            </w:pPr>
            <w:r>
              <w:rPr>
                <w:rFonts w:ascii="Arial" w:eastAsia="Times New Roman" w:hAnsi="Arial" w:cs="Arial"/>
                <w:sz w:val="20"/>
                <w:szCs w:val="20"/>
              </w:rPr>
              <w:t>-A 24 hour stand down period will be applied to the MDA post-firing to ensure all flames have extinguished, heat has subsided, and that no residual/uninitiated explosive remain a hazard. Confirmed during post-firing inspection of MDA conducted by EOD officer.</w:t>
            </w:r>
          </w:p>
        </w:tc>
        <w:tc>
          <w:tcPr>
            <w:tcW w:w="261" w:type="dxa"/>
            <w:tcBorders>
              <w:top w:val="single" w:sz="6" w:space="0" w:color="auto"/>
              <w:bottom w:val="single" w:sz="6" w:space="0" w:color="auto"/>
            </w:tcBorders>
            <w:vAlign w:val="center"/>
          </w:tcPr>
          <w:p w14:paraId="36C520FE"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438F7788"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FFC000"/>
            <w:vAlign w:val="center"/>
          </w:tcPr>
          <w:p w14:paraId="71E96C47"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4</w:t>
            </w:r>
          </w:p>
        </w:tc>
        <w:tc>
          <w:tcPr>
            <w:tcW w:w="4164" w:type="dxa"/>
            <w:tcBorders>
              <w:top w:val="single" w:sz="6" w:space="0" w:color="auto"/>
              <w:bottom w:val="single" w:sz="6" w:space="0" w:color="auto"/>
            </w:tcBorders>
          </w:tcPr>
          <w:p w14:paraId="22EBD1C3"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4BDAE3F4"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2767F7BC"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5A97B6F2"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12B127B8" w14:textId="77777777" w:rsidTr="00ED711A">
        <w:trPr>
          <w:trHeight w:val="1131"/>
        </w:trPr>
        <w:tc>
          <w:tcPr>
            <w:tcW w:w="2473" w:type="dxa"/>
            <w:tcBorders>
              <w:top w:val="single" w:sz="6" w:space="0" w:color="auto"/>
              <w:bottom w:val="single" w:sz="6" w:space="0" w:color="auto"/>
            </w:tcBorders>
          </w:tcPr>
          <w:p w14:paraId="3346C73A"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Event Transmission and Enhancement</w:t>
            </w:r>
          </w:p>
          <w:p w14:paraId="3D55BDB5"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Confinement (Leading to enhancement of effects)</w:t>
            </w:r>
          </w:p>
        </w:tc>
        <w:tc>
          <w:tcPr>
            <w:tcW w:w="1306" w:type="dxa"/>
            <w:tcBorders>
              <w:top w:val="single" w:sz="6" w:space="0" w:color="auto"/>
              <w:bottom w:val="single" w:sz="6" w:space="0" w:color="auto"/>
            </w:tcBorders>
          </w:tcPr>
          <w:p w14:paraId="1D5BA717" w14:textId="77777777" w:rsidR="00EB1598" w:rsidRPr="00072DCD" w:rsidRDefault="00EB1598" w:rsidP="00ED711A">
            <w:pPr>
              <w:spacing w:after="0"/>
              <w:rPr>
                <w:rFonts w:ascii="Arial" w:eastAsia="Times New Roman" w:hAnsi="Arial" w:cs="Arial"/>
                <w:sz w:val="20"/>
                <w:szCs w:val="20"/>
                <w:lang w:eastAsia="en-GB"/>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6025EB21" w14:textId="77777777" w:rsidR="00EB1598" w:rsidRDefault="00EB1598" w:rsidP="00ED711A">
            <w:pPr>
              <w:spacing w:after="0"/>
              <w:rPr>
                <w:rFonts w:ascii="Arial" w:eastAsia="Times New Roman" w:hAnsi="Arial" w:cs="Times New Roman"/>
                <w:sz w:val="20"/>
                <w:szCs w:val="20"/>
              </w:rPr>
            </w:pPr>
            <w:r>
              <w:rPr>
                <w:rFonts w:ascii="Arial" w:eastAsia="Times New Roman" w:hAnsi="Arial" w:cs="Times New Roman"/>
                <w:sz w:val="20"/>
                <w:szCs w:val="20"/>
              </w:rPr>
              <w:t xml:space="preserve">-Only one item will be present in the MDA during disposal. </w:t>
            </w:r>
          </w:p>
          <w:p w14:paraId="29BA3FA9"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lastRenderedPageBreak/>
              <w:t>-The MDA will be reassembled after the first OD with mitigations reapplied in readiness for the second item requiring disposal.</w:t>
            </w:r>
          </w:p>
          <w:p w14:paraId="6928F4BC"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-Mitigations will be applied to contain any blast/fragmentation/fire ball/Jet effect produced by item 1 and 2 during OD.</w:t>
            </w:r>
          </w:p>
          <w:p w14:paraId="6341AEEE"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-Sufficient Blast-mats, sandbags and containment will be used to prevent any fragmentation or blast effect escaping the MDA.</w:t>
            </w:r>
          </w:p>
          <w:p w14:paraId="69E0CA1C"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1 the CBF warhead will have blast-mats positioned above and around the warhead preventing propagation of fragments outside of MDA.</w:t>
            </w:r>
          </w:p>
          <w:p w14:paraId="6FB6725B" w14:textId="77777777" w:rsidR="00EB1598"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-Item 2 the SC warhead, will be orientated with the liner facing down into the ground.</w:t>
            </w:r>
          </w:p>
          <w:p w14:paraId="454DF343" w14:textId="77777777" w:rsidR="00EB1598" w:rsidRPr="00072DCD" w:rsidRDefault="00EB1598" w:rsidP="00ED711A">
            <w:pPr>
              <w:spacing w:before="60" w:after="0"/>
              <w:rPr>
                <w:rFonts w:ascii="Arial" w:eastAsia="Times New Roman" w:hAnsi="Arial" w:cs="Times New Roman"/>
                <w:sz w:val="20"/>
                <w:szCs w:val="20"/>
              </w:rPr>
            </w:pPr>
            <w:r>
              <w:rPr>
                <w:rFonts w:ascii="Arial" w:eastAsia="Times New Roman" w:hAnsi="Arial" w:cs="Times New Roman"/>
                <w:sz w:val="20"/>
                <w:szCs w:val="20"/>
              </w:rPr>
              <w:t>-All general site activities will be ceased during the day of OD activities.</w:t>
            </w:r>
          </w:p>
        </w:tc>
        <w:tc>
          <w:tcPr>
            <w:tcW w:w="261" w:type="dxa"/>
            <w:tcBorders>
              <w:top w:val="single" w:sz="6" w:space="0" w:color="auto"/>
              <w:bottom w:val="single" w:sz="6" w:space="0" w:color="auto"/>
            </w:tcBorders>
            <w:vAlign w:val="center"/>
          </w:tcPr>
          <w:p w14:paraId="5A7A21E3"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lastRenderedPageBreak/>
              <w:t>4</w:t>
            </w:r>
          </w:p>
        </w:tc>
        <w:tc>
          <w:tcPr>
            <w:tcW w:w="260" w:type="dxa"/>
            <w:tcBorders>
              <w:top w:val="single" w:sz="6" w:space="0" w:color="auto"/>
              <w:bottom w:val="single" w:sz="6" w:space="0" w:color="auto"/>
            </w:tcBorders>
            <w:vAlign w:val="center"/>
          </w:tcPr>
          <w:p w14:paraId="1A72E56C" w14:textId="77777777" w:rsidR="00EB1598" w:rsidRPr="00072DCD" w:rsidRDefault="00EB1598" w:rsidP="00ED711A">
            <w:pPr>
              <w:spacing w:after="0"/>
              <w:jc w:val="center"/>
              <w:rPr>
                <w:rFonts w:ascii="Arial" w:eastAsia="Times New Roman" w:hAnsi="Arial" w:cs="Arial"/>
                <w:b/>
                <w:sz w:val="24"/>
                <w:szCs w:val="24"/>
                <w:lang w:eastAsia="en-GB"/>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FFC000"/>
            <w:vAlign w:val="center"/>
          </w:tcPr>
          <w:p w14:paraId="44D81F8C"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rPr>
              <w:t>4</w:t>
            </w:r>
          </w:p>
        </w:tc>
        <w:tc>
          <w:tcPr>
            <w:tcW w:w="4164" w:type="dxa"/>
            <w:tcBorders>
              <w:top w:val="single" w:sz="6" w:space="0" w:color="auto"/>
              <w:bottom w:val="single" w:sz="6" w:space="0" w:color="auto"/>
            </w:tcBorders>
          </w:tcPr>
          <w:p w14:paraId="323F2A5B"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3C48BF7F"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4DE74E31"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3DAF8C96"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2A60495A" w14:textId="77777777" w:rsidTr="00ED711A">
        <w:trPr>
          <w:trHeight w:val="836"/>
        </w:trPr>
        <w:tc>
          <w:tcPr>
            <w:tcW w:w="2473" w:type="dxa"/>
            <w:tcBorders>
              <w:top w:val="single" w:sz="6" w:space="0" w:color="auto"/>
              <w:bottom w:val="single" w:sz="6" w:space="0" w:color="auto"/>
            </w:tcBorders>
          </w:tcPr>
          <w:p w14:paraId="314D6D6D"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Contact</w:t>
            </w:r>
          </w:p>
          <w:p w14:paraId="026BAF31"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Stationary Objects</w:t>
            </w:r>
          </w:p>
        </w:tc>
        <w:tc>
          <w:tcPr>
            <w:tcW w:w="1306" w:type="dxa"/>
            <w:tcBorders>
              <w:top w:val="single" w:sz="6" w:space="0" w:color="auto"/>
              <w:bottom w:val="single" w:sz="6" w:space="0" w:color="auto"/>
            </w:tcBorders>
          </w:tcPr>
          <w:p w14:paraId="782C8DF0"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604E37A9" w14:textId="77777777" w:rsidR="00EB1598" w:rsidRDefault="00EB1598" w:rsidP="00ED711A">
            <w:pPr>
              <w:spacing w:after="12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All personnel</w:t>
            </w:r>
            <w:r>
              <w:rPr>
                <w:rFonts w:ascii="Arial" w:eastAsia="Times New Roman" w:hAnsi="Arial" w:cs="Arial"/>
                <w:sz w:val="20"/>
                <w:szCs w:val="20"/>
              </w:rPr>
              <w:t xml:space="preserve"> will be</w:t>
            </w:r>
            <w:r w:rsidRPr="00072DCD">
              <w:rPr>
                <w:rFonts w:ascii="Arial" w:eastAsia="Times New Roman" w:hAnsi="Arial" w:cs="Arial"/>
                <w:sz w:val="20"/>
                <w:szCs w:val="20"/>
              </w:rPr>
              <w:t xml:space="preserve"> familiar with </w:t>
            </w:r>
            <w:r>
              <w:rPr>
                <w:rFonts w:ascii="Arial" w:eastAsia="Times New Roman" w:hAnsi="Arial" w:cs="Arial"/>
                <w:sz w:val="20"/>
                <w:szCs w:val="20"/>
              </w:rPr>
              <w:t xml:space="preserve">the </w:t>
            </w:r>
            <w:r w:rsidRPr="00072DCD">
              <w:rPr>
                <w:rFonts w:ascii="Arial" w:eastAsia="Times New Roman" w:hAnsi="Arial" w:cs="Arial"/>
                <w:sz w:val="20"/>
                <w:szCs w:val="20"/>
              </w:rPr>
              <w:t xml:space="preserve">area. </w:t>
            </w:r>
          </w:p>
          <w:p w14:paraId="33BA2889"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-Good house-keeping practices applied to MDA.</w:t>
            </w:r>
          </w:p>
        </w:tc>
        <w:tc>
          <w:tcPr>
            <w:tcW w:w="261" w:type="dxa"/>
            <w:tcBorders>
              <w:top w:val="single" w:sz="6" w:space="0" w:color="auto"/>
              <w:bottom w:val="single" w:sz="6" w:space="0" w:color="auto"/>
            </w:tcBorders>
            <w:vAlign w:val="center"/>
          </w:tcPr>
          <w:p w14:paraId="07B1D6F5"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2</w:t>
            </w:r>
          </w:p>
        </w:tc>
        <w:tc>
          <w:tcPr>
            <w:tcW w:w="260" w:type="dxa"/>
            <w:tcBorders>
              <w:top w:val="single" w:sz="6" w:space="0" w:color="auto"/>
              <w:bottom w:val="single" w:sz="6" w:space="0" w:color="auto"/>
            </w:tcBorders>
            <w:vAlign w:val="center"/>
          </w:tcPr>
          <w:p w14:paraId="4C90178C"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2</w:t>
            </w:r>
          </w:p>
        </w:tc>
        <w:tc>
          <w:tcPr>
            <w:tcW w:w="544" w:type="dxa"/>
            <w:tcBorders>
              <w:top w:val="single" w:sz="6" w:space="0" w:color="auto"/>
              <w:bottom w:val="single" w:sz="6" w:space="0" w:color="auto"/>
            </w:tcBorders>
            <w:shd w:val="clear" w:color="auto" w:fill="92D050"/>
            <w:vAlign w:val="center"/>
          </w:tcPr>
          <w:p w14:paraId="4EE42595"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4164" w:type="dxa"/>
            <w:tcBorders>
              <w:top w:val="single" w:sz="6" w:space="0" w:color="auto"/>
              <w:bottom w:val="single" w:sz="6" w:space="0" w:color="auto"/>
            </w:tcBorders>
          </w:tcPr>
          <w:p w14:paraId="2182A929"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2CA0502E"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1D30B6BA"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70DEB204"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4B18C1B7" w14:textId="77777777" w:rsidTr="00ED711A">
        <w:trPr>
          <w:trHeight w:val="835"/>
        </w:trPr>
        <w:tc>
          <w:tcPr>
            <w:tcW w:w="2473" w:type="dxa"/>
            <w:tcBorders>
              <w:top w:val="single" w:sz="6" w:space="0" w:color="auto"/>
              <w:bottom w:val="single" w:sz="6" w:space="0" w:color="auto"/>
            </w:tcBorders>
          </w:tcPr>
          <w:p w14:paraId="4AEACBF3"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Contact</w:t>
            </w:r>
          </w:p>
          <w:p w14:paraId="2C9F0358"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Tripping</w:t>
            </w:r>
          </w:p>
        </w:tc>
        <w:tc>
          <w:tcPr>
            <w:tcW w:w="1306" w:type="dxa"/>
            <w:tcBorders>
              <w:top w:val="single" w:sz="6" w:space="0" w:color="auto"/>
              <w:bottom w:val="single" w:sz="6" w:space="0" w:color="auto"/>
            </w:tcBorders>
          </w:tcPr>
          <w:p w14:paraId="6B50072E"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78306319" w14:textId="77777777" w:rsidR="00EB1598" w:rsidRDefault="00EB1598" w:rsidP="00ED711A">
            <w:pPr>
              <w:spacing w:after="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All personnel</w:t>
            </w:r>
            <w:r>
              <w:rPr>
                <w:rFonts w:ascii="Arial" w:eastAsia="Times New Roman" w:hAnsi="Arial" w:cs="Arial"/>
                <w:sz w:val="20"/>
                <w:szCs w:val="20"/>
              </w:rPr>
              <w:t xml:space="preserve"> will be</w:t>
            </w:r>
            <w:r w:rsidRPr="00072DCD">
              <w:rPr>
                <w:rFonts w:ascii="Arial" w:eastAsia="Times New Roman" w:hAnsi="Arial" w:cs="Arial"/>
                <w:sz w:val="20"/>
                <w:szCs w:val="20"/>
              </w:rPr>
              <w:t xml:space="preserve"> familiar with </w:t>
            </w:r>
            <w:r>
              <w:rPr>
                <w:rFonts w:ascii="Arial" w:eastAsia="Times New Roman" w:hAnsi="Arial" w:cs="Arial"/>
                <w:sz w:val="20"/>
                <w:szCs w:val="20"/>
              </w:rPr>
              <w:t xml:space="preserve">the </w:t>
            </w:r>
            <w:r w:rsidRPr="00072DCD">
              <w:rPr>
                <w:rFonts w:ascii="Arial" w:eastAsia="Times New Roman" w:hAnsi="Arial" w:cs="Arial"/>
                <w:sz w:val="20"/>
                <w:szCs w:val="20"/>
              </w:rPr>
              <w:t xml:space="preserve">area. </w:t>
            </w:r>
          </w:p>
          <w:p w14:paraId="7356ABCB" w14:textId="77777777" w:rsidR="00EB1598" w:rsidRPr="00072DCD" w:rsidRDefault="00EB1598" w:rsidP="00ED711A">
            <w:pPr>
              <w:spacing w:before="60" w:after="0"/>
              <w:rPr>
                <w:rFonts w:ascii="Arial" w:eastAsia="Times New Roman" w:hAnsi="Arial" w:cs="Arial"/>
                <w:sz w:val="20"/>
                <w:szCs w:val="20"/>
              </w:rPr>
            </w:pPr>
            <w:r>
              <w:rPr>
                <w:rFonts w:ascii="Arial" w:eastAsia="Times New Roman" w:hAnsi="Arial" w:cs="Arial"/>
                <w:sz w:val="20"/>
                <w:szCs w:val="20"/>
              </w:rPr>
              <w:t>-Good house-keeping practices applied to MDA.</w:t>
            </w:r>
          </w:p>
        </w:tc>
        <w:tc>
          <w:tcPr>
            <w:tcW w:w="261" w:type="dxa"/>
            <w:tcBorders>
              <w:top w:val="single" w:sz="6" w:space="0" w:color="auto"/>
              <w:bottom w:val="single" w:sz="6" w:space="0" w:color="auto"/>
            </w:tcBorders>
            <w:vAlign w:val="center"/>
          </w:tcPr>
          <w:p w14:paraId="5F09725F"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2</w:t>
            </w:r>
          </w:p>
        </w:tc>
        <w:tc>
          <w:tcPr>
            <w:tcW w:w="260" w:type="dxa"/>
            <w:tcBorders>
              <w:top w:val="single" w:sz="6" w:space="0" w:color="auto"/>
              <w:bottom w:val="single" w:sz="6" w:space="0" w:color="auto"/>
            </w:tcBorders>
            <w:vAlign w:val="center"/>
          </w:tcPr>
          <w:p w14:paraId="08758872"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2</w:t>
            </w:r>
          </w:p>
        </w:tc>
        <w:tc>
          <w:tcPr>
            <w:tcW w:w="544" w:type="dxa"/>
            <w:tcBorders>
              <w:top w:val="single" w:sz="6" w:space="0" w:color="auto"/>
              <w:bottom w:val="single" w:sz="6" w:space="0" w:color="auto"/>
            </w:tcBorders>
            <w:shd w:val="clear" w:color="auto" w:fill="92D050"/>
            <w:vAlign w:val="center"/>
          </w:tcPr>
          <w:p w14:paraId="20004067"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4164" w:type="dxa"/>
            <w:tcBorders>
              <w:top w:val="single" w:sz="6" w:space="0" w:color="auto"/>
              <w:bottom w:val="single" w:sz="6" w:space="0" w:color="auto"/>
            </w:tcBorders>
          </w:tcPr>
          <w:p w14:paraId="44B371BB"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331EE342"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43012A07"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1EB61A39"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248056F1" w14:textId="77777777" w:rsidTr="00ED711A">
        <w:trPr>
          <w:trHeight w:val="1559"/>
        </w:trPr>
        <w:tc>
          <w:tcPr>
            <w:tcW w:w="2473" w:type="dxa"/>
            <w:tcBorders>
              <w:top w:val="single" w:sz="6" w:space="0" w:color="auto"/>
              <w:bottom w:val="single" w:sz="6" w:space="0" w:color="auto"/>
            </w:tcBorders>
          </w:tcPr>
          <w:p w14:paraId="0FCC6E7D"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Contact</w:t>
            </w:r>
          </w:p>
          <w:p w14:paraId="30B75F31"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Moving Parts</w:t>
            </w:r>
          </w:p>
        </w:tc>
        <w:tc>
          <w:tcPr>
            <w:tcW w:w="1306" w:type="dxa"/>
            <w:tcBorders>
              <w:top w:val="single" w:sz="6" w:space="0" w:color="auto"/>
              <w:bottom w:val="single" w:sz="6" w:space="0" w:color="auto"/>
            </w:tcBorders>
          </w:tcPr>
          <w:p w14:paraId="05CBB3F8"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72C3EA69" w14:textId="77777777" w:rsidR="00EB1598" w:rsidRDefault="00EB1598" w:rsidP="00ED711A">
            <w:pPr>
              <w:spacing w:after="0"/>
              <w:rPr>
                <w:rFonts w:ascii="Arial" w:eastAsia="Times New Roman" w:hAnsi="Arial" w:cs="Arial"/>
                <w:sz w:val="20"/>
                <w:szCs w:val="20"/>
              </w:rPr>
            </w:pPr>
            <w:r>
              <w:rPr>
                <w:rFonts w:ascii="Arial" w:eastAsia="Times New Roman" w:hAnsi="Arial" w:cs="Arial"/>
                <w:sz w:val="20"/>
                <w:szCs w:val="20"/>
              </w:rPr>
              <w:t xml:space="preserve">-No persons will be present in the MDA when forklift truck is delivering the item requiring disposal. </w:t>
            </w:r>
          </w:p>
          <w:p w14:paraId="6104BC9F" w14:textId="77777777" w:rsidR="00EB1598" w:rsidRPr="00072DCD" w:rsidRDefault="00EB1598" w:rsidP="00ED711A">
            <w:pPr>
              <w:spacing w:before="60" w:after="0"/>
              <w:rPr>
                <w:rFonts w:ascii="Arial" w:eastAsia="Times New Roman" w:hAnsi="Arial" w:cs="Arial"/>
                <w:sz w:val="20"/>
                <w:szCs w:val="20"/>
              </w:rPr>
            </w:pPr>
            <w:r>
              <w:rPr>
                <w:rFonts w:ascii="Arial" w:eastAsia="Times New Roman" w:hAnsi="Arial" w:cs="Arial"/>
                <w:sz w:val="20"/>
                <w:szCs w:val="20"/>
              </w:rPr>
              <w:t>-No moving parts to consider during activity other than detonation effects such as blast wave and fragmentation throw which is covered separately above.</w:t>
            </w:r>
          </w:p>
        </w:tc>
        <w:tc>
          <w:tcPr>
            <w:tcW w:w="261" w:type="dxa"/>
            <w:tcBorders>
              <w:top w:val="single" w:sz="6" w:space="0" w:color="auto"/>
              <w:bottom w:val="single" w:sz="6" w:space="0" w:color="auto"/>
            </w:tcBorders>
            <w:vAlign w:val="center"/>
          </w:tcPr>
          <w:p w14:paraId="0DC510FB"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260" w:type="dxa"/>
            <w:tcBorders>
              <w:top w:val="single" w:sz="6" w:space="0" w:color="auto"/>
              <w:bottom w:val="single" w:sz="6" w:space="0" w:color="auto"/>
            </w:tcBorders>
            <w:vAlign w:val="center"/>
          </w:tcPr>
          <w:p w14:paraId="5C293244"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92D050"/>
            <w:vAlign w:val="center"/>
          </w:tcPr>
          <w:p w14:paraId="337A46AD"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4164" w:type="dxa"/>
            <w:tcBorders>
              <w:top w:val="single" w:sz="6" w:space="0" w:color="auto"/>
              <w:bottom w:val="single" w:sz="6" w:space="0" w:color="auto"/>
            </w:tcBorders>
          </w:tcPr>
          <w:p w14:paraId="74F62ADE"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22D7868E"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4151AB76"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752B9858"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13BE53A3" w14:textId="77777777" w:rsidTr="00ED711A">
        <w:trPr>
          <w:trHeight w:val="886"/>
        </w:trPr>
        <w:tc>
          <w:tcPr>
            <w:tcW w:w="2473" w:type="dxa"/>
            <w:tcBorders>
              <w:top w:val="single" w:sz="6" w:space="0" w:color="auto"/>
              <w:bottom w:val="single" w:sz="6" w:space="0" w:color="auto"/>
            </w:tcBorders>
          </w:tcPr>
          <w:p w14:paraId="6A940F79"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Entrapment</w:t>
            </w:r>
          </w:p>
          <w:p w14:paraId="4D229070"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Parts of the Body</w:t>
            </w:r>
          </w:p>
        </w:tc>
        <w:tc>
          <w:tcPr>
            <w:tcW w:w="1306" w:type="dxa"/>
            <w:tcBorders>
              <w:top w:val="single" w:sz="6" w:space="0" w:color="auto"/>
              <w:bottom w:val="single" w:sz="6" w:space="0" w:color="auto"/>
            </w:tcBorders>
          </w:tcPr>
          <w:p w14:paraId="420BFFB7"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615DDFF4"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 xml:space="preserve">All personnel </w:t>
            </w:r>
            <w:r>
              <w:rPr>
                <w:rFonts w:ascii="Arial" w:eastAsia="Times New Roman" w:hAnsi="Arial" w:cs="Arial"/>
                <w:sz w:val="20"/>
                <w:szCs w:val="20"/>
              </w:rPr>
              <w:t>will</w:t>
            </w:r>
            <w:r w:rsidRPr="00072DCD">
              <w:rPr>
                <w:rFonts w:ascii="Arial" w:eastAsia="Times New Roman" w:hAnsi="Arial" w:cs="Arial"/>
                <w:sz w:val="20"/>
                <w:szCs w:val="20"/>
              </w:rPr>
              <w:t xml:space="preserve"> be away from warhead</w:t>
            </w:r>
            <w:r>
              <w:rPr>
                <w:rFonts w:ascii="Arial" w:eastAsia="Times New Roman" w:hAnsi="Arial" w:cs="Arial"/>
                <w:sz w:val="20"/>
                <w:szCs w:val="20"/>
              </w:rPr>
              <w:t>s</w:t>
            </w:r>
            <w:r w:rsidRPr="00072DCD">
              <w:rPr>
                <w:rFonts w:ascii="Arial" w:eastAsia="Times New Roman" w:hAnsi="Arial" w:cs="Arial"/>
                <w:sz w:val="20"/>
                <w:szCs w:val="20"/>
              </w:rPr>
              <w:t xml:space="preserve"> when being lifted</w:t>
            </w:r>
            <w:r>
              <w:rPr>
                <w:rFonts w:ascii="Arial" w:eastAsia="Times New Roman" w:hAnsi="Arial" w:cs="Arial"/>
                <w:sz w:val="20"/>
                <w:szCs w:val="20"/>
              </w:rPr>
              <w:t xml:space="preserve"> and transported to MDA by forklift Truck</w:t>
            </w:r>
            <w:r w:rsidRPr="00072DCD">
              <w:rPr>
                <w:rFonts w:ascii="Arial" w:eastAsia="Times New Roman" w:hAnsi="Arial" w:cs="Arial"/>
                <w:sz w:val="20"/>
                <w:szCs w:val="20"/>
              </w:rPr>
              <w:t xml:space="preserve">. </w:t>
            </w:r>
          </w:p>
        </w:tc>
        <w:tc>
          <w:tcPr>
            <w:tcW w:w="261" w:type="dxa"/>
            <w:tcBorders>
              <w:top w:val="single" w:sz="6" w:space="0" w:color="auto"/>
              <w:bottom w:val="single" w:sz="6" w:space="0" w:color="auto"/>
            </w:tcBorders>
            <w:vAlign w:val="center"/>
          </w:tcPr>
          <w:p w14:paraId="696570A0"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260" w:type="dxa"/>
            <w:tcBorders>
              <w:top w:val="single" w:sz="6" w:space="0" w:color="auto"/>
              <w:bottom w:val="single" w:sz="6" w:space="0" w:color="auto"/>
            </w:tcBorders>
            <w:vAlign w:val="center"/>
          </w:tcPr>
          <w:p w14:paraId="739E93EC"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2</w:t>
            </w:r>
          </w:p>
        </w:tc>
        <w:tc>
          <w:tcPr>
            <w:tcW w:w="544" w:type="dxa"/>
            <w:tcBorders>
              <w:top w:val="single" w:sz="6" w:space="0" w:color="auto"/>
              <w:bottom w:val="single" w:sz="6" w:space="0" w:color="auto"/>
            </w:tcBorders>
            <w:shd w:val="clear" w:color="auto" w:fill="92D050"/>
            <w:vAlign w:val="center"/>
          </w:tcPr>
          <w:p w14:paraId="259DB0DC"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2</w:t>
            </w:r>
          </w:p>
        </w:tc>
        <w:tc>
          <w:tcPr>
            <w:tcW w:w="4164" w:type="dxa"/>
            <w:tcBorders>
              <w:top w:val="single" w:sz="6" w:space="0" w:color="auto"/>
              <w:bottom w:val="single" w:sz="6" w:space="0" w:color="auto"/>
            </w:tcBorders>
          </w:tcPr>
          <w:p w14:paraId="2D969F98"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0675627D"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605007D6"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79497FF2"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2D262866" w14:textId="77777777" w:rsidTr="00ED711A">
        <w:trPr>
          <w:trHeight w:val="1464"/>
        </w:trPr>
        <w:tc>
          <w:tcPr>
            <w:tcW w:w="2473" w:type="dxa"/>
            <w:tcBorders>
              <w:top w:val="single" w:sz="6" w:space="0" w:color="auto"/>
              <w:bottom w:val="single" w:sz="6" w:space="0" w:color="auto"/>
            </w:tcBorders>
          </w:tcPr>
          <w:p w14:paraId="079B5D46" w14:textId="77777777" w:rsidR="00EB1598" w:rsidRPr="00072DCD" w:rsidRDefault="00EB1598" w:rsidP="00ED711A">
            <w:pPr>
              <w:spacing w:after="0"/>
              <w:rPr>
                <w:rFonts w:ascii="Arial" w:eastAsia="Times New Roman" w:hAnsi="Arial" w:cs="Arial"/>
                <w:b/>
                <w:sz w:val="20"/>
                <w:szCs w:val="20"/>
                <w:lang w:eastAsia="en-GB"/>
              </w:rPr>
            </w:pPr>
            <w:r w:rsidRPr="00072DCD">
              <w:rPr>
                <w:rFonts w:ascii="Arial" w:eastAsia="Times New Roman" w:hAnsi="Arial" w:cs="Arial"/>
                <w:b/>
                <w:sz w:val="20"/>
                <w:szCs w:val="20"/>
              </w:rPr>
              <w:lastRenderedPageBreak/>
              <w:t>Manual Handling</w:t>
            </w:r>
          </w:p>
          <w:p w14:paraId="6E55FDB9"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Excessive Weight</w:t>
            </w:r>
          </w:p>
        </w:tc>
        <w:tc>
          <w:tcPr>
            <w:tcW w:w="1306" w:type="dxa"/>
            <w:tcBorders>
              <w:top w:val="single" w:sz="6" w:space="0" w:color="auto"/>
              <w:bottom w:val="single" w:sz="6" w:space="0" w:color="auto"/>
            </w:tcBorders>
          </w:tcPr>
          <w:p w14:paraId="73F3A45B"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64F52487"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-No manual handling greater than 15kg required during the disposal activity, all item movements will be conducted using a forklift truck.</w:t>
            </w:r>
          </w:p>
        </w:tc>
        <w:tc>
          <w:tcPr>
            <w:tcW w:w="261" w:type="dxa"/>
            <w:tcBorders>
              <w:top w:val="single" w:sz="6" w:space="0" w:color="auto"/>
              <w:bottom w:val="single" w:sz="6" w:space="0" w:color="auto"/>
            </w:tcBorders>
            <w:vAlign w:val="center"/>
          </w:tcPr>
          <w:p w14:paraId="2B87376B"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260" w:type="dxa"/>
            <w:tcBorders>
              <w:top w:val="single" w:sz="6" w:space="0" w:color="auto"/>
              <w:bottom w:val="single" w:sz="6" w:space="0" w:color="auto"/>
            </w:tcBorders>
            <w:vAlign w:val="center"/>
          </w:tcPr>
          <w:p w14:paraId="7D65DEAE"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2</w:t>
            </w:r>
          </w:p>
        </w:tc>
        <w:tc>
          <w:tcPr>
            <w:tcW w:w="544" w:type="dxa"/>
            <w:tcBorders>
              <w:top w:val="single" w:sz="6" w:space="0" w:color="auto"/>
              <w:bottom w:val="single" w:sz="6" w:space="0" w:color="auto"/>
            </w:tcBorders>
            <w:shd w:val="clear" w:color="auto" w:fill="92D050"/>
            <w:vAlign w:val="center"/>
          </w:tcPr>
          <w:p w14:paraId="481CBF1C"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2</w:t>
            </w:r>
          </w:p>
        </w:tc>
        <w:tc>
          <w:tcPr>
            <w:tcW w:w="4164" w:type="dxa"/>
            <w:tcBorders>
              <w:top w:val="single" w:sz="6" w:space="0" w:color="auto"/>
              <w:bottom w:val="single" w:sz="6" w:space="0" w:color="auto"/>
            </w:tcBorders>
          </w:tcPr>
          <w:p w14:paraId="11DC5F6E"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4E45B2A9"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62E3E3F8"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5BAD947B"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08EF903D" w14:textId="77777777" w:rsidTr="00ED711A">
        <w:trPr>
          <w:trHeight w:val="834"/>
        </w:trPr>
        <w:tc>
          <w:tcPr>
            <w:tcW w:w="2473" w:type="dxa"/>
            <w:tcBorders>
              <w:top w:val="single" w:sz="6" w:space="0" w:color="auto"/>
              <w:bottom w:val="single" w:sz="6" w:space="0" w:color="auto"/>
            </w:tcBorders>
          </w:tcPr>
          <w:p w14:paraId="2BE8923E"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Traffic</w:t>
            </w:r>
          </w:p>
          <w:p w14:paraId="143F2F6A" w14:textId="77777777" w:rsidR="00EB1598" w:rsidRPr="00072DCD" w:rsidRDefault="00EB1598" w:rsidP="00ED711A">
            <w:pPr>
              <w:spacing w:after="0"/>
              <w:rPr>
                <w:rFonts w:ascii="Arial" w:eastAsia="Times New Roman" w:hAnsi="Arial" w:cs="Arial"/>
                <w:b/>
                <w:sz w:val="20"/>
                <w:szCs w:val="20"/>
              </w:rPr>
            </w:pPr>
            <w:r>
              <w:rPr>
                <w:rFonts w:ascii="Arial" w:eastAsia="Times New Roman" w:hAnsi="Arial" w:cs="Arial"/>
                <w:sz w:val="20"/>
                <w:szCs w:val="20"/>
              </w:rPr>
              <w:t>Movement of items to MDA</w:t>
            </w:r>
          </w:p>
        </w:tc>
        <w:tc>
          <w:tcPr>
            <w:tcW w:w="1306" w:type="dxa"/>
            <w:tcBorders>
              <w:top w:val="single" w:sz="6" w:space="0" w:color="auto"/>
              <w:bottom w:val="single" w:sz="6" w:space="0" w:color="auto"/>
            </w:tcBorders>
          </w:tcPr>
          <w:p w14:paraId="570AB5A5"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50E7675D"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-Both items which require disposal are currently secured to a pallet in a suitable condition to allow for the inter-site transport via fork-lift truck.</w:t>
            </w:r>
          </w:p>
        </w:tc>
        <w:tc>
          <w:tcPr>
            <w:tcW w:w="261" w:type="dxa"/>
            <w:tcBorders>
              <w:top w:val="single" w:sz="6" w:space="0" w:color="auto"/>
              <w:bottom w:val="single" w:sz="6" w:space="0" w:color="auto"/>
            </w:tcBorders>
            <w:vAlign w:val="center"/>
          </w:tcPr>
          <w:p w14:paraId="58752E41"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5</w:t>
            </w:r>
          </w:p>
        </w:tc>
        <w:tc>
          <w:tcPr>
            <w:tcW w:w="260" w:type="dxa"/>
            <w:tcBorders>
              <w:top w:val="single" w:sz="6" w:space="0" w:color="auto"/>
              <w:bottom w:val="single" w:sz="6" w:space="0" w:color="auto"/>
            </w:tcBorders>
            <w:vAlign w:val="center"/>
          </w:tcPr>
          <w:p w14:paraId="227C5ACB" w14:textId="77777777" w:rsidR="00EB1598" w:rsidRPr="00072DCD" w:rsidRDefault="00EB1598" w:rsidP="00ED711A">
            <w:pPr>
              <w:spacing w:after="0"/>
              <w:rPr>
                <w:rFonts w:ascii="Arial" w:eastAsia="Times New Roman" w:hAnsi="Arial" w:cs="Arial"/>
                <w:b/>
                <w:sz w:val="24"/>
                <w:szCs w:val="24"/>
              </w:rPr>
            </w:pPr>
            <w:r>
              <w:rPr>
                <w:rFonts w:ascii="Arial" w:eastAsia="Times New Roman" w:hAnsi="Arial" w:cs="Arial"/>
                <w:b/>
                <w:sz w:val="24"/>
                <w:szCs w:val="24"/>
              </w:rPr>
              <w:t>3</w:t>
            </w:r>
          </w:p>
        </w:tc>
        <w:tc>
          <w:tcPr>
            <w:tcW w:w="544" w:type="dxa"/>
            <w:tcBorders>
              <w:top w:val="single" w:sz="6" w:space="0" w:color="auto"/>
              <w:bottom w:val="single" w:sz="6" w:space="0" w:color="auto"/>
            </w:tcBorders>
            <w:shd w:val="clear" w:color="auto" w:fill="FF0000"/>
            <w:vAlign w:val="center"/>
          </w:tcPr>
          <w:p w14:paraId="17B3D5CC"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15</w:t>
            </w:r>
          </w:p>
        </w:tc>
        <w:tc>
          <w:tcPr>
            <w:tcW w:w="4164" w:type="dxa"/>
            <w:tcBorders>
              <w:top w:val="single" w:sz="6" w:space="0" w:color="auto"/>
              <w:bottom w:val="single" w:sz="6" w:space="0" w:color="auto"/>
            </w:tcBorders>
          </w:tcPr>
          <w:p w14:paraId="691DA17D" w14:textId="77777777" w:rsidR="00EB1598" w:rsidRDefault="00EB1598" w:rsidP="00ED711A">
            <w:pPr>
              <w:spacing w:after="60"/>
              <w:rPr>
                <w:rFonts w:ascii="Arial" w:eastAsia="Times New Roman" w:hAnsi="Arial" w:cs="Arial"/>
                <w:sz w:val="20"/>
                <w:szCs w:val="20"/>
                <w:lang w:eastAsia="en-GB"/>
              </w:rPr>
            </w:pPr>
            <w:r>
              <w:rPr>
                <w:rFonts w:ascii="Arial" w:eastAsia="Times New Roman" w:hAnsi="Arial" w:cs="Arial"/>
                <w:sz w:val="20"/>
                <w:szCs w:val="20"/>
                <w:lang w:eastAsia="en-GB"/>
              </w:rPr>
              <w:t>-On the day of disposal activity taking place, all inter-site traffic will be stopped to allow the safe movement of the items from magazine to the Mitigated Disposal Area (MDA).</w:t>
            </w:r>
          </w:p>
          <w:p w14:paraId="30C922F6" w14:textId="77777777" w:rsidR="00EB1598" w:rsidRPr="00072DCD" w:rsidRDefault="00EB1598" w:rsidP="00ED711A">
            <w:pPr>
              <w:spacing w:after="0"/>
              <w:rPr>
                <w:rFonts w:ascii="Arial" w:eastAsia="Times New Roman" w:hAnsi="Arial" w:cs="Arial"/>
                <w:sz w:val="20"/>
                <w:szCs w:val="20"/>
                <w:lang w:eastAsia="en-GB"/>
              </w:rPr>
            </w:pPr>
            <w:r>
              <w:rPr>
                <w:rFonts w:ascii="Arial" w:eastAsia="Times New Roman" w:hAnsi="Arial" w:cs="Arial"/>
                <w:sz w:val="20"/>
                <w:szCs w:val="20"/>
                <w:lang w:eastAsia="en-GB"/>
              </w:rPr>
              <w:t>-OD activities to be conducted during silent hours, reducing personnel in proximity to hazard.</w:t>
            </w:r>
          </w:p>
        </w:tc>
        <w:tc>
          <w:tcPr>
            <w:tcW w:w="261" w:type="dxa"/>
            <w:tcBorders>
              <w:top w:val="single" w:sz="6" w:space="0" w:color="auto"/>
              <w:bottom w:val="single" w:sz="6" w:space="0" w:color="auto"/>
            </w:tcBorders>
            <w:vAlign w:val="center"/>
          </w:tcPr>
          <w:p w14:paraId="2F4EF615"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4</w:t>
            </w:r>
          </w:p>
        </w:tc>
        <w:tc>
          <w:tcPr>
            <w:tcW w:w="261" w:type="dxa"/>
            <w:tcBorders>
              <w:top w:val="single" w:sz="6" w:space="0" w:color="auto"/>
              <w:bottom w:val="single" w:sz="6" w:space="0" w:color="auto"/>
            </w:tcBorders>
            <w:vAlign w:val="center"/>
          </w:tcPr>
          <w:p w14:paraId="03435EBF"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2</w:t>
            </w:r>
          </w:p>
        </w:tc>
        <w:tc>
          <w:tcPr>
            <w:tcW w:w="398" w:type="dxa"/>
            <w:tcBorders>
              <w:top w:val="single" w:sz="6" w:space="0" w:color="auto"/>
              <w:bottom w:val="single" w:sz="6" w:space="0" w:color="auto"/>
            </w:tcBorders>
            <w:shd w:val="clear" w:color="auto" w:fill="FFC000"/>
            <w:vAlign w:val="center"/>
          </w:tcPr>
          <w:p w14:paraId="4A967411" w14:textId="77777777" w:rsidR="00EB1598" w:rsidRPr="00072DCD" w:rsidRDefault="00EB1598" w:rsidP="00ED711A">
            <w:pPr>
              <w:spacing w:after="0"/>
              <w:jc w:val="center"/>
              <w:rPr>
                <w:rFonts w:ascii="Arial" w:eastAsia="Times New Roman" w:hAnsi="Arial" w:cs="Arial"/>
                <w:b/>
                <w:sz w:val="24"/>
                <w:szCs w:val="24"/>
                <w:lang w:eastAsia="en-GB"/>
              </w:rPr>
            </w:pPr>
            <w:r>
              <w:rPr>
                <w:rFonts w:ascii="Arial" w:eastAsia="Times New Roman" w:hAnsi="Arial" w:cs="Arial"/>
                <w:b/>
                <w:sz w:val="24"/>
                <w:szCs w:val="24"/>
                <w:lang w:eastAsia="en-GB"/>
              </w:rPr>
              <w:t>8</w:t>
            </w:r>
          </w:p>
        </w:tc>
      </w:tr>
      <w:tr w:rsidR="00EB1598" w:rsidRPr="00072DCD" w14:paraId="598CBA47" w14:textId="77777777" w:rsidTr="00ED711A">
        <w:trPr>
          <w:trHeight w:val="1131"/>
        </w:trPr>
        <w:tc>
          <w:tcPr>
            <w:tcW w:w="2473" w:type="dxa"/>
            <w:tcBorders>
              <w:top w:val="single" w:sz="6" w:space="0" w:color="auto"/>
              <w:bottom w:val="single" w:sz="6" w:space="0" w:color="auto"/>
            </w:tcBorders>
          </w:tcPr>
          <w:p w14:paraId="697D3964"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Human Factors</w:t>
            </w:r>
          </w:p>
          <w:p w14:paraId="040FAB3E"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Human Error</w:t>
            </w:r>
          </w:p>
        </w:tc>
        <w:tc>
          <w:tcPr>
            <w:tcW w:w="1306" w:type="dxa"/>
            <w:tcBorders>
              <w:top w:val="single" w:sz="6" w:space="0" w:color="auto"/>
              <w:bottom w:val="single" w:sz="6" w:space="0" w:color="auto"/>
            </w:tcBorders>
          </w:tcPr>
          <w:p w14:paraId="68290AF0"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099599D8"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-A detailed process flow has been produced to clearly define process steps reducing the probability of error.</w:t>
            </w:r>
          </w:p>
          <w:p w14:paraId="4B3BA239"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-A pre-start meeting will be held with all stakeholders to ensure the process is agreed and clearly defined prior to commencement of disposal activities.</w:t>
            </w:r>
          </w:p>
          <w:p w14:paraId="49CB4BBC"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The task will be undertaken by a SQEP Engineer</w:t>
            </w:r>
            <w:r>
              <w:rPr>
                <w:rFonts w:ascii="Arial" w:eastAsia="Times New Roman" w:hAnsi="Arial" w:cs="Arial"/>
                <w:sz w:val="20"/>
                <w:szCs w:val="20"/>
              </w:rPr>
              <w:t xml:space="preserve"> familiar with the site emergency procedures and the product requiring disposal. </w:t>
            </w:r>
          </w:p>
          <w:p w14:paraId="17253BC6"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-Firing will be conducted by EOD officer only.</w:t>
            </w:r>
          </w:p>
        </w:tc>
        <w:tc>
          <w:tcPr>
            <w:tcW w:w="261" w:type="dxa"/>
            <w:tcBorders>
              <w:top w:val="single" w:sz="6" w:space="0" w:color="auto"/>
              <w:bottom w:val="single" w:sz="6" w:space="0" w:color="auto"/>
            </w:tcBorders>
            <w:vAlign w:val="center"/>
          </w:tcPr>
          <w:p w14:paraId="0A72D18E"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71DDF805"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FFC000"/>
            <w:vAlign w:val="center"/>
          </w:tcPr>
          <w:p w14:paraId="6B80C3F0"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4164" w:type="dxa"/>
            <w:tcBorders>
              <w:top w:val="single" w:sz="6" w:space="0" w:color="auto"/>
              <w:bottom w:val="single" w:sz="6" w:space="0" w:color="auto"/>
            </w:tcBorders>
          </w:tcPr>
          <w:p w14:paraId="45E9AC39"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3080DF0C"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5AF9AF1E"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37BFF0FC"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5BF55970" w14:textId="77777777" w:rsidTr="00ED711A">
        <w:trPr>
          <w:trHeight w:val="1131"/>
        </w:trPr>
        <w:tc>
          <w:tcPr>
            <w:tcW w:w="2473" w:type="dxa"/>
            <w:tcBorders>
              <w:top w:val="single" w:sz="6" w:space="0" w:color="auto"/>
              <w:bottom w:val="single" w:sz="6" w:space="0" w:color="auto"/>
            </w:tcBorders>
          </w:tcPr>
          <w:p w14:paraId="06D3219E"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Human Factors</w:t>
            </w:r>
          </w:p>
          <w:p w14:paraId="6CBD6C7C"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Training</w:t>
            </w:r>
          </w:p>
        </w:tc>
        <w:tc>
          <w:tcPr>
            <w:tcW w:w="1306" w:type="dxa"/>
            <w:tcBorders>
              <w:top w:val="single" w:sz="6" w:space="0" w:color="auto"/>
              <w:bottom w:val="single" w:sz="6" w:space="0" w:color="auto"/>
            </w:tcBorders>
          </w:tcPr>
          <w:p w14:paraId="39F7B2D4"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6E944A80"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The task will be undertaken by a SQEP Engineer</w:t>
            </w:r>
            <w:r>
              <w:rPr>
                <w:rFonts w:ascii="Arial" w:eastAsia="Times New Roman" w:hAnsi="Arial" w:cs="Arial"/>
                <w:sz w:val="20"/>
                <w:szCs w:val="20"/>
              </w:rPr>
              <w:t xml:space="preserve"> familiar with the site emergency procedures and the product requiring disposal. </w:t>
            </w:r>
          </w:p>
          <w:p w14:paraId="49FB0863"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-Firing will be conducted by EOD officer only.</w:t>
            </w:r>
          </w:p>
        </w:tc>
        <w:tc>
          <w:tcPr>
            <w:tcW w:w="261" w:type="dxa"/>
            <w:tcBorders>
              <w:top w:val="single" w:sz="6" w:space="0" w:color="auto"/>
              <w:bottom w:val="single" w:sz="6" w:space="0" w:color="auto"/>
            </w:tcBorders>
            <w:vAlign w:val="center"/>
          </w:tcPr>
          <w:p w14:paraId="3E7D896B"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710DA456"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FFC000"/>
            <w:vAlign w:val="center"/>
          </w:tcPr>
          <w:p w14:paraId="3366689C"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4164" w:type="dxa"/>
            <w:tcBorders>
              <w:top w:val="single" w:sz="6" w:space="0" w:color="auto"/>
              <w:bottom w:val="single" w:sz="6" w:space="0" w:color="auto"/>
            </w:tcBorders>
          </w:tcPr>
          <w:p w14:paraId="7AC7FBC4"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651278E6"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10B50293"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0B306DEA"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7E40CDEE" w14:textId="77777777" w:rsidTr="00ED711A">
        <w:trPr>
          <w:trHeight w:val="755"/>
        </w:trPr>
        <w:tc>
          <w:tcPr>
            <w:tcW w:w="2473" w:type="dxa"/>
            <w:tcBorders>
              <w:top w:val="single" w:sz="6" w:space="0" w:color="auto"/>
              <w:bottom w:val="single" w:sz="6" w:space="0" w:color="auto"/>
            </w:tcBorders>
          </w:tcPr>
          <w:p w14:paraId="6E74F6B3"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t>Human Factors</w:t>
            </w:r>
          </w:p>
          <w:p w14:paraId="18292924"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sz w:val="20"/>
                <w:szCs w:val="20"/>
              </w:rPr>
              <w:t>Supervision</w:t>
            </w:r>
          </w:p>
        </w:tc>
        <w:tc>
          <w:tcPr>
            <w:tcW w:w="1306" w:type="dxa"/>
            <w:tcBorders>
              <w:top w:val="single" w:sz="6" w:space="0" w:color="auto"/>
              <w:bottom w:val="single" w:sz="6" w:space="0" w:color="auto"/>
            </w:tcBorders>
          </w:tcPr>
          <w:p w14:paraId="7E1C0425"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single" w:sz="6" w:space="0" w:color="auto"/>
            </w:tcBorders>
          </w:tcPr>
          <w:p w14:paraId="13D7F6E1"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 xml:space="preserve">Where necessary supervision </w:t>
            </w:r>
            <w:r>
              <w:rPr>
                <w:rFonts w:ascii="Arial" w:eastAsia="Times New Roman" w:hAnsi="Arial" w:cs="Arial"/>
                <w:sz w:val="20"/>
                <w:szCs w:val="20"/>
              </w:rPr>
              <w:t xml:space="preserve">will </w:t>
            </w:r>
            <w:r w:rsidRPr="00072DCD">
              <w:rPr>
                <w:rFonts w:ascii="Arial" w:eastAsia="Times New Roman" w:hAnsi="Arial" w:cs="Arial"/>
                <w:sz w:val="20"/>
                <w:szCs w:val="20"/>
              </w:rPr>
              <w:t>be provided by relevant person i.e.</w:t>
            </w:r>
            <w:r>
              <w:rPr>
                <w:rFonts w:ascii="Arial" w:eastAsia="Times New Roman" w:hAnsi="Arial" w:cs="Arial"/>
                <w:sz w:val="20"/>
                <w:szCs w:val="20"/>
              </w:rPr>
              <w:t xml:space="preserve"> </w:t>
            </w:r>
            <w:r w:rsidRPr="00072DCD">
              <w:rPr>
                <w:rFonts w:ascii="Arial" w:eastAsia="Times New Roman" w:hAnsi="Arial" w:cs="Arial"/>
                <w:sz w:val="20"/>
                <w:szCs w:val="20"/>
              </w:rPr>
              <w:t>Senior Engineer</w:t>
            </w:r>
            <w:r>
              <w:rPr>
                <w:rFonts w:ascii="Arial" w:eastAsia="Times New Roman" w:hAnsi="Arial" w:cs="Arial"/>
                <w:sz w:val="20"/>
                <w:szCs w:val="20"/>
              </w:rPr>
              <w:t xml:space="preserve"> &amp; EOD officer.</w:t>
            </w:r>
          </w:p>
        </w:tc>
        <w:tc>
          <w:tcPr>
            <w:tcW w:w="261" w:type="dxa"/>
            <w:tcBorders>
              <w:top w:val="single" w:sz="6" w:space="0" w:color="auto"/>
              <w:bottom w:val="single" w:sz="6" w:space="0" w:color="auto"/>
            </w:tcBorders>
            <w:vAlign w:val="center"/>
          </w:tcPr>
          <w:p w14:paraId="5F26DDE5"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260" w:type="dxa"/>
            <w:tcBorders>
              <w:top w:val="single" w:sz="6" w:space="0" w:color="auto"/>
              <w:bottom w:val="single" w:sz="6" w:space="0" w:color="auto"/>
            </w:tcBorders>
            <w:vAlign w:val="center"/>
          </w:tcPr>
          <w:p w14:paraId="711B70F5" w14:textId="77777777" w:rsidR="00EB1598" w:rsidRPr="00072DCD" w:rsidRDefault="00EB1598" w:rsidP="00ED711A">
            <w:pPr>
              <w:spacing w:after="0"/>
              <w:rPr>
                <w:rFonts w:ascii="Arial" w:eastAsia="Times New Roman" w:hAnsi="Arial" w:cs="Arial"/>
                <w:b/>
                <w:sz w:val="24"/>
                <w:szCs w:val="24"/>
              </w:rPr>
            </w:pPr>
            <w:r w:rsidRPr="00072DCD">
              <w:rPr>
                <w:rFonts w:ascii="Arial" w:eastAsia="Times New Roman" w:hAnsi="Arial" w:cs="Arial"/>
                <w:b/>
                <w:sz w:val="24"/>
                <w:szCs w:val="24"/>
              </w:rPr>
              <w:t>1</w:t>
            </w:r>
          </w:p>
        </w:tc>
        <w:tc>
          <w:tcPr>
            <w:tcW w:w="544" w:type="dxa"/>
            <w:tcBorders>
              <w:top w:val="single" w:sz="6" w:space="0" w:color="auto"/>
              <w:bottom w:val="single" w:sz="6" w:space="0" w:color="auto"/>
            </w:tcBorders>
            <w:shd w:val="clear" w:color="auto" w:fill="FFC000"/>
            <w:vAlign w:val="center"/>
          </w:tcPr>
          <w:p w14:paraId="44C94DE1"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4164" w:type="dxa"/>
            <w:tcBorders>
              <w:top w:val="single" w:sz="6" w:space="0" w:color="auto"/>
              <w:bottom w:val="single" w:sz="6" w:space="0" w:color="auto"/>
            </w:tcBorders>
          </w:tcPr>
          <w:p w14:paraId="79BD99B6"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single" w:sz="6" w:space="0" w:color="auto"/>
            </w:tcBorders>
            <w:vAlign w:val="center"/>
          </w:tcPr>
          <w:p w14:paraId="79BEC74F"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single" w:sz="6" w:space="0" w:color="auto"/>
            </w:tcBorders>
            <w:vAlign w:val="center"/>
          </w:tcPr>
          <w:p w14:paraId="26F12CFE"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single" w:sz="6" w:space="0" w:color="auto"/>
            </w:tcBorders>
            <w:vAlign w:val="center"/>
          </w:tcPr>
          <w:p w14:paraId="0D57D987" w14:textId="77777777" w:rsidR="00EB1598" w:rsidRPr="00072DCD" w:rsidRDefault="00EB1598" w:rsidP="00ED711A">
            <w:pPr>
              <w:spacing w:after="0"/>
              <w:jc w:val="center"/>
              <w:rPr>
                <w:rFonts w:ascii="Arial" w:eastAsia="Times New Roman" w:hAnsi="Arial" w:cs="Arial"/>
                <w:b/>
                <w:sz w:val="24"/>
                <w:szCs w:val="24"/>
                <w:lang w:eastAsia="en-GB"/>
              </w:rPr>
            </w:pPr>
          </w:p>
        </w:tc>
      </w:tr>
      <w:tr w:rsidR="00EB1598" w:rsidRPr="00072DCD" w14:paraId="0673721E" w14:textId="77777777" w:rsidTr="00ED711A">
        <w:trPr>
          <w:trHeight w:val="1131"/>
        </w:trPr>
        <w:tc>
          <w:tcPr>
            <w:tcW w:w="2473" w:type="dxa"/>
            <w:tcBorders>
              <w:top w:val="single" w:sz="6" w:space="0" w:color="auto"/>
              <w:bottom w:val="double" w:sz="4" w:space="0" w:color="auto"/>
            </w:tcBorders>
          </w:tcPr>
          <w:p w14:paraId="17292504" w14:textId="77777777" w:rsidR="00EB1598" w:rsidRPr="00072DCD" w:rsidRDefault="00EB1598" w:rsidP="00ED711A">
            <w:pPr>
              <w:spacing w:after="0"/>
              <w:rPr>
                <w:rFonts w:ascii="Arial" w:eastAsia="Times New Roman" w:hAnsi="Arial" w:cs="Arial"/>
                <w:b/>
                <w:sz w:val="20"/>
                <w:szCs w:val="20"/>
              </w:rPr>
            </w:pPr>
            <w:r w:rsidRPr="00072DCD">
              <w:rPr>
                <w:rFonts w:ascii="Arial" w:eastAsia="Times New Roman" w:hAnsi="Arial" w:cs="Arial"/>
                <w:b/>
                <w:sz w:val="20"/>
                <w:szCs w:val="20"/>
              </w:rPr>
              <w:lastRenderedPageBreak/>
              <w:t>Process Conditions</w:t>
            </w:r>
          </w:p>
          <w:p w14:paraId="207DC02E" w14:textId="77777777" w:rsidR="00EB1598" w:rsidRPr="00072DCD" w:rsidRDefault="00EB1598" w:rsidP="00ED711A">
            <w:pPr>
              <w:spacing w:after="0"/>
              <w:rPr>
                <w:rFonts w:ascii="Arial" w:eastAsia="Times New Roman" w:hAnsi="Arial" w:cs="Arial"/>
                <w:b/>
                <w:sz w:val="20"/>
                <w:szCs w:val="20"/>
              </w:rPr>
            </w:pPr>
            <w:r>
              <w:rPr>
                <w:rFonts w:ascii="Arial" w:eastAsia="Times New Roman" w:hAnsi="Arial" w:cs="Arial"/>
                <w:sz w:val="20"/>
                <w:szCs w:val="20"/>
              </w:rPr>
              <w:t>Non-</w:t>
            </w:r>
            <w:r w:rsidRPr="00072DCD">
              <w:rPr>
                <w:rFonts w:ascii="Arial" w:eastAsia="Times New Roman" w:hAnsi="Arial" w:cs="Arial"/>
                <w:sz w:val="20"/>
                <w:szCs w:val="20"/>
              </w:rPr>
              <w:t>Routine Operation</w:t>
            </w:r>
          </w:p>
        </w:tc>
        <w:tc>
          <w:tcPr>
            <w:tcW w:w="1306" w:type="dxa"/>
            <w:tcBorders>
              <w:top w:val="single" w:sz="6" w:space="0" w:color="auto"/>
              <w:bottom w:val="double" w:sz="4" w:space="0" w:color="auto"/>
            </w:tcBorders>
          </w:tcPr>
          <w:p w14:paraId="13426142" w14:textId="77777777" w:rsidR="00EB1598" w:rsidRPr="00072DCD" w:rsidRDefault="00EB1598" w:rsidP="00ED711A">
            <w:pPr>
              <w:spacing w:after="0"/>
              <w:rPr>
                <w:rFonts w:ascii="Arial" w:eastAsia="Times New Roman" w:hAnsi="Arial" w:cs="Arial"/>
                <w:sz w:val="20"/>
                <w:szCs w:val="20"/>
              </w:rPr>
            </w:pPr>
            <w:r w:rsidRPr="00072DCD">
              <w:rPr>
                <w:rFonts w:ascii="Arial" w:eastAsia="Times New Roman" w:hAnsi="Arial" w:cs="Arial"/>
                <w:sz w:val="20"/>
                <w:szCs w:val="20"/>
              </w:rPr>
              <w:t>Engineer, Local Workers</w:t>
            </w:r>
          </w:p>
        </w:tc>
        <w:tc>
          <w:tcPr>
            <w:tcW w:w="4711" w:type="dxa"/>
            <w:tcBorders>
              <w:top w:val="single" w:sz="6" w:space="0" w:color="auto"/>
              <w:bottom w:val="double" w:sz="4" w:space="0" w:color="auto"/>
            </w:tcBorders>
          </w:tcPr>
          <w:p w14:paraId="7499CB75" w14:textId="77777777" w:rsidR="00EB1598" w:rsidRDefault="00EB1598" w:rsidP="00ED711A">
            <w:pPr>
              <w:spacing w:after="60"/>
              <w:rPr>
                <w:rFonts w:ascii="Arial" w:eastAsia="Times New Roman" w:hAnsi="Arial" w:cs="Arial"/>
                <w:sz w:val="20"/>
                <w:szCs w:val="20"/>
              </w:rPr>
            </w:pPr>
            <w:r>
              <w:rPr>
                <w:rFonts w:ascii="Arial" w:eastAsia="Times New Roman" w:hAnsi="Arial" w:cs="Arial"/>
                <w:sz w:val="20"/>
                <w:szCs w:val="20"/>
              </w:rPr>
              <w:t>-</w:t>
            </w:r>
            <w:r w:rsidRPr="00072DCD">
              <w:rPr>
                <w:rFonts w:ascii="Arial" w:eastAsia="Times New Roman" w:hAnsi="Arial" w:cs="Arial"/>
                <w:sz w:val="20"/>
                <w:szCs w:val="20"/>
              </w:rPr>
              <w:t>The task will be undertaken by a SQEP Engineer</w:t>
            </w:r>
            <w:r>
              <w:rPr>
                <w:rFonts w:ascii="Arial" w:eastAsia="Times New Roman" w:hAnsi="Arial" w:cs="Arial"/>
                <w:sz w:val="20"/>
                <w:szCs w:val="20"/>
              </w:rPr>
              <w:t xml:space="preserve"> familiar with the site emergency procedures and the product requiring disposal. </w:t>
            </w:r>
          </w:p>
          <w:p w14:paraId="4B1F4755" w14:textId="77777777" w:rsidR="00EB1598" w:rsidRPr="00072DCD" w:rsidRDefault="00EB1598" w:rsidP="00ED711A">
            <w:pPr>
              <w:spacing w:after="0"/>
              <w:rPr>
                <w:rFonts w:ascii="Arial" w:eastAsia="Times New Roman" w:hAnsi="Arial" w:cs="Arial"/>
                <w:sz w:val="20"/>
                <w:szCs w:val="20"/>
              </w:rPr>
            </w:pPr>
            <w:r>
              <w:rPr>
                <w:rFonts w:ascii="Arial" w:eastAsia="Times New Roman" w:hAnsi="Arial" w:cs="Arial"/>
                <w:sz w:val="20"/>
                <w:szCs w:val="20"/>
              </w:rPr>
              <w:t>-Firing of donner charge will be conducted by EOD officer only.</w:t>
            </w:r>
          </w:p>
        </w:tc>
        <w:tc>
          <w:tcPr>
            <w:tcW w:w="261" w:type="dxa"/>
            <w:tcBorders>
              <w:top w:val="single" w:sz="6" w:space="0" w:color="auto"/>
              <w:bottom w:val="double" w:sz="4" w:space="0" w:color="auto"/>
            </w:tcBorders>
            <w:vAlign w:val="center"/>
          </w:tcPr>
          <w:p w14:paraId="0A005D3A"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260" w:type="dxa"/>
            <w:tcBorders>
              <w:top w:val="single" w:sz="6" w:space="0" w:color="auto"/>
              <w:bottom w:val="double" w:sz="4" w:space="0" w:color="auto"/>
            </w:tcBorders>
            <w:vAlign w:val="center"/>
          </w:tcPr>
          <w:p w14:paraId="4B052946" w14:textId="77777777" w:rsidR="00EB1598" w:rsidRPr="00072DCD" w:rsidRDefault="00EB1598" w:rsidP="00ED711A">
            <w:pPr>
              <w:spacing w:after="0"/>
              <w:jc w:val="center"/>
              <w:rPr>
                <w:rFonts w:ascii="Arial" w:eastAsia="Times New Roman" w:hAnsi="Arial" w:cs="Arial"/>
                <w:b/>
                <w:sz w:val="24"/>
                <w:szCs w:val="24"/>
              </w:rPr>
            </w:pPr>
            <w:r w:rsidRPr="00072DCD">
              <w:rPr>
                <w:rFonts w:ascii="Arial" w:eastAsia="Times New Roman" w:hAnsi="Arial" w:cs="Arial"/>
                <w:b/>
                <w:sz w:val="24"/>
                <w:szCs w:val="24"/>
              </w:rPr>
              <w:t>1</w:t>
            </w:r>
          </w:p>
        </w:tc>
        <w:tc>
          <w:tcPr>
            <w:tcW w:w="544" w:type="dxa"/>
            <w:tcBorders>
              <w:top w:val="single" w:sz="6" w:space="0" w:color="auto"/>
              <w:bottom w:val="double" w:sz="4" w:space="0" w:color="auto"/>
            </w:tcBorders>
            <w:shd w:val="clear" w:color="auto" w:fill="FFC000"/>
            <w:vAlign w:val="center"/>
          </w:tcPr>
          <w:p w14:paraId="200D4CE8" w14:textId="77777777" w:rsidR="00EB1598" w:rsidRPr="00072DCD" w:rsidRDefault="00EB1598" w:rsidP="00ED711A">
            <w:pPr>
              <w:spacing w:after="0"/>
              <w:jc w:val="center"/>
              <w:rPr>
                <w:rFonts w:ascii="Arial" w:eastAsia="Times New Roman" w:hAnsi="Arial" w:cs="Arial"/>
                <w:b/>
                <w:sz w:val="24"/>
                <w:szCs w:val="24"/>
              </w:rPr>
            </w:pPr>
            <w:r>
              <w:rPr>
                <w:rFonts w:ascii="Arial" w:eastAsia="Times New Roman" w:hAnsi="Arial" w:cs="Arial"/>
                <w:b/>
                <w:sz w:val="24"/>
                <w:szCs w:val="24"/>
              </w:rPr>
              <w:t>4</w:t>
            </w:r>
          </w:p>
        </w:tc>
        <w:tc>
          <w:tcPr>
            <w:tcW w:w="4164" w:type="dxa"/>
            <w:tcBorders>
              <w:top w:val="single" w:sz="6" w:space="0" w:color="auto"/>
              <w:bottom w:val="double" w:sz="4" w:space="0" w:color="auto"/>
            </w:tcBorders>
          </w:tcPr>
          <w:p w14:paraId="394C1807" w14:textId="77777777" w:rsidR="00EB1598" w:rsidRPr="00072DCD" w:rsidRDefault="00EB1598" w:rsidP="00ED711A">
            <w:pPr>
              <w:spacing w:after="0"/>
              <w:rPr>
                <w:rFonts w:ascii="Arial" w:eastAsia="Times New Roman" w:hAnsi="Arial" w:cs="Arial"/>
                <w:sz w:val="20"/>
                <w:szCs w:val="20"/>
                <w:lang w:eastAsia="en-GB"/>
              </w:rPr>
            </w:pPr>
          </w:p>
        </w:tc>
        <w:tc>
          <w:tcPr>
            <w:tcW w:w="261" w:type="dxa"/>
            <w:tcBorders>
              <w:top w:val="single" w:sz="6" w:space="0" w:color="auto"/>
              <w:bottom w:val="double" w:sz="4" w:space="0" w:color="auto"/>
            </w:tcBorders>
            <w:vAlign w:val="center"/>
          </w:tcPr>
          <w:p w14:paraId="3742A3C7" w14:textId="77777777" w:rsidR="00EB1598" w:rsidRPr="00072DCD" w:rsidRDefault="00EB1598" w:rsidP="00ED711A">
            <w:pPr>
              <w:spacing w:after="0"/>
              <w:jc w:val="center"/>
              <w:rPr>
                <w:rFonts w:ascii="Arial" w:eastAsia="Times New Roman" w:hAnsi="Arial" w:cs="Arial"/>
                <w:b/>
                <w:sz w:val="24"/>
                <w:szCs w:val="24"/>
                <w:lang w:eastAsia="en-GB"/>
              </w:rPr>
            </w:pPr>
          </w:p>
        </w:tc>
        <w:tc>
          <w:tcPr>
            <w:tcW w:w="261" w:type="dxa"/>
            <w:tcBorders>
              <w:top w:val="single" w:sz="6" w:space="0" w:color="auto"/>
              <w:bottom w:val="double" w:sz="4" w:space="0" w:color="auto"/>
            </w:tcBorders>
            <w:vAlign w:val="center"/>
          </w:tcPr>
          <w:p w14:paraId="1291DDF7" w14:textId="77777777" w:rsidR="00EB1598" w:rsidRPr="00072DCD" w:rsidRDefault="00EB1598" w:rsidP="00ED711A">
            <w:pPr>
              <w:spacing w:after="0"/>
              <w:jc w:val="center"/>
              <w:rPr>
                <w:rFonts w:ascii="Arial" w:eastAsia="Times New Roman" w:hAnsi="Arial" w:cs="Arial"/>
                <w:b/>
                <w:sz w:val="24"/>
                <w:szCs w:val="24"/>
                <w:lang w:eastAsia="en-GB"/>
              </w:rPr>
            </w:pPr>
          </w:p>
        </w:tc>
        <w:tc>
          <w:tcPr>
            <w:tcW w:w="398" w:type="dxa"/>
            <w:tcBorders>
              <w:top w:val="single" w:sz="6" w:space="0" w:color="auto"/>
              <w:bottom w:val="double" w:sz="4" w:space="0" w:color="auto"/>
            </w:tcBorders>
            <w:vAlign w:val="center"/>
          </w:tcPr>
          <w:p w14:paraId="00FD09F3" w14:textId="77777777" w:rsidR="00EB1598" w:rsidRPr="00072DCD" w:rsidRDefault="00EB1598" w:rsidP="00ED711A">
            <w:pPr>
              <w:spacing w:after="0"/>
              <w:jc w:val="center"/>
              <w:rPr>
                <w:rFonts w:ascii="Arial" w:eastAsia="Times New Roman" w:hAnsi="Arial" w:cs="Arial"/>
                <w:b/>
                <w:sz w:val="24"/>
                <w:szCs w:val="24"/>
                <w:lang w:eastAsia="en-GB"/>
              </w:rPr>
            </w:pPr>
          </w:p>
        </w:tc>
      </w:tr>
    </w:tbl>
    <w:p w14:paraId="5862ABDE" w14:textId="77777777" w:rsidR="00F81F55" w:rsidRDefault="00F81F55" w:rsidP="00F81F55">
      <w:pPr>
        <w:rPr>
          <w:sz w:val="24"/>
          <w:szCs w:val="24"/>
        </w:rPr>
      </w:pPr>
    </w:p>
    <w:p w14:paraId="6EA61539" w14:textId="77777777" w:rsidR="00C9424A" w:rsidRDefault="00C9424A" w:rsidP="00F81F55">
      <w:pPr>
        <w:rPr>
          <w:sz w:val="24"/>
          <w:szCs w:val="24"/>
        </w:rPr>
      </w:pPr>
    </w:p>
    <w:p w14:paraId="49362BB4" w14:textId="77777777" w:rsidR="00C9424A" w:rsidRDefault="00C9424A" w:rsidP="00F81F55">
      <w:pPr>
        <w:rPr>
          <w:sz w:val="24"/>
          <w:szCs w:val="24"/>
        </w:rPr>
      </w:pPr>
    </w:p>
    <w:p w14:paraId="7292F72B" w14:textId="77777777" w:rsidR="00C9424A" w:rsidRDefault="00C9424A" w:rsidP="00F81F55">
      <w:pPr>
        <w:rPr>
          <w:sz w:val="24"/>
          <w:szCs w:val="24"/>
        </w:rPr>
      </w:pPr>
    </w:p>
    <w:p w14:paraId="11853AA1" w14:textId="77777777" w:rsidR="00C9424A" w:rsidRDefault="00C9424A" w:rsidP="00F81F55">
      <w:pPr>
        <w:rPr>
          <w:sz w:val="24"/>
          <w:szCs w:val="24"/>
        </w:rPr>
      </w:pPr>
    </w:p>
    <w:p w14:paraId="523CE74F" w14:textId="77777777" w:rsidR="00C9424A" w:rsidRPr="00C3583C" w:rsidRDefault="00C9424A" w:rsidP="00F81F55">
      <w:pPr>
        <w:rPr>
          <w:sz w:val="28"/>
          <w:szCs w:val="28"/>
        </w:rPr>
      </w:pPr>
    </w:p>
    <w:p w14:paraId="2B02B3AE" w14:textId="32040B2E" w:rsidR="00C9424A" w:rsidRPr="00C3583C" w:rsidRDefault="00C3583C" w:rsidP="00C3583C">
      <w:pPr>
        <w:spacing w:after="240"/>
        <w:rPr>
          <w:rFonts w:eastAsia="Times New Roman" w:cstheme="minorHAnsi"/>
          <w:b/>
          <w:bCs/>
          <w:sz w:val="28"/>
          <w:szCs w:val="22"/>
        </w:rPr>
      </w:pPr>
      <w:r w:rsidRPr="00C3583C">
        <w:rPr>
          <w:rFonts w:eastAsia="Times New Roman" w:cstheme="minorHAnsi"/>
          <w:b/>
          <w:bCs/>
          <w:sz w:val="28"/>
          <w:szCs w:val="22"/>
        </w:rPr>
        <w:t>Annex A2 – Risk Scoring Matrix</w:t>
      </w:r>
      <w:r w:rsidR="00C9424A" w:rsidRPr="00072DCD">
        <w:rPr>
          <w:rFonts w:ascii="Arial" w:eastAsia="Times New Roman" w:hAnsi="Arial" w:cs="Times New Roman"/>
          <w:szCs w:val="20"/>
        </w:rPr>
        <w:fldChar w:fldCharType="begin"/>
      </w:r>
      <w:r w:rsidR="00C9424A" w:rsidRPr="00072DCD">
        <w:rPr>
          <w:rFonts w:ascii="Arial" w:eastAsia="Times New Roman" w:hAnsi="Arial" w:cs="Times New Roman"/>
          <w:szCs w:val="20"/>
        </w:rPr>
        <w:instrText xml:space="preserve"> LINK Excel.Sheet.12 "\\\\BAESTNMDS003v04\\Washington_alana.martin$\\Desktop\\Risk Matrix.xlsx" "Sheet1!R2C2:R10C9" \a \f 4 \h  \* MERGEFORMAT </w:instrText>
      </w:r>
      <w:r w:rsidR="00C9424A" w:rsidRPr="00072DCD">
        <w:rPr>
          <w:rFonts w:ascii="Arial" w:eastAsia="Times New Roman" w:hAnsi="Arial" w:cs="Times New Roman"/>
          <w:szCs w:val="20"/>
        </w:rPr>
        <w:fldChar w:fldCharType="separate"/>
      </w:r>
    </w:p>
    <w:tbl>
      <w:tblPr>
        <w:tblW w:w="14316" w:type="dxa"/>
        <w:tblLook w:val="04A0" w:firstRow="1" w:lastRow="0" w:firstColumn="1" w:lastColumn="0" w:noHBand="0" w:noVBand="1"/>
      </w:tblPr>
      <w:tblGrid>
        <w:gridCol w:w="733"/>
        <w:gridCol w:w="7931"/>
        <w:gridCol w:w="345"/>
        <w:gridCol w:w="1015"/>
        <w:gridCol w:w="1042"/>
        <w:gridCol w:w="1306"/>
        <w:gridCol w:w="797"/>
        <w:gridCol w:w="1147"/>
      </w:tblGrid>
      <w:tr w:rsidR="00C9424A" w:rsidRPr="00072DCD" w14:paraId="0B289C21" w14:textId="77777777" w:rsidTr="00D06C5D">
        <w:trPr>
          <w:trHeight w:val="214"/>
        </w:trPr>
        <w:tc>
          <w:tcPr>
            <w:tcW w:w="14316"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21B3D615" w14:textId="77777777"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Risk Matrix </w:t>
            </w:r>
          </w:p>
        </w:tc>
      </w:tr>
      <w:tr w:rsidR="00C9424A" w:rsidRPr="00072DCD" w14:paraId="034BCFC0" w14:textId="77777777" w:rsidTr="00D06C5D">
        <w:trPr>
          <w:trHeight w:val="329"/>
        </w:trPr>
        <w:tc>
          <w:tcPr>
            <w:tcW w:w="733" w:type="dxa"/>
            <w:vMerge w:val="restart"/>
            <w:tcBorders>
              <w:top w:val="nil"/>
              <w:left w:val="single" w:sz="8" w:space="0" w:color="auto"/>
              <w:bottom w:val="single" w:sz="8" w:space="0" w:color="000000"/>
              <w:right w:val="single" w:sz="8" w:space="0" w:color="auto"/>
            </w:tcBorders>
            <w:shd w:val="clear" w:color="auto" w:fill="auto"/>
            <w:textDirection w:val="tbLrV"/>
            <w:vAlign w:val="center"/>
            <w:hideMark/>
          </w:tcPr>
          <w:p w14:paraId="2FFA4FD1" w14:textId="77777777" w:rsidR="00C9424A" w:rsidRPr="00072DCD" w:rsidRDefault="00C9424A" w:rsidP="00D06C5D">
            <w:pPr>
              <w:bidi/>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Severity </w:t>
            </w:r>
          </w:p>
        </w:tc>
        <w:tc>
          <w:tcPr>
            <w:tcW w:w="7931" w:type="dxa"/>
            <w:tcBorders>
              <w:top w:val="nil"/>
              <w:left w:val="nil"/>
              <w:bottom w:val="single" w:sz="8" w:space="0" w:color="auto"/>
              <w:right w:val="single" w:sz="8" w:space="0" w:color="auto"/>
            </w:tcBorders>
            <w:shd w:val="clear" w:color="auto" w:fill="auto"/>
            <w:noWrap/>
            <w:vAlign w:val="center"/>
            <w:hideMark/>
          </w:tcPr>
          <w:p w14:paraId="30D4D6C0" w14:textId="77777777" w:rsidR="00C9424A" w:rsidRPr="00072DCD" w:rsidRDefault="00C9424A" w:rsidP="00D06C5D">
            <w:pPr>
              <w:spacing w:after="0"/>
              <w:rPr>
                <w:rFonts w:ascii="Calibri" w:eastAsia="Times New Roman" w:hAnsi="Calibri" w:cs="Calibri"/>
                <w:b/>
                <w:bCs/>
                <w:color w:val="000000"/>
                <w:sz w:val="24"/>
                <w:szCs w:val="24"/>
                <w:rtl/>
                <w:lang w:eastAsia="en-GB"/>
              </w:rPr>
            </w:pPr>
            <w:r w:rsidRPr="00072DCD">
              <w:rPr>
                <w:rFonts w:ascii="Calibri" w:eastAsia="Times New Roman" w:hAnsi="Calibri" w:cs="Calibri"/>
                <w:b/>
                <w:bCs/>
                <w:color w:val="000000"/>
                <w:sz w:val="24"/>
                <w:szCs w:val="24"/>
                <w:lang w:eastAsia="en-GB"/>
              </w:rPr>
              <w:t>Multiple fatalities &gt;5</w:t>
            </w:r>
          </w:p>
        </w:tc>
        <w:tc>
          <w:tcPr>
            <w:tcW w:w="344" w:type="dxa"/>
            <w:tcBorders>
              <w:top w:val="nil"/>
              <w:left w:val="nil"/>
              <w:bottom w:val="single" w:sz="8" w:space="0" w:color="auto"/>
              <w:right w:val="nil"/>
            </w:tcBorders>
            <w:shd w:val="clear" w:color="auto" w:fill="auto"/>
            <w:noWrap/>
            <w:vAlign w:val="center"/>
            <w:hideMark/>
          </w:tcPr>
          <w:p w14:paraId="703F44B6"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5</w:t>
            </w:r>
          </w:p>
        </w:tc>
        <w:tc>
          <w:tcPr>
            <w:tcW w:w="1015" w:type="dxa"/>
            <w:tcBorders>
              <w:top w:val="nil"/>
              <w:left w:val="single" w:sz="8" w:space="0" w:color="auto"/>
              <w:bottom w:val="single" w:sz="8" w:space="0" w:color="auto"/>
              <w:right w:val="single" w:sz="8" w:space="0" w:color="auto"/>
            </w:tcBorders>
            <w:shd w:val="clear" w:color="auto" w:fill="FFC000"/>
            <w:noWrap/>
            <w:vAlign w:val="center"/>
            <w:hideMark/>
          </w:tcPr>
          <w:p w14:paraId="463BE677"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5</w:t>
            </w:r>
          </w:p>
        </w:tc>
        <w:tc>
          <w:tcPr>
            <w:tcW w:w="1042" w:type="dxa"/>
            <w:tcBorders>
              <w:top w:val="nil"/>
              <w:left w:val="nil"/>
              <w:bottom w:val="single" w:sz="8" w:space="0" w:color="auto"/>
              <w:right w:val="single" w:sz="8" w:space="0" w:color="auto"/>
            </w:tcBorders>
            <w:shd w:val="clear" w:color="auto" w:fill="FFC000"/>
            <w:noWrap/>
            <w:vAlign w:val="center"/>
            <w:hideMark/>
          </w:tcPr>
          <w:p w14:paraId="03052FE3"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10</w:t>
            </w:r>
          </w:p>
        </w:tc>
        <w:tc>
          <w:tcPr>
            <w:tcW w:w="1306" w:type="dxa"/>
            <w:tcBorders>
              <w:top w:val="nil"/>
              <w:left w:val="nil"/>
              <w:bottom w:val="single" w:sz="8" w:space="0" w:color="auto"/>
              <w:right w:val="single" w:sz="8" w:space="0" w:color="auto"/>
            </w:tcBorders>
            <w:shd w:val="clear" w:color="000000" w:fill="FF0000"/>
            <w:noWrap/>
            <w:vAlign w:val="center"/>
            <w:hideMark/>
          </w:tcPr>
          <w:p w14:paraId="790AC3F8"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15</w:t>
            </w:r>
          </w:p>
        </w:tc>
        <w:tc>
          <w:tcPr>
            <w:tcW w:w="797" w:type="dxa"/>
            <w:tcBorders>
              <w:top w:val="nil"/>
              <w:left w:val="nil"/>
              <w:bottom w:val="single" w:sz="8" w:space="0" w:color="auto"/>
              <w:right w:val="single" w:sz="8" w:space="0" w:color="auto"/>
            </w:tcBorders>
            <w:shd w:val="clear" w:color="000000" w:fill="FF0000"/>
            <w:noWrap/>
            <w:vAlign w:val="center"/>
            <w:hideMark/>
          </w:tcPr>
          <w:p w14:paraId="2D0CFD41"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20</w:t>
            </w:r>
          </w:p>
        </w:tc>
        <w:tc>
          <w:tcPr>
            <w:tcW w:w="1145" w:type="dxa"/>
            <w:tcBorders>
              <w:top w:val="nil"/>
              <w:left w:val="nil"/>
              <w:bottom w:val="single" w:sz="8" w:space="0" w:color="auto"/>
              <w:right w:val="single" w:sz="8" w:space="0" w:color="auto"/>
            </w:tcBorders>
            <w:shd w:val="clear" w:color="000000" w:fill="FF0000"/>
            <w:noWrap/>
            <w:vAlign w:val="center"/>
            <w:hideMark/>
          </w:tcPr>
          <w:p w14:paraId="665C7044"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25</w:t>
            </w:r>
          </w:p>
        </w:tc>
      </w:tr>
      <w:tr w:rsidR="00C9424A" w:rsidRPr="00072DCD" w14:paraId="649243E0" w14:textId="77777777" w:rsidTr="00D06C5D">
        <w:trPr>
          <w:trHeight w:val="334"/>
        </w:trPr>
        <w:tc>
          <w:tcPr>
            <w:tcW w:w="733" w:type="dxa"/>
            <w:vMerge/>
            <w:tcBorders>
              <w:top w:val="nil"/>
              <w:left w:val="single" w:sz="8" w:space="0" w:color="auto"/>
              <w:bottom w:val="single" w:sz="8" w:space="0" w:color="000000"/>
              <w:right w:val="single" w:sz="8" w:space="0" w:color="auto"/>
            </w:tcBorders>
            <w:vAlign w:val="center"/>
            <w:hideMark/>
          </w:tcPr>
          <w:p w14:paraId="0E6DB392" w14:textId="77777777" w:rsidR="00C9424A" w:rsidRPr="00072DCD" w:rsidRDefault="00C9424A" w:rsidP="00D06C5D">
            <w:pPr>
              <w:spacing w:after="0"/>
              <w:rPr>
                <w:rFonts w:ascii="Calibri" w:eastAsia="Times New Roman" w:hAnsi="Calibri" w:cs="Calibri"/>
                <w:b/>
                <w:bCs/>
                <w:color w:val="000000"/>
                <w:sz w:val="24"/>
                <w:szCs w:val="24"/>
                <w:lang w:eastAsia="en-GB"/>
              </w:rPr>
            </w:pPr>
          </w:p>
        </w:tc>
        <w:tc>
          <w:tcPr>
            <w:tcW w:w="7931" w:type="dxa"/>
            <w:tcBorders>
              <w:top w:val="nil"/>
              <w:left w:val="nil"/>
              <w:bottom w:val="single" w:sz="8" w:space="0" w:color="auto"/>
              <w:right w:val="single" w:sz="8" w:space="0" w:color="auto"/>
            </w:tcBorders>
            <w:shd w:val="clear" w:color="auto" w:fill="auto"/>
            <w:noWrap/>
            <w:vAlign w:val="center"/>
            <w:hideMark/>
          </w:tcPr>
          <w:p w14:paraId="218EB213" w14:textId="77777777"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Fatalities &lt;5</w:t>
            </w:r>
          </w:p>
        </w:tc>
        <w:tc>
          <w:tcPr>
            <w:tcW w:w="344" w:type="dxa"/>
            <w:tcBorders>
              <w:top w:val="nil"/>
              <w:left w:val="nil"/>
              <w:bottom w:val="single" w:sz="8" w:space="0" w:color="auto"/>
              <w:right w:val="nil"/>
            </w:tcBorders>
            <w:shd w:val="clear" w:color="auto" w:fill="auto"/>
            <w:noWrap/>
            <w:vAlign w:val="center"/>
            <w:hideMark/>
          </w:tcPr>
          <w:p w14:paraId="7A5238B3"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4</w:t>
            </w:r>
          </w:p>
        </w:tc>
        <w:tc>
          <w:tcPr>
            <w:tcW w:w="1015" w:type="dxa"/>
            <w:tcBorders>
              <w:top w:val="nil"/>
              <w:left w:val="single" w:sz="8" w:space="0" w:color="auto"/>
              <w:bottom w:val="single" w:sz="8" w:space="0" w:color="auto"/>
              <w:right w:val="single" w:sz="8" w:space="0" w:color="auto"/>
            </w:tcBorders>
            <w:shd w:val="clear" w:color="auto" w:fill="FFC000"/>
            <w:noWrap/>
            <w:vAlign w:val="center"/>
            <w:hideMark/>
          </w:tcPr>
          <w:p w14:paraId="3F5614E7"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4</w:t>
            </w:r>
          </w:p>
        </w:tc>
        <w:tc>
          <w:tcPr>
            <w:tcW w:w="1042" w:type="dxa"/>
            <w:tcBorders>
              <w:top w:val="nil"/>
              <w:left w:val="nil"/>
              <w:bottom w:val="single" w:sz="8" w:space="0" w:color="auto"/>
              <w:right w:val="single" w:sz="8" w:space="0" w:color="auto"/>
            </w:tcBorders>
            <w:shd w:val="clear" w:color="auto" w:fill="FFC000"/>
            <w:noWrap/>
            <w:vAlign w:val="center"/>
            <w:hideMark/>
          </w:tcPr>
          <w:p w14:paraId="646CAEB8"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8</w:t>
            </w:r>
          </w:p>
        </w:tc>
        <w:tc>
          <w:tcPr>
            <w:tcW w:w="1306" w:type="dxa"/>
            <w:tcBorders>
              <w:top w:val="nil"/>
              <w:left w:val="nil"/>
              <w:bottom w:val="single" w:sz="8" w:space="0" w:color="auto"/>
              <w:right w:val="single" w:sz="8" w:space="0" w:color="auto"/>
            </w:tcBorders>
            <w:shd w:val="clear" w:color="000000" w:fill="FF0000"/>
            <w:noWrap/>
            <w:vAlign w:val="center"/>
            <w:hideMark/>
          </w:tcPr>
          <w:p w14:paraId="3877A9A7"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12</w:t>
            </w:r>
          </w:p>
        </w:tc>
        <w:tc>
          <w:tcPr>
            <w:tcW w:w="797" w:type="dxa"/>
            <w:tcBorders>
              <w:top w:val="nil"/>
              <w:left w:val="nil"/>
              <w:bottom w:val="single" w:sz="8" w:space="0" w:color="auto"/>
              <w:right w:val="single" w:sz="8" w:space="0" w:color="auto"/>
            </w:tcBorders>
            <w:shd w:val="clear" w:color="000000" w:fill="FF0000"/>
            <w:noWrap/>
            <w:vAlign w:val="center"/>
            <w:hideMark/>
          </w:tcPr>
          <w:p w14:paraId="61B43938"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16</w:t>
            </w:r>
          </w:p>
        </w:tc>
        <w:tc>
          <w:tcPr>
            <w:tcW w:w="1145" w:type="dxa"/>
            <w:tcBorders>
              <w:top w:val="nil"/>
              <w:left w:val="nil"/>
              <w:bottom w:val="single" w:sz="8" w:space="0" w:color="auto"/>
              <w:right w:val="single" w:sz="8" w:space="0" w:color="auto"/>
            </w:tcBorders>
            <w:shd w:val="clear" w:color="000000" w:fill="FF0000"/>
            <w:noWrap/>
            <w:vAlign w:val="center"/>
            <w:hideMark/>
          </w:tcPr>
          <w:p w14:paraId="5A03F31B"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20</w:t>
            </w:r>
          </w:p>
        </w:tc>
      </w:tr>
      <w:tr w:rsidR="00C9424A" w:rsidRPr="00072DCD" w14:paraId="4C12B6FF" w14:textId="77777777" w:rsidTr="00D06C5D">
        <w:trPr>
          <w:trHeight w:val="329"/>
        </w:trPr>
        <w:tc>
          <w:tcPr>
            <w:tcW w:w="733" w:type="dxa"/>
            <w:vMerge/>
            <w:tcBorders>
              <w:top w:val="nil"/>
              <w:left w:val="single" w:sz="8" w:space="0" w:color="auto"/>
              <w:bottom w:val="single" w:sz="8" w:space="0" w:color="000000"/>
              <w:right w:val="single" w:sz="8" w:space="0" w:color="auto"/>
            </w:tcBorders>
            <w:vAlign w:val="center"/>
            <w:hideMark/>
          </w:tcPr>
          <w:p w14:paraId="5A42C5E2" w14:textId="77777777" w:rsidR="00C9424A" w:rsidRPr="00072DCD" w:rsidRDefault="00C9424A" w:rsidP="00D06C5D">
            <w:pPr>
              <w:spacing w:after="0"/>
              <w:rPr>
                <w:rFonts w:ascii="Calibri" w:eastAsia="Times New Roman" w:hAnsi="Calibri" w:cs="Calibri"/>
                <w:b/>
                <w:bCs/>
                <w:color w:val="000000"/>
                <w:sz w:val="24"/>
                <w:szCs w:val="24"/>
                <w:lang w:eastAsia="en-GB"/>
              </w:rPr>
            </w:pPr>
          </w:p>
        </w:tc>
        <w:tc>
          <w:tcPr>
            <w:tcW w:w="7931" w:type="dxa"/>
            <w:tcBorders>
              <w:top w:val="nil"/>
              <w:left w:val="nil"/>
              <w:bottom w:val="single" w:sz="8" w:space="0" w:color="auto"/>
              <w:right w:val="single" w:sz="8" w:space="0" w:color="auto"/>
            </w:tcBorders>
            <w:shd w:val="clear" w:color="auto" w:fill="auto"/>
            <w:noWrap/>
            <w:vAlign w:val="center"/>
            <w:hideMark/>
          </w:tcPr>
          <w:p w14:paraId="4EAE6351" w14:textId="3E4D3F5A"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Severe </w:t>
            </w:r>
            <w:r w:rsidR="004A02D8" w:rsidRPr="00072DCD">
              <w:rPr>
                <w:rFonts w:ascii="Calibri" w:eastAsia="Times New Roman" w:hAnsi="Calibri" w:cs="Calibri"/>
                <w:b/>
                <w:bCs/>
                <w:color w:val="000000"/>
                <w:sz w:val="24"/>
                <w:szCs w:val="24"/>
                <w:lang w:eastAsia="en-GB"/>
              </w:rPr>
              <w:t>life-threatening</w:t>
            </w:r>
            <w:r w:rsidRPr="00072DCD">
              <w:rPr>
                <w:rFonts w:ascii="Calibri" w:eastAsia="Times New Roman" w:hAnsi="Calibri" w:cs="Calibri"/>
                <w:b/>
                <w:bCs/>
                <w:color w:val="000000"/>
                <w:sz w:val="24"/>
                <w:szCs w:val="24"/>
                <w:lang w:eastAsia="en-GB"/>
              </w:rPr>
              <w:t xml:space="preserve"> injuries requiring immediate hospitalisation </w:t>
            </w:r>
          </w:p>
        </w:tc>
        <w:tc>
          <w:tcPr>
            <w:tcW w:w="344" w:type="dxa"/>
            <w:tcBorders>
              <w:top w:val="nil"/>
              <w:left w:val="nil"/>
              <w:bottom w:val="single" w:sz="8" w:space="0" w:color="auto"/>
              <w:right w:val="nil"/>
            </w:tcBorders>
            <w:shd w:val="clear" w:color="auto" w:fill="auto"/>
            <w:noWrap/>
            <w:vAlign w:val="center"/>
            <w:hideMark/>
          </w:tcPr>
          <w:p w14:paraId="1324E9B4"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3</w:t>
            </w:r>
          </w:p>
        </w:tc>
        <w:tc>
          <w:tcPr>
            <w:tcW w:w="1015" w:type="dxa"/>
            <w:tcBorders>
              <w:top w:val="nil"/>
              <w:left w:val="single" w:sz="8" w:space="0" w:color="auto"/>
              <w:bottom w:val="single" w:sz="8" w:space="0" w:color="auto"/>
              <w:right w:val="single" w:sz="8" w:space="0" w:color="auto"/>
            </w:tcBorders>
            <w:shd w:val="clear" w:color="auto" w:fill="00B050"/>
            <w:noWrap/>
            <w:vAlign w:val="center"/>
            <w:hideMark/>
          </w:tcPr>
          <w:p w14:paraId="0A26589D"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3</w:t>
            </w:r>
          </w:p>
        </w:tc>
        <w:tc>
          <w:tcPr>
            <w:tcW w:w="1042" w:type="dxa"/>
            <w:tcBorders>
              <w:top w:val="nil"/>
              <w:left w:val="nil"/>
              <w:bottom w:val="single" w:sz="8" w:space="0" w:color="auto"/>
              <w:right w:val="single" w:sz="8" w:space="0" w:color="auto"/>
            </w:tcBorders>
            <w:shd w:val="clear" w:color="auto" w:fill="FFC000"/>
            <w:noWrap/>
            <w:vAlign w:val="center"/>
            <w:hideMark/>
          </w:tcPr>
          <w:p w14:paraId="7C2237AD"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6</w:t>
            </w:r>
          </w:p>
        </w:tc>
        <w:tc>
          <w:tcPr>
            <w:tcW w:w="1306" w:type="dxa"/>
            <w:tcBorders>
              <w:top w:val="nil"/>
              <w:left w:val="nil"/>
              <w:bottom w:val="single" w:sz="8" w:space="0" w:color="auto"/>
              <w:right w:val="single" w:sz="8" w:space="0" w:color="auto"/>
            </w:tcBorders>
            <w:shd w:val="clear" w:color="auto" w:fill="FFC000"/>
            <w:noWrap/>
            <w:vAlign w:val="center"/>
            <w:hideMark/>
          </w:tcPr>
          <w:p w14:paraId="47BEF457"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9</w:t>
            </w:r>
          </w:p>
        </w:tc>
        <w:tc>
          <w:tcPr>
            <w:tcW w:w="797" w:type="dxa"/>
            <w:tcBorders>
              <w:top w:val="nil"/>
              <w:left w:val="nil"/>
              <w:bottom w:val="single" w:sz="8" w:space="0" w:color="auto"/>
              <w:right w:val="single" w:sz="8" w:space="0" w:color="auto"/>
            </w:tcBorders>
            <w:shd w:val="clear" w:color="auto" w:fill="FF0000"/>
            <w:noWrap/>
            <w:vAlign w:val="center"/>
            <w:hideMark/>
          </w:tcPr>
          <w:p w14:paraId="03B07744"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12</w:t>
            </w:r>
          </w:p>
        </w:tc>
        <w:tc>
          <w:tcPr>
            <w:tcW w:w="1145" w:type="dxa"/>
            <w:tcBorders>
              <w:top w:val="nil"/>
              <w:left w:val="nil"/>
              <w:bottom w:val="single" w:sz="8" w:space="0" w:color="auto"/>
              <w:right w:val="single" w:sz="8" w:space="0" w:color="auto"/>
            </w:tcBorders>
            <w:shd w:val="clear" w:color="auto" w:fill="FF0000"/>
            <w:noWrap/>
            <w:vAlign w:val="center"/>
            <w:hideMark/>
          </w:tcPr>
          <w:p w14:paraId="23DC0E06"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15</w:t>
            </w:r>
          </w:p>
        </w:tc>
      </w:tr>
      <w:tr w:rsidR="00C9424A" w:rsidRPr="00072DCD" w14:paraId="57E6204C" w14:textId="77777777" w:rsidTr="00D06C5D">
        <w:trPr>
          <w:trHeight w:val="369"/>
        </w:trPr>
        <w:tc>
          <w:tcPr>
            <w:tcW w:w="733" w:type="dxa"/>
            <w:vMerge/>
            <w:tcBorders>
              <w:top w:val="nil"/>
              <w:left w:val="single" w:sz="8" w:space="0" w:color="auto"/>
              <w:bottom w:val="single" w:sz="8" w:space="0" w:color="000000"/>
              <w:right w:val="single" w:sz="8" w:space="0" w:color="auto"/>
            </w:tcBorders>
            <w:vAlign w:val="center"/>
            <w:hideMark/>
          </w:tcPr>
          <w:p w14:paraId="05034508" w14:textId="77777777" w:rsidR="00C9424A" w:rsidRPr="00072DCD" w:rsidRDefault="00C9424A" w:rsidP="00D06C5D">
            <w:pPr>
              <w:spacing w:after="0"/>
              <w:rPr>
                <w:rFonts w:ascii="Calibri" w:eastAsia="Times New Roman" w:hAnsi="Calibri" w:cs="Calibri"/>
                <w:b/>
                <w:bCs/>
                <w:color w:val="000000"/>
                <w:sz w:val="24"/>
                <w:szCs w:val="24"/>
                <w:lang w:eastAsia="en-GB"/>
              </w:rPr>
            </w:pPr>
          </w:p>
        </w:tc>
        <w:tc>
          <w:tcPr>
            <w:tcW w:w="7931" w:type="dxa"/>
            <w:tcBorders>
              <w:top w:val="nil"/>
              <w:left w:val="nil"/>
              <w:bottom w:val="single" w:sz="8" w:space="0" w:color="auto"/>
              <w:right w:val="single" w:sz="8" w:space="0" w:color="auto"/>
            </w:tcBorders>
            <w:shd w:val="clear" w:color="auto" w:fill="auto"/>
            <w:noWrap/>
            <w:vAlign w:val="center"/>
            <w:hideMark/>
          </w:tcPr>
          <w:p w14:paraId="697C0910" w14:textId="4D332A60"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Serious non-</w:t>
            </w:r>
            <w:r w:rsidR="004A02D8" w:rsidRPr="00072DCD">
              <w:rPr>
                <w:rFonts w:ascii="Calibri" w:eastAsia="Times New Roman" w:hAnsi="Calibri" w:cs="Calibri"/>
                <w:b/>
                <w:bCs/>
                <w:color w:val="000000"/>
                <w:sz w:val="24"/>
                <w:szCs w:val="24"/>
                <w:lang w:eastAsia="en-GB"/>
              </w:rPr>
              <w:t>life-threatening</w:t>
            </w:r>
            <w:r w:rsidRPr="00072DCD">
              <w:rPr>
                <w:rFonts w:ascii="Calibri" w:eastAsia="Times New Roman" w:hAnsi="Calibri" w:cs="Calibri"/>
                <w:b/>
                <w:bCs/>
                <w:color w:val="000000"/>
                <w:sz w:val="24"/>
                <w:szCs w:val="24"/>
                <w:lang w:eastAsia="en-GB"/>
              </w:rPr>
              <w:t xml:space="preserve"> injuries requiring medical treatment </w:t>
            </w:r>
          </w:p>
        </w:tc>
        <w:tc>
          <w:tcPr>
            <w:tcW w:w="344" w:type="dxa"/>
            <w:tcBorders>
              <w:top w:val="nil"/>
              <w:left w:val="nil"/>
              <w:bottom w:val="single" w:sz="8" w:space="0" w:color="auto"/>
              <w:right w:val="nil"/>
            </w:tcBorders>
            <w:shd w:val="clear" w:color="auto" w:fill="auto"/>
            <w:noWrap/>
            <w:vAlign w:val="center"/>
            <w:hideMark/>
          </w:tcPr>
          <w:p w14:paraId="56749DC0"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w:t>
            </w:r>
          </w:p>
        </w:tc>
        <w:tc>
          <w:tcPr>
            <w:tcW w:w="1015" w:type="dxa"/>
            <w:tcBorders>
              <w:top w:val="nil"/>
              <w:left w:val="single" w:sz="8" w:space="0" w:color="auto"/>
              <w:bottom w:val="single" w:sz="8" w:space="0" w:color="auto"/>
              <w:right w:val="single" w:sz="8" w:space="0" w:color="auto"/>
            </w:tcBorders>
            <w:shd w:val="clear" w:color="auto" w:fill="00B050"/>
            <w:noWrap/>
            <w:vAlign w:val="center"/>
            <w:hideMark/>
          </w:tcPr>
          <w:p w14:paraId="52D4C104"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w:t>
            </w:r>
          </w:p>
        </w:tc>
        <w:tc>
          <w:tcPr>
            <w:tcW w:w="1042" w:type="dxa"/>
            <w:tcBorders>
              <w:top w:val="nil"/>
              <w:left w:val="nil"/>
              <w:bottom w:val="single" w:sz="8" w:space="0" w:color="auto"/>
              <w:right w:val="single" w:sz="8" w:space="0" w:color="auto"/>
            </w:tcBorders>
            <w:shd w:val="clear" w:color="auto" w:fill="00B050"/>
            <w:noWrap/>
            <w:vAlign w:val="center"/>
            <w:hideMark/>
          </w:tcPr>
          <w:p w14:paraId="46FD905E"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4</w:t>
            </w:r>
          </w:p>
        </w:tc>
        <w:tc>
          <w:tcPr>
            <w:tcW w:w="1306" w:type="dxa"/>
            <w:tcBorders>
              <w:top w:val="nil"/>
              <w:left w:val="nil"/>
              <w:bottom w:val="single" w:sz="8" w:space="0" w:color="auto"/>
              <w:right w:val="single" w:sz="8" w:space="0" w:color="auto"/>
            </w:tcBorders>
            <w:shd w:val="clear" w:color="auto" w:fill="FFC000"/>
            <w:noWrap/>
            <w:vAlign w:val="center"/>
            <w:hideMark/>
          </w:tcPr>
          <w:p w14:paraId="08983ECB"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6</w:t>
            </w:r>
          </w:p>
        </w:tc>
        <w:tc>
          <w:tcPr>
            <w:tcW w:w="797" w:type="dxa"/>
            <w:tcBorders>
              <w:top w:val="nil"/>
              <w:left w:val="nil"/>
              <w:bottom w:val="single" w:sz="8" w:space="0" w:color="auto"/>
              <w:right w:val="single" w:sz="8" w:space="0" w:color="auto"/>
            </w:tcBorders>
            <w:shd w:val="clear" w:color="auto" w:fill="FFC000"/>
            <w:noWrap/>
            <w:vAlign w:val="center"/>
            <w:hideMark/>
          </w:tcPr>
          <w:p w14:paraId="53ADA0A6"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8</w:t>
            </w:r>
          </w:p>
        </w:tc>
        <w:tc>
          <w:tcPr>
            <w:tcW w:w="1145" w:type="dxa"/>
            <w:tcBorders>
              <w:top w:val="nil"/>
              <w:left w:val="nil"/>
              <w:bottom w:val="single" w:sz="8" w:space="0" w:color="auto"/>
              <w:right w:val="single" w:sz="8" w:space="0" w:color="auto"/>
            </w:tcBorders>
            <w:shd w:val="clear" w:color="auto" w:fill="FFC000"/>
            <w:noWrap/>
            <w:vAlign w:val="center"/>
            <w:hideMark/>
          </w:tcPr>
          <w:p w14:paraId="46F8F545"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10</w:t>
            </w:r>
          </w:p>
        </w:tc>
      </w:tr>
      <w:tr w:rsidR="00C9424A" w:rsidRPr="00072DCD" w14:paraId="1759BF3D" w14:textId="77777777" w:rsidTr="00D06C5D">
        <w:trPr>
          <w:trHeight w:val="329"/>
        </w:trPr>
        <w:tc>
          <w:tcPr>
            <w:tcW w:w="733" w:type="dxa"/>
            <w:vMerge/>
            <w:tcBorders>
              <w:top w:val="nil"/>
              <w:left w:val="single" w:sz="8" w:space="0" w:color="auto"/>
              <w:bottom w:val="single" w:sz="8" w:space="0" w:color="000000"/>
              <w:right w:val="single" w:sz="8" w:space="0" w:color="auto"/>
            </w:tcBorders>
            <w:vAlign w:val="center"/>
            <w:hideMark/>
          </w:tcPr>
          <w:p w14:paraId="3271E159" w14:textId="77777777" w:rsidR="00C9424A" w:rsidRPr="00072DCD" w:rsidRDefault="00C9424A" w:rsidP="00D06C5D">
            <w:pPr>
              <w:spacing w:after="0"/>
              <w:rPr>
                <w:rFonts w:ascii="Calibri" w:eastAsia="Times New Roman" w:hAnsi="Calibri" w:cs="Calibri"/>
                <w:b/>
                <w:bCs/>
                <w:color w:val="000000"/>
                <w:sz w:val="24"/>
                <w:szCs w:val="24"/>
                <w:lang w:eastAsia="en-GB"/>
              </w:rPr>
            </w:pPr>
          </w:p>
        </w:tc>
        <w:tc>
          <w:tcPr>
            <w:tcW w:w="7931" w:type="dxa"/>
            <w:tcBorders>
              <w:top w:val="nil"/>
              <w:left w:val="nil"/>
              <w:bottom w:val="single" w:sz="8" w:space="0" w:color="auto"/>
              <w:right w:val="single" w:sz="8" w:space="0" w:color="auto"/>
            </w:tcBorders>
            <w:shd w:val="clear" w:color="auto" w:fill="auto"/>
            <w:noWrap/>
            <w:vAlign w:val="center"/>
            <w:hideMark/>
          </w:tcPr>
          <w:p w14:paraId="55DECFB9" w14:textId="77777777"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Minor injuries requiring first aid treatment </w:t>
            </w:r>
          </w:p>
        </w:tc>
        <w:tc>
          <w:tcPr>
            <w:tcW w:w="344" w:type="dxa"/>
            <w:tcBorders>
              <w:top w:val="nil"/>
              <w:left w:val="nil"/>
              <w:bottom w:val="single" w:sz="8" w:space="0" w:color="auto"/>
              <w:right w:val="nil"/>
            </w:tcBorders>
            <w:shd w:val="clear" w:color="auto" w:fill="auto"/>
            <w:noWrap/>
            <w:vAlign w:val="center"/>
            <w:hideMark/>
          </w:tcPr>
          <w:p w14:paraId="5FD3D57B"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w:t>
            </w:r>
          </w:p>
        </w:tc>
        <w:tc>
          <w:tcPr>
            <w:tcW w:w="1015" w:type="dxa"/>
            <w:tcBorders>
              <w:top w:val="nil"/>
              <w:left w:val="single" w:sz="8" w:space="0" w:color="auto"/>
              <w:bottom w:val="single" w:sz="8" w:space="0" w:color="auto"/>
              <w:right w:val="single" w:sz="8" w:space="0" w:color="auto"/>
            </w:tcBorders>
            <w:shd w:val="clear" w:color="auto" w:fill="00B050"/>
            <w:noWrap/>
            <w:vAlign w:val="center"/>
            <w:hideMark/>
          </w:tcPr>
          <w:p w14:paraId="5CB1B163"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w:t>
            </w:r>
          </w:p>
        </w:tc>
        <w:tc>
          <w:tcPr>
            <w:tcW w:w="1042" w:type="dxa"/>
            <w:tcBorders>
              <w:top w:val="nil"/>
              <w:left w:val="nil"/>
              <w:bottom w:val="single" w:sz="8" w:space="0" w:color="auto"/>
              <w:right w:val="single" w:sz="8" w:space="0" w:color="auto"/>
            </w:tcBorders>
            <w:shd w:val="clear" w:color="auto" w:fill="00B050"/>
            <w:noWrap/>
            <w:vAlign w:val="center"/>
            <w:hideMark/>
          </w:tcPr>
          <w:p w14:paraId="27EF1DC6"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w:t>
            </w:r>
          </w:p>
        </w:tc>
        <w:tc>
          <w:tcPr>
            <w:tcW w:w="1306" w:type="dxa"/>
            <w:tcBorders>
              <w:top w:val="nil"/>
              <w:left w:val="nil"/>
              <w:bottom w:val="single" w:sz="8" w:space="0" w:color="auto"/>
              <w:right w:val="single" w:sz="8" w:space="0" w:color="auto"/>
            </w:tcBorders>
            <w:shd w:val="clear" w:color="auto" w:fill="00B050"/>
            <w:noWrap/>
            <w:vAlign w:val="center"/>
            <w:hideMark/>
          </w:tcPr>
          <w:p w14:paraId="1B56039B"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3</w:t>
            </w:r>
          </w:p>
        </w:tc>
        <w:tc>
          <w:tcPr>
            <w:tcW w:w="797" w:type="dxa"/>
            <w:tcBorders>
              <w:top w:val="nil"/>
              <w:left w:val="nil"/>
              <w:bottom w:val="single" w:sz="8" w:space="0" w:color="auto"/>
              <w:right w:val="single" w:sz="8" w:space="0" w:color="auto"/>
            </w:tcBorders>
            <w:shd w:val="clear" w:color="auto" w:fill="00B050"/>
            <w:noWrap/>
            <w:vAlign w:val="center"/>
            <w:hideMark/>
          </w:tcPr>
          <w:p w14:paraId="4DD52082"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4</w:t>
            </w:r>
          </w:p>
        </w:tc>
        <w:tc>
          <w:tcPr>
            <w:tcW w:w="1145" w:type="dxa"/>
            <w:tcBorders>
              <w:top w:val="nil"/>
              <w:left w:val="nil"/>
              <w:bottom w:val="single" w:sz="8" w:space="0" w:color="auto"/>
              <w:right w:val="single" w:sz="8" w:space="0" w:color="auto"/>
            </w:tcBorders>
            <w:shd w:val="clear" w:color="auto" w:fill="FFC000"/>
            <w:noWrap/>
            <w:vAlign w:val="center"/>
            <w:hideMark/>
          </w:tcPr>
          <w:p w14:paraId="044CF4D8"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5</w:t>
            </w:r>
          </w:p>
        </w:tc>
      </w:tr>
      <w:tr w:rsidR="00C9424A" w:rsidRPr="00072DCD" w14:paraId="0A098ABA" w14:textId="77777777" w:rsidTr="00D06C5D">
        <w:trPr>
          <w:trHeight w:val="268"/>
        </w:trPr>
        <w:tc>
          <w:tcPr>
            <w:tcW w:w="9009"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90A468C" w14:textId="77777777"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Frequency </w:t>
            </w:r>
          </w:p>
        </w:tc>
        <w:tc>
          <w:tcPr>
            <w:tcW w:w="1015" w:type="dxa"/>
            <w:tcBorders>
              <w:top w:val="nil"/>
              <w:left w:val="nil"/>
              <w:bottom w:val="single" w:sz="8" w:space="0" w:color="auto"/>
              <w:right w:val="single" w:sz="8" w:space="0" w:color="auto"/>
            </w:tcBorders>
            <w:shd w:val="clear" w:color="auto" w:fill="FFFFFF"/>
            <w:noWrap/>
            <w:vAlign w:val="center"/>
            <w:hideMark/>
          </w:tcPr>
          <w:p w14:paraId="4A415C53"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1</w:t>
            </w:r>
          </w:p>
        </w:tc>
        <w:tc>
          <w:tcPr>
            <w:tcW w:w="1042" w:type="dxa"/>
            <w:tcBorders>
              <w:top w:val="nil"/>
              <w:left w:val="nil"/>
              <w:bottom w:val="single" w:sz="8" w:space="0" w:color="auto"/>
              <w:right w:val="single" w:sz="8" w:space="0" w:color="auto"/>
            </w:tcBorders>
            <w:shd w:val="clear" w:color="auto" w:fill="FFFFFF"/>
            <w:noWrap/>
            <w:vAlign w:val="center"/>
            <w:hideMark/>
          </w:tcPr>
          <w:p w14:paraId="487FB278"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2</w:t>
            </w:r>
          </w:p>
        </w:tc>
        <w:tc>
          <w:tcPr>
            <w:tcW w:w="1306" w:type="dxa"/>
            <w:tcBorders>
              <w:top w:val="nil"/>
              <w:left w:val="nil"/>
              <w:bottom w:val="single" w:sz="8" w:space="0" w:color="auto"/>
              <w:right w:val="single" w:sz="8" w:space="0" w:color="auto"/>
            </w:tcBorders>
            <w:shd w:val="clear" w:color="auto" w:fill="FFFFFF"/>
            <w:noWrap/>
            <w:vAlign w:val="center"/>
            <w:hideMark/>
          </w:tcPr>
          <w:p w14:paraId="65EE8906"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3</w:t>
            </w:r>
          </w:p>
        </w:tc>
        <w:tc>
          <w:tcPr>
            <w:tcW w:w="797" w:type="dxa"/>
            <w:tcBorders>
              <w:top w:val="nil"/>
              <w:left w:val="nil"/>
              <w:bottom w:val="single" w:sz="8" w:space="0" w:color="auto"/>
              <w:right w:val="single" w:sz="8" w:space="0" w:color="auto"/>
            </w:tcBorders>
            <w:shd w:val="clear" w:color="auto" w:fill="FFFFFF"/>
            <w:noWrap/>
            <w:vAlign w:val="center"/>
            <w:hideMark/>
          </w:tcPr>
          <w:p w14:paraId="0B0B8672"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4</w:t>
            </w:r>
          </w:p>
        </w:tc>
        <w:tc>
          <w:tcPr>
            <w:tcW w:w="1145" w:type="dxa"/>
            <w:tcBorders>
              <w:top w:val="nil"/>
              <w:left w:val="nil"/>
              <w:bottom w:val="single" w:sz="8" w:space="0" w:color="auto"/>
              <w:right w:val="single" w:sz="8" w:space="0" w:color="auto"/>
            </w:tcBorders>
            <w:shd w:val="clear" w:color="auto" w:fill="FFFFFF"/>
            <w:noWrap/>
            <w:vAlign w:val="center"/>
            <w:hideMark/>
          </w:tcPr>
          <w:p w14:paraId="54318008"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5</w:t>
            </w:r>
          </w:p>
        </w:tc>
      </w:tr>
      <w:tr w:rsidR="00C9424A" w:rsidRPr="00072DCD" w14:paraId="2B006D27" w14:textId="77777777" w:rsidTr="00D06C5D">
        <w:trPr>
          <w:trHeight w:val="214"/>
        </w:trPr>
        <w:tc>
          <w:tcPr>
            <w:tcW w:w="9009" w:type="dxa"/>
            <w:gridSpan w:val="3"/>
            <w:vMerge/>
            <w:tcBorders>
              <w:top w:val="single" w:sz="8" w:space="0" w:color="auto"/>
              <w:left w:val="single" w:sz="8" w:space="0" w:color="auto"/>
              <w:bottom w:val="single" w:sz="8" w:space="0" w:color="000000"/>
              <w:right w:val="single" w:sz="8" w:space="0" w:color="000000"/>
            </w:tcBorders>
            <w:vAlign w:val="center"/>
            <w:hideMark/>
          </w:tcPr>
          <w:p w14:paraId="2B1BB08D" w14:textId="77777777" w:rsidR="00C9424A" w:rsidRPr="00072DCD" w:rsidRDefault="00C9424A" w:rsidP="00D06C5D">
            <w:pPr>
              <w:spacing w:after="0"/>
              <w:rPr>
                <w:rFonts w:ascii="Calibri" w:eastAsia="Times New Roman" w:hAnsi="Calibri" w:cs="Calibri"/>
                <w:b/>
                <w:bCs/>
                <w:color w:val="000000"/>
                <w:sz w:val="24"/>
                <w:szCs w:val="24"/>
                <w:lang w:eastAsia="en-GB"/>
              </w:rPr>
            </w:pPr>
          </w:p>
        </w:tc>
        <w:tc>
          <w:tcPr>
            <w:tcW w:w="1015" w:type="dxa"/>
            <w:tcBorders>
              <w:top w:val="nil"/>
              <w:left w:val="nil"/>
              <w:bottom w:val="single" w:sz="8" w:space="0" w:color="auto"/>
              <w:right w:val="single" w:sz="8" w:space="0" w:color="auto"/>
            </w:tcBorders>
            <w:shd w:val="clear" w:color="auto" w:fill="auto"/>
            <w:noWrap/>
            <w:vAlign w:val="center"/>
            <w:hideMark/>
          </w:tcPr>
          <w:p w14:paraId="6050E6CA"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Remote</w:t>
            </w:r>
          </w:p>
        </w:tc>
        <w:tc>
          <w:tcPr>
            <w:tcW w:w="1042" w:type="dxa"/>
            <w:tcBorders>
              <w:top w:val="nil"/>
              <w:left w:val="nil"/>
              <w:bottom w:val="single" w:sz="8" w:space="0" w:color="auto"/>
              <w:right w:val="single" w:sz="8" w:space="0" w:color="auto"/>
            </w:tcBorders>
            <w:shd w:val="clear" w:color="auto" w:fill="auto"/>
            <w:noWrap/>
            <w:vAlign w:val="center"/>
            <w:hideMark/>
          </w:tcPr>
          <w:p w14:paraId="1AB2BDDC"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Unlikely</w:t>
            </w:r>
          </w:p>
        </w:tc>
        <w:tc>
          <w:tcPr>
            <w:tcW w:w="1306" w:type="dxa"/>
            <w:tcBorders>
              <w:top w:val="nil"/>
              <w:left w:val="nil"/>
              <w:bottom w:val="single" w:sz="8" w:space="0" w:color="auto"/>
              <w:right w:val="single" w:sz="8" w:space="0" w:color="auto"/>
            </w:tcBorders>
            <w:shd w:val="clear" w:color="auto" w:fill="auto"/>
            <w:noWrap/>
            <w:vAlign w:val="center"/>
            <w:hideMark/>
          </w:tcPr>
          <w:p w14:paraId="562A58AB"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Occasional</w:t>
            </w:r>
          </w:p>
        </w:tc>
        <w:tc>
          <w:tcPr>
            <w:tcW w:w="797" w:type="dxa"/>
            <w:tcBorders>
              <w:top w:val="nil"/>
              <w:left w:val="nil"/>
              <w:bottom w:val="single" w:sz="8" w:space="0" w:color="auto"/>
              <w:right w:val="single" w:sz="8" w:space="0" w:color="auto"/>
            </w:tcBorders>
            <w:shd w:val="clear" w:color="auto" w:fill="auto"/>
            <w:noWrap/>
            <w:vAlign w:val="center"/>
            <w:hideMark/>
          </w:tcPr>
          <w:p w14:paraId="3198775B"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Likely </w:t>
            </w:r>
          </w:p>
        </w:tc>
        <w:tc>
          <w:tcPr>
            <w:tcW w:w="1145" w:type="dxa"/>
            <w:tcBorders>
              <w:top w:val="nil"/>
              <w:left w:val="nil"/>
              <w:bottom w:val="single" w:sz="8" w:space="0" w:color="auto"/>
              <w:right w:val="single" w:sz="8" w:space="0" w:color="auto"/>
            </w:tcBorders>
            <w:shd w:val="clear" w:color="auto" w:fill="auto"/>
            <w:noWrap/>
            <w:vAlign w:val="center"/>
            <w:hideMark/>
          </w:tcPr>
          <w:p w14:paraId="4127B2BA" w14:textId="77777777" w:rsidR="00C9424A" w:rsidRPr="00072DCD" w:rsidRDefault="00C9424A" w:rsidP="00D06C5D">
            <w:pPr>
              <w:spacing w:after="0"/>
              <w:jc w:val="center"/>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Frequent</w:t>
            </w:r>
          </w:p>
        </w:tc>
      </w:tr>
    </w:tbl>
    <w:p w14:paraId="4A683401" w14:textId="77777777" w:rsidR="00C9424A" w:rsidRPr="00072DCD" w:rsidRDefault="00C9424A" w:rsidP="00C9424A">
      <w:pPr>
        <w:spacing w:after="0"/>
        <w:rPr>
          <w:rFonts w:ascii="Times New Roman" w:eastAsia="Times New Roman" w:hAnsi="Times New Roman" w:cs="Times New Roman"/>
          <w:sz w:val="20"/>
          <w:szCs w:val="20"/>
          <w:lang w:eastAsia="en-GB"/>
        </w:rPr>
      </w:pPr>
      <w:r w:rsidRPr="00072DCD">
        <w:rPr>
          <w:rFonts w:ascii="Arial" w:eastAsia="Times New Roman" w:hAnsi="Arial" w:cs="Times New Roman"/>
          <w:szCs w:val="20"/>
        </w:rPr>
        <w:fldChar w:fldCharType="end"/>
      </w:r>
      <w:r w:rsidRPr="00072DCD">
        <w:rPr>
          <w:rFonts w:ascii="Arial" w:eastAsia="Times New Roman" w:hAnsi="Arial" w:cs="Times New Roman"/>
          <w:szCs w:val="20"/>
        </w:rPr>
        <w:fldChar w:fldCharType="begin"/>
      </w:r>
      <w:r w:rsidRPr="00072DCD">
        <w:rPr>
          <w:rFonts w:ascii="Arial" w:eastAsia="Times New Roman" w:hAnsi="Arial" w:cs="Times New Roman"/>
          <w:szCs w:val="20"/>
        </w:rPr>
        <w:instrText xml:space="preserve"> LINK Excel.Sheet.12 "\\\\BAESTNMDS003v04\\Washington_alana.martin$\\Desktop\\Risk Matrix.xlsx" "Sheet3!R3C3:R7C10" \a \f 4 \h  \* MERGEFORMAT </w:instrText>
      </w:r>
      <w:r w:rsidRPr="00072DCD">
        <w:rPr>
          <w:rFonts w:ascii="Arial" w:eastAsia="Times New Roman" w:hAnsi="Arial" w:cs="Times New Roman"/>
          <w:szCs w:val="20"/>
        </w:rPr>
        <w:fldChar w:fldCharType="separate"/>
      </w:r>
    </w:p>
    <w:tbl>
      <w:tblPr>
        <w:tblW w:w="14317" w:type="dxa"/>
        <w:tblLook w:val="04A0" w:firstRow="1" w:lastRow="0" w:firstColumn="1" w:lastColumn="0" w:noHBand="0" w:noVBand="1"/>
      </w:tblPr>
      <w:tblGrid>
        <w:gridCol w:w="905"/>
        <w:gridCol w:w="3094"/>
        <w:gridCol w:w="10318"/>
      </w:tblGrid>
      <w:tr w:rsidR="00C9424A" w:rsidRPr="00072DCD" w14:paraId="0324EF04" w14:textId="77777777" w:rsidTr="00D06C5D">
        <w:trPr>
          <w:trHeight w:val="218"/>
        </w:trPr>
        <w:tc>
          <w:tcPr>
            <w:tcW w:w="1431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9FE51B" w14:textId="77777777" w:rsidR="00C9424A" w:rsidRPr="00072DCD" w:rsidRDefault="00C9424A" w:rsidP="00D06C5D">
            <w:pPr>
              <w:spacing w:after="0"/>
              <w:rPr>
                <w:rFonts w:ascii="Calibri" w:eastAsia="Times New Roman" w:hAnsi="Calibri" w:cs="Calibri"/>
                <w:b/>
                <w:bCs/>
                <w:color w:val="000000"/>
                <w:sz w:val="24"/>
                <w:szCs w:val="24"/>
                <w:lang w:eastAsia="en-GB"/>
              </w:rPr>
            </w:pPr>
            <w:r w:rsidRPr="00072DCD">
              <w:rPr>
                <w:rFonts w:ascii="Calibri" w:eastAsia="Times New Roman" w:hAnsi="Calibri" w:cs="Calibri"/>
                <w:b/>
                <w:bCs/>
                <w:color w:val="000000"/>
                <w:sz w:val="24"/>
                <w:szCs w:val="24"/>
                <w:lang w:eastAsia="en-GB"/>
              </w:rPr>
              <w:t xml:space="preserve">Assessment to evaluate the suitability of control measures. </w:t>
            </w:r>
          </w:p>
        </w:tc>
      </w:tr>
      <w:tr w:rsidR="00C9424A" w:rsidRPr="00072DCD" w14:paraId="01B8B896" w14:textId="77777777" w:rsidTr="00D06C5D">
        <w:trPr>
          <w:trHeight w:val="205"/>
        </w:trPr>
        <w:tc>
          <w:tcPr>
            <w:tcW w:w="905" w:type="dxa"/>
            <w:tcBorders>
              <w:top w:val="nil"/>
              <w:left w:val="single" w:sz="8" w:space="0" w:color="auto"/>
              <w:bottom w:val="single" w:sz="8" w:space="0" w:color="auto"/>
              <w:right w:val="single" w:sz="8" w:space="0" w:color="auto"/>
            </w:tcBorders>
            <w:shd w:val="clear" w:color="auto" w:fill="auto"/>
            <w:vAlign w:val="center"/>
            <w:hideMark/>
          </w:tcPr>
          <w:p w14:paraId="3AF21464"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Key </w:t>
            </w:r>
          </w:p>
        </w:tc>
        <w:tc>
          <w:tcPr>
            <w:tcW w:w="13411" w:type="dxa"/>
            <w:gridSpan w:val="2"/>
            <w:tcBorders>
              <w:top w:val="single" w:sz="8" w:space="0" w:color="auto"/>
              <w:left w:val="nil"/>
              <w:bottom w:val="single" w:sz="8" w:space="0" w:color="auto"/>
              <w:right w:val="single" w:sz="8" w:space="0" w:color="000000"/>
            </w:tcBorders>
            <w:shd w:val="clear" w:color="auto" w:fill="auto"/>
            <w:vAlign w:val="center"/>
            <w:hideMark/>
          </w:tcPr>
          <w:p w14:paraId="7405130C"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Risk = Severity x Frequency </w:t>
            </w:r>
          </w:p>
        </w:tc>
      </w:tr>
      <w:tr w:rsidR="00C9424A" w:rsidRPr="00072DCD" w14:paraId="58814DAF" w14:textId="77777777" w:rsidTr="00D06C5D">
        <w:trPr>
          <w:trHeight w:val="287"/>
        </w:trPr>
        <w:tc>
          <w:tcPr>
            <w:tcW w:w="905" w:type="dxa"/>
            <w:tcBorders>
              <w:top w:val="nil"/>
              <w:left w:val="single" w:sz="8" w:space="0" w:color="auto"/>
              <w:bottom w:val="single" w:sz="8" w:space="0" w:color="auto"/>
              <w:right w:val="single" w:sz="8" w:space="0" w:color="auto"/>
            </w:tcBorders>
            <w:shd w:val="clear" w:color="000000" w:fill="FF0000"/>
            <w:vAlign w:val="center"/>
            <w:hideMark/>
          </w:tcPr>
          <w:p w14:paraId="268E0479"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w:t>
            </w:r>
          </w:p>
        </w:tc>
        <w:tc>
          <w:tcPr>
            <w:tcW w:w="3094" w:type="dxa"/>
            <w:tcBorders>
              <w:top w:val="nil"/>
              <w:left w:val="nil"/>
              <w:bottom w:val="single" w:sz="8" w:space="0" w:color="auto"/>
              <w:right w:val="single" w:sz="8" w:space="0" w:color="auto"/>
            </w:tcBorders>
            <w:shd w:val="clear" w:color="auto" w:fill="auto"/>
            <w:vAlign w:val="center"/>
            <w:hideMark/>
          </w:tcPr>
          <w:p w14:paraId="314E4F5B"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12 - 25 Intolerable </w:t>
            </w:r>
          </w:p>
        </w:tc>
        <w:tc>
          <w:tcPr>
            <w:tcW w:w="10316" w:type="dxa"/>
            <w:tcBorders>
              <w:top w:val="single" w:sz="8" w:space="0" w:color="auto"/>
              <w:left w:val="nil"/>
              <w:bottom w:val="single" w:sz="8" w:space="0" w:color="auto"/>
              <w:right w:val="single" w:sz="8" w:space="0" w:color="000000"/>
            </w:tcBorders>
            <w:shd w:val="clear" w:color="auto" w:fill="auto"/>
            <w:noWrap/>
            <w:vAlign w:val="center"/>
            <w:hideMark/>
          </w:tcPr>
          <w:p w14:paraId="244725C9" w14:textId="393CB77B"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The risk is too </w:t>
            </w:r>
            <w:r w:rsidR="004A02D8" w:rsidRPr="00072DCD">
              <w:rPr>
                <w:rFonts w:ascii="Calibri" w:eastAsia="Times New Roman" w:hAnsi="Calibri" w:cs="Calibri"/>
                <w:b/>
                <w:bCs/>
                <w:color w:val="000000"/>
                <w:lang w:eastAsia="en-GB"/>
              </w:rPr>
              <w:t>high;</w:t>
            </w:r>
            <w:r w:rsidRPr="00072DCD">
              <w:rPr>
                <w:rFonts w:ascii="Calibri" w:eastAsia="Times New Roman" w:hAnsi="Calibri" w:cs="Calibri"/>
                <w:b/>
                <w:bCs/>
                <w:color w:val="000000"/>
                <w:lang w:eastAsia="en-GB"/>
              </w:rPr>
              <w:t xml:space="preserve"> the activity should cease until control measures are improved. </w:t>
            </w:r>
          </w:p>
        </w:tc>
      </w:tr>
      <w:tr w:rsidR="00C9424A" w:rsidRPr="00072DCD" w14:paraId="00D9CC71" w14:textId="77777777" w:rsidTr="00D06C5D">
        <w:trPr>
          <w:trHeight w:val="252"/>
        </w:trPr>
        <w:tc>
          <w:tcPr>
            <w:tcW w:w="905" w:type="dxa"/>
            <w:tcBorders>
              <w:top w:val="nil"/>
              <w:left w:val="single" w:sz="8" w:space="0" w:color="auto"/>
              <w:bottom w:val="single" w:sz="8" w:space="0" w:color="auto"/>
              <w:right w:val="single" w:sz="8" w:space="0" w:color="auto"/>
            </w:tcBorders>
            <w:shd w:val="clear" w:color="auto" w:fill="FFC000"/>
            <w:vAlign w:val="center"/>
            <w:hideMark/>
          </w:tcPr>
          <w:p w14:paraId="738E1F38"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w:t>
            </w:r>
          </w:p>
        </w:tc>
        <w:tc>
          <w:tcPr>
            <w:tcW w:w="3094" w:type="dxa"/>
            <w:tcBorders>
              <w:top w:val="nil"/>
              <w:left w:val="nil"/>
              <w:bottom w:val="single" w:sz="8" w:space="0" w:color="auto"/>
              <w:right w:val="single" w:sz="8" w:space="0" w:color="auto"/>
            </w:tcBorders>
            <w:shd w:val="clear" w:color="auto" w:fill="auto"/>
            <w:vAlign w:val="center"/>
            <w:hideMark/>
          </w:tcPr>
          <w:p w14:paraId="2E508FB8"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4 - 10 Tolerable if ALARP </w:t>
            </w:r>
          </w:p>
        </w:tc>
        <w:tc>
          <w:tcPr>
            <w:tcW w:w="10316" w:type="dxa"/>
            <w:tcBorders>
              <w:top w:val="single" w:sz="8" w:space="0" w:color="auto"/>
              <w:left w:val="nil"/>
              <w:bottom w:val="single" w:sz="8" w:space="0" w:color="auto"/>
              <w:right w:val="single" w:sz="8" w:space="0" w:color="000000"/>
            </w:tcBorders>
            <w:shd w:val="clear" w:color="auto" w:fill="auto"/>
            <w:noWrap/>
            <w:vAlign w:val="center"/>
            <w:hideMark/>
          </w:tcPr>
          <w:p w14:paraId="63A660BB"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The level of protection from the activity is only acceptable when the risks are ALARP</w:t>
            </w:r>
          </w:p>
        </w:tc>
      </w:tr>
      <w:tr w:rsidR="00C9424A" w:rsidRPr="00072DCD" w14:paraId="3BE882EC" w14:textId="77777777" w:rsidTr="00D06C5D">
        <w:trPr>
          <w:trHeight w:val="321"/>
        </w:trPr>
        <w:tc>
          <w:tcPr>
            <w:tcW w:w="905" w:type="dxa"/>
            <w:tcBorders>
              <w:top w:val="nil"/>
              <w:left w:val="single" w:sz="8" w:space="0" w:color="auto"/>
              <w:bottom w:val="single" w:sz="8" w:space="0" w:color="auto"/>
              <w:right w:val="single" w:sz="8" w:space="0" w:color="auto"/>
            </w:tcBorders>
            <w:shd w:val="clear" w:color="auto" w:fill="00B050"/>
            <w:vAlign w:val="center"/>
            <w:hideMark/>
          </w:tcPr>
          <w:p w14:paraId="3E84AABF"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lastRenderedPageBreak/>
              <w:t> </w:t>
            </w:r>
          </w:p>
        </w:tc>
        <w:tc>
          <w:tcPr>
            <w:tcW w:w="3094" w:type="dxa"/>
            <w:tcBorders>
              <w:top w:val="nil"/>
              <w:left w:val="nil"/>
              <w:bottom w:val="single" w:sz="8" w:space="0" w:color="auto"/>
              <w:right w:val="single" w:sz="8" w:space="0" w:color="auto"/>
            </w:tcBorders>
            <w:shd w:val="clear" w:color="auto" w:fill="auto"/>
            <w:vAlign w:val="center"/>
            <w:hideMark/>
          </w:tcPr>
          <w:p w14:paraId="029734DD"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1 - 4 Broadly Acceptable </w:t>
            </w:r>
          </w:p>
        </w:tc>
        <w:tc>
          <w:tcPr>
            <w:tcW w:w="10316" w:type="dxa"/>
            <w:tcBorders>
              <w:top w:val="single" w:sz="8" w:space="0" w:color="auto"/>
              <w:left w:val="nil"/>
              <w:bottom w:val="single" w:sz="8" w:space="0" w:color="auto"/>
              <w:right w:val="single" w:sz="8" w:space="0" w:color="000000"/>
            </w:tcBorders>
            <w:shd w:val="clear" w:color="auto" w:fill="auto"/>
            <w:noWrap/>
            <w:vAlign w:val="center"/>
            <w:hideMark/>
          </w:tcPr>
          <w:p w14:paraId="7DD3A832" w14:textId="77777777" w:rsidR="00C9424A" w:rsidRPr="00072DCD" w:rsidRDefault="00C9424A" w:rsidP="00D06C5D">
            <w:pPr>
              <w:spacing w:after="0"/>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The level of protection for the activity is considered acceptable </w:t>
            </w:r>
          </w:p>
        </w:tc>
      </w:tr>
    </w:tbl>
    <w:p w14:paraId="61F372C5" w14:textId="77777777" w:rsidR="00C9424A" w:rsidRPr="00072DCD" w:rsidRDefault="00C9424A" w:rsidP="00C9424A">
      <w:pPr>
        <w:spacing w:after="0"/>
        <w:rPr>
          <w:rFonts w:ascii="Times New Roman" w:eastAsia="Times New Roman" w:hAnsi="Times New Roman" w:cs="Times New Roman"/>
          <w:sz w:val="20"/>
          <w:szCs w:val="20"/>
          <w:lang w:eastAsia="en-GB"/>
        </w:rPr>
      </w:pPr>
      <w:r w:rsidRPr="00072DCD">
        <w:rPr>
          <w:rFonts w:ascii="Arial" w:eastAsia="Times New Roman" w:hAnsi="Arial" w:cs="Times New Roman"/>
          <w:szCs w:val="20"/>
        </w:rPr>
        <w:fldChar w:fldCharType="end"/>
      </w:r>
      <w:r w:rsidRPr="00072DCD">
        <w:rPr>
          <w:rFonts w:ascii="Arial" w:eastAsia="Times New Roman" w:hAnsi="Arial" w:cs="Times New Roman"/>
          <w:szCs w:val="20"/>
        </w:rPr>
        <w:fldChar w:fldCharType="begin"/>
      </w:r>
      <w:r w:rsidRPr="00072DCD">
        <w:rPr>
          <w:rFonts w:ascii="Arial" w:eastAsia="Times New Roman" w:hAnsi="Arial" w:cs="Times New Roman"/>
          <w:szCs w:val="20"/>
        </w:rPr>
        <w:instrText xml:space="preserve"> LINK Excel.Sheet.12 "\\\\BAESTNMDS003v04\\Washington_alana.martin$\\Desktop\\Risk Matrix.xlsx" "Sheet2!R2C2:R8C5" \a \f 4 \h  \* MERGEFORMAT </w:instrText>
      </w:r>
      <w:r w:rsidRPr="00072DCD">
        <w:rPr>
          <w:rFonts w:ascii="Arial" w:eastAsia="Times New Roman" w:hAnsi="Arial" w:cs="Times New Roman"/>
          <w:szCs w:val="20"/>
        </w:rPr>
        <w:fldChar w:fldCharType="separate"/>
      </w:r>
    </w:p>
    <w:tbl>
      <w:tblPr>
        <w:tblW w:w="14307" w:type="dxa"/>
        <w:tblLook w:val="04A0" w:firstRow="1" w:lastRow="0" w:firstColumn="1" w:lastColumn="0" w:noHBand="0" w:noVBand="1"/>
      </w:tblPr>
      <w:tblGrid>
        <w:gridCol w:w="1377"/>
        <w:gridCol w:w="2103"/>
        <w:gridCol w:w="5615"/>
        <w:gridCol w:w="5271"/>
      </w:tblGrid>
      <w:tr w:rsidR="00C9424A" w:rsidRPr="00072DCD" w14:paraId="78E5DE8A" w14:textId="77777777" w:rsidTr="00D06C5D">
        <w:trPr>
          <w:trHeight w:val="252"/>
        </w:trPr>
        <w:tc>
          <w:tcPr>
            <w:tcW w:w="14307" w:type="dxa"/>
            <w:gridSpan w:val="4"/>
            <w:tcBorders>
              <w:top w:val="single" w:sz="8" w:space="0" w:color="auto"/>
              <w:left w:val="single" w:sz="8" w:space="0" w:color="auto"/>
              <w:bottom w:val="single" w:sz="8" w:space="0" w:color="auto"/>
              <w:right w:val="single" w:sz="8" w:space="0" w:color="000000"/>
            </w:tcBorders>
            <w:shd w:val="clear" w:color="000000" w:fill="F2F2F2"/>
            <w:vAlign w:val="center"/>
            <w:hideMark/>
          </w:tcPr>
          <w:p w14:paraId="5386E401" w14:textId="63DB610B"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Frequency Rating </w:t>
            </w:r>
            <w:r w:rsidR="004A02D8" w:rsidRPr="00072DCD">
              <w:rPr>
                <w:rFonts w:ascii="Calibri" w:eastAsia="Times New Roman" w:hAnsi="Calibri" w:cs="Calibri"/>
                <w:b/>
                <w:bCs/>
                <w:color w:val="000000"/>
                <w:lang w:eastAsia="en-GB"/>
              </w:rPr>
              <w:t>for</w:t>
            </w:r>
            <w:r w:rsidRPr="00072DCD">
              <w:rPr>
                <w:rFonts w:ascii="Calibri" w:eastAsia="Times New Roman" w:hAnsi="Calibri" w:cs="Calibri"/>
                <w:b/>
                <w:bCs/>
                <w:color w:val="000000"/>
                <w:lang w:eastAsia="en-GB"/>
              </w:rPr>
              <w:t xml:space="preserve"> Risk Matrix </w:t>
            </w:r>
          </w:p>
        </w:tc>
      </w:tr>
      <w:tr w:rsidR="00C9424A" w:rsidRPr="00072DCD" w14:paraId="086FAA3D" w14:textId="77777777" w:rsidTr="00D06C5D">
        <w:trPr>
          <w:trHeight w:val="252"/>
        </w:trPr>
        <w:tc>
          <w:tcPr>
            <w:tcW w:w="1318" w:type="dxa"/>
            <w:tcBorders>
              <w:top w:val="nil"/>
              <w:left w:val="single" w:sz="8" w:space="0" w:color="auto"/>
              <w:bottom w:val="single" w:sz="8" w:space="0" w:color="auto"/>
              <w:right w:val="single" w:sz="8" w:space="0" w:color="auto"/>
            </w:tcBorders>
            <w:shd w:val="clear" w:color="000000" w:fill="F2F2F2"/>
            <w:noWrap/>
            <w:vAlign w:val="bottom"/>
            <w:hideMark/>
          </w:tcPr>
          <w:p w14:paraId="25974EB8"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Frequency </w:t>
            </w:r>
          </w:p>
        </w:tc>
        <w:tc>
          <w:tcPr>
            <w:tcW w:w="2103" w:type="dxa"/>
            <w:tcBorders>
              <w:top w:val="nil"/>
              <w:left w:val="nil"/>
              <w:bottom w:val="single" w:sz="8" w:space="0" w:color="auto"/>
              <w:right w:val="single" w:sz="8" w:space="0" w:color="auto"/>
            </w:tcBorders>
            <w:shd w:val="clear" w:color="000000" w:fill="F2F2F2"/>
            <w:noWrap/>
            <w:vAlign w:val="bottom"/>
            <w:hideMark/>
          </w:tcPr>
          <w:p w14:paraId="38B3A29D"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Frequency Rating </w:t>
            </w:r>
          </w:p>
        </w:tc>
        <w:tc>
          <w:tcPr>
            <w:tcW w:w="5615" w:type="dxa"/>
            <w:tcBorders>
              <w:top w:val="nil"/>
              <w:left w:val="nil"/>
              <w:bottom w:val="single" w:sz="8" w:space="0" w:color="auto"/>
              <w:right w:val="single" w:sz="8" w:space="0" w:color="auto"/>
            </w:tcBorders>
            <w:shd w:val="clear" w:color="000000" w:fill="F2F2F2"/>
            <w:noWrap/>
            <w:vAlign w:val="bottom"/>
            <w:hideMark/>
          </w:tcPr>
          <w:p w14:paraId="5E723C99"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Occurrence During Operational Life </w:t>
            </w:r>
          </w:p>
        </w:tc>
        <w:tc>
          <w:tcPr>
            <w:tcW w:w="5271" w:type="dxa"/>
            <w:tcBorders>
              <w:top w:val="nil"/>
              <w:left w:val="nil"/>
              <w:bottom w:val="nil"/>
              <w:right w:val="single" w:sz="4" w:space="0" w:color="auto"/>
            </w:tcBorders>
            <w:shd w:val="clear" w:color="000000" w:fill="F2F2F2"/>
            <w:noWrap/>
            <w:vAlign w:val="bottom"/>
            <w:hideMark/>
          </w:tcPr>
          <w:p w14:paraId="5F8B9212"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Frequency P/A</w:t>
            </w:r>
          </w:p>
        </w:tc>
      </w:tr>
      <w:tr w:rsidR="00C9424A" w:rsidRPr="00072DCD" w14:paraId="67E2AB03" w14:textId="77777777" w:rsidTr="00D06C5D">
        <w:trPr>
          <w:trHeight w:val="252"/>
        </w:trPr>
        <w:tc>
          <w:tcPr>
            <w:tcW w:w="1318" w:type="dxa"/>
            <w:tcBorders>
              <w:top w:val="nil"/>
              <w:left w:val="single" w:sz="8" w:space="0" w:color="auto"/>
              <w:bottom w:val="single" w:sz="8" w:space="0" w:color="auto"/>
              <w:right w:val="single" w:sz="8" w:space="0" w:color="auto"/>
            </w:tcBorders>
            <w:shd w:val="clear" w:color="auto" w:fill="auto"/>
            <w:noWrap/>
            <w:vAlign w:val="bottom"/>
            <w:hideMark/>
          </w:tcPr>
          <w:p w14:paraId="3EE296A4"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Frequent</w:t>
            </w:r>
          </w:p>
        </w:tc>
        <w:tc>
          <w:tcPr>
            <w:tcW w:w="2103" w:type="dxa"/>
            <w:tcBorders>
              <w:top w:val="nil"/>
              <w:left w:val="nil"/>
              <w:bottom w:val="single" w:sz="8" w:space="0" w:color="auto"/>
              <w:right w:val="single" w:sz="8" w:space="0" w:color="auto"/>
            </w:tcBorders>
            <w:shd w:val="clear" w:color="auto" w:fill="auto"/>
            <w:noWrap/>
            <w:vAlign w:val="bottom"/>
            <w:hideMark/>
          </w:tcPr>
          <w:p w14:paraId="15B9D910"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5</w:t>
            </w:r>
          </w:p>
        </w:tc>
        <w:tc>
          <w:tcPr>
            <w:tcW w:w="5615" w:type="dxa"/>
            <w:tcBorders>
              <w:top w:val="nil"/>
              <w:left w:val="nil"/>
              <w:bottom w:val="single" w:sz="8" w:space="0" w:color="auto"/>
              <w:right w:val="single" w:sz="8" w:space="0" w:color="auto"/>
            </w:tcBorders>
            <w:shd w:val="clear" w:color="auto" w:fill="auto"/>
            <w:noWrap/>
            <w:vAlign w:val="bottom"/>
            <w:hideMark/>
          </w:tcPr>
          <w:p w14:paraId="15C8F93B" w14:textId="421EF421"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Likely to occur </w:t>
            </w:r>
            <w:r w:rsidR="004C1EEC" w:rsidRPr="00072DCD">
              <w:rPr>
                <w:rFonts w:ascii="Calibri" w:eastAsia="Times New Roman" w:hAnsi="Calibri" w:cs="Calibri"/>
                <w:b/>
                <w:bCs/>
                <w:color w:val="000000"/>
                <w:lang w:eastAsia="en-GB"/>
              </w:rPr>
              <w:t>several</w:t>
            </w:r>
            <w:r w:rsidRPr="00072DCD">
              <w:rPr>
                <w:rFonts w:ascii="Calibri" w:eastAsia="Times New Roman" w:hAnsi="Calibri" w:cs="Calibri"/>
                <w:b/>
                <w:bCs/>
                <w:color w:val="000000"/>
                <w:lang w:eastAsia="en-GB"/>
              </w:rPr>
              <w:t xml:space="preserve"> times a year </w:t>
            </w:r>
          </w:p>
        </w:tc>
        <w:tc>
          <w:tcPr>
            <w:tcW w:w="5271" w:type="dxa"/>
            <w:tcBorders>
              <w:top w:val="single" w:sz="8" w:space="0" w:color="auto"/>
              <w:left w:val="nil"/>
              <w:bottom w:val="single" w:sz="8" w:space="0" w:color="auto"/>
              <w:right w:val="single" w:sz="8" w:space="0" w:color="auto"/>
            </w:tcBorders>
            <w:shd w:val="clear" w:color="auto" w:fill="auto"/>
            <w:noWrap/>
            <w:vAlign w:val="bottom"/>
            <w:hideMark/>
          </w:tcPr>
          <w:p w14:paraId="5A0E0BAC" w14:textId="7B0233CF" w:rsidR="00C9424A" w:rsidRPr="00072DCD" w:rsidRDefault="004A02D8"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F &gt; 10</w:t>
            </w:r>
          </w:p>
        </w:tc>
      </w:tr>
      <w:tr w:rsidR="00C9424A" w:rsidRPr="00072DCD" w14:paraId="612B9823" w14:textId="77777777" w:rsidTr="00D06C5D">
        <w:trPr>
          <w:trHeight w:val="286"/>
        </w:trPr>
        <w:tc>
          <w:tcPr>
            <w:tcW w:w="1318" w:type="dxa"/>
            <w:tcBorders>
              <w:top w:val="nil"/>
              <w:left w:val="single" w:sz="8" w:space="0" w:color="auto"/>
              <w:bottom w:val="single" w:sz="8" w:space="0" w:color="auto"/>
              <w:right w:val="single" w:sz="8" w:space="0" w:color="auto"/>
            </w:tcBorders>
            <w:shd w:val="clear" w:color="auto" w:fill="auto"/>
            <w:noWrap/>
            <w:vAlign w:val="bottom"/>
            <w:hideMark/>
          </w:tcPr>
          <w:p w14:paraId="7DC770A5"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Likely </w:t>
            </w:r>
          </w:p>
        </w:tc>
        <w:tc>
          <w:tcPr>
            <w:tcW w:w="2103" w:type="dxa"/>
            <w:tcBorders>
              <w:top w:val="nil"/>
              <w:left w:val="nil"/>
              <w:bottom w:val="single" w:sz="8" w:space="0" w:color="auto"/>
              <w:right w:val="single" w:sz="8" w:space="0" w:color="auto"/>
            </w:tcBorders>
            <w:shd w:val="clear" w:color="auto" w:fill="auto"/>
            <w:noWrap/>
            <w:vAlign w:val="bottom"/>
            <w:hideMark/>
          </w:tcPr>
          <w:p w14:paraId="673972FC"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4</w:t>
            </w:r>
          </w:p>
        </w:tc>
        <w:tc>
          <w:tcPr>
            <w:tcW w:w="5615" w:type="dxa"/>
            <w:tcBorders>
              <w:top w:val="nil"/>
              <w:left w:val="nil"/>
              <w:bottom w:val="single" w:sz="8" w:space="0" w:color="auto"/>
              <w:right w:val="single" w:sz="8" w:space="0" w:color="auto"/>
            </w:tcBorders>
            <w:shd w:val="clear" w:color="auto" w:fill="auto"/>
            <w:noWrap/>
            <w:vAlign w:val="bottom"/>
            <w:hideMark/>
          </w:tcPr>
          <w:p w14:paraId="21FD0FEE"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Likely to occur a few times in the plant lifetime</w:t>
            </w:r>
          </w:p>
        </w:tc>
        <w:tc>
          <w:tcPr>
            <w:tcW w:w="5271" w:type="dxa"/>
            <w:tcBorders>
              <w:top w:val="nil"/>
              <w:left w:val="nil"/>
              <w:bottom w:val="single" w:sz="8" w:space="0" w:color="auto"/>
              <w:right w:val="single" w:sz="8" w:space="0" w:color="auto"/>
            </w:tcBorders>
            <w:shd w:val="clear" w:color="auto" w:fill="auto"/>
            <w:noWrap/>
            <w:vAlign w:val="bottom"/>
            <w:hideMark/>
          </w:tcPr>
          <w:p w14:paraId="0458E3E6" w14:textId="5F93229F"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10 </w:t>
            </w:r>
            <w:r w:rsidR="004A02D8" w:rsidRPr="00072DCD">
              <w:rPr>
                <w:rFonts w:ascii="Calibri" w:eastAsia="Times New Roman" w:hAnsi="Calibri" w:cs="Calibri"/>
                <w:b/>
                <w:bCs/>
                <w:color w:val="000000"/>
                <w:lang w:eastAsia="en-GB"/>
              </w:rPr>
              <w:t>&gt; F</w:t>
            </w:r>
            <w:r w:rsidRPr="00072DCD">
              <w:rPr>
                <w:rFonts w:ascii="Calibri" w:eastAsia="Times New Roman" w:hAnsi="Calibri" w:cs="Calibri"/>
                <w:b/>
                <w:bCs/>
                <w:color w:val="000000"/>
                <w:lang w:eastAsia="en-GB"/>
              </w:rPr>
              <w:t xml:space="preserve"> </w:t>
            </w:r>
            <w:r w:rsidR="004A02D8" w:rsidRPr="00072DCD">
              <w:rPr>
                <w:rFonts w:ascii="Calibri" w:eastAsia="Times New Roman" w:hAnsi="Calibri" w:cs="Calibri"/>
                <w:b/>
                <w:bCs/>
                <w:color w:val="000000"/>
                <w:lang w:eastAsia="en-GB"/>
              </w:rPr>
              <w:t>&gt; 10</w:t>
            </w:r>
            <w:r w:rsidRPr="00072DCD">
              <w:rPr>
                <w:rFonts w:ascii="Calibri" w:eastAsia="Times New Roman" w:hAnsi="Calibri" w:cs="Calibri"/>
                <w:b/>
                <w:bCs/>
                <w:color w:val="000000"/>
                <w:vertAlign w:val="superscript"/>
                <w:lang w:eastAsia="en-GB"/>
              </w:rPr>
              <w:t>-1</w:t>
            </w:r>
          </w:p>
        </w:tc>
      </w:tr>
      <w:tr w:rsidR="00C9424A" w:rsidRPr="00072DCD" w14:paraId="327456C3" w14:textId="77777777" w:rsidTr="00D06C5D">
        <w:trPr>
          <w:trHeight w:val="286"/>
        </w:trPr>
        <w:tc>
          <w:tcPr>
            <w:tcW w:w="1318" w:type="dxa"/>
            <w:tcBorders>
              <w:top w:val="nil"/>
              <w:left w:val="single" w:sz="8" w:space="0" w:color="auto"/>
              <w:bottom w:val="single" w:sz="8" w:space="0" w:color="auto"/>
              <w:right w:val="single" w:sz="8" w:space="0" w:color="auto"/>
            </w:tcBorders>
            <w:shd w:val="clear" w:color="auto" w:fill="auto"/>
            <w:noWrap/>
            <w:vAlign w:val="bottom"/>
            <w:hideMark/>
          </w:tcPr>
          <w:p w14:paraId="60786FA6"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Occasional</w:t>
            </w:r>
          </w:p>
        </w:tc>
        <w:tc>
          <w:tcPr>
            <w:tcW w:w="2103" w:type="dxa"/>
            <w:tcBorders>
              <w:top w:val="nil"/>
              <w:left w:val="nil"/>
              <w:bottom w:val="single" w:sz="8" w:space="0" w:color="auto"/>
              <w:right w:val="single" w:sz="8" w:space="0" w:color="auto"/>
            </w:tcBorders>
            <w:shd w:val="clear" w:color="auto" w:fill="auto"/>
            <w:noWrap/>
            <w:vAlign w:val="bottom"/>
            <w:hideMark/>
          </w:tcPr>
          <w:p w14:paraId="07601397"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3</w:t>
            </w:r>
          </w:p>
        </w:tc>
        <w:tc>
          <w:tcPr>
            <w:tcW w:w="5615" w:type="dxa"/>
            <w:tcBorders>
              <w:top w:val="nil"/>
              <w:left w:val="nil"/>
              <w:bottom w:val="single" w:sz="8" w:space="0" w:color="auto"/>
              <w:right w:val="single" w:sz="8" w:space="0" w:color="auto"/>
            </w:tcBorders>
            <w:shd w:val="clear" w:color="auto" w:fill="auto"/>
            <w:noWrap/>
            <w:vAlign w:val="bottom"/>
            <w:hideMark/>
          </w:tcPr>
          <w:p w14:paraId="0BDC4AFF"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Could occur in the plant lifetime</w:t>
            </w:r>
          </w:p>
        </w:tc>
        <w:tc>
          <w:tcPr>
            <w:tcW w:w="5271" w:type="dxa"/>
            <w:tcBorders>
              <w:top w:val="nil"/>
              <w:left w:val="nil"/>
              <w:bottom w:val="single" w:sz="8" w:space="0" w:color="auto"/>
              <w:right w:val="single" w:sz="8" w:space="0" w:color="auto"/>
            </w:tcBorders>
            <w:shd w:val="clear" w:color="auto" w:fill="auto"/>
            <w:noWrap/>
            <w:vAlign w:val="bottom"/>
            <w:hideMark/>
          </w:tcPr>
          <w:p w14:paraId="1D35C286" w14:textId="7259E9E4"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10</w:t>
            </w:r>
            <w:r w:rsidRPr="00072DCD">
              <w:rPr>
                <w:rFonts w:ascii="Calibri" w:eastAsia="Times New Roman" w:hAnsi="Calibri" w:cs="Calibri"/>
                <w:b/>
                <w:bCs/>
                <w:color w:val="000000"/>
                <w:vertAlign w:val="superscript"/>
                <w:lang w:eastAsia="en-GB"/>
              </w:rPr>
              <w:t>-</w:t>
            </w:r>
            <w:r w:rsidR="004A02D8" w:rsidRPr="00072DCD">
              <w:rPr>
                <w:rFonts w:ascii="Calibri" w:eastAsia="Times New Roman" w:hAnsi="Calibri" w:cs="Calibri"/>
                <w:b/>
                <w:bCs/>
                <w:color w:val="000000"/>
                <w:vertAlign w:val="superscript"/>
                <w:lang w:eastAsia="en-GB"/>
              </w:rPr>
              <w:t>1 &gt;</w:t>
            </w:r>
            <w:r w:rsidRPr="00072DCD">
              <w:rPr>
                <w:rFonts w:ascii="Calibri" w:eastAsia="Times New Roman" w:hAnsi="Calibri" w:cs="Calibri"/>
                <w:b/>
                <w:bCs/>
                <w:color w:val="000000"/>
                <w:lang w:eastAsia="en-GB"/>
              </w:rPr>
              <w:t xml:space="preserve"> F &gt; 10</w:t>
            </w:r>
            <w:r w:rsidRPr="00072DCD">
              <w:rPr>
                <w:rFonts w:ascii="Calibri" w:eastAsia="Times New Roman" w:hAnsi="Calibri" w:cs="Calibri"/>
                <w:b/>
                <w:bCs/>
                <w:color w:val="000000"/>
                <w:vertAlign w:val="superscript"/>
                <w:lang w:eastAsia="en-GB"/>
              </w:rPr>
              <w:t>-3</w:t>
            </w:r>
          </w:p>
        </w:tc>
      </w:tr>
      <w:tr w:rsidR="00C9424A" w:rsidRPr="00072DCD" w14:paraId="589C734E" w14:textId="77777777" w:rsidTr="00D06C5D">
        <w:trPr>
          <w:trHeight w:val="286"/>
        </w:trPr>
        <w:tc>
          <w:tcPr>
            <w:tcW w:w="1318" w:type="dxa"/>
            <w:tcBorders>
              <w:top w:val="nil"/>
              <w:left w:val="single" w:sz="8" w:space="0" w:color="auto"/>
              <w:bottom w:val="single" w:sz="8" w:space="0" w:color="auto"/>
              <w:right w:val="single" w:sz="8" w:space="0" w:color="auto"/>
            </w:tcBorders>
            <w:shd w:val="clear" w:color="auto" w:fill="auto"/>
            <w:noWrap/>
            <w:vAlign w:val="bottom"/>
            <w:hideMark/>
          </w:tcPr>
          <w:p w14:paraId="343146A4"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Unlikely</w:t>
            </w:r>
          </w:p>
        </w:tc>
        <w:tc>
          <w:tcPr>
            <w:tcW w:w="2103" w:type="dxa"/>
            <w:tcBorders>
              <w:top w:val="nil"/>
              <w:left w:val="nil"/>
              <w:bottom w:val="single" w:sz="8" w:space="0" w:color="auto"/>
              <w:right w:val="single" w:sz="8" w:space="0" w:color="auto"/>
            </w:tcBorders>
            <w:shd w:val="clear" w:color="auto" w:fill="auto"/>
            <w:noWrap/>
            <w:vAlign w:val="bottom"/>
            <w:hideMark/>
          </w:tcPr>
          <w:p w14:paraId="616FC636"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2</w:t>
            </w:r>
          </w:p>
        </w:tc>
        <w:tc>
          <w:tcPr>
            <w:tcW w:w="5615" w:type="dxa"/>
            <w:tcBorders>
              <w:top w:val="nil"/>
              <w:left w:val="nil"/>
              <w:bottom w:val="single" w:sz="8" w:space="0" w:color="auto"/>
              <w:right w:val="single" w:sz="8" w:space="0" w:color="auto"/>
            </w:tcBorders>
            <w:shd w:val="clear" w:color="auto" w:fill="auto"/>
            <w:noWrap/>
            <w:vAlign w:val="bottom"/>
            <w:hideMark/>
          </w:tcPr>
          <w:p w14:paraId="1813EE25"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Unlikely to occur</w:t>
            </w:r>
          </w:p>
        </w:tc>
        <w:tc>
          <w:tcPr>
            <w:tcW w:w="5271" w:type="dxa"/>
            <w:tcBorders>
              <w:top w:val="nil"/>
              <w:left w:val="nil"/>
              <w:bottom w:val="single" w:sz="8" w:space="0" w:color="auto"/>
              <w:right w:val="single" w:sz="8" w:space="0" w:color="auto"/>
            </w:tcBorders>
            <w:shd w:val="clear" w:color="auto" w:fill="auto"/>
            <w:noWrap/>
            <w:vAlign w:val="bottom"/>
            <w:hideMark/>
          </w:tcPr>
          <w:p w14:paraId="4FA3C3D4" w14:textId="783C188E"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10</w:t>
            </w:r>
            <w:r w:rsidRPr="00072DCD">
              <w:rPr>
                <w:rFonts w:ascii="Calibri" w:eastAsia="Times New Roman" w:hAnsi="Calibri" w:cs="Calibri"/>
                <w:b/>
                <w:bCs/>
                <w:color w:val="000000"/>
                <w:vertAlign w:val="superscript"/>
                <w:lang w:eastAsia="en-GB"/>
              </w:rPr>
              <w:t>-</w:t>
            </w:r>
            <w:r w:rsidR="004A02D8" w:rsidRPr="00072DCD">
              <w:rPr>
                <w:rFonts w:ascii="Calibri" w:eastAsia="Times New Roman" w:hAnsi="Calibri" w:cs="Calibri"/>
                <w:b/>
                <w:bCs/>
                <w:color w:val="000000"/>
                <w:vertAlign w:val="superscript"/>
                <w:lang w:eastAsia="en-GB"/>
              </w:rPr>
              <w:t xml:space="preserve">3 </w:t>
            </w:r>
            <w:r w:rsidR="004A02D8" w:rsidRPr="00072DCD">
              <w:rPr>
                <w:rFonts w:ascii="Calibri" w:eastAsia="Times New Roman" w:hAnsi="Calibri" w:cs="Calibri"/>
                <w:b/>
                <w:bCs/>
                <w:color w:val="000000"/>
                <w:lang w:eastAsia="en-GB"/>
              </w:rPr>
              <w:t>&gt;</w:t>
            </w:r>
            <w:r w:rsidRPr="00072DCD">
              <w:rPr>
                <w:rFonts w:ascii="Calibri" w:eastAsia="Times New Roman" w:hAnsi="Calibri" w:cs="Calibri"/>
                <w:b/>
                <w:bCs/>
                <w:color w:val="000000"/>
                <w:lang w:eastAsia="en-GB"/>
              </w:rPr>
              <w:t xml:space="preserve"> F &gt; 10</w:t>
            </w:r>
            <w:r w:rsidRPr="00072DCD">
              <w:rPr>
                <w:rFonts w:ascii="Calibri" w:eastAsia="Times New Roman" w:hAnsi="Calibri" w:cs="Calibri"/>
                <w:b/>
                <w:bCs/>
                <w:color w:val="000000"/>
                <w:vertAlign w:val="superscript"/>
                <w:lang w:eastAsia="en-GB"/>
              </w:rPr>
              <w:t>-5</w:t>
            </w:r>
            <w:r w:rsidRPr="00072DCD">
              <w:rPr>
                <w:rFonts w:ascii="Calibri" w:eastAsia="Times New Roman" w:hAnsi="Calibri" w:cs="Calibri"/>
                <w:b/>
                <w:bCs/>
                <w:color w:val="000000"/>
                <w:lang w:eastAsia="en-GB"/>
              </w:rPr>
              <w:t xml:space="preserve"> </w:t>
            </w:r>
          </w:p>
        </w:tc>
      </w:tr>
      <w:tr w:rsidR="00C9424A" w:rsidRPr="00072DCD" w14:paraId="650CC1AC" w14:textId="77777777" w:rsidTr="00D06C5D">
        <w:trPr>
          <w:trHeight w:val="286"/>
        </w:trPr>
        <w:tc>
          <w:tcPr>
            <w:tcW w:w="1318" w:type="dxa"/>
            <w:tcBorders>
              <w:top w:val="nil"/>
              <w:left w:val="single" w:sz="8" w:space="0" w:color="auto"/>
              <w:bottom w:val="single" w:sz="8" w:space="0" w:color="auto"/>
              <w:right w:val="single" w:sz="8" w:space="0" w:color="auto"/>
            </w:tcBorders>
            <w:shd w:val="clear" w:color="auto" w:fill="auto"/>
            <w:noWrap/>
            <w:vAlign w:val="bottom"/>
            <w:hideMark/>
          </w:tcPr>
          <w:p w14:paraId="050068A2"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Remote</w:t>
            </w:r>
          </w:p>
        </w:tc>
        <w:tc>
          <w:tcPr>
            <w:tcW w:w="2103" w:type="dxa"/>
            <w:tcBorders>
              <w:top w:val="nil"/>
              <w:left w:val="nil"/>
              <w:bottom w:val="single" w:sz="8" w:space="0" w:color="auto"/>
              <w:right w:val="single" w:sz="8" w:space="0" w:color="auto"/>
            </w:tcBorders>
            <w:shd w:val="clear" w:color="auto" w:fill="auto"/>
            <w:noWrap/>
            <w:vAlign w:val="bottom"/>
            <w:hideMark/>
          </w:tcPr>
          <w:p w14:paraId="7BBAB48A"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1</w:t>
            </w:r>
          </w:p>
        </w:tc>
        <w:tc>
          <w:tcPr>
            <w:tcW w:w="5615" w:type="dxa"/>
            <w:tcBorders>
              <w:top w:val="nil"/>
              <w:left w:val="nil"/>
              <w:bottom w:val="single" w:sz="8" w:space="0" w:color="auto"/>
              <w:right w:val="single" w:sz="8" w:space="0" w:color="auto"/>
            </w:tcBorders>
            <w:shd w:val="clear" w:color="auto" w:fill="auto"/>
            <w:noWrap/>
            <w:vAlign w:val="bottom"/>
            <w:hideMark/>
          </w:tcPr>
          <w:p w14:paraId="44ACF9FC"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 xml:space="preserve">Highly unlikely but may exceptionally occur </w:t>
            </w:r>
          </w:p>
        </w:tc>
        <w:tc>
          <w:tcPr>
            <w:tcW w:w="5271" w:type="dxa"/>
            <w:tcBorders>
              <w:top w:val="nil"/>
              <w:left w:val="nil"/>
              <w:bottom w:val="single" w:sz="8" w:space="0" w:color="auto"/>
              <w:right w:val="single" w:sz="8" w:space="0" w:color="auto"/>
            </w:tcBorders>
            <w:shd w:val="clear" w:color="auto" w:fill="auto"/>
            <w:noWrap/>
            <w:vAlign w:val="bottom"/>
            <w:hideMark/>
          </w:tcPr>
          <w:p w14:paraId="3AFF0918" w14:textId="77777777" w:rsidR="00C9424A" w:rsidRPr="00072DCD" w:rsidRDefault="00C9424A" w:rsidP="00D06C5D">
            <w:pPr>
              <w:spacing w:after="0"/>
              <w:jc w:val="center"/>
              <w:rPr>
                <w:rFonts w:ascii="Calibri" w:eastAsia="Times New Roman" w:hAnsi="Calibri" w:cs="Calibri"/>
                <w:b/>
                <w:bCs/>
                <w:color w:val="000000"/>
                <w:lang w:eastAsia="en-GB"/>
              </w:rPr>
            </w:pPr>
            <w:r w:rsidRPr="00072DCD">
              <w:rPr>
                <w:rFonts w:ascii="Calibri" w:eastAsia="Times New Roman" w:hAnsi="Calibri" w:cs="Calibri"/>
                <w:b/>
                <w:bCs/>
                <w:color w:val="000000"/>
                <w:lang w:eastAsia="en-GB"/>
              </w:rPr>
              <w:t>10</w:t>
            </w:r>
            <w:r w:rsidRPr="00072DCD">
              <w:rPr>
                <w:rFonts w:ascii="Calibri" w:eastAsia="Times New Roman" w:hAnsi="Calibri" w:cs="Calibri"/>
                <w:b/>
                <w:bCs/>
                <w:color w:val="000000"/>
                <w:vertAlign w:val="superscript"/>
                <w:lang w:eastAsia="en-GB"/>
              </w:rPr>
              <w:t>-5</w:t>
            </w:r>
            <w:r w:rsidRPr="00072DCD">
              <w:rPr>
                <w:rFonts w:ascii="Calibri" w:eastAsia="Times New Roman" w:hAnsi="Calibri" w:cs="Calibri"/>
                <w:b/>
                <w:bCs/>
                <w:color w:val="000000"/>
                <w:lang w:eastAsia="en-GB"/>
              </w:rPr>
              <w:t xml:space="preserve"> &gt; F &gt; 10</w:t>
            </w:r>
            <w:r w:rsidRPr="00072DCD">
              <w:rPr>
                <w:rFonts w:ascii="Calibri" w:eastAsia="Times New Roman" w:hAnsi="Calibri" w:cs="Calibri"/>
                <w:b/>
                <w:bCs/>
                <w:color w:val="000000"/>
                <w:vertAlign w:val="superscript"/>
                <w:lang w:eastAsia="en-GB"/>
              </w:rPr>
              <w:t>-7</w:t>
            </w:r>
          </w:p>
        </w:tc>
      </w:tr>
    </w:tbl>
    <w:p w14:paraId="356EC92A" w14:textId="77777777" w:rsidR="00C9424A" w:rsidRPr="00AA27C1" w:rsidRDefault="00C9424A" w:rsidP="00C9424A">
      <w:pPr>
        <w:spacing w:after="0"/>
        <w:rPr>
          <w:rFonts w:ascii="Arial" w:eastAsia="Times New Roman" w:hAnsi="Arial" w:cs="Times New Roman"/>
          <w:szCs w:val="20"/>
        </w:rPr>
      </w:pPr>
      <w:r w:rsidRPr="00072DCD">
        <w:rPr>
          <w:rFonts w:ascii="Arial" w:eastAsia="Times New Roman" w:hAnsi="Arial" w:cs="Times New Roman"/>
          <w:szCs w:val="20"/>
        </w:rPr>
        <w:fldChar w:fldCharType="end"/>
      </w:r>
    </w:p>
    <w:p w14:paraId="59DB091B" w14:textId="77777777" w:rsidR="00472B69" w:rsidRDefault="00472B69" w:rsidP="003B77EA">
      <w:pPr>
        <w:ind w:left="-142"/>
        <w:jc w:val="center"/>
        <w:rPr>
          <w:sz w:val="24"/>
          <w:szCs w:val="24"/>
        </w:rPr>
      </w:pPr>
    </w:p>
    <w:p w14:paraId="5EE8EB4A" w14:textId="4856F116" w:rsidR="009C4CD0" w:rsidRDefault="009C4CD0" w:rsidP="009C4CD0">
      <w:pPr>
        <w:pStyle w:val="Heading2"/>
      </w:pPr>
      <w:bookmarkStart w:id="86" w:name="_Toc203237042"/>
      <w:r w:rsidRPr="003B77EA">
        <w:t xml:space="preserve">Annex </w:t>
      </w:r>
      <w:r>
        <w:t>B</w:t>
      </w:r>
      <w:r w:rsidRPr="003B77EA">
        <w:t xml:space="preserve"> – </w:t>
      </w:r>
      <w:r>
        <w:t>Disposal Project Estimate</w:t>
      </w:r>
      <w:r w:rsidR="00552D9D">
        <w:t>d Cost</w:t>
      </w:r>
      <w:bookmarkEnd w:id="86"/>
    </w:p>
    <w:p w14:paraId="5304D968" w14:textId="77777777" w:rsidR="009C4CD0" w:rsidRDefault="009C4CD0" w:rsidP="00C23AEF">
      <w:pPr>
        <w:ind w:left="-142"/>
        <w:rPr>
          <w:noProof/>
        </w:rPr>
      </w:pPr>
    </w:p>
    <w:p w14:paraId="395EAB55" w14:textId="289764DA" w:rsidR="009C4CD0" w:rsidRDefault="009C4CD0" w:rsidP="003B77EA">
      <w:pPr>
        <w:ind w:left="-142"/>
        <w:jc w:val="center"/>
        <w:rPr>
          <w:sz w:val="24"/>
          <w:szCs w:val="24"/>
        </w:rPr>
      </w:pPr>
      <w:r w:rsidRPr="006C42D7">
        <w:rPr>
          <w:noProof/>
        </w:rPr>
        <w:lastRenderedPageBreak/>
        <w:drawing>
          <wp:inline distT="0" distB="0" distL="0" distR="0" wp14:anchorId="4387AE4F" wp14:editId="3CBD4E08">
            <wp:extent cx="8720946" cy="3522133"/>
            <wp:effectExtent l="0" t="0" r="4445" b="2540"/>
            <wp:docPr id="78853335" name="Picture 7885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40655" cy="3570480"/>
                    </a:xfrm>
                    <a:prstGeom prst="rect">
                      <a:avLst/>
                    </a:prstGeom>
                    <a:noFill/>
                    <a:ln>
                      <a:noFill/>
                    </a:ln>
                  </pic:spPr>
                </pic:pic>
              </a:graphicData>
            </a:graphic>
          </wp:inline>
        </w:drawing>
      </w:r>
    </w:p>
    <w:p w14:paraId="07AE6A7B" w14:textId="77777777" w:rsidR="00C23AEF" w:rsidRDefault="00C23AEF" w:rsidP="003B77EA">
      <w:pPr>
        <w:ind w:left="-142"/>
        <w:jc w:val="center"/>
        <w:rPr>
          <w:sz w:val="24"/>
          <w:szCs w:val="24"/>
        </w:rPr>
      </w:pPr>
    </w:p>
    <w:p w14:paraId="76344F7A" w14:textId="77777777" w:rsidR="00C23AEF" w:rsidRDefault="00C23AEF" w:rsidP="003B77EA">
      <w:pPr>
        <w:ind w:left="-142"/>
        <w:jc w:val="center"/>
        <w:rPr>
          <w:sz w:val="24"/>
          <w:szCs w:val="24"/>
        </w:rPr>
      </w:pPr>
    </w:p>
    <w:p w14:paraId="78FA90C4" w14:textId="77777777" w:rsidR="00C23AEF" w:rsidRDefault="00C23AEF" w:rsidP="003B77EA">
      <w:pPr>
        <w:ind w:left="-142"/>
        <w:jc w:val="center"/>
        <w:rPr>
          <w:sz w:val="24"/>
          <w:szCs w:val="24"/>
        </w:rPr>
      </w:pPr>
    </w:p>
    <w:p w14:paraId="2E63868F" w14:textId="77777777" w:rsidR="00C23AEF" w:rsidRDefault="00C23AEF" w:rsidP="003B77EA">
      <w:pPr>
        <w:ind w:left="-142"/>
        <w:jc w:val="center"/>
        <w:rPr>
          <w:sz w:val="24"/>
          <w:szCs w:val="24"/>
        </w:rPr>
      </w:pPr>
    </w:p>
    <w:p w14:paraId="7B96DC79" w14:textId="77777777" w:rsidR="00C23AEF" w:rsidRDefault="00C23AEF" w:rsidP="003B77EA">
      <w:pPr>
        <w:ind w:left="-142"/>
        <w:jc w:val="center"/>
        <w:rPr>
          <w:sz w:val="24"/>
          <w:szCs w:val="24"/>
        </w:rPr>
      </w:pPr>
    </w:p>
    <w:p w14:paraId="4B544E5F" w14:textId="4909A140" w:rsidR="00485800" w:rsidRDefault="00C23AEF" w:rsidP="00485800">
      <w:pPr>
        <w:pStyle w:val="Heading2"/>
      </w:pPr>
      <w:bookmarkStart w:id="87" w:name="_Toc203237043"/>
      <w:r w:rsidRPr="003B77EA">
        <w:t xml:space="preserve">Annex </w:t>
      </w:r>
      <w:r>
        <w:t>C</w:t>
      </w:r>
      <w:r w:rsidRPr="003B77EA">
        <w:t xml:space="preserve"> – </w:t>
      </w:r>
      <w:r>
        <w:t xml:space="preserve">Disposal Project </w:t>
      </w:r>
      <w:r w:rsidR="00552D9D">
        <w:t xml:space="preserve">Estimated </w:t>
      </w:r>
      <w:r w:rsidR="00485800">
        <w:t>Timeline</w:t>
      </w:r>
      <w:bookmarkEnd w:id="87"/>
    </w:p>
    <w:p w14:paraId="0610AE0C" w14:textId="77777777" w:rsidR="00485800" w:rsidRPr="00485800" w:rsidRDefault="00485800" w:rsidP="00485800"/>
    <w:p w14:paraId="7C740D0C" w14:textId="04CE54D4" w:rsidR="00C23AEF" w:rsidRPr="003C7033" w:rsidRDefault="00485800" w:rsidP="00485800">
      <w:pPr>
        <w:ind w:left="-142"/>
        <w:rPr>
          <w:sz w:val="24"/>
          <w:szCs w:val="24"/>
        </w:rPr>
      </w:pPr>
      <w:r w:rsidRPr="006058DE">
        <w:rPr>
          <w:noProof/>
        </w:rPr>
        <w:lastRenderedPageBreak/>
        <w:drawing>
          <wp:inline distT="0" distB="0" distL="0" distR="0" wp14:anchorId="7A990A20" wp14:editId="4D42AD2B">
            <wp:extent cx="8663004" cy="4682067"/>
            <wp:effectExtent l="0" t="0" r="5080" b="4445"/>
            <wp:docPr id="1139210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732728" cy="4719751"/>
                    </a:xfrm>
                    <a:prstGeom prst="rect">
                      <a:avLst/>
                    </a:prstGeom>
                    <a:noFill/>
                    <a:ln>
                      <a:noFill/>
                    </a:ln>
                  </pic:spPr>
                </pic:pic>
              </a:graphicData>
            </a:graphic>
          </wp:inline>
        </w:drawing>
      </w:r>
    </w:p>
    <w:sectPr w:rsidR="00C23AEF" w:rsidRPr="003C7033" w:rsidSect="00DF4420">
      <w:pgSz w:w="15840" w:h="12240" w:orient="landscape" w:code="1"/>
      <w:pgMar w:top="1418" w:right="1418" w:bottom="1418" w:left="851"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E9291" w14:textId="77777777" w:rsidR="00754E71" w:rsidRDefault="00754E71" w:rsidP="008606AB">
      <w:r>
        <w:separator/>
      </w:r>
    </w:p>
  </w:endnote>
  <w:endnote w:type="continuationSeparator" w:id="0">
    <w:p w14:paraId="4FED357B" w14:textId="77777777" w:rsidR="00754E71" w:rsidRDefault="00754E71"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24E7" w14:textId="272C2A28" w:rsidR="00EA1738" w:rsidRDefault="00EA1738" w:rsidP="00D975E9">
    <w:pPr>
      <w:pStyle w:val="Footer"/>
      <w:jc w:val="right"/>
    </w:pPr>
  </w:p>
  <w:p w14:paraId="65955C45" w14:textId="1D54DE8A" w:rsidR="00B74C1A" w:rsidRDefault="00000000">
    <w:pPr>
      <w:pStyle w:val="Footer"/>
      <w:jc w:val="right"/>
    </w:pPr>
    <w:sdt>
      <w:sdtPr>
        <w:id w:val="-2037196408"/>
        <w:docPartObj>
          <w:docPartGallery w:val="Page Numbers (Bottom of Page)"/>
          <w:docPartUnique/>
        </w:docPartObj>
      </w:sdtPr>
      <w:sdtEndPr>
        <w:rPr>
          <w:noProof/>
        </w:rPr>
      </w:sdtEndPr>
      <w:sdtContent>
        <w:r w:rsidR="00B74C1A">
          <w:fldChar w:fldCharType="begin"/>
        </w:r>
        <w:r w:rsidR="00B74C1A">
          <w:instrText xml:space="preserve"> PAGE   \* MERGEFORMAT </w:instrText>
        </w:r>
        <w:r w:rsidR="00B74C1A">
          <w:fldChar w:fldCharType="separate"/>
        </w:r>
        <w:r w:rsidR="00B74C1A">
          <w:rPr>
            <w:noProof/>
          </w:rPr>
          <w:t>2</w:t>
        </w:r>
        <w:r w:rsidR="00B74C1A">
          <w:rPr>
            <w:noProof/>
          </w:rPr>
          <w:fldChar w:fldCharType="end"/>
        </w:r>
      </w:sdtContent>
    </w:sdt>
  </w:p>
  <w:p w14:paraId="68D068D5" w14:textId="520D5C28" w:rsidR="004C3C1F" w:rsidRPr="00E81B4B" w:rsidRDefault="004C3C1F" w:rsidP="00E81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3D5A9" w14:textId="094758E0" w:rsidR="00EA1738" w:rsidRDefault="00EA1738" w:rsidP="00D975E9">
    <w:pPr>
      <w:pStyle w:val="Footer"/>
      <w:jc w:val="center"/>
      <w:rPr>
        <w:rFonts w:asciiTheme="minorHAnsi" w:eastAsiaTheme="minorEastAsia" w:hAnsiTheme="minorHAnsi" w:cs="Times New Roman"/>
        <w:color w:val="auto"/>
        <w:sz w:val="22"/>
        <w:szCs w:val="22"/>
      </w:rPr>
    </w:pPr>
  </w:p>
  <w:p w14:paraId="05D70181" w14:textId="64D3A025" w:rsidR="00233FD7" w:rsidRDefault="00233FD7" w:rsidP="00DF4420">
    <w:pPr>
      <w:pStyle w:val="Footer"/>
      <w:rPr>
        <w:rFonts w:eastAsiaTheme="majorEastAsia" w:cstheme="majorBidi"/>
        <w:color w:val="4472C4" w:themeColor="accent1"/>
        <w:sz w:val="40"/>
        <w:szCs w:val="40"/>
      </w:rPr>
    </w:pPr>
  </w:p>
  <w:p w14:paraId="1238AE10" w14:textId="77777777" w:rsidR="00233FD7" w:rsidRDefault="00233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6517" w14:textId="77777777" w:rsidR="00754E71" w:rsidRDefault="00754E71" w:rsidP="008606AB">
      <w:r>
        <w:separator/>
      </w:r>
    </w:p>
  </w:footnote>
  <w:footnote w:type="continuationSeparator" w:id="0">
    <w:p w14:paraId="53242031" w14:textId="77777777" w:rsidR="00754E71" w:rsidRDefault="00754E71"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079A7" w14:textId="1C8FC7CB" w:rsidR="00EA1738" w:rsidRDefault="00EA1738" w:rsidP="00D975E9">
    <w:pPr>
      <w:spacing w:after="0" w:line="264" w:lineRule="auto"/>
      <w:rPr>
        <w:color w:val="4472C4" w:themeColor="accent1"/>
        <w:sz w:val="20"/>
        <w:szCs w:val="20"/>
      </w:rPr>
    </w:pPr>
  </w:p>
  <w:p w14:paraId="796657BF" w14:textId="45525AF2" w:rsidR="00BB08A7" w:rsidRDefault="004C3C1F" w:rsidP="00C063F4">
    <w:pPr>
      <w:spacing w:after="0" w:line="264" w:lineRule="auto"/>
      <w:rPr>
        <w:color w:val="4472C4" w:themeColor="accent1"/>
        <w:sz w:val="20"/>
        <w:szCs w:val="20"/>
      </w:rPr>
    </w:pPr>
    <w:r>
      <w:rPr>
        <w:color w:val="4472C4" w:themeColor="accent1"/>
        <w:sz w:val="20"/>
        <w:szCs w:val="20"/>
      </w:rPr>
      <w:t>Creighton Rees</w:t>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sidR="00BB08A7">
      <w:rPr>
        <w:color w:val="4472C4" w:themeColor="accent1"/>
        <w:sz w:val="20"/>
        <w:szCs w:val="20"/>
      </w:rPr>
      <w:t xml:space="preserve">           </w:t>
    </w:r>
    <w:r w:rsidR="00E97E49">
      <w:rPr>
        <w:color w:val="4472C4" w:themeColor="accent1"/>
        <w:sz w:val="20"/>
        <w:szCs w:val="20"/>
      </w:rPr>
      <w:t>31</w:t>
    </w:r>
    <w:r>
      <w:rPr>
        <w:color w:val="4472C4" w:themeColor="accent1"/>
        <w:sz w:val="20"/>
        <w:szCs w:val="20"/>
      </w:rPr>
      <w:t>/</w:t>
    </w:r>
    <w:r w:rsidR="005344AD">
      <w:rPr>
        <w:color w:val="4472C4" w:themeColor="accent1"/>
        <w:sz w:val="20"/>
        <w:szCs w:val="20"/>
      </w:rPr>
      <w:t>0</w:t>
    </w:r>
    <w:r w:rsidR="00E97E49">
      <w:rPr>
        <w:color w:val="4472C4" w:themeColor="accent1"/>
        <w:sz w:val="20"/>
        <w:szCs w:val="20"/>
      </w:rPr>
      <w:t>7</w:t>
    </w:r>
    <w:r>
      <w:rPr>
        <w:color w:val="4472C4" w:themeColor="accent1"/>
        <w:sz w:val="20"/>
        <w:szCs w:val="20"/>
      </w:rPr>
      <w:t>/20</w:t>
    </w:r>
    <w:r w:rsidR="00E97E49">
      <w:rPr>
        <w:color w:val="4472C4" w:themeColor="accent1"/>
        <w:sz w:val="20"/>
        <w:szCs w:val="20"/>
      </w:rPr>
      <w:t>25</w:t>
    </w:r>
  </w:p>
  <w:p w14:paraId="4E2CD242" w14:textId="211F2D58" w:rsidR="004C3C1F" w:rsidRPr="00C063F4" w:rsidRDefault="004C3C1F" w:rsidP="00C063F4">
    <w:pPr>
      <w:spacing w:after="0" w:line="264" w:lineRule="auto"/>
      <w:rPr>
        <w:color w:val="4472C4" w:themeColor="accent1"/>
        <w:sz w:val="20"/>
        <w:szCs w:val="20"/>
      </w:rPr>
    </w:pPr>
    <w:r>
      <w:rPr>
        <w:color w:val="4472C4" w:themeColor="accent1"/>
        <w:sz w:val="20"/>
        <w:szCs w:val="20"/>
      </w:rPr>
      <w:t>Student Id: 1910564</w:t>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t xml:space="preserve">                 </w:t>
    </w:r>
    <w:r w:rsidR="005344AD">
      <w:rPr>
        <w:color w:val="4472C4" w:themeColor="accent1"/>
        <w:sz w:val="20"/>
        <w:szCs w:val="20"/>
      </w:rPr>
      <w:t xml:space="preserve">          </w:t>
    </w:r>
    <w:r w:rsidR="00E97E49">
      <w:rPr>
        <w:color w:val="4472C4" w:themeColor="accent1"/>
        <w:sz w:val="20"/>
        <w:szCs w:val="20"/>
      </w:rPr>
      <w:t xml:space="preserve">         </w:t>
    </w:r>
    <w:r w:rsidR="005344AD">
      <w:rPr>
        <w:color w:val="4472C4" w:themeColor="accent1"/>
        <w:sz w:val="20"/>
        <w:szCs w:val="20"/>
      </w:rPr>
      <w:t xml:space="preserve">    </w:t>
    </w:r>
    <w:r w:rsidR="00E97E49">
      <w:rPr>
        <w:color w:val="4472C4" w:themeColor="accent1"/>
        <w:sz w:val="20"/>
        <w:szCs w:val="20"/>
      </w:rPr>
      <w:t>Major Project</w:t>
    </w:r>
  </w:p>
  <w:p w14:paraId="63DBD2E7" w14:textId="2BEBC847" w:rsidR="004C3C1F" w:rsidRDefault="004C3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29D7A" w14:textId="127FA10E" w:rsidR="00EA1738" w:rsidRDefault="00EA1738" w:rsidP="00D975E9">
    <w:pPr>
      <w:spacing w:after="0" w:line="264" w:lineRule="auto"/>
      <w:rPr>
        <w:color w:val="4472C4" w:themeColor="accent1"/>
        <w:sz w:val="20"/>
        <w:szCs w:val="20"/>
      </w:rPr>
    </w:pPr>
  </w:p>
  <w:p w14:paraId="0754C228" w14:textId="14883C88" w:rsidR="004357C0" w:rsidRDefault="00DE308B" w:rsidP="00DE308B">
    <w:pPr>
      <w:spacing w:after="0" w:line="264" w:lineRule="auto"/>
      <w:rPr>
        <w:color w:val="4472C4" w:themeColor="accent1"/>
        <w:sz w:val="20"/>
        <w:szCs w:val="20"/>
      </w:rPr>
    </w:pPr>
    <w:r>
      <w:rPr>
        <w:color w:val="4472C4" w:themeColor="accent1"/>
        <w:sz w:val="20"/>
        <w:szCs w:val="20"/>
      </w:rPr>
      <w:t>Creighton Rees</w:t>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           </w:t>
    </w:r>
    <w:r w:rsidR="00233FD7">
      <w:rPr>
        <w:color w:val="4472C4" w:themeColor="accent1"/>
        <w:sz w:val="20"/>
        <w:szCs w:val="20"/>
      </w:rPr>
      <w:t xml:space="preserve">                                                                                            </w:t>
    </w:r>
    <w:r>
      <w:rPr>
        <w:color w:val="4472C4" w:themeColor="accent1"/>
        <w:sz w:val="20"/>
        <w:szCs w:val="20"/>
      </w:rPr>
      <w:t>31/07/2025</w:t>
    </w:r>
  </w:p>
  <w:p w14:paraId="648F9183" w14:textId="26D653AC" w:rsidR="004C3C1F" w:rsidRPr="00DE308B" w:rsidRDefault="00DE308B" w:rsidP="00DE308B">
    <w:pPr>
      <w:spacing w:after="0" w:line="264" w:lineRule="auto"/>
      <w:rPr>
        <w:color w:val="4472C4" w:themeColor="accent1"/>
        <w:sz w:val="20"/>
        <w:szCs w:val="20"/>
      </w:rPr>
    </w:pPr>
    <w:r>
      <w:rPr>
        <w:color w:val="4472C4" w:themeColor="accent1"/>
        <w:sz w:val="20"/>
        <w:szCs w:val="20"/>
      </w:rPr>
      <w:t>Student Id: 1910564</w:t>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                                      </w:t>
    </w:r>
    <w:r w:rsidR="00233FD7">
      <w:rPr>
        <w:color w:val="4472C4" w:themeColor="accent1"/>
        <w:sz w:val="20"/>
        <w:szCs w:val="20"/>
      </w:rPr>
      <w:t xml:space="preserve">                                                                                            </w:t>
    </w:r>
    <w:r>
      <w:rPr>
        <w:color w:val="4472C4" w:themeColor="accent1"/>
        <w:sz w:val="20"/>
        <w:szCs w:val="20"/>
      </w:rPr>
      <w:t xml:space="preserve">  Major Project</w:t>
    </w:r>
    <w:r w:rsidR="004C3C1F">
      <w:rPr>
        <w:noProof/>
      </w:rPr>
      <mc:AlternateContent>
        <mc:Choice Requires="wps">
          <w:drawing>
            <wp:anchor distT="0" distB="0" distL="114300" distR="114300" simplePos="0" relativeHeight="251654144" behindDoc="1" locked="0" layoutInCell="1" allowOverlap="1" wp14:anchorId="35567D53" wp14:editId="5212A8E0">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43D25376" id="Rectangle 16" o:spid="_x0000_s1026" alt="&quot;&quot;" style="position:absolute;margin-left:0;margin-top:0;width:575.45pt;height:822.05pt;z-index:-25166233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05635"/>
    <w:multiLevelType w:val="multilevel"/>
    <w:tmpl w:val="0D9A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85D65"/>
    <w:multiLevelType w:val="hybridMultilevel"/>
    <w:tmpl w:val="485AF150"/>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2" w15:restartNumberingAfterBreak="0">
    <w:nsid w:val="10095AD2"/>
    <w:multiLevelType w:val="multilevel"/>
    <w:tmpl w:val="F5B0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E2CAB"/>
    <w:multiLevelType w:val="multilevel"/>
    <w:tmpl w:val="96B4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65D"/>
    <w:multiLevelType w:val="multilevel"/>
    <w:tmpl w:val="AE8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F7BA6"/>
    <w:multiLevelType w:val="multilevel"/>
    <w:tmpl w:val="DF54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0668A"/>
    <w:multiLevelType w:val="multilevel"/>
    <w:tmpl w:val="26A86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9E1211"/>
    <w:multiLevelType w:val="multilevel"/>
    <w:tmpl w:val="708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C6042"/>
    <w:multiLevelType w:val="multilevel"/>
    <w:tmpl w:val="80E688B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C56241"/>
    <w:multiLevelType w:val="multilevel"/>
    <w:tmpl w:val="63C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D52B4"/>
    <w:multiLevelType w:val="multilevel"/>
    <w:tmpl w:val="FFC48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52184"/>
    <w:multiLevelType w:val="multilevel"/>
    <w:tmpl w:val="00E0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F96F74"/>
    <w:multiLevelType w:val="multilevel"/>
    <w:tmpl w:val="0D42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83F12"/>
    <w:multiLevelType w:val="multilevel"/>
    <w:tmpl w:val="AFA6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B567A2"/>
    <w:multiLevelType w:val="multilevel"/>
    <w:tmpl w:val="0974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27489C"/>
    <w:multiLevelType w:val="multilevel"/>
    <w:tmpl w:val="90EE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F4C74"/>
    <w:multiLevelType w:val="multilevel"/>
    <w:tmpl w:val="8892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8D11CB"/>
    <w:multiLevelType w:val="multilevel"/>
    <w:tmpl w:val="786AE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994D01"/>
    <w:multiLevelType w:val="multilevel"/>
    <w:tmpl w:val="D94E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63081"/>
    <w:multiLevelType w:val="multilevel"/>
    <w:tmpl w:val="E4006B8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7794"/>
    <w:multiLevelType w:val="multilevel"/>
    <w:tmpl w:val="7D28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03772"/>
    <w:multiLevelType w:val="multilevel"/>
    <w:tmpl w:val="BE52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C61CF"/>
    <w:multiLevelType w:val="multilevel"/>
    <w:tmpl w:val="03EC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81247D"/>
    <w:multiLevelType w:val="multilevel"/>
    <w:tmpl w:val="303E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26" w15:restartNumberingAfterBreak="0">
    <w:nsid w:val="6A9B1B86"/>
    <w:multiLevelType w:val="multilevel"/>
    <w:tmpl w:val="12E0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7B2B06"/>
    <w:multiLevelType w:val="multilevel"/>
    <w:tmpl w:val="859E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4403C"/>
    <w:multiLevelType w:val="hybridMultilevel"/>
    <w:tmpl w:val="FE046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F6668EC"/>
    <w:multiLevelType w:val="multilevel"/>
    <w:tmpl w:val="FE34C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127588"/>
    <w:multiLevelType w:val="multilevel"/>
    <w:tmpl w:val="88E0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815F75"/>
    <w:multiLevelType w:val="multilevel"/>
    <w:tmpl w:val="B368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EC35EC"/>
    <w:multiLevelType w:val="multilevel"/>
    <w:tmpl w:val="BEE4B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5442DB"/>
    <w:multiLevelType w:val="multilevel"/>
    <w:tmpl w:val="F6E4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53B61"/>
    <w:multiLevelType w:val="multilevel"/>
    <w:tmpl w:val="62A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67469"/>
    <w:multiLevelType w:val="hybridMultilevel"/>
    <w:tmpl w:val="F056C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B3332F"/>
    <w:multiLevelType w:val="multilevel"/>
    <w:tmpl w:val="BC3A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314A0E"/>
    <w:multiLevelType w:val="multilevel"/>
    <w:tmpl w:val="7FF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717970">
    <w:abstractNumId w:val="22"/>
  </w:num>
  <w:num w:numId="2" w16cid:durableId="865294445">
    <w:abstractNumId w:val="25"/>
  </w:num>
  <w:num w:numId="3" w16cid:durableId="1549024364">
    <w:abstractNumId w:val="8"/>
  </w:num>
  <w:num w:numId="4" w16cid:durableId="1008212082">
    <w:abstractNumId w:val="1"/>
  </w:num>
  <w:num w:numId="5" w16cid:durableId="673922090">
    <w:abstractNumId w:val="19"/>
  </w:num>
  <w:num w:numId="6" w16cid:durableId="230233222">
    <w:abstractNumId w:val="35"/>
  </w:num>
  <w:num w:numId="7" w16cid:durableId="1263032237">
    <w:abstractNumId w:val="11"/>
  </w:num>
  <w:num w:numId="8" w16cid:durableId="649558485">
    <w:abstractNumId w:val="20"/>
  </w:num>
  <w:num w:numId="9" w16cid:durableId="650451394">
    <w:abstractNumId w:val="13"/>
  </w:num>
  <w:num w:numId="10" w16cid:durableId="301690908">
    <w:abstractNumId w:val="23"/>
  </w:num>
  <w:num w:numId="11" w16cid:durableId="581914534">
    <w:abstractNumId w:val="33"/>
  </w:num>
  <w:num w:numId="12" w16cid:durableId="1372415092">
    <w:abstractNumId w:val="6"/>
  </w:num>
  <w:num w:numId="13" w16cid:durableId="17051916">
    <w:abstractNumId w:val="29"/>
  </w:num>
  <w:num w:numId="14" w16cid:durableId="1347825647">
    <w:abstractNumId w:val="12"/>
  </w:num>
  <w:num w:numId="15" w16cid:durableId="316153071">
    <w:abstractNumId w:val="9"/>
  </w:num>
  <w:num w:numId="16" w16cid:durableId="1542327810">
    <w:abstractNumId w:val="16"/>
  </w:num>
  <w:num w:numId="17" w16cid:durableId="462701986">
    <w:abstractNumId w:val="7"/>
  </w:num>
  <w:num w:numId="18" w16cid:durableId="1049256899">
    <w:abstractNumId w:val="5"/>
  </w:num>
  <w:num w:numId="19" w16cid:durableId="374548508">
    <w:abstractNumId w:val="27"/>
  </w:num>
  <w:num w:numId="20" w16cid:durableId="947200655">
    <w:abstractNumId w:val="30"/>
  </w:num>
  <w:num w:numId="21" w16cid:durableId="695035209">
    <w:abstractNumId w:val="31"/>
  </w:num>
  <w:num w:numId="22" w16cid:durableId="1315913496">
    <w:abstractNumId w:val="24"/>
  </w:num>
  <w:num w:numId="23" w16cid:durableId="883714101">
    <w:abstractNumId w:val="17"/>
  </w:num>
  <w:num w:numId="24" w16cid:durableId="170418168">
    <w:abstractNumId w:val="4"/>
  </w:num>
  <w:num w:numId="25" w16cid:durableId="1804542099">
    <w:abstractNumId w:val="3"/>
  </w:num>
  <w:num w:numId="26" w16cid:durableId="2032610233">
    <w:abstractNumId w:val="0"/>
  </w:num>
  <w:num w:numId="27" w16cid:durableId="1365135667">
    <w:abstractNumId w:val="37"/>
  </w:num>
  <w:num w:numId="28" w16cid:durableId="1798523996">
    <w:abstractNumId w:val="21"/>
  </w:num>
  <w:num w:numId="29" w16cid:durableId="1274896512">
    <w:abstractNumId w:val="14"/>
  </w:num>
  <w:num w:numId="30" w16cid:durableId="1521313649">
    <w:abstractNumId w:val="36"/>
  </w:num>
  <w:num w:numId="31" w16cid:durableId="340471924">
    <w:abstractNumId w:val="18"/>
  </w:num>
  <w:num w:numId="32" w16cid:durableId="2083983183">
    <w:abstractNumId w:val="34"/>
  </w:num>
  <w:num w:numId="33" w16cid:durableId="1680698976">
    <w:abstractNumId w:val="26"/>
  </w:num>
  <w:num w:numId="34" w16cid:durableId="1780639202">
    <w:abstractNumId w:val="15"/>
  </w:num>
  <w:num w:numId="35" w16cid:durableId="1162043685">
    <w:abstractNumId w:val="10"/>
  </w:num>
  <w:num w:numId="36" w16cid:durableId="766390438">
    <w:abstractNumId w:val="32"/>
  </w:num>
  <w:num w:numId="37" w16cid:durableId="1951276212">
    <w:abstractNumId w:val="28"/>
  </w:num>
  <w:num w:numId="38" w16cid:durableId="53840030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10"/>
    <w:rsid w:val="000001C7"/>
    <w:rsid w:val="00002CA6"/>
    <w:rsid w:val="000040C5"/>
    <w:rsid w:val="00004EF4"/>
    <w:rsid w:val="0001047E"/>
    <w:rsid w:val="00014DA8"/>
    <w:rsid w:val="00015617"/>
    <w:rsid w:val="00015A9B"/>
    <w:rsid w:val="00016C9A"/>
    <w:rsid w:val="00017006"/>
    <w:rsid w:val="000229FB"/>
    <w:rsid w:val="0002328F"/>
    <w:rsid w:val="00023A8D"/>
    <w:rsid w:val="0002431F"/>
    <w:rsid w:val="0002519C"/>
    <w:rsid w:val="00027698"/>
    <w:rsid w:val="0002791A"/>
    <w:rsid w:val="00031347"/>
    <w:rsid w:val="00033B69"/>
    <w:rsid w:val="00035311"/>
    <w:rsid w:val="000363D0"/>
    <w:rsid w:val="0003687F"/>
    <w:rsid w:val="0003780B"/>
    <w:rsid w:val="000378B6"/>
    <w:rsid w:val="000401BA"/>
    <w:rsid w:val="00041835"/>
    <w:rsid w:val="00042538"/>
    <w:rsid w:val="00043E55"/>
    <w:rsid w:val="000440E9"/>
    <w:rsid w:val="00044252"/>
    <w:rsid w:val="00044BDE"/>
    <w:rsid w:val="00046328"/>
    <w:rsid w:val="00050A2C"/>
    <w:rsid w:val="00050C73"/>
    <w:rsid w:val="00055328"/>
    <w:rsid w:val="00057745"/>
    <w:rsid w:val="00057AB5"/>
    <w:rsid w:val="000603DE"/>
    <w:rsid w:val="000627C9"/>
    <w:rsid w:val="000630AD"/>
    <w:rsid w:val="00065767"/>
    <w:rsid w:val="00065BAC"/>
    <w:rsid w:val="0006655F"/>
    <w:rsid w:val="00066986"/>
    <w:rsid w:val="00066D5D"/>
    <w:rsid w:val="00067110"/>
    <w:rsid w:val="000676EA"/>
    <w:rsid w:val="00072179"/>
    <w:rsid w:val="00074A98"/>
    <w:rsid w:val="00075355"/>
    <w:rsid w:val="00075A30"/>
    <w:rsid w:val="00077CE7"/>
    <w:rsid w:val="00080E78"/>
    <w:rsid w:val="000829FD"/>
    <w:rsid w:val="00083AEC"/>
    <w:rsid w:val="000850D2"/>
    <w:rsid w:val="000850D5"/>
    <w:rsid w:val="00091B56"/>
    <w:rsid w:val="00092317"/>
    <w:rsid w:val="0009280B"/>
    <w:rsid w:val="00094309"/>
    <w:rsid w:val="000A00EC"/>
    <w:rsid w:val="000A25A7"/>
    <w:rsid w:val="000A374E"/>
    <w:rsid w:val="000A3B08"/>
    <w:rsid w:val="000A3F8A"/>
    <w:rsid w:val="000A6CBD"/>
    <w:rsid w:val="000B014E"/>
    <w:rsid w:val="000B12E5"/>
    <w:rsid w:val="000B318A"/>
    <w:rsid w:val="000B6DD3"/>
    <w:rsid w:val="000B75BA"/>
    <w:rsid w:val="000B7E7C"/>
    <w:rsid w:val="000C1C60"/>
    <w:rsid w:val="000C231D"/>
    <w:rsid w:val="000C2D91"/>
    <w:rsid w:val="000C6337"/>
    <w:rsid w:val="000C7206"/>
    <w:rsid w:val="000C795C"/>
    <w:rsid w:val="000D1158"/>
    <w:rsid w:val="000D11D4"/>
    <w:rsid w:val="000D2660"/>
    <w:rsid w:val="000D5A8D"/>
    <w:rsid w:val="000E1D5A"/>
    <w:rsid w:val="000E2184"/>
    <w:rsid w:val="000E408E"/>
    <w:rsid w:val="000E4323"/>
    <w:rsid w:val="000E4381"/>
    <w:rsid w:val="000E57B0"/>
    <w:rsid w:val="000E5EA2"/>
    <w:rsid w:val="000E5EA8"/>
    <w:rsid w:val="000E64E0"/>
    <w:rsid w:val="000E7080"/>
    <w:rsid w:val="000F35A0"/>
    <w:rsid w:val="000F5080"/>
    <w:rsid w:val="000F58A6"/>
    <w:rsid w:val="000F5F7D"/>
    <w:rsid w:val="000F6B43"/>
    <w:rsid w:val="000F7626"/>
    <w:rsid w:val="00100AFC"/>
    <w:rsid w:val="00101429"/>
    <w:rsid w:val="00102CC9"/>
    <w:rsid w:val="00102D60"/>
    <w:rsid w:val="001048F6"/>
    <w:rsid w:val="00105586"/>
    <w:rsid w:val="001060D1"/>
    <w:rsid w:val="00106AF0"/>
    <w:rsid w:val="00106C6F"/>
    <w:rsid w:val="0010739E"/>
    <w:rsid w:val="00111E5F"/>
    <w:rsid w:val="0011370B"/>
    <w:rsid w:val="001137FB"/>
    <w:rsid w:val="001139D5"/>
    <w:rsid w:val="00115429"/>
    <w:rsid w:val="0012010B"/>
    <w:rsid w:val="00125D1C"/>
    <w:rsid w:val="001307F2"/>
    <w:rsid w:val="00131B18"/>
    <w:rsid w:val="00132605"/>
    <w:rsid w:val="001340B0"/>
    <w:rsid w:val="00134644"/>
    <w:rsid w:val="00136246"/>
    <w:rsid w:val="00137B6D"/>
    <w:rsid w:val="00140E84"/>
    <w:rsid w:val="0014124C"/>
    <w:rsid w:val="001419C5"/>
    <w:rsid w:val="00144123"/>
    <w:rsid w:val="00144ACF"/>
    <w:rsid w:val="001453DC"/>
    <w:rsid w:val="0015080A"/>
    <w:rsid w:val="001542C0"/>
    <w:rsid w:val="00155CD2"/>
    <w:rsid w:val="00155D38"/>
    <w:rsid w:val="00156893"/>
    <w:rsid w:val="00157987"/>
    <w:rsid w:val="00157E92"/>
    <w:rsid w:val="0016420B"/>
    <w:rsid w:val="00170864"/>
    <w:rsid w:val="001746D8"/>
    <w:rsid w:val="00174F3C"/>
    <w:rsid w:val="00176B4D"/>
    <w:rsid w:val="00177FAA"/>
    <w:rsid w:val="00183543"/>
    <w:rsid w:val="001839BA"/>
    <w:rsid w:val="001844E3"/>
    <w:rsid w:val="00184F35"/>
    <w:rsid w:val="00185E41"/>
    <w:rsid w:val="001904D2"/>
    <w:rsid w:val="00190812"/>
    <w:rsid w:val="00190DEB"/>
    <w:rsid w:val="00194FE5"/>
    <w:rsid w:val="00196D23"/>
    <w:rsid w:val="00197F0B"/>
    <w:rsid w:val="001A0B46"/>
    <w:rsid w:val="001A3C8E"/>
    <w:rsid w:val="001A74C1"/>
    <w:rsid w:val="001A7BEF"/>
    <w:rsid w:val="001A7F74"/>
    <w:rsid w:val="001A7FD8"/>
    <w:rsid w:val="001B07F3"/>
    <w:rsid w:val="001B1423"/>
    <w:rsid w:val="001B2B8A"/>
    <w:rsid w:val="001B3701"/>
    <w:rsid w:val="001B3804"/>
    <w:rsid w:val="001B7676"/>
    <w:rsid w:val="001C109F"/>
    <w:rsid w:val="001C3F6D"/>
    <w:rsid w:val="001C5421"/>
    <w:rsid w:val="001C6202"/>
    <w:rsid w:val="001D1E65"/>
    <w:rsid w:val="001D2909"/>
    <w:rsid w:val="001D29AA"/>
    <w:rsid w:val="001D2B74"/>
    <w:rsid w:val="001D35FE"/>
    <w:rsid w:val="001D5879"/>
    <w:rsid w:val="001D5B71"/>
    <w:rsid w:val="001D5C48"/>
    <w:rsid w:val="001D65B3"/>
    <w:rsid w:val="001E00F8"/>
    <w:rsid w:val="001E04F9"/>
    <w:rsid w:val="001E0DE8"/>
    <w:rsid w:val="001E197E"/>
    <w:rsid w:val="001E394F"/>
    <w:rsid w:val="001E6450"/>
    <w:rsid w:val="001E6E48"/>
    <w:rsid w:val="001E70FC"/>
    <w:rsid w:val="001F2883"/>
    <w:rsid w:val="001F371E"/>
    <w:rsid w:val="001F65BD"/>
    <w:rsid w:val="001F7C35"/>
    <w:rsid w:val="002027B8"/>
    <w:rsid w:val="00207B0D"/>
    <w:rsid w:val="00210CEC"/>
    <w:rsid w:val="0021192F"/>
    <w:rsid w:val="0021256C"/>
    <w:rsid w:val="00212E82"/>
    <w:rsid w:val="00213CE6"/>
    <w:rsid w:val="002146B3"/>
    <w:rsid w:val="00217655"/>
    <w:rsid w:val="00222765"/>
    <w:rsid w:val="00223206"/>
    <w:rsid w:val="00223EFB"/>
    <w:rsid w:val="0022427F"/>
    <w:rsid w:val="00224640"/>
    <w:rsid w:val="00224E45"/>
    <w:rsid w:val="00225D16"/>
    <w:rsid w:val="00231B1F"/>
    <w:rsid w:val="00233809"/>
    <w:rsid w:val="00233FD7"/>
    <w:rsid w:val="002346A4"/>
    <w:rsid w:val="0023562B"/>
    <w:rsid w:val="0023582F"/>
    <w:rsid w:val="00235E9C"/>
    <w:rsid w:val="00237E30"/>
    <w:rsid w:val="00240FC4"/>
    <w:rsid w:val="0024140E"/>
    <w:rsid w:val="00241921"/>
    <w:rsid w:val="00245F16"/>
    <w:rsid w:val="00246554"/>
    <w:rsid w:val="0024661D"/>
    <w:rsid w:val="00246839"/>
    <w:rsid w:val="0024750F"/>
    <w:rsid w:val="00247CAA"/>
    <w:rsid w:val="002521CA"/>
    <w:rsid w:val="00252266"/>
    <w:rsid w:val="0025320F"/>
    <w:rsid w:val="0025429F"/>
    <w:rsid w:val="00256C83"/>
    <w:rsid w:val="00256D5C"/>
    <w:rsid w:val="00260294"/>
    <w:rsid w:val="00260334"/>
    <w:rsid w:val="002603C5"/>
    <w:rsid w:val="0026094D"/>
    <w:rsid w:val="002609FF"/>
    <w:rsid w:val="00262A3A"/>
    <w:rsid w:val="002632D4"/>
    <w:rsid w:val="00266A18"/>
    <w:rsid w:val="00266D33"/>
    <w:rsid w:val="0026756F"/>
    <w:rsid w:val="002726DA"/>
    <w:rsid w:val="00273271"/>
    <w:rsid w:val="00273AC0"/>
    <w:rsid w:val="00273DF4"/>
    <w:rsid w:val="002759A3"/>
    <w:rsid w:val="002804C7"/>
    <w:rsid w:val="00281459"/>
    <w:rsid w:val="0028372C"/>
    <w:rsid w:val="002868AC"/>
    <w:rsid w:val="0028699B"/>
    <w:rsid w:val="00286D3B"/>
    <w:rsid w:val="00286DAA"/>
    <w:rsid w:val="00287167"/>
    <w:rsid w:val="002879B7"/>
    <w:rsid w:val="0029269A"/>
    <w:rsid w:val="0029308A"/>
    <w:rsid w:val="002938FA"/>
    <w:rsid w:val="002A07AC"/>
    <w:rsid w:val="002A2405"/>
    <w:rsid w:val="002A44C4"/>
    <w:rsid w:val="002A5821"/>
    <w:rsid w:val="002A6C02"/>
    <w:rsid w:val="002B110A"/>
    <w:rsid w:val="002B3B9A"/>
    <w:rsid w:val="002B6ACC"/>
    <w:rsid w:val="002C0813"/>
    <w:rsid w:val="002C4299"/>
    <w:rsid w:val="002C7CD4"/>
    <w:rsid w:val="002D0CCC"/>
    <w:rsid w:val="002D1A5E"/>
    <w:rsid w:val="002D2ED3"/>
    <w:rsid w:val="002D379B"/>
    <w:rsid w:val="002D561D"/>
    <w:rsid w:val="002D73B3"/>
    <w:rsid w:val="002E0A86"/>
    <w:rsid w:val="002E0DC1"/>
    <w:rsid w:val="002E23DA"/>
    <w:rsid w:val="002E4AD1"/>
    <w:rsid w:val="002E626B"/>
    <w:rsid w:val="002E68B4"/>
    <w:rsid w:val="002E73C3"/>
    <w:rsid w:val="002E7EE2"/>
    <w:rsid w:val="002F1040"/>
    <w:rsid w:val="002F147F"/>
    <w:rsid w:val="002F3AE7"/>
    <w:rsid w:val="002F4514"/>
    <w:rsid w:val="002F5907"/>
    <w:rsid w:val="002F7079"/>
    <w:rsid w:val="003004DC"/>
    <w:rsid w:val="003022AB"/>
    <w:rsid w:val="0030312F"/>
    <w:rsid w:val="00303488"/>
    <w:rsid w:val="00306651"/>
    <w:rsid w:val="00307704"/>
    <w:rsid w:val="003105D0"/>
    <w:rsid w:val="00311C03"/>
    <w:rsid w:val="00317B9C"/>
    <w:rsid w:val="00317D05"/>
    <w:rsid w:val="003236EF"/>
    <w:rsid w:val="00330697"/>
    <w:rsid w:val="00330B19"/>
    <w:rsid w:val="00330BD8"/>
    <w:rsid w:val="0033251A"/>
    <w:rsid w:val="00332A8C"/>
    <w:rsid w:val="00333327"/>
    <w:rsid w:val="00334D8B"/>
    <w:rsid w:val="003378BC"/>
    <w:rsid w:val="00337D33"/>
    <w:rsid w:val="00341D78"/>
    <w:rsid w:val="0034384E"/>
    <w:rsid w:val="003470C5"/>
    <w:rsid w:val="00351173"/>
    <w:rsid w:val="003515DC"/>
    <w:rsid w:val="00351CC1"/>
    <w:rsid w:val="003542C8"/>
    <w:rsid w:val="003555FF"/>
    <w:rsid w:val="003563C1"/>
    <w:rsid w:val="003575EE"/>
    <w:rsid w:val="003577A9"/>
    <w:rsid w:val="00357F82"/>
    <w:rsid w:val="00364365"/>
    <w:rsid w:val="003647B7"/>
    <w:rsid w:val="00364F4E"/>
    <w:rsid w:val="00364F70"/>
    <w:rsid w:val="00366481"/>
    <w:rsid w:val="003718C1"/>
    <w:rsid w:val="00372518"/>
    <w:rsid w:val="00373546"/>
    <w:rsid w:val="00374EFD"/>
    <w:rsid w:val="00375D7E"/>
    <w:rsid w:val="00375DD3"/>
    <w:rsid w:val="00377401"/>
    <w:rsid w:val="00380583"/>
    <w:rsid w:val="003810C3"/>
    <w:rsid w:val="00382D31"/>
    <w:rsid w:val="003838BD"/>
    <w:rsid w:val="0038671B"/>
    <w:rsid w:val="00390C89"/>
    <w:rsid w:val="00391664"/>
    <w:rsid w:val="003917F9"/>
    <w:rsid w:val="00391EC6"/>
    <w:rsid w:val="0039241D"/>
    <w:rsid w:val="003939EB"/>
    <w:rsid w:val="00395F5B"/>
    <w:rsid w:val="003A01DA"/>
    <w:rsid w:val="003A20D2"/>
    <w:rsid w:val="003A3011"/>
    <w:rsid w:val="003A37AD"/>
    <w:rsid w:val="003A6C07"/>
    <w:rsid w:val="003B31C3"/>
    <w:rsid w:val="003B3BD1"/>
    <w:rsid w:val="003B73C7"/>
    <w:rsid w:val="003B77EA"/>
    <w:rsid w:val="003C0914"/>
    <w:rsid w:val="003C0EF2"/>
    <w:rsid w:val="003C1622"/>
    <w:rsid w:val="003C1F81"/>
    <w:rsid w:val="003C2091"/>
    <w:rsid w:val="003C22BF"/>
    <w:rsid w:val="003C2FCF"/>
    <w:rsid w:val="003C4B91"/>
    <w:rsid w:val="003C5F55"/>
    <w:rsid w:val="003C7033"/>
    <w:rsid w:val="003D1456"/>
    <w:rsid w:val="003D3403"/>
    <w:rsid w:val="003D656E"/>
    <w:rsid w:val="003E0D74"/>
    <w:rsid w:val="003E29FB"/>
    <w:rsid w:val="003E4750"/>
    <w:rsid w:val="003E764D"/>
    <w:rsid w:val="003F01BA"/>
    <w:rsid w:val="003F0A14"/>
    <w:rsid w:val="003F29A0"/>
    <w:rsid w:val="003F4863"/>
    <w:rsid w:val="003F5CFC"/>
    <w:rsid w:val="003F60F9"/>
    <w:rsid w:val="0040193C"/>
    <w:rsid w:val="004022DA"/>
    <w:rsid w:val="0040335D"/>
    <w:rsid w:val="004035D7"/>
    <w:rsid w:val="00404E85"/>
    <w:rsid w:val="00406978"/>
    <w:rsid w:val="00414D83"/>
    <w:rsid w:val="004150EE"/>
    <w:rsid w:val="00416FB7"/>
    <w:rsid w:val="0042077C"/>
    <w:rsid w:val="00421F71"/>
    <w:rsid w:val="00422444"/>
    <w:rsid w:val="00422CFB"/>
    <w:rsid w:val="004254BE"/>
    <w:rsid w:val="004263CB"/>
    <w:rsid w:val="00431DFB"/>
    <w:rsid w:val="00433293"/>
    <w:rsid w:val="004337F4"/>
    <w:rsid w:val="00433F95"/>
    <w:rsid w:val="00435386"/>
    <w:rsid w:val="004354DC"/>
    <w:rsid w:val="004357C0"/>
    <w:rsid w:val="0043587A"/>
    <w:rsid w:val="00437E67"/>
    <w:rsid w:val="004422FB"/>
    <w:rsid w:val="004508E5"/>
    <w:rsid w:val="00452EC9"/>
    <w:rsid w:val="004532AA"/>
    <w:rsid w:val="004555B5"/>
    <w:rsid w:val="00462C0A"/>
    <w:rsid w:val="00462C96"/>
    <w:rsid w:val="00463B96"/>
    <w:rsid w:val="004653ED"/>
    <w:rsid w:val="0046798E"/>
    <w:rsid w:val="0047138D"/>
    <w:rsid w:val="00471958"/>
    <w:rsid w:val="00472B69"/>
    <w:rsid w:val="0047539F"/>
    <w:rsid w:val="004768A0"/>
    <w:rsid w:val="00480717"/>
    <w:rsid w:val="00480FDF"/>
    <w:rsid w:val="0048520E"/>
    <w:rsid w:val="00485800"/>
    <w:rsid w:val="0048698C"/>
    <w:rsid w:val="00487517"/>
    <w:rsid w:val="00493384"/>
    <w:rsid w:val="00493C58"/>
    <w:rsid w:val="0049414A"/>
    <w:rsid w:val="004941B1"/>
    <w:rsid w:val="00497968"/>
    <w:rsid w:val="00497B01"/>
    <w:rsid w:val="004A02D8"/>
    <w:rsid w:val="004A0BCE"/>
    <w:rsid w:val="004A20D6"/>
    <w:rsid w:val="004A2654"/>
    <w:rsid w:val="004A29A5"/>
    <w:rsid w:val="004A38EC"/>
    <w:rsid w:val="004A4AF1"/>
    <w:rsid w:val="004B0E45"/>
    <w:rsid w:val="004B416F"/>
    <w:rsid w:val="004B62CE"/>
    <w:rsid w:val="004C1EEC"/>
    <w:rsid w:val="004C21CA"/>
    <w:rsid w:val="004C27A2"/>
    <w:rsid w:val="004C3C1F"/>
    <w:rsid w:val="004C516C"/>
    <w:rsid w:val="004C63B1"/>
    <w:rsid w:val="004D0453"/>
    <w:rsid w:val="004D0B7C"/>
    <w:rsid w:val="004D12B3"/>
    <w:rsid w:val="004D14EE"/>
    <w:rsid w:val="004D4D5B"/>
    <w:rsid w:val="004D6E68"/>
    <w:rsid w:val="004D7C21"/>
    <w:rsid w:val="004E1BEF"/>
    <w:rsid w:val="004E24CA"/>
    <w:rsid w:val="004E29EC"/>
    <w:rsid w:val="004E39FD"/>
    <w:rsid w:val="004E66DC"/>
    <w:rsid w:val="004E7B52"/>
    <w:rsid w:val="004E7E4C"/>
    <w:rsid w:val="004F0ABE"/>
    <w:rsid w:val="004F260A"/>
    <w:rsid w:val="004F6A04"/>
    <w:rsid w:val="00500EB6"/>
    <w:rsid w:val="005043AF"/>
    <w:rsid w:val="00504440"/>
    <w:rsid w:val="00504673"/>
    <w:rsid w:val="00504A4E"/>
    <w:rsid w:val="00504C79"/>
    <w:rsid w:val="00505D46"/>
    <w:rsid w:val="005074F6"/>
    <w:rsid w:val="005107E9"/>
    <w:rsid w:val="005123C8"/>
    <w:rsid w:val="005128E7"/>
    <w:rsid w:val="0051297C"/>
    <w:rsid w:val="00512D70"/>
    <w:rsid w:val="00513CD9"/>
    <w:rsid w:val="005176DF"/>
    <w:rsid w:val="00520428"/>
    <w:rsid w:val="005208AF"/>
    <w:rsid w:val="00520953"/>
    <w:rsid w:val="00521D7E"/>
    <w:rsid w:val="0052261B"/>
    <w:rsid w:val="00522651"/>
    <w:rsid w:val="0052303B"/>
    <w:rsid w:val="00524BAE"/>
    <w:rsid w:val="00525019"/>
    <w:rsid w:val="00525247"/>
    <w:rsid w:val="0053088A"/>
    <w:rsid w:val="00531990"/>
    <w:rsid w:val="005344AD"/>
    <w:rsid w:val="00535CC5"/>
    <w:rsid w:val="005369D5"/>
    <w:rsid w:val="0054115D"/>
    <w:rsid w:val="005456D5"/>
    <w:rsid w:val="005465A4"/>
    <w:rsid w:val="00552D9D"/>
    <w:rsid w:val="005537DF"/>
    <w:rsid w:val="005548B5"/>
    <w:rsid w:val="00556468"/>
    <w:rsid w:val="00560E72"/>
    <w:rsid w:val="00563311"/>
    <w:rsid w:val="00563664"/>
    <w:rsid w:val="00564C51"/>
    <w:rsid w:val="005664AA"/>
    <w:rsid w:val="00566F08"/>
    <w:rsid w:val="0057083F"/>
    <w:rsid w:val="00572C75"/>
    <w:rsid w:val="00576444"/>
    <w:rsid w:val="00576A67"/>
    <w:rsid w:val="0058022C"/>
    <w:rsid w:val="00583D86"/>
    <w:rsid w:val="00586FF6"/>
    <w:rsid w:val="00587E13"/>
    <w:rsid w:val="00590227"/>
    <w:rsid w:val="0059185D"/>
    <w:rsid w:val="00593A4A"/>
    <w:rsid w:val="00595CB1"/>
    <w:rsid w:val="005979D4"/>
    <w:rsid w:val="005A0DB3"/>
    <w:rsid w:val="005A2870"/>
    <w:rsid w:val="005A2913"/>
    <w:rsid w:val="005A325F"/>
    <w:rsid w:val="005A4435"/>
    <w:rsid w:val="005A5D33"/>
    <w:rsid w:val="005A5E26"/>
    <w:rsid w:val="005A601D"/>
    <w:rsid w:val="005A7A9C"/>
    <w:rsid w:val="005B0597"/>
    <w:rsid w:val="005B2158"/>
    <w:rsid w:val="005B2E47"/>
    <w:rsid w:val="005B34DF"/>
    <w:rsid w:val="005B4105"/>
    <w:rsid w:val="005B6F9B"/>
    <w:rsid w:val="005C6308"/>
    <w:rsid w:val="005D50F4"/>
    <w:rsid w:val="005D7EFC"/>
    <w:rsid w:val="005E0BE1"/>
    <w:rsid w:val="005E3072"/>
    <w:rsid w:val="005E3B68"/>
    <w:rsid w:val="005E3CEC"/>
    <w:rsid w:val="005E471D"/>
    <w:rsid w:val="005E4E8F"/>
    <w:rsid w:val="005E5C13"/>
    <w:rsid w:val="005E6C93"/>
    <w:rsid w:val="005E6E61"/>
    <w:rsid w:val="005F1D07"/>
    <w:rsid w:val="00601612"/>
    <w:rsid w:val="006030FF"/>
    <w:rsid w:val="0060464E"/>
    <w:rsid w:val="006058DE"/>
    <w:rsid w:val="006072A2"/>
    <w:rsid w:val="00607E7E"/>
    <w:rsid w:val="00611BED"/>
    <w:rsid w:val="0061544C"/>
    <w:rsid w:val="00615616"/>
    <w:rsid w:val="00615E4E"/>
    <w:rsid w:val="0061667E"/>
    <w:rsid w:val="00617C74"/>
    <w:rsid w:val="00620775"/>
    <w:rsid w:val="0062085B"/>
    <w:rsid w:val="00620B88"/>
    <w:rsid w:val="00620E5E"/>
    <w:rsid w:val="006218B8"/>
    <w:rsid w:val="00622AAC"/>
    <w:rsid w:val="006236C4"/>
    <w:rsid w:val="00623854"/>
    <w:rsid w:val="00624377"/>
    <w:rsid w:val="00624C91"/>
    <w:rsid w:val="00625F9D"/>
    <w:rsid w:val="00627099"/>
    <w:rsid w:val="00631980"/>
    <w:rsid w:val="00631EC5"/>
    <w:rsid w:val="006321DC"/>
    <w:rsid w:val="00632910"/>
    <w:rsid w:val="0063298E"/>
    <w:rsid w:val="00636210"/>
    <w:rsid w:val="00636F26"/>
    <w:rsid w:val="00641308"/>
    <w:rsid w:val="00641A2B"/>
    <w:rsid w:val="00642349"/>
    <w:rsid w:val="006503D4"/>
    <w:rsid w:val="00652649"/>
    <w:rsid w:val="00653455"/>
    <w:rsid w:val="006535D0"/>
    <w:rsid w:val="00653763"/>
    <w:rsid w:val="00654740"/>
    <w:rsid w:val="00656B32"/>
    <w:rsid w:val="00656FC3"/>
    <w:rsid w:val="00661731"/>
    <w:rsid w:val="0066419D"/>
    <w:rsid w:val="00667217"/>
    <w:rsid w:val="00671403"/>
    <w:rsid w:val="00671A65"/>
    <w:rsid w:val="00674225"/>
    <w:rsid w:val="00677D66"/>
    <w:rsid w:val="00684673"/>
    <w:rsid w:val="00685256"/>
    <w:rsid w:val="0068548E"/>
    <w:rsid w:val="0068626B"/>
    <w:rsid w:val="006873B3"/>
    <w:rsid w:val="0068788E"/>
    <w:rsid w:val="00687934"/>
    <w:rsid w:val="00690F0C"/>
    <w:rsid w:val="00692F0D"/>
    <w:rsid w:val="006947BC"/>
    <w:rsid w:val="00695794"/>
    <w:rsid w:val="006A5004"/>
    <w:rsid w:val="006A5EB5"/>
    <w:rsid w:val="006A6425"/>
    <w:rsid w:val="006B110B"/>
    <w:rsid w:val="006B1C83"/>
    <w:rsid w:val="006B1D69"/>
    <w:rsid w:val="006B4C1C"/>
    <w:rsid w:val="006B4E92"/>
    <w:rsid w:val="006B5BCE"/>
    <w:rsid w:val="006B6C9B"/>
    <w:rsid w:val="006B751A"/>
    <w:rsid w:val="006B7663"/>
    <w:rsid w:val="006C053F"/>
    <w:rsid w:val="006C08BD"/>
    <w:rsid w:val="006C094C"/>
    <w:rsid w:val="006C338A"/>
    <w:rsid w:val="006C42D7"/>
    <w:rsid w:val="006C4979"/>
    <w:rsid w:val="006C498F"/>
    <w:rsid w:val="006C67DE"/>
    <w:rsid w:val="006D0773"/>
    <w:rsid w:val="006D2079"/>
    <w:rsid w:val="006D3102"/>
    <w:rsid w:val="006D3E8D"/>
    <w:rsid w:val="006D70E4"/>
    <w:rsid w:val="006E10C9"/>
    <w:rsid w:val="006E1E2D"/>
    <w:rsid w:val="006E27F7"/>
    <w:rsid w:val="006E6E41"/>
    <w:rsid w:val="006F0DF6"/>
    <w:rsid w:val="006F2B1E"/>
    <w:rsid w:val="006F4582"/>
    <w:rsid w:val="006F5416"/>
    <w:rsid w:val="006F544B"/>
    <w:rsid w:val="006F6F24"/>
    <w:rsid w:val="007016DC"/>
    <w:rsid w:val="00702836"/>
    <w:rsid w:val="00702EE8"/>
    <w:rsid w:val="00705EDC"/>
    <w:rsid w:val="0070646B"/>
    <w:rsid w:val="007070DB"/>
    <w:rsid w:val="00707541"/>
    <w:rsid w:val="00707E14"/>
    <w:rsid w:val="0071075F"/>
    <w:rsid w:val="007118E2"/>
    <w:rsid w:val="007122FE"/>
    <w:rsid w:val="00712BBD"/>
    <w:rsid w:val="007134F5"/>
    <w:rsid w:val="00713AB5"/>
    <w:rsid w:val="00715B2F"/>
    <w:rsid w:val="00720DC0"/>
    <w:rsid w:val="007215B2"/>
    <w:rsid w:val="00721B1A"/>
    <w:rsid w:val="0072203F"/>
    <w:rsid w:val="00722297"/>
    <w:rsid w:val="0072416F"/>
    <w:rsid w:val="00725EE4"/>
    <w:rsid w:val="00726810"/>
    <w:rsid w:val="00726B91"/>
    <w:rsid w:val="007400C9"/>
    <w:rsid w:val="00741B61"/>
    <w:rsid w:val="00744344"/>
    <w:rsid w:val="00744C5F"/>
    <w:rsid w:val="007453C1"/>
    <w:rsid w:val="00745707"/>
    <w:rsid w:val="0074607A"/>
    <w:rsid w:val="00747620"/>
    <w:rsid w:val="0075061C"/>
    <w:rsid w:val="0075198F"/>
    <w:rsid w:val="007520B3"/>
    <w:rsid w:val="00754E71"/>
    <w:rsid w:val="007575F4"/>
    <w:rsid w:val="00761EE7"/>
    <w:rsid w:val="0076253B"/>
    <w:rsid w:val="007629FA"/>
    <w:rsid w:val="00763862"/>
    <w:rsid w:val="00763EA4"/>
    <w:rsid w:val="00765313"/>
    <w:rsid w:val="00765716"/>
    <w:rsid w:val="00773895"/>
    <w:rsid w:val="00773EE5"/>
    <w:rsid w:val="007748B4"/>
    <w:rsid w:val="00781C42"/>
    <w:rsid w:val="00781CD8"/>
    <w:rsid w:val="007835BD"/>
    <w:rsid w:val="00786FC6"/>
    <w:rsid w:val="007A0195"/>
    <w:rsid w:val="007A0A25"/>
    <w:rsid w:val="007A31C4"/>
    <w:rsid w:val="007A4582"/>
    <w:rsid w:val="007A6673"/>
    <w:rsid w:val="007B04B0"/>
    <w:rsid w:val="007B1246"/>
    <w:rsid w:val="007B155A"/>
    <w:rsid w:val="007B21BD"/>
    <w:rsid w:val="007B2226"/>
    <w:rsid w:val="007B3FB9"/>
    <w:rsid w:val="007B5C3E"/>
    <w:rsid w:val="007B6024"/>
    <w:rsid w:val="007B7294"/>
    <w:rsid w:val="007C36A8"/>
    <w:rsid w:val="007C62A3"/>
    <w:rsid w:val="007C6478"/>
    <w:rsid w:val="007C731A"/>
    <w:rsid w:val="007D119A"/>
    <w:rsid w:val="007D145B"/>
    <w:rsid w:val="007D209D"/>
    <w:rsid w:val="007D24D8"/>
    <w:rsid w:val="007D24FF"/>
    <w:rsid w:val="007D341F"/>
    <w:rsid w:val="007D35DE"/>
    <w:rsid w:val="007D4EDB"/>
    <w:rsid w:val="007D5A3F"/>
    <w:rsid w:val="007D7150"/>
    <w:rsid w:val="007D7E67"/>
    <w:rsid w:val="007E0DFF"/>
    <w:rsid w:val="007E1169"/>
    <w:rsid w:val="007E164E"/>
    <w:rsid w:val="007E3ABF"/>
    <w:rsid w:val="007E4CA2"/>
    <w:rsid w:val="007E5FD5"/>
    <w:rsid w:val="007F0025"/>
    <w:rsid w:val="007F241C"/>
    <w:rsid w:val="007F318A"/>
    <w:rsid w:val="007F4688"/>
    <w:rsid w:val="007F636B"/>
    <w:rsid w:val="007F6721"/>
    <w:rsid w:val="007F7513"/>
    <w:rsid w:val="007F76C1"/>
    <w:rsid w:val="008038D2"/>
    <w:rsid w:val="00803983"/>
    <w:rsid w:val="008043D9"/>
    <w:rsid w:val="00805632"/>
    <w:rsid w:val="0080749A"/>
    <w:rsid w:val="00807990"/>
    <w:rsid w:val="00807C0D"/>
    <w:rsid w:val="0081499C"/>
    <w:rsid w:val="00815B5F"/>
    <w:rsid w:val="00816123"/>
    <w:rsid w:val="008168D7"/>
    <w:rsid w:val="00816959"/>
    <w:rsid w:val="0081714E"/>
    <w:rsid w:val="008174C5"/>
    <w:rsid w:val="00817559"/>
    <w:rsid w:val="0082347B"/>
    <w:rsid w:val="008264DF"/>
    <w:rsid w:val="008272B8"/>
    <w:rsid w:val="008275D6"/>
    <w:rsid w:val="00830B14"/>
    <w:rsid w:val="00831B78"/>
    <w:rsid w:val="00831D65"/>
    <w:rsid w:val="00834DE7"/>
    <w:rsid w:val="008370BF"/>
    <w:rsid w:val="00841F06"/>
    <w:rsid w:val="00842ED8"/>
    <w:rsid w:val="00843CBB"/>
    <w:rsid w:val="008440FC"/>
    <w:rsid w:val="0084625C"/>
    <w:rsid w:val="00846F87"/>
    <w:rsid w:val="008506AC"/>
    <w:rsid w:val="00851148"/>
    <w:rsid w:val="008515B4"/>
    <w:rsid w:val="008533B2"/>
    <w:rsid w:val="008541E9"/>
    <w:rsid w:val="00856AEE"/>
    <w:rsid w:val="0086006B"/>
    <w:rsid w:val="008606AB"/>
    <w:rsid w:val="00867F0C"/>
    <w:rsid w:val="0087245A"/>
    <w:rsid w:val="008730A5"/>
    <w:rsid w:val="008748EB"/>
    <w:rsid w:val="00874C26"/>
    <w:rsid w:val="008756F7"/>
    <w:rsid w:val="00876121"/>
    <w:rsid w:val="0088244A"/>
    <w:rsid w:val="00882BC9"/>
    <w:rsid w:val="00882C64"/>
    <w:rsid w:val="0088533B"/>
    <w:rsid w:val="008854A2"/>
    <w:rsid w:val="00886863"/>
    <w:rsid w:val="008906FA"/>
    <w:rsid w:val="008913D3"/>
    <w:rsid w:val="00892AB9"/>
    <w:rsid w:val="00895EB7"/>
    <w:rsid w:val="00897E04"/>
    <w:rsid w:val="00897E22"/>
    <w:rsid w:val="00897E31"/>
    <w:rsid w:val="008A0D41"/>
    <w:rsid w:val="008A159C"/>
    <w:rsid w:val="008A2B95"/>
    <w:rsid w:val="008A2D68"/>
    <w:rsid w:val="008A3B94"/>
    <w:rsid w:val="008A3BE3"/>
    <w:rsid w:val="008A686C"/>
    <w:rsid w:val="008A6AB5"/>
    <w:rsid w:val="008A7188"/>
    <w:rsid w:val="008B6C7D"/>
    <w:rsid w:val="008B6D29"/>
    <w:rsid w:val="008C01C1"/>
    <w:rsid w:val="008C0F5C"/>
    <w:rsid w:val="008C1101"/>
    <w:rsid w:val="008C4C0C"/>
    <w:rsid w:val="008C77FB"/>
    <w:rsid w:val="008D187A"/>
    <w:rsid w:val="008D2210"/>
    <w:rsid w:val="008D25F7"/>
    <w:rsid w:val="008D5733"/>
    <w:rsid w:val="008E5353"/>
    <w:rsid w:val="008E5903"/>
    <w:rsid w:val="008E605D"/>
    <w:rsid w:val="008E77FC"/>
    <w:rsid w:val="008F1B7F"/>
    <w:rsid w:val="008F2E2F"/>
    <w:rsid w:val="008F3DC9"/>
    <w:rsid w:val="008F4289"/>
    <w:rsid w:val="008F63D1"/>
    <w:rsid w:val="009017CE"/>
    <w:rsid w:val="00901CB6"/>
    <w:rsid w:val="00901DCF"/>
    <w:rsid w:val="00902021"/>
    <w:rsid w:val="0090338D"/>
    <w:rsid w:val="009057B9"/>
    <w:rsid w:val="00906D21"/>
    <w:rsid w:val="00911EDB"/>
    <w:rsid w:val="0091224F"/>
    <w:rsid w:val="00912C8D"/>
    <w:rsid w:val="00914172"/>
    <w:rsid w:val="009169CE"/>
    <w:rsid w:val="00922AF0"/>
    <w:rsid w:val="00927045"/>
    <w:rsid w:val="00930AF0"/>
    <w:rsid w:val="00930F89"/>
    <w:rsid w:val="0093435D"/>
    <w:rsid w:val="00934408"/>
    <w:rsid w:val="00937C80"/>
    <w:rsid w:val="009416C6"/>
    <w:rsid w:val="009419B8"/>
    <w:rsid w:val="009429D6"/>
    <w:rsid w:val="0094310C"/>
    <w:rsid w:val="00943598"/>
    <w:rsid w:val="00943B87"/>
    <w:rsid w:val="00944DBD"/>
    <w:rsid w:val="00945982"/>
    <w:rsid w:val="00950B0F"/>
    <w:rsid w:val="00955E3A"/>
    <w:rsid w:val="00956073"/>
    <w:rsid w:val="00956D2A"/>
    <w:rsid w:val="009579A8"/>
    <w:rsid w:val="00957CAB"/>
    <w:rsid w:val="0096141D"/>
    <w:rsid w:val="009615FD"/>
    <w:rsid w:val="00962AE2"/>
    <w:rsid w:val="00963076"/>
    <w:rsid w:val="00964782"/>
    <w:rsid w:val="00966292"/>
    <w:rsid w:val="00966BED"/>
    <w:rsid w:val="009675EE"/>
    <w:rsid w:val="009720B9"/>
    <w:rsid w:val="00974E8E"/>
    <w:rsid w:val="00975456"/>
    <w:rsid w:val="00975650"/>
    <w:rsid w:val="009803B3"/>
    <w:rsid w:val="0098343B"/>
    <w:rsid w:val="009843CB"/>
    <w:rsid w:val="00984857"/>
    <w:rsid w:val="0098504B"/>
    <w:rsid w:val="0098548B"/>
    <w:rsid w:val="0098733A"/>
    <w:rsid w:val="0099078F"/>
    <w:rsid w:val="0099517D"/>
    <w:rsid w:val="009A339F"/>
    <w:rsid w:val="009A3E0E"/>
    <w:rsid w:val="009A4950"/>
    <w:rsid w:val="009A4C81"/>
    <w:rsid w:val="009A5E7C"/>
    <w:rsid w:val="009A5F92"/>
    <w:rsid w:val="009A6B18"/>
    <w:rsid w:val="009A721A"/>
    <w:rsid w:val="009A76C3"/>
    <w:rsid w:val="009A7D95"/>
    <w:rsid w:val="009B03FC"/>
    <w:rsid w:val="009B2067"/>
    <w:rsid w:val="009B2EED"/>
    <w:rsid w:val="009B4582"/>
    <w:rsid w:val="009B4B06"/>
    <w:rsid w:val="009B512C"/>
    <w:rsid w:val="009C0D73"/>
    <w:rsid w:val="009C4CD0"/>
    <w:rsid w:val="009D0F1E"/>
    <w:rsid w:val="009D3CF7"/>
    <w:rsid w:val="009E09A4"/>
    <w:rsid w:val="009E1375"/>
    <w:rsid w:val="009E444C"/>
    <w:rsid w:val="009E4865"/>
    <w:rsid w:val="009E7E38"/>
    <w:rsid w:val="009F389E"/>
    <w:rsid w:val="009F490C"/>
    <w:rsid w:val="009F6597"/>
    <w:rsid w:val="009F7566"/>
    <w:rsid w:val="00A0000E"/>
    <w:rsid w:val="00A006FB"/>
    <w:rsid w:val="00A024CD"/>
    <w:rsid w:val="00A02DDC"/>
    <w:rsid w:val="00A030A9"/>
    <w:rsid w:val="00A043C9"/>
    <w:rsid w:val="00A05ECF"/>
    <w:rsid w:val="00A060AE"/>
    <w:rsid w:val="00A06173"/>
    <w:rsid w:val="00A06848"/>
    <w:rsid w:val="00A0684D"/>
    <w:rsid w:val="00A06CE3"/>
    <w:rsid w:val="00A06E32"/>
    <w:rsid w:val="00A10E57"/>
    <w:rsid w:val="00A12C7B"/>
    <w:rsid w:val="00A137D6"/>
    <w:rsid w:val="00A14027"/>
    <w:rsid w:val="00A17546"/>
    <w:rsid w:val="00A203E4"/>
    <w:rsid w:val="00A228F3"/>
    <w:rsid w:val="00A2316D"/>
    <w:rsid w:val="00A24B1C"/>
    <w:rsid w:val="00A27ACF"/>
    <w:rsid w:val="00A27BEF"/>
    <w:rsid w:val="00A27FE0"/>
    <w:rsid w:val="00A3027C"/>
    <w:rsid w:val="00A3172B"/>
    <w:rsid w:val="00A32524"/>
    <w:rsid w:val="00A3383E"/>
    <w:rsid w:val="00A4393A"/>
    <w:rsid w:val="00A43C05"/>
    <w:rsid w:val="00A463E2"/>
    <w:rsid w:val="00A469D1"/>
    <w:rsid w:val="00A53374"/>
    <w:rsid w:val="00A53C55"/>
    <w:rsid w:val="00A55A1B"/>
    <w:rsid w:val="00A6142C"/>
    <w:rsid w:val="00A63D47"/>
    <w:rsid w:val="00A64C72"/>
    <w:rsid w:val="00A7286B"/>
    <w:rsid w:val="00A72B4A"/>
    <w:rsid w:val="00A74D89"/>
    <w:rsid w:val="00A7701E"/>
    <w:rsid w:val="00A777EF"/>
    <w:rsid w:val="00A77BE4"/>
    <w:rsid w:val="00A80C87"/>
    <w:rsid w:val="00A83FAD"/>
    <w:rsid w:val="00A86168"/>
    <w:rsid w:val="00A8693A"/>
    <w:rsid w:val="00A87E66"/>
    <w:rsid w:val="00A91398"/>
    <w:rsid w:val="00A9382F"/>
    <w:rsid w:val="00A967EC"/>
    <w:rsid w:val="00A96ABA"/>
    <w:rsid w:val="00AA006A"/>
    <w:rsid w:val="00AA01E5"/>
    <w:rsid w:val="00AA1364"/>
    <w:rsid w:val="00AA2A84"/>
    <w:rsid w:val="00AA3E79"/>
    <w:rsid w:val="00AA6AEB"/>
    <w:rsid w:val="00AB1AE5"/>
    <w:rsid w:val="00AB45CE"/>
    <w:rsid w:val="00AB60FA"/>
    <w:rsid w:val="00AC0F73"/>
    <w:rsid w:val="00AC175E"/>
    <w:rsid w:val="00AC20C3"/>
    <w:rsid w:val="00AC2CB2"/>
    <w:rsid w:val="00AC6DF8"/>
    <w:rsid w:val="00AC72A7"/>
    <w:rsid w:val="00AC79DB"/>
    <w:rsid w:val="00AD010B"/>
    <w:rsid w:val="00AD06AA"/>
    <w:rsid w:val="00AD07D3"/>
    <w:rsid w:val="00AD1AF8"/>
    <w:rsid w:val="00AD5D38"/>
    <w:rsid w:val="00AD6AA9"/>
    <w:rsid w:val="00AE1F2D"/>
    <w:rsid w:val="00AE54D6"/>
    <w:rsid w:val="00AE6C94"/>
    <w:rsid w:val="00AE7D0D"/>
    <w:rsid w:val="00AF0841"/>
    <w:rsid w:val="00AF1AB8"/>
    <w:rsid w:val="00AF3B5D"/>
    <w:rsid w:val="00AF77E6"/>
    <w:rsid w:val="00B006E6"/>
    <w:rsid w:val="00B02575"/>
    <w:rsid w:val="00B04710"/>
    <w:rsid w:val="00B068A5"/>
    <w:rsid w:val="00B0697B"/>
    <w:rsid w:val="00B07CC7"/>
    <w:rsid w:val="00B105A8"/>
    <w:rsid w:val="00B12C86"/>
    <w:rsid w:val="00B14265"/>
    <w:rsid w:val="00B145EC"/>
    <w:rsid w:val="00B21349"/>
    <w:rsid w:val="00B22B5A"/>
    <w:rsid w:val="00B25011"/>
    <w:rsid w:val="00B25B92"/>
    <w:rsid w:val="00B26DBD"/>
    <w:rsid w:val="00B27FC6"/>
    <w:rsid w:val="00B30030"/>
    <w:rsid w:val="00B31FED"/>
    <w:rsid w:val="00B338AC"/>
    <w:rsid w:val="00B34A66"/>
    <w:rsid w:val="00B361C2"/>
    <w:rsid w:val="00B36A24"/>
    <w:rsid w:val="00B37111"/>
    <w:rsid w:val="00B416ED"/>
    <w:rsid w:val="00B419BE"/>
    <w:rsid w:val="00B41F6A"/>
    <w:rsid w:val="00B4286F"/>
    <w:rsid w:val="00B4329B"/>
    <w:rsid w:val="00B43308"/>
    <w:rsid w:val="00B4393D"/>
    <w:rsid w:val="00B43A69"/>
    <w:rsid w:val="00B43DA6"/>
    <w:rsid w:val="00B44B46"/>
    <w:rsid w:val="00B4532E"/>
    <w:rsid w:val="00B46C2D"/>
    <w:rsid w:val="00B523CC"/>
    <w:rsid w:val="00B5279B"/>
    <w:rsid w:val="00B57A9E"/>
    <w:rsid w:val="00B61008"/>
    <w:rsid w:val="00B61464"/>
    <w:rsid w:val="00B62383"/>
    <w:rsid w:val="00B6538D"/>
    <w:rsid w:val="00B71626"/>
    <w:rsid w:val="00B71E3C"/>
    <w:rsid w:val="00B72568"/>
    <w:rsid w:val="00B726D8"/>
    <w:rsid w:val="00B74A78"/>
    <w:rsid w:val="00B74C1A"/>
    <w:rsid w:val="00B75CCD"/>
    <w:rsid w:val="00B80727"/>
    <w:rsid w:val="00B81AAE"/>
    <w:rsid w:val="00B84D9F"/>
    <w:rsid w:val="00B8688D"/>
    <w:rsid w:val="00B86D9A"/>
    <w:rsid w:val="00B87191"/>
    <w:rsid w:val="00B923C9"/>
    <w:rsid w:val="00B92F99"/>
    <w:rsid w:val="00B963E9"/>
    <w:rsid w:val="00B9647F"/>
    <w:rsid w:val="00B9660E"/>
    <w:rsid w:val="00BA0833"/>
    <w:rsid w:val="00BA15AE"/>
    <w:rsid w:val="00BA17C2"/>
    <w:rsid w:val="00BA34B0"/>
    <w:rsid w:val="00BA6403"/>
    <w:rsid w:val="00BA6645"/>
    <w:rsid w:val="00BB08A7"/>
    <w:rsid w:val="00BB1067"/>
    <w:rsid w:val="00BB1292"/>
    <w:rsid w:val="00BB2012"/>
    <w:rsid w:val="00BB2CEE"/>
    <w:rsid w:val="00BB5ADD"/>
    <w:rsid w:val="00BB75B8"/>
    <w:rsid w:val="00BB76A1"/>
    <w:rsid w:val="00BB7E8D"/>
    <w:rsid w:val="00BC11E7"/>
    <w:rsid w:val="00BC19D9"/>
    <w:rsid w:val="00BC278C"/>
    <w:rsid w:val="00BC3414"/>
    <w:rsid w:val="00BC351A"/>
    <w:rsid w:val="00BC4102"/>
    <w:rsid w:val="00BC4148"/>
    <w:rsid w:val="00BC5F7E"/>
    <w:rsid w:val="00BC7706"/>
    <w:rsid w:val="00BD0FD7"/>
    <w:rsid w:val="00BD3AAE"/>
    <w:rsid w:val="00BE0409"/>
    <w:rsid w:val="00BE152B"/>
    <w:rsid w:val="00BE5B60"/>
    <w:rsid w:val="00BF3461"/>
    <w:rsid w:val="00BF4394"/>
    <w:rsid w:val="00BF5D5E"/>
    <w:rsid w:val="00BF7B5F"/>
    <w:rsid w:val="00C00D01"/>
    <w:rsid w:val="00C022A4"/>
    <w:rsid w:val="00C04294"/>
    <w:rsid w:val="00C063F4"/>
    <w:rsid w:val="00C10EA7"/>
    <w:rsid w:val="00C11FB1"/>
    <w:rsid w:val="00C13772"/>
    <w:rsid w:val="00C14998"/>
    <w:rsid w:val="00C16233"/>
    <w:rsid w:val="00C17531"/>
    <w:rsid w:val="00C20B1C"/>
    <w:rsid w:val="00C20D20"/>
    <w:rsid w:val="00C213D4"/>
    <w:rsid w:val="00C22159"/>
    <w:rsid w:val="00C23AEF"/>
    <w:rsid w:val="00C2533D"/>
    <w:rsid w:val="00C2646D"/>
    <w:rsid w:val="00C27DE6"/>
    <w:rsid w:val="00C30264"/>
    <w:rsid w:val="00C31B26"/>
    <w:rsid w:val="00C32225"/>
    <w:rsid w:val="00C33B45"/>
    <w:rsid w:val="00C33BF1"/>
    <w:rsid w:val="00C347C4"/>
    <w:rsid w:val="00C348A9"/>
    <w:rsid w:val="00C34D81"/>
    <w:rsid w:val="00C3530A"/>
    <w:rsid w:val="00C3583C"/>
    <w:rsid w:val="00C40008"/>
    <w:rsid w:val="00C41BC6"/>
    <w:rsid w:val="00C4250C"/>
    <w:rsid w:val="00C42C83"/>
    <w:rsid w:val="00C43DDC"/>
    <w:rsid w:val="00C448A6"/>
    <w:rsid w:val="00C45CB1"/>
    <w:rsid w:val="00C4646A"/>
    <w:rsid w:val="00C47077"/>
    <w:rsid w:val="00C5014C"/>
    <w:rsid w:val="00C504A4"/>
    <w:rsid w:val="00C51089"/>
    <w:rsid w:val="00C514A8"/>
    <w:rsid w:val="00C522BD"/>
    <w:rsid w:val="00C53504"/>
    <w:rsid w:val="00C537FE"/>
    <w:rsid w:val="00C54E4B"/>
    <w:rsid w:val="00C5543E"/>
    <w:rsid w:val="00C56664"/>
    <w:rsid w:val="00C56B23"/>
    <w:rsid w:val="00C57050"/>
    <w:rsid w:val="00C6208F"/>
    <w:rsid w:val="00C62513"/>
    <w:rsid w:val="00C6266D"/>
    <w:rsid w:val="00C65CDE"/>
    <w:rsid w:val="00C66932"/>
    <w:rsid w:val="00C67085"/>
    <w:rsid w:val="00C77BD6"/>
    <w:rsid w:val="00C80AC6"/>
    <w:rsid w:val="00C83400"/>
    <w:rsid w:val="00C87AF6"/>
    <w:rsid w:val="00C93341"/>
    <w:rsid w:val="00C9424A"/>
    <w:rsid w:val="00C956AD"/>
    <w:rsid w:val="00C9573B"/>
    <w:rsid w:val="00C95AC6"/>
    <w:rsid w:val="00C96E5D"/>
    <w:rsid w:val="00CA2CBD"/>
    <w:rsid w:val="00CA2F0C"/>
    <w:rsid w:val="00CA3295"/>
    <w:rsid w:val="00CA45CE"/>
    <w:rsid w:val="00CA48B8"/>
    <w:rsid w:val="00CA697E"/>
    <w:rsid w:val="00CA7BBB"/>
    <w:rsid w:val="00CB0E3E"/>
    <w:rsid w:val="00CB0E8A"/>
    <w:rsid w:val="00CB10BC"/>
    <w:rsid w:val="00CB10D5"/>
    <w:rsid w:val="00CB1494"/>
    <w:rsid w:val="00CB186B"/>
    <w:rsid w:val="00CB22A2"/>
    <w:rsid w:val="00CB2AED"/>
    <w:rsid w:val="00CB4696"/>
    <w:rsid w:val="00CB6058"/>
    <w:rsid w:val="00CB72A6"/>
    <w:rsid w:val="00CC0EDB"/>
    <w:rsid w:val="00CC242A"/>
    <w:rsid w:val="00CC3CD1"/>
    <w:rsid w:val="00CC4F3C"/>
    <w:rsid w:val="00CC54C8"/>
    <w:rsid w:val="00CC6116"/>
    <w:rsid w:val="00CD01D6"/>
    <w:rsid w:val="00CD3036"/>
    <w:rsid w:val="00CD3D43"/>
    <w:rsid w:val="00CD44C4"/>
    <w:rsid w:val="00CD55C4"/>
    <w:rsid w:val="00CD7A6D"/>
    <w:rsid w:val="00CE13B2"/>
    <w:rsid w:val="00CE764D"/>
    <w:rsid w:val="00CF15C9"/>
    <w:rsid w:val="00CF1AE5"/>
    <w:rsid w:val="00CF35D1"/>
    <w:rsid w:val="00CF48A1"/>
    <w:rsid w:val="00CF514C"/>
    <w:rsid w:val="00CF528A"/>
    <w:rsid w:val="00CF6282"/>
    <w:rsid w:val="00CF6DC7"/>
    <w:rsid w:val="00CF7770"/>
    <w:rsid w:val="00D00F28"/>
    <w:rsid w:val="00D01336"/>
    <w:rsid w:val="00D034F2"/>
    <w:rsid w:val="00D055B2"/>
    <w:rsid w:val="00D05B00"/>
    <w:rsid w:val="00D067CC"/>
    <w:rsid w:val="00D131F7"/>
    <w:rsid w:val="00D17EF5"/>
    <w:rsid w:val="00D21399"/>
    <w:rsid w:val="00D2294E"/>
    <w:rsid w:val="00D233A7"/>
    <w:rsid w:val="00D2445B"/>
    <w:rsid w:val="00D273D9"/>
    <w:rsid w:val="00D27835"/>
    <w:rsid w:val="00D27F37"/>
    <w:rsid w:val="00D27F8C"/>
    <w:rsid w:val="00D305A3"/>
    <w:rsid w:val="00D30AC8"/>
    <w:rsid w:val="00D31102"/>
    <w:rsid w:val="00D322B0"/>
    <w:rsid w:val="00D32953"/>
    <w:rsid w:val="00D34688"/>
    <w:rsid w:val="00D359E1"/>
    <w:rsid w:val="00D35A94"/>
    <w:rsid w:val="00D36003"/>
    <w:rsid w:val="00D3693E"/>
    <w:rsid w:val="00D41D0E"/>
    <w:rsid w:val="00D42DF1"/>
    <w:rsid w:val="00D44CB2"/>
    <w:rsid w:val="00D46521"/>
    <w:rsid w:val="00D477AF"/>
    <w:rsid w:val="00D503A6"/>
    <w:rsid w:val="00D52F9A"/>
    <w:rsid w:val="00D5313D"/>
    <w:rsid w:val="00D53755"/>
    <w:rsid w:val="00D53F43"/>
    <w:rsid w:val="00D540E7"/>
    <w:rsid w:val="00D54778"/>
    <w:rsid w:val="00D547B1"/>
    <w:rsid w:val="00D5503F"/>
    <w:rsid w:val="00D56844"/>
    <w:rsid w:val="00D56CBF"/>
    <w:rsid w:val="00D60A22"/>
    <w:rsid w:val="00D616BC"/>
    <w:rsid w:val="00D6226A"/>
    <w:rsid w:val="00D62EE1"/>
    <w:rsid w:val="00D6410D"/>
    <w:rsid w:val="00D6592B"/>
    <w:rsid w:val="00D67F30"/>
    <w:rsid w:val="00D70CF4"/>
    <w:rsid w:val="00D721DB"/>
    <w:rsid w:val="00D732EA"/>
    <w:rsid w:val="00D75338"/>
    <w:rsid w:val="00D76BAA"/>
    <w:rsid w:val="00D776DA"/>
    <w:rsid w:val="00D8227D"/>
    <w:rsid w:val="00D8302D"/>
    <w:rsid w:val="00D84565"/>
    <w:rsid w:val="00D84B45"/>
    <w:rsid w:val="00D857C9"/>
    <w:rsid w:val="00D86319"/>
    <w:rsid w:val="00D867AF"/>
    <w:rsid w:val="00D91AC1"/>
    <w:rsid w:val="00D92D9C"/>
    <w:rsid w:val="00D93109"/>
    <w:rsid w:val="00D94A22"/>
    <w:rsid w:val="00D97276"/>
    <w:rsid w:val="00D97343"/>
    <w:rsid w:val="00D975E9"/>
    <w:rsid w:val="00DA0BF5"/>
    <w:rsid w:val="00DA27BC"/>
    <w:rsid w:val="00DA29E1"/>
    <w:rsid w:val="00DA3EB0"/>
    <w:rsid w:val="00DA57A6"/>
    <w:rsid w:val="00DA634E"/>
    <w:rsid w:val="00DA77B0"/>
    <w:rsid w:val="00DB0241"/>
    <w:rsid w:val="00DB1C47"/>
    <w:rsid w:val="00DB2084"/>
    <w:rsid w:val="00DB4078"/>
    <w:rsid w:val="00DB54AF"/>
    <w:rsid w:val="00DB6915"/>
    <w:rsid w:val="00DC05C6"/>
    <w:rsid w:val="00DC0C0A"/>
    <w:rsid w:val="00DC1AE9"/>
    <w:rsid w:val="00DC1F7B"/>
    <w:rsid w:val="00DC5373"/>
    <w:rsid w:val="00DC6B0C"/>
    <w:rsid w:val="00DC6CBD"/>
    <w:rsid w:val="00DC732C"/>
    <w:rsid w:val="00DD1602"/>
    <w:rsid w:val="00DD1A15"/>
    <w:rsid w:val="00DD29D3"/>
    <w:rsid w:val="00DD42DA"/>
    <w:rsid w:val="00DD4859"/>
    <w:rsid w:val="00DD5C5D"/>
    <w:rsid w:val="00DD63E3"/>
    <w:rsid w:val="00DD65F2"/>
    <w:rsid w:val="00DD697E"/>
    <w:rsid w:val="00DD745B"/>
    <w:rsid w:val="00DE207D"/>
    <w:rsid w:val="00DE2209"/>
    <w:rsid w:val="00DE28C5"/>
    <w:rsid w:val="00DE308B"/>
    <w:rsid w:val="00DE3C0C"/>
    <w:rsid w:val="00DE4156"/>
    <w:rsid w:val="00DE45A6"/>
    <w:rsid w:val="00DE5C8D"/>
    <w:rsid w:val="00DE6CCF"/>
    <w:rsid w:val="00DE7A75"/>
    <w:rsid w:val="00DF245A"/>
    <w:rsid w:val="00DF4023"/>
    <w:rsid w:val="00DF4420"/>
    <w:rsid w:val="00DF6D91"/>
    <w:rsid w:val="00DF799F"/>
    <w:rsid w:val="00E00FE4"/>
    <w:rsid w:val="00E01086"/>
    <w:rsid w:val="00E017BF"/>
    <w:rsid w:val="00E0198A"/>
    <w:rsid w:val="00E01F1B"/>
    <w:rsid w:val="00E06413"/>
    <w:rsid w:val="00E07420"/>
    <w:rsid w:val="00E10274"/>
    <w:rsid w:val="00E122E6"/>
    <w:rsid w:val="00E125CD"/>
    <w:rsid w:val="00E1371F"/>
    <w:rsid w:val="00E14823"/>
    <w:rsid w:val="00E157A3"/>
    <w:rsid w:val="00E165FB"/>
    <w:rsid w:val="00E20E57"/>
    <w:rsid w:val="00E2349C"/>
    <w:rsid w:val="00E2454A"/>
    <w:rsid w:val="00E25ADD"/>
    <w:rsid w:val="00E33400"/>
    <w:rsid w:val="00E34DB8"/>
    <w:rsid w:val="00E35428"/>
    <w:rsid w:val="00E378CD"/>
    <w:rsid w:val="00E41FFA"/>
    <w:rsid w:val="00E42479"/>
    <w:rsid w:val="00E42AC5"/>
    <w:rsid w:val="00E438F5"/>
    <w:rsid w:val="00E45B93"/>
    <w:rsid w:val="00E45E24"/>
    <w:rsid w:val="00E5079B"/>
    <w:rsid w:val="00E52C7E"/>
    <w:rsid w:val="00E54429"/>
    <w:rsid w:val="00E5502B"/>
    <w:rsid w:val="00E55A8A"/>
    <w:rsid w:val="00E567AC"/>
    <w:rsid w:val="00E61414"/>
    <w:rsid w:val="00E6284A"/>
    <w:rsid w:val="00E64304"/>
    <w:rsid w:val="00E65861"/>
    <w:rsid w:val="00E65CEB"/>
    <w:rsid w:val="00E714C7"/>
    <w:rsid w:val="00E72264"/>
    <w:rsid w:val="00E73243"/>
    <w:rsid w:val="00E7420A"/>
    <w:rsid w:val="00E76AA5"/>
    <w:rsid w:val="00E77528"/>
    <w:rsid w:val="00E81B4B"/>
    <w:rsid w:val="00E82B9E"/>
    <w:rsid w:val="00E865BC"/>
    <w:rsid w:val="00E86D53"/>
    <w:rsid w:val="00E874EE"/>
    <w:rsid w:val="00E917F1"/>
    <w:rsid w:val="00E933EE"/>
    <w:rsid w:val="00E93C67"/>
    <w:rsid w:val="00E95DB4"/>
    <w:rsid w:val="00E95F88"/>
    <w:rsid w:val="00E96DD0"/>
    <w:rsid w:val="00E97368"/>
    <w:rsid w:val="00E97E49"/>
    <w:rsid w:val="00EA1738"/>
    <w:rsid w:val="00EA2011"/>
    <w:rsid w:val="00EA2E1F"/>
    <w:rsid w:val="00EA51BD"/>
    <w:rsid w:val="00EA6FC4"/>
    <w:rsid w:val="00EB08F9"/>
    <w:rsid w:val="00EB1598"/>
    <w:rsid w:val="00EB1CDC"/>
    <w:rsid w:val="00EB2140"/>
    <w:rsid w:val="00EB2BE6"/>
    <w:rsid w:val="00EB44E1"/>
    <w:rsid w:val="00EB47AD"/>
    <w:rsid w:val="00EB665C"/>
    <w:rsid w:val="00EB6826"/>
    <w:rsid w:val="00EB6E35"/>
    <w:rsid w:val="00EC14F2"/>
    <w:rsid w:val="00EC231A"/>
    <w:rsid w:val="00EC4241"/>
    <w:rsid w:val="00EC7B66"/>
    <w:rsid w:val="00EC7BC7"/>
    <w:rsid w:val="00EC7EB3"/>
    <w:rsid w:val="00ED04EC"/>
    <w:rsid w:val="00ED2D5C"/>
    <w:rsid w:val="00ED708E"/>
    <w:rsid w:val="00ED711A"/>
    <w:rsid w:val="00ED7F81"/>
    <w:rsid w:val="00EE244F"/>
    <w:rsid w:val="00EE29C2"/>
    <w:rsid w:val="00EE2C44"/>
    <w:rsid w:val="00EE433F"/>
    <w:rsid w:val="00EE54E2"/>
    <w:rsid w:val="00EF1B33"/>
    <w:rsid w:val="00F005BB"/>
    <w:rsid w:val="00F01537"/>
    <w:rsid w:val="00F020FB"/>
    <w:rsid w:val="00F026F3"/>
    <w:rsid w:val="00F028E9"/>
    <w:rsid w:val="00F02BD4"/>
    <w:rsid w:val="00F03E09"/>
    <w:rsid w:val="00F04116"/>
    <w:rsid w:val="00F04CC8"/>
    <w:rsid w:val="00F05E11"/>
    <w:rsid w:val="00F1119D"/>
    <w:rsid w:val="00F117E2"/>
    <w:rsid w:val="00F126C9"/>
    <w:rsid w:val="00F12754"/>
    <w:rsid w:val="00F12F37"/>
    <w:rsid w:val="00F13DB0"/>
    <w:rsid w:val="00F1423A"/>
    <w:rsid w:val="00F14AAD"/>
    <w:rsid w:val="00F1514C"/>
    <w:rsid w:val="00F16C9A"/>
    <w:rsid w:val="00F20874"/>
    <w:rsid w:val="00F247A3"/>
    <w:rsid w:val="00F253FB"/>
    <w:rsid w:val="00F2731E"/>
    <w:rsid w:val="00F327BA"/>
    <w:rsid w:val="00F3586E"/>
    <w:rsid w:val="00F35A74"/>
    <w:rsid w:val="00F364FF"/>
    <w:rsid w:val="00F36EEC"/>
    <w:rsid w:val="00F378F1"/>
    <w:rsid w:val="00F3796D"/>
    <w:rsid w:val="00F41D3D"/>
    <w:rsid w:val="00F42057"/>
    <w:rsid w:val="00F45250"/>
    <w:rsid w:val="00F45333"/>
    <w:rsid w:val="00F504C9"/>
    <w:rsid w:val="00F55C02"/>
    <w:rsid w:val="00F56AE5"/>
    <w:rsid w:val="00F57BBB"/>
    <w:rsid w:val="00F61467"/>
    <w:rsid w:val="00F61554"/>
    <w:rsid w:val="00F71AB6"/>
    <w:rsid w:val="00F721F9"/>
    <w:rsid w:val="00F72BE7"/>
    <w:rsid w:val="00F73F23"/>
    <w:rsid w:val="00F74A55"/>
    <w:rsid w:val="00F75343"/>
    <w:rsid w:val="00F75872"/>
    <w:rsid w:val="00F76C85"/>
    <w:rsid w:val="00F76CB0"/>
    <w:rsid w:val="00F77989"/>
    <w:rsid w:val="00F81F1E"/>
    <w:rsid w:val="00F81F55"/>
    <w:rsid w:val="00F904F8"/>
    <w:rsid w:val="00F9202A"/>
    <w:rsid w:val="00FA0A45"/>
    <w:rsid w:val="00FA1267"/>
    <w:rsid w:val="00FA2A95"/>
    <w:rsid w:val="00FA3A93"/>
    <w:rsid w:val="00FA3AA6"/>
    <w:rsid w:val="00FA46F1"/>
    <w:rsid w:val="00FA4C57"/>
    <w:rsid w:val="00FA7B74"/>
    <w:rsid w:val="00FA7CBC"/>
    <w:rsid w:val="00FB167D"/>
    <w:rsid w:val="00FB2898"/>
    <w:rsid w:val="00FB4D44"/>
    <w:rsid w:val="00FB6BFE"/>
    <w:rsid w:val="00FB7514"/>
    <w:rsid w:val="00FB7A73"/>
    <w:rsid w:val="00FB7B27"/>
    <w:rsid w:val="00FC0FE7"/>
    <w:rsid w:val="00FC12E7"/>
    <w:rsid w:val="00FC2219"/>
    <w:rsid w:val="00FC252E"/>
    <w:rsid w:val="00FC3DF2"/>
    <w:rsid w:val="00FC47FD"/>
    <w:rsid w:val="00FC65EA"/>
    <w:rsid w:val="00FC7BCC"/>
    <w:rsid w:val="00FD0A11"/>
    <w:rsid w:val="00FD0FE8"/>
    <w:rsid w:val="00FD3198"/>
    <w:rsid w:val="00FD4593"/>
    <w:rsid w:val="00FD48D3"/>
    <w:rsid w:val="00FD7B7A"/>
    <w:rsid w:val="00FD7F59"/>
    <w:rsid w:val="00FE2F69"/>
    <w:rsid w:val="00FE4B1C"/>
    <w:rsid w:val="00FE5684"/>
    <w:rsid w:val="00FE7EF7"/>
    <w:rsid w:val="00FF0A9B"/>
    <w:rsid w:val="00FF2331"/>
    <w:rsid w:val="00FF333F"/>
    <w:rsid w:val="00FF4BE8"/>
    <w:rsid w:val="00FF6418"/>
    <w:rsid w:val="00FF74AC"/>
    <w:rsid w:val="00FF7E1A"/>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8C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lsdException w:name="heading 4" w:semiHidden="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31"/>
    <w:rPr>
      <w:lang w:val="en-GB"/>
    </w:rPr>
  </w:style>
  <w:style w:type="paragraph" w:styleId="Heading1">
    <w:name w:val="heading 1"/>
    <w:basedOn w:val="Normal"/>
    <w:next w:val="Normal"/>
    <w:link w:val="Heading1Char"/>
    <w:uiPriority w:val="9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paragraph" w:styleId="Heading4">
    <w:name w:val="heading 4"/>
    <w:basedOn w:val="Normal"/>
    <w:next w:val="Normal"/>
    <w:link w:val="Heading4Char"/>
    <w:uiPriority w:val="99"/>
    <w:qFormat/>
    <w:rsid w:val="00023A8D"/>
    <w:pPr>
      <w:keepNext/>
      <w:spacing w:before="240" w:after="60"/>
      <w:outlineLvl w:val="3"/>
    </w:pPr>
    <w:rPr>
      <w:rFonts w:ascii="Times New Roman" w:eastAsia="Times New Roman" w:hAnsi="Times New Roman" w:cs="Times New Roman"/>
      <w:b/>
      <w:bCs/>
      <w:color w:val="auto"/>
      <w:sz w:val="28"/>
      <w:szCs w:val="28"/>
    </w:rPr>
  </w:style>
  <w:style w:type="paragraph" w:styleId="Heading5">
    <w:name w:val="heading 5"/>
    <w:basedOn w:val="Normal"/>
    <w:next w:val="Normal"/>
    <w:link w:val="Heading5Char"/>
    <w:uiPriority w:val="9"/>
    <w:unhideWhenUsed/>
    <w:qFormat/>
    <w:rsid w:val="004C21C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5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1"/>
      </w:numPr>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2"/>
      </w:numPr>
      <w:tabs>
        <w:tab w:val="clear" w:pos="360"/>
      </w:tabs>
      <w:spacing w:after="0"/>
      <w:contextualSpacing/>
    </w:pPr>
  </w:style>
  <w:style w:type="numbering" w:customStyle="1" w:styleId="BullettedList">
    <w:name w:val="BullettedList"/>
    <w:uiPriority w:val="99"/>
    <w:rsid w:val="0098733A"/>
    <w:pPr>
      <w:numPr>
        <w:numId w:val="2"/>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2"/>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odyTextIndent">
    <w:name w:val="Body Text Indent"/>
    <w:basedOn w:val="Normal"/>
    <w:link w:val="BodyTextIndentChar"/>
    <w:uiPriority w:val="99"/>
    <w:unhideWhenUsed/>
    <w:rsid w:val="00661731"/>
    <w:pPr>
      <w:spacing w:after="120"/>
      <w:ind w:left="283"/>
    </w:pPr>
  </w:style>
  <w:style w:type="character" w:customStyle="1" w:styleId="BodyTextIndentChar">
    <w:name w:val="Body Text Indent Char"/>
    <w:basedOn w:val="DefaultParagraphFont"/>
    <w:link w:val="BodyTextIndent"/>
    <w:uiPriority w:val="99"/>
    <w:rsid w:val="00661731"/>
  </w:style>
  <w:style w:type="character" w:customStyle="1" w:styleId="hvr">
    <w:name w:val="hvr"/>
    <w:basedOn w:val="DefaultParagraphFont"/>
    <w:rsid w:val="00DA27BC"/>
  </w:style>
  <w:style w:type="paragraph" w:styleId="Bibliography">
    <w:name w:val="Bibliography"/>
    <w:basedOn w:val="Normal"/>
    <w:next w:val="Normal"/>
    <w:uiPriority w:val="37"/>
    <w:unhideWhenUsed/>
    <w:rsid w:val="00DA27BC"/>
  </w:style>
  <w:style w:type="character" w:styleId="Hyperlink">
    <w:name w:val="Hyperlink"/>
    <w:basedOn w:val="DefaultParagraphFont"/>
    <w:uiPriority w:val="99"/>
    <w:unhideWhenUsed/>
    <w:rsid w:val="00BF7B5F"/>
    <w:rPr>
      <w:color w:val="0000FF"/>
      <w:u w:val="single"/>
    </w:rPr>
  </w:style>
  <w:style w:type="character" w:styleId="Strong">
    <w:name w:val="Strong"/>
    <w:basedOn w:val="DefaultParagraphFont"/>
    <w:uiPriority w:val="22"/>
    <w:qFormat/>
    <w:rsid w:val="006D3E8D"/>
    <w:rPr>
      <w:b/>
      <w:bCs/>
    </w:rPr>
  </w:style>
  <w:style w:type="paragraph" w:styleId="BodyText">
    <w:name w:val="Body Text"/>
    <w:basedOn w:val="Normal"/>
    <w:link w:val="BodyTextChar"/>
    <w:uiPriority w:val="99"/>
    <w:unhideWhenUsed/>
    <w:rsid w:val="003D3403"/>
    <w:pPr>
      <w:spacing w:after="120"/>
    </w:pPr>
  </w:style>
  <w:style w:type="character" w:customStyle="1" w:styleId="BodyTextChar">
    <w:name w:val="Body Text Char"/>
    <w:basedOn w:val="DefaultParagraphFont"/>
    <w:link w:val="BodyText"/>
    <w:uiPriority w:val="99"/>
    <w:rsid w:val="003D3403"/>
  </w:style>
  <w:style w:type="character" w:styleId="CommentReference">
    <w:name w:val="annotation reference"/>
    <w:basedOn w:val="DefaultParagraphFont"/>
    <w:uiPriority w:val="99"/>
    <w:semiHidden/>
    <w:unhideWhenUsed/>
    <w:rsid w:val="0084625C"/>
    <w:rPr>
      <w:sz w:val="16"/>
      <w:szCs w:val="16"/>
    </w:rPr>
  </w:style>
  <w:style w:type="paragraph" w:styleId="CommentText">
    <w:name w:val="annotation text"/>
    <w:basedOn w:val="Normal"/>
    <w:link w:val="CommentTextChar"/>
    <w:uiPriority w:val="99"/>
    <w:unhideWhenUsed/>
    <w:rsid w:val="0084625C"/>
    <w:rPr>
      <w:sz w:val="20"/>
      <w:szCs w:val="20"/>
    </w:rPr>
  </w:style>
  <w:style w:type="character" w:customStyle="1" w:styleId="CommentTextChar">
    <w:name w:val="Comment Text Char"/>
    <w:basedOn w:val="DefaultParagraphFont"/>
    <w:link w:val="CommentText"/>
    <w:uiPriority w:val="99"/>
    <w:rsid w:val="0084625C"/>
    <w:rPr>
      <w:sz w:val="20"/>
      <w:szCs w:val="20"/>
    </w:rPr>
  </w:style>
  <w:style w:type="paragraph" w:styleId="CommentSubject">
    <w:name w:val="annotation subject"/>
    <w:basedOn w:val="CommentText"/>
    <w:next w:val="CommentText"/>
    <w:link w:val="CommentSubjectChar"/>
    <w:uiPriority w:val="99"/>
    <w:semiHidden/>
    <w:unhideWhenUsed/>
    <w:rsid w:val="0084625C"/>
    <w:rPr>
      <w:b/>
      <w:bCs/>
    </w:rPr>
  </w:style>
  <w:style w:type="character" w:customStyle="1" w:styleId="CommentSubjectChar">
    <w:name w:val="Comment Subject Char"/>
    <w:basedOn w:val="CommentTextChar"/>
    <w:link w:val="CommentSubject"/>
    <w:uiPriority w:val="99"/>
    <w:semiHidden/>
    <w:rsid w:val="0084625C"/>
    <w:rPr>
      <w:b/>
      <w:bCs/>
      <w:sz w:val="20"/>
      <w:szCs w:val="20"/>
    </w:rPr>
  </w:style>
  <w:style w:type="paragraph" w:styleId="BalloonText">
    <w:name w:val="Balloon Text"/>
    <w:basedOn w:val="Normal"/>
    <w:link w:val="BalloonTextChar"/>
    <w:uiPriority w:val="99"/>
    <w:semiHidden/>
    <w:unhideWhenUsed/>
    <w:rsid w:val="0084625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25C"/>
    <w:rPr>
      <w:rFonts w:ascii="Segoe UI" w:hAnsi="Segoe UI" w:cs="Segoe UI"/>
      <w:sz w:val="18"/>
      <w:szCs w:val="18"/>
    </w:rPr>
  </w:style>
  <w:style w:type="paragraph" w:styleId="NormalWeb">
    <w:name w:val="Normal (Web)"/>
    <w:basedOn w:val="Normal"/>
    <w:uiPriority w:val="99"/>
    <w:unhideWhenUsed/>
    <w:rsid w:val="008B6D29"/>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5548B5"/>
    <w:rPr>
      <w:color w:val="605E5C"/>
      <w:shd w:val="clear" w:color="auto" w:fill="E1DFDD"/>
    </w:rPr>
  </w:style>
  <w:style w:type="character" w:customStyle="1" w:styleId="mjxassistivemathml">
    <w:name w:val="mjx_assistive_mathml"/>
    <w:basedOn w:val="DefaultParagraphFont"/>
    <w:rsid w:val="001C6202"/>
  </w:style>
  <w:style w:type="paragraph" w:styleId="TableofFigures">
    <w:name w:val="table of figures"/>
    <w:basedOn w:val="Normal"/>
    <w:next w:val="Normal"/>
    <w:uiPriority w:val="99"/>
    <w:unhideWhenUsed/>
    <w:rsid w:val="00C20D20"/>
    <w:pPr>
      <w:spacing w:after="0"/>
    </w:pPr>
  </w:style>
  <w:style w:type="character" w:customStyle="1" w:styleId="Heading4Char">
    <w:name w:val="Heading 4 Char"/>
    <w:basedOn w:val="DefaultParagraphFont"/>
    <w:link w:val="Heading4"/>
    <w:uiPriority w:val="99"/>
    <w:rsid w:val="00023A8D"/>
    <w:rPr>
      <w:rFonts w:ascii="Times New Roman" w:eastAsia="Times New Roman" w:hAnsi="Times New Roman" w:cs="Times New Roman"/>
      <w:b/>
      <w:bCs/>
      <w:color w:val="auto"/>
      <w:sz w:val="28"/>
      <w:szCs w:val="28"/>
      <w:lang w:val="en-GB"/>
    </w:rPr>
  </w:style>
  <w:style w:type="paragraph" w:styleId="BodyText2">
    <w:name w:val="Body Text 2"/>
    <w:basedOn w:val="Normal"/>
    <w:link w:val="BodyText2Char"/>
    <w:uiPriority w:val="99"/>
    <w:rsid w:val="00023A8D"/>
    <w:pPr>
      <w:spacing w:after="0"/>
      <w:ind w:left="720" w:hanging="720"/>
    </w:pPr>
    <w:rPr>
      <w:rFonts w:ascii="Times New Roman" w:eastAsia="Times New Roman" w:hAnsi="Times New Roman" w:cs="Times New Roman"/>
      <w:b/>
      <w:bCs/>
      <w:color w:val="auto"/>
      <w:sz w:val="22"/>
      <w:szCs w:val="22"/>
    </w:rPr>
  </w:style>
  <w:style w:type="character" w:customStyle="1" w:styleId="BodyText2Char">
    <w:name w:val="Body Text 2 Char"/>
    <w:basedOn w:val="DefaultParagraphFont"/>
    <w:link w:val="BodyText2"/>
    <w:uiPriority w:val="99"/>
    <w:rsid w:val="00023A8D"/>
    <w:rPr>
      <w:rFonts w:ascii="Times New Roman" w:eastAsia="Times New Roman" w:hAnsi="Times New Roman" w:cs="Times New Roman"/>
      <w:b/>
      <w:bCs/>
      <w:color w:val="auto"/>
      <w:sz w:val="22"/>
      <w:szCs w:val="22"/>
      <w:lang w:val="en-GB"/>
    </w:rPr>
  </w:style>
  <w:style w:type="paragraph" w:customStyle="1" w:styleId="deannah1">
    <w:name w:val="deannah1"/>
    <w:basedOn w:val="Normal"/>
    <w:uiPriority w:val="99"/>
    <w:rsid w:val="00023A8D"/>
    <w:pPr>
      <w:keepNext/>
      <w:spacing w:after="240"/>
    </w:pPr>
    <w:rPr>
      <w:rFonts w:ascii="Times New Roman" w:eastAsia="Times New Roman" w:hAnsi="Times New Roman" w:cs="Times New Roman"/>
      <w:b/>
      <w:bCs/>
      <w:color w:val="auto"/>
      <w:sz w:val="24"/>
      <w:szCs w:val="24"/>
    </w:rPr>
  </w:style>
  <w:style w:type="character" w:styleId="FollowedHyperlink">
    <w:name w:val="FollowedHyperlink"/>
    <w:uiPriority w:val="99"/>
    <w:semiHidden/>
    <w:rsid w:val="00023A8D"/>
    <w:rPr>
      <w:color w:val="800080"/>
      <w:u w:val="single"/>
    </w:rPr>
  </w:style>
  <w:style w:type="character" w:customStyle="1" w:styleId="Hyperlink1">
    <w:name w:val="Hyperlink1"/>
    <w:uiPriority w:val="99"/>
    <w:rsid w:val="00023A8D"/>
    <w:rPr>
      <w:color w:val="535353"/>
      <w:u w:val="single"/>
      <w:effect w:val="none"/>
    </w:rPr>
  </w:style>
  <w:style w:type="paragraph" w:customStyle="1" w:styleId="NormalWeb1">
    <w:name w:val="Normal (Web)1"/>
    <w:basedOn w:val="Normal"/>
    <w:uiPriority w:val="99"/>
    <w:rsid w:val="00023A8D"/>
    <w:pPr>
      <w:spacing w:before="100" w:beforeAutospacing="1" w:after="300"/>
    </w:pPr>
    <w:rPr>
      <w:rFonts w:ascii="Times New Roman" w:eastAsia="Times New Roman" w:hAnsi="Times New Roman" w:cs="Times New Roman"/>
      <w:color w:val="auto"/>
      <w:sz w:val="24"/>
      <w:szCs w:val="24"/>
      <w:lang w:eastAsia="en-GB"/>
    </w:rPr>
  </w:style>
  <w:style w:type="paragraph" w:styleId="TOCHeading">
    <w:name w:val="TOC Heading"/>
    <w:basedOn w:val="Heading1"/>
    <w:next w:val="Normal"/>
    <w:uiPriority w:val="39"/>
    <w:unhideWhenUsed/>
    <w:qFormat/>
    <w:rsid w:val="002759A3"/>
    <w:pPr>
      <w:keepLines/>
      <w:spacing w:before="240" w:after="0" w:line="259" w:lineRule="auto"/>
      <w:outlineLvl w:val="9"/>
    </w:pPr>
    <w:rPr>
      <w:rFonts w:eastAsiaTheme="majorEastAsia"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2759A3"/>
    <w:pPr>
      <w:spacing w:after="100"/>
      <w:ind w:left="260"/>
    </w:pPr>
  </w:style>
  <w:style w:type="paragraph" w:styleId="TOC1">
    <w:name w:val="toc 1"/>
    <w:basedOn w:val="Normal"/>
    <w:next w:val="Normal"/>
    <w:autoRedefine/>
    <w:uiPriority w:val="39"/>
    <w:unhideWhenUsed/>
    <w:rsid w:val="00560E72"/>
    <w:pPr>
      <w:tabs>
        <w:tab w:val="right" w:leader="dot" w:pos="9394"/>
      </w:tabs>
      <w:spacing w:after="60"/>
      <w:ind w:left="284"/>
    </w:pPr>
  </w:style>
  <w:style w:type="character" w:customStyle="1" w:styleId="Heading5Char">
    <w:name w:val="Heading 5 Char"/>
    <w:basedOn w:val="DefaultParagraphFont"/>
    <w:link w:val="Heading5"/>
    <w:uiPriority w:val="9"/>
    <w:rsid w:val="004C21CA"/>
    <w:rPr>
      <w:rFonts w:asciiTheme="majorHAnsi" w:eastAsiaTheme="majorEastAsia" w:hAnsiTheme="majorHAnsi" w:cstheme="majorBidi"/>
      <w:color w:val="2F5496" w:themeColor="accent1" w:themeShade="BF"/>
      <w:lang w:val="en-GB"/>
    </w:rPr>
  </w:style>
  <w:style w:type="paragraph" w:styleId="HTMLPreformatted">
    <w:name w:val="HTML Preformatted"/>
    <w:basedOn w:val="Normal"/>
    <w:link w:val="HTMLPreformattedChar"/>
    <w:uiPriority w:val="99"/>
    <w:semiHidden/>
    <w:unhideWhenUsed/>
    <w:rsid w:val="00BA3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semiHidden/>
    <w:rsid w:val="00BA34B0"/>
    <w:rPr>
      <w:rFonts w:ascii="Courier New" w:eastAsia="Times New Roman" w:hAnsi="Courier New" w:cs="Courier New"/>
      <w:color w:val="auto"/>
      <w:sz w:val="20"/>
      <w:szCs w:val="20"/>
      <w:lang w:val="en-GB" w:eastAsia="en-GB"/>
    </w:rPr>
  </w:style>
  <w:style w:type="character" w:customStyle="1" w:styleId="mx-05">
    <w:name w:val="mx-0.5"/>
    <w:basedOn w:val="DefaultParagraphFont"/>
    <w:rsid w:val="00902021"/>
  </w:style>
  <w:style w:type="paragraph" w:styleId="EndnoteText">
    <w:name w:val="endnote text"/>
    <w:basedOn w:val="Normal"/>
    <w:link w:val="EndnoteTextChar"/>
    <w:uiPriority w:val="99"/>
    <w:semiHidden/>
    <w:unhideWhenUsed/>
    <w:rsid w:val="00632910"/>
    <w:pPr>
      <w:spacing w:after="0"/>
    </w:pPr>
    <w:rPr>
      <w:sz w:val="20"/>
      <w:szCs w:val="20"/>
    </w:rPr>
  </w:style>
  <w:style w:type="character" w:customStyle="1" w:styleId="EndnoteTextChar">
    <w:name w:val="Endnote Text Char"/>
    <w:basedOn w:val="DefaultParagraphFont"/>
    <w:link w:val="EndnoteText"/>
    <w:uiPriority w:val="99"/>
    <w:semiHidden/>
    <w:rsid w:val="00632910"/>
    <w:rPr>
      <w:sz w:val="20"/>
      <w:szCs w:val="20"/>
      <w:lang w:val="en-GB"/>
    </w:rPr>
  </w:style>
  <w:style w:type="character" w:styleId="EndnoteReference">
    <w:name w:val="endnote reference"/>
    <w:basedOn w:val="DefaultParagraphFont"/>
    <w:uiPriority w:val="99"/>
    <w:semiHidden/>
    <w:unhideWhenUsed/>
    <w:rsid w:val="006329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05">
      <w:bodyDiv w:val="1"/>
      <w:marLeft w:val="0"/>
      <w:marRight w:val="0"/>
      <w:marTop w:val="0"/>
      <w:marBottom w:val="0"/>
      <w:divBdr>
        <w:top w:val="none" w:sz="0" w:space="0" w:color="auto"/>
        <w:left w:val="none" w:sz="0" w:space="0" w:color="auto"/>
        <w:bottom w:val="none" w:sz="0" w:space="0" w:color="auto"/>
        <w:right w:val="none" w:sz="0" w:space="0" w:color="auto"/>
      </w:divBdr>
    </w:div>
    <w:div w:id="3095008">
      <w:bodyDiv w:val="1"/>
      <w:marLeft w:val="0"/>
      <w:marRight w:val="0"/>
      <w:marTop w:val="0"/>
      <w:marBottom w:val="0"/>
      <w:divBdr>
        <w:top w:val="none" w:sz="0" w:space="0" w:color="auto"/>
        <w:left w:val="none" w:sz="0" w:space="0" w:color="auto"/>
        <w:bottom w:val="none" w:sz="0" w:space="0" w:color="auto"/>
        <w:right w:val="none" w:sz="0" w:space="0" w:color="auto"/>
      </w:divBdr>
    </w:div>
    <w:div w:id="3823854">
      <w:bodyDiv w:val="1"/>
      <w:marLeft w:val="0"/>
      <w:marRight w:val="0"/>
      <w:marTop w:val="0"/>
      <w:marBottom w:val="0"/>
      <w:divBdr>
        <w:top w:val="none" w:sz="0" w:space="0" w:color="auto"/>
        <w:left w:val="none" w:sz="0" w:space="0" w:color="auto"/>
        <w:bottom w:val="none" w:sz="0" w:space="0" w:color="auto"/>
        <w:right w:val="none" w:sz="0" w:space="0" w:color="auto"/>
      </w:divBdr>
    </w:div>
    <w:div w:id="5058143">
      <w:bodyDiv w:val="1"/>
      <w:marLeft w:val="0"/>
      <w:marRight w:val="0"/>
      <w:marTop w:val="0"/>
      <w:marBottom w:val="0"/>
      <w:divBdr>
        <w:top w:val="none" w:sz="0" w:space="0" w:color="auto"/>
        <w:left w:val="none" w:sz="0" w:space="0" w:color="auto"/>
        <w:bottom w:val="none" w:sz="0" w:space="0" w:color="auto"/>
        <w:right w:val="none" w:sz="0" w:space="0" w:color="auto"/>
      </w:divBdr>
    </w:div>
    <w:div w:id="6447215">
      <w:bodyDiv w:val="1"/>
      <w:marLeft w:val="0"/>
      <w:marRight w:val="0"/>
      <w:marTop w:val="0"/>
      <w:marBottom w:val="0"/>
      <w:divBdr>
        <w:top w:val="none" w:sz="0" w:space="0" w:color="auto"/>
        <w:left w:val="none" w:sz="0" w:space="0" w:color="auto"/>
        <w:bottom w:val="none" w:sz="0" w:space="0" w:color="auto"/>
        <w:right w:val="none" w:sz="0" w:space="0" w:color="auto"/>
      </w:divBdr>
    </w:div>
    <w:div w:id="8677408">
      <w:bodyDiv w:val="1"/>
      <w:marLeft w:val="0"/>
      <w:marRight w:val="0"/>
      <w:marTop w:val="0"/>
      <w:marBottom w:val="0"/>
      <w:divBdr>
        <w:top w:val="none" w:sz="0" w:space="0" w:color="auto"/>
        <w:left w:val="none" w:sz="0" w:space="0" w:color="auto"/>
        <w:bottom w:val="none" w:sz="0" w:space="0" w:color="auto"/>
        <w:right w:val="none" w:sz="0" w:space="0" w:color="auto"/>
      </w:divBdr>
    </w:div>
    <w:div w:id="9262487">
      <w:bodyDiv w:val="1"/>
      <w:marLeft w:val="0"/>
      <w:marRight w:val="0"/>
      <w:marTop w:val="0"/>
      <w:marBottom w:val="0"/>
      <w:divBdr>
        <w:top w:val="none" w:sz="0" w:space="0" w:color="auto"/>
        <w:left w:val="none" w:sz="0" w:space="0" w:color="auto"/>
        <w:bottom w:val="none" w:sz="0" w:space="0" w:color="auto"/>
        <w:right w:val="none" w:sz="0" w:space="0" w:color="auto"/>
      </w:divBdr>
    </w:div>
    <w:div w:id="9381902">
      <w:bodyDiv w:val="1"/>
      <w:marLeft w:val="0"/>
      <w:marRight w:val="0"/>
      <w:marTop w:val="0"/>
      <w:marBottom w:val="0"/>
      <w:divBdr>
        <w:top w:val="none" w:sz="0" w:space="0" w:color="auto"/>
        <w:left w:val="none" w:sz="0" w:space="0" w:color="auto"/>
        <w:bottom w:val="none" w:sz="0" w:space="0" w:color="auto"/>
        <w:right w:val="none" w:sz="0" w:space="0" w:color="auto"/>
      </w:divBdr>
    </w:div>
    <w:div w:id="10570622">
      <w:bodyDiv w:val="1"/>
      <w:marLeft w:val="0"/>
      <w:marRight w:val="0"/>
      <w:marTop w:val="0"/>
      <w:marBottom w:val="0"/>
      <w:divBdr>
        <w:top w:val="none" w:sz="0" w:space="0" w:color="auto"/>
        <w:left w:val="none" w:sz="0" w:space="0" w:color="auto"/>
        <w:bottom w:val="none" w:sz="0" w:space="0" w:color="auto"/>
        <w:right w:val="none" w:sz="0" w:space="0" w:color="auto"/>
      </w:divBdr>
    </w:div>
    <w:div w:id="11687542">
      <w:bodyDiv w:val="1"/>
      <w:marLeft w:val="0"/>
      <w:marRight w:val="0"/>
      <w:marTop w:val="0"/>
      <w:marBottom w:val="0"/>
      <w:divBdr>
        <w:top w:val="none" w:sz="0" w:space="0" w:color="auto"/>
        <w:left w:val="none" w:sz="0" w:space="0" w:color="auto"/>
        <w:bottom w:val="none" w:sz="0" w:space="0" w:color="auto"/>
        <w:right w:val="none" w:sz="0" w:space="0" w:color="auto"/>
      </w:divBdr>
    </w:div>
    <w:div w:id="11882571">
      <w:bodyDiv w:val="1"/>
      <w:marLeft w:val="0"/>
      <w:marRight w:val="0"/>
      <w:marTop w:val="0"/>
      <w:marBottom w:val="0"/>
      <w:divBdr>
        <w:top w:val="none" w:sz="0" w:space="0" w:color="auto"/>
        <w:left w:val="none" w:sz="0" w:space="0" w:color="auto"/>
        <w:bottom w:val="none" w:sz="0" w:space="0" w:color="auto"/>
        <w:right w:val="none" w:sz="0" w:space="0" w:color="auto"/>
      </w:divBdr>
    </w:div>
    <w:div w:id="12802767">
      <w:bodyDiv w:val="1"/>
      <w:marLeft w:val="0"/>
      <w:marRight w:val="0"/>
      <w:marTop w:val="0"/>
      <w:marBottom w:val="0"/>
      <w:divBdr>
        <w:top w:val="none" w:sz="0" w:space="0" w:color="auto"/>
        <w:left w:val="none" w:sz="0" w:space="0" w:color="auto"/>
        <w:bottom w:val="none" w:sz="0" w:space="0" w:color="auto"/>
        <w:right w:val="none" w:sz="0" w:space="0" w:color="auto"/>
      </w:divBdr>
    </w:div>
    <w:div w:id="13072037">
      <w:bodyDiv w:val="1"/>
      <w:marLeft w:val="0"/>
      <w:marRight w:val="0"/>
      <w:marTop w:val="0"/>
      <w:marBottom w:val="0"/>
      <w:divBdr>
        <w:top w:val="none" w:sz="0" w:space="0" w:color="auto"/>
        <w:left w:val="none" w:sz="0" w:space="0" w:color="auto"/>
        <w:bottom w:val="none" w:sz="0" w:space="0" w:color="auto"/>
        <w:right w:val="none" w:sz="0" w:space="0" w:color="auto"/>
      </w:divBdr>
    </w:div>
    <w:div w:id="13188572">
      <w:bodyDiv w:val="1"/>
      <w:marLeft w:val="0"/>
      <w:marRight w:val="0"/>
      <w:marTop w:val="0"/>
      <w:marBottom w:val="0"/>
      <w:divBdr>
        <w:top w:val="none" w:sz="0" w:space="0" w:color="auto"/>
        <w:left w:val="none" w:sz="0" w:space="0" w:color="auto"/>
        <w:bottom w:val="none" w:sz="0" w:space="0" w:color="auto"/>
        <w:right w:val="none" w:sz="0" w:space="0" w:color="auto"/>
      </w:divBdr>
    </w:div>
    <w:div w:id="13581711">
      <w:bodyDiv w:val="1"/>
      <w:marLeft w:val="0"/>
      <w:marRight w:val="0"/>
      <w:marTop w:val="0"/>
      <w:marBottom w:val="0"/>
      <w:divBdr>
        <w:top w:val="none" w:sz="0" w:space="0" w:color="auto"/>
        <w:left w:val="none" w:sz="0" w:space="0" w:color="auto"/>
        <w:bottom w:val="none" w:sz="0" w:space="0" w:color="auto"/>
        <w:right w:val="none" w:sz="0" w:space="0" w:color="auto"/>
      </w:divBdr>
    </w:div>
    <w:div w:id="13725298">
      <w:bodyDiv w:val="1"/>
      <w:marLeft w:val="0"/>
      <w:marRight w:val="0"/>
      <w:marTop w:val="0"/>
      <w:marBottom w:val="0"/>
      <w:divBdr>
        <w:top w:val="none" w:sz="0" w:space="0" w:color="auto"/>
        <w:left w:val="none" w:sz="0" w:space="0" w:color="auto"/>
        <w:bottom w:val="none" w:sz="0" w:space="0" w:color="auto"/>
        <w:right w:val="none" w:sz="0" w:space="0" w:color="auto"/>
      </w:divBdr>
    </w:div>
    <w:div w:id="15541177">
      <w:bodyDiv w:val="1"/>
      <w:marLeft w:val="0"/>
      <w:marRight w:val="0"/>
      <w:marTop w:val="0"/>
      <w:marBottom w:val="0"/>
      <w:divBdr>
        <w:top w:val="none" w:sz="0" w:space="0" w:color="auto"/>
        <w:left w:val="none" w:sz="0" w:space="0" w:color="auto"/>
        <w:bottom w:val="none" w:sz="0" w:space="0" w:color="auto"/>
        <w:right w:val="none" w:sz="0" w:space="0" w:color="auto"/>
      </w:divBdr>
    </w:div>
    <w:div w:id="16011599">
      <w:bodyDiv w:val="1"/>
      <w:marLeft w:val="0"/>
      <w:marRight w:val="0"/>
      <w:marTop w:val="0"/>
      <w:marBottom w:val="0"/>
      <w:divBdr>
        <w:top w:val="none" w:sz="0" w:space="0" w:color="auto"/>
        <w:left w:val="none" w:sz="0" w:space="0" w:color="auto"/>
        <w:bottom w:val="none" w:sz="0" w:space="0" w:color="auto"/>
        <w:right w:val="none" w:sz="0" w:space="0" w:color="auto"/>
      </w:divBdr>
    </w:div>
    <w:div w:id="17582692">
      <w:bodyDiv w:val="1"/>
      <w:marLeft w:val="0"/>
      <w:marRight w:val="0"/>
      <w:marTop w:val="0"/>
      <w:marBottom w:val="0"/>
      <w:divBdr>
        <w:top w:val="none" w:sz="0" w:space="0" w:color="auto"/>
        <w:left w:val="none" w:sz="0" w:space="0" w:color="auto"/>
        <w:bottom w:val="none" w:sz="0" w:space="0" w:color="auto"/>
        <w:right w:val="none" w:sz="0" w:space="0" w:color="auto"/>
      </w:divBdr>
    </w:div>
    <w:div w:id="18048403">
      <w:bodyDiv w:val="1"/>
      <w:marLeft w:val="0"/>
      <w:marRight w:val="0"/>
      <w:marTop w:val="0"/>
      <w:marBottom w:val="0"/>
      <w:divBdr>
        <w:top w:val="none" w:sz="0" w:space="0" w:color="auto"/>
        <w:left w:val="none" w:sz="0" w:space="0" w:color="auto"/>
        <w:bottom w:val="none" w:sz="0" w:space="0" w:color="auto"/>
        <w:right w:val="none" w:sz="0" w:space="0" w:color="auto"/>
      </w:divBdr>
    </w:div>
    <w:div w:id="18168768">
      <w:bodyDiv w:val="1"/>
      <w:marLeft w:val="0"/>
      <w:marRight w:val="0"/>
      <w:marTop w:val="0"/>
      <w:marBottom w:val="0"/>
      <w:divBdr>
        <w:top w:val="none" w:sz="0" w:space="0" w:color="auto"/>
        <w:left w:val="none" w:sz="0" w:space="0" w:color="auto"/>
        <w:bottom w:val="none" w:sz="0" w:space="0" w:color="auto"/>
        <w:right w:val="none" w:sz="0" w:space="0" w:color="auto"/>
      </w:divBdr>
    </w:div>
    <w:div w:id="19862768">
      <w:bodyDiv w:val="1"/>
      <w:marLeft w:val="0"/>
      <w:marRight w:val="0"/>
      <w:marTop w:val="0"/>
      <w:marBottom w:val="0"/>
      <w:divBdr>
        <w:top w:val="none" w:sz="0" w:space="0" w:color="auto"/>
        <w:left w:val="none" w:sz="0" w:space="0" w:color="auto"/>
        <w:bottom w:val="none" w:sz="0" w:space="0" w:color="auto"/>
        <w:right w:val="none" w:sz="0" w:space="0" w:color="auto"/>
      </w:divBdr>
    </w:div>
    <w:div w:id="20936295">
      <w:bodyDiv w:val="1"/>
      <w:marLeft w:val="0"/>
      <w:marRight w:val="0"/>
      <w:marTop w:val="0"/>
      <w:marBottom w:val="0"/>
      <w:divBdr>
        <w:top w:val="none" w:sz="0" w:space="0" w:color="auto"/>
        <w:left w:val="none" w:sz="0" w:space="0" w:color="auto"/>
        <w:bottom w:val="none" w:sz="0" w:space="0" w:color="auto"/>
        <w:right w:val="none" w:sz="0" w:space="0" w:color="auto"/>
      </w:divBdr>
    </w:div>
    <w:div w:id="21366894">
      <w:bodyDiv w:val="1"/>
      <w:marLeft w:val="0"/>
      <w:marRight w:val="0"/>
      <w:marTop w:val="0"/>
      <w:marBottom w:val="0"/>
      <w:divBdr>
        <w:top w:val="none" w:sz="0" w:space="0" w:color="auto"/>
        <w:left w:val="none" w:sz="0" w:space="0" w:color="auto"/>
        <w:bottom w:val="none" w:sz="0" w:space="0" w:color="auto"/>
        <w:right w:val="none" w:sz="0" w:space="0" w:color="auto"/>
      </w:divBdr>
    </w:div>
    <w:div w:id="21710974">
      <w:bodyDiv w:val="1"/>
      <w:marLeft w:val="0"/>
      <w:marRight w:val="0"/>
      <w:marTop w:val="0"/>
      <w:marBottom w:val="0"/>
      <w:divBdr>
        <w:top w:val="none" w:sz="0" w:space="0" w:color="auto"/>
        <w:left w:val="none" w:sz="0" w:space="0" w:color="auto"/>
        <w:bottom w:val="none" w:sz="0" w:space="0" w:color="auto"/>
        <w:right w:val="none" w:sz="0" w:space="0" w:color="auto"/>
      </w:divBdr>
    </w:div>
    <w:div w:id="22023942">
      <w:bodyDiv w:val="1"/>
      <w:marLeft w:val="0"/>
      <w:marRight w:val="0"/>
      <w:marTop w:val="0"/>
      <w:marBottom w:val="0"/>
      <w:divBdr>
        <w:top w:val="none" w:sz="0" w:space="0" w:color="auto"/>
        <w:left w:val="none" w:sz="0" w:space="0" w:color="auto"/>
        <w:bottom w:val="none" w:sz="0" w:space="0" w:color="auto"/>
        <w:right w:val="none" w:sz="0" w:space="0" w:color="auto"/>
      </w:divBdr>
    </w:div>
    <w:div w:id="22903931">
      <w:bodyDiv w:val="1"/>
      <w:marLeft w:val="0"/>
      <w:marRight w:val="0"/>
      <w:marTop w:val="0"/>
      <w:marBottom w:val="0"/>
      <w:divBdr>
        <w:top w:val="none" w:sz="0" w:space="0" w:color="auto"/>
        <w:left w:val="none" w:sz="0" w:space="0" w:color="auto"/>
        <w:bottom w:val="none" w:sz="0" w:space="0" w:color="auto"/>
        <w:right w:val="none" w:sz="0" w:space="0" w:color="auto"/>
      </w:divBdr>
    </w:div>
    <w:div w:id="23559984">
      <w:bodyDiv w:val="1"/>
      <w:marLeft w:val="0"/>
      <w:marRight w:val="0"/>
      <w:marTop w:val="0"/>
      <w:marBottom w:val="0"/>
      <w:divBdr>
        <w:top w:val="none" w:sz="0" w:space="0" w:color="auto"/>
        <w:left w:val="none" w:sz="0" w:space="0" w:color="auto"/>
        <w:bottom w:val="none" w:sz="0" w:space="0" w:color="auto"/>
        <w:right w:val="none" w:sz="0" w:space="0" w:color="auto"/>
      </w:divBdr>
    </w:div>
    <w:div w:id="23865954">
      <w:bodyDiv w:val="1"/>
      <w:marLeft w:val="0"/>
      <w:marRight w:val="0"/>
      <w:marTop w:val="0"/>
      <w:marBottom w:val="0"/>
      <w:divBdr>
        <w:top w:val="none" w:sz="0" w:space="0" w:color="auto"/>
        <w:left w:val="none" w:sz="0" w:space="0" w:color="auto"/>
        <w:bottom w:val="none" w:sz="0" w:space="0" w:color="auto"/>
        <w:right w:val="none" w:sz="0" w:space="0" w:color="auto"/>
      </w:divBdr>
    </w:div>
    <w:div w:id="24452660">
      <w:bodyDiv w:val="1"/>
      <w:marLeft w:val="0"/>
      <w:marRight w:val="0"/>
      <w:marTop w:val="0"/>
      <w:marBottom w:val="0"/>
      <w:divBdr>
        <w:top w:val="none" w:sz="0" w:space="0" w:color="auto"/>
        <w:left w:val="none" w:sz="0" w:space="0" w:color="auto"/>
        <w:bottom w:val="none" w:sz="0" w:space="0" w:color="auto"/>
        <w:right w:val="none" w:sz="0" w:space="0" w:color="auto"/>
      </w:divBdr>
    </w:div>
    <w:div w:id="25297819">
      <w:bodyDiv w:val="1"/>
      <w:marLeft w:val="0"/>
      <w:marRight w:val="0"/>
      <w:marTop w:val="0"/>
      <w:marBottom w:val="0"/>
      <w:divBdr>
        <w:top w:val="none" w:sz="0" w:space="0" w:color="auto"/>
        <w:left w:val="none" w:sz="0" w:space="0" w:color="auto"/>
        <w:bottom w:val="none" w:sz="0" w:space="0" w:color="auto"/>
        <w:right w:val="none" w:sz="0" w:space="0" w:color="auto"/>
      </w:divBdr>
    </w:div>
    <w:div w:id="26225444">
      <w:bodyDiv w:val="1"/>
      <w:marLeft w:val="0"/>
      <w:marRight w:val="0"/>
      <w:marTop w:val="0"/>
      <w:marBottom w:val="0"/>
      <w:divBdr>
        <w:top w:val="none" w:sz="0" w:space="0" w:color="auto"/>
        <w:left w:val="none" w:sz="0" w:space="0" w:color="auto"/>
        <w:bottom w:val="none" w:sz="0" w:space="0" w:color="auto"/>
        <w:right w:val="none" w:sz="0" w:space="0" w:color="auto"/>
      </w:divBdr>
    </w:div>
    <w:div w:id="26489062">
      <w:bodyDiv w:val="1"/>
      <w:marLeft w:val="0"/>
      <w:marRight w:val="0"/>
      <w:marTop w:val="0"/>
      <w:marBottom w:val="0"/>
      <w:divBdr>
        <w:top w:val="none" w:sz="0" w:space="0" w:color="auto"/>
        <w:left w:val="none" w:sz="0" w:space="0" w:color="auto"/>
        <w:bottom w:val="none" w:sz="0" w:space="0" w:color="auto"/>
        <w:right w:val="none" w:sz="0" w:space="0" w:color="auto"/>
      </w:divBdr>
    </w:div>
    <w:div w:id="26495408">
      <w:bodyDiv w:val="1"/>
      <w:marLeft w:val="0"/>
      <w:marRight w:val="0"/>
      <w:marTop w:val="0"/>
      <w:marBottom w:val="0"/>
      <w:divBdr>
        <w:top w:val="none" w:sz="0" w:space="0" w:color="auto"/>
        <w:left w:val="none" w:sz="0" w:space="0" w:color="auto"/>
        <w:bottom w:val="none" w:sz="0" w:space="0" w:color="auto"/>
        <w:right w:val="none" w:sz="0" w:space="0" w:color="auto"/>
      </w:divBdr>
    </w:div>
    <w:div w:id="29884944">
      <w:bodyDiv w:val="1"/>
      <w:marLeft w:val="0"/>
      <w:marRight w:val="0"/>
      <w:marTop w:val="0"/>
      <w:marBottom w:val="0"/>
      <w:divBdr>
        <w:top w:val="none" w:sz="0" w:space="0" w:color="auto"/>
        <w:left w:val="none" w:sz="0" w:space="0" w:color="auto"/>
        <w:bottom w:val="none" w:sz="0" w:space="0" w:color="auto"/>
        <w:right w:val="none" w:sz="0" w:space="0" w:color="auto"/>
      </w:divBdr>
    </w:div>
    <w:div w:id="30964107">
      <w:bodyDiv w:val="1"/>
      <w:marLeft w:val="0"/>
      <w:marRight w:val="0"/>
      <w:marTop w:val="0"/>
      <w:marBottom w:val="0"/>
      <w:divBdr>
        <w:top w:val="none" w:sz="0" w:space="0" w:color="auto"/>
        <w:left w:val="none" w:sz="0" w:space="0" w:color="auto"/>
        <w:bottom w:val="none" w:sz="0" w:space="0" w:color="auto"/>
        <w:right w:val="none" w:sz="0" w:space="0" w:color="auto"/>
      </w:divBdr>
    </w:div>
    <w:div w:id="31808403">
      <w:bodyDiv w:val="1"/>
      <w:marLeft w:val="0"/>
      <w:marRight w:val="0"/>
      <w:marTop w:val="0"/>
      <w:marBottom w:val="0"/>
      <w:divBdr>
        <w:top w:val="none" w:sz="0" w:space="0" w:color="auto"/>
        <w:left w:val="none" w:sz="0" w:space="0" w:color="auto"/>
        <w:bottom w:val="none" w:sz="0" w:space="0" w:color="auto"/>
        <w:right w:val="none" w:sz="0" w:space="0" w:color="auto"/>
      </w:divBdr>
    </w:div>
    <w:div w:id="31997177">
      <w:bodyDiv w:val="1"/>
      <w:marLeft w:val="0"/>
      <w:marRight w:val="0"/>
      <w:marTop w:val="0"/>
      <w:marBottom w:val="0"/>
      <w:divBdr>
        <w:top w:val="none" w:sz="0" w:space="0" w:color="auto"/>
        <w:left w:val="none" w:sz="0" w:space="0" w:color="auto"/>
        <w:bottom w:val="none" w:sz="0" w:space="0" w:color="auto"/>
        <w:right w:val="none" w:sz="0" w:space="0" w:color="auto"/>
      </w:divBdr>
    </w:div>
    <w:div w:id="34552256">
      <w:bodyDiv w:val="1"/>
      <w:marLeft w:val="0"/>
      <w:marRight w:val="0"/>
      <w:marTop w:val="0"/>
      <w:marBottom w:val="0"/>
      <w:divBdr>
        <w:top w:val="none" w:sz="0" w:space="0" w:color="auto"/>
        <w:left w:val="none" w:sz="0" w:space="0" w:color="auto"/>
        <w:bottom w:val="none" w:sz="0" w:space="0" w:color="auto"/>
        <w:right w:val="none" w:sz="0" w:space="0" w:color="auto"/>
      </w:divBdr>
    </w:div>
    <w:div w:id="35325049">
      <w:bodyDiv w:val="1"/>
      <w:marLeft w:val="0"/>
      <w:marRight w:val="0"/>
      <w:marTop w:val="0"/>
      <w:marBottom w:val="0"/>
      <w:divBdr>
        <w:top w:val="none" w:sz="0" w:space="0" w:color="auto"/>
        <w:left w:val="none" w:sz="0" w:space="0" w:color="auto"/>
        <w:bottom w:val="none" w:sz="0" w:space="0" w:color="auto"/>
        <w:right w:val="none" w:sz="0" w:space="0" w:color="auto"/>
      </w:divBdr>
    </w:div>
    <w:div w:id="35550078">
      <w:bodyDiv w:val="1"/>
      <w:marLeft w:val="0"/>
      <w:marRight w:val="0"/>
      <w:marTop w:val="0"/>
      <w:marBottom w:val="0"/>
      <w:divBdr>
        <w:top w:val="none" w:sz="0" w:space="0" w:color="auto"/>
        <w:left w:val="none" w:sz="0" w:space="0" w:color="auto"/>
        <w:bottom w:val="none" w:sz="0" w:space="0" w:color="auto"/>
        <w:right w:val="none" w:sz="0" w:space="0" w:color="auto"/>
      </w:divBdr>
    </w:div>
    <w:div w:id="38171148">
      <w:bodyDiv w:val="1"/>
      <w:marLeft w:val="0"/>
      <w:marRight w:val="0"/>
      <w:marTop w:val="0"/>
      <w:marBottom w:val="0"/>
      <w:divBdr>
        <w:top w:val="none" w:sz="0" w:space="0" w:color="auto"/>
        <w:left w:val="none" w:sz="0" w:space="0" w:color="auto"/>
        <w:bottom w:val="none" w:sz="0" w:space="0" w:color="auto"/>
        <w:right w:val="none" w:sz="0" w:space="0" w:color="auto"/>
      </w:divBdr>
    </w:div>
    <w:div w:id="41173189">
      <w:bodyDiv w:val="1"/>
      <w:marLeft w:val="0"/>
      <w:marRight w:val="0"/>
      <w:marTop w:val="0"/>
      <w:marBottom w:val="0"/>
      <w:divBdr>
        <w:top w:val="none" w:sz="0" w:space="0" w:color="auto"/>
        <w:left w:val="none" w:sz="0" w:space="0" w:color="auto"/>
        <w:bottom w:val="none" w:sz="0" w:space="0" w:color="auto"/>
        <w:right w:val="none" w:sz="0" w:space="0" w:color="auto"/>
      </w:divBdr>
    </w:div>
    <w:div w:id="42364956">
      <w:bodyDiv w:val="1"/>
      <w:marLeft w:val="0"/>
      <w:marRight w:val="0"/>
      <w:marTop w:val="0"/>
      <w:marBottom w:val="0"/>
      <w:divBdr>
        <w:top w:val="none" w:sz="0" w:space="0" w:color="auto"/>
        <w:left w:val="none" w:sz="0" w:space="0" w:color="auto"/>
        <w:bottom w:val="none" w:sz="0" w:space="0" w:color="auto"/>
        <w:right w:val="none" w:sz="0" w:space="0" w:color="auto"/>
      </w:divBdr>
    </w:div>
    <w:div w:id="43142442">
      <w:bodyDiv w:val="1"/>
      <w:marLeft w:val="0"/>
      <w:marRight w:val="0"/>
      <w:marTop w:val="0"/>
      <w:marBottom w:val="0"/>
      <w:divBdr>
        <w:top w:val="none" w:sz="0" w:space="0" w:color="auto"/>
        <w:left w:val="none" w:sz="0" w:space="0" w:color="auto"/>
        <w:bottom w:val="none" w:sz="0" w:space="0" w:color="auto"/>
        <w:right w:val="none" w:sz="0" w:space="0" w:color="auto"/>
      </w:divBdr>
    </w:div>
    <w:div w:id="45301765">
      <w:bodyDiv w:val="1"/>
      <w:marLeft w:val="0"/>
      <w:marRight w:val="0"/>
      <w:marTop w:val="0"/>
      <w:marBottom w:val="0"/>
      <w:divBdr>
        <w:top w:val="none" w:sz="0" w:space="0" w:color="auto"/>
        <w:left w:val="none" w:sz="0" w:space="0" w:color="auto"/>
        <w:bottom w:val="none" w:sz="0" w:space="0" w:color="auto"/>
        <w:right w:val="none" w:sz="0" w:space="0" w:color="auto"/>
      </w:divBdr>
    </w:div>
    <w:div w:id="45570800">
      <w:bodyDiv w:val="1"/>
      <w:marLeft w:val="0"/>
      <w:marRight w:val="0"/>
      <w:marTop w:val="0"/>
      <w:marBottom w:val="0"/>
      <w:divBdr>
        <w:top w:val="none" w:sz="0" w:space="0" w:color="auto"/>
        <w:left w:val="none" w:sz="0" w:space="0" w:color="auto"/>
        <w:bottom w:val="none" w:sz="0" w:space="0" w:color="auto"/>
        <w:right w:val="none" w:sz="0" w:space="0" w:color="auto"/>
      </w:divBdr>
    </w:div>
    <w:div w:id="47806522">
      <w:bodyDiv w:val="1"/>
      <w:marLeft w:val="0"/>
      <w:marRight w:val="0"/>
      <w:marTop w:val="0"/>
      <w:marBottom w:val="0"/>
      <w:divBdr>
        <w:top w:val="none" w:sz="0" w:space="0" w:color="auto"/>
        <w:left w:val="none" w:sz="0" w:space="0" w:color="auto"/>
        <w:bottom w:val="none" w:sz="0" w:space="0" w:color="auto"/>
        <w:right w:val="none" w:sz="0" w:space="0" w:color="auto"/>
      </w:divBdr>
    </w:div>
    <w:div w:id="48459149">
      <w:bodyDiv w:val="1"/>
      <w:marLeft w:val="0"/>
      <w:marRight w:val="0"/>
      <w:marTop w:val="0"/>
      <w:marBottom w:val="0"/>
      <w:divBdr>
        <w:top w:val="none" w:sz="0" w:space="0" w:color="auto"/>
        <w:left w:val="none" w:sz="0" w:space="0" w:color="auto"/>
        <w:bottom w:val="none" w:sz="0" w:space="0" w:color="auto"/>
        <w:right w:val="none" w:sz="0" w:space="0" w:color="auto"/>
      </w:divBdr>
    </w:div>
    <w:div w:id="54479159">
      <w:bodyDiv w:val="1"/>
      <w:marLeft w:val="0"/>
      <w:marRight w:val="0"/>
      <w:marTop w:val="0"/>
      <w:marBottom w:val="0"/>
      <w:divBdr>
        <w:top w:val="none" w:sz="0" w:space="0" w:color="auto"/>
        <w:left w:val="none" w:sz="0" w:space="0" w:color="auto"/>
        <w:bottom w:val="none" w:sz="0" w:space="0" w:color="auto"/>
        <w:right w:val="none" w:sz="0" w:space="0" w:color="auto"/>
      </w:divBdr>
    </w:div>
    <w:div w:id="55444745">
      <w:bodyDiv w:val="1"/>
      <w:marLeft w:val="0"/>
      <w:marRight w:val="0"/>
      <w:marTop w:val="0"/>
      <w:marBottom w:val="0"/>
      <w:divBdr>
        <w:top w:val="none" w:sz="0" w:space="0" w:color="auto"/>
        <w:left w:val="none" w:sz="0" w:space="0" w:color="auto"/>
        <w:bottom w:val="none" w:sz="0" w:space="0" w:color="auto"/>
        <w:right w:val="none" w:sz="0" w:space="0" w:color="auto"/>
      </w:divBdr>
    </w:div>
    <w:div w:id="56904960">
      <w:bodyDiv w:val="1"/>
      <w:marLeft w:val="0"/>
      <w:marRight w:val="0"/>
      <w:marTop w:val="0"/>
      <w:marBottom w:val="0"/>
      <w:divBdr>
        <w:top w:val="none" w:sz="0" w:space="0" w:color="auto"/>
        <w:left w:val="none" w:sz="0" w:space="0" w:color="auto"/>
        <w:bottom w:val="none" w:sz="0" w:space="0" w:color="auto"/>
        <w:right w:val="none" w:sz="0" w:space="0" w:color="auto"/>
      </w:divBdr>
    </w:div>
    <w:div w:id="57750118">
      <w:bodyDiv w:val="1"/>
      <w:marLeft w:val="0"/>
      <w:marRight w:val="0"/>
      <w:marTop w:val="0"/>
      <w:marBottom w:val="0"/>
      <w:divBdr>
        <w:top w:val="none" w:sz="0" w:space="0" w:color="auto"/>
        <w:left w:val="none" w:sz="0" w:space="0" w:color="auto"/>
        <w:bottom w:val="none" w:sz="0" w:space="0" w:color="auto"/>
        <w:right w:val="none" w:sz="0" w:space="0" w:color="auto"/>
      </w:divBdr>
    </w:div>
    <w:div w:id="59063814">
      <w:bodyDiv w:val="1"/>
      <w:marLeft w:val="0"/>
      <w:marRight w:val="0"/>
      <w:marTop w:val="0"/>
      <w:marBottom w:val="0"/>
      <w:divBdr>
        <w:top w:val="none" w:sz="0" w:space="0" w:color="auto"/>
        <w:left w:val="none" w:sz="0" w:space="0" w:color="auto"/>
        <w:bottom w:val="none" w:sz="0" w:space="0" w:color="auto"/>
        <w:right w:val="none" w:sz="0" w:space="0" w:color="auto"/>
      </w:divBdr>
    </w:div>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64764630">
      <w:bodyDiv w:val="1"/>
      <w:marLeft w:val="0"/>
      <w:marRight w:val="0"/>
      <w:marTop w:val="0"/>
      <w:marBottom w:val="0"/>
      <w:divBdr>
        <w:top w:val="none" w:sz="0" w:space="0" w:color="auto"/>
        <w:left w:val="none" w:sz="0" w:space="0" w:color="auto"/>
        <w:bottom w:val="none" w:sz="0" w:space="0" w:color="auto"/>
        <w:right w:val="none" w:sz="0" w:space="0" w:color="auto"/>
      </w:divBdr>
    </w:div>
    <w:div w:id="65493543">
      <w:bodyDiv w:val="1"/>
      <w:marLeft w:val="0"/>
      <w:marRight w:val="0"/>
      <w:marTop w:val="0"/>
      <w:marBottom w:val="0"/>
      <w:divBdr>
        <w:top w:val="none" w:sz="0" w:space="0" w:color="auto"/>
        <w:left w:val="none" w:sz="0" w:space="0" w:color="auto"/>
        <w:bottom w:val="none" w:sz="0" w:space="0" w:color="auto"/>
        <w:right w:val="none" w:sz="0" w:space="0" w:color="auto"/>
      </w:divBdr>
    </w:div>
    <w:div w:id="65614885">
      <w:bodyDiv w:val="1"/>
      <w:marLeft w:val="0"/>
      <w:marRight w:val="0"/>
      <w:marTop w:val="0"/>
      <w:marBottom w:val="0"/>
      <w:divBdr>
        <w:top w:val="none" w:sz="0" w:space="0" w:color="auto"/>
        <w:left w:val="none" w:sz="0" w:space="0" w:color="auto"/>
        <w:bottom w:val="none" w:sz="0" w:space="0" w:color="auto"/>
        <w:right w:val="none" w:sz="0" w:space="0" w:color="auto"/>
      </w:divBdr>
    </w:div>
    <w:div w:id="66417155">
      <w:bodyDiv w:val="1"/>
      <w:marLeft w:val="0"/>
      <w:marRight w:val="0"/>
      <w:marTop w:val="0"/>
      <w:marBottom w:val="0"/>
      <w:divBdr>
        <w:top w:val="none" w:sz="0" w:space="0" w:color="auto"/>
        <w:left w:val="none" w:sz="0" w:space="0" w:color="auto"/>
        <w:bottom w:val="none" w:sz="0" w:space="0" w:color="auto"/>
        <w:right w:val="none" w:sz="0" w:space="0" w:color="auto"/>
      </w:divBdr>
    </w:div>
    <w:div w:id="66608761">
      <w:bodyDiv w:val="1"/>
      <w:marLeft w:val="0"/>
      <w:marRight w:val="0"/>
      <w:marTop w:val="0"/>
      <w:marBottom w:val="0"/>
      <w:divBdr>
        <w:top w:val="none" w:sz="0" w:space="0" w:color="auto"/>
        <w:left w:val="none" w:sz="0" w:space="0" w:color="auto"/>
        <w:bottom w:val="none" w:sz="0" w:space="0" w:color="auto"/>
        <w:right w:val="none" w:sz="0" w:space="0" w:color="auto"/>
      </w:divBdr>
    </w:div>
    <w:div w:id="66808653">
      <w:bodyDiv w:val="1"/>
      <w:marLeft w:val="0"/>
      <w:marRight w:val="0"/>
      <w:marTop w:val="0"/>
      <w:marBottom w:val="0"/>
      <w:divBdr>
        <w:top w:val="none" w:sz="0" w:space="0" w:color="auto"/>
        <w:left w:val="none" w:sz="0" w:space="0" w:color="auto"/>
        <w:bottom w:val="none" w:sz="0" w:space="0" w:color="auto"/>
        <w:right w:val="none" w:sz="0" w:space="0" w:color="auto"/>
      </w:divBdr>
    </w:div>
    <w:div w:id="68355392">
      <w:bodyDiv w:val="1"/>
      <w:marLeft w:val="0"/>
      <w:marRight w:val="0"/>
      <w:marTop w:val="0"/>
      <w:marBottom w:val="0"/>
      <w:divBdr>
        <w:top w:val="none" w:sz="0" w:space="0" w:color="auto"/>
        <w:left w:val="none" w:sz="0" w:space="0" w:color="auto"/>
        <w:bottom w:val="none" w:sz="0" w:space="0" w:color="auto"/>
        <w:right w:val="none" w:sz="0" w:space="0" w:color="auto"/>
      </w:divBdr>
    </w:div>
    <w:div w:id="70547943">
      <w:bodyDiv w:val="1"/>
      <w:marLeft w:val="0"/>
      <w:marRight w:val="0"/>
      <w:marTop w:val="0"/>
      <w:marBottom w:val="0"/>
      <w:divBdr>
        <w:top w:val="none" w:sz="0" w:space="0" w:color="auto"/>
        <w:left w:val="none" w:sz="0" w:space="0" w:color="auto"/>
        <w:bottom w:val="none" w:sz="0" w:space="0" w:color="auto"/>
        <w:right w:val="none" w:sz="0" w:space="0" w:color="auto"/>
      </w:divBdr>
    </w:div>
    <w:div w:id="71439466">
      <w:bodyDiv w:val="1"/>
      <w:marLeft w:val="0"/>
      <w:marRight w:val="0"/>
      <w:marTop w:val="0"/>
      <w:marBottom w:val="0"/>
      <w:divBdr>
        <w:top w:val="none" w:sz="0" w:space="0" w:color="auto"/>
        <w:left w:val="none" w:sz="0" w:space="0" w:color="auto"/>
        <w:bottom w:val="none" w:sz="0" w:space="0" w:color="auto"/>
        <w:right w:val="none" w:sz="0" w:space="0" w:color="auto"/>
      </w:divBdr>
    </w:div>
    <w:div w:id="73013023">
      <w:bodyDiv w:val="1"/>
      <w:marLeft w:val="0"/>
      <w:marRight w:val="0"/>
      <w:marTop w:val="0"/>
      <w:marBottom w:val="0"/>
      <w:divBdr>
        <w:top w:val="none" w:sz="0" w:space="0" w:color="auto"/>
        <w:left w:val="none" w:sz="0" w:space="0" w:color="auto"/>
        <w:bottom w:val="none" w:sz="0" w:space="0" w:color="auto"/>
        <w:right w:val="none" w:sz="0" w:space="0" w:color="auto"/>
      </w:divBdr>
    </w:div>
    <w:div w:id="73429963">
      <w:bodyDiv w:val="1"/>
      <w:marLeft w:val="0"/>
      <w:marRight w:val="0"/>
      <w:marTop w:val="0"/>
      <w:marBottom w:val="0"/>
      <w:divBdr>
        <w:top w:val="none" w:sz="0" w:space="0" w:color="auto"/>
        <w:left w:val="none" w:sz="0" w:space="0" w:color="auto"/>
        <w:bottom w:val="none" w:sz="0" w:space="0" w:color="auto"/>
        <w:right w:val="none" w:sz="0" w:space="0" w:color="auto"/>
      </w:divBdr>
    </w:div>
    <w:div w:id="73672459">
      <w:bodyDiv w:val="1"/>
      <w:marLeft w:val="0"/>
      <w:marRight w:val="0"/>
      <w:marTop w:val="0"/>
      <w:marBottom w:val="0"/>
      <w:divBdr>
        <w:top w:val="none" w:sz="0" w:space="0" w:color="auto"/>
        <w:left w:val="none" w:sz="0" w:space="0" w:color="auto"/>
        <w:bottom w:val="none" w:sz="0" w:space="0" w:color="auto"/>
        <w:right w:val="none" w:sz="0" w:space="0" w:color="auto"/>
      </w:divBdr>
    </w:div>
    <w:div w:id="73673537">
      <w:bodyDiv w:val="1"/>
      <w:marLeft w:val="0"/>
      <w:marRight w:val="0"/>
      <w:marTop w:val="0"/>
      <w:marBottom w:val="0"/>
      <w:divBdr>
        <w:top w:val="none" w:sz="0" w:space="0" w:color="auto"/>
        <w:left w:val="none" w:sz="0" w:space="0" w:color="auto"/>
        <w:bottom w:val="none" w:sz="0" w:space="0" w:color="auto"/>
        <w:right w:val="none" w:sz="0" w:space="0" w:color="auto"/>
      </w:divBdr>
    </w:div>
    <w:div w:id="73825550">
      <w:bodyDiv w:val="1"/>
      <w:marLeft w:val="0"/>
      <w:marRight w:val="0"/>
      <w:marTop w:val="0"/>
      <w:marBottom w:val="0"/>
      <w:divBdr>
        <w:top w:val="none" w:sz="0" w:space="0" w:color="auto"/>
        <w:left w:val="none" w:sz="0" w:space="0" w:color="auto"/>
        <w:bottom w:val="none" w:sz="0" w:space="0" w:color="auto"/>
        <w:right w:val="none" w:sz="0" w:space="0" w:color="auto"/>
      </w:divBdr>
    </w:div>
    <w:div w:id="76487989">
      <w:bodyDiv w:val="1"/>
      <w:marLeft w:val="0"/>
      <w:marRight w:val="0"/>
      <w:marTop w:val="0"/>
      <w:marBottom w:val="0"/>
      <w:divBdr>
        <w:top w:val="none" w:sz="0" w:space="0" w:color="auto"/>
        <w:left w:val="none" w:sz="0" w:space="0" w:color="auto"/>
        <w:bottom w:val="none" w:sz="0" w:space="0" w:color="auto"/>
        <w:right w:val="none" w:sz="0" w:space="0" w:color="auto"/>
      </w:divBdr>
    </w:div>
    <w:div w:id="77605316">
      <w:bodyDiv w:val="1"/>
      <w:marLeft w:val="0"/>
      <w:marRight w:val="0"/>
      <w:marTop w:val="0"/>
      <w:marBottom w:val="0"/>
      <w:divBdr>
        <w:top w:val="none" w:sz="0" w:space="0" w:color="auto"/>
        <w:left w:val="none" w:sz="0" w:space="0" w:color="auto"/>
        <w:bottom w:val="none" w:sz="0" w:space="0" w:color="auto"/>
        <w:right w:val="none" w:sz="0" w:space="0" w:color="auto"/>
      </w:divBdr>
    </w:div>
    <w:div w:id="78331155">
      <w:bodyDiv w:val="1"/>
      <w:marLeft w:val="0"/>
      <w:marRight w:val="0"/>
      <w:marTop w:val="0"/>
      <w:marBottom w:val="0"/>
      <w:divBdr>
        <w:top w:val="none" w:sz="0" w:space="0" w:color="auto"/>
        <w:left w:val="none" w:sz="0" w:space="0" w:color="auto"/>
        <w:bottom w:val="none" w:sz="0" w:space="0" w:color="auto"/>
        <w:right w:val="none" w:sz="0" w:space="0" w:color="auto"/>
      </w:divBdr>
    </w:div>
    <w:div w:id="79252436">
      <w:bodyDiv w:val="1"/>
      <w:marLeft w:val="0"/>
      <w:marRight w:val="0"/>
      <w:marTop w:val="0"/>
      <w:marBottom w:val="0"/>
      <w:divBdr>
        <w:top w:val="none" w:sz="0" w:space="0" w:color="auto"/>
        <w:left w:val="none" w:sz="0" w:space="0" w:color="auto"/>
        <w:bottom w:val="none" w:sz="0" w:space="0" w:color="auto"/>
        <w:right w:val="none" w:sz="0" w:space="0" w:color="auto"/>
      </w:divBdr>
    </w:div>
    <w:div w:id="79374245">
      <w:bodyDiv w:val="1"/>
      <w:marLeft w:val="0"/>
      <w:marRight w:val="0"/>
      <w:marTop w:val="0"/>
      <w:marBottom w:val="0"/>
      <w:divBdr>
        <w:top w:val="none" w:sz="0" w:space="0" w:color="auto"/>
        <w:left w:val="none" w:sz="0" w:space="0" w:color="auto"/>
        <w:bottom w:val="none" w:sz="0" w:space="0" w:color="auto"/>
        <w:right w:val="none" w:sz="0" w:space="0" w:color="auto"/>
      </w:divBdr>
    </w:div>
    <w:div w:id="83886097">
      <w:bodyDiv w:val="1"/>
      <w:marLeft w:val="0"/>
      <w:marRight w:val="0"/>
      <w:marTop w:val="0"/>
      <w:marBottom w:val="0"/>
      <w:divBdr>
        <w:top w:val="none" w:sz="0" w:space="0" w:color="auto"/>
        <w:left w:val="none" w:sz="0" w:space="0" w:color="auto"/>
        <w:bottom w:val="none" w:sz="0" w:space="0" w:color="auto"/>
        <w:right w:val="none" w:sz="0" w:space="0" w:color="auto"/>
      </w:divBdr>
    </w:div>
    <w:div w:id="84501156">
      <w:bodyDiv w:val="1"/>
      <w:marLeft w:val="0"/>
      <w:marRight w:val="0"/>
      <w:marTop w:val="0"/>
      <w:marBottom w:val="0"/>
      <w:divBdr>
        <w:top w:val="none" w:sz="0" w:space="0" w:color="auto"/>
        <w:left w:val="none" w:sz="0" w:space="0" w:color="auto"/>
        <w:bottom w:val="none" w:sz="0" w:space="0" w:color="auto"/>
        <w:right w:val="none" w:sz="0" w:space="0" w:color="auto"/>
      </w:divBdr>
    </w:div>
    <w:div w:id="84962416">
      <w:bodyDiv w:val="1"/>
      <w:marLeft w:val="0"/>
      <w:marRight w:val="0"/>
      <w:marTop w:val="0"/>
      <w:marBottom w:val="0"/>
      <w:divBdr>
        <w:top w:val="none" w:sz="0" w:space="0" w:color="auto"/>
        <w:left w:val="none" w:sz="0" w:space="0" w:color="auto"/>
        <w:bottom w:val="none" w:sz="0" w:space="0" w:color="auto"/>
        <w:right w:val="none" w:sz="0" w:space="0" w:color="auto"/>
      </w:divBdr>
    </w:div>
    <w:div w:id="86656626">
      <w:bodyDiv w:val="1"/>
      <w:marLeft w:val="0"/>
      <w:marRight w:val="0"/>
      <w:marTop w:val="0"/>
      <w:marBottom w:val="0"/>
      <w:divBdr>
        <w:top w:val="none" w:sz="0" w:space="0" w:color="auto"/>
        <w:left w:val="none" w:sz="0" w:space="0" w:color="auto"/>
        <w:bottom w:val="none" w:sz="0" w:space="0" w:color="auto"/>
        <w:right w:val="none" w:sz="0" w:space="0" w:color="auto"/>
      </w:divBdr>
    </w:div>
    <w:div w:id="86853907">
      <w:bodyDiv w:val="1"/>
      <w:marLeft w:val="0"/>
      <w:marRight w:val="0"/>
      <w:marTop w:val="0"/>
      <w:marBottom w:val="0"/>
      <w:divBdr>
        <w:top w:val="none" w:sz="0" w:space="0" w:color="auto"/>
        <w:left w:val="none" w:sz="0" w:space="0" w:color="auto"/>
        <w:bottom w:val="none" w:sz="0" w:space="0" w:color="auto"/>
        <w:right w:val="none" w:sz="0" w:space="0" w:color="auto"/>
      </w:divBdr>
    </w:div>
    <w:div w:id="87386564">
      <w:bodyDiv w:val="1"/>
      <w:marLeft w:val="0"/>
      <w:marRight w:val="0"/>
      <w:marTop w:val="0"/>
      <w:marBottom w:val="0"/>
      <w:divBdr>
        <w:top w:val="none" w:sz="0" w:space="0" w:color="auto"/>
        <w:left w:val="none" w:sz="0" w:space="0" w:color="auto"/>
        <w:bottom w:val="none" w:sz="0" w:space="0" w:color="auto"/>
        <w:right w:val="none" w:sz="0" w:space="0" w:color="auto"/>
      </w:divBdr>
    </w:div>
    <w:div w:id="88504872">
      <w:bodyDiv w:val="1"/>
      <w:marLeft w:val="0"/>
      <w:marRight w:val="0"/>
      <w:marTop w:val="0"/>
      <w:marBottom w:val="0"/>
      <w:divBdr>
        <w:top w:val="none" w:sz="0" w:space="0" w:color="auto"/>
        <w:left w:val="none" w:sz="0" w:space="0" w:color="auto"/>
        <w:bottom w:val="none" w:sz="0" w:space="0" w:color="auto"/>
        <w:right w:val="none" w:sz="0" w:space="0" w:color="auto"/>
      </w:divBdr>
    </w:div>
    <w:div w:id="91124984">
      <w:bodyDiv w:val="1"/>
      <w:marLeft w:val="0"/>
      <w:marRight w:val="0"/>
      <w:marTop w:val="0"/>
      <w:marBottom w:val="0"/>
      <w:divBdr>
        <w:top w:val="none" w:sz="0" w:space="0" w:color="auto"/>
        <w:left w:val="none" w:sz="0" w:space="0" w:color="auto"/>
        <w:bottom w:val="none" w:sz="0" w:space="0" w:color="auto"/>
        <w:right w:val="none" w:sz="0" w:space="0" w:color="auto"/>
      </w:divBdr>
    </w:div>
    <w:div w:id="91362077">
      <w:bodyDiv w:val="1"/>
      <w:marLeft w:val="0"/>
      <w:marRight w:val="0"/>
      <w:marTop w:val="0"/>
      <w:marBottom w:val="0"/>
      <w:divBdr>
        <w:top w:val="none" w:sz="0" w:space="0" w:color="auto"/>
        <w:left w:val="none" w:sz="0" w:space="0" w:color="auto"/>
        <w:bottom w:val="none" w:sz="0" w:space="0" w:color="auto"/>
        <w:right w:val="none" w:sz="0" w:space="0" w:color="auto"/>
      </w:divBdr>
    </w:div>
    <w:div w:id="91437868">
      <w:bodyDiv w:val="1"/>
      <w:marLeft w:val="0"/>
      <w:marRight w:val="0"/>
      <w:marTop w:val="0"/>
      <w:marBottom w:val="0"/>
      <w:divBdr>
        <w:top w:val="none" w:sz="0" w:space="0" w:color="auto"/>
        <w:left w:val="none" w:sz="0" w:space="0" w:color="auto"/>
        <w:bottom w:val="none" w:sz="0" w:space="0" w:color="auto"/>
        <w:right w:val="none" w:sz="0" w:space="0" w:color="auto"/>
      </w:divBdr>
    </w:div>
    <w:div w:id="91825780">
      <w:bodyDiv w:val="1"/>
      <w:marLeft w:val="0"/>
      <w:marRight w:val="0"/>
      <w:marTop w:val="0"/>
      <w:marBottom w:val="0"/>
      <w:divBdr>
        <w:top w:val="none" w:sz="0" w:space="0" w:color="auto"/>
        <w:left w:val="none" w:sz="0" w:space="0" w:color="auto"/>
        <w:bottom w:val="none" w:sz="0" w:space="0" w:color="auto"/>
        <w:right w:val="none" w:sz="0" w:space="0" w:color="auto"/>
      </w:divBdr>
    </w:div>
    <w:div w:id="92602631">
      <w:bodyDiv w:val="1"/>
      <w:marLeft w:val="0"/>
      <w:marRight w:val="0"/>
      <w:marTop w:val="0"/>
      <w:marBottom w:val="0"/>
      <w:divBdr>
        <w:top w:val="none" w:sz="0" w:space="0" w:color="auto"/>
        <w:left w:val="none" w:sz="0" w:space="0" w:color="auto"/>
        <w:bottom w:val="none" w:sz="0" w:space="0" w:color="auto"/>
        <w:right w:val="none" w:sz="0" w:space="0" w:color="auto"/>
      </w:divBdr>
    </w:div>
    <w:div w:id="95685759">
      <w:bodyDiv w:val="1"/>
      <w:marLeft w:val="0"/>
      <w:marRight w:val="0"/>
      <w:marTop w:val="0"/>
      <w:marBottom w:val="0"/>
      <w:divBdr>
        <w:top w:val="none" w:sz="0" w:space="0" w:color="auto"/>
        <w:left w:val="none" w:sz="0" w:space="0" w:color="auto"/>
        <w:bottom w:val="none" w:sz="0" w:space="0" w:color="auto"/>
        <w:right w:val="none" w:sz="0" w:space="0" w:color="auto"/>
      </w:divBdr>
    </w:div>
    <w:div w:id="95907331">
      <w:bodyDiv w:val="1"/>
      <w:marLeft w:val="0"/>
      <w:marRight w:val="0"/>
      <w:marTop w:val="0"/>
      <w:marBottom w:val="0"/>
      <w:divBdr>
        <w:top w:val="none" w:sz="0" w:space="0" w:color="auto"/>
        <w:left w:val="none" w:sz="0" w:space="0" w:color="auto"/>
        <w:bottom w:val="none" w:sz="0" w:space="0" w:color="auto"/>
        <w:right w:val="none" w:sz="0" w:space="0" w:color="auto"/>
      </w:divBdr>
    </w:div>
    <w:div w:id="96365806">
      <w:bodyDiv w:val="1"/>
      <w:marLeft w:val="0"/>
      <w:marRight w:val="0"/>
      <w:marTop w:val="0"/>
      <w:marBottom w:val="0"/>
      <w:divBdr>
        <w:top w:val="none" w:sz="0" w:space="0" w:color="auto"/>
        <w:left w:val="none" w:sz="0" w:space="0" w:color="auto"/>
        <w:bottom w:val="none" w:sz="0" w:space="0" w:color="auto"/>
        <w:right w:val="none" w:sz="0" w:space="0" w:color="auto"/>
      </w:divBdr>
    </w:div>
    <w:div w:id="98528356">
      <w:bodyDiv w:val="1"/>
      <w:marLeft w:val="0"/>
      <w:marRight w:val="0"/>
      <w:marTop w:val="0"/>
      <w:marBottom w:val="0"/>
      <w:divBdr>
        <w:top w:val="none" w:sz="0" w:space="0" w:color="auto"/>
        <w:left w:val="none" w:sz="0" w:space="0" w:color="auto"/>
        <w:bottom w:val="none" w:sz="0" w:space="0" w:color="auto"/>
        <w:right w:val="none" w:sz="0" w:space="0" w:color="auto"/>
      </w:divBdr>
    </w:div>
    <w:div w:id="98989009">
      <w:bodyDiv w:val="1"/>
      <w:marLeft w:val="0"/>
      <w:marRight w:val="0"/>
      <w:marTop w:val="0"/>
      <w:marBottom w:val="0"/>
      <w:divBdr>
        <w:top w:val="none" w:sz="0" w:space="0" w:color="auto"/>
        <w:left w:val="none" w:sz="0" w:space="0" w:color="auto"/>
        <w:bottom w:val="none" w:sz="0" w:space="0" w:color="auto"/>
        <w:right w:val="none" w:sz="0" w:space="0" w:color="auto"/>
      </w:divBdr>
    </w:div>
    <w:div w:id="99643411">
      <w:bodyDiv w:val="1"/>
      <w:marLeft w:val="0"/>
      <w:marRight w:val="0"/>
      <w:marTop w:val="0"/>
      <w:marBottom w:val="0"/>
      <w:divBdr>
        <w:top w:val="none" w:sz="0" w:space="0" w:color="auto"/>
        <w:left w:val="none" w:sz="0" w:space="0" w:color="auto"/>
        <w:bottom w:val="none" w:sz="0" w:space="0" w:color="auto"/>
        <w:right w:val="none" w:sz="0" w:space="0" w:color="auto"/>
      </w:divBdr>
    </w:div>
    <w:div w:id="99764369">
      <w:bodyDiv w:val="1"/>
      <w:marLeft w:val="0"/>
      <w:marRight w:val="0"/>
      <w:marTop w:val="0"/>
      <w:marBottom w:val="0"/>
      <w:divBdr>
        <w:top w:val="none" w:sz="0" w:space="0" w:color="auto"/>
        <w:left w:val="none" w:sz="0" w:space="0" w:color="auto"/>
        <w:bottom w:val="none" w:sz="0" w:space="0" w:color="auto"/>
        <w:right w:val="none" w:sz="0" w:space="0" w:color="auto"/>
      </w:divBdr>
    </w:div>
    <w:div w:id="100805903">
      <w:bodyDiv w:val="1"/>
      <w:marLeft w:val="0"/>
      <w:marRight w:val="0"/>
      <w:marTop w:val="0"/>
      <w:marBottom w:val="0"/>
      <w:divBdr>
        <w:top w:val="none" w:sz="0" w:space="0" w:color="auto"/>
        <w:left w:val="none" w:sz="0" w:space="0" w:color="auto"/>
        <w:bottom w:val="none" w:sz="0" w:space="0" w:color="auto"/>
        <w:right w:val="none" w:sz="0" w:space="0" w:color="auto"/>
      </w:divBdr>
    </w:div>
    <w:div w:id="101265094">
      <w:bodyDiv w:val="1"/>
      <w:marLeft w:val="0"/>
      <w:marRight w:val="0"/>
      <w:marTop w:val="0"/>
      <w:marBottom w:val="0"/>
      <w:divBdr>
        <w:top w:val="none" w:sz="0" w:space="0" w:color="auto"/>
        <w:left w:val="none" w:sz="0" w:space="0" w:color="auto"/>
        <w:bottom w:val="none" w:sz="0" w:space="0" w:color="auto"/>
        <w:right w:val="none" w:sz="0" w:space="0" w:color="auto"/>
      </w:divBdr>
    </w:div>
    <w:div w:id="101267017">
      <w:bodyDiv w:val="1"/>
      <w:marLeft w:val="0"/>
      <w:marRight w:val="0"/>
      <w:marTop w:val="0"/>
      <w:marBottom w:val="0"/>
      <w:divBdr>
        <w:top w:val="none" w:sz="0" w:space="0" w:color="auto"/>
        <w:left w:val="none" w:sz="0" w:space="0" w:color="auto"/>
        <w:bottom w:val="none" w:sz="0" w:space="0" w:color="auto"/>
        <w:right w:val="none" w:sz="0" w:space="0" w:color="auto"/>
      </w:divBdr>
    </w:div>
    <w:div w:id="102189202">
      <w:bodyDiv w:val="1"/>
      <w:marLeft w:val="0"/>
      <w:marRight w:val="0"/>
      <w:marTop w:val="0"/>
      <w:marBottom w:val="0"/>
      <w:divBdr>
        <w:top w:val="none" w:sz="0" w:space="0" w:color="auto"/>
        <w:left w:val="none" w:sz="0" w:space="0" w:color="auto"/>
        <w:bottom w:val="none" w:sz="0" w:space="0" w:color="auto"/>
        <w:right w:val="none" w:sz="0" w:space="0" w:color="auto"/>
      </w:divBdr>
    </w:div>
    <w:div w:id="103770986">
      <w:bodyDiv w:val="1"/>
      <w:marLeft w:val="0"/>
      <w:marRight w:val="0"/>
      <w:marTop w:val="0"/>
      <w:marBottom w:val="0"/>
      <w:divBdr>
        <w:top w:val="none" w:sz="0" w:space="0" w:color="auto"/>
        <w:left w:val="none" w:sz="0" w:space="0" w:color="auto"/>
        <w:bottom w:val="none" w:sz="0" w:space="0" w:color="auto"/>
        <w:right w:val="none" w:sz="0" w:space="0" w:color="auto"/>
      </w:divBdr>
    </w:div>
    <w:div w:id="104540167">
      <w:bodyDiv w:val="1"/>
      <w:marLeft w:val="0"/>
      <w:marRight w:val="0"/>
      <w:marTop w:val="0"/>
      <w:marBottom w:val="0"/>
      <w:divBdr>
        <w:top w:val="none" w:sz="0" w:space="0" w:color="auto"/>
        <w:left w:val="none" w:sz="0" w:space="0" w:color="auto"/>
        <w:bottom w:val="none" w:sz="0" w:space="0" w:color="auto"/>
        <w:right w:val="none" w:sz="0" w:space="0" w:color="auto"/>
      </w:divBdr>
    </w:div>
    <w:div w:id="105542635">
      <w:bodyDiv w:val="1"/>
      <w:marLeft w:val="0"/>
      <w:marRight w:val="0"/>
      <w:marTop w:val="0"/>
      <w:marBottom w:val="0"/>
      <w:divBdr>
        <w:top w:val="none" w:sz="0" w:space="0" w:color="auto"/>
        <w:left w:val="none" w:sz="0" w:space="0" w:color="auto"/>
        <w:bottom w:val="none" w:sz="0" w:space="0" w:color="auto"/>
        <w:right w:val="none" w:sz="0" w:space="0" w:color="auto"/>
      </w:divBdr>
    </w:div>
    <w:div w:id="106778820">
      <w:bodyDiv w:val="1"/>
      <w:marLeft w:val="0"/>
      <w:marRight w:val="0"/>
      <w:marTop w:val="0"/>
      <w:marBottom w:val="0"/>
      <w:divBdr>
        <w:top w:val="none" w:sz="0" w:space="0" w:color="auto"/>
        <w:left w:val="none" w:sz="0" w:space="0" w:color="auto"/>
        <w:bottom w:val="none" w:sz="0" w:space="0" w:color="auto"/>
        <w:right w:val="none" w:sz="0" w:space="0" w:color="auto"/>
      </w:divBdr>
    </w:div>
    <w:div w:id="107703071">
      <w:bodyDiv w:val="1"/>
      <w:marLeft w:val="0"/>
      <w:marRight w:val="0"/>
      <w:marTop w:val="0"/>
      <w:marBottom w:val="0"/>
      <w:divBdr>
        <w:top w:val="none" w:sz="0" w:space="0" w:color="auto"/>
        <w:left w:val="none" w:sz="0" w:space="0" w:color="auto"/>
        <w:bottom w:val="none" w:sz="0" w:space="0" w:color="auto"/>
        <w:right w:val="none" w:sz="0" w:space="0" w:color="auto"/>
      </w:divBdr>
    </w:div>
    <w:div w:id="107706741">
      <w:bodyDiv w:val="1"/>
      <w:marLeft w:val="0"/>
      <w:marRight w:val="0"/>
      <w:marTop w:val="0"/>
      <w:marBottom w:val="0"/>
      <w:divBdr>
        <w:top w:val="none" w:sz="0" w:space="0" w:color="auto"/>
        <w:left w:val="none" w:sz="0" w:space="0" w:color="auto"/>
        <w:bottom w:val="none" w:sz="0" w:space="0" w:color="auto"/>
        <w:right w:val="none" w:sz="0" w:space="0" w:color="auto"/>
      </w:divBdr>
    </w:div>
    <w:div w:id="111363759">
      <w:bodyDiv w:val="1"/>
      <w:marLeft w:val="0"/>
      <w:marRight w:val="0"/>
      <w:marTop w:val="0"/>
      <w:marBottom w:val="0"/>
      <w:divBdr>
        <w:top w:val="none" w:sz="0" w:space="0" w:color="auto"/>
        <w:left w:val="none" w:sz="0" w:space="0" w:color="auto"/>
        <w:bottom w:val="none" w:sz="0" w:space="0" w:color="auto"/>
        <w:right w:val="none" w:sz="0" w:space="0" w:color="auto"/>
      </w:divBdr>
    </w:div>
    <w:div w:id="112486828">
      <w:bodyDiv w:val="1"/>
      <w:marLeft w:val="0"/>
      <w:marRight w:val="0"/>
      <w:marTop w:val="0"/>
      <w:marBottom w:val="0"/>
      <w:divBdr>
        <w:top w:val="none" w:sz="0" w:space="0" w:color="auto"/>
        <w:left w:val="none" w:sz="0" w:space="0" w:color="auto"/>
        <w:bottom w:val="none" w:sz="0" w:space="0" w:color="auto"/>
        <w:right w:val="none" w:sz="0" w:space="0" w:color="auto"/>
      </w:divBdr>
    </w:div>
    <w:div w:id="113445001">
      <w:bodyDiv w:val="1"/>
      <w:marLeft w:val="0"/>
      <w:marRight w:val="0"/>
      <w:marTop w:val="0"/>
      <w:marBottom w:val="0"/>
      <w:divBdr>
        <w:top w:val="none" w:sz="0" w:space="0" w:color="auto"/>
        <w:left w:val="none" w:sz="0" w:space="0" w:color="auto"/>
        <w:bottom w:val="none" w:sz="0" w:space="0" w:color="auto"/>
        <w:right w:val="none" w:sz="0" w:space="0" w:color="auto"/>
      </w:divBdr>
    </w:div>
    <w:div w:id="114638845">
      <w:bodyDiv w:val="1"/>
      <w:marLeft w:val="0"/>
      <w:marRight w:val="0"/>
      <w:marTop w:val="0"/>
      <w:marBottom w:val="0"/>
      <w:divBdr>
        <w:top w:val="none" w:sz="0" w:space="0" w:color="auto"/>
        <w:left w:val="none" w:sz="0" w:space="0" w:color="auto"/>
        <w:bottom w:val="none" w:sz="0" w:space="0" w:color="auto"/>
        <w:right w:val="none" w:sz="0" w:space="0" w:color="auto"/>
      </w:divBdr>
    </w:div>
    <w:div w:id="116220091">
      <w:bodyDiv w:val="1"/>
      <w:marLeft w:val="0"/>
      <w:marRight w:val="0"/>
      <w:marTop w:val="0"/>
      <w:marBottom w:val="0"/>
      <w:divBdr>
        <w:top w:val="none" w:sz="0" w:space="0" w:color="auto"/>
        <w:left w:val="none" w:sz="0" w:space="0" w:color="auto"/>
        <w:bottom w:val="none" w:sz="0" w:space="0" w:color="auto"/>
        <w:right w:val="none" w:sz="0" w:space="0" w:color="auto"/>
      </w:divBdr>
    </w:div>
    <w:div w:id="117992616">
      <w:bodyDiv w:val="1"/>
      <w:marLeft w:val="0"/>
      <w:marRight w:val="0"/>
      <w:marTop w:val="0"/>
      <w:marBottom w:val="0"/>
      <w:divBdr>
        <w:top w:val="none" w:sz="0" w:space="0" w:color="auto"/>
        <w:left w:val="none" w:sz="0" w:space="0" w:color="auto"/>
        <w:bottom w:val="none" w:sz="0" w:space="0" w:color="auto"/>
        <w:right w:val="none" w:sz="0" w:space="0" w:color="auto"/>
      </w:divBdr>
    </w:div>
    <w:div w:id="118303279">
      <w:bodyDiv w:val="1"/>
      <w:marLeft w:val="0"/>
      <w:marRight w:val="0"/>
      <w:marTop w:val="0"/>
      <w:marBottom w:val="0"/>
      <w:divBdr>
        <w:top w:val="none" w:sz="0" w:space="0" w:color="auto"/>
        <w:left w:val="none" w:sz="0" w:space="0" w:color="auto"/>
        <w:bottom w:val="none" w:sz="0" w:space="0" w:color="auto"/>
        <w:right w:val="none" w:sz="0" w:space="0" w:color="auto"/>
      </w:divBdr>
    </w:div>
    <w:div w:id="119498879">
      <w:bodyDiv w:val="1"/>
      <w:marLeft w:val="0"/>
      <w:marRight w:val="0"/>
      <w:marTop w:val="0"/>
      <w:marBottom w:val="0"/>
      <w:divBdr>
        <w:top w:val="none" w:sz="0" w:space="0" w:color="auto"/>
        <w:left w:val="none" w:sz="0" w:space="0" w:color="auto"/>
        <w:bottom w:val="none" w:sz="0" w:space="0" w:color="auto"/>
        <w:right w:val="none" w:sz="0" w:space="0" w:color="auto"/>
      </w:divBdr>
    </w:div>
    <w:div w:id="121854185">
      <w:bodyDiv w:val="1"/>
      <w:marLeft w:val="0"/>
      <w:marRight w:val="0"/>
      <w:marTop w:val="0"/>
      <w:marBottom w:val="0"/>
      <w:divBdr>
        <w:top w:val="none" w:sz="0" w:space="0" w:color="auto"/>
        <w:left w:val="none" w:sz="0" w:space="0" w:color="auto"/>
        <w:bottom w:val="none" w:sz="0" w:space="0" w:color="auto"/>
        <w:right w:val="none" w:sz="0" w:space="0" w:color="auto"/>
      </w:divBdr>
    </w:div>
    <w:div w:id="122508239">
      <w:bodyDiv w:val="1"/>
      <w:marLeft w:val="0"/>
      <w:marRight w:val="0"/>
      <w:marTop w:val="0"/>
      <w:marBottom w:val="0"/>
      <w:divBdr>
        <w:top w:val="none" w:sz="0" w:space="0" w:color="auto"/>
        <w:left w:val="none" w:sz="0" w:space="0" w:color="auto"/>
        <w:bottom w:val="none" w:sz="0" w:space="0" w:color="auto"/>
        <w:right w:val="none" w:sz="0" w:space="0" w:color="auto"/>
      </w:divBdr>
    </w:div>
    <w:div w:id="123698422">
      <w:bodyDiv w:val="1"/>
      <w:marLeft w:val="0"/>
      <w:marRight w:val="0"/>
      <w:marTop w:val="0"/>
      <w:marBottom w:val="0"/>
      <w:divBdr>
        <w:top w:val="none" w:sz="0" w:space="0" w:color="auto"/>
        <w:left w:val="none" w:sz="0" w:space="0" w:color="auto"/>
        <w:bottom w:val="none" w:sz="0" w:space="0" w:color="auto"/>
        <w:right w:val="none" w:sz="0" w:space="0" w:color="auto"/>
      </w:divBdr>
    </w:div>
    <w:div w:id="124741875">
      <w:bodyDiv w:val="1"/>
      <w:marLeft w:val="0"/>
      <w:marRight w:val="0"/>
      <w:marTop w:val="0"/>
      <w:marBottom w:val="0"/>
      <w:divBdr>
        <w:top w:val="none" w:sz="0" w:space="0" w:color="auto"/>
        <w:left w:val="none" w:sz="0" w:space="0" w:color="auto"/>
        <w:bottom w:val="none" w:sz="0" w:space="0" w:color="auto"/>
        <w:right w:val="none" w:sz="0" w:space="0" w:color="auto"/>
      </w:divBdr>
    </w:div>
    <w:div w:id="125854372">
      <w:bodyDiv w:val="1"/>
      <w:marLeft w:val="0"/>
      <w:marRight w:val="0"/>
      <w:marTop w:val="0"/>
      <w:marBottom w:val="0"/>
      <w:divBdr>
        <w:top w:val="none" w:sz="0" w:space="0" w:color="auto"/>
        <w:left w:val="none" w:sz="0" w:space="0" w:color="auto"/>
        <w:bottom w:val="none" w:sz="0" w:space="0" w:color="auto"/>
        <w:right w:val="none" w:sz="0" w:space="0" w:color="auto"/>
      </w:divBdr>
    </w:div>
    <w:div w:id="127210947">
      <w:bodyDiv w:val="1"/>
      <w:marLeft w:val="0"/>
      <w:marRight w:val="0"/>
      <w:marTop w:val="0"/>
      <w:marBottom w:val="0"/>
      <w:divBdr>
        <w:top w:val="none" w:sz="0" w:space="0" w:color="auto"/>
        <w:left w:val="none" w:sz="0" w:space="0" w:color="auto"/>
        <w:bottom w:val="none" w:sz="0" w:space="0" w:color="auto"/>
        <w:right w:val="none" w:sz="0" w:space="0" w:color="auto"/>
      </w:divBdr>
    </w:div>
    <w:div w:id="130487580">
      <w:bodyDiv w:val="1"/>
      <w:marLeft w:val="0"/>
      <w:marRight w:val="0"/>
      <w:marTop w:val="0"/>
      <w:marBottom w:val="0"/>
      <w:divBdr>
        <w:top w:val="none" w:sz="0" w:space="0" w:color="auto"/>
        <w:left w:val="none" w:sz="0" w:space="0" w:color="auto"/>
        <w:bottom w:val="none" w:sz="0" w:space="0" w:color="auto"/>
        <w:right w:val="none" w:sz="0" w:space="0" w:color="auto"/>
      </w:divBdr>
    </w:div>
    <w:div w:id="131366747">
      <w:bodyDiv w:val="1"/>
      <w:marLeft w:val="0"/>
      <w:marRight w:val="0"/>
      <w:marTop w:val="0"/>
      <w:marBottom w:val="0"/>
      <w:divBdr>
        <w:top w:val="none" w:sz="0" w:space="0" w:color="auto"/>
        <w:left w:val="none" w:sz="0" w:space="0" w:color="auto"/>
        <w:bottom w:val="none" w:sz="0" w:space="0" w:color="auto"/>
        <w:right w:val="none" w:sz="0" w:space="0" w:color="auto"/>
      </w:divBdr>
    </w:div>
    <w:div w:id="131869262">
      <w:bodyDiv w:val="1"/>
      <w:marLeft w:val="0"/>
      <w:marRight w:val="0"/>
      <w:marTop w:val="0"/>
      <w:marBottom w:val="0"/>
      <w:divBdr>
        <w:top w:val="none" w:sz="0" w:space="0" w:color="auto"/>
        <w:left w:val="none" w:sz="0" w:space="0" w:color="auto"/>
        <w:bottom w:val="none" w:sz="0" w:space="0" w:color="auto"/>
        <w:right w:val="none" w:sz="0" w:space="0" w:color="auto"/>
      </w:divBdr>
    </w:div>
    <w:div w:id="131874590">
      <w:bodyDiv w:val="1"/>
      <w:marLeft w:val="0"/>
      <w:marRight w:val="0"/>
      <w:marTop w:val="0"/>
      <w:marBottom w:val="0"/>
      <w:divBdr>
        <w:top w:val="none" w:sz="0" w:space="0" w:color="auto"/>
        <w:left w:val="none" w:sz="0" w:space="0" w:color="auto"/>
        <w:bottom w:val="none" w:sz="0" w:space="0" w:color="auto"/>
        <w:right w:val="none" w:sz="0" w:space="0" w:color="auto"/>
      </w:divBdr>
    </w:div>
    <w:div w:id="131993710">
      <w:bodyDiv w:val="1"/>
      <w:marLeft w:val="0"/>
      <w:marRight w:val="0"/>
      <w:marTop w:val="0"/>
      <w:marBottom w:val="0"/>
      <w:divBdr>
        <w:top w:val="none" w:sz="0" w:space="0" w:color="auto"/>
        <w:left w:val="none" w:sz="0" w:space="0" w:color="auto"/>
        <w:bottom w:val="none" w:sz="0" w:space="0" w:color="auto"/>
        <w:right w:val="none" w:sz="0" w:space="0" w:color="auto"/>
      </w:divBdr>
    </w:div>
    <w:div w:id="132137814">
      <w:bodyDiv w:val="1"/>
      <w:marLeft w:val="0"/>
      <w:marRight w:val="0"/>
      <w:marTop w:val="0"/>
      <w:marBottom w:val="0"/>
      <w:divBdr>
        <w:top w:val="none" w:sz="0" w:space="0" w:color="auto"/>
        <w:left w:val="none" w:sz="0" w:space="0" w:color="auto"/>
        <w:bottom w:val="none" w:sz="0" w:space="0" w:color="auto"/>
        <w:right w:val="none" w:sz="0" w:space="0" w:color="auto"/>
      </w:divBdr>
    </w:div>
    <w:div w:id="133648709">
      <w:bodyDiv w:val="1"/>
      <w:marLeft w:val="0"/>
      <w:marRight w:val="0"/>
      <w:marTop w:val="0"/>
      <w:marBottom w:val="0"/>
      <w:divBdr>
        <w:top w:val="none" w:sz="0" w:space="0" w:color="auto"/>
        <w:left w:val="none" w:sz="0" w:space="0" w:color="auto"/>
        <w:bottom w:val="none" w:sz="0" w:space="0" w:color="auto"/>
        <w:right w:val="none" w:sz="0" w:space="0" w:color="auto"/>
      </w:divBdr>
    </w:div>
    <w:div w:id="133958821">
      <w:bodyDiv w:val="1"/>
      <w:marLeft w:val="0"/>
      <w:marRight w:val="0"/>
      <w:marTop w:val="0"/>
      <w:marBottom w:val="0"/>
      <w:divBdr>
        <w:top w:val="none" w:sz="0" w:space="0" w:color="auto"/>
        <w:left w:val="none" w:sz="0" w:space="0" w:color="auto"/>
        <w:bottom w:val="none" w:sz="0" w:space="0" w:color="auto"/>
        <w:right w:val="none" w:sz="0" w:space="0" w:color="auto"/>
      </w:divBdr>
    </w:div>
    <w:div w:id="134105843">
      <w:bodyDiv w:val="1"/>
      <w:marLeft w:val="0"/>
      <w:marRight w:val="0"/>
      <w:marTop w:val="0"/>
      <w:marBottom w:val="0"/>
      <w:divBdr>
        <w:top w:val="none" w:sz="0" w:space="0" w:color="auto"/>
        <w:left w:val="none" w:sz="0" w:space="0" w:color="auto"/>
        <w:bottom w:val="none" w:sz="0" w:space="0" w:color="auto"/>
        <w:right w:val="none" w:sz="0" w:space="0" w:color="auto"/>
      </w:divBdr>
    </w:div>
    <w:div w:id="134182687">
      <w:bodyDiv w:val="1"/>
      <w:marLeft w:val="0"/>
      <w:marRight w:val="0"/>
      <w:marTop w:val="0"/>
      <w:marBottom w:val="0"/>
      <w:divBdr>
        <w:top w:val="none" w:sz="0" w:space="0" w:color="auto"/>
        <w:left w:val="none" w:sz="0" w:space="0" w:color="auto"/>
        <w:bottom w:val="none" w:sz="0" w:space="0" w:color="auto"/>
        <w:right w:val="none" w:sz="0" w:space="0" w:color="auto"/>
      </w:divBdr>
    </w:div>
    <w:div w:id="134570867">
      <w:bodyDiv w:val="1"/>
      <w:marLeft w:val="0"/>
      <w:marRight w:val="0"/>
      <w:marTop w:val="0"/>
      <w:marBottom w:val="0"/>
      <w:divBdr>
        <w:top w:val="none" w:sz="0" w:space="0" w:color="auto"/>
        <w:left w:val="none" w:sz="0" w:space="0" w:color="auto"/>
        <w:bottom w:val="none" w:sz="0" w:space="0" w:color="auto"/>
        <w:right w:val="none" w:sz="0" w:space="0" w:color="auto"/>
      </w:divBdr>
    </w:div>
    <w:div w:id="135220498">
      <w:bodyDiv w:val="1"/>
      <w:marLeft w:val="0"/>
      <w:marRight w:val="0"/>
      <w:marTop w:val="0"/>
      <w:marBottom w:val="0"/>
      <w:divBdr>
        <w:top w:val="none" w:sz="0" w:space="0" w:color="auto"/>
        <w:left w:val="none" w:sz="0" w:space="0" w:color="auto"/>
        <w:bottom w:val="none" w:sz="0" w:space="0" w:color="auto"/>
        <w:right w:val="none" w:sz="0" w:space="0" w:color="auto"/>
      </w:divBdr>
    </w:div>
    <w:div w:id="137767249">
      <w:bodyDiv w:val="1"/>
      <w:marLeft w:val="0"/>
      <w:marRight w:val="0"/>
      <w:marTop w:val="0"/>
      <w:marBottom w:val="0"/>
      <w:divBdr>
        <w:top w:val="none" w:sz="0" w:space="0" w:color="auto"/>
        <w:left w:val="none" w:sz="0" w:space="0" w:color="auto"/>
        <w:bottom w:val="none" w:sz="0" w:space="0" w:color="auto"/>
        <w:right w:val="none" w:sz="0" w:space="0" w:color="auto"/>
      </w:divBdr>
    </w:div>
    <w:div w:id="138572398">
      <w:bodyDiv w:val="1"/>
      <w:marLeft w:val="0"/>
      <w:marRight w:val="0"/>
      <w:marTop w:val="0"/>
      <w:marBottom w:val="0"/>
      <w:divBdr>
        <w:top w:val="none" w:sz="0" w:space="0" w:color="auto"/>
        <w:left w:val="none" w:sz="0" w:space="0" w:color="auto"/>
        <w:bottom w:val="none" w:sz="0" w:space="0" w:color="auto"/>
        <w:right w:val="none" w:sz="0" w:space="0" w:color="auto"/>
      </w:divBdr>
    </w:div>
    <w:div w:id="140736167">
      <w:bodyDiv w:val="1"/>
      <w:marLeft w:val="0"/>
      <w:marRight w:val="0"/>
      <w:marTop w:val="0"/>
      <w:marBottom w:val="0"/>
      <w:divBdr>
        <w:top w:val="none" w:sz="0" w:space="0" w:color="auto"/>
        <w:left w:val="none" w:sz="0" w:space="0" w:color="auto"/>
        <w:bottom w:val="none" w:sz="0" w:space="0" w:color="auto"/>
        <w:right w:val="none" w:sz="0" w:space="0" w:color="auto"/>
      </w:divBdr>
    </w:div>
    <w:div w:id="141579925">
      <w:bodyDiv w:val="1"/>
      <w:marLeft w:val="0"/>
      <w:marRight w:val="0"/>
      <w:marTop w:val="0"/>
      <w:marBottom w:val="0"/>
      <w:divBdr>
        <w:top w:val="none" w:sz="0" w:space="0" w:color="auto"/>
        <w:left w:val="none" w:sz="0" w:space="0" w:color="auto"/>
        <w:bottom w:val="none" w:sz="0" w:space="0" w:color="auto"/>
        <w:right w:val="none" w:sz="0" w:space="0" w:color="auto"/>
      </w:divBdr>
    </w:div>
    <w:div w:id="142507150">
      <w:bodyDiv w:val="1"/>
      <w:marLeft w:val="0"/>
      <w:marRight w:val="0"/>
      <w:marTop w:val="0"/>
      <w:marBottom w:val="0"/>
      <w:divBdr>
        <w:top w:val="none" w:sz="0" w:space="0" w:color="auto"/>
        <w:left w:val="none" w:sz="0" w:space="0" w:color="auto"/>
        <w:bottom w:val="none" w:sz="0" w:space="0" w:color="auto"/>
        <w:right w:val="none" w:sz="0" w:space="0" w:color="auto"/>
      </w:divBdr>
    </w:div>
    <w:div w:id="143203686">
      <w:bodyDiv w:val="1"/>
      <w:marLeft w:val="0"/>
      <w:marRight w:val="0"/>
      <w:marTop w:val="0"/>
      <w:marBottom w:val="0"/>
      <w:divBdr>
        <w:top w:val="none" w:sz="0" w:space="0" w:color="auto"/>
        <w:left w:val="none" w:sz="0" w:space="0" w:color="auto"/>
        <w:bottom w:val="none" w:sz="0" w:space="0" w:color="auto"/>
        <w:right w:val="none" w:sz="0" w:space="0" w:color="auto"/>
      </w:divBdr>
    </w:div>
    <w:div w:id="144783455">
      <w:bodyDiv w:val="1"/>
      <w:marLeft w:val="0"/>
      <w:marRight w:val="0"/>
      <w:marTop w:val="0"/>
      <w:marBottom w:val="0"/>
      <w:divBdr>
        <w:top w:val="none" w:sz="0" w:space="0" w:color="auto"/>
        <w:left w:val="none" w:sz="0" w:space="0" w:color="auto"/>
        <w:bottom w:val="none" w:sz="0" w:space="0" w:color="auto"/>
        <w:right w:val="none" w:sz="0" w:space="0" w:color="auto"/>
      </w:divBdr>
    </w:div>
    <w:div w:id="144903657">
      <w:bodyDiv w:val="1"/>
      <w:marLeft w:val="0"/>
      <w:marRight w:val="0"/>
      <w:marTop w:val="0"/>
      <w:marBottom w:val="0"/>
      <w:divBdr>
        <w:top w:val="none" w:sz="0" w:space="0" w:color="auto"/>
        <w:left w:val="none" w:sz="0" w:space="0" w:color="auto"/>
        <w:bottom w:val="none" w:sz="0" w:space="0" w:color="auto"/>
        <w:right w:val="none" w:sz="0" w:space="0" w:color="auto"/>
      </w:divBdr>
    </w:div>
    <w:div w:id="145587098">
      <w:bodyDiv w:val="1"/>
      <w:marLeft w:val="0"/>
      <w:marRight w:val="0"/>
      <w:marTop w:val="0"/>
      <w:marBottom w:val="0"/>
      <w:divBdr>
        <w:top w:val="none" w:sz="0" w:space="0" w:color="auto"/>
        <w:left w:val="none" w:sz="0" w:space="0" w:color="auto"/>
        <w:bottom w:val="none" w:sz="0" w:space="0" w:color="auto"/>
        <w:right w:val="none" w:sz="0" w:space="0" w:color="auto"/>
      </w:divBdr>
    </w:div>
    <w:div w:id="147478146">
      <w:bodyDiv w:val="1"/>
      <w:marLeft w:val="0"/>
      <w:marRight w:val="0"/>
      <w:marTop w:val="0"/>
      <w:marBottom w:val="0"/>
      <w:divBdr>
        <w:top w:val="none" w:sz="0" w:space="0" w:color="auto"/>
        <w:left w:val="none" w:sz="0" w:space="0" w:color="auto"/>
        <w:bottom w:val="none" w:sz="0" w:space="0" w:color="auto"/>
        <w:right w:val="none" w:sz="0" w:space="0" w:color="auto"/>
      </w:divBdr>
    </w:div>
    <w:div w:id="150799957">
      <w:bodyDiv w:val="1"/>
      <w:marLeft w:val="0"/>
      <w:marRight w:val="0"/>
      <w:marTop w:val="0"/>
      <w:marBottom w:val="0"/>
      <w:divBdr>
        <w:top w:val="none" w:sz="0" w:space="0" w:color="auto"/>
        <w:left w:val="none" w:sz="0" w:space="0" w:color="auto"/>
        <w:bottom w:val="none" w:sz="0" w:space="0" w:color="auto"/>
        <w:right w:val="none" w:sz="0" w:space="0" w:color="auto"/>
      </w:divBdr>
    </w:div>
    <w:div w:id="151918172">
      <w:bodyDiv w:val="1"/>
      <w:marLeft w:val="0"/>
      <w:marRight w:val="0"/>
      <w:marTop w:val="0"/>
      <w:marBottom w:val="0"/>
      <w:divBdr>
        <w:top w:val="none" w:sz="0" w:space="0" w:color="auto"/>
        <w:left w:val="none" w:sz="0" w:space="0" w:color="auto"/>
        <w:bottom w:val="none" w:sz="0" w:space="0" w:color="auto"/>
        <w:right w:val="none" w:sz="0" w:space="0" w:color="auto"/>
      </w:divBdr>
    </w:div>
    <w:div w:id="152258541">
      <w:bodyDiv w:val="1"/>
      <w:marLeft w:val="0"/>
      <w:marRight w:val="0"/>
      <w:marTop w:val="0"/>
      <w:marBottom w:val="0"/>
      <w:divBdr>
        <w:top w:val="none" w:sz="0" w:space="0" w:color="auto"/>
        <w:left w:val="none" w:sz="0" w:space="0" w:color="auto"/>
        <w:bottom w:val="none" w:sz="0" w:space="0" w:color="auto"/>
        <w:right w:val="none" w:sz="0" w:space="0" w:color="auto"/>
      </w:divBdr>
    </w:div>
    <w:div w:id="153687101">
      <w:bodyDiv w:val="1"/>
      <w:marLeft w:val="0"/>
      <w:marRight w:val="0"/>
      <w:marTop w:val="0"/>
      <w:marBottom w:val="0"/>
      <w:divBdr>
        <w:top w:val="none" w:sz="0" w:space="0" w:color="auto"/>
        <w:left w:val="none" w:sz="0" w:space="0" w:color="auto"/>
        <w:bottom w:val="none" w:sz="0" w:space="0" w:color="auto"/>
        <w:right w:val="none" w:sz="0" w:space="0" w:color="auto"/>
      </w:divBdr>
    </w:div>
    <w:div w:id="153838711">
      <w:bodyDiv w:val="1"/>
      <w:marLeft w:val="0"/>
      <w:marRight w:val="0"/>
      <w:marTop w:val="0"/>
      <w:marBottom w:val="0"/>
      <w:divBdr>
        <w:top w:val="none" w:sz="0" w:space="0" w:color="auto"/>
        <w:left w:val="none" w:sz="0" w:space="0" w:color="auto"/>
        <w:bottom w:val="none" w:sz="0" w:space="0" w:color="auto"/>
        <w:right w:val="none" w:sz="0" w:space="0" w:color="auto"/>
      </w:divBdr>
    </w:div>
    <w:div w:id="153885720">
      <w:bodyDiv w:val="1"/>
      <w:marLeft w:val="0"/>
      <w:marRight w:val="0"/>
      <w:marTop w:val="0"/>
      <w:marBottom w:val="0"/>
      <w:divBdr>
        <w:top w:val="none" w:sz="0" w:space="0" w:color="auto"/>
        <w:left w:val="none" w:sz="0" w:space="0" w:color="auto"/>
        <w:bottom w:val="none" w:sz="0" w:space="0" w:color="auto"/>
        <w:right w:val="none" w:sz="0" w:space="0" w:color="auto"/>
      </w:divBdr>
    </w:div>
    <w:div w:id="154423418">
      <w:bodyDiv w:val="1"/>
      <w:marLeft w:val="0"/>
      <w:marRight w:val="0"/>
      <w:marTop w:val="0"/>
      <w:marBottom w:val="0"/>
      <w:divBdr>
        <w:top w:val="none" w:sz="0" w:space="0" w:color="auto"/>
        <w:left w:val="none" w:sz="0" w:space="0" w:color="auto"/>
        <w:bottom w:val="none" w:sz="0" w:space="0" w:color="auto"/>
        <w:right w:val="none" w:sz="0" w:space="0" w:color="auto"/>
      </w:divBdr>
    </w:div>
    <w:div w:id="157623649">
      <w:bodyDiv w:val="1"/>
      <w:marLeft w:val="0"/>
      <w:marRight w:val="0"/>
      <w:marTop w:val="0"/>
      <w:marBottom w:val="0"/>
      <w:divBdr>
        <w:top w:val="none" w:sz="0" w:space="0" w:color="auto"/>
        <w:left w:val="none" w:sz="0" w:space="0" w:color="auto"/>
        <w:bottom w:val="none" w:sz="0" w:space="0" w:color="auto"/>
        <w:right w:val="none" w:sz="0" w:space="0" w:color="auto"/>
      </w:divBdr>
    </w:div>
    <w:div w:id="158274431">
      <w:bodyDiv w:val="1"/>
      <w:marLeft w:val="0"/>
      <w:marRight w:val="0"/>
      <w:marTop w:val="0"/>
      <w:marBottom w:val="0"/>
      <w:divBdr>
        <w:top w:val="none" w:sz="0" w:space="0" w:color="auto"/>
        <w:left w:val="none" w:sz="0" w:space="0" w:color="auto"/>
        <w:bottom w:val="none" w:sz="0" w:space="0" w:color="auto"/>
        <w:right w:val="none" w:sz="0" w:space="0" w:color="auto"/>
      </w:divBdr>
    </w:div>
    <w:div w:id="162286071">
      <w:bodyDiv w:val="1"/>
      <w:marLeft w:val="0"/>
      <w:marRight w:val="0"/>
      <w:marTop w:val="0"/>
      <w:marBottom w:val="0"/>
      <w:divBdr>
        <w:top w:val="none" w:sz="0" w:space="0" w:color="auto"/>
        <w:left w:val="none" w:sz="0" w:space="0" w:color="auto"/>
        <w:bottom w:val="none" w:sz="0" w:space="0" w:color="auto"/>
        <w:right w:val="none" w:sz="0" w:space="0" w:color="auto"/>
      </w:divBdr>
    </w:div>
    <w:div w:id="163590732">
      <w:bodyDiv w:val="1"/>
      <w:marLeft w:val="0"/>
      <w:marRight w:val="0"/>
      <w:marTop w:val="0"/>
      <w:marBottom w:val="0"/>
      <w:divBdr>
        <w:top w:val="none" w:sz="0" w:space="0" w:color="auto"/>
        <w:left w:val="none" w:sz="0" w:space="0" w:color="auto"/>
        <w:bottom w:val="none" w:sz="0" w:space="0" w:color="auto"/>
        <w:right w:val="none" w:sz="0" w:space="0" w:color="auto"/>
      </w:divBdr>
    </w:div>
    <w:div w:id="163866191">
      <w:bodyDiv w:val="1"/>
      <w:marLeft w:val="0"/>
      <w:marRight w:val="0"/>
      <w:marTop w:val="0"/>
      <w:marBottom w:val="0"/>
      <w:divBdr>
        <w:top w:val="none" w:sz="0" w:space="0" w:color="auto"/>
        <w:left w:val="none" w:sz="0" w:space="0" w:color="auto"/>
        <w:bottom w:val="none" w:sz="0" w:space="0" w:color="auto"/>
        <w:right w:val="none" w:sz="0" w:space="0" w:color="auto"/>
      </w:divBdr>
    </w:div>
    <w:div w:id="165173420">
      <w:bodyDiv w:val="1"/>
      <w:marLeft w:val="0"/>
      <w:marRight w:val="0"/>
      <w:marTop w:val="0"/>
      <w:marBottom w:val="0"/>
      <w:divBdr>
        <w:top w:val="none" w:sz="0" w:space="0" w:color="auto"/>
        <w:left w:val="none" w:sz="0" w:space="0" w:color="auto"/>
        <w:bottom w:val="none" w:sz="0" w:space="0" w:color="auto"/>
        <w:right w:val="none" w:sz="0" w:space="0" w:color="auto"/>
      </w:divBdr>
    </w:div>
    <w:div w:id="168908392">
      <w:bodyDiv w:val="1"/>
      <w:marLeft w:val="0"/>
      <w:marRight w:val="0"/>
      <w:marTop w:val="0"/>
      <w:marBottom w:val="0"/>
      <w:divBdr>
        <w:top w:val="none" w:sz="0" w:space="0" w:color="auto"/>
        <w:left w:val="none" w:sz="0" w:space="0" w:color="auto"/>
        <w:bottom w:val="none" w:sz="0" w:space="0" w:color="auto"/>
        <w:right w:val="none" w:sz="0" w:space="0" w:color="auto"/>
      </w:divBdr>
    </w:div>
    <w:div w:id="171379854">
      <w:bodyDiv w:val="1"/>
      <w:marLeft w:val="0"/>
      <w:marRight w:val="0"/>
      <w:marTop w:val="0"/>
      <w:marBottom w:val="0"/>
      <w:divBdr>
        <w:top w:val="none" w:sz="0" w:space="0" w:color="auto"/>
        <w:left w:val="none" w:sz="0" w:space="0" w:color="auto"/>
        <w:bottom w:val="none" w:sz="0" w:space="0" w:color="auto"/>
        <w:right w:val="none" w:sz="0" w:space="0" w:color="auto"/>
      </w:divBdr>
    </w:div>
    <w:div w:id="172113993">
      <w:bodyDiv w:val="1"/>
      <w:marLeft w:val="0"/>
      <w:marRight w:val="0"/>
      <w:marTop w:val="0"/>
      <w:marBottom w:val="0"/>
      <w:divBdr>
        <w:top w:val="none" w:sz="0" w:space="0" w:color="auto"/>
        <w:left w:val="none" w:sz="0" w:space="0" w:color="auto"/>
        <w:bottom w:val="none" w:sz="0" w:space="0" w:color="auto"/>
        <w:right w:val="none" w:sz="0" w:space="0" w:color="auto"/>
      </w:divBdr>
    </w:div>
    <w:div w:id="172958490">
      <w:bodyDiv w:val="1"/>
      <w:marLeft w:val="0"/>
      <w:marRight w:val="0"/>
      <w:marTop w:val="0"/>
      <w:marBottom w:val="0"/>
      <w:divBdr>
        <w:top w:val="none" w:sz="0" w:space="0" w:color="auto"/>
        <w:left w:val="none" w:sz="0" w:space="0" w:color="auto"/>
        <w:bottom w:val="none" w:sz="0" w:space="0" w:color="auto"/>
        <w:right w:val="none" w:sz="0" w:space="0" w:color="auto"/>
      </w:divBdr>
    </w:div>
    <w:div w:id="174195288">
      <w:bodyDiv w:val="1"/>
      <w:marLeft w:val="0"/>
      <w:marRight w:val="0"/>
      <w:marTop w:val="0"/>
      <w:marBottom w:val="0"/>
      <w:divBdr>
        <w:top w:val="none" w:sz="0" w:space="0" w:color="auto"/>
        <w:left w:val="none" w:sz="0" w:space="0" w:color="auto"/>
        <w:bottom w:val="none" w:sz="0" w:space="0" w:color="auto"/>
        <w:right w:val="none" w:sz="0" w:space="0" w:color="auto"/>
      </w:divBdr>
    </w:div>
    <w:div w:id="174463345">
      <w:bodyDiv w:val="1"/>
      <w:marLeft w:val="0"/>
      <w:marRight w:val="0"/>
      <w:marTop w:val="0"/>
      <w:marBottom w:val="0"/>
      <w:divBdr>
        <w:top w:val="none" w:sz="0" w:space="0" w:color="auto"/>
        <w:left w:val="none" w:sz="0" w:space="0" w:color="auto"/>
        <w:bottom w:val="none" w:sz="0" w:space="0" w:color="auto"/>
        <w:right w:val="none" w:sz="0" w:space="0" w:color="auto"/>
      </w:divBdr>
    </w:div>
    <w:div w:id="177623236">
      <w:bodyDiv w:val="1"/>
      <w:marLeft w:val="0"/>
      <w:marRight w:val="0"/>
      <w:marTop w:val="0"/>
      <w:marBottom w:val="0"/>
      <w:divBdr>
        <w:top w:val="none" w:sz="0" w:space="0" w:color="auto"/>
        <w:left w:val="none" w:sz="0" w:space="0" w:color="auto"/>
        <w:bottom w:val="none" w:sz="0" w:space="0" w:color="auto"/>
        <w:right w:val="none" w:sz="0" w:space="0" w:color="auto"/>
      </w:divBdr>
    </w:div>
    <w:div w:id="180776951">
      <w:bodyDiv w:val="1"/>
      <w:marLeft w:val="0"/>
      <w:marRight w:val="0"/>
      <w:marTop w:val="0"/>
      <w:marBottom w:val="0"/>
      <w:divBdr>
        <w:top w:val="none" w:sz="0" w:space="0" w:color="auto"/>
        <w:left w:val="none" w:sz="0" w:space="0" w:color="auto"/>
        <w:bottom w:val="none" w:sz="0" w:space="0" w:color="auto"/>
        <w:right w:val="none" w:sz="0" w:space="0" w:color="auto"/>
      </w:divBdr>
    </w:div>
    <w:div w:id="181600774">
      <w:bodyDiv w:val="1"/>
      <w:marLeft w:val="0"/>
      <w:marRight w:val="0"/>
      <w:marTop w:val="0"/>
      <w:marBottom w:val="0"/>
      <w:divBdr>
        <w:top w:val="none" w:sz="0" w:space="0" w:color="auto"/>
        <w:left w:val="none" w:sz="0" w:space="0" w:color="auto"/>
        <w:bottom w:val="none" w:sz="0" w:space="0" w:color="auto"/>
        <w:right w:val="none" w:sz="0" w:space="0" w:color="auto"/>
      </w:divBdr>
    </w:div>
    <w:div w:id="181628208">
      <w:bodyDiv w:val="1"/>
      <w:marLeft w:val="0"/>
      <w:marRight w:val="0"/>
      <w:marTop w:val="0"/>
      <w:marBottom w:val="0"/>
      <w:divBdr>
        <w:top w:val="none" w:sz="0" w:space="0" w:color="auto"/>
        <w:left w:val="none" w:sz="0" w:space="0" w:color="auto"/>
        <w:bottom w:val="none" w:sz="0" w:space="0" w:color="auto"/>
        <w:right w:val="none" w:sz="0" w:space="0" w:color="auto"/>
      </w:divBdr>
    </w:div>
    <w:div w:id="182091480">
      <w:bodyDiv w:val="1"/>
      <w:marLeft w:val="0"/>
      <w:marRight w:val="0"/>
      <w:marTop w:val="0"/>
      <w:marBottom w:val="0"/>
      <w:divBdr>
        <w:top w:val="none" w:sz="0" w:space="0" w:color="auto"/>
        <w:left w:val="none" w:sz="0" w:space="0" w:color="auto"/>
        <w:bottom w:val="none" w:sz="0" w:space="0" w:color="auto"/>
        <w:right w:val="none" w:sz="0" w:space="0" w:color="auto"/>
      </w:divBdr>
    </w:div>
    <w:div w:id="182943262">
      <w:bodyDiv w:val="1"/>
      <w:marLeft w:val="0"/>
      <w:marRight w:val="0"/>
      <w:marTop w:val="0"/>
      <w:marBottom w:val="0"/>
      <w:divBdr>
        <w:top w:val="none" w:sz="0" w:space="0" w:color="auto"/>
        <w:left w:val="none" w:sz="0" w:space="0" w:color="auto"/>
        <w:bottom w:val="none" w:sz="0" w:space="0" w:color="auto"/>
        <w:right w:val="none" w:sz="0" w:space="0" w:color="auto"/>
      </w:divBdr>
    </w:div>
    <w:div w:id="184515230">
      <w:bodyDiv w:val="1"/>
      <w:marLeft w:val="0"/>
      <w:marRight w:val="0"/>
      <w:marTop w:val="0"/>
      <w:marBottom w:val="0"/>
      <w:divBdr>
        <w:top w:val="none" w:sz="0" w:space="0" w:color="auto"/>
        <w:left w:val="none" w:sz="0" w:space="0" w:color="auto"/>
        <w:bottom w:val="none" w:sz="0" w:space="0" w:color="auto"/>
        <w:right w:val="none" w:sz="0" w:space="0" w:color="auto"/>
      </w:divBdr>
    </w:div>
    <w:div w:id="185679993">
      <w:bodyDiv w:val="1"/>
      <w:marLeft w:val="0"/>
      <w:marRight w:val="0"/>
      <w:marTop w:val="0"/>
      <w:marBottom w:val="0"/>
      <w:divBdr>
        <w:top w:val="none" w:sz="0" w:space="0" w:color="auto"/>
        <w:left w:val="none" w:sz="0" w:space="0" w:color="auto"/>
        <w:bottom w:val="none" w:sz="0" w:space="0" w:color="auto"/>
        <w:right w:val="none" w:sz="0" w:space="0" w:color="auto"/>
      </w:divBdr>
    </w:div>
    <w:div w:id="187065737">
      <w:bodyDiv w:val="1"/>
      <w:marLeft w:val="0"/>
      <w:marRight w:val="0"/>
      <w:marTop w:val="0"/>
      <w:marBottom w:val="0"/>
      <w:divBdr>
        <w:top w:val="none" w:sz="0" w:space="0" w:color="auto"/>
        <w:left w:val="none" w:sz="0" w:space="0" w:color="auto"/>
        <w:bottom w:val="none" w:sz="0" w:space="0" w:color="auto"/>
        <w:right w:val="none" w:sz="0" w:space="0" w:color="auto"/>
      </w:divBdr>
    </w:div>
    <w:div w:id="187302322">
      <w:bodyDiv w:val="1"/>
      <w:marLeft w:val="0"/>
      <w:marRight w:val="0"/>
      <w:marTop w:val="0"/>
      <w:marBottom w:val="0"/>
      <w:divBdr>
        <w:top w:val="none" w:sz="0" w:space="0" w:color="auto"/>
        <w:left w:val="none" w:sz="0" w:space="0" w:color="auto"/>
        <w:bottom w:val="none" w:sz="0" w:space="0" w:color="auto"/>
        <w:right w:val="none" w:sz="0" w:space="0" w:color="auto"/>
      </w:divBdr>
    </w:div>
    <w:div w:id="188841521">
      <w:bodyDiv w:val="1"/>
      <w:marLeft w:val="0"/>
      <w:marRight w:val="0"/>
      <w:marTop w:val="0"/>
      <w:marBottom w:val="0"/>
      <w:divBdr>
        <w:top w:val="none" w:sz="0" w:space="0" w:color="auto"/>
        <w:left w:val="none" w:sz="0" w:space="0" w:color="auto"/>
        <w:bottom w:val="none" w:sz="0" w:space="0" w:color="auto"/>
        <w:right w:val="none" w:sz="0" w:space="0" w:color="auto"/>
      </w:divBdr>
    </w:div>
    <w:div w:id="189073377">
      <w:bodyDiv w:val="1"/>
      <w:marLeft w:val="0"/>
      <w:marRight w:val="0"/>
      <w:marTop w:val="0"/>
      <w:marBottom w:val="0"/>
      <w:divBdr>
        <w:top w:val="none" w:sz="0" w:space="0" w:color="auto"/>
        <w:left w:val="none" w:sz="0" w:space="0" w:color="auto"/>
        <w:bottom w:val="none" w:sz="0" w:space="0" w:color="auto"/>
        <w:right w:val="none" w:sz="0" w:space="0" w:color="auto"/>
      </w:divBdr>
    </w:div>
    <w:div w:id="190919132">
      <w:bodyDiv w:val="1"/>
      <w:marLeft w:val="0"/>
      <w:marRight w:val="0"/>
      <w:marTop w:val="0"/>
      <w:marBottom w:val="0"/>
      <w:divBdr>
        <w:top w:val="none" w:sz="0" w:space="0" w:color="auto"/>
        <w:left w:val="none" w:sz="0" w:space="0" w:color="auto"/>
        <w:bottom w:val="none" w:sz="0" w:space="0" w:color="auto"/>
        <w:right w:val="none" w:sz="0" w:space="0" w:color="auto"/>
      </w:divBdr>
    </w:div>
    <w:div w:id="191234383">
      <w:bodyDiv w:val="1"/>
      <w:marLeft w:val="0"/>
      <w:marRight w:val="0"/>
      <w:marTop w:val="0"/>
      <w:marBottom w:val="0"/>
      <w:divBdr>
        <w:top w:val="none" w:sz="0" w:space="0" w:color="auto"/>
        <w:left w:val="none" w:sz="0" w:space="0" w:color="auto"/>
        <w:bottom w:val="none" w:sz="0" w:space="0" w:color="auto"/>
        <w:right w:val="none" w:sz="0" w:space="0" w:color="auto"/>
      </w:divBdr>
    </w:div>
    <w:div w:id="192765472">
      <w:bodyDiv w:val="1"/>
      <w:marLeft w:val="0"/>
      <w:marRight w:val="0"/>
      <w:marTop w:val="0"/>
      <w:marBottom w:val="0"/>
      <w:divBdr>
        <w:top w:val="none" w:sz="0" w:space="0" w:color="auto"/>
        <w:left w:val="none" w:sz="0" w:space="0" w:color="auto"/>
        <w:bottom w:val="none" w:sz="0" w:space="0" w:color="auto"/>
        <w:right w:val="none" w:sz="0" w:space="0" w:color="auto"/>
      </w:divBdr>
    </w:div>
    <w:div w:id="195125745">
      <w:bodyDiv w:val="1"/>
      <w:marLeft w:val="0"/>
      <w:marRight w:val="0"/>
      <w:marTop w:val="0"/>
      <w:marBottom w:val="0"/>
      <w:divBdr>
        <w:top w:val="none" w:sz="0" w:space="0" w:color="auto"/>
        <w:left w:val="none" w:sz="0" w:space="0" w:color="auto"/>
        <w:bottom w:val="none" w:sz="0" w:space="0" w:color="auto"/>
        <w:right w:val="none" w:sz="0" w:space="0" w:color="auto"/>
      </w:divBdr>
    </w:div>
    <w:div w:id="195167714">
      <w:bodyDiv w:val="1"/>
      <w:marLeft w:val="0"/>
      <w:marRight w:val="0"/>
      <w:marTop w:val="0"/>
      <w:marBottom w:val="0"/>
      <w:divBdr>
        <w:top w:val="none" w:sz="0" w:space="0" w:color="auto"/>
        <w:left w:val="none" w:sz="0" w:space="0" w:color="auto"/>
        <w:bottom w:val="none" w:sz="0" w:space="0" w:color="auto"/>
        <w:right w:val="none" w:sz="0" w:space="0" w:color="auto"/>
      </w:divBdr>
    </w:div>
    <w:div w:id="198470285">
      <w:bodyDiv w:val="1"/>
      <w:marLeft w:val="0"/>
      <w:marRight w:val="0"/>
      <w:marTop w:val="0"/>
      <w:marBottom w:val="0"/>
      <w:divBdr>
        <w:top w:val="none" w:sz="0" w:space="0" w:color="auto"/>
        <w:left w:val="none" w:sz="0" w:space="0" w:color="auto"/>
        <w:bottom w:val="none" w:sz="0" w:space="0" w:color="auto"/>
        <w:right w:val="none" w:sz="0" w:space="0" w:color="auto"/>
      </w:divBdr>
    </w:div>
    <w:div w:id="200898870">
      <w:bodyDiv w:val="1"/>
      <w:marLeft w:val="0"/>
      <w:marRight w:val="0"/>
      <w:marTop w:val="0"/>
      <w:marBottom w:val="0"/>
      <w:divBdr>
        <w:top w:val="none" w:sz="0" w:space="0" w:color="auto"/>
        <w:left w:val="none" w:sz="0" w:space="0" w:color="auto"/>
        <w:bottom w:val="none" w:sz="0" w:space="0" w:color="auto"/>
        <w:right w:val="none" w:sz="0" w:space="0" w:color="auto"/>
      </w:divBdr>
    </w:div>
    <w:div w:id="201291928">
      <w:bodyDiv w:val="1"/>
      <w:marLeft w:val="0"/>
      <w:marRight w:val="0"/>
      <w:marTop w:val="0"/>
      <w:marBottom w:val="0"/>
      <w:divBdr>
        <w:top w:val="none" w:sz="0" w:space="0" w:color="auto"/>
        <w:left w:val="none" w:sz="0" w:space="0" w:color="auto"/>
        <w:bottom w:val="none" w:sz="0" w:space="0" w:color="auto"/>
        <w:right w:val="none" w:sz="0" w:space="0" w:color="auto"/>
      </w:divBdr>
    </w:div>
    <w:div w:id="201599552">
      <w:bodyDiv w:val="1"/>
      <w:marLeft w:val="0"/>
      <w:marRight w:val="0"/>
      <w:marTop w:val="0"/>
      <w:marBottom w:val="0"/>
      <w:divBdr>
        <w:top w:val="none" w:sz="0" w:space="0" w:color="auto"/>
        <w:left w:val="none" w:sz="0" w:space="0" w:color="auto"/>
        <w:bottom w:val="none" w:sz="0" w:space="0" w:color="auto"/>
        <w:right w:val="none" w:sz="0" w:space="0" w:color="auto"/>
      </w:divBdr>
    </w:div>
    <w:div w:id="202329173">
      <w:bodyDiv w:val="1"/>
      <w:marLeft w:val="0"/>
      <w:marRight w:val="0"/>
      <w:marTop w:val="0"/>
      <w:marBottom w:val="0"/>
      <w:divBdr>
        <w:top w:val="none" w:sz="0" w:space="0" w:color="auto"/>
        <w:left w:val="none" w:sz="0" w:space="0" w:color="auto"/>
        <w:bottom w:val="none" w:sz="0" w:space="0" w:color="auto"/>
        <w:right w:val="none" w:sz="0" w:space="0" w:color="auto"/>
      </w:divBdr>
    </w:div>
    <w:div w:id="202447031">
      <w:bodyDiv w:val="1"/>
      <w:marLeft w:val="0"/>
      <w:marRight w:val="0"/>
      <w:marTop w:val="0"/>
      <w:marBottom w:val="0"/>
      <w:divBdr>
        <w:top w:val="none" w:sz="0" w:space="0" w:color="auto"/>
        <w:left w:val="none" w:sz="0" w:space="0" w:color="auto"/>
        <w:bottom w:val="none" w:sz="0" w:space="0" w:color="auto"/>
        <w:right w:val="none" w:sz="0" w:space="0" w:color="auto"/>
      </w:divBdr>
    </w:div>
    <w:div w:id="203254280">
      <w:bodyDiv w:val="1"/>
      <w:marLeft w:val="0"/>
      <w:marRight w:val="0"/>
      <w:marTop w:val="0"/>
      <w:marBottom w:val="0"/>
      <w:divBdr>
        <w:top w:val="none" w:sz="0" w:space="0" w:color="auto"/>
        <w:left w:val="none" w:sz="0" w:space="0" w:color="auto"/>
        <w:bottom w:val="none" w:sz="0" w:space="0" w:color="auto"/>
        <w:right w:val="none" w:sz="0" w:space="0" w:color="auto"/>
      </w:divBdr>
    </w:div>
    <w:div w:id="204372079">
      <w:bodyDiv w:val="1"/>
      <w:marLeft w:val="0"/>
      <w:marRight w:val="0"/>
      <w:marTop w:val="0"/>
      <w:marBottom w:val="0"/>
      <w:divBdr>
        <w:top w:val="none" w:sz="0" w:space="0" w:color="auto"/>
        <w:left w:val="none" w:sz="0" w:space="0" w:color="auto"/>
        <w:bottom w:val="none" w:sz="0" w:space="0" w:color="auto"/>
        <w:right w:val="none" w:sz="0" w:space="0" w:color="auto"/>
      </w:divBdr>
    </w:div>
    <w:div w:id="206916513">
      <w:bodyDiv w:val="1"/>
      <w:marLeft w:val="0"/>
      <w:marRight w:val="0"/>
      <w:marTop w:val="0"/>
      <w:marBottom w:val="0"/>
      <w:divBdr>
        <w:top w:val="none" w:sz="0" w:space="0" w:color="auto"/>
        <w:left w:val="none" w:sz="0" w:space="0" w:color="auto"/>
        <w:bottom w:val="none" w:sz="0" w:space="0" w:color="auto"/>
        <w:right w:val="none" w:sz="0" w:space="0" w:color="auto"/>
      </w:divBdr>
    </w:div>
    <w:div w:id="207882184">
      <w:bodyDiv w:val="1"/>
      <w:marLeft w:val="0"/>
      <w:marRight w:val="0"/>
      <w:marTop w:val="0"/>
      <w:marBottom w:val="0"/>
      <w:divBdr>
        <w:top w:val="none" w:sz="0" w:space="0" w:color="auto"/>
        <w:left w:val="none" w:sz="0" w:space="0" w:color="auto"/>
        <w:bottom w:val="none" w:sz="0" w:space="0" w:color="auto"/>
        <w:right w:val="none" w:sz="0" w:space="0" w:color="auto"/>
      </w:divBdr>
    </w:div>
    <w:div w:id="208732832">
      <w:bodyDiv w:val="1"/>
      <w:marLeft w:val="0"/>
      <w:marRight w:val="0"/>
      <w:marTop w:val="0"/>
      <w:marBottom w:val="0"/>
      <w:divBdr>
        <w:top w:val="none" w:sz="0" w:space="0" w:color="auto"/>
        <w:left w:val="none" w:sz="0" w:space="0" w:color="auto"/>
        <w:bottom w:val="none" w:sz="0" w:space="0" w:color="auto"/>
        <w:right w:val="none" w:sz="0" w:space="0" w:color="auto"/>
      </w:divBdr>
    </w:div>
    <w:div w:id="212353452">
      <w:bodyDiv w:val="1"/>
      <w:marLeft w:val="0"/>
      <w:marRight w:val="0"/>
      <w:marTop w:val="0"/>
      <w:marBottom w:val="0"/>
      <w:divBdr>
        <w:top w:val="none" w:sz="0" w:space="0" w:color="auto"/>
        <w:left w:val="none" w:sz="0" w:space="0" w:color="auto"/>
        <w:bottom w:val="none" w:sz="0" w:space="0" w:color="auto"/>
        <w:right w:val="none" w:sz="0" w:space="0" w:color="auto"/>
      </w:divBdr>
    </w:div>
    <w:div w:id="213858746">
      <w:bodyDiv w:val="1"/>
      <w:marLeft w:val="0"/>
      <w:marRight w:val="0"/>
      <w:marTop w:val="0"/>
      <w:marBottom w:val="0"/>
      <w:divBdr>
        <w:top w:val="none" w:sz="0" w:space="0" w:color="auto"/>
        <w:left w:val="none" w:sz="0" w:space="0" w:color="auto"/>
        <w:bottom w:val="none" w:sz="0" w:space="0" w:color="auto"/>
        <w:right w:val="none" w:sz="0" w:space="0" w:color="auto"/>
      </w:divBdr>
    </w:div>
    <w:div w:id="214123010">
      <w:bodyDiv w:val="1"/>
      <w:marLeft w:val="0"/>
      <w:marRight w:val="0"/>
      <w:marTop w:val="0"/>
      <w:marBottom w:val="0"/>
      <w:divBdr>
        <w:top w:val="none" w:sz="0" w:space="0" w:color="auto"/>
        <w:left w:val="none" w:sz="0" w:space="0" w:color="auto"/>
        <w:bottom w:val="none" w:sz="0" w:space="0" w:color="auto"/>
        <w:right w:val="none" w:sz="0" w:space="0" w:color="auto"/>
      </w:divBdr>
    </w:div>
    <w:div w:id="214974724">
      <w:bodyDiv w:val="1"/>
      <w:marLeft w:val="0"/>
      <w:marRight w:val="0"/>
      <w:marTop w:val="0"/>
      <w:marBottom w:val="0"/>
      <w:divBdr>
        <w:top w:val="none" w:sz="0" w:space="0" w:color="auto"/>
        <w:left w:val="none" w:sz="0" w:space="0" w:color="auto"/>
        <w:bottom w:val="none" w:sz="0" w:space="0" w:color="auto"/>
        <w:right w:val="none" w:sz="0" w:space="0" w:color="auto"/>
      </w:divBdr>
    </w:div>
    <w:div w:id="215046314">
      <w:bodyDiv w:val="1"/>
      <w:marLeft w:val="0"/>
      <w:marRight w:val="0"/>
      <w:marTop w:val="0"/>
      <w:marBottom w:val="0"/>
      <w:divBdr>
        <w:top w:val="none" w:sz="0" w:space="0" w:color="auto"/>
        <w:left w:val="none" w:sz="0" w:space="0" w:color="auto"/>
        <w:bottom w:val="none" w:sz="0" w:space="0" w:color="auto"/>
        <w:right w:val="none" w:sz="0" w:space="0" w:color="auto"/>
      </w:divBdr>
    </w:div>
    <w:div w:id="216164944">
      <w:bodyDiv w:val="1"/>
      <w:marLeft w:val="0"/>
      <w:marRight w:val="0"/>
      <w:marTop w:val="0"/>
      <w:marBottom w:val="0"/>
      <w:divBdr>
        <w:top w:val="none" w:sz="0" w:space="0" w:color="auto"/>
        <w:left w:val="none" w:sz="0" w:space="0" w:color="auto"/>
        <w:bottom w:val="none" w:sz="0" w:space="0" w:color="auto"/>
        <w:right w:val="none" w:sz="0" w:space="0" w:color="auto"/>
      </w:divBdr>
    </w:div>
    <w:div w:id="217017990">
      <w:bodyDiv w:val="1"/>
      <w:marLeft w:val="0"/>
      <w:marRight w:val="0"/>
      <w:marTop w:val="0"/>
      <w:marBottom w:val="0"/>
      <w:divBdr>
        <w:top w:val="none" w:sz="0" w:space="0" w:color="auto"/>
        <w:left w:val="none" w:sz="0" w:space="0" w:color="auto"/>
        <w:bottom w:val="none" w:sz="0" w:space="0" w:color="auto"/>
        <w:right w:val="none" w:sz="0" w:space="0" w:color="auto"/>
      </w:divBdr>
    </w:div>
    <w:div w:id="221331611">
      <w:bodyDiv w:val="1"/>
      <w:marLeft w:val="0"/>
      <w:marRight w:val="0"/>
      <w:marTop w:val="0"/>
      <w:marBottom w:val="0"/>
      <w:divBdr>
        <w:top w:val="none" w:sz="0" w:space="0" w:color="auto"/>
        <w:left w:val="none" w:sz="0" w:space="0" w:color="auto"/>
        <w:bottom w:val="none" w:sz="0" w:space="0" w:color="auto"/>
        <w:right w:val="none" w:sz="0" w:space="0" w:color="auto"/>
      </w:divBdr>
    </w:div>
    <w:div w:id="221645186">
      <w:bodyDiv w:val="1"/>
      <w:marLeft w:val="0"/>
      <w:marRight w:val="0"/>
      <w:marTop w:val="0"/>
      <w:marBottom w:val="0"/>
      <w:divBdr>
        <w:top w:val="none" w:sz="0" w:space="0" w:color="auto"/>
        <w:left w:val="none" w:sz="0" w:space="0" w:color="auto"/>
        <w:bottom w:val="none" w:sz="0" w:space="0" w:color="auto"/>
        <w:right w:val="none" w:sz="0" w:space="0" w:color="auto"/>
      </w:divBdr>
    </w:div>
    <w:div w:id="222983530">
      <w:bodyDiv w:val="1"/>
      <w:marLeft w:val="0"/>
      <w:marRight w:val="0"/>
      <w:marTop w:val="0"/>
      <w:marBottom w:val="0"/>
      <w:divBdr>
        <w:top w:val="none" w:sz="0" w:space="0" w:color="auto"/>
        <w:left w:val="none" w:sz="0" w:space="0" w:color="auto"/>
        <w:bottom w:val="none" w:sz="0" w:space="0" w:color="auto"/>
        <w:right w:val="none" w:sz="0" w:space="0" w:color="auto"/>
      </w:divBdr>
    </w:div>
    <w:div w:id="223493547">
      <w:bodyDiv w:val="1"/>
      <w:marLeft w:val="0"/>
      <w:marRight w:val="0"/>
      <w:marTop w:val="0"/>
      <w:marBottom w:val="0"/>
      <w:divBdr>
        <w:top w:val="none" w:sz="0" w:space="0" w:color="auto"/>
        <w:left w:val="none" w:sz="0" w:space="0" w:color="auto"/>
        <w:bottom w:val="none" w:sz="0" w:space="0" w:color="auto"/>
        <w:right w:val="none" w:sz="0" w:space="0" w:color="auto"/>
      </w:divBdr>
    </w:div>
    <w:div w:id="224531526">
      <w:bodyDiv w:val="1"/>
      <w:marLeft w:val="0"/>
      <w:marRight w:val="0"/>
      <w:marTop w:val="0"/>
      <w:marBottom w:val="0"/>
      <w:divBdr>
        <w:top w:val="none" w:sz="0" w:space="0" w:color="auto"/>
        <w:left w:val="none" w:sz="0" w:space="0" w:color="auto"/>
        <w:bottom w:val="none" w:sz="0" w:space="0" w:color="auto"/>
        <w:right w:val="none" w:sz="0" w:space="0" w:color="auto"/>
      </w:divBdr>
      <w:divsChild>
        <w:div w:id="1453205474">
          <w:marLeft w:val="1498"/>
          <w:marRight w:val="0"/>
          <w:marTop w:val="48"/>
          <w:marBottom w:val="48"/>
          <w:divBdr>
            <w:top w:val="none" w:sz="0" w:space="0" w:color="auto"/>
            <w:left w:val="none" w:sz="0" w:space="0" w:color="auto"/>
            <w:bottom w:val="none" w:sz="0" w:space="0" w:color="auto"/>
            <w:right w:val="none" w:sz="0" w:space="0" w:color="auto"/>
          </w:divBdr>
        </w:div>
      </w:divsChild>
    </w:div>
    <w:div w:id="224805205">
      <w:bodyDiv w:val="1"/>
      <w:marLeft w:val="0"/>
      <w:marRight w:val="0"/>
      <w:marTop w:val="0"/>
      <w:marBottom w:val="0"/>
      <w:divBdr>
        <w:top w:val="none" w:sz="0" w:space="0" w:color="auto"/>
        <w:left w:val="none" w:sz="0" w:space="0" w:color="auto"/>
        <w:bottom w:val="none" w:sz="0" w:space="0" w:color="auto"/>
        <w:right w:val="none" w:sz="0" w:space="0" w:color="auto"/>
      </w:divBdr>
    </w:div>
    <w:div w:id="226496051">
      <w:bodyDiv w:val="1"/>
      <w:marLeft w:val="0"/>
      <w:marRight w:val="0"/>
      <w:marTop w:val="0"/>
      <w:marBottom w:val="0"/>
      <w:divBdr>
        <w:top w:val="none" w:sz="0" w:space="0" w:color="auto"/>
        <w:left w:val="none" w:sz="0" w:space="0" w:color="auto"/>
        <w:bottom w:val="none" w:sz="0" w:space="0" w:color="auto"/>
        <w:right w:val="none" w:sz="0" w:space="0" w:color="auto"/>
      </w:divBdr>
    </w:div>
    <w:div w:id="231156454">
      <w:bodyDiv w:val="1"/>
      <w:marLeft w:val="0"/>
      <w:marRight w:val="0"/>
      <w:marTop w:val="0"/>
      <w:marBottom w:val="0"/>
      <w:divBdr>
        <w:top w:val="none" w:sz="0" w:space="0" w:color="auto"/>
        <w:left w:val="none" w:sz="0" w:space="0" w:color="auto"/>
        <w:bottom w:val="none" w:sz="0" w:space="0" w:color="auto"/>
        <w:right w:val="none" w:sz="0" w:space="0" w:color="auto"/>
      </w:divBdr>
    </w:div>
    <w:div w:id="231696930">
      <w:bodyDiv w:val="1"/>
      <w:marLeft w:val="0"/>
      <w:marRight w:val="0"/>
      <w:marTop w:val="0"/>
      <w:marBottom w:val="0"/>
      <w:divBdr>
        <w:top w:val="none" w:sz="0" w:space="0" w:color="auto"/>
        <w:left w:val="none" w:sz="0" w:space="0" w:color="auto"/>
        <w:bottom w:val="none" w:sz="0" w:space="0" w:color="auto"/>
        <w:right w:val="none" w:sz="0" w:space="0" w:color="auto"/>
      </w:divBdr>
    </w:div>
    <w:div w:id="231895694">
      <w:bodyDiv w:val="1"/>
      <w:marLeft w:val="0"/>
      <w:marRight w:val="0"/>
      <w:marTop w:val="0"/>
      <w:marBottom w:val="0"/>
      <w:divBdr>
        <w:top w:val="none" w:sz="0" w:space="0" w:color="auto"/>
        <w:left w:val="none" w:sz="0" w:space="0" w:color="auto"/>
        <w:bottom w:val="none" w:sz="0" w:space="0" w:color="auto"/>
        <w:right w:val="none" w:sz="0" w:space="0" w:color="auto"/>
      </w:divBdr>
    </w:div>
    <w:div w:id="235435057">
      <w:bodyDiv w:val="1"/>
      <w:marLeft w:val="0"/>
      <w:marRight w:val="0"/>
      <w:marTop w:val="0"/>
      <w:marBottom w:val="0"/>
      <w:divBdr>
        <w:top w:val="none" w:sz="0" w:space="0" w:color="auto"/>
        <w:left w:val="none" w:sz="0" w:space="0" w:color="auto"/>
        <w:bottom w:val="none" w:sz="0" w:space="0" w:color="auto"/>
        <w:right w:val="none" w:sz="0" w:space="0" w:color="auto"/>
      </w:divBdr>
    </w:div>
    <w:div w:id="235864503">
      <w:bodyDiv w:val="1"/>
      <w:marLeft w:val="0"/>
      <w:marRight w:val="0"/>
      <w:marTop w:val="0"/>
      <w:marBottom w:val="0"/>
      <w:divBdr>
        <w:top w:val="none" w:sz="0" w:space="0" w:color="auto"/>
        <w:left w:val="none" w:sz="0" w:space="0" w:color="auto"/>
        <w:bottom w:val="none" w:sz="0" w:space="0" w:color="auto"/>
        <w:right w:val="none" w:sz="0" w:space="0" w:color="auto"/>
      </w:divBdr>
    </w:div>
    <w:div w:id="236013848">
      <w:bodyDiv w:val="1"/>
      <w:marLeft w:val="0"/>
      <w:marRight w:val="0"/>
      <w:marTop w:val="0"/>
      <w:marBottom w:val="0"/>
      <w:divBdr>
        <w:top w:val="none" w:sz="0" w:space="0" w:color="auto"/>
        <w:left w:val="none" w:sz="0" w:space="0" w:color="auto"/>
        <w:bottom w:val="none" w:sz="0" w:space="0" w:color="auto"/>
        <w:right w:val="none" w:sz="0" w:space="0" w:color="auto"/>
      </w:divBdr>
    </w:div>
    <w:div w:id="236210566">
      <w:bodyDiv w:val="1"/>
      <w:marLeft w:val="0"/>
      <w:marRight w:val="0"/>
      <w:marTop w:val="0"/>
      <w:marBottom w:val="0"/>
      <w:divBdr>
        <w:top w:val="none" w:sz="0" w:space="0" w:color="auto"/>
        <w:left w:val="none" w:sz="0" w:space="0" w:color="auto"/>
        <w:bottom w:val="none" w:sz="0" w:space="0" w:color="auto"/>
        <w:right w:val="none" w:sz="0" w:space="0" w:color="auto"/>
      </w:divBdr>
    </w:div>
    <w:div w:id="236324741">
      <w:bodyDiv w:val="1"/>
      <w:marLeft w:val="0"/>
      <w:marRight w:val="0"/>
      <w:marTop w:val="0"/>
      <w:marBottom w:val="0"/>
      <w:divBdr>
        <w:top w:val="none" w:sz="0" w:space="0" w:color="auto"/>
        <w:left w:val="none" w:sz="0" w:space="0" w:color="auto"/>
        <w:bottom w:val="none" w:sz="0" w:space="0" w:color="auto"/>
        <w:right w:val="none" w:sz="0" w:space="0" w:color="auto"/>
      </w:divBdr>
    </w:div>
    <w:div w:id="238295050">
      <w:bodyDiv w:val="1"/>
      <w:marLeft w:val="0"/>
      <w:marRight w:val="0"/>
      <w:marTop w:val="0"/>
      <w:marBottom w:val="0"/>
      <w:divBdr>
        <w:top w:val="none" w:sz="0" w:space="0" w:color="auto"/>
        <w:left w:val="none" w:sz="0" w:space="0" w:color="auto"/>
        <w:bottom w:val="none" w:sz="0" w:space="0" w:color="auto"/>
        <w:right w:val="none" w:sz="0" w:space="0" w:color="auto"/>
      </w:divBdr>
    </w:div>
    <w:div w:id="238516002">
      <w:bodyDiv w:val="1"/>
      <w:marLeft w:val="0"/>
      <w:marRight w:val="0"/>
      <w:marTop w:val="0"/>
      <w:marBottom w:val="0"/>
      <w:divBdr>
        <w:top w:val="none" w:sz="0" w:space="0" w:color="auto"/>
        <w:left w:val="none" w:sz="0" w:space="0" w:color="auto"/>
        <w:bottom w:val="none" w:sz="0" w:space="0" w:color="auto"/>
        <w:right w:val="none" w:sz="0" w:space="0" w:color="auto"/>
      </w:divBdr>
    </w:div>
    <w:div w:id="239028003">
      <w:bodyDiv w:val="1"/>
      <w:marLeft w:val="0"/>
      <w:marRight w:val="0"/>
      <w:marTop w:val="0"/>
      <w:marBottom w:val="0"/>
      <w:divBdr>
        <w:top w:val="none" w:sz="0" w:space="0" w:color="auto"/>
        <w:left w:val="none" w:sz="0" w:space="0" w:color="auto"/>
        <w:bottom w:val="none" w:sz="0" w:space="0" w:color="auto"/>
        <w:right w:val="none" w:sz="0" w:space="0" w:color="auto"/>
      </w:divBdr>
    </w:div>
    <w:div w:id="239145638">
      <w:bodyDiv w:val="1"/>
      <w:marLeft w:val="0"/>
      <w:marRight w:val="0"/>
      <w:marTop w:val="0"/>
      <w:marBottom w:val="0"/>
      <w:divBdr>
        <w:top w:val="none" w:sz="0" w:space="0" w:color="auto"/>
        <w:left w:val="none" w:sz="0" w:space="0" w:color="auto"/>
        <w:bottom w:val="none" w:sz="0" w:space="0" w:color="auto"/>
        <w:right w:val="none" w:sz="0" w:space="0" w:color="auto"/>
      </w:divBdr>
    </w:div>
    <w:div w:id="240216198">
      <w:bodyDiv w:val="1"/>
      <w:marLeft w:val="0"/>
      <w:marRight w:val="0"/>
      <w:marTop w:val="0"/>
      <w:marBottom w:val="0"/>
      <w:divBdr>
        <w:top w:val="none" w:sz="0" w:space="0" w:color="auto"/>
        <w:left w:val="none" w:sz="0" w:space="0" w:color="auto"/>
        <w:bottom w:val="none" w:sz="0" w:space="0" w:color="auto"/>
        <w:right w:val="none" w:sz="0" w:space="0" w:color="auto"/>
      </w:divBdr>
    </w:div>
    <w:div w:id="244845690">
      <w:bodyDiv w:val="1"/>
      <w:marLeft w:val="0"/>
      <w:marRight w:val="0"/>
      <w:marTop w:val="0"/>
      <w:marBottom w:val="0"/>
      <w:divBdr>
        <w:top w:val="none" w:sz="0" w:space="0" w:color="auto"/>
        <w:left w:val="none" w:sz="0" w:space="0" w:color="auto"/>
        <w:bottom w:val="none" w:sz="0" w:space="0" w:color="auto"/>
        <w:right w:val="none" w:sz="0" w:space="0" w:color="auto"/>
      </w:divBdr>
    </w:div>
    <w:div w:id="245068106">
      <w:bodyDiv w:val="1"/>
      <w:marLeft w:val="0"/>
      <w:marRight w:val="0"/>
      <w:marTop w:val="0"/>
      <w:marBottom w:val="0"/>
      <w:divBdr>
        <w:top w:val="none" w:sz="0" w:space="0" w:color="auto"/>
        <w:left w:val="none" w:sz="0" w:space="0" w:color="auto"/>
        <w:bottom w:val="none" w:sz="0" w:space="0" w:color="auto"/>
        <w:right w:val="none" w:sz="0" w:space="0" w:color="auto"/>
      </w:divBdr>
    </w:div>
    <w:div w:id="245310376">
      <w:bodyDiv w:val="1"/>
      <w:marLeft w:val="0"/>
      <w:marRight w:val="0"/>
      <w:marTop w:val="0"/>
      <w:marBottom w:val="0"/>
      <w:divBdr>
        <w:top w:val="none" w:sz="0" w:space="0" w:color="auto"/>
        <w:left w:val="none" w:sz="0" w:space="0" w:color="auto"/>
        <w:bottom w:val="none" w:sz="0" w:space="0" w:color="auto"/>
        <w:right w:val="none" w:sz="0" w:space="0" w:color="auto"/>
      </w:divBdr>
    </w:div>
    <w:div w:id="247231976">
      <w:bodyDiv w:val="1"/>
      <w:marLeft w:val="0"/>
      <w:marRight w:val="0"/>
      <w:marTop w:val="0"/>
      <w:marBottom w:val="0"/>
      <w:divBdr>
        <w:top w:val="none" w:sz="0" w:space="0" w:color="auto"/>
        <w:left w:val="none" w:sz="0" w:space="0" w:color="auto"/>
        <w:bottom w:val="none" w:sz="0" w:space="0" w:color="auto"/>
        <w:right w:val="none" w:sz="0" w:space="0" w:color="auto"/>
      </w:divBdr>
    </w:div>
    <w:div w:id="250629848">
      <w:bodyDiv w:val="1"/>
      <w:marLeft w:val="0"/>
      <w:marRight w:val="0"/>
      <w:marTop w:val="0"/>
      <w:marBottom w:val="0"/>
      <w:divBdr>
        <w:top w:val="none" w:sz="0" w:space="0" w:color="auto"/>
        <w:left w:val="none" w:sz="0" w:space="0" w:color="auto"/>
        <w:bottom w:val="none" w:sz="0" w:space="0" w:color="auto"/>
        <w:right w:val="none" w:sz="0" w:space="0" w:color="auto"/>
      </w:divBdr>
    </w:div>
    <w:div w:id="250820844">
      <w:bodyDiv w:val="1"/>
      <w:marLeft w:val="0"/>
      <w:marRight w:val="0"/>
      <w:marTop w:val="0"/>
      <w:marBottom w:val="0"/>
      <w:divBdr>
        <w:top w:val="none" w:sz="0" w:space="0" w:color="auto"/>
        <w:left w:val="none" w:sz="0" w:space="0" w:color="auto"/>
        <w:bottom w:val="none" w:sz="0" w:space="0" w:color="auto"/>
        <w:right w:val="none" w:sz="0" w:space="0" w:color="auto"/>
      </w:divBdr>
    </w:div>
    <w:div w:id="252396261">
      <w:bodyDiv w:val="1"/>
      <w:marLeft w:val="0"/>
      <w:marRight w:val="0"/>
      <w:marTop w:val="0"/>
      <w:marBottom w:val="0"/>
      <w:divBdr>
        <w:top w:val="none" w:sz="0" w:space="0" w:color="auto"/>
        <w:left w:val="none" w:sz="0" w:space="0" w:color="auto"/>
        <w:bottom w:val="none" w:sz="0" w:space="0" w:color="auto"/>
        <w:right w:val="none" w:sz="0" w:space="0" w:color="auto"/>
      </w:divBdr>
    </w:div>
    <w:div w:id="255212700">
      <w:bodyDiv w:val="1"/>
      <w:marLeft w:val="0"/>
      <w:marRight w:val="0"/>
      <w:marTop w:val="0"/>
      <w:marBottom w:val="0"/>
      <w:divBdr>
        <w:top w:val="none" w:sz="0" w:space="0" w:color="auto"/>
        <w:left w:val="none" w:sz="0" w:space="0" w:color="auto"/>
        <w:bottom w:val="none" w:sz="0" w:space="0" w:color="auto"/>
        <w:right w:val="none" w:sz="0" w:space="0" w:color="auto"/>
      </w:divBdr>
    </w:div>
    <w:div w:id="256329364">
      <w:bodyDiv w:val="1"/>
      <w:marLeft w:val="0"/>
      <w:marRight w:val="0"/>
      <w:marTop w:val="0"/>
      <w:marBottom w:val="0"/>
      <w:divBdr>
        <w:top w:val="none" w:sz="0" w:space="0" w:color="auto"/>
        <w:left w:val="none" w:sz="0" w:space="0" w:color="auto"/>
        <w:bottom w:val="none" w:sz="0" w:space="0" w:color="auto"/>
        <w:right w:val="none" w:sz="0" w:space="0" w:color="auto"/>
      </w:divBdr>
    </w:div>
    <w:div w:id="260258964">
      <w:bodyDiv w:val="1"/>
      <w:marLeft w:val="0"/>
      <w:marRight w:val="0"/>
      <w:marTop w:val="0"/>
      <w:marBottom w:val="0"/>
      <w:divBdr>
        <w:top w:val="none" w:sz="0" w:space="0" w:color="auto"/>
        <w:left w:val="none" w:sz="0" w:space="0" w:color="auto"/>
        <w:bottom w:val="none" w:sz="0" w:space="0" w:color="auto"/>
        <w:right w:val="none" w:sz="0" w:space="0" w:color="auto"/>
      </w:divBdr>
    </w:div>
    <w:div w:id="261256596">
      <w:bodyDiv w:val="1"/>
      <w:marLeft w:val="0"/>
      <w:marRight w:val="0"/>
      <w:marTop w:val="0"/>
      <w:marBottom w:val="0"/>
      <w:divBdr>
        <w:top w:val="none" w:sz="0" w:space="0" w:color="auto"/>
        <w:left w:val="none" w:sz="0" w:space="0" w:color="auto"/>
        <w:bottom w:val="none" w:sz="0" w:space="0" w:color="auto"/>
        <w:right w:val="none" w:sz="0" w:space="0" w:color="auto"/>
      </w:divBdr>
    </w:div>
    <w:div w:id="262955055">
      <w:bodyDiv w:val="1"/>
      <w:marLeft w:val="0"/>
      <w:marRight w:val="0"/>
      <w:marTop w:val="0"/>
      <w:marBottom w:val="0"/>
      <w:divBdr>
        <w:top w:val="none" w:sz="0" w:space="0" w:color="auto"/>
        <w:left w:val="none" w:sz="0" w:space="0" w:color="auto"/>
        <w:bottom w:val="none" w:sz="0" w:space="0" w:color="auto"/>
        <w:right w:val="none" w:sz="0" w:space="0" w:color="auto"/>
      </w:divBdr>
    </w:div>
    <w:div w:id="263392114">
      <w:bodyDiv w:val="1"/>
      <w:marLeft w:val="0"/>
      <w:marRight w:val="0"/>
      <w:marTop w:val="0"/>
      <w:marBottom w:val="0"/>
      <w:divBdr>
        <w:top w:val="none" w:sz="0" w:space="0" w:color="auto"/>
        <w:left w:val="none" w:sz="0" w:space="0" w:color="auto"/>
        <w:bottom w:val="none" w:sz="0" w:space="0" w:color="auto"/>
        <w:right w:val="none" w:sz="0" w:space="0" w:color="auto"/>
      </w:divBdr>
    </w:div>
    <w:div w:id="267080294">
      <w:bodyDiv w:val="1"/>
      <w:marLeft w:val="0"/>
      <w:marRight w:val="0"/>
      <w:marTop w:val="0"/>
      <w:marBottom w:val="0"/>
      <w:divBdr>
        <w:top w:val="none" w:sz="0" w:space="0" w:color="auto"/>
        <w:left w:val="none" w:sz="0" w:space="0" w:color="auto"/>
        <w:bottom w:val="none" w:sz="0" w:space="0" w:color="auto"/>
        <w:right w:val="none" w:sz="0" w:space="0" w:color="auto"/>
      </w:divBdr>
    </w:div>
    <w:div w:id="269818742">
      <w:bodyDiv w:val="1"/>
      <w:marLeft w:val="0"/>
      <w:marRight w:val="0"/>
      <w:marTop w:val="0"/>
      <w:marBottom w:val="0"/>
      <w:divBdr>
        <w:top w:val="none" w:sz="0" w:space="0" w:color="auto"/>
        <w:left w:val="none" w:sz="0" w:space="0" w:color="auto"/>
        <w:bottom w:val="none" w:sz="0" w:space="0" w:color="auto"/>
        <w:right w:val="none" w:sz="0" w:space="0" w:color="auto"/>
      </w:divBdr>
    </w:div>
    <w:div w:id="270360562">
      <w:bodyDiv w:val="1"/>
      <w:marLeft w:val="0"/>
      <w:marRight w:val="0"/>
      <w:marTop w:val="0"/>
      <w:marBottom w:val="0"/>
      <w:divBdr>
        <w:top w:val="none" w:sz="0" w:space="0" w:color="auto"/>
        <w:left w:val="none" w:sz="0" w:space="0" w:color="auto"/>
        <w:bottom w:val="none" w:sz="0" w:space="0" w:color="auto"/>
        <w:right w:val="none" w:sz="0" w:space="0" w:color="auto"/>
      </w:divBdr>
    </w:div>
    <w:div w:id="271012221">
      <w:bodyDiv w:val="1"/>
      <w:marLeft w:val="0"/>
      <w:marRight w:val="0"/>
      <w:marTop w:val="0"/>
      <w:marBottom w:val="0"/>
      <w:divBdr>
        <w:top w:val="none" w:sz="0" w:space="0" w:color="auto"/>
        <w:left w:val="none" w:sz="0" w:space="0" w:color="auto"/>
        <w:bottom w:val="none" w:sz="0" w:space="0" w:color="auto"/>
        <w:right w:val="none" w:sz="0" w:space="0" w:color="auto"/>
      </w:divBdr>
    </w:div>
    <w:div w:id="272060407">
      <w:bodyDiv w:val="1"/>
      <w:marLeft w:val="0"/>
      <w:marRight w:val="0"/>
      <w:marTop w:val="0"/>
      <w:marBottom w:val="0"/>
      <w:divBdr>
        <w:top w:val="none" w:sz="0" w:space="0" w:color="auto"/>
        <w:left w:val="none" w:sz="0" w:space="0" w:color="auto"/>
        <w:bottom w:val="none" w:sz="0" w:space="0" w:color="auto"/>
        <w:right w:val="none" w:sz="0" w:space="0" w:color="auto"/>
      </w:divBdr>
    </w:div>
    <w:div w:id="273905870">
      <w:bodyDiv w:val="1"/>
      <w:marLeft w:val="0"/>
      <w:marRight w:val="0"/>
      <w:marTop w:val="0"/>
      <w:marBottom w:val="0"/>
      <w:divBdr>
        <w:top w:val="none" w:sz="0" w:space="0" w:color="auto"/>
        <w:left w:val="none" w:sz="0" w:space="0" w:color="auto"/>
        <w:bottom w:val="none" w:sz="0" w:space="0" w:color="auto"/>
        <w:right w:val="none" w:sz="0" w:space="0" w:color="auto"/>
      </w:divBdr>
    </w:div>
    <w:div w:id="274482212">
      <w:bodyDiv w:val="1"/>
      <w:marLeft w:val="0"/>
      <w:marRight w:val="0"/>
      <w:marTop w:val="0"/>
      <w:marBottom w:val="0"/>
      <w:divBdr>
        <w:top w:val="none" w:sz="0" w:space="0" w:color="auto"/>
        <w:left w:val="none" w:sz="0" w:space="0" w:color="auto"/>
        <w:bottom w:val="none" w:sz="0" w:space="0" w:color="auto"/>
        <w:right w:val="none" w:sz="0" w:space="0" w:color="auto"/>
      </w:divBdr>
    </w:div>
    <w:div w:id="275913972">
      <w:bodyDiv w:val="1"/>
      <w:marLeft w:val="0"/>
      <w:marRight w:val="0"/>
      <w:marTop w:val="0"/>
      <w:marBottom w:val="0"/>
      <w:divBdr>
        <w:top w:val="none" w:sz="0" w:space="0" w:color="auto"/>
        <w:left w:val="none" w:sz="0" w:space="0" w:color="auto"/>
        <w:bottom w:val="none" w:sz="0" w:space="0" w:color="auto"/>
        <w:right w:val="none" w:sz="0" w:space="0" w:color="auto"/>
      </w:divBdr>
    </w:div>
    <w:div w:id="278993833">
      <w:bodyDiv w:val="1"/>
      <w:marLeft w:val="0"/>
      <w:marRight w:val="0"/>
      <w:marTop w:val="0"/>
      <w:marBottom w:val="0"/>
      <w:divBdr>
        <w:top w:val="none" w:sz="0" w:space="0" w:color="auto"/>
        <w:left w:val="none" w:sz="0" w:space="0" w:color="auto"/>
        <w:bottom w:val="none" w:sz="0" w:space="0" w:color="auto"/>
        <w:right w:val="none" w:sz="0" w:space="0" w:color="auto"/>
      </w:divBdr>
    </w:div>
    <w:div w:id="283582140">
      <w:bodyDiv w:val="1"/>
      <w:marLeft w:val="0"/>
      <w:marRight w:val="0"/>
      <w:marTop w:val="0"/>
      <w:marBottom w:val="0"/>
      <w:divBdr>
        <w:top w:val="none" w:sz="0" w:space="0" w:color="auto"/>
        <w:left w:val="none" w:sz="0" w:space="0" w:color="auto"/>
        <w:bottom w:val="none" w:sz="0" w:space="0" w:color="auto"/>
        <w:right w:val="none" w:sz="0" w:space="0" w:color="auto"/>
      </w:divBdr>
    </w:div>
    <w:div w:id="283773230">
      <w:bodyDiv w:val="1"/>
      <w:marLeft w:val="0"/>
      <w:marRight w:val="0"/>
      <w:marTop w:val="0"/>
      <w:marBottom w:val="0"/>
      <w:divBdr>
        <w:top w:val="none" w:sz="0" w:space="0" w:color="auto"/>
        <w:left w:val="none" w:sz="0" w:space="0" w:color="auto"/>
        <w:bottom w:val="none" w:sz="0" w:space="0" w:color="auto"/>
        <w:right w:val="none" w:sz="0" w:space="0" w:color="auto"/>
      </w:divBdr>
    </w:div>
    <w:div w:id="284239454">
      <w:bodyDiv w:val="1"/>
      <w:marLeft w:val="0"/>
      <w:marRight w:val="0"/>
      <w:marTop w:val="0"/>
      <w:marBottom w:val="0"/>
      <w:divBdr>
        <w:top w:val="none" w:sz="0" w:space="0" w:color="auto"/>
        <w:left w:val="none" w:sz="0" w:space="0" w:color="auto"/>
        <w:bottom w:val="none" w:sz="0" w:space="0" w:color="auto"/>
        <w:right w:val="none" w:sz="0" w:space="0" w:color="auto"/>
      </w:divBdr>
    </w:div>
    <w:div w:id="286471281">
      <w:bodyDiv w:val="1"/>
      <w:marLeft w:val="0"/>
      <w:marRight w:val="0"/>
      <w:marTop w:val="0"/>
      <w:marBottom w:val="0"/>
      <w:divBdr>
        <w:top w:val="none" w:sz="0" w:space="0" w:color="auto"/>
        <w:left w:val="none" w:sz="0" w:space="0" w:color="auto"/>
        <w:bottom w:val="none" w:sz="0" w:space="0" w:color="auto"/>
        <w:right w:val="none" w:sz="0" w:space="0" w:color="auto"/>
      </w:divBdr>
    </w:div>
    <w:div w:id="286741543">
      <w:bodyDiv w:val="1"/>
      <w:marLeft w:val="0"/>
      <w:marRight w:val="0"/>
      <w:marTop w:val="0"/>
      <w:marBottom w:val="0"/>
      <w:divBdr>
        <w:top w:val="none" w:sz="0" w:space="0" w:color="auto"/>
        <w:left w:val="none" w:sz="0" w:space="0" w:color="auto"/>
        <w:bottom w:val="none" w:sz="0" w:space="0" w:color="auto"/>
        <w:right w:val="none" w:sz="0" w:space="0" w:color="auto"/>
      </w:divBdr>
    </w:div>
    <w:div w:id="288979491">
      <w:bodyDiv w:val="1"/>
      <w:marLeft w:val="0"/>
      <w:marRight w:val="0"/>
      <w:marTop w:val="0"/>
      <w:marBottom w:val="0"/>
      <w:divBdr>
        <w:top w:val="none" w:sz="0" w:space="0" w:color="auto"/>
        <w:left w:val="none" w:sz="0" w:space="0" w:color="auto"/>
        <w:bottom w:val="none" w:sz="0" w:space="0" w:color="auto"/>
        <w:right w:val="none" w:sz="0" w:space="0" w:color="auto"/>
      </w:divBdr>
    </w:div>
    <w:div w:id="289172997">
      <w:bodyDiv w:val="1"/>
      <w:marLeft w:val="0"/>
      <w:marRight w:val="0"/>
      <w:marTop w:val="0"/>
      <w:marBottom w:val="0"/>
      <w:divBdr>
        <w:top w:val="none" w:sz="0" w:space="0" w:color="auto"/>
        <w:left w:val="none" w:sz="0" w:space="0" w:color="auto"/>
        <w:bottom w:val="none" w:sz="0" w:space="0" w:color="auto"/>
        <w:right w:val="none" w:sz="0" w:space="0" w:color="auto"/>
      </w:divBdr>
    </w:div>
    <w:div w:id="290402888">
      <w:bodyDiv w:val="1"/>
      <w:marLeft w:val="0"/>
      <w:marRight w:val="0"/>
      <w:marTop w:val="0"/>
      <w:marBottom w:val="0"/>
      <w:divBdr>
        <w:top w:val="none" w:sz="0" w:space="0" w:color="auto"/>
        <w:left w:val="none" w:sz="0" w:space="0" w:color="auto"/>
        <w:bottom w:val="none" w:sz="0" w:space="0" w:color="auto"/>
        <w:right w:val="none" w:sz="0" w:space="0" w:color="auto"/>
      </w:divBdr>
    </w:div>
    <w:div w:id="290594210">
      <w:bodyDiv w:val="1"/>
      <w:marLeft w:val="0"/>
      <w:marRight w:val="0"/>
      <w:marTop w:val="0"/>
      <w:marBottom w:val="0"/>
      <w:divBdr>
        <w:top w:val="none" w:sz="0" w:space="0" w:color="auto"/>
        <w:left w:val="none" w:sz="0" w:space="0" w:color="auto"/>
        <w:bottom w:val="none" w:sz="0" w:space="0" w:color="auto"/>
        <w:right w:val="none" w:sz="0" w:space="0" w:color="auto"/>
      </w:divBdr>
    </w:div>
    <w:div w:id="291521544">
      <w:bodyDiv w:val="1"/>
      <w:marLeft w:val="0"/>
      <w:marRight w:val="0"/>
      <w:marTop w:val="0"/>
      <w:marBottom w:val="0"/>
      <w:divBdr>
        <w:top w:val="none" w:sz="0" w:space="0" w:color="auto"/>
        <w:left w:val="none" w:sz="0" w:space="0" w:color="auto"/>
        <w:bottom w:val="none" w:sz="0" w:space="0" w:color="auto"/>
        <w:right w:val="none" w:sz="0" w:space="0" w:color="auto"/>
      </w:divBdr>
    </w:div>
    <w:div w:id="291710833">
      <w:bodyDiv w:val="1"/>
      <w:marLeft w:val="0"/>
      <w:marRight w:val="0"/>
      <w:marTop w:val="0"/>
      <w:marBottom w:val="0"/>
      <w:divBdr>
        <w:top w:val="none" w:sz="0" w:space="0" w:color="auto"/>
        <w:left w:val="none" w:sz="0" w:space="0" w:color="auto"/>
        <w:bottom w:val="none" w:sz="0" w:space="0" w:color="auto"/>
        <w:right w:val="none" w:sz="0" w:space="0" w:color="auto"/>
      </w:divBdr>
    </w:div>
    <w:div w:id="291713145">
      <w:bodyDiv w:val="1"/>
      <w:marLeft w:val="0"/>
      <w:marRight w:val="0"/>
      <w:marTop w:val="0"/>
      <w:marBottom w:val="0"/>
      <w:divBdr>
        <w:top w:val="none" w:sz="0" w:space="0" w:color="auto"/>
        <w:left w:val="none" w:sz="0" w:space="0" w:color="auto"/>
        <w:bottom w:val="none" w:sz="0" w:space="0" w:color="auto"/>
        <w:right w:val="none" w:sz="0" w:space="0" w:color="auto"/>
      </w:divBdr>
    </w:div>
    <w:div w:id="291794479">
      <w:bodyDiv w:val="1"/>
      <w:marLeft w:val="0"/>
      <w:marRight w:val="0"/>
      <w:marTop w:val="0"/>
      <w:marBottom w:val="0"/>
      <w:divBdr>
        <w:top w:val="none" w:sz="0" w:space="0" w:color="auto"/>
        <w:left w:val="none" w:sz="0" w:space="0" w:color="auto"/>
        <w:bottom w:val="none" w:sz="0" w:space="0" w:color="auto"/>
        <w:right w:val="none" w:sz="0" w:space="0" w:color="auto"/>
      </w:divBdr>
    </w:div>
    <w:div w:id="291978455">
      <w:bodyDiv w:val="1"/>
      <w:marLeft w:val="0"/>
      <w:marRight w:val="0"/>
      <w:marTop w:val="0"/>
      <w:marBottom w:val="0"/>
      <w:divBdr>
        <w:top w:val="none" w:sz="0" w:space="0" w:color="auto"/>
        <w:left w:val="none" w:sz="0" w:space="0" w:color="auto"/>
        <w:bottom w:val="none" w:sz="0" w:space="0" w:color="auto"/>
        <w:right w:val="none" w:sz="0" w:space="0" w:color="auto"/>
      </w:divBdr>
    </w:div>
    <w:div w:id="293760208">
      <w:bodyDiv w:val="1"/>
      <w:marLeft w:val="0"/>
      <w:marRight w:val="0"/>
      <w:marTop w:val="0"/>
      <w:marBottom w:val="0"/>
      <w:divBdr>
        <w:top w:val="none" w:sz="0" w:space="0" w:color="auto"/>
        <w:left w:val="none" w:sz="0" w:space="0" w:color="auto"/>
        <w:bottom w:val="none" w:sz="0" w:space="0" w:color="auto"/>
        <w:right w:val="none" w:sz="0" w:space="0" w:color="auto"/>
      </w:divBdr>
    </w:div>
    <w:div w:id="293828546">
      <w:bodyDiv w:val="1"/>
      <w:marLeft w:val="0"/>
      <w:marRight w:val="0"/>
      <w:marTop w:val="0"/>
      <w:marBottom w:val="0"/>
      <w:divBdr>
        <w:top w:val="none" w:sz="0" w:space="0" w:color="auto"/>
        <w:left w:val="none" w:sz="0" w:space="0" w:color="auto"/>
        <w:bottom w:val="none" w:sz="0" w:space="0" w:color="auto"/>
        <w:right w:val="none" w:sz="0" w:space="0" w:color="auto"/>
      </w:divBdr>
    </w:div>
    <w:div w:id="294678022">
      <w:bodyDiv w:val="1"/>
      <w:marLeft w:val="0"/>
      <w:marRight w:val="0"/>
      <w:marTop w:val="0"/>
      <w:marBottom w:val="0"/>
      <w:divBdr>
        <w:top w:val="none" w:sz="0" w:space="0" w:color="auto"/>
        <w:left w:val="none" w:sz="0" w:space="0" w:color="auto"/>
        <w:bottom w:val="none" w:sz="0" w:space="0" w:color="auto"/>
        <w:right w:val="none" w:sz="0" w:space="0" w:color="auto"/>
      </w:divBdr>
    </w:div>
    <w:div w:id="295063733">
      <w:bodyDiv w:val="1"/>
      <w:marLeft w:val="0"/>
      <w:marRight w:val="0"/>
      <w:marTop w:val="0"/>
      <w:marBottom w:val="0"/>
      <w:divBdr>
        <w:top w:val="none" w:sz="0" w:space="0" w:color="auto"/>
        <w:left w:val="none" w:sz="0" w:space="0" w:color="auto"/>
        <w:bottom w:val="none" w:sz="0" w:space="0" w:color="auto"/>
        <w:right w:val="none" w:sz="0" w:space="0" w:color="auto"/>
      </w:divBdr>
    </w:div>
    <w:div w:id="297224554">
      <w:bodyDiv w:val="1"/>
      <w:marLeft w:val="0"/>
      <w:marRight w:val="0"/>
      <w:marTop w:val="0"/>
      <w:marBottom w:val="0"/>
      <w:divBdr>
        <w:top w:val="none" w:sz="0" w:space="0" w:color="auto"/>
        <w:left w:val="none" w:sz="0" w:space="0" w:color="auto"/>
        <w:bottom w:val="none" w:sz="0" w:space="0" w:color="auto"/>
        <w:right w:val="none" w:sz="0" w:space="0" w:color="auto"/>
      </w:divBdr>
    </w:div>
    <w:div w:id="300155642">
      <w:bodyDiv w:val="1"/>
      <w:marLeft w:val="0"/>
      <w:marRight w:val="0"/>
      <w:marTop w:val="0"/>
      <w:marBottom w:val="0"/>
      <w:divBdr>
        <w:top w:val="none" w:sz="0" w:space="0" w:color="auto"/>
        <w:left w:val="none" w:sz="0" w:space="0" w:color="auto"/>
        <w:bottom w:val="none" w:sz="0" w:space="0" w:color="auto"/>
        <w:right w:val="none" w:sz="0" w:space="0" w:color="auto"/>
      </w:divBdr>
    </w:div>
    <w:div w:id="303243449">
      <w:bodyDiv w:val="1"/>
      <w:marLeft w:val="0"/>
      <w:marRight w:val="0"/>
      <w:marTop w:val="0"/>
      <w:marBottom w:val="0"/>
      <w:divBdr>
        <w:top w:val="none" w:sz="0" w:space="0" w:color="auto"/>
        <w:left w:val="none" w:sz="0" w:space="0" w:color="auto"/>
        <w:bottom w:val="none" w:sz="0" w:space="0" w:color="auto"/>
        <w:right w:val="none" w:sz="0" w:space="0" w:color="auto"/>
      </w:divBdr>
    </w:div>
    <w:div w:id="303313674">
      <w:bodyDiv w:val="1"/>
      <w:marLeft w:val="0"/>
      <w:marRight w:val="0"/>
      <w:marTop w:val="0"/>
      <w:marBottom w:val="0"/>
      <w:divBdr>
        <w:top w:val="none" w:sz="0" w:space="0" w:color="auto"/>
        <w:left w:val="none" w:sz="0" w:space="0" w:color="auto"/>
        <w:bottom w:val="none" w:sz="0" w:space="0" w:color="auto"/>
        <w:right w:val="none" w:sz="0" w:space="0" w:color="auto"/>
      </w:divBdr>
    </w:div>
    <w:div w:id="303705458">
      <w:bodyDiv w:val="1"/>
      <w:marLeft w:val="0"/>
      <w:marRight w:val="0"/>
      <w:marTop w:val="0"/>
      <w:marBottom w:val="0"/>
      <w:divBdr>
        <w:top w:val="none" w:sz="0" w:space="0" w:color="auto"/>
        <w:left w:val="none" w:sz="0" w:space="0" w:color="auto"/>
        <w:bottom w:val="none" w:sz="0" w:space="0" w:color="auto"/>
        <w:right w:val="none" w:sz="0" w:space="0" w:color="auto"/>
      </w:divBdr>
    </w:div>
    <w:div w:id="303778818">
      <w:bodyDiv w:val="1"/>
      <w:marLeft w:val="0"/>
      <w:marRight w:val="0"/>
      <w:marTop w:val="0"/>
      <w:marBottom w:val="0"/>
      <w:divBdr>
        <w:top w:val="none" w:sz="0" w:space="0" w:color="auto"/>
        <w:left w:val="none" w:sz="0" w:space="0" w:color="auto"/>
        <w:bottom w:val="none" w:sz="0" w:space="0" w:color="auto"/>
        <w:right w:val="none" w:sz="0" w:space="0" w:color="auto"/>
      </w:divBdr>
    </w:div>
    <w:div w:id="304818885">
      <w:bodyDiv w:val="1"/>
      <w:marLeft w:val="0"/>
      <w:marRight w:val="0"/>
      <w:marTop w:val="0"/>
      <w:marBottom w:val="0"/>
      <w:divBdr>
        <w:top w:val="none" w:sz="0" w:space="0" w:color="auto"/>
        <w:left w:val="none" w:sz="0" w:space="0" w:color="auto"/>
        <w:bottom w:val="none" w:sz="0" w:space="0" w:color="auto"/>
        <w:right w:val="none" w:sz="0" w:space="0" w:color="auto"/>
      </w:divBdr>
    </w:div>
    <w:div w:id="305663954">
      <w:bodyDiv w:val="1"/>
      <w:marLeft w:val="0"/>
      <w:marRight w:val="0"/>
      <w:marTop w:val="0"/>
      <w:marBottom w:val="0"/>
      <w:divBdr>
        <w:top w:val="none" w:sz="0" w:space="0" w:color="auto"/>
        <w:left w:val="none" w:sz="0" w:space="0" w:color="auto"/>
        <w:bottom w:val="none" w:sz="0" w:space="0" w:color="auto"/>
        <w:right w:val="none" w:sz="0" w:space="0" w:color="auto"/>
      </w:divBdr>
    </w:div>
    <w:div w:id="307590970">
      <w:bodyDiv w:val="1"/>
      <w:marLeft w:val="0"/>
      <w:marRight w:val="0"/>
      <w:marTop w:val="0"/>
      <w:marBottom w:val="0"/>
      <w:divBdr>
        <w:top w:val="none" w:sz="0" w:space="0" w:color="auto"/>
        <w:left w:val="none" w:sz="0" w:space="0" w:color="auto"/>
        <w:bottom w:val="none" w:sz="0" w:space="0" w:color="auto"/>
        <w:right w:val="none" w:sz="0" w:space="0" w:color="auto"/>
      </w:divBdr>
    </w:div>
    <w:div w:id="308444799">
      <w:bodyDiv w:val="1"/>
      <w:marLeft w:val="0"/>
      <w:marRight w:val="0"/>
      <w:marTop w:val="0"/>
      <w:marBottom w:val="0"/>
      <w:divBdr>
        <w:top w:val="none" w:sz="0" w:space="0" w:color="auto"/>
        <w:left w:val="none" w:sz="0" w:space="0" w:color="auto"/>
        <w:bottom w:val="none" w:sz="0" w:space="0" w:color="auto"/>
        <w:right w:val="none" w:sz="0" w:space="0" w:color="auto"/>
      </w:divBdr>
    </w:div>
    <w:div w:id="308562770">
      <w:bodyDiv w:val="1"/>
      <w:marLeft w:val="0"/>
      <w:marRight w:val="0"/>
      <w:marTop w:val="0"/>
      <w:marBottom w:val="0"/>
      <w:divBdr>
        <w:top w:val="none" w:sz="0" w:space="0" w:color="auto"/>
        <w:left w:val="none" w:sz="0" w:space="0" w:color="auto"/>
        <w:bottom w:val="none" w:sz="0" w:space="0" w:color="auto"/>
        <w:right w:val="none" w:sz="0" w:space="0" w:color="auto"/>
      </w:divBdr>
    </w:div>
    <w:div w:id="313948150">
      <w:bodyDiv w:val="1"/>
      <w:marLeft w:val="0"/>
      <w:marRight w:val="0"/>
      <w:marTop w:val="0"/>
      <w:marBottom w:val="0"/>
      <w:divBdr>
        <w:top w:val="none" w:sz="0" w:space="0" w:color="auto"/>
        <w:left w:val="none" w:sz="0" w:space="0" w:color="auto"/>
        <w:bottom w:val="none" w:sz="0" w:space="0" w:color="auto"/>
        <w:right w:val="none" w:sz="0" w:space="0" w:color="auto"/>
      </w:divBdr>
    </w:div>
    <w:div w:id="315456455">
      <w:bodyDiv w:val="1"/>
      <w:marLeft w:val="0"/>
      <w:marRight w:val="0"/>
      <w:marTop w:val="0"/>
      <w:marBottom w:val="0"/>
      <w:divBdr>
        <w:top w:val="none" w:sz="0" w:space="0" w:color="auto"/>
        <w:left w:val="none" w:sz="0" w:space="0" w:color="auto"/>
        <w:bottom w:val="none" w:sz="0" w:space="0" w:color="auto"/>
        <w:right w:val="none" w:sz="0" w:space="0" w:color="auto"/>
      </w:divBdr>
    </w:div>
    <w:div w:id="317197476">
      <w:bodyDiv w:val="1"/>
      <w:marLeft w:val="0"/>
      <w:marRight w:val="0"/>
      <w:marTop w:val="0"/>
      <w:marBottom w:val="0"/>
      <w:divBdr>
        <w:top w:val="none" w:sz="0" w:space="0" w:color="auto"/>
        <w:left w:val="none" w:sz="0" w:space="0" w:color="auto"/>
        <w:bottom w:val="none" w:sz="0" w:space="0" w:color="auto"/>
        <w:right w:val="none" w:sz="0" w:space="0" w:color="auto"/>
      </w:divBdr>
    </w:div>
    <w:div w:id="318509277">
      <w:bodyDiv w:val="1"/>
      <w:marLeft w:val="0"/>
      <w:marRight w:val="0"/>
      <w:marTop w:val="0"/>
      <w:marBottom w:val="0"/>
      <w:divBdr>
        <w:top w:val="none" w:sz="0" w:space="0" w:color="auto"/>
        <w:left w:val="none" w:sz="0" w:space="0" w:color="auto"/>
        <w:bottom w:val="none" w:sz="0" w:space="0" w:color="auto"/>
        <w:right w:val="none" w:sz="0" w:space="0" w:color="auto"/>
      </w:divBdr>
    </w:div>
    <w:div w:id="320079716">
      <w:bodyDiv w:val="1"/>
      <w:marLeft w:val="0"/>
      <w:marRight w:val="0"/>
      <w:marTop w:val="0"/>
      <w:marBottom w:val="0"/>
      <w:divBdr>
        <w:top w:val="none" w:sz="0" w:space="0" w:color="auto"/>
        <w:left w:val="none" w:sz="0" w:space="0" w:color="auto"/>
        <w:bottom w:val="none" w:sz="0" w:space="0" w:color="auto"/>
        <w:right w:val="none" w:sz="0" w:space="0" w:color="auto"/>
      </w:divBdr>
    </w:div>
    <w:div w:id="320544224">
      <w:bodyDiv w:val="1"/>
      <w:marLeft w:val="0"/>
      <w:marRight w:val="0"/>
      <w:marTop w:val="0"/>
      <w:marBottom w:val="0"/>
      <w:divBdr>
        <w:top w:val="none" w:sz="0" w:space="0" w:color="auto"/>
        <w:left w:val="none" w:sz="0" w:space="0" w:color="auto"/>
        <w:bottom w:val="none" w:sz="0" w:space="0" w:color="auto"/>
        <w:right w:val="none" w:sz="0" w:space="0" w:color="auto"/>
      </w:divBdr>
    </w:div>
    <w:div w:id="321127596">
      <w:bodyDiv w:val="1"/>
      <w:marLeft w:val="0"/>
      <w:marRight w:val="0"/>
      <w:marTop w:val="0"/>
      <w:marBottom w:val="0"/>
      <w:divBdr>
        <w:top w:val="none" w:sz="0" w:space="0" w:color="auto"/>
        <w:left w:val="none" w:sz="0" w:space="0" w:color="auto"/>
        <w:bottom w:val="none" w:sz="0" w:space="0" w:color="auto"/>
        <w:right w:val="none" w:sz="0" w:space="0" w:color="auto"/>
      </w:divBdr>
    </w:div>
    <w:div w:id="324166751">
      <w:bodyDiv w:val="1"/>
      <w:marLeft w:val="0"/>
      <w:marRight w:val="0"/>
      <w:marTop w:val="0"/>
      <w:marBottom w:val="0"/>
      <w:divBdr>
        <w:top w:val="none" w:sz="0" w:space="0" w:color="auto"/>
        <w:left w:val="none" w:sz="0" w:space="0" w:color="auto"/>
        <w:bottom w:val="none" w:sz="0" w:space="0" w:color="auto"/>
        <w:right w:val="none" w:sz="0" w:space="0" w:color="auto"/>
      </w:divBdr>
    </w:div>
    <w:div w:id="324476090">
      <w:bodyDiv w:val="1"/>
      <w:marLeft w:val="0"/>
      <w:marRight w:val="0"/>
      <w:marTop w:val="0"/>
      <w:marBottom w:val="0"/>
      <w:divBdr>
        <w:top w:val="none" w:sz="0" w:space="0" w:color="auto"/>
        <w:left w:val="none" w:sz="0" w:space="0" w:color="auto"/>
        <w:bottom w:val="none" w:sz="0" w:space="0" w:color="auto"/>
        <w:right w:val="none" w:sz="0" w:space="0" w:color="auto"/>
      </w:divBdr>
    </w:div>
    <w:div w:id="325209180">
      <w:bodyDiv w:val="1"/>
      <w:marLeft w:val="0"/>
      <w:marRight w:val="0"/>
      <w:marTop w:val="0"/>
      <w:marBottom w:val="0"/>
      <w:divBdr>
        <w:top w:val="none" w:sz="0" w:space="0" w:color="auto"/>
        <w:left w:val="none" w:sz="0" w:space="0" w:color="auto"/>
        <w:bottom w:val="none" w:sz="0" w:space="0" w:color="auto"/>
        <w:right w:val="none" w:sz="0" w:space="0" w:color="auto"/>
      </w:divBdr>
    </w:div>
    <w:div w:id="325788549">
      <w:bodyDiv w:val="1"/>
      <w:marLeft w:val="0"/>
      <w:marRight w:val="0"/>
      <w:marTop w:val="0"/>
      <w:marBottom w:val="0"/>
      <w:divBdr>
        <w:top w:val="none" w:sz="0" w:space="0" w:color="auto"/>
        <w:left w:val="none" w:sz="0" w:space="0" w:color="auto"/>
        <w:bottom w:val="none" w:sz="0" w:space="0" w:color="auto"/>
        <w:right w:val="none" w:sz="0" w:space="0" w:color="auto"/>
      </w:divBdr>
    </w:div>
    <w:div w:id="326370583">
      <w:bodyDiv w:val="1"/>
      <w:marLeft w:val="0"/>
      <w:marRight w:val="0"/>
      <w:marTop w:val="0"/>
      <w:marBottom w:val="0"/>
      <w:divBdr>
        <w:top w:val="none" w:sz="0" w:space="0" w:color="auto"/>
        <w:left w:val="none" w:sz="0" w:space="0" w:color="auto"/>
        <w:bottom w:val="none" w:sz="0" w:space="0" w:color="auto"/>
        <w:right w:val="none" w:sz="0" w:space="0" w:color="auto"/>
      </w:divBdr>
    </w:div>
    <w:div w:id="326440716">
      <w:bodyDiv w:val="1"/>
      <w:marLeft w:val="0"/>
      <w:marRight w:val="0"/>
      <w:marTop w:val="0"/>
      <w:marBottom w:val="0"/>
      <w:divBdr>
        <w:top w:val="none" w:sz="0" w:space="0" w:color="auto"/>
        <w:left w:val="none" w:sz="0" w:space="0" w:color="auto"/>
        <w:bottom w:val="none" w:sz="0" w:space="0" w:color="auto"/>
        <w:right w:val="none" w:sz="0" w:space="0" w:color="auto"/>
      </w:divBdr>
    </w:div>
    <w:div w:id="329913753">
      <w:bodyDiv w:val="1"/>
      <w:marLeft w:val="0"/>
      <w:marRight w:val="0"/>
      <w:marTop w:val="0"/>
      <w:marBottom w:val="0"/>
      <w:divBdr>
        <w:top w:val="none" w:sz="0" w:space="0" w:color="auto"/>
        <w:left w:val="none" w:sz="0" w:space="0" w:color="auto"/>
        <w:bottom w:val="none" w:sz="0" w:space="0" w:color="auto"/>
        <w:right w:val="none" w:sz="0" w:space="0" w:color="auto"/>
      </w:divBdr>
    </w:div>
    <w:div w:id="330833899">
      <w:bodyDiv w:val="1"/>
      <w:marLeft w:val="0"/>
      <w:marRight w:val="0"/>
      <w:marTop w:val="0"/>
      <w:marBottom w:val="0"/>
      <w:divBdr>
        <w:top w:val="none" w:sz="0" w:space="0" w:color="auto"/>
        <w:left w:val="none" w:sz="0" w:space="0" w:color="auto"/>
        <w:bottom w:val="none" w:sz="0" w:space="0" w:color="auto"/>
        <w:right w:val="none" w:sz="0" w:space="0" w:color="auto"/>
      </w:divBdr>
    </w:div>
    <w:div w:id="332731860">
      <w:bodyDiv w:val="1"/>
      <w:marLeft w:val="0"/>
      <w:marRight w:val="0"/>
      <w:marTop w:val="0"/>
      <w:marBottom w:val="0"/>
      <w:divBdr>
        <w:top w:val="none" w:sz="0" w:space="0" w:color="auto"/>
        <w:left w:val="none" w:sz="0" w:space="0" w:color="auto"/>
        <w:bottom w:val="none" w:sz="0" w:space="0" w:color="auto"/>
        <w:right w:val="none" w:sz="0" w:space="0" w:color="auto"/>
      </w:divBdr>
    </w:div>
    <w:div w:id="332996650">
      <w:bodyDiv w:val="1"/>
      <w:marLeft w:val="0"/>
      <w:marRight w:val="0"/>
      <w:marTop w:val="0"/>
      <w:marBottom w:val="0"/>
      <w:divBdr>
        <w:top w:val="none" w:sz="0" w:space="0" w:color="auto"/>
        <w:left w:val="none" w:sz="0" w:space="0" w:color="auto"/>
        <w:bottom w:val="none" w:sz="0" w:space="0" w:color="auto"/>
        <w:right w:val="none" w:sz="0" w:space="0" w:color="auto"/>
      </w:divBdr>
    </w:div>
    <w:div w:id="335812213">
      <w:bodyDiv w:val="1"/>
      <w:marLeft w:val="0"/>
      <w:marRight w:val="0"/>
      <w:marTop w:val="0"/>
      <w:marBottom w:val="0"/>
      <w:divBdr>
        <w:top w:val="none" w:sz="0" w:space="0" w:color="auto"/>
        <w:left w:val="none" w:sz="0" w:space="0" w:color="auto"/>
        <w:bottom w:val="none" w:sz="0" w:space="0" w:color="auto"/>
        <w:right w:val="none" w:sz="0" w:space="0" w:color="auto"/>
      </w:divBdr>
    </w:div>
    <w:div w:id="335815510">
      <w:bodyDiv w:val="1"/>
      <w:marLeft w:val="0"/>
      <w:marRight w:val="0"/>
      <w:marTop w:val="0"/>
      <w:marBottom w:val="0"/>
      <w:divBdr>
        <w:top w:val="none" w:sz="0" w:space="0" w:color="auto"/>
        <w:left w:val="none" w:sz="0" w:space="0" w:color="auto"/>
        <w:bottom w:val="none" w:sz="0" w:space="0" w:color="auto"/>
        <w:right w:val="none" w:sz="0" w:space="0" w:color="auto"/>
      </w:divBdr>
    </w:div>
    <w:div w:id="336421002">
      <w:bodyDiv w:val="1"/>
      <w:marLeft w:val="0"/>
      <w:marRight w:val="0"/>
      <w:marTop w:val="0"/>
      <w:marBottom w:val="0"/>
      <w:divBdr>
        <w:top w:val="none" w:sz="0" w:space="0" w:color="auto"/>
        <w:left w:val="none" w:sz="0" w:space="0" w:color="auto"/>
        <w:bottom w:val="none" w:sz="0" w:space="0" w:color="auto"/>
        <w:right w:val="none" w:sz="0" w:space="0" w:color="auto"/>
      </w:divBdr>
    </w:div>
    <w:div w:id="338701177">
      <w:bodyDiv w:val="1"/>
      <w:marLeft w:val="0"/>
      <w:marRight w:val="0"/>
      <w:marTop w:val="0"/>
      <w:marBottom w:val="0"/>
      <w:divBdr>
        <w:top w:val="none" w:sz="0" w:space="0" w:color="auto"/>
        <w:left w:val="none" w:sz="0" w:space="0" w:color="auto"/>
        <w:bottom w:val="none" w:sz="0" w:space="0" w:color="auto"/>
        <w:right w:val="none" w:sz="0" w:space="0" w:color="auto"/>
      </w:divBdr>
    </w:div>
    <w:div w:id="339507825">
      <w:bodyDiv w:val="1"/>
      <w:marLeft w:val="0"/>
      <w:marRight w:val="0"/>
      <w:marTop w:val="0"/>
      <w:marBottom w:val="0"/>
      <w:divBdr>
        <w:top w:val="none" w:sz="0" w:space="0" w:color="auto"/>
        <w:left w:val="none" w:sz="0" w:space="0" w:color="auto"/>
        <w:bottom w:val="none" w:sz="0" w:space="0" w:color="auto"/>
        <w:right w:val="none" w:sz="0" w:space="0" w:color="auto"/>
      </w:divBdr>
    </w:div>
    <w:div w:id="340741150">
      <w:bodyDiv w:val="1"/>
      <w:marLeft w:val="0"/>
      <w:marRight w:val="0"/>
      <w:marTop w:val="0"/>
      <w:marBottom w:val="0"/>
      <w:divBdr>
        <w:top w:val="none" w:sz="0" w:space="0" w:color="auto"/>
        <w:left w:val="none" w:sz="0" w:space="0" w:color="auto"/>
        <w:bottom w:val="none" w:sz="0" w:space="0" w:color="auto"/>
        <w:right w:val="none" w:sz="0" w:space="0" w:color="auto"/>
      </w:divBdr>
    </w:div>
    <w:div w:id="340818254">
      <w:bodyDiv w:val="1"/>
      <w:marLeft w:val="0"/>
      <w:marRight w:val="0"/>
      <w:marTop w:val="0"/>
      <w:marBottom w:val="0"/>
      <w:divBdr>
        <w:top w:val="none" w:sz="0" w:space="0" w:color="auto"/>
        <w:left w:val="none" w:sz="0" w:space="0" w:color="auto"/>
        <w:bottom w:val="none" w:sz="0" w:space="0" w:color="auto"/>
        <w:right w:val="none" w:sz="0" w:space="0" w:color="auto"/>
      </w:divBdr>
    </w:div>
    <w:div w:id="342434974">
      <w:bodyDiv w:val="1"/>
      <w:marLeft w:val="0"/>
      <w:marRight w:val="0"/>
      <w:marTop w:val="0"/>
      <w:marBottom w:val="0"/>
      <w:divBdr>
        <w:top w:val="none" w:sz="0" w:space="0" w:color="auto"/>
        <w:left w:val="none" w:sz="0" w:space="0" w:color="auto"/>
        <w:bottom w:val="none" w:sz="0" w:space="0" w:color="auto"/>
        <w:right w:val="none" w:sz="0" w:space="0" w:color="auto"/>
      </w:divBdr>
    </w:div>
    <w:div w:id="343171919">
      <w:bodyDiv w:val="1"/>
      <w:marLeft w:val="0"/>
      <w:marRight w:val="0"/>
      <w:marTop w:val="0"/>
      <w:marBottom w:val="0"/>
      <w:divBdr>
        <w:top w:val="none" w:sz="0" w:space="0" w:color="auto"/>
        <w:left w:val="none" w:sz="0" w:space="0" w:color="auto"/>
        <w:bottom w:val="none" w:sz="0" w:space="0" w:color="auto"/>
        <w:right w:val="none" w:sz="0" w:space="0" w:color="auto"/>
      </w:divBdr>
    </w:div>
    <w:div w:id="343560681">
      <w:bodyDiv w:val="1"/>
      <w:marLeft w:val="0"/>
      <w:marRight w:val="0"/>
      <w:marTop w:val="0"/>
      <w:marBottom w:val="0"/>
      <w:divBdr>
        <w:top w:val="none" w:sz="0" w:space="0" w:color="auto"/>
        <w:left w:val="none" w:sz="0" w:space="0" w:color="auto"/>
        <w:bottom w:val="none" w:sz="0" w:space="0" w:color="auto"/>
        <w:right w:val="none" w:sz="0" w:space="0" w:color="auto"/>
      </w:divBdr>
    </w:div>
    <w:div w:id="346174773">
      <w:bodyDiv w:val="1"/>
      <w:marLeft w:val="0"/>
      <w:marRight w:val="0"/>
      <w:marTop w:val="0"/>
      <w:marBottom w:val="0"/>
      <w:divBdr>
        <w:top w:val="none" w:sz="0" w:space="0" w:color="auto"/>
        <w:left w:val="none" w:sz="0" w:space="0" w:color="auto"/>
        <w:bottom w:val="none" w:sz="0" w:space="0" w:color="auto"/>
        <w:right w:val="none" w:sz="0" w:space="0" w:color="auto"/>
      </w:divBdr>
    </w:div>
    <w:div w:id="346366269">
      <w:bodyDiv w:val="1"/>
      <w:marLeft w:val="0"/>
      <w:marRight w:val="0"/>
      <w:marTop w:val="0"/>
      <w:marBottom w:val="0"/>
      <w:divBdr>
        <w:top w:val="none" w:sz="0" w:space="0" w:color="auto"/>
        <w:left w:val="none" w:sz="0" w:space="0" w:color="auto"/>
        <w:bottom w:val="none" w:sz="0" w:space="0" w:color="auto"/>
        <w:right w:val="none" w:sz="0" w:space="0" w:color="auto"/>
      </w:divBdr>
    </w:div>
    <w:div w:id="347223209">
      <w:bodyDiv w:val="1"/>
      <w:marLeft w:val="0"/>
      <w:marRight w:val="0"/>
      <w:marTop w:val="0"/>
      <w:marBottom w:val="0"/>
      <w:divBdr>
        <w:top w:val="none" w:sz="0" w:space="0" w:color="auto"/>
        <w:left w:val="none" w:sz="0" w:space="0" w:color="auto"/>
        <w:bottom w:val="none" w:sz="0" w:space="0" w:color="auto"/>
        <w:right w:val="none" w:sz="0" w:space="0" w:color="auto"/>
      </w:divBdr>
    </w:div>
    <w:div w:id="347952766">
      <w:bodyDiv w:val="1"/>
      <w:marLeft w:val="0"/>
      <w:marRight w:val="0"/>
      <w:marTop w:val="0"/>
      <w:marBottom w:val="0"/>
      <w:divBdr>
        <w:top w:val="none" w:sz="0" w:space="0" w:color="auto"/>
        <w:left w:val="none" w:sz="0" w:space="0" w:color="auto"/>
        <w:bottom w:val="none" w:sz="0" w:space="0" w:color="auto"/>
        <w:right w:val="none" w:sz="0" w:space="0" w:color="auto"/>
      </w:divBdr>
    </w:div>
    <w:div w:id="348526143">
      <w:bodyDiv w:val="1"/>
      <w:marLeft w:val="0"/>
      <w:marRight w:val="0"/>
      <w:marTop w:val="0"/>
      <w:marBottom w:val="0"/>
      <w:divBdr>
        <w:top w:val="none" w:sz="0" w:space="0" w:color="auto"/>
        <w:left w:val="none" w:sz="0" w:space="0" w:color="auto"/>
        <w:bottom w:val="none" w:sz="0" w:space="0" w:color="auto"/>
        <w:right w:val="none" w:sz="0" w:space="0" w:color="auto"/>
      </w:divBdr>
    </w:div>
    <w:div w:id="349379949">
      <w:bodyDiv w:val="1"/>
      <w:marLeft w:val="0"/>
      <w:marRight w:val="0"/>
      <w:marTop w:val="0"/>
      <w:marBottom w:val="0"/>
      <w:divBdr>
        <w:top w:val="none" w:sz="0" w:space="0" w:color="auto"/>
        <w:left w:val="none" w:sz="0" w:space="0" w:color="auto"/>
        <w:bottom w:val="none" w:sz="0" w:space="0" w:color="auto"/>
        <w:right w:val="none" w:sz="0" w:space="0" w:color="auto"/>
      </w:divBdr>
    </w:div>
    <w:div w:id="351617258">
      <w:bodyDiv w:val="1"/>
      <w:marLeft w:val="0"/>
      <w:marRight w:val="0"/>
      <w:marTop w:val="0"/>
      <w:marBottom w:val="0"/>
      <w:divBdr>
        <w:top w:val="none" w:sz="0" w:space="0" w:color="auto"/>
        <w:left w:val="none" w:sz="0" w:space="0" w:color="auto"/>
        <w:bottom w:val="none" w:sz="0" w:space="0" w:color="auto"/>
        <w:right w:val="none" w:sz="0" w:space="0" w:color="auto"/>
      </w:divBdr>
    </w:div>
    <w:div w:id="351878596">
      <w:bodyDiv w:val="1"/>
      <w:marLeft w:val="0"/>
      <w:marRight w:val="0"/>
      <w:marTop w:val="0"/>
      <w:marBottom w:val="0"/>
      <w:divBdr>
        <w:top w:val="none" w:sz="0" w:space="0" w:color="auto"/>
        <w:left w:val="none" w:sz="0" w:space="0" w:color="auto"/>
        <w:bottom w:val="none" w:sz="0" w:space="0" w:color="auto"/>
        <w:right w:val="none" w:sz="0" w:space="0" w:color="auto"/>
      </w:divBdr>
    </w:div>
    <w:div w:id="354768705">
      <w:bodyDiv w:val="1"/>
      <w:marLeft w:val="0"/>
      <w:marRight w:val="0"/>
      <w:marTop w:val="0"/>
      <w:marBottom w:val="0"/>
      <w:divBdr>
        <w:top w:val="none" w:sz="0" w:space="0" w:color="auto"/>
        <w:left w:val="none" w:sz="0" w:space="0" w:color="auto"/>
        <w:bottom w:val="none" w:sz="0" w:space="0" w:color="auto"/>
        <w:right w:val="none" w:sz="0" w:space="0" w:color="auto"/>
      </w:divBdr>
    </w:div>
    <w:div w:id="356541052">
      <w:bodyDiv w:val="1"/>
      <w:marLeft w:val="0"/>
      <w:marRight w:val="0"/>
      <w:marTop w:val="0"/>
      <w:marBottom w:val="0"/>
      <w:divBdr>
        <w:top w:val="none" w:sz="0" w:space="0" w:color="auto"/>
        <w:left w:val="none" w:sz="0" w:space="0" w:color="auto"/>
        <w:bottom w:val="none" w:sz="0" w:space="0" w:color="auto"/>
        <w:right w:val="none" w:sz="0" w:space="0" w:color="auto"/>
      </w:divBdr>
    </w:div>
    <w:div w:id="358093046">
      <w:bodyDiv w:val="1"/>
      <w:marLeft w:val="0"/>
      <w:marRight w:val="0"/>
      <w:marTop w:val="0"/>
      <w:marBottom w:val="0"/>
      <w:divBdr>
        <w:top w:val="none" w:sz="0" w:space="0" w:color="auto"/>
        <w:left w:val="none" w:sz="0" w:space="0" w:color="auto"/>
        <w:bottom w:val="none" w:sz="0" w:space="0" w:color="auto"/>
        <w:right w:val="none" w:sz="0" w:space="0" w:color="auto"/>
      </w:divBdr>
    </w:div>
    <w:div w:id="358549137">
      <w:bodyDiv w:val="1"/>
      <w:marLeft w:val="0"/>
      <w:marRight w:val="0"/>
      <w:marTop w:val="0"/>
      <w:marBottom w:val="0"/>
      <w:divBdr>
        <w:top w:val="none" w:sz="0" w:space="0" w:color="auto"/>
        <w:left w:val="none" w:sz="0" w:space="0" w:color="auto"/>
        <w:bottom w:val="none" w:sz="0" w:space="0" w:color="auto"/>
        <w:right w:val="none" w:sz="0" w:space="0" w:color="auto"/>
      </w:divBdr>
    </w:div>
    <w:div w:id="360741922">
      <w:bodyDiv w:val="1"/>
      <w:marLeft w:val="0"/>
      <w:marRight w:val="0"/>
      <w:marTop w:val="0"/>
      <w:marBottom w:val="0"/>
      <w:divBdr>
        <w:top w:val="none" w:sz="0" w:space="0" w:color="auto"/>
        <w:left w:val="none" w:sz="0" w:space="0" w:color="auto"/>
        <w:bottom w:val="none" w:sz="0" w:space="0" w:color="auto"/>
        <w:right w:val="none" w:sz="0" w:space="0" w:color="auto"/>
      </w:divBdr>
    </w:div>
    <w:div w:id="361169277">
      <w:bodyDiv w:val="1"/>
      <w:marLeft w:val="0"/>
      <w:marRight w:val="0"/>
      <w:marTop w:val="0"/>
      <w:marBottom w:val="0"/>
      <w:divBdr>
        <w:top w:val="none" w:sz="0" w:space="0" w:color="auto"/>
        <w:left w:val="none" w:sz="0" w:space="0" w:color="auto"/>
        <w:bottom w:val="none" w:sz="0" w:space="0" w:color="auto"/>
        <w:right w:val="none" w:sz="0" w:space="0" w:color="auto"/>
      </w:divBdr>
    </w:div>
    <w:div w:id="362291281">
      <w:bodyDiv w:val="1"/>
      <w:marLeft w:val="0"/>
      <w:marRight w:val="0"/>
      <w:marTop w:val="0"/>
      <w:marBottom w:val="0"/>
      <w:divBdr>
        <w:top w:val="none" w:sz="0" w:space="0" w:color="auto"/>
        <w:left w:val="none" w:sz="0" w:space="0" w:color="auto"/>
        <w:bottom w:val="none" w:sz="0" w:space="0" w:color="auto"/>
        <w:right w:val="none" w:sz="0" w:space="0" w:color="auto"/>
      </w:divBdr>
    </w:div>
    <w:div w:id="362826873">
      <w:bodyDiv w:val="1"/>
      <w:marLeft w:val="0"/>
      <w:marRight w:val="0"/>
      <w:marTop w:val="0"/>
      <w:marBottom w:val="0"/>
      <w:divBdr>
        <w:top w:val="none" w:sz="0" w:space="0" w:color="auto"/>
        <w:left w:val="none" w:sz="0" w:space="0" w:color="auto"/>
        <w:bottom w:val="none" w:sz="0" w:space="0" w:color="auto"/>
        <w:right w:val="none" w:sz="0" w:space="0" w:color="auto"/>
      </w:divBdr>
    </w:div>
    <w:div w:id="363214694">
      <w:bodyDiv w:val="1"/>
      <w:marLeft w:val="0"/>
      <w:marRight w:val="0"/>
      <w:marTop w:val="0"/>
      <w:marBottom w:val="0"/>
      <w:divBdr>
        <w:top w:val="none" w:sz="0" w:space="0" w:color="auto"/>
        <w:left w:val="none" w:sz="0" w:space="0" w:color="auto"/>
        <w:bottom w:val="none" w:sz="0" w:space="0" w:color="auto"/>
        <w:right w:val="none" w:sz="0" w:space="0" w:color="auto"/>
      </w:divBdr>
    </w:div>
    <w:div w:id="363290878">
      <w:bodyDiv w:val="1"/>
      <w:marLeft w:val="0"/>
      <w:marRight w:val="0"/>
      <w:marTop w:val="0"/>
      <w:marBottom w:val="0"/>
      <w:divBdr>
        <w:top w:val="none" w:sz="0" w:space="0" w:color="auto"/>
        <w:left w:val="none" w:sz="0" w:space="0" w:color="auto"/>
        <w:bottom w:val="none" w:sz="0" w:space="0" w:color="auto"/>
        <w:right w:val="none" w:sz="0" w:space="0" w:color="auto"/>
      </w:divBdr>
    </w:div>
    <w:div w:id="363553636">
      <w:bodyDiv w:val="1"/>
      <w:marLeft w:val="0"/>
      <w:marRight w:val="0"/>
      <w:marTop w:val="0"/>
      <w:marBottom w:val="0"/>
      <w:divBdr>
        <w:top w:val="none" w:sz="0" w:space="0" w:color="auto"/>
        <w:left w:val="none" w:sz="0" w:space="0" w:color="auto"/>
        <w:bottom w:val="none" w:sz="0" w:space="0" w:color="auto"/>
        <w:right w:val="none" w:sz="0" w:space="0" w:color="auto"/>
      </w:divBdr>
    </w:div>
    <w:div w:id="363795511">
      <w:bodyDiv w:val="1"/>
      <w:marLeft w:val="0"/>
      <w:marRight w:val="0"/>
      <w:marTop w:val="0"/>
      <w:marBottom w:val="0"/>
      <w:divBdr>
        <w:top w:val="none" w:sz="0" w:space="0" w:color="auto"/>
        <w:left w:val="none" w:sz="0" w:space="0" w:color="auto"/>
        <w:bottom w:val="none" w:sz="0" w:space="0" w:color="auto"/>
        <w:right w:val="none" w:sz="0" w:space="0" w:color="auto"/>
      </w:divBdr>
    </w:div>
    <w:div w:id="364183962">
      <w:bodyDiv w:val="1"/>
      <w:marLeft w:val="0"/>
      <w:marRight w:val="0"/>
      <w:marTop w:val="0"/>
      <w:marBottom w:val="0"/>
      <w:divBdr>
        <w:top w:val="none" w:sz="0" w:space="0" w:color="auto"/>
        <w:left w:val="none" w:sz="0" w:space="0" w:color="auto"/>
        <w:bottom w:val="none" w:sz="0" w:space="0" w:color="auto"/>
        <w:right w:val="none" w:sz="0" w:space="0" w:color="auto"/>
      </w:divBdr>
    </w:div>
    <w:div w:id="366954613">
      <w:bodyDiv w:val="1"/>
      <w:marLeft w:val="0"/>
      <w:marRight w:val="0"/>
      <w:marTop w:val="0"/>
      <w:marBottom w:val="0"/>
      <w:divBdr>
        <w:top w:val="none" w:sz="0" w:space="0" w:color="auto"/>
        <w:left w:val="none" w:sz="0" w:space="0" w:color="auto"/>
        <w:bottom w:val="none" w:sz="0" w:space="0" w:color="auto"/>
        <w:right w:val="none" w:sz="0" w:space="0" w:color="auto"/>
      </w:divBdr>
    </w:div>
    <w:div w:id="368382971">
      <w:bodyDiv w:val="1"/>
      <w:marLeft w:val="0"/>
      <w:marRight w:val="0"/>
      <w:marTop w:val="0"/>
      <w:marBottom w:val="0"/>
      <w:divBdr>
        <w:top w:val="none" w:sz="0" w:space="0" w:color="auto"/>
        <w:left w:val="none" w:sz="0" w:space="0" w:color="auto"/>
        <w:bottom w:val="none" w:sz="0" w:space="0" w:color="auto"/>
        <w:right w:val="none" w:sz="0" w:space="0" w:color="auto"/>
      </w:divBdr>
    </w:div>
    <w:div w:id="368727595">
      <w:bodyDiv w:val="1"/>
      <w:marLeft w:val="0"/>
      <w:marRight w:val="0"/>
      <w:marTop w:val="0"/>
      <w:marBottom w:val="0"/>
      <w:divBdr>
        <w:top w:val="none" w:sz="0" w:space="0" w:color="auto"/>
        <w:left w:val="none" w:sz="0" w:space="0" w:color="auto"/>
        <w:bottom w:val="none" w:sz="0" w:space="0" w:color="auto"/>
        <w:right w:val="none" w:sz="0" w:space="0" w:color="auto"/>
      </w:divBdr>
    </w:div>
    <w:div w:id="368841132">
      <w:bodyDiv w:val="1"/>
      <w:marLeft w:val="0"/>
      <w:marRight w:val="0"/>
      <w:marTop w:val="0"/>
      <w:marBottom w:val="0"/>
      <w:divBdr>
        <w:top w:val="none" w:sz="0" w:space="0" w:color="auto"/>
        <w:left w:val="none" w:sz="0" w:space="0" w:color="auto"/>
        <w:bottom w:val="none" w:sz="0" w:space="0" w:color="auto"/>
        <w:right w:val="none" w:sz="0" w:space="0" w:color="auto"/>
      </w:divBdr>
    </w:div>
    <w:div w:id="369572919">
      <w:bodyDiv w:val="1"/>
      <w:marLeft w:val="0"/>
      <w:marRight w:val="0"/>
      <w:marTop w:val="0"/>
      <w:marBottom w:val="0"/>
      <w:divBdr>
        <w:top w:val="none" w:sz="0" w:space="0" w:color="auto"/>
        <w:left w:val="none" w:sz="0" w:space="0" w:color="auto"/>
        <w:bottom w:val="none" w:sz="0" w:space="0" w:color="auto"/>
        <w:right w:val="none" w:sz="0" w:space="0" w:color="auto"/>
      </w:divBdr>
    </w:div>
    <w:div w:id="370810482">
      <w:bodyDiv w:val="1"/>
      <w:marLeft w:val="0"/>
      <w:marRight w:val="0"/>
      <w:marTop w:val="0"/>
      <w:marBottom w:val="0"/>
      <w:divBdr>
        <w:top w:val="none" w:sz="0" w:space="0" w:color="auto"/>
        <w:left w:val="none" w:sz="0" w:space="0" w:color="auto"/>
        <w:bottom w:val="none" w:sz="0" w:space="0" w:color="auto"/>
        <w:right w:val="none" w:sz="0" w:space="0" w:color="auto"/>
      </w:divBdr>
    </w:div>
    <w:div w:id="371079455">
      <w:bodyDiv w:val="1"/>
      <w:marLeft w:val="0"/>
      <w:marRight w:val="0"/>
      <w:marTop w:val="0"/>
      <w:marBottom w:val="0"/>
      <w:divBdr>
        <w:top w:val="none" w:sz="0" w:space="0" w:color="auto"/>
        <w:left w:val="none" w:sz="0" w:space="0" w:color="auto"/>
        <w:bottom w:val="none" w:sz="0" w:space="0" w:color="auto"/>
        <w:right w:val="none" w:sz="0" w:space="0" w:color="auto"/>
      </w:divBdr>
    </w:div>
    <w:div w:id="371223734">
      <w:bodyDiv w:val="1"/>
      <w:marLeft w:val="0"/>
      <w:marRight w:val="0"/>
      <w:marTop w:val="0"/>
      <w:marBottom w:val="0"/>
      <w:divBdr>
        <w:top w:val="none" w:sz="0" w:space="0" w:color="auto"/>
        <w:left w:val="none" w:sz="0" w:space="0" w:color="auto"/>
        <w:bottom w:val="none" w:sz="0" w:space="0" w:color="auto"/>
        <w:right w:val="none" w:sz="0" w:space="0" w:color="auto"/>
      </w:divBdr>
    </w:div>
    <w:div w:id="371268924">
      <w:bodyDiv w:val="1"/>
      <w:marLeft w:val="0"/>
      <w:marRight w:val="0"/>
      <w:marTop w:val="0"/>
      <w:marBottom w:val="0"/>
      <w:divBdr>
        <w:top w:val="none" w:sz="0" w:space="0" w:color="auto"/>
        <w:left w:val="none" w:sz="0" w:space="0" w:color="auto"/>
        <w:bottom w:val="none" w:sz="0" w:space="0" w:color="auto"/>
        <w:right w:val="none" w:sz="0" w:space="0" w:color="auto"/>
      </w:divBdr>
    </w:div>
    <w:div w:id="376706999">
      <w:bodyDiv w:val="1"/>
      <w:marLeft w:val="0"/>
      <w:marRight w:val="0"/>
      <w:marTop w:val="0"/>
      <w:marBottom w:val="0"/>
      <w:divBdr>
        <w:top w:val="none" w:sz="0" w:space="0" w:color="auto"/>
        <w:left w:val="none" w:sz="0" w:space="0" w:color="auto"/>
        <w:bottom w:val="none" w:sz="0" w:space="0" w:color="auto"/>
        <w:right w:val="none" w:sz="0" w:space="0" w:color="auto"/>
      </w:divBdr>
    </w:div>
    <w:div w:id="378362852">
      <w:bodyDiv w:val="1"/>
      <w:marLeft w:val="0"/>
      <w:marRight w:val="0"/>
      <w:marTop w:val="0"/>
      <w:marBottom w:val="0"/>
      <w:divBdr>
        <w:top w:val="none" w:sz="0" w:space="0" w:color="auto"/>
        <w:left w:val="none" w:sz="0" w:space="0" w:color="auto"/>
        <w:bottom w:val="none" w:sz="0" w:space="0" w:color="auto"/>
        <w:right w:val="none" w:sz="0" w:space="0" w:color="auto"/>
      </w:divBdr>
    </w:div>
    <w:div w:id="378627609">
      <w:bodyDiv w:val="1"/>
      <w:marLeft w:val="0"/>
      <w:marRight w:val="0"/>
      <w:marTop w:val="0"/>
      <w:marBottom w:val="0"/>
      <w:divBdr>
        <w:top w:val="none" w:sz="0" w:space="0" w:color="auto"/>
        <w:left w:val="none" w:sz="0" w:space="0" w:color="auto"/>
        <w:bottom w:val="none" w:sz="0" w:space="0" w:color="auto"/>
        <w:right w:val="none" w:sz="0" w:space="0" w:color="auto"/>
      </w:divBdr>
    </w:div>
    <w:div w:id="378627767">
      <w:bodyDiv w:val="1"/>
      <w:marLeft w:val="0"/>
      <w:marRight w:val="0"/>
      <w:marTop w:val="0"/>
      <w:marBottom w:val="0"/>
      <w:divBdr>
        <w:top w:val="none" w:sz="0" w:space="0" w:color="auto"/>
        <w:left w:val="none" w:sz="0" w:space="0" w:color="auto"/>
        <w:bottom w:val="none" w:sz="0" w:space="0" w:color="auto"/>
        <w:right w:val="none" w:sz="0" w:space="0" w:color="auto"/>
      </w:divBdr>
    </w:div>
    <w:div w:id="378633132">
      <w:bodyDiv w:val="1"/>
      <w:marLeft w:val="0"/>
      <w:marRight w:val="0"/>
      <w:marTop w:val="0"/>
      <w:marBottom w:val="0"/>
      <w:divBdr>
        <w:top w:val="none" w:sz="0" w:space="0" w:color="auto"/>
        <w:left w:val="none" w:sz="0" w:space="0" w:color="auto"/>
        <w:bottom w:val="none" w:sz="0" w:space="0" w:color="auto"/>
        <w:right w:val="none" w:sz="0" w:space="0" w:color="auto"/>
      </w:divBdr>
    </w:div>
    <w:div w:id="379016049">
      <w:bodyDiv w:val="1"/>
      <w:marLeft w:val="0"/>
      <w:marRight w:val="0"/>
      <w:marTop w:val="0"/>
      <w:marBottom w:val="0"/>
      <w:divBdr>
        <w:top w:val="none" w:sz="0" w:space="0" w:color="auto"/>
        <w:left w:val="none" w:sz="0" w:space="0" w:color="auto"/>
        <w:bottom w:val="none" w:sz="0" w:space="0" w:color="auto"/>
        <w:right w:val="none" w:sz="0" w:space="0" w:color="auto"/>
      </w:divBdr>
    </w:div>
    <w:div w:id="379670815">
      <w:bodyDiv w:val="1"/>
      <w:marLeft w:val="0"/>
      <w:marRight w:val="0"/>
      <w:marTop w:val="0"/>
      <w:marBottom w:val="0"/>
      <w:divBdr>
        <w:top w:val="none" w:sz="0" w:space="0" w:color="auto"/>
        <w:left w:val="none" w:sz="0" w:space="0" w:color="auto"/>
        <w:bottom w:val="none" w:sz="0" w:space="0" w:color="auto"/>
        <w:right w:val="none" w:sz="0" w:space="0" w:color="auto"/>
      </w:divBdr>
    </w:div>
    <w:div w:id="380832486">
      <w:bodyDiv w:val="1"/>
      <w:marLeft w:val="0"/>
      <w:marRight w:val="0"/>
      <w:marTop w:val="0"/>
      <w:marBottom w:val="0"/>
      <w:divBdr>
        <w:top w:val="none" w:sz="0" w:space="0" w:color="auto"/>
        <w:left w:val="none" w:sz="0" w:space="0" w:color="auto"/>
        <w:bottom w:val="none" w:sz="0" w:space="0" w:color="auto"/>
        <w:right w:val="none" w:sz="0" w:space="0" w:color="auto"/>
      </w:divBdr>
    </w:div>
    <w:div w:id="382141911">
      <w:bodyDiv w:val="1"/>
      <w:marLeft w:val="0"/>
      <w:marRight w:val="0"/>
      <w:marTop w:val="0"/>
      <w:marBottom w:val="0"/>
      <w:divBdr>
        <w:top w:val="none" w:sz="0" w:space="0" w:color="auto"/>
        <w:left w:val="none" w:sz="0" w:space="0" w:color="auto"/>
        <w:bottom w:val="none" w:sz="0" w:space="0" w:color="auto"/>
        <w:right w:val="none" w:sz="0" w:space="0" w:color="auto"/>
      </w:divBdr>
    </w:div>
    <w:div w:id="382219298">
      <w:bodyDiv w:val="1"/>
      <w:marLeft w:val="0"/>
      <w:marRight w:val="0"/>
      <w:marTop w:val="0"/>
      <w:marBottom w:val="0"/>
      <w:divBdr>
        <w:top w:val="none" w:sz="0" w:space="0" w:color="auto"/>
        <w:left w:val="none" w:sz="0" w:space="0" w:color="auto"/>
        <w:bottom w:val="none" w:sz="0" w:space="0" w:color="auto"/>
        <w:right w:val="none" w:sz="0" w:space="0" w:color="auto"/>
      </w:divBdr>
    </w:div>
    <w:div w:id="385222279">
      <w:bodyDiv w:val="1"/>
      <w:marLeft w:val="0"/>
      <w:marRight w:val="0"/>
      <w:marTop w:val="0"/>
      <w:marBottom w:val="0"/>
      <w:divBdr>
        <w:top w:val="none" w:sz="0" w:space="0" w:color="auto"/>
        <w:left w:val="none" w:sz="0" w:space="0" w:color="auto"/>
        <w:bottom w:val="none" w:sz="0" w:space="0" w:color="auto"/>
        <w:right w:val="none" w:sz="0" w:space="0" w:color="auto"/>
      </w:divBdr>
    </w:div>
    <w:div w:id="385446912">
      <w:bodyDiv w:val="1"/>
      <w:marLeft w:val="0"/>
      <w:marRight w:val="0"/>
      <w:marTop w:val="0"/>
      <w:marBottom w:val="0"/>
      <w:divBdr>
        <w:top w:val="none" w:sz="0" w:space="0" w:color="auto"/>
        <w:left w:val="none" w:sz="0" w:space="0" w:color="auto"/>
        <w:bottom w:val="none" w:sz="0" w:space="0" w:color="auto"/>
        <w:right w:val="none" w:sz="0" w:space="0" w:color="auto"/>
      </w:divBdr>
    </w:div>
    <w:div w:id="388848856">
      <w:bodyDiv w:val="1"/>
      <w:marLeft w:val="0"/>
      <w:marRight w:val="0"/>
      <w:marTop w:val="0"/>
      <w:marBottom w:val="0"/>
      <w:divBdr>
        <w:top w:val="none" w:sz="0" w:space="0" w:color="auto"/>
        <w:left w:val="none" w:sz="0" w:space="0" w:color="auto"/>
        <w:bottom w:val="none" w:sz="0" w:space="0" w:color="auto"/>
        <w:right w:val="none" w:sz="0" w:space="0" w:color="auto"/>
      </w:divBdr>
    </w:div>
    <w:div w:id="389228458">
      <w:bodyDiv w:val="1"/>
      <w:marLeft w:val="0"/>
      <w:marRight w:val="0"/>
      <w:marTop w:val="0"/>
      <w:marBottom w:val="0"/>
      <w:divBdr>
        <w:top w:val="none" w:sz="0" w:space="0" w:color="auto"/>
        <w:left w:val="none" w:sz="0" w:space="0" w:color="auto"/>
        <w:bottom w:val="none" w:sz="0" w:space="0" w:color="auto"/>
        <w:right w:val="none" w:sz="0" w:space="0" w:color="auto"/>
      </w:divBdr>
    </w:div>
    <w:div w:id="389617201">
      <w:bodyDiv w:val="1"/>
      <w:marLeft w:val="0"/>
      <w:marRight w:val="0"/>
      <w:marTop w:val="0"/>
      <w:marBottom w:val="0"/>
      <w:divBdr>
        <w:top w:val="none" w:sz="0" w:space="0" w:color="auto"/>
        <w:left w:val="none" w:sz="0" w:space="0" w:color="auto"/>
        <w:bottom w:val="none" w:sz="0" w:space="0" w:color="auto"/>
        <w:right w:val="none" w:sz="0" w:space="0" w:color="auto"/>
      </w:divBdr>
    </w:div>
    <w:div w:id="391124619">
      <w:bodyDiv w:val="1"/>
      <w:marLeft w:val="0"/>
      <w:marRight w:val="0"/>
      <w:marTop w:val="0"/>
      <w:marBottom w:val="0"/>
      <w:divBdr>
        <w:top w:val="none" w:sz="0" w:space="0" w:color="auto"/>
        <w:left w:val="none" w:sz="0" w:space="0" w:color="auto"/>
        <w:bottom w:val="none" w:sz="0" w:space="0" w:color="auto"/>
        <w:right w:val="none" w:sz="0" w:space="0" w:color="auto"/>
      </w:divBdr>
    </w:div>
    <w:div w:id="392386075">
      <w:bodyDiv w:val="1"/>
      <w:marLeft w:val="0"/>
      <w:marRight w:val="0"/>
      <w:marTop w:val="0"/>
      <w:marBottom w:val="0"/>
      <w:divBdr>
        <w:top w:val="none" w:sz="0" w:space="0" w:color="auto"/>
        <w:left w:val="none" w:sz="0" w:space="0" w:color="auto"/>
        <w:bottom w:val="none" w:sz="0" w:space="0" w:color="auto"/>
        <w:right w:val="none" w:sz="0" w:space="0" w:color="auto"/>
      </w:divBdr>
    </w:div>
    <w:div w:id="394202593">
      <w:bodyDiv w:val="1"/>
      <w:marLeft w:val="0"/>
      <w:marRight w:val="0"/>
      <w:marTop w:val="0"/>
      <w:marBottom w:val="0"/>
      <w:divBdr>
        <w:top w:val="none" w:sz="0" w:space="0" w:color="auto"/>
        <w:left w:val="none" w:sz="0" w:space="0" w:color="auto"/>
        <w:bottom w:val="none" w:sz="0" w:space="0" w:color="auto"/>
        <w:right w:val="none" w:sz="0" w:space="0" w:color="auto"/>
      </w:divBdr>
    </w:div>
    <w:div w:id="395592149">
      <w:bodyDiv w:val="1"/>
      <w:marLeft w:val="0"/>
      <w:marRight w:val="0"/>
      <w:marTop w:val="0"/>
      <w:marBottom w:val="0"/>
      <w:divBdr>
        <w:top w:val="none" w:sz="0" w:space="0" w:color="auto"/>
        <w:left w:val="none" w:sz="0" w:space="0" w:color="auto"/>
        <w:bottom w:val="none" w:sz="0" w:space="0" w:color="auto"/>
        <w:right w:val="none" w:sz="0" w:space="0" w:color="auto"/>
      </w:divBdr>
    </w:div>
    <w:div w:id="396057113">
      <w:bodyDiv w:val="1"/>
      <w:marLeft w:val="0"/>
      <w:marRight w:val="0"/>
      <w:marTop w:val="0"/>
      <w:marBottom w:val="0"/>
      <w:divBdr>
        <w:top w:val="none" w:sz="0" w:space="0" w:color="auto"/>
        <w:left w:val="none" w:sz="0" w:space="0" w:color="auto"/>
        <w:bottom w:val="none" w:sz="0" w:space="0" w:color="auto"/>
        <w:right w:val="none" w:sz="0" w:space="0" w:color="auto"/>
      </w:divBdr>
    </w:div>
    <w:div w:id="396980615">
      <w:bodyDiv w:val="1"/>
      <w:marLeft w:val="0"/>
      <w:marRight w:val="0"/>
      <w:marTop w:val="0"/>
      <w:marBottom w:val="0"/>
      <w:divBdr>
        <w:top w:val="none" w:sz="0" w:space="0" w:color="auto"/>
        <w:left w:val="none" w:sz="0" w:space="0" w:color="auto"/>
        <w:bottom w:val="none" w:sz="0" w:space="0" w:color="auto"/>
        <w:right w:val="none" w:sz="0" w:space="0" w:color="auto"/>
      </w:divBdr>
    </w:div>
    <w:div w:id="399402915">
      <w:bodyDiv w:val="1"/>
      <w:marLeft w:val="0"/>
      <w:marRight w:val="0"/>
      <w:marTop w:val="0"/>
      <w:marBottom w:val="0"/>
      <w:divBdr>
        <w:top w:val="none" w:sz="0" w:space="0" w:color="auto"/>
        <w:left w:val="none" w:sz="0" w:space="0" w:color="auto"/>
        <w:bottom w:val="none" w:sz="0" w:space="0" w:color="auto"/>
        <w:right w:val="none" w:sz="0" w:space="0" w:color="auto"/>
      </w:divBdr>
    </w:div>
    <w:div w:id="400106775">
      <w:bodyDiv w:val="1"/>
      <w:marLeft w:val="0"/>
      <w:marRight w:val="0"/>
      <w:marTop w:val="0"/>
      <w:marBottom w:val="0"/>
      <w:divBdr>
        <w:top w:val="none" w:sz="0" w:space="0" w:color="auto"/>
        <w:left w:val="none" w:sz="0" w:space="0" w:color="auto"/>
        <w:bottom w:val="none" w:sz="0" w:space="0" w:color="auto"/>
        <w:right w:val="none" w:sz="0" w:space="0" w:color="auto"/>
      </w:divBdr>
    </w:div>
    <w:div w:id="400762076">
      <w:bodyDiv w:val="1"/>
      <w:marLeft w:val="0"/>
      <w:marRight w:val="0"/>
      <w:marTop w:val="0"/>
      <w:marBottom w:val="0"/>
      <w:divBdr>
        <w:top w:val="none" w:sz="0" w:space="0" w:color="auto"/>
        <w:left w:val="none" w:sz="0" w:space="0" w:color="auto"/>
        <w:bottom w:val="none" w:sz="0" w:space="0" w:color="auto"/>
        <w:right w:val="none" w:sz="0" w:space="0" w:color="auto"/>
      </w:divBdr>
    </w:div>
    <w:div w:id="400836622">
      <w:bodyDiv w:val="1"/>
      <w:marLeft w:val="0"/>
      <w:marRight w:val="0"/>
      <w:marTop w:val="0"/>
      <w:marBottom w:val="0"/>
      <w:divBdr>
        <w:top w:val="none" w:sz="0" w:space="0" w:color="auto"/>
        <w:left w:val="none" w:sz="0" w:space="0" w:color="auto"/>
        <w:bottom w:val="none" w:sz="0" w:space="0" w:color="auto"/>
        <w:right w:val="none" w:sz="0" w:space="0" w:color="auto"/>
      </w:divBdr>
    </w:div>
    <w:div w:id="404961136">
      <w:bodyDiv w:val="1"/>
      <w:marLeft w:val="0"/>
      <w:marRight w:val="0"/>
      <w:marTop w:val="0"/>
      <w:marBottom w:val="0"/>
      <w:divBdr>
        <w:top w:val="none" w:sz="0" w:space="0" w:color="auto"/>
        <w:left w:val="none" w:sz="0" w:space="0" w:color="auto"/>
        <w:bottom w:val="none" w:sz="0" w:space="0" w:color="auto"/>
        <w:right w:val="none" w:sz="0" w:space="0" w:color="auto"/>
      </w:divBdr>
    </w:div>
    <w:div w:id="405302923">
      <w:bodyDiv w:val="1"/>
      <w:marLeft w:val="0"/>
      <w:marRight w:val="0"/>
      <w:marTop w:val="0"/>
      <w:marBottom w:val="0"/>
      <w:divBdr>
        <w:top w:val="none" w:sz="0" w:space="0" w:color="auto"/>
        <w:left w:val="none" w:sz="0" w:space="0" w:color="auto"/>
        <w:bottom w:val="none" w:sz="0" w:space="0" w:color="auto"/>
        <w:right w:val="none" w:sz="0" w:space="0" w:color="auto"/>
      </w:divBdr>
    </w:div>
    <w:div w:id="406732832">
      <w:bodyDiv w:val="1"/>
      <w:marLeft w:val="0"/>
      <w:marRight w:val="0"/>
      <w:marTop w:val="0"/>
      <w:marBottom w:val="0"/>
      <w:divBdr>
        <w:top w:val="none" w:sz="0" w:space="0" w:color="auto"/>
        <w:left w:val="none" w:sz="0" w:space="0" w:color="auto"/>
        <w:bottom w:val="none" w:sz="0" w:space="0" w:color="auto"/>
        <w:right w:val="none" w:sz="0" w:space="0" w:color="auto"/>
      </w:divBdr>
    </w:div>
    <w:div w:id="406806717">
      <w:bodyDiv w:val="1"/>
      <w:marLeft w:val="0"/>
      <w:marRight w:val="0"/>
      <w:marTop w:val="0"/>
      <w:marBottom w:val="0"/>
      <w:divBdr>
        <w:top w:val="none" w:sz="0" w:space="0" w:color="auto"/>
        <w:left w:val="none" w:sz="0" w:space="0" w:color="auto"/>
        <w:bottom w:val="none" w:sz="0" w:space="0" w:color="auto"/>
        <w:right w:val="none" w:sz="0" w:space="0" w:color="auto"/>
      </w:divBdr>
    </w:div>
    <w:div w:id="408426419">
      <w:bodyDiv w:val="1"/>
      <w:marLeft w:val="0"/>
      <w:marRight w:val="0"/>
      <w:marTop w:val="0"/>
      <w:marBottom w:val="0"/>
      <w:divBdr>
        <w:top w:val="none" w:sz="0" w:space="0" w:color="auto"/>
        <w:left w:val="none" w:sz="0" w:space="0" w:color="auto"/>
        <w:bottom w:val="none" w:sz="0" w:space="0" w:color="auto"/>
        <w:right w:val="none" w:sz="0" w:space="0" w:color="auto"/>
      </w:divBdr>
    </w:div>
    <w:div w:id="408695505">
      <w:bodyDiv w:val="1"/>
      <w:marLeft w:val="0"/>
      <w:marRight w:val="0"/>
      <w:marTop w:val="0"/>
      <w:marBottom w:val="0"/>
      <w:divBdr>
        <w:top w:val="none" w:sz="0" w:space="0" w:color="auto"/>
        <w:left w:val="none" w:sz="0" w:space="0" w:color="auto"/>
        <w:bottom w:val="none" w:sz="0" w:space="0" w:color="auto"/>
        <w:right w:val="none" w:sz="0" w:space="0" w:color="auto"/>
      </w:divBdr>
    </w:div>
    <w:div w:id="409081114">
      <w:bodyDiv w:val="1"/>
      <w:marLeft w:val="0"/>
      <w:marRight w:val="0"/>
      <w:marTop w:val="0"/>
      <w:marBottom w:val="0"/>
      <w:divBdr>
        <w:top w:val="none" w:sz="0" w:space="0" w:color="auto"/>
        <w:left w:val="none" w:sz="0" w:space="0" w:color="auto"/>
        <w:bottom w:val="none" w:sz="0" w:space="0" w:color="auto"/>
        <w:right w:val="none" w:sz="0" w:space="0" w:color="auto"/>
      </w:divBdr>
    </w:div>
    <w:div w:id="410735689">
      <w:bodyDiv w:val="1"/>
      <w:marLeft w:val="0"/>
      <w:marRight w:val="0"/>
      <w:marTop w:val="0"/>
      <w:marBottom w:val="0"/>
      <w:divBdr>
        <w:top w:val="none" w:sz="0" w:space="0" w:color="auto"/>
        <w:left w:val="none" w:sz="0" w:space="0" w:color="auto"/>
        <w:bottom w:val="none" w:sz="0" w:space="0" w:color="auto"/>
        <w:right w:val="none" w:sz="0" w:space="0" w:color="auto"/>
      </w:divBdr>
    </w:div>
    <w:div w:id="413010482">
      <w:bodyDiv w:val="1"/>
      <w:marLeft w:val="0"/>
      <w:marRight w:val="0"/>
      <w:marTop w:val="0"/>
      <w:marBottom w:val="0"/>
      <w:divBdr>
        <w:top w:val="none" w:sz="0" w:space="0" w:color="auto"/>
        <w:left w:val="none" w:sz="0" w:space="0" w:color="auto"/>
        <w:bottom w:val="none" w:sz="0" w:space="0" w:color="auto"/>
        <w:right w:val="none" w:sz="0" w:space="0" w:color="auto"/>
      </w:divBdr>
    </w:div>
    <w:div w:id="413429762">
      <w:bodyDiv w:val="1"/>
      <w:marLeft w:val="0"/>
      <w:marRight w:val="0"/>
      <w:marTop w:val="0"/>
      <w:marBottom w:val="0"/>
      <w:divBdr>
        <w:top w:val="none" w:sz="0" w:space="0" w:color="auto"/>
        <w:left w:val="none" w:sz="0" w:space="0" w:color="auto"/>
        <w:bottom w:val="none" w:sz="0" w:space="0" w:color="auto"/>
        <w:right w:val="none" w:sz="0" w:space="0" w:color="auto"/>
      </w:divBdr>
    </w:div>
    <w:div w:id="414397476">
      <w:bodyDiv w:val="1"/>
      <w:marLeft w:val="0"/>
      <w:marRight w:val="0"/>
      <w:marTop w:val="0"/>
      <w:marBottom w:val="0"/>
      <w:divBdr>
        <w:top w:val="none" w:sz="0" w:space="0" w:color="auto"/>
        <w:left w:val="none" w:sz="0" w:space="0" w:color="auto"/>
        <w:bottom w:val="none" w:sz="0" w:space="0" w:color="auto"/>
        <w:right w:val="none" w:sz="0" w:space="0" w:color="auto"/>
      </w:divBdr>
    </w:div>
    <w:div w:id="414976903">
      <w:bodyDiv w:val="1"/>
      <w:marLeft w:val="0"/>
      <w:marRight w:val="0"/>
      <w:marTop w:val="0"/>
      <w:marBottom w:val="0"/>
      <w:divBdr>
        <w:top w:val="none" w:sz="0" w:space="0" w:color="auto"/>
        <w:left w:val="none" w:sz="0" w:space="0" w:color="auto"/>
        <w:bottom w:val="none" w:sz="0" w:space="0" w:color="auto"/>
        <w:right w:val="none" w:sz="0" w:space="0" w:color="auto"/>
      </w:divBdr>
    </w:div>
    <w:div w:id="420103728">
      <w:bodyDiv w:val="1"/>
      <w:marLeft w:val="0"/>
      <w:marRight w:val="0"/>
      <w:marTop w:val="0"/>
      <w:marBottom w:val="0"/>
      <w:divBdr>
        <w:top w:val="none" w:sz="0" w:space="0" w:color="auto"/>
        <w:left w:val="none" w:sz="0" w:space="0" w:color="auto"/>
        <w:bottom w:val="none" w:sz="0" w:space="0" w:color="auto"/>
        <w:right w:val="none" w:sz="0" w:space="0" w:color="auto"/>
      </w:divBdr>
    </w:div>
    <w:div w:id="420570449">
      <w:bodyDiv w:val="1"/>
      <w:marLeft w:val="0"/>
      <w:marRight w:val="0"/>
      <w:marTop w:val="0"/>
      <w:marBottom w:val="0"/>
      <w:divBdr>
        <w:top w:val="none" w:sz="0" w:space="0" w:color="auto"/>
        <w:left w:val="none" w:sz="0" w:space="0" w:color="auto"/>
        <w:bottom w:val="none" w:sz="0" w:space="0" w:color="auto"/>
        <w:right w:val="none" w:sz="0" w:space="0" w:color="auto"/>
      </w:divBdr>
    </w:div>
    <w:div w:id="420611641">
      <w:bodyDiv w:val="1"/>
      <w:marLeft w:val="0"/>
      <w:marRight w:val="0"/>
      <w:marTop w:val="0"/>
      <w:marBottom w:val="0"/>
      <w:divBdr>
        <w:top w:val="none" w:sz="0" w:space="0" w:color="auto"/>
        <w:left w:val="none" w:sz="0" w:space="0" w:color="auto"/>
        <w:bottom w:val="none" w:sz="0" w:space="0" w:color="auto"/>
        <w:right w:val="none" w:sz="0" w:space="0" w:color="auto"/>
      </w:divBdr>
    </w:div>
    <w:div w:id="424308040">
      <w:bodyDiv w:val="1"/>
      <w:marLeft w:val="0"/>
      <w:marRight w:val="0"/>
      <w:marTop w:val="0"/>
      <w:marBottom w:val="0"/>
      <w:divBdr>
        <w:top w:val="none" w:sz="0" w:space="0" w:color="auto"/>
        <w:left w:val="none" w:sz="0" w:space="0" w:color="auto"/>
        <w:bottom w:val="none" w:sz="0" w:space="0" w:color="auto"/>
        <w:right w:val="none" w:sz="0" w:space="0" w:color="auto"/>
      </w:divBdr>
    </w:div>
    <w:div w:id="429476410">
      <w:bodyDiv w:val="1"/>
      <w:marLeft w:val="0"/>
      <w:marRight w:val="0"/>
      <w:marTop w:val="0"/>
      <w:marBottom w:val="0"/>
      <w:divBdr>
        <w:top w:val="none" w:sz="0" w:space="0" w:color="auto"/>
        <w:left w:val="none" w:sz="0" w:space="0" w:color="auto"/>
        <w:bottom w:val="none" w:sz="0" w:space="0" w:color="auto"/>
        <w:right w:val="none" w:sz="0" w:space="0" w:color="auto"/>
      </w:divBdr>
    </w:div>
    <w:div w:id="429745157">
      <w:bodyDiv w:val="1"/>
      <w:marLeft w:val="0"/>
      <w:marRight w:val="0"/>
      <w:marTop w:val="0"/>
      <w:marBottom w:val="0"/>
      <w:divBdr>
        <w:top w:val="none" w:sz="0" w:space="0" w:color="auto"/>
        <w:left w:val="none" w:sz="0" w:space="0" w:color="auto"/>
        <w:bottom w:val="none" w:sz="0" w:space="0" w:color="auto"/>
        <w:right w:val="none" w:sz="0" w:space="0" w:color="auto"/>
      </w:divBdr>
    </w:div>
    <w:div w:id="429930056">
      <w:bodyDiv w:val="1"/>
      <w:marLeft w:val="0"/>
      <w:marRight w:val="0"/>
      <w:marTop w:val="0"/>
      <w:marBottom w:val="0"/>
      <w:divBdr>
        <w:top w:val="none" w:sz="0" w:space="0" w:color="auto"/>
        <w:left w:val="none" w:sz="0" w:space="0" w:color="auto"/>
        <w:bottom w:val="none" w:sz="0" w:space="0" w:color="auto"/>
        <w:right w:val="none" w:sz="0" w:space="0" w:color="auto"/>
      </w:divBdr>
    </w:div>
    <w:div w:id="431054458">
      <w:bodyDiv w:val="1"/>
      <w:marLeft w:val="0"/>
      <w:marRight w:val="0"/>
      <w:marTop w:val="0"/>
      <w:marBottom w:val="0"/>
      <w:divBdr>
        <w:top w:val="none" w:sz="0" w:space="0" w:color="auto"/>
        <w:left w:val="none" w:sz="0" w:space="0" w:color="auto"/>
        <w:bottom w:val="none" w:sz="0" w:space="0" w:color="auto"/>
        <w:right w:val="none" w:sz="0" w:space="0" w:color="auto"/>
      </w:divBdr>
    </w:div>
    <w:div w:id="433550351">
      <w:bodyDiv w:val="1"/>
      <w:marLeft w:val="0"/>
      <w:marRight w:val="0"/>
      <w:marTop w:val="0"/>
      <w:marBottom w:val="0"/>
      <w:divBdr>
        <w:top w:val="none" w:sz="0" w:space="0" w:color="auto"/>
        <w:left w:val="none" w:sz="0" w:space="0" w:color="auto"/>
        <w:bottom w:val="none" w:sz="0" w:space="0" w:color="auto"/>
        <w:right w:val="none" w:sz="0" w:space="0" w:color="auto"/>
      </w:divBdr>
    </w:div>
    <w:div w:id="434443356">
      <w:bodyDiv w:val="1"/>
      <w:marLeft w:val="0"/>
      <w:marRight w:val="0"/>
      <w:marTop w:val="0"/>
      <w:marBottom w:val="0"/>
      <w:divBdr>
        <w:top w:val="none" w:sz="0" w:space="0" w:color="auto"/>
        <w:left w:val="none" w:sz="0" w:space="0" w:color="auto"/>
        <w:bottom w:val="none" w:sz="0" w:space="0" w:color="auto"/>
        <w:right w:val="none" w:sz="0" w:space="0" w:color="auto"/>
      </w:divBdr>
    </w:div>
    <w:div w:id="435491813">
      <w:bodyDiv w:val="1"/>
      <w:marLeft w:val="0"/>
      <w:marRight w:val="0"/>
      <w:marTop w:val="0"/>
      <w:marBottom w:val="0"/>
      <w:divBdr>
        <w:top w:val="none" w:sz="0" w:space="0" w:color="auto"/>
        <w:left w:val="none" w:sz="0" w:space="0" w:color="auto"/>
        <w:bottom w:val="none" w:sz="0" w:space="0" w:color="auto"/>
        <w:right w:val="none" w:sz="0" w:space="0" w:color="auto"/>
      </w:divBdr>
    </w:div>
    <w:div w:id="436213442">
      <w:bodyDiv w:val="1"/>
      <w:marLeft w:val="0"/>
      <w:marRight w:val="0"/>
      <w:marTop w:val="0"/>
      <w:marBottom w:val="0"/>
      <w:divBdr>
        <w:top w:val="none" w:sz="0" w:space="0" w:color="auto"/>
        <w:left w:val="none" w:sz="0" w:space="0" w:color="auto"/>
        <w:bottom w:val="none" w:sz="0" w:space="0" w:color="auto"/>
        <w:right w:val="none" w:sz="0" w:space="0" w:color="auto"/>
      </w:divBdr>
    </w:div>
    <w:div w:id="436221175">
      <w:bodyDiv w:val="1"/>
      <w:marLeft w:val="0"/>
      <w:marRight w:val="0"/>
      <w:marTop w:val="0"/>
      <w:marBottom w:val="0"/>
      <w:divBdr>
        <w:top w:val="none" w:sz="0" w:space="0" w:color="auto"/>
        <w:left w:val="none" w:sz="0" w:space="0" w:color="auto"/>
        <w:bottom w:val="none" w:sz="0" w:space="0" w:color="auto"/>
        <w:right w:val="none" w:sz="0" w:space="0" w:color="auto"/>
      </w:divBdr>
    </w:div>
    <w:div w:id="436802310">
      <w:bodyDiv w:val="1"/>
      <w:marLeft w:val="0"/>
      <w:marRight w:val="0"/>
      <w:marTop w:val="0"/>
      <w:marBottom w:val="0"/>
      <w:divBdr>
        <w:top w:val="none" w:sz="0" w:space="0" w:color="auto"/>
        <w:left w:val="none" w:sz="0" w:space="0" w:color="auto"/>
        <w:bottom w:val="none" w:sz="0" w:space="0" w:color="auto"/>
        <w:right w:val="none" w:sz="0" w:space="0" w:color="auto"/>
      </w:divBdr>
    </w:div>
    <w:div w:id="437799878">
      <w:bodyDiv w:val="1"/>
      <w:marLeft w:val="0"/>
      <w:marRight w:val="0"/>
      <w:marTop w:val="0"/>
      <w:marBottom w:val="0"/>
      <w:divBdr>
        <w:top w:val="none" w:sz="0" w:space="0" w:color="auto"/>
        <w:left w:val="none" w:sz="0" w:space="0" w:color="auto"/>
        <w:bottom w:val="none" w:sz="0" w:space="0" w:color="auto"/>
        <w:right w:val="none" w:sz="0" w:space="0" w:color="auto"/>
      </w:divBdr>
    </w:div>
    <w:div w:id="440222555">
      <w:bodyDiv w:val="1"/>
      <w:marLeft w:val="0"/>
      <w:marRight w:val="0"/>
      <w:marTop w:val="0"/>
      <w:marBottom w:val="0"/>
      <w:divBdr>
        <w:top w:val="none" w:sz="0" w:space="0" w:color="auto"/>
        <w:left w:val="none" w:sz="0" w:space="0" w:color="auto"/>
        <w:bottom w:val="none" w:sz="0" w:space="0" w:color="auto"/>
        <w:right w:val="none" w:sz="0" w:space="0" w:color="auto"/>
      </w:divBdr>
    </w:div>
    <w:div w:id="441533208">
      <w:bodyDiv w:val="1"/>
      <w:marLeft w:val="0"/>
      <w:marRight w:val="0"/>
      <w:marTop w:val="0"/>
      <w:marBottom w:val="0"/>
      <w:divBdr>
        <w:top w:val="none" w:sz="0" w:space="0" w:color="auto"/>
        <w:left w:val="none" w:sz="0" w:space="0" w:color="auto"/>
        <w:bottom w:val="none" w:sz="0" w:space="0" w:color="auto"/>
        <w:right w:val="none" w:sz="0" w:space="0" w:color="auto"/>
      </w:divBdr>
    </w:div>
    <w:div w:id="442041620">
      <w:bodyDiv w:val="1"/>
      <w:marLeft w:val="0"/>
      <w:marRight w:val="0"/>
      <w:marTop w:val="0"/>
      <w:marBottom w:val="0"/>
      <w:divBdr>
        <w:top w:val="none" w:sz="0" w:space="0" w:color="auto"/>
        <w:left w:val="none" w:sz="0" w:space="0" w:color="auto"/>
        <w:bottom w:val="none" w:sz="0" w:space="0" w:color="auto"/>
        <w:right w:val="none" w:sz="0" w:space="0" w:color="auto"/>
      </w:divBdr>
    </w:div>
    <w:div w:id="443697361">
      <w:bodyDiv w:val="1"/>
      <w:marLeft w:val="0"/>
      <w:marRight w:val="0"/>
      <w:marTop w:val="0"/>
      <w:marBottom w:val="0"/>
      <w:divBdr>
        <w:top w:val="none" w:sz="0" w:space="0" w:color="auto"/>
        <w:left w:val="none" w:sz="0" w:space="0" w:color="auto"/>
        <w:bottom w:val="none" w:sz="0" w:space="0" w:color="auto"/>
        <w:right w:val="none" w:sz="0" w:space="0" w:color="auto"/>
      </w:divBdr>
    </w:div>
    <w:div w:id="443892289">
      <w:bodyDiv w:val="1"/>
      <w:marLeft w:val="0"/>
      <w:marRight w:val="0"/>
      <w:marTop w:val="0"/>
      <w:marBottom w:val="0"/>
      <w:divBdr>
        <w:top w:val="none" w:sz="0" w:space="0" w:color="auto"/>
        <w:left w:val="none" w:sz="0" w:space="0" w:color="auto"/>
        <w:bottom w:val="none" w:sz="0" w:space="0" w:color="auto"/>
        <w:right w:val="none" w:sz="0" w:space="0" w:color="auto"/>
      </w:divBdr>
    </w:div>
    <w:div w:id="446655263">
      <w:bodyDiv w:val="1"/>
      <w:marLeft w:val="0"/>
      <w:marRight w:val="0"/>
      <w:marTop w:val="0"/>
      <w:marBottom w:val="0"/>
      <w:divBdr>
        <w:top w:val="none" w:sz="0" w:space="0" w:color="auto"/>
        <w:left w:val="none" w:sz="0" w:space="0" w:color="auto"/>
        <w:bottom w:val="none" w:sz="0" w:space="0" w:color="auto"/>
        <w:right w:val="none" w:sz="0" w:space="0" w:color="auto"/>
      </w:divBdr>
    </w:div>
    <w:div w:id="447697861">
      <w:bodyDiv w:val="1"/>
      <w:marLeft w:val="0"/>
      <w:marRight w:val="0"/>
      <w:marTop w:val="0"/>
      <w:marBottom w:val="0"/>
      <w:divBdr>
        <w:top w:val="none" w:sz="0" w:space="0" w:color="auto"/>
        <w:left w:val="none" w:sz="0" w:space="0" w:color="auto"/>
        <w:bottom w:val="none" w:sz="0" w:space="0" w:color="auto"/>
        <w:right w:val="none" w:sz="0" w:space="0" w:color="auto"/>
      </w:divBdr>
    </w:div>
    <w:div w:id="448547184">
      <w:bodyDiv w:val="1"/>
      <w:marLeft w:val="0"/>
      <w:marRight w:val="0"/>
      <w:marTop w:val="0"/>
      <w:marBottom w:val="0"/>
      <w:divBdr>
        <w:top w:val="none" w:sz="0" w:space="0" w:color="auto"/>
        <w:left w:val="none" w:sz="0" w:space="0" w:color="auto"/>
        <w:bottom w:val="none" w:sz="0" w:space="0" w:color="auto"/>
        <w:right w:val="none" w:sz="0" w:space="0" w:color="auto"/>
      </w:divBdr>
    </w:div>
    <w:div w:id="451628376">
      <w:bodyDiv w:val="1"/>
      <w:marLeft w:val="0"/>
      <w:marRight w:val="0"/>
      <w:marTop w:val="0"/>
      <w:marBottom w:val="0"/>
      <w:divBdr>
        <w:top w:val="none" w:sz="0" w:space="0" w:color="auto"/>
        <w:left w:val="none" w:sz="0" w:space="0" w:color="auto"/>
        <w:bottom w:val="none" w:sz="0" w:space="0" w:color="auto"/>
        <w:right w:val="none" w:sz="0" w:space="0" w:color="auto"/>
      </w:divBdr>
    </w:div>
    <w:div w:id="451633475">
      <w:bodyDiv w:val="1"/>
      <w:marLeft w:val="0"/>
      <w:marRight w:val="0"/>
      <w:marTop w:val="0"/>
      <w:marBottom w:val="0"/>
      <w:divBdr>
        <w:top w:val="none" w:sz="0" w:space="0" w:color="auto"/>
        <w:left w:val="none" w:sz="0" w:space="0" w:color="auto"/>
        <w:bottom w:val="none" w:sz="0" w:space="0" w:color="auto"/>
        <w:right w:val="none" w:sz="0" w:space="0" w:color="auto"/>
      </w:divBdr>
    </w:div>
    <w:div w:id="451680473">
      <w:bodyDiv w:val="1"/>
      <w:marLeft w:val="0"/>
      <w:marRight w:val="0"/>
      <w:marTop w:val="0"/>
      <w:marBottom w:val="0"/>
      <w:divBdr>
        <w:top w:val="none" w:sz="0" w:space="0" w:color="auto"/>
        <w:left w:val="none" w:sz="0" w:space="0" w:color="auto"/>
        <w:bottom w:val="none" w:sz="0" w:space="0" w:color="auto"/>
        <w:right w:val="none" w:sz="0" w:space="0" w:color="auto"/>
      </w:divBdr>
    </w:div>
    <w:div w:id="452209196">
      <w:bodyDiv w:val="1"/>
      <w:marLeft w:val="0"/>
      <w:marRight w:val="0"/>
      <w:marTop w:val="0"/>
      <w:marBottom w:val="0"/>
      <w:divBdr>
        <w:top w:val="none" w:sz="0" w:space="0" w:color="auto"/>
        <w:left w:val="none" w:sz="0" w:space="0" w:color="auto"/>
        <w:bottom w:val="none" w:sz="0" w:space="0" w:color="auto"/>
        <w:right w:val="none" w:sz="0" w:space="0" w:color="auto"/>
      </w:divBdr>
    </w:div>
    <w:div w:id="452403000">
      <w:bodyDiv w:val="1"/>
      <w:marLeft w:val="0"/>
      <w:marRight w:val="0"/>
      <w:marTop w:val="0"/>
      <w:marBottom w:val="0"/>
      <w:divBdr>
        <w:top w:val="none" w:sz="0" w:space="0" w:color="auto"/>
        <w:left w:val="none" w:sz="0" w:space="0" w:color="auto"/>
        <w:bottom w:val="none" w:sz="0" w:space="0" w:color="auto"/>
        <w:right w:val="none" w:sz="0" w:space="0" w:color="auto"/>
      </w:divBdr>
    </w:div>
    <w:div w:id="453182464">
      <w:bodyDiv w:val="1"/>
      <w:marLeft w:val="0"/>
      <w:marRight w:val="0"/>
      <w:marTop w:val="0"/>
      <w:marBottom w:val="0"/>
      <w:divBdr>
        <w:top w:val="none" w:sz="0" w:space="0" w:color="auto"/>
        <w:left w:val="none" w:sz="0" w:space="0" w:color="auto"/>
        <w:bottom w:val="none" w:sz="0" w:space="0" w:color="auto"/>
        <w:right w:val="none" w:sz="0" w:space="0" w:color="auto"/>
      </w:divBdr>
    </w:div>
    <w:div w:id="453333143">
      <w:bodyDiv w:val="1"/>
      <w:marLeft w:val="0"/>
      <w:marRight w:val="0"/>
      <w:marTop w:val="0"/>
      <w:marBottom w:val="0"/>
      <w:divBdr>
        <w:top w:val="none" w:sz="0" w:space="0" w:color="auto"/>
        <w:left w:val="none" w:sz="0" w:space="0" w:color="auto"/>
        <w:bottom w:val="none" w:sz="0" w:space="0" w:color="auto"/>
        <w:right w:val="none" w:sz="0" w:space="0" w:color="auto"/>
      </w:divBdr>
    </w:div>
    <w:div w:id="454375245">
      <w:bodyDiv w:val="1"/>
      <w:marLeft w:val="0"/>
      <w:marRight w:val="0"/>
      <w:marTop w:val="0"/>
      <w:marBottom w:val="0"/>
      <w:divBdr>
        <w:top w:val="none" w:sz="0" w:space="0" w:color="auto"/>
        <w:left w:val="none" w:sz="0" w:space="0" w:color="auto"/>
        <w:bottom w:val="none" w:sz="0" w:space="0" w:color="auto"/>
        <w:right w:val="none" w:sz="0" w:space="0" w:color="auto"/>
      </w:divBdr>
    </w:div>
    <w:div w:id="454830677">
      <w:bodyDiv w:val="1"/>
      <w:marLeft w:val="0"/>
      <w:marRight w:val="0"/>
      <w:marTop w:val="0"/>
      <w:marBottom w:val="0"/>
      <w:divBdr>
        <w:top w:val="none" w:sz="0" w:space="0" w:color="auto"/>
        <w:left w:val="none" w:sz="0" w:space="0" w:color="auto"/>
        <w:bottom w:val="none" w:sz="0" w:space="0" w:color="auto"/>
        <w:right w:val="none" w:sz="0" w:space="0" w:color="auto"/>
      </w:divBdr>
    </w:div>
    <w:div w:id="455102269">
      <w:bodyDiv w:val="1"/>
      <w:marLeft w:val="0"/>
      <w:marRight w:val="0"/>
      <w:marTop w:val="0"/>
      <w:marBottom w:val="0"/>
      <w:divBdr>
        <w:top w:val="none" w:sz="0" w:space="0" w:color="auto"/>
        <w:left w:val="none" w:sz="0" w:space="0" w:color="auto"/>
        <w:bottom w:val="none" w:sz="0" w:space="0" w:color="auto"/>
        <w:right w:val="none" w:sz="0" w:space="0" w:color="auto"/>
      </w:divBdr>
    </w:div>
    <w:div w:id="455410339">
      <w:bodyDiv w:val="1"/>
      <w:marLeft w:val="0"/>
      <w:marRight w:val="0"/>
      <w:marTop w:val="0"/>
      <w:marBottom w:val="0"/>
      <w:divBdr>
        <w:top w:val="none" w:sz="0" w:space="0" w:color="auto"/>
        <w:left w:val="none" w:sz="0" w:space="0" w:color="auto"/>
        <w:bottom w:val="none" w:sz="0" w:space="0" w:color="auto"/>
        <w:right w:val="none" w:sz="0" w:space="0" w:color="auto"/>
      </w:divBdr>
    </w:div>
    <w:div w:id="455876372">
      <w:bodyDiv w:val="1"/>
      <w:marLeft w:val="0"/>
      <w:marRight w:val="0"/>
      <w:marTop w:val="0"/>
      <w:marBottom w:val="0"/>
      <w:divBdr>
        <w:top w:val="none" w:sz="0" w:space="0" w:color="auto"/>
        <w:left w:val="none" w:sz="0" w:space="0" w:color="auto"/>
        <w:bottom w:val="none" w:sz="0" w:space="0" w:color="auto"/>
        <w:right w:val="none" w:sz="0" w:space="0" w:color="auto"/>
      </w:divBdr>
    </w:div>
    <w:div w:id="457186694">
      <w:bodyDiv w:val="1"/>
      <w:marLeft w:val="0"/>
      <w:marRight w:val="0"/>
      <w:marTop w:val="0"/>
      <w:marBottom w:val="0"/>
      <w:divBdr>
        <w:top w:val="none" w:sz="0" w:space="0" w:color="auto"/>
        <w:left w:val="none" w:sz="0" w:space="0" w:color="auto"/>
        <w:bottom w:val="none" w:sz="0" w:space="0" w:color="auto"/>
        <w:right w:val="none" w:sz="0" w:space="0" w:color="auto"/>
      </w:divBdr>
    </w:div>
    <w:div w:id="458572683">
      <w:bodyDiv w:val="1"/>
      <w:marLeft w:val="0"/>
      <w:marRight w:val="0"/>
      <w:marTop w:val="0"/>
      <w:marBottom w:val="0"/>
      <w:divBdr>
        <w:top w:val="none" w:sz="0" w:space="0" w:color="auto"/>
        <w:left w:val="none" w:sz="0" w:space="0" w:color="auto"/>
        <w:bottom w:val="none" w:sz="0" w:space="0" w:color="auto"/>
        <w:right w:val="none" w:sz="0" w:space="0" w:color="auto"/>
      </w:divBdr>
    </w:div>
    <w:div w:id="459761479">
      <w:bodyDiv w:val="1"/>
      <w:marLeft w:val="0"/>
      <w:marRight w:val="0"/>
      <w:marTop w:val="0"/>
      <w:marBottom w:val="0"/>
      <w:divBdr>
        <w:top w:val="none" w:sz="0" w:space="0" w:color="auto"/>
        <w:left w:val="none" w:sz="0" w:space="0" w:color="auto"/>
        <w:bottom w:val="none" w:sz="0" w:space="0" w:color="auto"/>
        <w:right w:val="none" w:sz="0" w:space="0" w:color="auto"/>
      </w:divBdr>
    </w:div>
    <w:div w:id="461383155">
      <w:bodyDiv w:val="1"/>
      <w:marLeft w:val="0"/>
      <w:marRight w:val="0"/>
      <w:marTop w:val="0"/>
      <w:marBottom w:val="0"/>
      <w:divBdr>
        <w:top w:val="none" w:sz="0" w:space="0" w:color="auto"/>
        <w:left w:val="none" w:sz="0" w:space="0" w:color="auto"/>
        <w:bottom w:val="none" w:sz="0" w:space="0" w:color="auto"/>
        <w:right w:val="none" w:sz="0" w:space="0" w:color="auto"/>
      </w:divBdr>
    </w:div>
    <w:div w:id="462314933">
      <w:bodyDiv w:val="1"/>
      <w:marLeft w:val="0"/>
      <w:marRight w:val="0"/>
      <w:marTop w:val="0"/>
      <w:marBottom w:val="0"/>
      <w:divBdr>
        <w:top w:val="none" w:sz="0" w:space="0" w:color="auto"/>
        <w:left w:val="none" w:sz="0" w:space="0" w:color="auto"/>
        <w:bottom w:val="none" w:sz="0" w:space="0" w:color="auto"/>
        <w:right w:val="none" w:sz="0" w:space="0" w:color="auto"/>
      </w:divBdr>
    </w:div>
    <w:div w:id="462968441">
      <w:bodyDiv w:val="1"/>
      <w:marLeft w:val="0"/>
      <w:marRight w:val="0"/>
      <w:marTop w:val="0"/>
      <w:marBottom w:val="0"/>
      <w:divBdr>
        <w:top w:val="none" w:sz="0" w:space="0" w:color="auto"/>
        <w:left w:val="none" w:sz="0" w:space="0" w:color="auto"/>
        <w:bottom w:val="none" w:sz="0" w:space="0" w:color="auto"/>
        <w:right w:val="none" w:sz="0" w:space="0" w:color="auto"/>
      </w:divBdr>
    </w:div>
    <w:div w:id="465858113">
      <w:bodyDiv w:val="1"/>
      <w:marLeft w:val="0"/>
      <w:marRight w:val="0"/>
      <w:marTop w:val="0"/>
      <w:marBottom w:val="0"/>
      <w:divBdr>
        <w:top w:val="none" w:sz="0" w:space="0" w:color="auto"/>
        <w:left w:val="none" w:sz="0" w:space="0" w:color="auto"/>
        <w:bottom w:val="none" w:sz="0" w:space="0" w:color="auto"/>
        <w:right w:val="none" w:sz="0" w:space="0" w:color="auto"/>
      </w:divBdr>
    </w:div>
    <w:div w:id="465899491">
      <w:bodyDiv w:val="1"/>
      <w:marLeft w:val="0"/>
      <w:marRight w:val="0"/>
      <w:marTop w:val="0"/>
      <w:marBottom w:val="0"/>
      <w:divBdr>
        <w:top w:val="none" w:sz="0" w:space="0" w:color="auto"/>
        <w:left w:val="none" w:sz="0" w:space="0" w:color="auto"/>
        <w:bottom w:val="none" w:sz="0" w:space="0" w:color="auto"/>
        <w:right w:val="none" w:sz="0" w:space="0" w:color="auto"/>
      </w:divBdr>
    </w:div>
    <w:div w:id="466558120">
      <w:bodyDiv w:val="1"/>
      <w:marLeft w:val="0"/>
      <w:marRight w:val="0"/>
      <w:marTop w:val="0"/>
      <w:marBottom w:val="0"/>
      <w:divBdr>
        <w:top w:val="none" w:sz="0" w:space="0" w:color="auto"/>
        <w:left w:val="none" w:sz="0" w:space="0" w:color="auto"/>
        <w:bottom w:val="none" w:sz="0" w:space="0" w:color="auto"/>
        <w:right w:val="none" w:sz="0" w:space="0" w:color="auto"/>
      </w:divBdr>
    </w:div>
    <w:div w:id="468478576">
      <w:bodyDiv w:val="1"/>
      <w:marLeft w:val="0"/>
      <w:marRight w:val="0"/>
      <w:marTop w:val="0"/>
      <w:marBottom w:val="0"/>
      <w:divBdr>
        <w:top w:val="none" w:sz="0" w:space="0" w:color="auto"/>
        <w:left w:val="none" w:sz="0" w:space="0" w:color="auto"/>
        <w:bottom w:val="none" w:sz="0" w:space="0" w:color="auto"/>
        <w:right w:val="none" w:sz="0" w:space="0" w:color="auto"/>
      </w:divBdr>
    </w:div>
    <w:div w:id="469978232">
      <w:bodyDiv w:val="1"/>
      <w:marLeft w:val="0"/>
      <w:marRight w:val="0"/>
      <w:marTop w:val="0"/>
      <w:marBottom w:val="0"/>
      <w:divBdr>
        <w:top w:val="none" w:sz="0" w:space="0" w:color="auto"/>
        <w:left w:val="none" w:sz="0" w:space="0" w:color="auto"/>
        <w:bottom w:val="none" w:sz="0" w:space="0" w:color="auto"/>
        <w:right w:val="none" w:sz="0" w:space="0" w:color="auto"/>
      </w:divBdr>
    </w:div>
    <w:div w:id="470024590">
      <w:bodyDiv w:val="1"/>
      <w:marLeft w:val="0"/>
      <w:marRight w:val="0"/>
      <w:marTop w:val="0"/>
      <w:marBottom w:val="0"/>
      <w:divBdr>
        <w:top w:val="none" w:sz="0" w:space="0" w:color="auto"/>
        <w:left w:val="none" w:sz="0" w:space="0" w:color="auto"/>
        <w:bottom w:val="none" w:sz="0" w:space="0" w:color="auto"/>
        <w:right w:val="none" w:sz="0" w:space="0" w:color="auto"/>
      </w:divBdr>
    </w:div>
    <w:div w:id="470908290">
      <w:bodyDiv w:val="1"/>
      <w:marLeft w:val="0"/>
      <w:marRight w:val="0"/>
      <w:marTop w:val="0"/>
      <w:marBottom w:val="0"/>
      <w:divBdr>
        <w:top w:val="none" w:sz="0" w:space="0" w:color="auto"/>
        <w:left w:val="none" w:sz="0" w:space="0" w:color="auto"/>
        <w:bottom w:val="none" w:sz="0" w:space="0" w:color="auto"/>
        <w:right w:val="none" w:sz="0" w:space="0" w:color="auto"/>
      </w:divBdr>
    </w:div>
    <w:div w:id="470951371">
      <w:bodyDiv w:val="1"/>
      <w:marLeft w:val="0"/>
      <w:marRight w:val="0"/>
      <w:marTop w:val="0"/>
      <w:marBottom w:val="0"/>
      <w:divBdr>
        <w:top w:val="none" w:sz="0" w:space="0" w:color="auto"/>
        <w:left w:val="none" w:sz="0" w:space="0" w:color="auto"/>
        <w:bottom w:val="none" w:sz="0" w:space="0" w:color="auto"/>
        <w:right w:val="none" w:sz="0" w:space="0" w:color="auto"/>
      </w:divBdr>
    </w:div>
    <w:div w:id="471365813">
      <w:bodyDiv w:val="1"/>
      <w:marLeft w:val="0"/>
      <w:marRight w:val="0"/>
      <w:marTop w:val="0"/>
      <w:marBottom w:val="0"/>
      <w:divBdr>
        <w:top w:val="none" w:sz="0" w:space="0" w:color="auto"/>
        <w:left w:val="none" w:sz="0" w:space="0" w:color="auto"/>
        <w:bottom w:val="none" w:sz="0" w:space="0" w:color="auto"/>
        <w:right w:val="none" w:sz="0" w:space="0" w:color="auto"/>
      </w:divBdr>
    </w:div>
    <w:div w:id="471603574">
      <w:bodyDiv w:val="1"/>
      <w:marLeft w:val="0"/>
      <w:marRight w:val="0"/>
      <w:marTop w:val="0"/>
      <w:marBottom w:val="0"/>
      <w:divBdr>
        <w:top w:val="none" w:sz="0" w:space="0" w:color="auto"/>
        <w:left w:val="none" w:sz="0" w:space="0" w:color="auto"/>
        <w:bottom w:val="none" w:sz="0" w:space="0" w:color="auto"/>
        <w:right w:val="none" w:sz="0" w:space="0" w:color="auto"/>
      </w:divBdr>
    </w:div>
    <w:div w:id="471875166">
      <w:bodyDiv w:val="1"/>
      <w:marLeft w:val="0"/>
      <w:marRight w:val="0"/>
      <w:marTop w:val="0"/>
      <w:marBottom w:val="0"/>
      <w:divBdr>
        <w:top w:val="none" w:sz="0" w:space="0" w:color="auto"/>
        <w:left w:val="none" w:sz="0" w:space="0" w:color="auto"/>
        <w:bottom w:val="none" w:sz="0" w:space="0" w:color="auto"/>
        <w:right w:val="none" w:sz="0" w:space="0" w:color="auto"/>
      </w:divBdr>
    </w:div>
    <w:div w:id="472601453">
      <w:bodyDiv w:val="1"/>
      <w:marLeft w:val="0"/>
      <w:marRight w:val="0"/>
      <w:marTop w:val="0"/>
      <w:marBottom w:val="0"/>
      <w:divBdr>
        <w:top w:val="none" w:sz="0" w:space="0" w:color="auto"/>
        <w:left w:val="none" w:sz="0" w:space="0" w:color="auto"/>
        <w:bottom w:val="none" w:sz="0" w:space="0" w:color="auto"/>
        <w:right w:val="none" w:sz="0" w:space="0" w:color="auto"/>
      </w:divBdr>
    </w:div>
    <w:div w:id="472799546">
      <w:bodyDiv w:val="1"/>
      <w:marLeft w:val="0"/>
      <w:marRight w:val="0"/>
      <w:marTop w:val="0"/>
      <w:marBottom w:val="0"/>
      <w:divBdr>
        <w:top w:val="none" w:sz="0" w:space="0" w:color="auto"/>
        <w:left w:val="none" w:sz="0" w:space="0" w:color="auto"/>
        <w:bottom w:val="none" w:sz="0" w:space="0" w:color="auto"/>
        <w:right w:val="none" w:sz="0" w:space="0" w:color="auto"/>
      </w:divBdr>
    </w:div>
    <w:div w:id="473642068">
      <w:bodyDiv w:val="1"/>
      <w:marLeft w:val="0"/>
      <w:marRight w:val="0"/>
      <w:marTop w:val="0"/>
      <w:marBottom w:val="0"/>
      <w:divBdr>
        <w:top w:val="none" w:sz="0" w:space="0" w:color="auto"/>
        <w:left w:val="none" w:sz="0" w:space="0" w:color="auto"/>
        <w:bottom w:val="none" w:sz="0" w:space="0" w:color="auto"/>
        <w:right w:val="none" w:sz="0" w:space="0" w:color="auto"/>
      </w:divBdr>
    </w:div>
    <w:div w:id="474880895">
      <w:bodyDiv w:val="1"/>
      <w:marLeft w:val="0"/>
      <w:marRight w:val="0"/>
      <w:marTop w:val="0"/>
      <w:marBottom w:val="0"/>
      <w:divBdr>
        <w:top w:val="none" w:sz="0" w:space="0" w:color="auto"/>
        <w:left w:val="none" w:sz="0" w:space="0" w:color="auto"/>
        <w:bottom w:val="none" w:sz="0" w:space="0" w:color="auto"/>
        <w:right w:val="none" w:sz="0" w:space="0" w:color="auto"/>
      </w:divBdr>
    </w:div>
    <w:div w:id="475608929">
      <w:bodyDiv w:val="1"/>
      <w:marLeft w:val="0"/>
      <w:marRight w:val="0"/>
      <w:marTop w:val="0"/>
      <w:marBottom w:val="0"/>
      <w:divBdr>
        <w:top w:val="none" w:sz="0" w:space="0" w:color="auto"/>
        <w:left w:val="none" w:sz="0" w:space="0" w:color="auto"/>
        <w:bottom w:val="none" w:sz="0" w:space="0" w:color="auto"/>
        <w:right w:val="none" w:sz="0" w:space="0" w:color="auto"/>
      </w:divBdr>
    </w:div>
    <w:div w:id="477648148">
      <w:bodyDiv w:val="1"/>
      <w:marLeft w:val="0"/>
      <w:marRight w:val="0"/>
      <w:marTop w:val="0"/>
      <w:marBottom w:val="0"/>
      <w:divBdr>
        <w:top w:val="none" w:sz="0" w:space="0" w:color="auto"/>
        <w:left w:val="none" w:sz="0" w:space="0" w:color="auto"/>
        <w:bottom w:val="none" w:sz="0" w:space="0" w:color="auto"/>
        <w:right w:val="none" w:sz="0" w:space="0" w:color="auto"/>
      </w:divBdr>
    </w:div>
    <w:div w:id="478153892">
      <w:bodyDiv w:val="1"/>
      <w:marLeft w:val="0"/>
      <w:marRight w:val="0"/>
      <w:marTop w:val="0"/>
      <w:marBottom w:val="0"/>
      <w:divBdr>
        <w:top w:val="none" w:sz="0" w:space="0" w:color="auto"/>
        <w:left w:val="none" w:sz="0" w:space="0" w:color="auto"/>
        <w:bottom w:val="none" w:sz="0" w:space="0" w:color="auto"/>
        <w:right w:val="none" w:sz="0" w:space="0" w:color="auto"/>
      </w:divBdr>
    </w:div>
    <w:div w:id="482045639">
      <w:bodyDiv w:val="1"/>
      <w:marLeft w:val="0"/>
      <w:marRight w:val="0"/>
      <w:marTop w:val="0"/>
      <w:marBottom w:val="0"/>
      <w:divBdr>
        <w:top w:val="none" w:sz="0" w:space="0" w:color="auto"/>
        <w:left w:val="none" w:sz="0" w:space="0" w:color="auto"/>
        <w:bottom w:val="none" w:sz="0" w:space="0" w:color="auto"/>
        <w:right w:val="none" w:sz="0" w:space="0" w:color="auto"/>
      </w:divBdr>
    </w:div>
    <w:div w:id="483472034">
      <w:bodyDiv w:val="1"/>
      <w:marLeft w:val="0"/>
      <w:marRight w:val="0"/>
      <w:marTop w:val="0"/>
      <w:marBottom w:val="0"/>
      <w:divBdr>
        <w:top w:val="none" w:sz="0" w:space="0" w:color="auto"/>
        <w:left w:val="none" w:sz="0" w:space="0" w:color="auto"/>
        <w:bottom w:val="none" w:sz="0" w:space="0" w:color="auto"/>
        <w:right w:val="none" w:sz="0" w:space="0" w:color="auto"/>
      </w:divBdr>
    </w:div>
    <w:div w:id="484512453">
      <w:bodyDiv w:val="1"/>
      <w:marLeft w:val="0"/>
      <w:marRight w:val="0"/>
      <w:marTop w:val="0"/>
      <w:marBottom w:val="0"/>
      <w:divBdr>
        <w:top w:val="none" w:sz="0" w:space="0" w:color="auto"/>
        <w:left w:val="none" w:sz="0" w:space="0" w:color="auto"/>
        <w:bottom w:val="none" w:sz="0" w:space="0" w:color="auto"/>
        <w:right w:val="none" w:sz="0" w:space="0" w:color="auto"/>
      </w:divBdr>
    </w:div>
    <w:div w:id="486363766">
      <w:bodyDiv w:val="1"/>
      <w:marLeft w:val="0"/>
      <w:marRight w:val="0"/>
      <w:marTop w:val="0"/>
      <w:marBottom w:val="0"/>
      <w:divBdr>
        <w:top w:val="none" w:sz="0" w:space="0" w:color="auto"/>
        <w:left w:val="none" w:sz="0" w:space="0" w:color="auto"/>
        <w:bottom w:val="none" w:sz="0" w:space="0" w:color="auto"/>
        <w:right w:val="none" w:sz="0" w:space="0" w:color="auto"/>
      </w:divBdr>
    </w:div>
    <w:div w:id="489181603">
      <w:bodyDiv w:val="1"/>
      <w:marLeft w:val="0"/>
      <w:marRight w:val="0"/>
      <w:marTop w:val="0"/>
      <w:marBottom w:val="0"/>
      <w:divBdr>
        <w:top w:val="none" w:sz="0" w:space="0" w:color="auto"/>
        <w:left w:val="none" w:sz="0" w:space="0" w:color="auto"/>
        <w:bottom w:val="none" w:sz="0" w:space="0" w:color="auto"/>
        <w:right w:val="none" w:sz="0" w:space="0" w:color="auto"/>
      </w:divBdr>
    </w:div>
    <w:div w:id="490218602">
      <w:bodyDiv w:val="1"/>
      <w:marLeft w:val="0"/>
      <w:marRight w:val="0"/>
      <w:marTop w:val="0"/>
      <w:marBottom w:val="0"/>
      <w:divBdr>
        <w:top w:val="none" w:sz="0" w:space="0" w:color="auto"/>
        <w:left w:val="none" w:sz="0" w:space="0" w:color="auto"/>
        <w:bottom w:val="none" w:sz="0" w:space="0" w:color="auto"/>
        <w:right w:val="none" w:sz="0" w:space="0" w:color="auto"/>
      </w:divBdr>
    </w:div>
    <w:div w:id="491412241">
      <w:bodyDiv w:val="1"/>
      <w:marLeft w:val="0"/>
      <w:marRight w:val="0"/>
      <w:marTop w:val="0"/>
      <w:marBottom w:val="0"/>
      <w:divBdr>
        <w:top w:val="none" w:sz="0" w:space="0" w:color="auto"/>
        <w:left w:val="none" w:sz="0" w:space="0" w:color="auto"/>
        <w:bottom w:val="none" w:sz="0" w:space="0" w:color="auto"/>
        <w:right w:val="none" w:sz="0" w:space="0" w:color="auto"/>
      </w:divBdr>
    </w:div>
    <w:div w:id="494564694">
      <w:bodyDiv w:val="1"/>
      <w:marLeft w:val="0"/>
      <w:marRight w:val="0"/>
      <w:marTop w:val="0"/>
      <w:marBottom w:val="0"/>
      <w:divBdr>
        <w:top w:val="none" w:sz="0" w:space="0" w:color="auto"/>
        <w:left w:val="none" w:sz="0" w:space="0" w:color="auto"/>
        <w:bottom w:val="none" w:sz="0" w:space="0" w:color="auto"/>
        <w:right w:val="none" w:sz="0" w:space="0" w:color="auto"/>
      </w:divBdr>
    </w:div>
    <w:div w:id="498472909">
      <w:bodyDiv w:val="1"/>
      <w:marLeft w:val="0"/>
      <w:marRight w:val="0"/>
      <w:marTop w:val="0"/>
      <w:marBottom w:val="0"/>
      <w:divBdr>
        <w:top w:val="none" w:sz="0" w:space="0" w:color="auto"/>
        <w:left w:val="none" w:sz="0" w:space="0" w:color="auto"/>
        <w:bottom w:val="none" w:sz="0" w:space="0" w:color="auto"/>
        <w:right w:val="none" w:sz="0" w:space="0" w:color="auto"/>
      </w:divBdr>
    </w:div>
    <w:div w:id="499201538">
      <w:bodyDiv w:val="1"/>
      <w:marLeft w:val="0"/>
      <w:marRight w:val="0"/>
      <w:marTop w:val="0"/>
      <w:marBottom w:val="0"/>
      <w:divBdr>
        <w:top w:val="none" w:sz="0" w:space="0" w:color="auto"/>
        <w:left w:val="none" w:sz="0" w:space="0" w:color="auto"/>
        <w:bottom w:val="none" w:sz="0" w:space="0" w:color="auto"/>
        <w:right w:val="none" w:sz="0" w:space="0" w:color="auto"/>
      </w:divBdr>
    </w:div>
    <w:div w:id="500004172">
      <w:bodyDiv w:val="1"/>
      <w:marLeft w:val="0"/>
      <w:marRight w:val="0"/>
      <w:marTop w:val="0"/>
      <w:marBottom w:val="0"/>
      <w:divBdr>
        <w:top w:val="none" w:sz="0" w:space="0" w:color="auto"/>
        <w:left w:val="none" w:sz="0" w:space="0" w:color="auto"/>
        <w:bottom w:val="none" w:sz="0" w:space="0" w:color="auto"/>
        <w:right w:val="none" w:sz="0" w:space="0" w:color="auto"/>
      </w:divBdr>
    </w:div>
    <w:div w:id="500121370">
      <w:bodyDiv w:val="1"/>
      <w:marLeft w:val="0"/>
      <w:marRight w:val="0"/>
      <w:marTop w:val="0"/>
      <w:marBottom w:val="0"/>
      <w:divBdr>
        <w:top w:val="none" w:sz="0" w:space="0" w:color="auto"/>
        <w:left w:val="none" w:sz="0" w:space="0" w:color="auto"/>
        <w:bottom w:val="none" w:sz="0" w:space="0" w:color="auto"/>
        <w:right w:val="none" w:sz="0" w:space="0" w:color="auto"/>
      </w:divBdr>
    </w:div>
    <w:div w:id="502278008">
      <w:bodyDiv w:val="1"/>
      <w:marLeft w:val="0"/>
      <w:marRight w:val="0"/>
      <w:marTop w:val="0"/>
      <w:marBottom w:val="0"/>
      <w:divBdr>
        <w:top w:val="none" w:sz="0" w:space="0" w:color="auto"/>
        <w:left w:val="none" w:sz="0" w:space="0" w:color="auto"/>
        <w:bottom w:val="none" w:sz="0" w:space="0" w:color="auto"/>
        <w:right w:val="none" w:sz="0" w:space="0" w:color="auto"/>
      </w:divBdr>
    </w:div>
    <w:div w:id="502471072">
      <w:bodyDiv w:val="1"/>
      <w:marLeft w:val="0"/>
      <w:marRight w:val="0"/>
      <w:marTop w:val="0"/>
      <w:marBottom w:val="0"/>
      <w:divBdr>
        <w:top w:val="none" w:sz="0" w:space="0" w:color="auto"/>
        <w:left w:val="none" w:sz="0" w:space="0" w:color="auto"/>
        <w:bottom w:val="none" w:sz="0" w:space="0" w:color="auto"/>
        <w:right w:val="none" w:sz="0" w:space="0" w:color="auto"/>
      </w:divBdr>
    </w:div>
    <w:div w:id="503713048">
      <w:bodyDiv w:val="1"/>
      <w:marLeft w:val="0"/>
      <w:marRight w:val="0"/>
      <w:marTop w:val="0"/>
      <w:marBottom w:val="0"/>
      <w:divBdr>
        <w:top w:val="none" w:sz="0" w:space="0" w:color="auto"/>
        <w:left w:val="none" w:sz="0" w:space="0" w:color="auto"/>
        <w:bottom w:val="none" w:sz="0" w:space="0" w:color="auto"/>
        <w:right w:val="none" w:sz="0" w:space="0" w:color="auto"/>
      </w:divBdr>
    </w:div>
    <w:div w:id="504520989">
      <w:bodyDiv w:val="1"/>
      <w:marLeft w:val="0"/>
      <w:marRight w:val="0"/>
      <w:marTop w:val="0"/>
      <w:marBottom w:val="0"/>
      <w:divBdr>
        <w:top w:val="none" w:sz="0" w:space="0" w:color="auto"/>
        <w:left w:val="none" w:sz="0" w:space="0" w:color="auto"/>
        <w:bottom w:val="none" w:sz="0" w:space="0" w:color="auto"/>
        <w:right w:val="none" w:sz="0" w:space="0" w:color="auto"/>
      </w:divBdr>
    </w:div>
    <w:div w:id="505364769">
      <w:bodyDiv w:val="1"/>
      <w:marLeft w:val="0"/>
      <w:marRight w:val="0"/>
      <w:marTop w:val="0"/>
      <w:marBottom w:val="0"/>
      <w:divBdr>
        <w:top w:val="none" w:sz="0" w:space="0" w:color="auto"/>
        <w:left w:val="none" w:sz="0" w:space="0" w:color="auto"/>
        <w:bottom w:val="none" w:sz="0" w:space="0" w:color="auto"/>
        <w:right w:val="none" w:sz="0" w:space="0" w:color="auto"/>
      </w:divBdr>
    </w:div>
    <w:div w:id="506941548">
      <w:bodyDiv w:val="1"/>
      <w:marLeft w:val="0"/>
      <w:marRight w:val="0"/>
      <w:marTop w:val="0"/>
      <w:marBottom w:val="0"/>
      <w:divBdr>
        <w:top w:val="none" w:sz="0" w:space="0" w:color="auto"/>
        <w:left w:val="none" w:sz="0" w:space="0" w:color="auto"/>
        <w:bottom w:val="none" w:sz="0" w:space="0" w:color="auto"/>
        <w:right w:val="none" w:sz="0" w:space="0" w:color="auto"/>
      </w:divBdr>
    </w:div>
    <w:div w:id="507911382">
      <w:bodyDiv w:val="1"/>
      <w:marLeft w:val="0"/>
      <w:marRight w:val="0"/>
      <w:marTop w:val="0"/>
      <w:marBottom w:val="0"/>
      <w:divBdr>
        <w:top w:val="none" w:sz="0" w:space="0" w:color="auto"/>
        <w:left w:val="none" w:sz="0" w:space="0" w:color="auto"/>
        <w:bottom w:val="none" w:sz="0" w:space="0" w:color="auto"/>
        <w:right w:val="none" w:sz="0" w:space="0" w:color="auto"/>
      </w:divBdr>
    </w:div>
    <w:div w:id="508300809">
      <w:bodyDiv w:val="1"/>
      <w:marLeft w:val="0"/>
      <w:marRight w:val="0"/>
      <w:marTop w:val="0"/>
      <w:marBottom w:val="0"/>
      <w:divBdr>
        <w:top w:val="none" w:sz="0" w:space="0" w:color="auto"/>
        <w:left w:val="none" w:sz="0" w:space="0" w:color="auto"/>
        <w:bottom w:val="none" w:sz="0" w:space="0" w:color="auto"/>
        <w:right w:val="none" w:sz="0" w:space="0" w:color="auto"/>
      </w:divBdr>
    </w:div>
    <w:div w:id="508913059">
      <w:bodyDiv w:val="1"/>
      <w:marLeft w:val="0"/>
      <w:marRight w:val="0"/>
      <w:marTop w:val="0"/>
      <w:marBottom w:val="0"/>
      <w:divBdr>
        <w:top w:val="none" w:sz="0" w:space="0" w:color="auto"/>
        <w:left w:val="none" w:sz="0" w:space="0" w:color="auto"/>
        <w:bottom w:val="none" w:sz="0" w:space="0" w:color="auto"/>
        <w:right w:val="none" w:sz="0" w:space="0" w:color="auto"/>
      </w:divBdr>
    </w:div>
    <w:div w:id="509413774">
      <w:bodyDiv w:val="1"/>
      <w:marLeft w:val="0"/>
      <w:marRight w:val="0"/>
      <w:marTop w:val="0"/>
      <w:marBottom w:val="0"/>
      <w:divBdr>
        <w:top w:val="none" w:sz="0" w:space="0" w:color="auto"/>
        <w:left w:val="none" w:sz="0" w:space="0" w:color="auto"/>
        <w:bottom w:val="none" w:sz="0" w:space="0" w:color="auto"/>
        <w:right w:val="none" w:sz="0" w:space="0" w:color="auto"/>
      </w:divBdr>
    </w:div>
    <w:div w:id="511920041">
      <w:bodyDiv w:val="1"/>
      <w:marLeft w:val="0"/>
      <w:marRight w:val="0"/>
      <w:marTop w:val="0"/>
      <w:marBottom w:val="0"/>
      <w:divBdr>
        <w:top w:val="none" w:sz="0" w:space="0" w:color="auto"/>
        <w:left w:val="none" w:sz="0" w:space="0" w:color="auto"/>
        <w:bottom w:val="none" w:sz="0" w:space="0" w:color="auto"/>
        <w:right w:val="none" w:sz="0" w:space="0" w:color="auto"/>
      </w:divBdr>
    </w:div>
    <w:div w:id="515267652">
      <w:bodyDiv w:val="1"/>
      <w:marLeft w:val="0"/>
      <w:marRight w:val="0"/>
      <w:marTop w:val="0"/>
      <w:marBottom w:val="0"/>
      <w:divBdr>
        <w:top w:val="none" w:sz="0" w:space="0" w:color="auto"/>
        <w:left w:val="none" w:sz="0" w:space="0" w:color="auto"/>
        <w:bottom w:val="none" w:sz="0" w:space="0" w:color="auto"/>
        <w:right w:val="none" w:sz="0" w:space="0" w:color="auto"/>
      </w:divBdr>
    </w:div>
    <w:div w:id="515467574">
      <w:bodyDiv w:val="1"/>
      <w:marLeft w:val="0"/>
      <w:marRight w:val="0"/>
      <w:marTop w:val="0"/>
      <w:marBottom w:val="0"/>
      <w:divBdr>
        <w:top w:val="none" w:sz="0" w:space="0" w:color="auto"/>
        <w:left w:val="none" w:sz="0" w:space="0" w:color="auto"/>
        <w:bottom w:val="none" w:sz="0" w:space="0" w:color="auto"/>
        <w:right w:val="none" w:sz="0" w:space="0" w:color="auto"/>
      </w:divBdr>
    </w:div>
    <w:div w:id="516042063">
      <w:bodyDiv w:val="1"/>
      <w:marLeft w:val="0"/>
      <w:marRight w:val="0"/>
      <w:marTop w:val="0"/>
      <w:marBottom w:val="0"/>
      <w:divBdr>
        <w:top w:val="none" w:sz="0" w:space="0" w:color="auto"/>
        <w:left w:val="none" w:sz="0" w:space="0" w:color="auto"/>
        <w:bottom w:val="none" w:sz="0" w:space="0" w:color="auto"/>
        <w:right w:val="none" w:sz="0" w:space="0" w:color="auto"/>
      </w:divBdr>
    </w:div>
    <w:div w:id="516237965">
      <w:bodyDiv w:val="1"/>
      <w:marLeft w:val="0"/>
      <w:marRight w:val="0"/>
      <w:marTop w:val="0"/>
      <w:marBottom w:val="0"/>
      <w:divBdr>
        <w:top w:val="none" w:sz="0" w:space="0" w:color="auto"/>
        <w:left w:val="none" w:sz="0" w:space="0" w:color="auto"/>
        <w:bottom w:val="none" w:sz="0" w:space="0" w:color="auto"/>
        <w:right w:val="none" w:sz="0" w:space="0" w:color="auto"/>
      </w:divBdr>
    </w:div>
    <w:div w:id="516386841">
      <w:bodyDiv w:val="1"/>
      <w:marLeft w:val="0"/>
      <w:marRight w:val="0"/>
      <w:marTop w:val="0"/>
      <w:marBottom w:val="0"/>
      <w:divBdr>
        <w:top w:val="none" w:sz="0" w:space="0" w:color="auto"/>
        <w:left w:val="none" w:sz="0" w:space="0" w:color="auto"/>
        <w:bottom w:val="none" w:sz="0" w:space="0" w:color="auto"/>
        <w:right w:val="none" w:sz="0" w:space="0" w:color="auto"/>
      </w:divBdr>
    </w:div>
    <w:div w:id="520582322">
      <w:bodyDiv w:val="1"/>
      <w:marLeft w:val="0"/>
      <w:marRight w:val="0"/>
      <w:marTop w:val="0"/>
      <w:marBottom w:val="0"/>
      <w:divBdr>
        <w:top w:val="none" w:sz="0" w:space="0" w:color="auto"/>
        <w:left w:val="none" w:sz="0" w:space="0" w:color="auto"/>
        <w:bottom w:val="none" w:sz="0" w:space="0" w:color="auto"/>
        <w:right w:val="none" w:sz="0" w:space="0" w:color="auto"/>
      </w:divBdr>
    </w:div>
    <w:div w:id="521480281">
      <w:bodyDiv w:val="1"/>
      <w:marLeft w:val="0"/>
      <w:marRight w:val="0"/>
      <w:marTop w:val="0"/>
      <w:marBottom w:val="0"/>
      <w:divBdr>
        <w:top w:val="none" w:sz="0" w:space="0" w:color="auto"/>
        <w:left w:val="none" w:sz="0" w:space="0" w:color="auto"/>
        <w:bottom w:val="none" w:sz="0" w:space="0" w:color="auto"/>
        <w:right w:val="none" w:sz="0" w:space="0" w:color="auto"/>
      </w:divBdr>
    </w:div>
    <w:div w:id="522403914">
      <w:bodyDiv w:val="1"/>
      <w:marLeft w:val="0"/>
      <w:marRight w:val="0"/>
      <w:marTop w:val="0"/>
      <w:marBottom w:val="0"/>
      <w:divBdr>
        <w:top w:val="none" w:sz="0" w:space="0" w:color="auto"/>
        <w:left w:val="none" w:sz="0" w:space="0" w:color="auto"/>
        <w:bottom w:val="none" w:sz="0" w:space="0" w:color="auto"/>
        <w:right w:val="none" w:sz="0" w:space="0" w:color="auto"/>
      </w:divBdr>
    </w:div>
    <w:div w:id="522942936">
      <w:bodyDiv w:val="1"/>
      <w:marLeft w:val="0"/>
      <w:marRight w:val="0"/>
      <w:marTop w:val="0"/>
      <w:marBottom w:val="0"/>
      <w:divBdr>
        <w:top w:val="none" w:sz="0" w:space="0" w:color="auto"/>
        <w:left w:val="none" w:sz="0" w:space="0" w:color="auto"/>
        <w:bottom w:val="none" w:sz="0" w:space="0" w:color="auto"/>
        <w:right w:val="none" w:sz="0" w:space="0" w:color="auto"/>
      </w:divBdr>
    </w:div>
    <w:div w:id="523715027">
      <w:bodyDiv w:val="1"/>
      <w:marLeft w:val="0"/>
      <w:marRight w:val="0"/>
      <w:marTop w:val="0"/>
      <w:marBottom w:val="0"/>
      <w:divBdr>
        <w:top w:val="none" w:sz="0" w:space="0" w:color="auto"/>
        <w:left w:val="none" w:sz="0" w:space="0" w:color="auto"/>
        <w:bottom w:val="none" w:sz="0" w:space="0" w:color="auto"/>
        <w:right w:val="none" w:sz="0" w:space="0" w:color="auto"/>
      </w:divBdr>
    </w:div>
    <w:div w:id="524295579">
      <w:bodyDiv w:val="1"/>
      <w:marLeft w:val="0"/>
      <w:marRight w:val="0"/>
      <w:marTop w:val="0"/>
      <w:marBottom w:val="0"/>
      <w:divBdr>
        <w:top w:val="none" w:sz="0" w:space="0" w:color="auto"/>
        <w:left w:val="none" w:sz="0" w:space="0" w:color="auto"/>
        <w:bottom w:val="none" w:sz="0" w:space="0" w:color="auto"/>
        <w:right w:val="none" w:sz="0" w:space="0" w:color="auto"/>
      </w:divBdr>
    </w:div>
    <w:div w:id="526330086">
      <w:bodyDiv w:val="1"/>
      <w:marLeft w:val="0"/>
      <w:marRight w:val="0"/>
      <w:marTop w:val="0"/>
      <w:marBottom w:val="0"/>
      <w:divBdr>
        <w:top w:val="none" w:sz="0" w:space="0" w:color="auto"/>
        <w:left w:val="none" w:sz="0" w:space="0" w:color="auto"/>
        <w:bottom w:val="none" w:sz="0" w:space="0" w:color="auto"/>
        <w:right w:val="none" w:sz="0" w:space="0" w:color="auto"/>
      </w:divBdr>
    </w:div>
    <w:div w:id="528030899">
      <w:bodyDiv w:val="1"/>
      <w:marLeft w:val="0"/>
      <w:marRight w:val="0"/>
      <w:marTop w:val="0"/>
      <w:marBottom w:val="0"/>
      <w:divBdr>
        <w:top w:val="none" w:sz="0" w:space="0" w:color="auto"/>
        <w:left w:val="none" w:sz="0" w:space="0" w:color="auto"/>
        <w:bottom w:val="none" w:sz="0" w:space="0" w:color="auto"/>
        <w:right w:val="none" w:sz="0" w:space="0" w:color="auto"/>
      </w:divBdr>
    </w:div>
    <w:div w:id="528227077">
      <w:bodyDiv w:val="1"/>
      <w:marLeft w:val="0"/>
      <w:marRight w:val="0"/>
      <w:marTop w:val="0"/>
      <w:marBottom w:val="0"/>
      <w:divBdr>
        <w:top w:val="none" w:sz="0" w:space="0" w:color="auto"/>
        <w:left w:val="none" w:sz="0" w:space="0" w:color="auto"/>
        <w:bottom w:val="none" w:sz="0" w:space="0" w:color="auto"/>
        <w:right w:val="none" w:sz="0" w:space="0" w:color="auto"/>
      </w:divBdr>
    </w:div>
    <w:div w:id="529103336">
      <w:bodyDiv w:val="1"/>
      <w:marLeft w:val="0"/>
      <w:marRight w:val="0"/>
      <w:marTop w:val="0"/>
      <w:marBottom w:val="0"/>
      <w:divBdr>
        <w:top w:val="none" w:sz="0" w:space="0" w:color="auto"/>
        <w:left w:val="none" w:sz="0" w:space="0" w:color="auto"/>
        <w:bottom w:val="none" w:sz="0" w:space="0" w:color="auto"/>
        <w:right w:val="none" w:sz="0" w:space="0" w:color="auto"/>
      </w:divBdr>
    </w:div>
    <w:div w:id="529151835">
      <w:bodyDiv w:val="1"/>
      <w:marLeft w:val="0"/>
      <w:marRight w:val="0"/>
      <w:marTop w:val="0"/>
      <w:marBottom w:val="0"/>
      <w:divBdr>
        <w:top w:val="none" w:sz="0" w:space="0" w:color="auto"/>
        <w:left w:val="none" w:sz="0" w:space="0" w:color="auto"/>
        <w:bottom w:val="none" w:sz="0" w:space="0" w:color="auto"/>
        <w:right w:val="none" w:sz="0" w:space="0" w:color="auto"/>
      </w:divBdr>
    </w:div>
    <w:div w:id="529538266">
      <w:bodyDiv w:val="1"/>
      <w:marLeft w:val="0"/>
      <w:marRight w:val="0"/>
      <w:marTop w:val="0"/>
      <w:marBottom w:val="0"/>
      <w:divBdr>
        <w:top w:val="none" w:sz="0" w:space="0" w:color="auto"/>
        <w:left w:val="none" w:sz="0" w:space="0" w:color="auto"/>
        <w:bottom w:val="none" w:sz="0" w:space="0" w:color="auto"/>
        <w:right w:val="none" w:sz="0" w:space="0" w:color="auto"/>
      </w:divBdr>
    </w:div>
    <w:div w:id="531042813">
      <w:bodyDiv w:val="1"/>
      <w:marLeft w:val="0"/>
      <w:marRight w:val="0"/>
      <w:marTop w:val="0"/>
      <w:marBottom w:val="0"/>
      <w:divBdr>
        <w:top w:val="none" w:sz="0" w:space="0" w:color="auto"/>
        <w:left w:val="none" w:sz="0" w:space="0" w:color="auto"/>
        <w:bottom w:val="none" w:sz="0" w:space="0" w:color="auto"/>
        <w:right w:val="none" w:sz="0" w:space="0" w:color="auto"/>
      </w:divBdr>
    </w:div>
    <w:div w:id="532814264">
      <w:bodyDiv w:val="1"/>
      <w:marLeft w:val="0"/>
      <w:marRight w:val="0"/>
      <w:marTop w:val="0"/>
      <w:marBottom w:val="0"/>
      <w:divBdr>
        <w:top w:val="none" w:sz="0" w:space="0" w:color="auto"/>
        <w:left w:val="none" w:sz="0" w:space="0" w:color="auto"/>
        <w:bottom w:val="none" w:sz="0" w:space="0" w:color="auto"/>
        <w:right w:val="none" w:sz="0" w:space="0" w:color="auto"/>
      </w:divBdr>
    </w:div>
    <w:div w:id="532815498">
      <w:bodyDiv w:val="1"/>
      <w:marLeft w:val="0"/>
      <w:marRight w:val="0"/>
      <w:marTop w:val="0"/>
      <w:marBottom w:val="0"/>
      <w:divBdr>
        <w:top w:val="none" w:sz="0" w:space="0" w:color="auto"/>
        <w:left w:val="none" w:sz="0" w:space="0" w:color="auto"/>
        <w:bottom w:val="none" w:sz="0" w:space="0" w:color="auto"/>
        <w:right w:val="none" w:sz="0" w:space="0" w:color="auto"/>
      </w:divBdr>
    </w:div>
    <w:div w:id="534269496">
      <w:bodyDiv w:val="1"/>
      <w:marLeft w:val="0"/>
      <w:marRight w:val="0"/>
      <w:marTop w:val="0"/>
      <w:marBottom w:val="0"/>
      <w:divBdr>
        <w:top w:val="none" w:sz="0" w:space="0" w:color="auto"/>
        <w:left w:val="none" w:sz="0" w:space="0" w:color="auto"/>
        <w:bottom w:val="none" w:sz="0" w:space="0" w:color="auto"/>
        <w:right w:val="none" w:sz="0" w:space="0" w:color="auto"/>
      </w:divBdr>
    </w:div>
    <w:div w:id="535387097">
      <w:bodyDiv w:val="1"/>
      <w:marLeft w:val="0"/>
      <w:marRight w:val="0"/>
      <w:marTop w:val="0"/>
      <w:marBottom w:val="0"/>
      <w:divBdr>
        <w:top w:val="none" w:sz="0" w:space="0" w:color="auto"/>
        <w:left w:val="none" w:sz="0" w:space="0" w:color="auto"/>
        <w:bottom w:val="none" w:sz="0" w:space="0" w:color="auto"/>
        <w:right w:val="none" w:sz="0" w:space="0" w:color="auto"/>
      </w:divBdr>
    </w:div>
    <w:div w:id="535509238">
      <w:bodyDiv w:val="1"/>
      <w:marLeft w:val="0"/>
      <w:marRight w:val="0"/>
      <w:marTop w:val="0"/>
      <w:marBottom w:val="0"/>
      <w:divBdr>
        <w:top w:val="none" w:sz="0" w:space="0" w:color="auto"/>
        <w:left w:val="none" w:sz="0" w:space="0" w:color="auto"/>
        <w:bottom w:val="none" w:sz="0" w:space="0" w:color="auto"/>
        <w:right w:val="none" w:sz="0" w:space="0" w:color="auto"/>
      </w:divBdr>
    </w:div>
    <w:div w:id="536167029">
      <w:bodyDiv w:val="1"/>
      <w:marLeft w:val="0"/>
      <w:marRight w:val="0"/>
      <w:marTop w:val="0"/>
      <w:marBottom w:val="0"/>
      <w:divBdr>
        <w:top w:val="none" w:sz="0" w:space="0" w:color="auto"/>
        <w:left w:val="none" w:sz="0" w:space="0" w:color="auto"/>
        <w:bottom w:val="none" w:sz="0" w:space="0" w:color="auto"/>
        <w:right w:val="none" w:sz="0" w:space="0" w:color="auto"/>
      </w:divBdr>
    </w:div>
    <w:div w:id="536281137">
      <w:bodyDiv w:val="1"/>
      <w:marLeft w:val="0"/>
      <w:marRight w:val="0"/>
      <w:marTop w:val="0"/>
      <w:marBottom w:val="0"/>
      <w:divBdr>
        <w:top w:val="none" w:sz="0" w:space="0" w:color="auto"/>
        <w:left w:val="none" w:sz="0" w:space="0" w:color="auto"/>
        <w:bottom w:val="none" w:sz="0" w:space="0" w:color="auto"/>
        <w:right w:val="none" w:sz="0" w:space="0" w:color="auto"/>
      </w:divBdr>
    </w:div>
    <w:div w:id="536285501">
      <w:bodyDiv w:val="1"/>
      <w:marLeft w:val="0"/>
      <w:marRight w:val="0"/>
      <w:marTop w:val="0"/>
      <w:marBottom w:val="0"/>
      <w:divBdr>
        <w:top w:val="none" w:sz="0" w:space="0" w:color="auto"/>
        <w:left w:val="none" w:sz="0" w:space="0" w:color="auto"/>
        <w:bottom w:val="none" w:sz="0" w:space="0" w:color="auto"/>
        <w:right w:val="none" w:sz="0" w:space="0" w:color="auto"/>
      </w:divBdr>
    </w:div>
    <w:div w:id="537552442">
      <w:bodyDiv w:val="1"/>
      <w:marLeft w:val="0"/>
      <w:marRight w:val="0"/>
      <w:marTop w:val="0"/>
      <w:marBottom w:val="0"/>
      <w:divBdr>
        <w:top w:val="none" w:sz="0" w:space="0" w:color="auto"/>
        <w:left w:val="none" w:sz="0" w:space="0" w:color="auto"/>
        <w:bottom w:val="none" w:sz="0" w:space="0" w:color="auto"/>
        <w:right w:val="none" w:sz="0" w:space="0" w:color="auto"/>
      </w:divBdr>
    </w:div>
    <w:div w:id="537859417">
      <w:bodyDiv w:val="1"/>
      <w:marLeft w:val="0"/>
      <w:marRight w:val="0"/>
      <w:marTop w:val="0"/>
      <w:marBottom w:val="0"/>
      <w:divBdr>
        <w:top w:val="none" w:sz="0" w:space="0" w:color="auto"/>
        <w:left w:val="none" w:sz="0" w:space="0" w:color="auto"/>
        <w:bottom w:val="none" w:sz="0" w:space="0" w:color="auto"/>
        <w:right w:val="none" w:sz="0" w:space="0" w:color="auto"/>
      </w:divBdr>
    </w:div>
    <w:div w:id="537936658">
      <w:bodyDiv w:val="1"/>
      <w:marLeft w:val="0"/>
      <w:marRight w:val="0"/>
      <w:marTop w:val="0"/>
      <w:marBottom w:val="0"/>
      <w:divBdr>
        <w:top w:val="none" w:sz="0" w:space="0" w:color="auto"/>
        <w:left w:val="none" w:sz="0" w:space="0" w:color="auto"/>
        <w:bottom w:val="none" w:sz="0" w:space="0" w:color="auto"/>
        <w:right w:val="none" w:sz="0" w:space="0" w:color="auto"/>
      </w:divBdr>
    </w:div>
    <w:div w:id="540753149">
      <w:bodyDiv w:val="1"/>
      <w:marLeft w:val="0"/>
      <w:marRight w:val="0"/>
      <w:marTop w:val="0"/>
      <w:marBottom w:val="0"/>
      <w:divBdr>
        <w:top w:val="none" w:sz="0" w:space="0" w:color="auto"/>
        <w:left w:val="none" w:sz="0" w:space="0" w:color="auto"/>
        <w:bottom w:val="none" w:sz="0" w:space="0" w:color="auto"/>
        <w:right w:val="none" w:sz="0" w:space="0" w:color="auto"/>
      </w:divBdr>
    </w:div>
    <w:div w:id="541593620">
      <w:bodyDiv w:val="1"/>
      <w:marLeft w:val="0"/>
      <w:marRight w:val="0"/>
      <w:marTop w:val="0"/>
      <w:marBottom w:val="0"/>
      <w:divBdr>
        <w:top w:val="none" w:sz="0" w:space="0" w:color="auto"/>
        <w:left w:val="none" w:sz="0" w:space="0" w:color="auto"/>
        <w:bottom w:val="none" w:sz="0" w:space="0" w:color="auto"/>
        <w:right w:val="none" w:sz="0" w:space="0" w:color="auto"/>
      </w:divBdr>
    </w:div>
    <w:div w:id="543062298">
      <w:bodyDiv w:val="1"/>
      <w:marLeft w:val="0"/>
      <w:marRight w:val="0"/>
      <w:marTop w:val="0"/>
      <w:marBottom w:val="0"/>
      <w:divBdr>
        <w:top w:val="none" w:sz="0" w:space="0" w:color="auto"/>
        <w:left w:val="none" w:sz="0" w:space="0" w:color="auto"/>
        <w:bottom w:val="none" w:sz="0" w:space="0" w:color="auto"/>
        <w:right w:val="none" w:sz="0" w:space="0" w:color="auto"/>
      </w:divBdr>
    </w:div>
    <w:div w:id="544803532">
      <w:bodyDiv w:val="1"/>
      <w:marLeft w:val="0"/>
      <w:marRight w:val="0"/>
      <w:marTop w:val="0"/>
      <w:marBottom w:val="0"/>
      <w:divBdr>
        <w:top w:val="none" w:sz="0" w:space="0" w:color="auto"/>
        <w:left w:val="none" w:sz="0" w:space="0" w:color="auto"/>
        <w:bottom w:val="none" w:sz="0" w:space="0" w:color="auto"/>
        <w:right w:val="none" w:sz="0" w:space="0" w:color="auto"/>
      </w:divBdr>
    </w:div>
    <w:div w:id="546331895">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
    <w:div w:id="547303596">
      <w:bodyDiv w:val="1"/>
      <w:marLeft w:val="0"/>
      <w:marRight w:val="0"/>
      <w:marTop w:val="0"/>
      <w:marBottom w:val="0"/>
      <w:divBdr>
        <w:top w:val="none" w:sz="0" w:space="0" w:color="auto"/>
        <w:left w:val="none" w:sz="0" w:space="0" w:color="auto"/>
        <w:bottom w:val="none" w:sz="0" w:space="0" w:color="auto"/>
        <w:right w:val="none" w:sz="0" w:space="0" w:color="auto"/>
      </w:divBdr>
    </w:div>
    <w:div w:id="547961172">
      <w:bodyDiv w:val="1"/>
      <w:marLeft w:val="0"/>
      <w:marRight w:val="0"/>
      <w:marTop w:val="0"/>
      <w:marBottom w:val="0"/>
      <w:divBdr>
        <w:top w:val="none" w:sz="0" w:space="0" w:color="auto"/>
        <w:left w:val="none" w:sz="0" w:space="0" w:color="auto"/>
        <w:bottom w:val="none" w:sz="0" w:space="0" w:color="auto"/>
        <w:right w:val="none" w:sz="0" w:space="0" w:color="auto"/>
      </w:divBdr>
    </w:div>
    <w:div w:id="548032458">
      <w:bodyDiv w:val="1"/>
      <w:marLeft w:val="0"/>
      <w:marRight w:val="0"/>
      <w:marTop w:val="0"/>
      <w:marBottom w:val="0"/>
      <w:divBdr>
        <w:top w:val="none" w:sz="0" w:space="0" w:color="auto"/>
        <w:left w:val="none" w:sz="0" w:space="0" w:color="auto"/>
        <w:bottom w:val="none" w:sz="0" w:space="0" w:color="auto"/>
        <w:right w:val="none" w:sz="0" w:space="0" w:color="auto"/>
      </w:divBdr>
    </w:div>
    <w:div w:id="548153993">
      <w:bodyDiv w:val="1"/>
      <w:marLeft w:val="0"/>
      <w:marRight w:val="0"/>
      <w:marTop w:val="0"/>
      <w:marBottom w:val="0"/>
      <w:divBdr>
        <w:top w:val="none" w:sz="0" w:space="0" w:color="auto"/>
        <w:left w:val="none" w:sz="0" w:space="0" w:color="auto"/>
        <w:bottom w:val="none" w:sz="0" w:space="0" w:color="auto"/>
        <w:right w:val="none" w:sz="0" w:space="0" w:color="auto"/>
      </w:divBdr>
    </w:div>
    <w:div w:id="549996943">
      <w:bodyDiv w:val="1"/>
      <w:marLeft w:val="0"/>
      <w:marRight w:val="0"/>
      <w:marTop w:val="0"/>
      <w:marBottom w:val="0"/>
      <w:divBdr>
        <w:top w:val="none" w:sz="0" w:space="0" w:color="auto"/>
        <w:left w:val="none" w:sz="0" w:space="0" w:color="auto"/>
        <w:bottom w:val="none" w:sz="0" w:space="0" w:color="auto"/>
        <w:right w:val="none" w:sz="0" w:space="0" w:color="auto"/>
      </w:divBdr>
    </w:div>
    <w:div w:id="552423567">
      <w:bodyDiv w:val="1"/>
      <w:marLeft w:val="0"/>
      <w:marRight w:val="0"/>
      <w:marTop w:val="0"/>
      <w:marBottom w:val="0"/>
      <w:divBdr>
        <w:top w:val="none" w:sz="0" w:space="0" w:color="auto"/>
        <w:left w:val="none" w:sz="0" w:space="0" w:color="auto"/>
        <w:bottom w:val="none" w:sz="0" w:space="0" w:color="auto"/>
        <w:right w:val="none" w:sz="0" w:space="0" w:color="auto"/>
      </w:divBdr>
    </w:div>
    <w:div w:id="553272861">
      <w:bodyDiv w:val="1"/>
      <w:marLeft w:val="0"/>
      <w:marRight w:val="0"/>
      <w:marTop w:val="0"/>
      <w:marBottom w:val="0"/>
      <w:divBdr>
        <w:top w:val="none" w:sz="0" w:space="0" w:color="auto"/>
        <w:left w:val="none" w:sz="0" w:space="0" w:color="auto"/>
        <w:bottom w:val="none" w:sz="0" w:space="0" w:color="auto"/>
        <w:right w:val="none" w:sz="0" w:space="0" w:color="auto"/>
      </w:divBdr>
    </w:div>
    <w:div w:id="553925819">
      <w:bodyDiv w:val="1"/>
      <w:marLeft w:val="0"/>
      <w:marRight w:val="0"/>
      <w:marTop w:val="0"/>
      <w:marBottom w:val="0"/>
      <w:divBdr>
        <w:top w:val="none" w:sz="0" w:space="0" w:color="auto"/>
        <w:left w:val="none" w:sz="0" w:space="0" w:color="auto"/>
        <w:bottom w:val="none" w:sz="0" w:space="0" w:color="auto"/>
        <w:right w:val="none" w:sz="0" w:space="0" w:color="auto"/>
      </w:divBdr>
    </w:div>
    <w:div w:id="557208674">
      <w:bodyDiv w:val="1"/>
      <w:marLeft w:val="0"/>
      <w:marRight w:val="0"/>
      <w:marTop w:val="0"/>
      <w:marBottom w:val="0"/>
      <w:divBdr>
        <w:top w:val="none" w:sz="0" w:space="0" w:color="auto"/>
        <w:left w:val="none" w:sz="0" w:space="0" w:color="auto"/>
        <w:bottom w:val="none" w:sz="0" w:space="0" w:color="auto"/>
        <w:right w:val="none" w:sz="0" w:space="0" w:color="auto"/>
      </w:divBdr>
    </w:div>
    <w:div w:id="558443874">
      <w:bodyDiv w:val="1"/>
      <w:marLeft w:val="0"/>
      <w:marRight w:val="0"/>
      <w:marTop w:val="0"/>
      <w:marBottom w:val="0"/>
      <w:divBdr>
        <w:top w:val="none" w:sz="0" w:space="0" w:color="auto"/>
        <w:left w:val="none" w:sz="0" w:space="0" w:color="auto"/>
        <w:bottom w:val="none" w:sz="0" w:space="0" w:color="auto"/>
        <w:right w:val="none" w:sz="0" w:space="0" w:color="auto"/>
      </w:divBdr>
    </w:div>
    <w:div w:id="560363916">
      <w:bodyDiv w:val="1"/>
      <w:marLeft w:val="0"/>
      <w:marRight w:val="0"/>
      <w:marTop w:val="0"/>
      <w:marBottom w:val="0"/>
      <w:divBdr>
        <w:top w:val="none" w:sz="0" w:space="0" w:color="auto"/>
        <w:left w:val="none" w:sz="0" w:space="0" w:color="auto"/>
        <w:bottom w:val="none" w:sz="0" w:space="0" w:color="auto"/>
        <w:right w:val="none" w:sz="0" w:space="0" w:color="auto"/>
      </w:divBdr>
    </w:div>
    <w:div w:id="562108748">
      <w:bodyDiv w:val="1"/>
      <w:marLeft w:val="0"/>
      <w:marRight w:val="0"/>
      <w:marTop w:val="0"/>
      <w:marBottom w:val="0"/>
      <w:divBdr>
        <w:top w:val="none" w:sz="0" w:space="0" w:color="auto"/>
        <w:left w:val="none" w:sz="0" w:space="0" w:color="auto"/>
        <w:bottom w:val="none" w:sz="0" w:space="0" w:color="auto"/>
        <w:right w:val="none" w:sz="0" w:space="0" w:color="auto"/>
      </w:divBdr>
    </w:div>
    <w:div w:id="564997740">
      <w:bodyDiv w:val="1"/>
      <w:marLeft w:val="0"/>
      <w:marRight w:val="0"/>
      <w:marTop w:val="0"/>
      <w:marBottom w:val="0"/>
      <w:divBdr>
        <w:top w:val="none" w:sz="0" w:space="0" w:color="auto"/>
        <w:left w:val="none" w:sz="0" w:space="0" w:color="auto"/>
        <w:bottom w:val="none" w:sz="0" w:space="0" w:color="auto"/>
        <w:right w:val="none" w:sz="0" w:space="0" w:color="auto"/>
      </w:divBdr>
    </w:div>
    <w:div w:id="565922177">
      <w:bodyDiv w:val="1"/>
      <w:marLeft w:val="0"/>
      <w:marRight w:val="0"/>
      <w:marTop w:val="0"/>
      <w:marBottom w:val="0"/>
      <w:divBdr>
        <w:top w:val="none" w:sz="0" w:space="0" w:color="auto"/>
        <w:left w:val="none" w:sz="0" w:space="0" w:color="auto"/>
        <w:bottom w:val="none" w:sz="0" w:space="0" w:color="auto"/>
        <w:right w:val="none" w:sz="0" w:space="0" w:color="auto"/>
      </w:divBdr>
    </w:div>
    <w:div w:id="566498270">
      <w:bodyDiv w:val="1"/>
      <w:marLeft w:val="0"/>
      <w:marRight w:val="0"/>
      <w:marTop w:val="0"/>
      <w:marBottom w:val="0"/>
      <w:divBdr>
        <w:top w:val="none" w:sz="0" w:space="0" w:color="auto"/>
        <w:left w:val="none" w:sz="0" w:space="0" w:color="auto"/>
        <w:bottom w:val="none" w:sz="0" w:space="0" w:color="auto"/>
        <w:right w:val="none" w:sz="0" w:space="0" w:color="auto"/>
      </w:divBdr>
    </w:div>
    <w:div w:id="566572246">
      <w:bodyDiv w:val="1"/>
      <w:marLeft w:val="0"/>
      <w:marRight w:val="0"/>
      <w:marTop w:val="0"/>
      <w:marBottom w:val="0"/>
      <w:divBdr>
        <w:top w:val="none" w:sz="0" w:space="0" w:color="auto"/>
        <w:left w:val="none" w:sz="0" w:space="0" w:color="auto"/>
        <w:bottom w:val="none" w:sz="0" w:space="0" w:color="auto"/>
        <w:right w:val="none" w:sz="0" w:space="0" w:color="auto"/>
      </w:divBdr>
    </w:div>
    <w:div w:id="566765022">
      <w:bodyDiv w:val="1"/>
      <w:marLeft w:val="0"/>
      <w:marRight w:val="0"/>
      <w:marTop w:val="0"/>
      <w:marBottom w:val="0"/>
      <w:divBdr>
        <w:top w:val="none" w:sz="0" w:space="0" w:color="auto"/>
        <w:left w:val="none" w:sz="0" w:space="0" w:color="auto"/>
        <w:bottom w:val="none" w:sz="0" w:space="0" w:color="auto"/>
        <w:right w:val="none" w:sz="0" w:space="0" w:color="auto"/>
      </w:divBdr>
    </w:div>
    <w:div w:id="568157806">
      <w:bodyDiv w:val="1"/>
      <w:marLeft w:val="0"/>
      <w:marRight w:val="0"/>
      <w:marTop w:val="0"/>
      <w:marBottom w:val="0"/>
      <w:divBdr>
        <w:top w:val="none" w:sz="0" w:space="0" w:color="auto"/>
        <w:left w:val="none" w:sz="0" w:space="0" w:color="auto"/>
        <w:bottom w:val="none" w:sz="0" w:space="0" w:color="auto"/>
        <w:right w:val="none" w:sz="0" w:space="0" w:color="auto"/>
      </w:divBdr>
    </w:div>
    <w:div w:id="568274842">
      <w:bodyDiv w:val="1"/>
      <w:marLeft w:val="0"/>
      <w:marRight w:val="0"/>
      <w:marTop w:val="0"/>
      <w:marBottom w:val="0"/>
      <w:divBdr>
        <w:top w:val="none" w:sz="0" w:space="0" w:color="auto"/>
        <w:left w:val="none" w:sz="0" w:space="0" w:color="auto"/>
        <w:bottom w:val="none" w:sz="0" w:space="0" w:color="auto"/>
        <w:right w:val="none" w:sz="0" w:space="0" w:color="auto"/>
      </w:divBdr>
    </w:div>
    <w:div w:id="568728371">
      <w:bodyDiv w:val="1"/>
      <w:marLeft w:val="0"/>
      <w:marRight w:val="0"/>
      <w:marTop w:val="0"/>
      <w:marBottom w:val="0"/>
      <w:divBdr>
        <w:top w:val="none" w:sz="0" w:space="0" w:color="auto"/>
        <w:left w:val="none" w:sz="0" w:space="0" w:color="auto"/>
        <w:bottom w:val="none" w:sz="0" w:space="0" w:color="auto"/>
        <w:right w:val="none" w:sz="0" w:space="0" w:color="auto"/>
      </w:divBdr>
    </w:div>
    <w:div w:id="569657077">
      <w:bodyDiv w:val="1"/>
      <w:marLeft w:val="0"/>
      <w:marRight w:val="0"/>
      <w:marTop w:val="0"/>
      <w:marBottom w:val="0"/>
      <w:divBdr>
        <w:top w:val="none" w:sz="0" w:space="0" w:color="auto"/>
        <w:left w:val="none" w:sz="0" w:space="0" w:color="auto"/>
        <w:bottom w:val="none" w:sz="0" w:space="0" w:color="auto"/>
        <w:right w:val="none" w:sz="0" w:space="0" w:color="auto"/>
      </w:divBdr>
    </w:div>
    <w:div w:id="570887745">
      <w:bodyDiv w:val="1"/>
      <w:marLeft w:val="0"/>
      <w:marRight w:val="0"/>
      <w:marTop w:val="0"/>
      <w:marBottom w:val="0"/>
      <w:divBdr>
        <w:top w:val="none" w:sz="0" w:space="0" w:color="auto"/>
        <w:left w:val="none" w:sz="0" w:space="0" w:color="auto"/>
        <w:bottom w:val="none" w:sz="0" w:space="0" w:color="auto"/>
        <w:right w:val="none" w:sz="0" w:space="0" w:color="auto"/>
      </w:divBdr>
    </w:div>
    <w:div w:id="571891268">
      <w:bodyDiv w:val="1"/>
      <w:marLeft w:val="0"/>
      <w:marRight w:val="0"/>
      <w:marTop w:val="0"/>
      <w:marBottom w:val="0"/>
      <w:divBdr>
        <w:top w:val="none" w:sz="0" w:space="0" w:color="auto"/>
        <w:left w:val="none" w:sz="0" w:space="0" w:color="auto"/>
        <w:bottom w:val="none" w:sz="0" w:space="0" w:color="auto"/>
        <w:right w:val="none" w:sz="0" w:space="0" w:color="auto"/>
      </w:divBdr>
    </w:div>
    <w:div w:id="572089404">
      <w:bodyDiv w:val="1"/>
      <w:marLeft w:val="0"/>
      <w:marRight w:val="0"/>
      <w:marTop w:val="0"/>
      <w:marBottom w:val="0"/>
      <w:divBdr>
        <w:top w:val="none" w:sz="0" w:space="0" w:color="auto"/>
        <w:left w:val="none" w:sz="0" w:space="0" w:color="auto"/>
        <w:bottom w:val="none" w:sz="0" w:space="0" w:color="auto"/>
        <w:right w:val="none" w:sz="0" w:space="0" w:color="auto"/>
      </w:divBdr>
    </w:div>
    <w:div w:id="573128028">
      <w:bodyDiv w:val="1"/>
      <w:marLeft w:val="0"/>
      <w:marRight w:val="0"/>
      <w:marTop w:val="0"/>
      <w:marBottom w:val="0"/>
      <w:divBdr>
        <w:top w:val="none" w:sz="0" w:space="0" w:color="auto"/>
        <w:left w:val="none" w:sz="0" w:space="0" w:color="auto"/>
        <w:bottom w:val="none" w:sz="0" w:space="0" w:color="auto"/>
        <w:right w:val="none" w:sz="0" w:space="0" w:color="auto"/>
      </w:divBdr>
    </w:div>
    <w:div w:id="573782472">
      <w:bodyDiv w:val="1"/>
      <w:marLeft w:val="0"/>
      <w:marRight w:val="0"/>
      <w:marTop w:val="0"/>
      <w:marBottom w:val="0"/>
      <w:divBdr>
        <w:top w:val="none" w:sz="0" w:space="0" w:color="auto"/>
        <w:left w:val="none" w:sz="0" w:space="0" w:color="auto"/>
        <w:bottom w:val="none" w:sz="0" w:space="0" w:color="auto"/>
        <w:right w:val="none" w:sz="0" w:space="0" w:color="auto"/>
      </w:divBdr>
    </w:div>
    <w:div w:id="574703175">
      <w:bodyDiv w:val="1"/>
      <w:marLeft w:val="0"/>
      <w:marRight w:val="0"/>
      <w:marTop w:val="0"/>
      <w:marBottom w:val="0"/>
      <w:divBdr>
        <w:top w:val="none" w:sz="0" w:space="0" w:color="auto"/>
        <w:left w:val="none" w:sz="0" w:space="0" w:color="auto"/>
        <w:bottom w:val="none" w:sz="0" w:space="0" w:color="auto"/>
        <w:right w:val="none" w:sz="0" w:space="0" w:color="auto"/>
      </w:divBdr>
    </w:div>
    <w:div w:id="577637333">
      <w:bodyDiv w:val="1"/>
      <w:marLeft w:val="0"/>
      <w:marRight w:val="0"/>
      <w:marTop w:val="0"/>
      <w:marBottom w:val="0"/>
      <w:divBdr>
        <w:top w:val="none" w:sz="0" w:space="0" w:color="auto"/>
        <w:left w:val="none" w:sz="0" w:space="0" w:color="auto"/>
        <w:bottom w:val="none" w:sz="0" w:space="0" w:color="auto"/>
        <w:right w:val="none" w:sz="0" w:space="0" w:color="auto"/>
      </w:divBdr>
    </w:div>
    <w:div w:id="577788475">
      <w:bodyDiv w:val="1"/>
      <w:marLeft w:val="0"/>
      <w:marRight w:val="0"/>
      <w:marTop w:val="0"/>
      <w:marBottom w:val="0"/>
      <w:divBdr>
        <w:top w:val="none" w:sz="0" w:space="0" w:color="auto"/>
        <w:left w:val="none" w:sz="0" w:space="0" w:color="auto"/>
        <w:bottom w:val="none" w:sz="0" w:space="0" w:color="auto"/>
        <w:right w:val="none" w:sz="0" w:space="0" w:color="auto"/>
      </w:divBdr>
    </w:div>
    <w:div w:id="579363249">
      <w:bodyDiv w:val="1"/>
      <w:marLeft w:val="0"/>
      <w:marRight w:val="0"/>
      <w:marTop w:val="0"/>
      <w:marBottom w:val="0"/>
      <w:divBdr>
        <w:top w:val="none" w:sz="0" w:space="0" w:color="auto"/>
        <w:left w:val="none" w:sz="0" w:space="0" w:color="auto"/>
        <w:bottom w:val="none" w:sz="0" w:space="0" w:color="auto"/>
        <w:right w:val="none" w:sz="0" w:space="0" w:color="auto"/>
      </w:divBdr>
    </w:div>
    <w:div w:id="580219922">
      <w:bodyDiv w:val="1"/>
      <w:marLeft w:val="0"/>
      <w:marRight w:val="0"/>
      <w:marTop w:val="0"/>
      <w:marBottom w:val="0"/>
      <w:divBdr>
        <w:top w:val="none" w:sz="0" w:space="0" w:color="auto"/>
        <w:left w:val="none" w:sz="0" w:space="0" w:color="auto"/>
        <w:bottom w:val="none" w:sz="0" w:space="0" w:color="auto"/>
        <w:right w:val="none" w:sz="0" w:space="0" w:color="auto"/>
      </w:divBdr>
    </w:div>
    <w:div w:id="580482224">
      <w:bodyDiv w:val="1"/>
      <w:marLeft w:val="0"/>
      <w:marRight w:val="0"/>
      <w:marTop w:val="0"/>
      <w:marBottom w:val="0"/>
      <w:divBdr>
        <w:top w:val="none" w:sz="0" w:space="0" w:color="auto"/>
        <w:left w:val="none" w:sz="0" w:space="0" w:color="auto"/>
        <w:bottom w:val="none" w:sz="0" w:space="0" w:color="auto"/>
        <w:right w:val="none" w:sz="0" w:space="0" w:color="auto"/>
      </w:divBdr>
    </w:div>
    <w:div w:id="581261412">
      <w:bodyDiv w:val="1"/>
      <w:marLeft w:val="0"/>
      <w:marRight w:val="0"/>
      <w:marTop w:val="0"/>
      <w:marBottom w:val="0"/>
      <w:divBdr>
        <w:top w:val="none" w:sz="0" w:space="0" w:color="auto"/>
        <w:left w:val="none" w:sz="0" w:space="0" w:color="auto"/>
        <w:bottom w:val="none" w:sz="0" w:space="0" w:color="auto"/>
        <w:right w:val="none" w:sz="0" w:space="0" w:color="auto"/>
      </w:divBdr>
    </w:div>
    <w:div w:id="582304877">
      <w:bodyDiv w:val="1"/>
      <w:marLeft w:val="0"/>
      <w:marRight w:val="0"/>
      <w:marTop w:val="0"/>
      <w:marBottom w:val="0"/>
      <w:divBdr>
        <w:top w:val="none" w:sz="0" w:space="0" w:color="auto"/>
        <w:left w:val="none" w:sz="0" w:space="0" w:color="auto"/>
        <w:bottom w:val="none" w:sz="0" w:space="0" w:color="auto"/>
        <w:right w:val="none" w:sz="0" w:space="0" w:color="auto"/>
      </w:divBdr>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4532771">
      <w:bodyDiv w:val="1"/>
      <w:marLeft w:val="0"/>
      <w:marRight w:val="0"/>
      <w:marTop w:val="0"/>
      <w:marBottom w:val="0"/>
      <w:divBdr>
        <w:top w:val="none" w:sz="0" w:space="0" w:color="auto"/>
        <w:left w:val="none" w:sz="0" w:space="0" w:color="auto"/>
        <w:bottom w:val="none" w:sz="0" w:space="0" w:color="auto"/>
        <w:right w:val="none" w:sz="0" w:space="0" w:color="auto"/>
      </w:divBdr>
    </w:div>
    <w:div w:id="586960660">
      <w:bodyDiv w:val="1"/>
      <w:marLeft w:val="0"/>
      <w:marRight w:val="0"/>
      <w:marTop w:val="0"/>
      <w:marBottom w:val="0"/>
      <w:divBdr>
        <w:top w:val="none" w:sz="0" w:space="0" w:color="auto"/>
        <w:left w:val="none" w:sz="0" w:space="0" w:color="auto"/>
        <w:bottom w:val="none" w:sz="0" w:space="0" w:color="auto"/>
        <w:right w:val="none" w:sz="0" w:space="0" w:color="auto"/>
      </w:divBdr>
    </w:div>
    <w:div w:id="588152696">
      <w:bodyDiv w:val="1"/>
      <w:marLeft w:val="0"/>
      <w:marRight w:val="0"/>
      <w:marTop w:val="0"/>
      <w:marBottom w:val="0"/>
      <w:divBdr>
        <w:top w:val="none" w:sz="0" w:space="0" w:color="auto"/>
        <w:left w:val="none" w:sz="0" w:space="0" w:color="auto"/>
        <w:bottom w:val="none" w:sz="0" w:space="0" w:color="auto"/>
        <w:right w:val="none" w:sz="0" w:space="0" w:color="auto"/>
      </w:divBdr>
    </w:div>
    <w:div w:id="591858700">
      <w:bodyDiv w:val="1"/>
      <w:marLeft w:val="0"/>
      <w:marRight w:val="0"/>
      <w:marTop w:val="0"/>
      <w:marBottom w:val="0"/>
      <w:divBdr>
        <w:top w:val="none" w:sz="0" w:space="0" w:color="auto"/>
        <w:left w:val="none" w:sz="0" w:space="0" w:color="auto"/>
        <w:bottom w:val="none" w:sz="0" w:space="0" w:color="auto"/>
        <w:right w:val="none" w:sz="0" w:space="0" w:color="auto"/>
      </w:divBdr>
    </w:div>
    <w:div w:id="591860336">
      <w:bodyDiv w:val="1"/>
      <w:marLeft w:val="0"/>
      <w:marRight w:val="0"/>
      <w:marTop w:val="0"/>
      <w:marBottom w:val="0"/>
      <w:divBdr>
        <w:top w:val="none" w:sz="0" w:space="0" w:color="auto"/>
        <w:left w:val="none" w:sz="0" w:space="0" w:color="auto"/>
        <w:bottom w:val="none" w:sz="0" w:space="0" w:color="auto"/>
        <w:right w:val="none" w:sz="0" w:space="0" w:color="auto"/>
      </w:divBdr>
    </w:div>
    <w:div w:id="592053035">
      <w:bodyDiv w:val="1"/>
      <w:marLeft w:val="0"/>
      <w:marRight w:val="0"/>
      <w:marTop w:val="0"/>
      <w:marBottom w:val="0"/>
      <w:divBdr>
        <w:top w:val="none" w:sz="0" w:space="0" w:color="auto"/>
        <w:left w:val="none" w:sz="0" w:space="0" w:color="auto"/>
        <w:bottom w:val="none" w:sz="0" w:space="0" w:color="auto"/>
        <w:right w:val="none" w:sz="0" w:space="0" w:color="auto"/>
      </w:divBdr>
    </w:div>
    <w:div w:id="593319745">
      <w:bodyDiv w:val="1"/>
      <w:marLeft w:val="0"/>
      <w:marRight w:val="0"/>
      <w:marTop w:val="0"/>
      <w:marBottom w:val="0"/>
      <w:divBdr>
        <w:top w:val="none" w:sz="0" w:space="0" w:color="auto"/>
        <w:left w:val="none" w:sz="0" w:space="0" w:color="auto"/>
        <w:bottom w:val="none" w:sz="0" w:space="0" w:color="auto"/>
        <w:right w:val="none" w:sz="0" w:space="0" w:color="auto"/>
      </w:divBdr>
    </w:div>
    <w:div w:id="593365464">
      <w:bodyDiv w:val="1"/>
      <w:marLeft w:val="0"/>
      <w:marRight w:val="0"/>
      <w:marTop w:val="0"/>
      <w:marBottom w:val="0"/>
      <w:divBdr>
        <w:top w:val="none" w:sz="0" w:space="0" w:color="auto"/>
        <w:left w:val="none" w:sz="0" w:space="0" w:color="auto"/>
        <w:bottom w:val="none" w:sz="0" w:space="0" w:color="auto"/>
        <w:right w:val="none" w:sz="0" w:space="0" w:color="auto"/>
      </w:divBdr>
    </w:div>
    <w:div w:id="594094609">
      <w:bodyDiv w:val="1"/>
      <w:marLeft w:val="0"/>
      <w:marRight w:val="0"/>
      <w:marTop w:val="0"/>
      <w:marBottom w:val="0"/>
      <w:divBdr>
        <w:top w:val="none" w:sz="0" w:space="0" w:color="auto"/>
        <w:left w:val="none" w:sz="0" w:space="0" w:color="auto"/>
        <w:bottom w:val="none" w:sz="0" w:space="0" w:color="auto"/>
        <w:right w:val="none" w:sz="0" w:space="0" w:color="auto"/>
      </w:divBdr>
    </w:div>
    <w:div w:id="594367572">
      <w:bodyDiv w:val="1"/>
      <w:marLeft w:val="0"/>
      <w:marRight w:val="0"/>
      <w:marTop w:val="0"/>
      <w:marBottom w:val="0"/>
      <w:divBdr>
        <w:top w:val="none" w:sz="0" w:space="0" w:color="auto"/>
        <w:left w:val="none" w:sz="0" w:space="0" w:color="auto"/>
        <w:bottom w:val="none" w:sz="0" w:space="0" w:color="auto"/>
        <w:right w:val="none" w:sz="0" w:space="0" w:color="auto"/>
      </w:divBdr>
    </w:div>
    <w:div w:id="594676950">
      <w:bodyDiv w:val="1"/>
      <w:marLeft w:val="0"/>
      <w:marRight w:val="0"/>
      <w:marTop w:val="0"/>
      <w:marBottom w:val="0"/>
      <w:divBdr>
        <w:top w:val="none" w:sz="0" w:space="0" w:color="auto"/>
        <w:left w:val="none" w:sz="0" w:space="0" w:color="auto"/>
        <w:bottom w:val="none" w:sz="0" w:space="0" w:color="auto"/>
        <w:right w:val="none" w:sz="0" w:space="0" w:color="auto"/>
      </w:divBdr>
    </w:div>
    <w:div w:id="596015551">
      <w:bodyDiv w:val="1"/>
      <w:marLeft w:val="0"/>
      <w:marRight w:val="0"/>
      <w:marTop w:val="0"/>
      <w:marBottom w:val="0"/>
      <w:divBdr>
        <w:top w:val="none" w:sz="0" w:space="0" w:color="auto"/>
        <w:left w:val="none" w:sz="0" w:space="0" w:color="auto"/>
        <w:bottom w:val="none" w:sz="0" w:space="0" w:color="auto"/>
        <w:right w:val="none" w:sz="0" w:space="0" w:color="auto"/>
      </w:divBdr>
    </w:div>
    <w:div w:id="598294116">
      <w:bodyDiv w:val="1"/>
      <w:marLeft w:val="0"/>
      <w:marRight w:val="0"/>
      <w:marTop w:val="0"/>
      <w:marBottom w:val="0"/>
      <w:divBdr>
        <w:top w:val="none" w:sz="0" w:space="0" w:color="auto"/>
        <w:left w:val="none" w:sz="0" w:space="0" w:color="auto"/>
        <w:bottom w:val="none" w:sz="0" w:space="0" w:color="auto"/>
        <w:right w:val="none" w:sz="0" w:space="0" w:color="auto"/>
      </w:divBdr>
    </w:div>
    <w:div w:id="601955162">
      <w:bodyDiv w:val="1"/>
      <w:marLeft w:val="0"/>
      <w:marRight w:val="0"/>
      <w:marTop w:val="0"/>
      <w:marBottom w:val="0"/>
      <w:divBdr>
        <w:top w:val="none" w:sz="0" w:space="0" w:color="auto"/>
        <w:left w:val="none" w:sz="0" w:space="0" w:color="auto"/>
        <w:bottom w:val="none" w:sz="0" w:space="0" w:color="auto"/>
        <w:right w:val="none" w:sz="0" w:space="0" w:color="auto"/>
      </w:divBdr>
    </w:div>
    <w:div w:id="603610764">
      <w:bodyDiv w:val="1"/>
      <w:marLeft w:val="0"/>
      <w:marRight w:val="0"/>
      <w:marTop w:val="0"/>
      <w:marBottom w:val="0"/>
      <w:divBdr>
        <w:top w:val="none" w:sz="0" w:space="0" w:color="auto"/>
        <w:left w:val="none" w:sz="0" w:space="0" w:color="auto"/>
        <w:bottom w:val="none" w:sz="0" w:space="0" w:color="auto"/>
        <w:right w:val="none" w:sz="0" w:space="0" w:color="auto"/>
      </w:divBdr>
    </w:div>
    <w:div w:id="605164093">
      <w:bodyDiv w:val="1"/>
      <w:marLeft w:val="0"/>
      <w:marRight w:val="0"/>
      <w:marTop w:val="0"/>
      <w:marBottom w:val="0"/>
      <w:divBdr>
        <w:top w:val="none" w:sz="0" w:space="0" w:color="auto"/>
        <w:left w:val="none" w:sz="0" w:space="0" w:color="auto"/>
        <w:bottom w:val="none" w:sz="0" w:space="0" w:color="auto"/>
        <w:right w:val="none" w:sz="0" w:space="0" w:color="auto"/>
      </w:divBdr>
    </w:div>
    <w:div w:id="607203836">
      <w:bodyDiv w:val="1"/>
      <w:marLeft w:val="0"/>
      <w:marRight w:val="0"/>
      <w:marTop w:val="0"/>
      <w:marBottom w:val="0"/>
      <w:divBdr>
        <w:top w:val="none" w:sz="0" w:space="0" w:color="auto"/>
        <w:left w:val="none" w:sz="0" w:space="0" w:color="auto"/>
        <w:bottom w:val="none" w:sz="0" w:space="0" w:color="auto"/>
        <w:right w:val="none" w:sz="0" w:space="0" w:color="auto"/>
      </w:divBdr>
    </w:div>
    <w:div w:id="611130257">
      <w:bodyDiv w:val="1"/>
      <w:marLeft w:val="0"/>
      <w:marRight w:val="0"/>
      <w:marTop w:val="0"/>
      <w:marBottom w:val="0"/>
      <w:divBdr>
        <w:top w:val="none" w:sz="0" w:space="0" w:color="auto"/>
        <w:left w:val="none" w:sz="0" w:space="0" w:color="auto"/>
        <w:bottom w:val="none" w:sz="0" w:space="0" w:color="auto"/>
        <w:right w:val="none" w:sz="0" w:space="0" w:color="auto"/>
      </w:divBdr>
    </w:div>
    <w:div w:id="613368585">
      <w:bodyDiv w:val="1"/>
      <w:marLeft w:val="0"/>
      <w:marRight w:val="0"/>
      <w:marTop w:val="0"/>
      <w:marBottom w:val="0"/>
      <w:divBdr>
        <w:top w:val="none" w:sz="0" w:space="0" w:color="auto"/>
        <w:left w:val="none" w:sz="0" w:space="0" w:color="auto"/>
        <w:bottom w:val="none" w:sz="0" w:space="0" w:color="auto"/>
        <w:right w:val="none" w:sz="0" w:space="0" w:color="auto"/>
      </w:divBdr>
    </w:div>
    <w:div w:id="613706457">
      <w:bodyDiv w:val="1"/>
      <w:marLeft w:val="0"/>
      <w:marRight w:val="0"/>
      <w:marTop w:val="0"/>
      <w:marBottom w:val="0"/>
      <w:divBdr>
        <w:top w:val="none" w:sz="0" w:space="0" w:color="auto"/>
        <w:left w:val="none" w:sz="0" w:space="0" w:color="auto"/>
        <w:bottom w:val="none" w:sz="0" w:space="0" w:color="auto"/>
        <w:right w:val="none" w:sz="0" w:space="0" w:color="auto"/>
      </w:divBdr>
    </w:div>
    <w:div w:id="616523970">
      <w:bodyDiv w:val="1"/>
      <w:marLeft w:val="0"/>
      <w:marRight w:val="0"/>
      <w:marTop w:val="0"/>
      <w:marBottom w:val="0"/>
      <w:divBdr>
        <w:top w:val="none" w:sz="0" w:space="0" w:color="auto"/>
        <w:left w:val="none" w:sz="0" w:space="0" w:color="auto"/>
        <w:bottom w:val="none" w:sz="0" w:space="0" w:color="auto"/>
        <w:right w:val="none" w:sz="0" w:space="0" w:color="auto"/>
      </w:divBdr>
    </w:div>
    <w:div w:id="616721400">
      <w:bodyDiv w:val="1"/>
      <w:marLeft w:val="0"/>
      <w:marRight w:val="0"/>
      <w:marTop w:val="0"/>
      <w:marBottom w:val="0"/>
      <w:divBdr>
        <w:top w:val="none" w:sz="0" w:space="0" w:color="auto"/>
        <w:left w:val="none" w:sz="0" w:space="0" w:color="auto"/>
        <w:bottom w:val="none" w:sz="0" w:space="0" w:color="auto"/>
        <w:right w:val="none" w:sz="0" w:space="0" w:color="auto"/>
      </w:divBdr>
    </w:div>
    <w:div w:id="619066603">
      <w:bodyDiv w:val="1"/>
      <w:marLeft w:val="0"/>
      <w:marRight w:val="0"/>
      <w:marTop w:val="0"/>
      <w:marBottom w:val="0"/>
      <w:divBdr>
        <w:top w:val="none" w:sz="0" w:space="0" w:color="auto"/>
        <w:left w:val="none" w:sz="0" w:space="0" w:color="auto"/>
        <w:bottom w:val="none" w:sz="0" w:space="0" w:color="auto"/>
        <w:right w:val="none" w:sz="0" w:space="0" w:color="auto"/>
      </w:divBdr>
    </w:div>
    <w:div w:id="619536188">
      <w:bodyDiv w:val="1"/>
      <w:marLeft w:val="0"/>
      <w:marRight w:val="0"/>
      <w:marTop w:val="0"/>
      <w:marBottom w:val="0"/>
      <w:divBdr>
        <w:top w:val="none" w:sz="0" w:space="0" w:color="auto"/>
        <w:left w:val="none" w:sz="0" w:space="0" w:color="auto"/>
        <w:bottom w:val="none" w:sz="0" w:space="0" w:color="auto"/>
        <w:right w:val="none" w:sz="0" w:space="0" w:color="auto"/>
      </w:divBdr>
    </w:div>
    <w:div w:id="620501762">
      <w:bodyDiv w:val="1"/>
      <w:marLeft w:val="0"/>
      <w:marRight w:val="0"/>
      <w:marTop w:val="0"/>
      <w:marBottom w:val="0"/>
      <w:divBdr>
        <w:top w:val="none" w:sz="0" w:space="0" w:color="auto"/>
        <w:left w:val="none" w:sz="0" w:space="0" w:color="auto"/>
        <w:bottom w:val="none" w:sz="0" w:space="0" w:color="auto"/>
        <w:right w:val="none" w:sz="0" w:space="0" w:color="auto"/>
      </w:divBdr>
    </w:div>
    <w:div w:id="622658734">
      <w:bodyDiv w:val="1"/>
      <w:marLeft w:val="0"/>
      <w:marRight w:val="0"/>
      <w:marTop w:val="0"/>
      <w:marBottom w:val="0"/>
      <w:divBdr>
        <w:top w:val="none" w:sz="0" w:space="0" w:color="auto"/>
        <w:left w:val="none" w:sz="0" w:space="0" w:color="auto"/>
        <w:bottom w:val="none" w:sz="0" w:space="0" w:color="auto"/>
        <w:right w:val="none" w:sz="0" w:space="0" w:color="auto"/>
      </w:divBdr>
    </w:div>
    <w:div w:id="622732179">
      <w:bodyDiv w:val="1"/>
      <w:marLeft w:val="0"/>
      <w:marRight w:val="0"/>
      <w:marTop w:val="0"/>
      <w:marBottom w:val="0"/>
      <w:divBdr>
        <w:top w:val="none" w:sz="0" w:space="0" w:color="auto"/>
        <w:left w:val="none" w:sz="0" w:space="0" w:color="auto"/>
        <w:bottom w:val="none" w:sz="0" w:space="0" w:color="auto"/>
        <w:right w:val="none" w:sz="0" w:space="0" w:color="auto"/>
      </w:divBdr>
    </w:div>
    <w:div w:id="625046380">
      <w:bodyDiv w:val="1"/>
      <w:marLeft w:val="0"/>
      <w:marRight w:val="0"/>
      <w:marTop w:val="0"/>
      <w:marBottom w:val="0"/>
      <w:divBdr>
        <w:top w:val="none" w:sz="0" w:space="0" w:color="auto"/>
        <w:left w:val="none" w:sz="0" w:space="0" w:color="auto"/>
        <w:bottom w:val="none" w:sz="0" w:space="0" w:color="auto"/>
        <w:right w:val="none" w:sz="0" w:space="0" w:color="auto"/>
      </w:divBdr>
    </w:div>
    <w:div w:id="627512082">
      <w:bodyDiv w:val="1"/>
      <w:marLeft w:val="0"/>
      <w:marRight w:val="0"/>
      <w:marTop w:val="0"/>
      <w:marBottom w:val="0"/>
      <w:divBdr>
        <w:top w:val="none" w:sz="0" w:space="0" w:color="auto"/>
        <w:left w:val="none" w:sz="0" w:space="0" w:color="auto"/>
        <w:bottom w:val="none" w:sz="0" w:space="0" w:color="auto"/>
        <w:right w:val="none" w:sz="0" w:space="0" w:color="auto"/>
      </w:divBdr>
    </w:div>
    <w:div w:id="628168459">
      <w:bodyDiv w:val="1"/>
      <w:marLeft w:val="0"/>
      <w:marRight w:val="0"/>
      <w:marTop w:val="0"/>
      <w:marBottom w:val="0"/>
      <w:divBdr>
        <w:top w:val="none" w:sz="0" w:space="0" w:color="auto"/>
        <w:left w:val="none" w:sz="0" w:space="0" w:color="auto"/>
        <w:bottom w:val="none" w:sz="0" w:space="0" w:color="auto"/>
        <w:right w:val="none" w:sz="0" w:space="0" w:color="auto"/>
      </w:divBdr>
    </w:div>
    <w:div w:id="628438123">
      <w:bodyDiv w:val="1"/>
      <w:marLeft w:val="0"/>
      <w:marRight w:val="0"/>
      <w:marTop w:val="0"/>
      <w:marBottom w:val="0"/>
      <w:divBdr>
        <w:top w:val="none" w:sz="0" w:space="0" w:color="auto"/>
        <w:left w:val="none" w:sz="0" w:space="0" w:color="auto"/>
        <w:bottom w:val="none" w:sz="0" w:space="0" w:color="auto"/>
        <w:right w:val="none" w:sz="0" w:space="0" w:color="auto"/>
      </w:divBdr>
    </w:div>
    <w:div w:id="629166866">
      <w:bodyDiv w:val="1"/>
      <w:marLeft w:val="0"/>
      <w:marRight w:val="0"/>
      <w:marTop w:val="0"/>
      <w:marBottom w:val="0"/>
      <w:divBdr>
        <w:top w:val="none" w:sz="0" w:space="0" w:color="auto"/>
        <w:left w:val="none" w:sz="0" w:space="0" w:color="auto"/>
        <w:bottom w:val="none" w:sz="0" w:space="0" w:color="auto"/>
        <w:right w:val="none" w:sz="0" w:space="0" w:color="auto"/>
      </w:divBdr>
    </w:div>
    <w:div w:id="631054665">
      <w:bodyDiv w:val="1"/>
      <w:marLeft w:val="0"/>
      <w:marRight w:val="0"/>
      <w:marTop w:val="0"/>
      <w:marBottom w:val="0"/>
      <w:divBdr>
        <w:top w:val="none" w:sz="0" w:space="0" w:color="auto"/>
        <w:left w:val="none" w:sz="0" w:space="0" w:color="auto"/>
        <w:bottom w:val="none" w:sz="0" w:space="0" w:color="auto"/>
        <w:right w:val="none" w:sz="0" w:space="0" w:color="auto"/>
      </w:divBdr>
    </w:div>
    <w:div w:id="631984843">
      <w:bodyDiv w:val="1"/>
      <w:marLeft w:val="0"/>
      <w:marRight w:val="0"/>
      <w:marTop w:val="0"/>
      <w:marBottom w:val="0"/>
      <w:divBdr>
        <w:top w:val="none" w:sz="0" w:space="0" w:color="auto"/>
        <w:left w:val="none" w:sz="0" w:space="0" w:color="auto"/>
        <w:bottom w:val="none" w:sz="0" w:space="0" w:color="auto"/>
        <w:right w:val="none" w:sz="0" w:space="0" w:color="auto"/>
      </w:divBdr>
    </w:div>
    <w:div w:id="632565957">
      <w:bodyDiv w:val="1"/>
      <w:marLeft w:val="0"/>
      <w:marRight w:val="0"/>
      <w:marTop w:val="0"/>
      <w:marBottom w:val="0"/>
      <w:divBdr>
        <w:top w:val="none" w:sz="0" w:space="0" w:color="auto"/>
        <w:left w:val="none" w:sz="0" w:space="0" w:color="auto"/>
        <w:bottom w:val="none" w:sz="0" w:space="0" w:color="auto"/>
        <w:right w:val="none" w:sz="0" w:space="0" w:color="auto"/>
      </w:divBdr>
    </w:div>
    <w:div w:id="632758865">
      <w:bodyDiv w:val="1"/>
      <w:marLeft w:val="0"/>
      <w:marRight w:val="0"/>
      <w:marTop w:val="0"/>
      <w:marBottom w:val="0"/>
      <w:divBdr>
        <w:top w:val="none" w:sz="0" w:space="0" w:color="auto"/>
        <w:left w:val="none" w:sz="0" w:space="0" w:color="auto"/>
        <w:bottom w:val="none" w:sz="0" w:space="0" w:color="auto"/>
        <w:right w:val="none" w:sz="0" w:space="0" w:color="auto"/>
      </w:divBdr>
    </w:div>
    <w:div w:id="633020300">
      <w:bodyDiv w:val="1"/>
      <w:marLeft w:val="0"/>
      <w:marRight w:val="0"/>
      <w:marTop w:val="0"/>
      <w:marBottom w:val="0"/>
      <w:divBdr>
        <w:top w:val="none" w:sz="0" w:space="0" w:color="auto"/>
        <w:left w:val="none" w:sz="0" w:space="0" w:color="auto"/>
        <w:bottom w:val="none" w:sz="0" w:space="0" w:color="auto"/>
        <w:right w:val="none" w:sz="0" w:space="0" w:color="auto"/>
      </w:divBdr>
    </w:div>
    <w:div w:id="635792475">
      <w:bodyDiv w:val="1"/>
      <w:marLeft w:val="0"/>
      <w:marRight w:val="0"/>
      <w:marTop w:val="0"/>
      <w:marBottom w:val="0"/>
      <w:divBdr>
        <w:top w:val="none" w:sz="0" w:space="0" w:color="auto"/>
        <w:left w:val="none" w:sz="0" w:space="0" w:color="auto"/>
        <w:bottom w:val="none" w:sz="0" w:space="0" w:color="auto"/>
        <w:right w:val="none" w:sz="0" w:space="0" w:color="auto"/>
      </w:divBdr>
    </w:div>
    <w:div w:id="637030041">
      <w:bodyDiv w:val="1"/>
      <w:marLeft w:val="0"/>
      <w:marRight w:val="0"/>
      <w:marTop w:val="0"/>
      <w:marBottom w:val="0"/>
      <w:divBdr>
        <w:top w:val="none" w:sz="0" w:space="0" w:color="auto"/>
        <w:left w:val="none" w:sz="0" w:space="0" w:color="auto"/>
        <w:bottom w:val="none" w:sz="0" w:space="0" w:color="auto"/>
        <w:right w:val="none" w:sz="0" w:space="0" w:color="auto"/>
      </w:divBdr>
    </w:div>
    <w:div w:id="638462027">
      <w:bodyDiv w:val="1"/>
      <w:marLeft w:val="0"/>
      <w:marRight w:val="0"/>
      <w:marTop w:val="0"/>
      <w:marBottom w:val="0"/>
      <w:divBdr>
        <w:top w:val="none" w:sz="0" w:space="0" w:color="auto"/>
        <w:left w:val="none" w:sz="0" w:space="0" w:color="auto"/>
        <w:bottom w:val="none" w:sz="0" w:space="0" w:color="auto"/>
        <w:right w:val="none" w:sz="0" w:space="0" w:color="auto"/>
      </w:divBdr>
    </w:div>
    <w:div w:id="639729053">
      <w:bodyDiv w:val="1"/>
      <w:marLeft w:val="0"/>
      <w:marRight w:val="0"/>
      <w:marTop w:val="0"/>
      <w:marBottom w:val="0"/>
      <w:divBdr>
        <w:top w:val="none" w:sz="0" w:space="0" w:color="auto"/>
        <w:left w:val="none" w:sz="0" w:space="0" w:color="auto"/>
        <w:bottom w:val="none" w:sz="0" w:space="0" w:color="auto"/>
        <w:right w:val="none" w:sz="0" w:space="0" w:color="auto"/>
      </w:divBdr>
    </w:div>
    <w:div w:id="639919141">
      <w:bodyDiv w:val="1"/>
      <w:marLeft w:val="0"/>
      <w:marRight w:val="0"/>
      <w:marTop w:val="0"/>
      <w:marBottom w:val="0"/>
      <w:divBdr>
        <w:top w:val="none" w:sz="0" w:space="0" w:color="auto"/>
        <w:left w:val="none" w:sz="0" w:space="0" w:color="auto"/>
        <w:bottom w:val="none" w:sz="0" w:space="0" w:color="auto"/>
        <w:right w:val="none" w:sz="0" w:space="0" w:color="auto"/>
      </w:divBdr>
    </w:div>
    <w:div w:id="640690978">
      <w:bodyDiv w:val="1"/>
      <w:marLeft w:val="0"/>
      <w:marRight w:val="0"/>
      <w:marTop w:val="0"/>
      <w:marBottom w:val="0"/>
      <w:divBdr>
        <w:top w:val="none" w:sz="0" w:space="0" w:color="auto"/>
        <w:left w:val="none" w:sz="0" w:space="0" w:color="auto"/>
        <w:bottom w:val="none" w:sz="0" w:space="0" w:color="auto"/>
        <w:right w:val="none" w:sz="0" w:space="0" w:color="auto"/>
      </w:divBdr>
    </w:div>
    <w:div w:id="642540035">
      <w:bodyDiv w:val="1"/>
      <w:marLeft w:val="0"/>
      <w:marRight w:val="0"/>
      <w:marTop w:val="0"/>
      <w:marBottom w:val="0"/>
      <w:divBdr>
        <w:top w:val="none" w:sz="0" w:space="0" w:color="auto"/>
        <w:left w:val="none" w:sz="0" w:space="0" w:color="auto"/>
        <w:bottom w:val="none" w:sz="0" w:space="0" w:color="auto"/>
        <w:right w:val="none" w:sz="0" w:space="0" w:color="auto"/>
      </w:divBdr>
    </w:div>
    <w:div w:id="643241476">
      <w:bodyDiv w:val="1"/>
      <w:marLeft w:val="0"/>
      <w:marRight w:val="0"/>
      <w:marTop w:val="0"/>
      <w:marBottom w:val="0"/>
      <w:divBdr>
        <w:top w:val="none" w:sz="0" w:space="0" w:color="auto"/>
        <w:left w:val="none" w:sz="0" w:space="0" w:color="auto"/>
        <w:bottom w:val="none" w:sz="0" w:space="0" w:color="auto"/>
        <w:right w:val="none" w:sz="0" w:space="0" w:color="auto"/>
      </w:divBdr>
    </w:div>
    <w:div w:id="645353528">
      <w:bodyDiv w:val="1"/>
      <w:marLeft w:val="0"/>
      <w:marRight w:val="0"/>
      <w:marTop w:val="0"/>
      <w:marBottom w:val="0"/>
      <w:divBdr>
        <w:top w:val="none" w:sz="0" w:space="0" w:color="auto"/>
        <w:left w:val="none" w:sz="0" w:space="0" w:color="auto"/>
        <w:bottom w:val="none" w:sz="0" w:space="0" w:color="auto"/>
        <w:right w:val="none" w:sz="0" w:space="0" w:color="auto"/>
      </w:divBdr>
    </w:div>
    <w:div w:id="645816818">
      <w:bodyDiv w:val="1"/>
      <w:marLeft w:val="0"/>
      <w:marRight w:val="0"/>
      <w:marTop w:val="0"/>
      <w:marBottom w:val="0"/>
      <w:divBdr>
        <w:top w:val="none" w:sz="0" w:space="0" w:color="auto"/>
        <w:left w:val="none" w:sz="0" w:space="0" w:color="auto"/>
        <w:bottom w:val="none" w:sz="0" w:space="0" w:color="auto"/>
        <w:right w:val="none" w:sz="0" w:space="0" w:color="auto"/>
      </w:divBdr>
    </w:div>
    <w:div w:id="647243013">
      <w:bodyDiv w:val="1"/>
      <w:marLeft w:val="0"/>
      <w:marRight w:val="0"/>
      <w:marTop w:val="0"/>
      <w:marBottom w:val="0"/>
      <w:divBdr>
        <w:top w:val="none" w:sz="0" w:space="0" w:color="auto"/>
        <w:left w:val="none" w:sz="0" w:space="0" w:color="auto"/>
        <w:bottom w:val="none" w:sz="0" w:space="0" w:color="auto"/>
        <w:right w:val="none" w:sz="0" w:space="0" w:color="auto"/>
      </w:divBdr>
    </w:div>
    <w:div w:id="648903659">
      <w:bodyDiv w:val="1"/>
      <w:marLeft w:val="0"/>
      <w:marRight w:val="0"/>
      <w:marTop w:val="0"/>
      <w:marBottom w:val="0"/>
      <w:divBdr>
        <w:top w:val="none" w:sz="0" w:space="0" w:color="auto"/>
        <w:left w:val="none" w:sz="0" w:space="0" w:color="auto"/>
        <w:bottom w:val="none" w:sz="0" w:space="0" w:color="auto"/>
        <w:right w:val="none" w:sz="0" w:space="0" w:color="auto"/>
      </w:divBdr>
    </w:div>
    <w:div w:id="648948130">
      <w:bodyDiv w:val="1"/>
      <w:marLeft w:val="0"/>
      <w:marRight w:val="0"/>
      <w:marTop w:val="0"/>
      <w:marBottom w:val="0"/>
      <w:divBdr>
        <w:top w:val="none" w:sz="0" w:space="0" w:color="auto"/>
        <w:left w:val="none" w:sz="0" w:space="0" w:color="auto"/>
        <w:bottom w:val="none" w:sz="0" w:space="0" w:color="auto"/>
        <w:right w:val="none" w:sz="0" w:space="0" w:color="auto"/>
      </w:divBdr>
    </w:div>
    <w:div w:id="649022756">
      <w:bodyDiv w:val="1"/>
      <w:marLeft w:val="0"/>
      <w:marRight w:val="0"/>
      <w:marTop w:val="0"/>
      <w:marBottom w:val="0"/>
      <w:divBdr>
        <w:top w:val="none" w:sz="0" w:space="0" w:color="auto"/>
        <w:left w:val="none" w:sz="0" w:space="0" w:color="auto"/>
        <w:bottom w:val="none" w:sz="0" w:space="0" w:color="auto"/>
        <w:right w:val="none" w:sz="0" w:space="0" w:color="auto"/>
      </w:divBdr>
    </w:div>
    <w:div w:id="652636225">
      <w:bodyDiv w:val="1"/>
      <w:marLeft w:val="0"/>
      <w:marRight w:val="0"/>
      <w:marTop w:val="0"/>
      <w:marBottom w:val="0"/>
      <w:divBdr>
        <w:top w:val="none" w:sz="0" w:space="0" w:color="auto"/>
        <w:left w:val="none" w:sz="0" w:space="0" w:color="auto"/>
        <w:bottom w:val="none" w:sz="0" w:space="0" w:color="auto"/>
        <w:right w:val="none" w:sz="0" w:space="0" w:color="auto"/>
      </w:divBdr>
    </w:div>
    <w:div w:id="656416820">
      <w:bodyDiv w:val="1"/>
      <w:marLeft w:val="0"/>
      <w:marRight w:val="0"/>
      <w:marTop w:val="0"/>
      <w:marBottom w:val="0"/>
      <w:divBdr>
        <w:top w:val="none" w:sz="0" w:space="0" w:color="auto"/>
        <w:left w:val="none" w:sz="0" w:space="0" w:color="auto"/>
        <w:bottom w:val="none" w:sz="0" w:space="0" w:color="auto"/>
        <w:right w:val="none" w:sz="0" w:space="0" w:color="auto"/>
      </w:divBdr>
    </w:div>
    <w:div w:id="656886531">
      <w:bodyDiv w:val="1"/>
      <w:marLeft w:val="0"/>
      <w:marRight w:val="0"/>
      <w:marTop w:val="0"/>
      <w:marBottom w:val="0"/>
      <w:divBdr>
        <w:top w:val="none" w:sz="0" w:space="0" w:color="auto"/>
        <w:left w:val="none" w:sz="0" w:space="0" w:color="auto"/>
        <w:bottom w:val="none" w:sz="0" w:space="0" w:color="auto"/>
        <w:right w:val="none" w:sz="0" w:space="0" w:color="auto"/>
      </w:divBdr>
    </w:div>
    <w:div w:id="657223376">
      <w:bodyDiv w:val="1"/>
      <w:marLeft w:val="0"/>
      <w:marRight w:val="0"/>
      <w:marTop w:val="0"/>
      <w:marBottom w:val="0"/>
      <w:divBdr>
        <w:top w:val="none" w:sz="0" w:space="0" w:color="auto"/>
        <w:left w:val="none" w:sz="0" w:space="0" w:color="auto"/>
        <w:bottom w:val="none" w:sz="0" w:space="0" w:color="auto"/>
        <w:right w:val="none" w:sz="0" w:space="0" w:color="auto"/>
      </w:divBdr>
    </w:div>
    <w:div w:id="658000158">
      <w:bodyDiv w:val="1"/>
      <w:marLeft w:val="0"/>
      <w:marRight w:val="0"/>
      <w:marTop w:val="0"/>
      <w:marBottom w:val="0"/>
      <w:divBdr>
        <w:top w:val="none" w:sz="0" w:space="0" w:color="auto"/>
        <w:left w:val="none" w:sz="0" w:space="0" w:color="auto"/>
        <w:bottom w:val="none" w:sz="0" w:space="0" w:color="auto"/>
        <w:right w:val="none" w:sz="0" w:space="0" w:color="auto"/>
      </w:divBdr>
    </w:div>
    <w:div w:id="658003495">
      <w:bodyDiv w:val="1"/>
      <w:marLeft w:val="0"/>
      <w:marRight w:val="0"/>
      <w:marTop w:val="0"/>
      <w:marBottom w:val="0"/>
      <w:divBdr>
        <w:top w:val="none" w:sz="0" w:space="0" w:color="auto"/>
        <w:left w:val="none" w:sz="0" w:space="0" w:color="auto"/>
        <w:bottom w:val="none" w:sz="0" w:space="0" w:color="auto"/>
        <w:right w:val="none" w:sz="0" w:space="0" w:color="auto"/>
      </w:divBdr>
    </w:div>
    <w:div w:id="661080426">
      <w:bodyDiv w:val="1"/>
      <w:marLeft w:val="0"/>
      <w:marRight w:val="0"/>
      <w:marTop w:val="0"/>
      <w:marBottom w:val="0"/>
      <w:divBdr>
        <w:top w:val="none" w:sz="0" w:space="0" w:color="auto"/>
        <w:left w:val="none" w:sz="0" w:space="0" w:color="auto"/>
        <w:bottom w:val="none" w:sz="0" w:space="0" w:color="auto"/>
        <w:right w:val="none" w:sz="0" w:space="0" w:color="auto"/>
      </w:divBdr>
    </w:div>
    <w:div w:id="662702913">
      <w:bodyDiv w:val="1"/>
      <w:marLeft w:val="0"/>
      <w:marRight w:val="0"/>
      <w:marTop w:val="0"/>
      <w:marBottom w:val="0"/>
      <w:divBdr>
        <w:top w:val="none" w:sz="0" w:space="0" w:color="auto"/>
        <w:left w:val="none" w:sz="0" w:space="0" w:color="auto"/>
        <w:bottom w:val="none" w:sz="0" w:space="0" w:color="auto"/>
        <w:right w:val="none" w:sz="0" w:space="0" w:color="auto"/>
      </w:divBdr>
    </w:div>
    <w:div w:id="664474741">
      <w:bodyDiv w:val="1"/>
      <w:marLeft w:val="0"/>
      <w:marRight w:val="0"/>
      <w:marTop w:val="0"/>
      <w:marBottom w:val="0"/>
      <w:divBdr>
        <w:top w:val="none" w:sz="0" w:space="0" w:color="auto"/>
        <w:left w:val="none" w:sz="0" w:space="0" w:color="auto"/>
        <w:bottom w:val="none" w:sz="0" w:space="0" w:color="auto"/>
        <w:right w:val="none" w:sz="0" w:space="0" w:color="auto"/>
      </w:divBdr>
    </w:div>
    <w:div w:id="665279771">
      <w:bodyDiv w:val="1"/>
      <w:marLeft w:val="0"/>
      <w:marRight w:val="0"/>
      <w:marTop w:val="0"/>
      <w:marBottom w:val="0"/>
      <w:divBdr>
        <w:top w:val="none" w:sz="0" w:space="0" w:color="auto"/>
        <w:left w:val="none" w:sz="0" w:space="0" w:color="auto"/>
        <w:bottom w:val="none" w:sz="0" w:space="0" w:color="auto"/>
        <w:right w:val="none" w:sz="0" w:space="0" w:color="auto"/>
      </w:divBdr>
    </w:div>
    <w:div w:id="665745766">
      <w:bodyDiv w:val="1"/>
      <w:marLeft w:val="0"/>
      <w:marRight w:val="0"/>
      <w:marTop w:val="0"/>
      <w:marBottom w:val="0"/>
      <w:divBdr>
        <w:top w:val="none" w:sz="0" w:space="0" w:color="auto"/>
        <w:left w:val="none" w:sz="0" w:space="0" w:color="auto"/>
        <w:bottom w:val="none" w:sz="0" w:space="0" w:color="auto"/>
        <w:right w:val="none" w:sz="0" w:space="0" w:color="auto"/>
      </w:divBdr>
      <w:divsChild>
        <w:div w:id="1025138719">
          <w:marLeft w:val="0"/>
          <w:marRight w:val="0"/>
          <w:marTop w:val="0"/>
          <w:marBottom w:val="0"/>
          <w:divBdr>
            <w:top w:val="none" w:sz="0" w:space="0" w:color="auto"/>
            <w:left w:val="none" w:sz="0" w:space="0" w:color="auto"/>
            <w:bottom w:val="none" w:sz="0" w:space="0" w:color="auto"/>
            <w:right w:val="none" w:sz="0" w:space="0" w:color="auto"/>
          </w:divBdr>
          <w:divsChild>
            <w:div w:id="644548563">
              <w:marLeft w:val="0"/>
              <w:marRight w:val="0"/>
              <w:marTop w:val="0"/>
              <w:marBottom w:val="0"/>
              <w:divBdr>
                <w:top w:val="none" w:sz="0" w:space="0" w:color="auto"/>
                <w:left w:val="none" w:sz="0" w:space="0" w:color="auto"/>
                <w:bottom w:val="none" w:sz="0" w:space="0" w:color="auto"/>
                <w:right w:val="none" w:sz="0" w:space="0" w:color="auto"/>
              </w:divBdr>
              <w:divsChild>
                <w:div w:id="1351567559">
                  <w:marLeft w:val="0"/>
                  <w:marRight w:val="0"/>
                  <w:marTop w:val="0"/>
                  <w:marBottom w:val="0"/>
                  <w:divBdr>
                    <w:top w:val="none" w:sz="0" w:space="0" w:color="auto"/>
                    <w:left w:val="none" w:sz="0" w:space="0" w:color="auto"/>
                    <w:bottom w:val="none" w:sz="0" w:space="0" w:color="auto"/>
                    <w:right w:val="none" w:sz="0" w:space="0" w:color="auto"/>
                  </w:divBdr>
                  <w:divsChild>
                    <w:div w:id="368721596">
                      <w:marLeft w:val="0"/>
                      <w:marRight w:val="0"/>
                      <w:marTop w:val="0"/>
                      <w:marBottom w:val="0"/>
                      <w:divBdr>
                        <w:top w:val="none" w:sz="0" w:space="0" w:color="auto"/>
                        <w:left w:val="none" w:sz="0" w:space="0" w:color="auto"/>
                        <w:bottom w:val="none" w:sz="0" w:space="0" w:color="auto"/>
                        <w:right w:val="none" w:sz="0" w:space="0" w:color="auto"/>
                      </w:divBdr>
                      <w:divsChild>
                        <w:div w:id="758915719">
                          <w:marLeft w:val="0"/>
                          <w:marRight w:val="0"/>
                          <w:marTop w:val="0"/>
                          <w:marBottom w:val="0"/>
                          <w:divBdr>
                            <w:top w:val="none" w:sz="0" w:space="0" w:color="auto"/>
                            <w:left w:val="none" w:sz="0" w:space="0" w:color="auto"/>
                            <w:bottom w:val="none" w:sz="0" w:space="0" w:color="auto"/>
                            <w:right w:val="none" w:sz="0" w:space="0" w:color="auto"/>
                          </w:divBdr>
                          <w:divsChild>
                            <w:div w:id="189607286">
                              <w:marLeft w:val="0"/>
                              <w:marRight w:val="0"/>
                              <w:marTop w:val="0"/>
                              <w:marBottom w:val="0"/>
                              <w:divBdr>
                                <w:top w:val="none" w:sz="0" w:space="0" w:color="auto"/>
                                <w:left w:val="none" w:sz="0" w:space="0" w:color="auto"/>
                                <w:bottom w:val="none" w:sz="0" w:space="0" w:color="auto"/>
                                <w:right w:val="none" w:sz="0" w:space="0" w:color="auto"/>
                              </w:divBdr>
                              <w:divsChild>
                                <w:div w:id="2027636878">
                                  <w:marLeft w:val="0"/>
                                  <w:marRight w:val="0"/>
                                  <w:marTop w:val="0"/>
                                  <w:marBottom w:val="0"/>
                                  <w:divBdr>
                                    <w:top w:val="none" w:sz="0" w:space="0" w:color="auto"/>
                                    <w:left w:val="none" w:sz="0" w:space="0" w:color="auto"/>
                                    <w:bottom w:val="none" w:sz="0" w:space="0" w:color="auto"/>
                                    <w:right w:val="none" w:sz="0" w:space="0" w:color="auto"/>
                                  </w:divBdr>
                                  <w:divsChild>
                                    <w:div w:id="1922518528">
                                      <w:marLeft w:val="0"/>
                                      <w:marRight w:val="0"/>
                                      <w:marTop w:val="0"/>
                                      <w:marBottom w:val="0"/>
                                      <w:divBdr>
                                        <w:top w:val="none" w:sz="0" w:space="0" w:color="auto"/>
                                        <w:left w:val="none" w:sz="0" w:space="0" w:color="auto"/>
                                        <w:bottom w:val="none" w:sz="0" w:space="0" w:color="auto"/>
                                        <w:right w:val="none" w:sz="0" w:space="0" w:color="auto"/>
                                      </w:divBdr>
                                      <w:divsChild>
                                        <w:div w:id="1130828267">
                                          <w:marLeft w:val="0"/>
                                          <w:marRight w:val="0"/>
                                          <w:marTop w:val="0"/>
                                          <w:marBottom w:val="0"/>
                                          <w:divBdr>
                                            <w:top w:val="none" w:sz="0" w:space="0" w:color="auto"/>
                                            <w:left w:val="none" w:sz="0" w:space="0" w:color="auto"/>
                                            <w:bottom w:val="none" w:sz="0" w:space="0" w:color="auto"/>
                                            <w:right w:val="none" w:sz="0" w:space="0" w:color="auto"/>
                                          </w:divBdr>
                                          <w:divsChild>
                                            <w:div w:id="2097242167">
                                              <w:marLeft w:val="0"/>
                                              <w:marRight w:val="0"/>
                                              <w:marTop w:val="0"/>
                                              <w:marBottom w:val="0"/>
                                              <w:divBdr>
                                                <w:top w:val="none" w:sz="0" w:space="0" w:color="auto"/>
                                                <w:left w:val="none" w:sz="0" w:space="0" w:color="auto"/>
                                                <w:bottom w:val="none" w:sz="0" w:space="0" w:color="auto"/>
                                                <w:right w:val="none" w:sz="0" w:space="0" w:color="auto"/>
                                              </w:divBdr>
                                              <w:divsChild>
                                                <w:div w:id="948968036">
                                                  <w:marLeft w:val="0"/>
                                                  <w:marRight w:val="0"/>
                                                  <w:marTop w:val="0"/>
                                                  <w:marBottom w:val="0"/>
                                                  <w:divBdr>
                                                    <w:top w:val="none" w:sz="0" w:space="0" w:color="auto"/>
                                                    <w:left w:val="none" w:sz="0" w:space="0" w:color="auto"/>
                                                    <w:bottom w:val="none" w:sz="0" w:space="0" w:color="auto"/>
                                                    <w:right w:val="none" w:sz="0" w:space="0" w:color="auto"/>
                                                  </w:divBdr>
                                                  <w:divsChild>
                                                    <w:div w:id="1022558246">
                                                      <w:marLeft w:val="0"/>
                                                      <w:marRight w:val="0"/>
                                                      <w:marTop w:val="0"/>
                                                      <w:marBottom w:val="0"/>
                                                      <w:divBdr>
                                                        <w:top w:val="none" w:sz="0" w:space="0" w:color="auto"/>
                                                        <w:left w:val="none" w:sz="0" w:space="0" w:color="auto"/>
                                                        <w:bottom w:val="none" w:sz="0" w:space="0" w:color="auto"/>
                                                        <w:right w:val="none" w:sz="0" w:space="0" w:color="auto"/>
                                                      </w:divBdr>
                                                      <w:divsChild>
                                                        <w:div w:id="1589000534">
                                                          <w:marLeft w:val="0"/>
                                                          <w:marRight w:val="0"/>
                                                          <w:marTop w:val="0"/>
                                                          <w:marBottom w:val="0"/>
                                                          <w:divBdr>
                                                            <w:top w:val="none" w:sz="0" w:space="0" w:color="auto"/>
                                                            <w:left w:val="none" w:sz="0" w:space="0" w:color="auto"/>
                                                            <w:bottom w:val="none" w:sz="0" w:space="0" w:color="auto"/>
                                                            <w:right w:val="none" w:sz="0" w:space="0" w:color="auto"/>
                                                          </w:divBdr>
                                                          <w:divsChild>
                                                            <w:div w:id="14669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65789015">
      <w:bodyDiv w:val="1"/>
      <w:marLeft w:val="0"/>
      <w:marRight w:val="0"/>
      <w:marTop w:val="0"/>
      <w:marBottom w:val="0"/>
      <w:divBdr>
        <w:top w:val="none" w:sz="0" w:space="0" w:color="auto"/>
        <w:left w:val="none" w:sz="0" w:space="0" w:color="auto"/>
        <w:bottom w:val="none" w:sz="0" w:space="0" w:color="auto"/>
        <w:right w:val="none" w:sz="0" w:space="0" w:color="auto"/>
      </w:divBdr>
    </w:div>
    <w:div w:id="669648356">
      <w:bodyDiv w:val="1"/>
      <w:marLeft w:val="0"/>
      <w:marRight w:val="0"/>
      <w:marTop w:val="0"/>
      <w:marBottom w:val="0"/>
      <w:divBdr>
        <w:top w:val="none" w:sz="0" w:space="0" w:color="auto"/>
        <w:left w:val="none" w:sz="0" w:space="0" w:color="auto"/>
        <w:bottom w:val="none" w:sz="0" w:space="0" w:color="auto"/>
        <w:right w:val="none" w:sz="0" w:space="0" w:color="auto"/>
      </w:divBdr>
    </w:div>
    <w:div w:id="671681646">
      <w:bodyDiv w:val="1"/>
      <w:marLeft w:val="0"/>
      <w:marRight w:val="0"/>
      <w:marTop w:val="0"/>
      <w:marBottom w:val="0"/>
      <w:divBdr>
        <w:top w:val="none" w:sz="0" w:space="0" w:color="auto"/>
        <w:left w:val="none" w:sz="0" w:space="0" w:color="auto"/>
        <w:bottom w:val="none" w:sz="0" w:space="0" w:color="auto"/>
        <w:right w:val="none" w:sz="0" w:space="0" w:color="auto"/>
      </w:divBdr>
    </w:div>
    <w:div w:id="672144434">
      <w:bodyDiv w:val="1"/>
      <w:marLeft w:val="0"/>
      <w:marRight w:val="0"/>
      <w:marTop w:val="0"/>
      <w:marBottom w:val="0"/>
      <w:divBdr>
        <w:top w:val="none" w:sz="0" w:space="0" w:color="auto"/>
        <w:left w:val="none" w:sz="0" w:space="0" w:color="auto"/>
        <w:bottom w:val="none" w:sz="0" w:space="0" w:color="auto"/>
        <w:right w:val="none" w:sz="0" w:space="0" w:color="auto"/>
      </w:divBdr>
    </w:div>
    <w:div w:id="674190699">
      <w:bodyDiv w:val="1"/>
      <w:marLeft w:val="0"/>
      <w:marRight w:val="0"/>
      <w:marTop w:val="0"/>
      <w:marBottom w:val="0"/>
      <w:divBdr>
        <w:top w:val="none" w:sz="0" w:space="0" w:color="auto"/>
        <w:left w:val="none" w:sz="0" w:space="0" w:color="auto"/>
        <w:bottom w:val="none" w:sz="0" w:space="0" w:color="auto"/>
        <w:right w:val="none" w:sz="0" w:space="0" w:color="auto"/>
      </w:divBdr>
    </w:div>
    <w:div w:id="674646951">
      <w:bodyDiv w:val="1"/>
      <w:marLeft w:val="0"/>
      <w:marRight w:val="0"/>
      <w:marTop w:val="0"/>
      <w:marBottom w:val="0"/>
      <w:divBdr>
        <w:top w:val="none" w:sz="0" w:space="0" w:color="auto"/>
        <w:left w:val="none" w:sz="0" w:space="0" w:color="auto"/>
        <w:bottom w:val="none" w:sz="0" w:space="0" w:color="auto"/>
        <w:right w:val="none" w:sz="0" w:space="0" w:color="auto"/>
      </w:divBdr>
    </w:div>
    <w:div w:id="677460813">
      <w:bodyDiv w:val="1"/>
      <w:marLeft w:val="0"/>
      <w:marRight w:val="0"/>
      <w:marTop w:val="0"/>
      <w:marBottom w:val="0"/>
      <w:divBdr>
        <w:top w:val="none" w:sz="0" w:space="0" w:color="auto"/>
        <w:left w:val="none" w:sz="0" w:space="0" w:color="auto"/>
        <w:bottom w:val="none" w:sz="0" w:space="0" w:color="auto"/>
        <w:right w:val="none" w:sz="0" w:space="0" w:color="auto"/>
      </w:divBdr>
    </w:div>
    <w:div w:id="679771678">
      <w:bodyDiv w:val="1"/>
      <w:marLeft w:val="0"/>
      <w:marRight w:val="0"/>
      <w:marTop w:val="0"/>
      <w:marBottom w:val="0"/>
      <w:divBdr>
        <w:top w:val="none" w:sz="0" w:space="0" w:color="auto"/>
        <w:left w:val="none" w:sz="0" w:space="0" w:color="auto"/>
        <w:bottom w:val="none" w:sz="0" w:space="0" w:color="auto"/>
        <w:right w:val="none" w:sz="0" w:space="0" w:color="auto"/>
      </w:divBdr>
    </w:div>
    <w:div w:id="683213016">
      <w:bodyDiv w:val="1"/>
      <w:marLeft w:val="0"/>
      <w:marRight w:val="0"/>
      <w:marTop w:val="0"/>
      <w:marBottom w:val="0"/>
      <w:divBdr>
        <w:top w:val="none" w:sz="0" w:space="0" w:color="auto"/>
        <w:left w:val="none" w:sz="0" w:space="0" w:color="auto"/>
        <w:bottom w:val="none" w:sz="0" w:space="0" w:color="auto"/>
        <w:right w:val="none" w:sz="0" w:space="0" w:color="auto"/>
      </w:divBdr>
    </w:div>
    <w:div w:id="683213034">
      <w:bodyDiv w:val="1"/>
      <w:marLeft w:val="0"/>
      <w:marRight w:val="0"/>
      <w:marTop w:val="0"/>
      <w:marBottom w:val="0"/>
      <w:divBdr>
        <w:top w:val="none" w:sz="0" w:space="0" w:color="auto"/>
        <w:left w:val="none" w:sz="0" w:space="0" w:color="auto"/>
        <w:bottom w:val="none" w:sz="0" w:space="0" w:color="auto"/>
        <w:right w:val="none" w:sz="0" w:space="0" w:color="auto"/>
      </w:divBdr>
    </w:div>
    <w:div w:id="683826403">
      <w:bodyDiv w:val="1"/>
      <w:marLeft w:val="0"/>
      <w:marRight w:val="0"/>
      <w:marTop w:val="0"/>
      <w:marBottom w:val="0"/>
      <w:divBdr>
        <w:top w:val="none" w:sz="0" w:space="0" w:color="auto"/>
        <w:left w:val="none" w:sz="0" w:space="0" w:color="auto"/>
        <w:bottom w:val="none" w:sz="0" w:space="0" w:color="auto"/>
        <w:right w:val="none" w:sz="0" w:space="0" w:color="auto"/>
      </w:divBdr>
    </w:div>
    <w:div w:id="684787826">
      <w:bodyDiv w:val="1"/>
      <w:marLeft w:val="0"/>
      <w:marRight w:val="0"/>
      <w:marTop w:val="0"/>
      <w:marBottom w:val="0"/>
      <w:divBdr>
        <w:top w:val="none" w:sz="0" w:space="0" w:color="auto"/>
        <w:left w:val="none" w:sz="0" w:space="0" w:color="auto"/>
        <w:bottom w:val="none" w:sz="0" w:space="0" w:color="auto"/>
        <w:right w:val="none" w:sz="0" w:space="0" w:color="auto"/>
      </w:divBdr>
    </w:div>
    <w:div w:id="686836476">
      <w:bodyDiv w:val="1"/>
      <w:marLeft w:val="0"/>
      <w:marRight w:val="0"/>
      <w:marTop w:val="0"/>
      <w:marBottom w:val="0"/>
      <w:divBdr>
        <w:top w:val="none" w:sz="0" w:space="0" w:color="auto"/>
        <w:left w:val="none" w:sz="0" w:space="0" w:color="auto"/>
        <w:bottom w:val="none" w:sz="0" w:space="0" w:color="auto"/>
        <w:right w:val="none" w:sz="0" w:space="0" w:color="auto"/>
      </w:divBdr>
    </w:div>
    <w:div w:id="687103612">
      <w:bodyDiv w:val="1"/>
      <w:marLeft w:val="0"/>
      <w:marRight w:val="0"/>
      <w:marTop w:val="0"/>
      <w:marBottom w:val="0"/>
      <w:divBdr>
        <w:top w:val="none" w:sz="0" w:space="0" w:color="auto"/>
        <w:left w:val="none" w:sz="0" w:space="0" w:color="auto"/>
        <w:bottom w:val="none" w:sz="0" w:space="0" w:color="auto"/>
        <w:right w:val="none" w:sz="0" w:space="0" w:color="auto"/>
      </w:divBdr>
    </w:div>
    <w:div w:id="688215328">
      <w:bodyDiv w:val="1"/>
      <w:marLeft w:val="0"/>
      <w:marRight w:val="0"/>
      <w:marTop w:val="0"/>
      <w:marBottom w:val="0"/>
      <w:divBdr>
        <w:top w:val="none" w:sz="0" w:space="0" w:color="auto"/>
        <w:left w:val="none" w:sz="0" w:space="0" w:color="auto"/>
        <w:bottom w:val="none" w:sz="0" w:space="0" w:color="auto"/>
        <w:right w:val="none" w:sz="0" w:space="0" w:color="auto"/>
      </w:divBdr>
    </w:div>
    <w:div w:id="689911643">
      <w:bodyDiv w:val="1"/>
      <w:marLeft w:val="0"/>
      <w:marRight w:val="0"/>
      <w:marTop w:val="0"/>
      <w:marBottom w:val="0"/>
      <w:divBdr>
        <w:top w:val="none" w:sz="0" w:space="0" w:color="auto"/>
        <w:left w:val="none" w:sz="0" w:space="0" w:color="auto"/>
        <w:bottom w:val="none" w:sz="0" w:space="0" w:color="auto"/>
        <w:right w:val="none" w:sz="0" w:space="0" w:color="auto"/>
      </w:divBdr>
    </w:div>
    <w:div w:id="690061229">
      <w:bodyDiv w:val="1"/>
      <w:marLeft w:val="0"/>
      <w:marRight w:val="0"/>
      <w:marTop w:val="0"/>
      <w:marBottom w:val="0"/>
      <w:divBdr>
        <w:top w:val="none" w:sz="0" w:space="0" w:color="auto"/>
        <w:left w:val="none" w:sz="0" w:space="0" w:color="auto"/>
        <w:bottom w:val="none" w:sz="0" w:space="0" w:color="auto"/>
        <w:right w:val="none" w:sz="0" w:space="0" w:color="auto"/>
      </w:divBdr>
    </w:div>
    <w:div w:id="691567482">
      <w:bodyDiv w:val="1"/>
      <w:marLeft w:val="0"/>
      <w:marRight w:val="0"/>
      <w:marTop w:val="0"/>
      <w:marBottom w:val="0"/>
      <w:divBdr>
        <w:top w:val="none" w:sz="0" w:space="0" w:color="auto"/>
        <w:left w:val="none" w:sz="0" w:space="0" w:color="auto"/>
        <w:bottom w:val="none" w:sz="0" w:space="0" w:color="auto"/>
        <w:right w:val="none" w:sz="0" w:space="0" w:color="auto"/>
      </w:divBdr>
    </w:div>
    <w:div w:id="692146061">
      <w:bodyDiv w:val="1"/>
      <w:marLeft w:val="0"/>
      <w:marRight w:val="0"/>
      <w:marTop w:val="0"/>
      <w:marBottom w:val="0"/>
      <w:divBdr>
        <w:top w:val="none" w:sz="0" w:space="0" w:color="auto"/>
        <w:left w:val="none" w:sz="0" w:space="0" w:color="auto"/>
        <w:bottom w:val="none" w:sz="0" w:space="0" w:color="auto"/>
        <w:right w:val="none" w:sz="0" w:space="0" w:color="auto"/>
      </w:divBdr>
    </w:div>
    <w:div w:id="694885989">
      <w:bodyDiv w:val="1"/>
      <w:marLeft w:val="0"/>
      <w:marRight w:val="0"/>
      <w:marTop w:val="0"/>
      <w:marBottom w:val="0"/>
      <w:divBdr>
        <w:top w:val="none" w:sz="0" w:space="0" w:color="auto"/>
        <w:left w:val="none" w:sz="0" w:space="0" w:color="auto"/>
        <w:bottom w:val="none" w:sz="0" w:space="0" w:color="auto"/>
        <w:right w:val="none" w:sz="0" w:space="0" w:color="auto"/>
      </w:divBdr>
    </w:div>
    <w:div w:id="698287123">
      <w:bodyDiv w:val="1"/>
      <w:marLeft w:val="0"/>
      <w:marRight w:val="0"/>
      <w:marTop w:val="0"/>
      <w:marBottom w:val="0"/>
      <w:divBdr>
        <w:top w:val="none" w:sz="0" w:space="0" w:color="auto"/>
        <w:left w:val="none" w:sz="0" w:space="0" w:color="auto"/>
        <w:bottom w:val="none" w:sz="0" w:space="0" w:color="auto"/>
        <w:right w:val="none" w:sz="0" w:space="0" w:color="auto"/>
      </w:divBdr>
    </w:div>
    <w:div w:id="698505414">
      <w:bodyDiv w:val="1"/>
      <w:marLeft w:val="0"/>
      <w:marRight w:val="0"/>
      <w:marTop w:val="0"/>
      <w:marBottom w:val="0"/>
      <w:divBdr>
        <w:top w:val="none" w:sz="0" w:space="0" w:color="auto"/>
        <w:left w:val="none" w:sz="0" w:space="0" w:color="auto"/>
        <w:bottom w:val="none" w:sz="0" w:space="0" w:color="auto"/>
        <w:right w:val="none" w:sz="0" w:space="0" w:color="auto"/>
      </w:divBdr>
    </w:div>
    <w:div w:id="700739627">
      <w:bodyDiv w:val="1"/>
      <w:marLeft w:val="0"/>
      <w:marRight w:val="0"/>
      <w:marTop w:val="0"/>
      <w:marBottom w:val="0"/>
      <w:divBdr>
        <w:top w:val="none" w:sz="0" w:space="0" w:color="auto"/>
        <w:left w:val="none" w:sz="0" w:space="0" w:color="auto"/>
        <w:bottom w:val="none" w:sz="0" w:space="0" w:color="auto"/>
        <w:right w:val="none" w:sz="0" w:space="0" w:color="auto"/>
      </w:divBdr>
    </w:div>
    <w:div w:id="703867427">
      <w:bodyDiv w:val="1"/>
      <w:marLeft w:val="0"/>
      <w:marRight w:val="0"/>
      <w:marTop w:val="0"/>
      <w:marBottom w:val="0"/>
      <w:divBdr>
        <w:top w:val="none" w:sz="0" w:space="0" w:color="auto"/>
        <w:left w:val="none" w:sz="0" w:space="0" w:color="auto"/>
        <w:bottom w:val="none" w:sz="0" w:space="0" w:color="auto"/>
        <w:right w:val="none" w:sz="0" w:space="0" w:color="auto"/>
      </w:divBdr>
    </w:div>
    <w:div w:id="705448531">
      <w:bodyDiv w:val="1"/>
      <w:marLeft w:val="0"/>
      <w:marRight w:val="0"/>
      <w:marTop w:val="0"/>
      <w:marBottom w:val="0"/>
      <w:divBdr>
        <w:top w:val="none" w:sz="0" w:space="0" w:color="auto"/>
        <w:left w:val="none" w:sz="0" w:space="0" w:color="auto"/>
        <w:bottom w:val="none" w:sz="0" w:space="0" w:color="auto"/>
        <w:right w:val="none" w:sz="0" w:space="0" w:color="auto"/>
      </w:divBdr>
    </w:div>
    <w:div w:id="705522774">
      <w:bodyDiv w:val="1"/>
      <w:marLeft w:val="0"/>
      <w:marRight w:val="0"/>
      <w:marTop w:val="0"/>
      <w:marBottom w:val="0"/>
      <w:divBdr>
        <w:top w:val="none" w:sz="0" w:space="0" w:color="auto"/>
        <w:left w:val="none" w:sz="0" w:space="0" w:color="auto"/>
        <w:bottom w:val="none" w:sz="0" w:space="0" w:color="auto"/>
        <w:right w:val="none" w:sz="0" w:space="0" w:color="auto"/>
      </w:divBdr>
    </w:div>
    <w:div w:id="706951017">
      <w:bodyDiv w:val="1"/>
      <w:marLeft w:val="0"/>
      <w:marRight w:val="0"/>
      <w:marTop w:val="0"/>
      <w:marBottom w:val="0"/>
      <w:divBdr>
        <w:top w:val="none" w:sz="0" w:space="0" w:color="auto"/>
        <w:left w:val="none" w:sz="0" w:space="0" w:color="auto"/>
        <w:bottom w:val="none" w:sz="0" w:space="0" w:color="auto"/>
        <w:right w:val="none" w:sz="0" w:space="0" w:color="auto"/>
      </w:divBdr>
    </w:div>
    <w:div w:id="707796210">
      <w:bodyDiv w:val="1"/>
      <w:marLeft w:val="0"/>
      <w:marRight w:val="0"/>
      <w:marTop w:val="0"/>
      <w:marBottom w:val="0"/>
      <w:divBdr>
        <w:top w:val="none" w:sz="0" w:space="0" w:color="auto"/>
        <w:left w:val="none" w:sz="0" w:space="0" w:color="auto"/>
        <w:bottom w:val="none" w:sz="0" w:space="0" w:color="auto"/>
        <w:right w:val="none" w:sz="0" w:space="0" w:color="auto"/>
      </w:divBdr>
    </w:div>
    <w:div w:id="709500335">
      <w:bodyDiv w:val="1"/>
      <w:marLeft w:val="0"/>
      <w:marRight w:val="0"/>
      <w:marTop w:val="0"/>
      <w:marBottom w:val="0"/>
      <w:divBdr>
        <w:top w:val="none" w:sz="0" w:space="0" w:color="auto"/>
        <w:left w:val="none" w:sz="0" w:space="0" w:color="auto"/>
        <w:bottom w:val="none" w:sz="0" w:space="0" w:color="auto"/>
        <w:right w:val="none" w:sz="0" w:space="0" w:color="auto"/>
      </w:divBdr>
    </w:div>
    <w:div w:id="710034417">
      <w:bodyDiv w:val="1"/>
      <w:marLeft w:val="0"/>
      <w:marRight w:val="0"/>
      <w:marTop w:val="0"/>
      <w:marBottom w:val="0"/>
      <w:divBdr>
        <w:top w:val="none" w:sz="0" w:space="0" w:color="auto"/>
        <w:left w:val="none" w:sz="0" w:space="0" w:color="auto"/>
        <w:bottom w:val="none" w:sz="0" w:space="0" w:color="auto"/>
        <w:right w:val="none" w:sz="0" w:space="0" w:color="auto"/>
      </w:divBdr>
    </w:div>
    <w:div w:id="711615527">
      <w:bodyDiv w:val="1"/>
      <w:marLeft w:val="0"/>
      <w:marRight w:val="0"/>
      <w:marTop w:val="0"/>
      <w:marBottom w:val="0"/>
      <w:divBdr>
        <w:top w:val="none" w:sz="0" w:space="0" w:color="auto"/>
        <w:left w:val="none" w:sz="0" w:space="0" w:color="auto"/>
        <w:bottom w:val="none" w:sz="0" w:space="0" w:color="auto"/>
        <w:right w:val="none" w:sz="0" w:space="0" w:color="auto"/>
      </w:divBdr>
    </w:div>
    <w:div w:id="713387915">
      <w:bodyDiv w:val="1"/>
      <w:marLeft w:val="0"/>
      <w:marRight w:val="0"/>
      <w:marTop w:val="0"/>
      <w:marBottom w:val="0"/>
      <w:divBdr>
        <w:top w:val="none" w:sz="0" w:space="0" w:color="auto"/>
        <w:left w:val="none" w:sz="0" w:space="0" w:color="auto"/>
        <w:bottom w:val="none" w:sz="0" w:space="0" w:color="auto"/>
        <w:right w:val="none" w:sz="0" w:space="0" w:color="auto"/>
      </w:divBdr>
    </w:div>
    <w:div w:id="714282857">
      <w:bodyDiv w:val="1"/>
      <w:marLeft w:val="0"/>
      <w:marRight w:val="0"/>
      <w:marTop w:val="0"/>
      <w:marBottom w:val="0"/>
      <w:divBdr>
        <w:top w:val="none" w:sz="0" w:space="0" w:color="auto"/>
        <w:left w:val="none" w:sz="0" w:space="0" w:color="auto"/>
        <w:bottom w:val="none" w:sz="0" w:space="0" w:color="auto"/>
        <w:right w:val="none" w:sz="0" w:space="0" w:color="auto"/>
      </w:divBdr>
    </w:div>
    <w:div w:id="715659331">
      <w:bodyDiv w:val="1"/>
      <w:marLeft w:val="0"/>
      <w:marRight w:val="0"/>
      <w:marTop w:val="0"/>
      <w:marBottom w:val="0"/>
      <w:divBdr>
        <w:top w:val="none" w:sz="0" w:space="0" w:color="auto"/>
        <w:left w:val="none" w:sz="0" w:space="0" w:color="auto"/>
        <w:bottom w:val="none" w:sz="0" w:space="0" w:color="auto"/>
        <w:right w:val="none" w:sz="0" w:space="0" w:color="auto"/>
      </w:divBdr>
    </w:div>
    <w:div w:id="715815814">
      <w:bodyDiv w:val="1"/>
      <w:marLeft w:val="0"/>
      <w:marRight w:val="0"/>
      <w:marTop w:val="0"/>
      <w:marBottom w:val="0"/>
      <w:divBdr>
        <w:top w:val="none" w:sz="0" w:space="0" w:color="auto"/>
        <w:left w:val="none" w:sz="0" w:space="0" w:color="auto"/>
        <w:bottom w:val="none" w:sz="0" w:space="0" w:color="auto"/>
        <w:right w:val="none" w:sz="0" w:space="0" w:color="auto"/>
      </w:divBdr>
    </w:div>
    <w:div w:id="719406256">
      <w:bodyDiv w:val="1"/>
      <w:marLeft w:val="0"/>
      <w:marRight w:val="0"/>
      <w:marTop w:val="0"/>
      <w:marBottom w:val="0"/>
      <w:divBdr>
        <w:top w:val="none" w:sz="0" w:space="0" w:color="auto"/>
        <w:left w:val="none" w:sz="0" w:space="0" w:color="auto"/>
        <w:bottom w:val="none" w:sz="0" w:space="0" w:color="auto"/>
        <w:right w:val="none" w:sz="0" w:space="0" w:color="auto"/>
      </w:divBdr>
    </w:div>
    <w:div w:id="720130547">
      <w:bodyDiv w:val="1"/>
      <w:marLeft w:val="0"/>
      <w:marRight w:val="0"/>
      <w:marTop w:val="0"/>
      <w:marBottom w:val="0"/>
      <w:divBdr>
        <w:top w:val="none" w:sz="0" w:space="0" w:color="auto"/>
        <w:left w:val="none" w:sz="0" w:space="0" w:color="auto"/>
        <w:bottom w:val="none" w:sz="0" w:space="0" w:color="auto"/>
        <w:right w:val="none" w:sz="0" w:space="0" w:color="auto"/>
      </w:divBdr>
    </w:div>
    <w:div w:id="720253843">
      <w:bodyDiv w:val="1"/>
      <w:marLeft w:val="0"/>
      <w:marRight w:val="0"/>
      <w:marTop w:val="0"/>
      <w:marBottom w:val="0"/>
      <w:divBdr>
        <w:top w:val="none" w:sz="0" w:space="0" w:color="auto"/>
        <w:left w:val="none" w:sz="0" w:space="0" w:color="auto"/>
        <w:bottom w:val="none" w:sz="0" w:space="0" w:color="auto"/>
        <w:right w:val="none" w:sz="0" w:space="0" w:color="auto"/>
      </w:divBdr>
    </w:div>
    <w:div w:id="725252970">
      <w:bodyDiv w:val="1"/>
      <w:marLeft w:val="0"/>
      <w:marRight w:val="0"/>
      <w:marTop w:val="0"/>
      <w:marBottom w:val="0"/>
      <w:divBdr>
        <w:top w:val="none" w:sz="0" w:space="0" w:color="auto"/>
        <w:left w:val="none" w:sz="0" w:space="0" w:color="auto"/>
        <w:bottom w:val="none" w:sz="0" w:space="0" w:color="auto"/>
        <w:right w:val="none" w:sz="0" w:space="0" w:color="auto"/>
      </w:divBdr>
    </w:div>
    <w:div w:id="726343616">
      <w:bodyDiv w:val="1"/>
      <w:marLeft w:val="0"/>
      <w:marRight w:val="0"/>
      <w:marTop w:val="0"/>
      <w:marBottom w:val="0"/>
      <w:divBdr>
        <w:top w:val="none" w:sz="0" w:space="0" w:color="auto"/>
        <w:left w:val="none" w:sz="0" w:space="0" w:color="auto"/>
        <w:bottom w:val="none" w:sz="0" w:space="0" w:color="auto"/>
        <w:right w:val="none" w:sz="0" w:space="0" w:color="auto"/>
      </w:divBdr>
    </w:div>
    <w:div w:id="726605759">
      <w:bodyDiv w:val="1"/>
      <w:marLeft w:val="0"/>
      <w:marRight w:val="0"/>
      <w:marTop w:val="0"/>
      <w:marBottom w:val="0"/>
      <w:divBdr>
        <w:top w:val="none" w:sz="0" w:space="0" w:color="auto"/>
        <w:left w:val="none" w:sz="0" w:space="0" w:color="auto"/>
        <w:bottom w:val="none" w:sz="0" w:space="0" w:color="auto"/>
        <w:right w:val="none" w:sz="0" w:space="0" w:color="auto"/>
      </w:divBdr>
    </w:div>
    <w:div w:id="726609198">
      <w:bodyDiv w:val="1"/>
      <w:marLeft w:val="0"/>
      <w:marRight w:val="0"/>
      <w:marTop w:val="0"/>
      <w:marBottom w:val="0"/>
      <w:divBdr>
        <w:top w:val="none" w:sz="0" w:space="0" w:color="auto"/>
        <w:left w:val="none" w:sz="0" w:space="0" w:color="auto"/>
        <w:bottom w:val="none" w:sz="0" w:space="0" w:color="auto"/>
        <w:right w:val="none" w:sz="0" w:space="0" w:color="auto"/>
      </w:divBdr>
    </w:div>
    <w:div w:id="727730969">
      <w:bodyDiv w:val="1"/>
      <w:marLeft w:val="0"/>
      <w:marRight w:val="0"/>
      <w:marTop w:val="0"/>
      <w:marBottom w:val="0"/>
      <w:divBdr>
        <w:top w:val="none" w:sz="0" w:space="0" w:color="auto"/>
        <w:left w:val="none" w:sz="0" w:space="0" w:color="auto"/>
        <w:bottom w:val="none" w:sz="0" w:space="0" w:color="auto"/>
        <w:right w:val="none" w:sz="0" w:space="0" w:color="auto"/>
      </w:divBdr>
    </w:div>
    <w:div w:id="729426884">
      <w:bodyDiv w:val="1"/>
      <w:marLeft w:val="0"/>
      <w:marRight w:val="0"/>
      <w:marTop w:val="0"/>
      <w:marBottom w:val="0"/>
      <w:divBdr>
        <w:top w:val="none" w:sz="0" w:space="0" w:color="auto"/>
        <w:left w:val="none" w:sz="0" w:space="0" w:color="auto"/>
        <w:bottom w:val="none" w:sz="0" w:space="0" w:color="auto"/>
        <w:right w:val="none" w:sz="0" w:space="0" w:color="auto"/>
      </w:divBdr>
    </w:div>
    <w:div w:id="730619542">
      <w:bodyDiv w:val="1"/>
      <w:marLeft w:val="0"/>
      <w:marRight w:val="0"/>
      <w:marTop w:val="0"/>
      <w:marBottom w:val="0"/>
      <w:divBdr>
        <w:top w:val="none" w:sz="0" w:space="0" w:color="auto"/>
        <w:left w:val="none" w:sz="0" w:space="0" w:color="auto"/>
        <w:bottom w:val="none" w:sz="0" w:space="0" w:color="auto"/>
        <w:right w:val="none" w:sz="0" w:space="0" w:color="auto"/>
      </w:divBdr>
    </w:div>
    <w:div w:id="732854962">
      <w:bodyDiv w:val="1"/>
      <w:marLeft w:val="0"/>
      <w:marRight w:val="0"/>
      <w:marTop w:val="0"/>
      <w:marBottom w:val="0"/>
      <w:divBdr>
        <w:top w:val="none" w:sz="0" w:space="0" w:color="auto"/>
        <w:left w:val="none" w:sz="0" w:space="0" w:color="auto"/>
        <w:bottom w:val="none" w:sz="0" w:space="0" w:color="auto"/>
        <w:right w:val="none" w:sz="0" w:space="0" w:color="auto"/>
      </w:divBdr>
    </w:div>
    <w:div w:id="733772515">
      <w:bodyDiv w:val="1"/>
      <w:marLeft w:val="0"/>
      <w:marRight w:val="0"/>
      <w:marTop w:val="0"/>
      <w:marBottom w:val="0"/>
      <w:divBdr>
        <w:top w:val="none" w:sz="0" w:space="0" w:color="auto"/>
        <w:left w:val="none" w:sz="0" w:space="0" w:color="auto"/>
        <w:bottom w:val="none" w:sz="0" w:space="0" w:color="auto"/>
        <w:right w:val="none" w:sz="0" w:space="0" w:color="auto"/>
      </w:divBdr>
    </w:div>
    <w:div w:id="736901480">
      <w:bodyDiv w:val="1"/>
      <w:marLeft w:val="0"/>
      <w:marRight w:val="0"/>
      <w:marTop w:val="0"/>
      <w:marBottom w:val="0"/>
      <w:divBdr>
        <w:top w:val="none" w:sz="0" w:space="0" w:color="auto"/>
        <w:left w:val="none" w:sz="0" w:space="0" w:color="auto"/>
        <w:bottom w:val="none" w:sz="0" w:space="0" w:color="auto"/>
        <w:right w:val="none" w:sz="0" w:space="0" w:color="auto"/>
      </w:divBdr>
    </w:div>
    <w:div w:id="737168001">
      <w:bodyDiv w:val="1"/>
      <w:marLeft w:val="0"/>
      <w:marRight w:val="0"/>
      <w:marTop w:val="0"/>
      <w:marBottom w:val="0"/>
      <w:divBdr>
        <w:top w:val="none" w:sz="0" w:space="0" w:color="auto"/>
        <w:left w:val="none" w:sz="0" w:space="0" w:color="auto"/>
        <w:bottom w:val="none" w:sz="0" w:space="0" w:color="auto"/>
        <w:right w:val="none" w:sz="0" w:space="0" w:color="auto"/>
      </w:divBdr>
    </w:div>
    <w:div w:id="737943410">
      <w:bodyDiv w:val="1"/>
      <w:marLeft w:val="0"/>
      <w:marRight w:val="0"/>
      <w:marTop w:val="0"/>
      <w:marBottom w:val="0"/>
      <w:divBdr>
        <w:top w:val="none" w:sz="0" w:space="0" w:color="auto"/>
        <w:left w:val="none" w:sz="0" w:space="0" w:color="auto"/>
        <w:bottom w:val="none" w:sz="0" w:space="0" w:color="auto"/>
        <w:right w:val="none" w:sz="0" w:space="0" w:color="auto"/>
      </w:divBdr>
    </w:div>
    <w:div w:id="739133217">
      <w:bodyDiv w:val="1"/>
      <w:marLeft w:val="0"/>
      <w:marRight w:val="0"/>
      <w:marTop w:val="0"/>
      <w:marBottom w:val="0"/>
      <w:divBdr>
        <w:top w:val="none" w:sz="0" w:space="0" w:color="auto"/>
        <w:left w:val="none" w:sz="0" w:space="0" w:color="auto"/>
        <w:bottom w:val="none" w:sz="0" w:space="0" w:color="auto"/>
        <w:right w:val="none" w:sz="0" w:space="0" w:color="auto"/>
      </w:divBdr>
    </w:div>
    <w:div w:id="740759516">
      <w:bodyDiv w:val="1"/>
      <w:marLeft w:val="0"/>
      <w:marRight w:val="0"/>
      <w:marTop w:val="0"/>
      <w:marBottom w:val="0"/>
      <w:divBdr>
        <w:top w:val="none" w:sz="0" w:space="0" w:color="auto"/>
        <w:left w:val="none" w:sz="0" w:space="0" w:color="auto"/>
        <w:bottom w:val="none" w:sz="0" w:space="0" w:color="auto"/>
        <w:right w:val="none" w:sz="0" w:space="0" w:color="auto"/>
      </w:divBdr>
    </w:div>
    <w:div w:id="743917701">
      <w:bodyDiv w:val="1"/>
      <w:marLeft w:val="0"/>
      <w:marRight w:val="0"/>
      <w:marTop w:val="0"/>
      <w:marBottom w:val="0"/>
      <w:divBdr>
        <w:top w:val="none" w:sz="0" w:space="0" w:color="auto"/>
        <w:left w:val="none" w:sz="0" w:space="0" w:color="auto"/>
        <w:bottom w:val="none" w:sz="0" w:space="0" w:color="auto"/>
        <w:right w:val="none" w:sz="0" w:space="0" w:color="auto"/>
      </w:divBdr>
    </w:div>
    <w:div w:id="745569433">
      <w:bodyDiv w:val="1"/>
      <w:marLeft w:val="0"/>
      <w:marRight w:val="0"/>
      <w:marTop w:val="0"/>
      <w:marBottom w:val="0"/>
      <w:divBdr>
        <w:top w:val="none" w:sz="0" w:space="0" w:color="auto"/>
        <w:left w:val="none" w:sz="0" w:space="0" w:color="auto"/>
        <w:bottom w:val="none" w:sz="0" w:space="0" w:color="auto"/>
        <w:right w:val="none" w:sz="0" w:space="0" w:color="auto"/>
      </w:divBdr>
    </w:div>
    <w:div w:id="745734296">
      <w:bodyDiv w:val="1"/>
      <w:marLeft w:val="0"/>
      <w:marRight w:val="0"/>
      <w:marTop w:val="0"/>
      <w:marBottom w:val="0"/>
      <w:divBdr>
        <w:top w:val="none" w:sz="0" w:space="0" w:color="auto"/>
        <w:left w:val="none" w:sz="0" w:space="0" w:color="auto"/>
        <w:bottom w:val="none" w:sz="0" w:space="0" w:color="auto"/>
        <w:right w:val="none" w:sz="0" w:space="0" w:color="auto"/>
      </w:divBdr>
    </w:div>
    <w:div w:id="747458018">
      <w:bodyDiv w:val="1"/>
      <w:marLeft w:val="0"/>
      <w:marRight w:val="0"/>
      <w:marTop w:val="0"/>
      <w:marBottom w:val="0"/>
      <w:divBdr>
        <w:top w:val="none" w:sz="0" w:space="0" w:color="auto"/>
        <w:left w:val="none" w:sz="0" w:space="0" w:color="auto"/>
        <w:bottom w:val="none" w:sz="0" w:space="0" w:color="auto"/>
        <w:right w:val="none" w:sz="0" w:space="0" w:color="auto"/>
      </w:divBdr>
    </w:div>
    <w:div w:id="748422504">
      <w:bodyDiv w:val="1"/>
      <w:marLeft w:val="0"/>
      <w:marRight w:val="0"/>
      <w:marTop w:val="0"/>
      <w:marBottom w:val="0"/>
      <w:divBdr>
        <w:top w:val="none" w:sz="0" w:space="0" w:color="auto"/>
        <w:left w:val="none" w:sz="0" w:space="0" w:color="auto"/>
        <w:bottom w:val="none" w:sz="0" w:space="0" w:color="auto"/>
        <w:right w:val="none" w:sz="0" w:space="0" w:color="auto"/>
      </w:divBdr>
    </w:div>
    <w:div w:id="750197591">
      <w:bodyDiv w:val="1"/>
      <w:marLeft w:val="0"/>
      <w:marRight w:val="0"/>
      <w:marTop w:val="0"/>
      <w:marBottom w:val="0"/>
      <w:divBdr>
        <w:top w:val="none" w:sz="0" w:space="0" w:color="auto"/>
        <w:left w:val="none" w:sz="0" w:space="0" w:color="auto"/>
        <w:bottom w:val="none" w:sz="0" w:space="0" w:color="auto"/>
        <w:right w:val="none" w:sz="0" w:space="0" w:color="auto"/>
      </w:divBdr>
    </w:div>
    <w:div w:id="751005421">
      <w:bodyDiv w:val="1"/>
      <w:marLeft w:val="0"/>
      <w:marRight w:val="0"/>
      <w:marTop w:val="0"/>
      <w:marBottom w:val="0"/>
      <w:divBdr>
        <w:top w:val="none" w:sz="0" w:space="0" w:color="auto"/>
        <w:left w:val="none" w:sz="0" w:space="0" w:color="auto"/>
        <w:bottom w:val="none" w:sz="0" w:space="0" w:color="auto"/>
        <w:right w:val="none" w:sz="0" w:space="0" w:color="auto"/>
      </w:divBdr>
    </w:div>
    <w:div w:id="751006573">
      <w:bodyDiv w:val="1"/>
      <w:marLeft w:val="0"/>
      <w:marRight w:val="0"/>
      <w:marTop w:val="0"/>
      <w:marBottom w:val="0"/>
      <w:divBdr>
        <w:top w:val="none" w:sz="0" w:space="0" w:color="auto"/>
        <w:left w:val="none" w:sz="0" w:space="0" w:color="auto"/>
        <w:bottom w:val="none" w:sz="0" w:space="0" w:color="auto"/>
        <w:right w:val="none" w:sz="0" w:space="0" w:color="auto"/>
      </w:divBdr>
    </w:div>
    <w:div w:id="752242437">
      <w:bodyDiv w:val="1"/>
      <w:marLeft w:val="0"/>
      <w:marRight w:val="0"/>
      <w:marTop w:val="0"/>
      <w:marBottom w:val="0"/>
      <w:divBdr>
        <w:top w:val="none" w:sz="0" w:space="0" w:color="auto"/>
        <w:left w:val="none" w:sz="0" w:space="0" w:color="auto"/>
        <w:bottom w:val="none" w:sz="0" w:space="0" w:color="auto"/>
        <w:right w:val="none" w:sz="0" w:space="0" w:color="auto"/>
      </w:divBdr>
    </w:div>
    <w:div w:id="754786862">
      <w:bodyDiv w:val="1"/>
      <w:marLeft w:val="0"/>
      <w:marRight w:val="0"/>
      <w:marTop w:val="0"/>
      <w:marBottom w:val="0"/>
      <w:divBdr>
        <w:top w:val="none" w:sz="0" w:space="0" w:color="auto"/>
        <w:left w:val="none" w:sz="0" w:space="0" w:color="auto"/>
        <w:bottom w:val="none" w:sz="0" w:space="0" w:color="auto"/>
        <w:right w:val="none" w:sz="0" w:space="0" w:color="auto"/>
      </w:divBdr>
    </w:div>
    <w:div w:id="756755910">
      <w:bodyDiv w:val="1"/>
      <w:marLeft w:val="0"/>
      <w:marRight w:val="0"/>
      <w:marTop w:val="0"/>
      <w:marBottom w:val="0"/>
      <w:divBdr>
        <w:top w:val="none" w:sz="0" w:space="0" w:color="auto"/>
        <w:left w:val="none" w:sz="0" w:space="0" w:color="auto"/>
        <w:bottom w:val="none" w:sz="0" w:space="0" w:color="auto"/>
        <w:right w:val="none" w:sz="0" w:space="0" w:color="auto"/>
      </w:divBdr>
    </w:div>
    <w:div w:id="756946343">
      <w:bodyDiv w:val="1"/>
      <w:marLeft w:val="0"/>
      <w:marRight w:val="0"/>
      <w:marTop w:val="0"/>
      <w:marBottom w:val="0"/>
      <w:divBdr>
        <w:top w:val="none" w:sz="0" w:space="0" w:color="auto"/>
        <w:left w:val="none" w:sz="0" w:space="0" w:color="auto"/>
        <w:bottom w:val="none" w:sz="0" w:space="0" w:color="auto"/>
        <w:right w:val="none" w:sz="0" w:space="0" w:color="auto"/>
      </w:divBdr>
    </w:div>
    <w:div w:id="757555835">
      <w:bodyDiv w:val="1"/>
      <w:marLeft w:val="0"/>
      <w:marRight w:val="0"/>
      <w:marTop w:val="0"/>
      <w:marBottom w:val="0"/>
      <w:divBdr>
        <w:top w:val="none" w:sz="0" w:space="0" w:color="auto"/>
        <w:left w:val="none" w:sz="0" w:space="0" w:color="auto"/>
        <w:bottom w:val="none" w:sz="0" w:space="0" w:color="auto"/>
        <w:right w:val="none" w:sz="0" w:space="0" w:color="auto"/>
      </w:divBdr>
    </w:div>
    <w:div w:id="759302831">
      <w:bodyDiv w:val="1"/>
      <w:marLeft w:val="0"/>
      <w:marRight w:val="0"/>
      <w:marTop w:val="0"/>
      <w:marBottom w:val="0"/>
      <w:divBdr>
        <w:top w:val="none" w:sz="0" w:space="0" w:color="auto"/>
        <w:left w:val="none" w:sz="0" w:space="0" w:color="auto"/>
        <w:bottom w:val="none" w:sz="0" w:space="0" w:color="auto"/>
        <w:right w:val="none" w:sz="0" w:space="0" w:color="auto"/>
      </w:divBdr>
    </w:div>
    <w:div w:id="760416103">
      <w:bodyDiv w:val="1"/>
      <w:marLeft w:val="0"/>
      <w:marRight w:val="0"/>
      <w:marTop w:val="0"/>
      <w:marBottom w:val="0"/>
      <w:divBdr>
        <w:top w:val="none" w:sz="0" w:space="0" w:color="auto"/>
        <w:left w:val="none" w:sz="0" w:space="0" w:color="auto"/>
        <w:bottom w:val="none" w:sz="0" w:space="0" w:color="auto"/>
        <w:right w:val="none" w:sz="0" w:space="0" w:color="auto"/>
      </w:divBdr>
    </w:div>
    <w:div w:id="760419398">
      <w:bodyDiv w:val="1"/>
      <w:marLeft w:val="0"/>
      <w:marRight w:val="0"/>
      <w:marTop w:val="0"/>
      <w:marBottom w:val="0"/>
      <w:divBdr>
        <w:top w:val="none" w:sz="0" w:space="0" w:color="auto"/>
        <w:left w:val="none" w:sz="0" w:space="0" w:color="auto"/>
        <w:bottom w:val="none" w:sz="0" w:space="0" w:color="auto"/>
        <w:right w:val="none" w:sz="0" w:space="0" w:color="auto"/>
      </w:divBdr>
    </w:div>
    <w:div w:id="762532442">
      <w:bodyDiv w:val="1"/>
      <w:marLeft w:val="0"/>
      <w:marRight w:val="0"/>
      <w:marTop w:val="0"/>
      <w:marBottom w:val="0"/>
      <w:divBdr>
        <w:top w:val="none" w:sz="0" w:space="0" w:color="auto"/>
        <w:left w:val="none" w:sz="0" w:space="0" w:color="auto"/>
        <w:bottom w:val="none" w:sz="0" w:space="0" w:color="auto"/>
        <w:right w:val="none" w:sz="0" w:space="0" w:color="auto"/>
      </w:divBdr>
    </w:div>
    <w:div w:id="763695883">
      <w:bodyDiv w:val="1"/>
      <w:marLeft w:val="0"/>
      <w:marRight w:val="0"/>
      <w:marTop w:val="0"/>
      <w:marBottom w:val="0"/>
      <w:divBdr>
        <w:top w:val="none" w:sz="0" w:space="0" w:color="auto"/>
        <w:left w:val="none" w:sz="0" w:space="0" w:color="auto"/>
        <w:bottom w:val="none" w:sz="0" w:space="0" w:color="auto"/>
        <w:right w:val="none" w:sz="0" w:space="0" w:color="auto"/>
      </w:divBdr>
    </w:div>
    <w:div w:id="767313301">
      <w:bodyDiv w:val="1"/>
      <w:marLeft w:val="0"/>
      <w:marRight w:val="0"/>
      <w:marTop w:val="0"/>
      <w:marBottom w:val="0"/>
      <w:divBdr>
        <w:top w:val="none" w:sz="0" w:space="0" w:color="auto"/>
        <w:left w:val="none" w:sz="0" w:space="0" w:color="auto"/>
        <w:bottom w:val="none" w:sz="0" w:space="0" w:color="auto"/>
        <w:right w:val="none" w:sz="0" w:space="0" w:color="auto"/>
      </w:divBdr>
    </w:div>
    <w:div w:id="767772550">
      <w:bodyDiv w:val="1"/>
      <w:marLeft w:val="0"/>
      <w:marRight w:val="0"/>
      <w:marTop w:val="0"/>
      <w:marBottom w:val="0"/>
      <w:divBdr>
        <w:top w:val="none" w:sz="0" w:space="0" w:color="auto"/>
        <w:left w:val="none" w:sz="0" w:space="0" w:color="auto"/>
        <w:bottom w:val="none" w:sz="0" w:space="0" w:color="auto"/>
        <w:right w:val="none" w:sz="0" w:space="0" w:color="auto"/>
      </w:divBdr>
    </w:div>
    <w:div w:id="769395144">
      <w:bodyDiv w:val="1"/>
      <w:marLeft w:val="0"/>
      <w:marRight w:val="0"/>
      <w:marTop w:val="0"/>
      <w:marBottom w:val="0"/>
      <w:divBdr>
        <w:top w:val="none" w:sz="0" w:space="0" w:color="auto"/>
        <w:left w:val="none" w:sz="0" w:space="0" w:color="auto"/>
        <w:bottom w:val="none" w:sz="0" w:space="0" w:color="auto"/>
        <w:right w:val="none" w:sz="0" w:space="0" w:color="auto"/>
      </w:divBdr>
    </w:div>
    <w:div w:id="770585423">
      <w:bodyDiv w:val="1"/>
      <w:marLeft w:val="0"/>
      <w:marRight w:val="0"/>
      <w:marTop w:val="0"/>
      <w:marBottom w:val="0"/>
      <w:divBdr>
        <w:top w:val="none" w:sz="0" w:space="0" w:color="auto"/>
        <w:left w:val="none" w:sz="0" w:space="0" w:color="auto"/>
        <w:bottom w:val="none" w:sz="0" w:space="0" w:color="auto"/>
        <w:right w:val="none" w:sz="0" w:space="0" w:color="auto"/>
      </w:divBdr>
    </w:div>
    <w:div w:id="770666511">
      <w:bodyDiv w:val="1"/>
      <w:marLeft w:val="0"/>
      <w:marRight w:val="0"/>
      <w:marTop w:val="0"/>
      <w:marBottom w:val="0"/>
      <w:divBdr>
        <w:top w:val="none" w:sz="0" w:space="0" w:color="auto"/>
        <w:left w:val="none" w:sz="0" w:space="0" w:color="auto"/>
        <w:bottom w:val="none" w:sz="0" w:space="0" w:color="auto"/>
        <w:right w:val="none" w:sz="0" w:space="0" w:color="auto"/>
      </w:divBdr>
    </w:div>
    <w:div w:id="773985688">
      <w:bodyDiv w:val="1"/>
      <w:marLeft w:val="0"/>
      <w:marRight w:val="0"/>
      <w:marTop w:val="0"/>
      <w:marBottom w:val="0"/>
      <w:divBdr>
        <w:top w:val="none" w:sz="0" w:space="0" w:color="auto"/>
        <w:left w:val="none" w:sz="0" w:space="0" w:color="auto"/>
        <w:bottom w:val="none" w:sz="0" w:space="0" w:color="auto"/>
        <w:right w:val="none" w:sz="0" w:space="0" w:color="auto"/>
      </w:divBdr>
    </w:div>
    <w:div w:id="774131715">
      <w:bodyDiv w:val="1"/>
      <w:marLeft w:val="0"/>
      <w:marRight w:val="0"/>
      <w:marTop w:val="0"/>
      <w:marBottom w:val="0"/>
      <w:divBdr>
        <w:top w:val="none" w:sz="0" w:space="0" w:color="auto"/>
        <w:left w:val="none" w:sz="0" w:space="0" w:color="auto"/>
        <w:bottom w:val="none" w:sz="0" w:space="0" w:color="auto"/>
        <w:right w:val="none" w:sz="0" w:space="0" w:color="auto"/>
      </w:divBdr>
    </w:div>
    <w:div w:id="774517235">
      <w:bodyDiv w:val="1"/>
      <w:marLeft w:val="0"/>
      <w:marRight w:val="0"/>
      <w:marTop w:val="0"/>
      <w:marBottom w:val="0"/>
      <w:divBdr>
        <w:top w:val="none" w:sz="0" w:space="0" w:color="auto"/>
        <w:left w:val="none" w:sz="0" w:space="0" w:color="auto"/>
        <w:bottom w:val="none" w:sz="0" w:space="0" w:color="auto"/>
        <w:right w:val="none" w:sz="0" w:space="0" w:color="auto"/>
      </w:divBdr>
    </w:div>
    <w:div w:id="774666083">
      <w:bodyDiv w:val="1"/>
      <w:marLeft w:val="0"/>
      <w:marRight w:val="0"/>
      <w:marTop w:val="0"/>
      <w:marBottom w:val="0"/>
      <w:divBdr>
        <w:top w:val="none" w:sz="0" w:space="0" w:color="auto"/>
        <w:left w:val="none" w:sz="0" w:space="0" w:color="auto"/>
        <w:bottom w:val="none" w:sz="0" w:space="0" w:color="auto"/>
        <w:right w:val="none" w:sz="0" w:space="0" w:color="auto"/>
      </w:divBdr>
    </w:div>
    <w:div w:id="774832944">
      <w:bodyDiv w:val="1"/>
      <w:marLeft w:val="0"/>
      <w:marRight w:val="0"/>
      <w:marTop w:val="0"/>
      <w:marBottom w:val="0"/>
      <w:divBdr>
        <w:top w:val="none" w:sz="0" w:space="0" w:color="auto"/>
        <w:left w:val="none" w:sz="0" w:space="0" w:color="auto"/>
        <w:bottom w:val="none" w:sz="0" w:space="0" w:color="auto"/>
        <w:right w:val="none" w:sz="0" w:space="0" w:color="auto"/>
      </w:divBdr>
    </w:div>
    <w:div w:id="775637230">
      <w:bodyDiv w:val="1"/>
      <w:marLeft w:val="0"/>
      <w:marRight w:val="0"/>
      <w:marTop w:val="0"/>
      <w:marBottom w:val="0"/>
      <w:divBdr>
        <w:top w:val="none" w:sz="0" w:space="0" w:color="auto"/>
        <w:left w:val="none" w:sz="0" w:space="0" w:color="auto"/>
        <w:bottom w:val="none" w:sz="0" w:space="0" w:color="auto"/>
        <w:right w:val="none" w:sz="0" w:space="0" w:color="auto"/>
      </w:divBdr>
    </w:div>
    <w:div w:id="776872700">
      <w:bodyDiv w:val="1"/>
      <w:marLeft w:val="0"/>
      <w:marRight w:val="0"/>
      <w:marTop w:val="0"/>
      <w:marBottom w:val="0"/>
      <w:divBdr>
        <w:top w:val="none" w:sz="0" w:space="0" w:color="auto"/>
        <w:left w:val="none" w:sz="0" w:space="0" w:color="auto"/>
        <w:bottom w:val="none" w:sz="0" w:space="0" w:color="auto"/>
        <w:right w:val="none" w:sz="0" w:space="0" w:color="auto"/>
      </w:divBdr>
    </w:div>
    <w:div w:id="777213795">
      <w:bodyDiv w:val="1"/>
      <w:marLeft w:val="0"/>
      <w:marRight w:val="0"/>
      <w:marTop w:val="0"/>
      <w:marBottom w:val="0"/>
      <w:divBdr>
        <w:top w:val="none" w:sz="0" w:space="0" w:color="auto"/>
        <w:left w:val="none" w:sz="0" w:space="0" w:color="auto"/>
        <w:bottom w:val="none" w:sz="0" w:space="0" w:color="auto"/>
        <w:right w:val="none" w:sz="0" w:space="0" w:color="auto"/>
      </w:divBdr>
    </w:div>
    <w:div w:id="782648292">
      <w:bodyDiv w:val="1"/>
      <w:marLeft w:val="0"/>
      <w:marRight w:val="0"/>
      <w:marTop w:val="0"/>
      <w:marBottom w:val="0"/>
      <w:divBdr>
        <w:top w:val="none" w:sz="0" w:space="0" w:color="auto"/>
        <w:left w:val="none" w:sz="0" w:space="0" w:color="auto"/>
        <w:bottom w:val="none" w:sz="0" w:space="0" w:color="auto"/>
        <w:right w:val="none" w:sz="0" w:space="0" w:color="auto"/>
      </w:divBdr>
    </w:div>
    <w:div w:id="783428754">
      <w:bodyDiv w:val="1"/>
      <w:marLeft w:val="0"/>
      <w:marRight w:val="0"/>
      <w:marTop w:val="0"/>
      <w:marBottom w:val="0"/>
      <w:divBdr>
        <w:top w:val="none" w:sz="0" w:space="0" w:color="auto"/>
        <w:left w:val="none" w:sz="0" w:space="0" w:color="auto"/>
        <w:bottom w:val="none" w:sz="0" w:space="0" w:color="auto"/>
        <w:right w:val="none" w:sz="0" w:space="0" w:color="auto"/>
      </w:divBdr>
    </w:div>
    <w:div w:id="783693629">
      <w:bodyDiv w:val="1"/>
      <w:marLeft w:val="0"/>
      <w:marRight w:val="0"/>
      <w:marTop w:val="0"/>
      <w:marBottom w:val="0"/>
      <w:divBdr>
        <w:top w:val="none" w:sz="0" w:space="0" w:color="auto"/>
        <w:left w:val="none" w:sz="0" w:space="0" w:color="auto"/>
        <w:bottom w:val="none" w:sz="0" w:space="0" w:color="auto"/>
        <w:right w:val="none" w:sz="0" w:space="0" w:color="auto"/>
      </w:divBdr>
    </w:div>
    <w:div w:id="785008625">
      <w:bodyDiv w:val="1"/>
      <w:marLeft w:val="0"/>
      <w:marRight w:val="0"/>
      <w:marTop w:val="0"/>
      <w:marBottom w:val="0"/>
      <w:divBdr>
        <w:top w:val="none" w:sz="0" w:space="0" w:color="auto"/>
        <w:left w:val="none" w:sz="0" w:space="0" w:color="auto"/>
        <w:bottom w:val="none" w:sz="0" w:space="0" w:color="auto"/>
        <w:right w:val="none" w:sz="0" w:space="0" w:color="auto"/>
      </w:divBdr>
    </w:div>
    <w:div w:id="785776731">
      <w:bodyDiv w:val="1"/>
      <w:marLeft w:val="0"/>
      <w:marRight w:val="0"/>
      <w:marTop w:val="0"/>
      <w:marBottom w:val="0"/>
      <w:divBdr>
        <w:top w:val="none" w:sz="0" w:space="0" w:color="auto"/>
        <w:left w:val="none" w:sz="0" w:space="0" w:color="auto"/>
        <w:bottom w:val="none" w:sz="0" w:space="0" w:color="auto"/>
        <w:right w:val="none" w:sz="0" w:space="0" w:color="auto"/>
      </w:divBdr>
    </w:div>
    <w:div w:id="787820377">
      <w:bodyDiv w:val="1"/>
      <w:marLeft w:val="0"/>
      <w:marRight w:val="0"/>
      <w:marTop w:val="0"/>
      <w:marBottom w:val="0"/>
      <w:divBdr>
        <w:top w:val="none" w:sz="0" w:space="0" w:color="auto"/>
        <w:left w:val="none" w:sz="0" w:space="0" w:color="auto"/>
        <w:bottom w:val="none" w:sz="0" w:space="0" w:color="auto"/>
        <w:right w:val="none" w:sz="0" w:space="0" w:color="auto"/>
      </w:divBdr>
    </w:div>
    <w:div w:id="788551737">
      <w:bodyDiv w:val="1"/>
      <w:marLeft w:val="0"/>
      <w:marRight w:val="0"/>
      <w:marTop w:val="0"/>
      <w:marBottom w:val="0"/>
      <w:divBdr>
        <w:top w:val="none" w:sz="0" w:space="0" w:color="auto"/>
        <w:left w:val="none" w:sz="0" w:space="0" w:color="auto"/>
        <w:bottom w:val="none" w:sz="0" w:space="0" w:color="auto"/>
        <w:right w:val="none" w:sz="0" w:space="0" w:color="auto"/>
      </w:divBdr>
    </w:div>
    <w:div w:id="788667838">
      <w:bodyDiv w:val="1"/>
      <w:marLeft w:val="0"/>
      <w:marRight w:val="0"/>
      <w:marTop w:val="0"/>
      <w:marBottom w:val="0"/>
      <w:divBdr>
        <w:top w:val="none" w:sz="0" w:space="0" w:color="auto"/>
        <w:left w:val="none" w:sz="0" w:space="0" w:color="auto"/>
        <w:bottom w:val="none" w:sz="0" w:space="0" w:color="auto"/>
        <w:right w:val="none" w:sz="0" w:space="0" w:color="auto"/>
      </w:divBdr>
    </w:div>
    <w:div w:id="790515147">
      <w:bodyDiv w:val="1"/>
      <w:marLeft w:val="0"/>
      <w:marRight w:val="0"/>
      <w:marTop w:val="0"/>
      <w:marBottom w:val="0"/>
      <w:divBdr>
        <w:top w:val="none" w:sz="0" w:space="0" w:color="auto"/>
        <w:left w:val="none" w:sz="0" w:space="0" w:color="auto"/>
        <w:bottom w:val="none" w:sz="0" w:space="0" w:color="auto"/>
        <w:right w:val="none" w:sz="0" w:space="0" w:color="auto"/>
      </w:divBdr>
    </w:div>
    <w:div w:id="790982092">
      <w:bodyDiv w:val="1"/>
      <w:marLeft w:val="0"/>
      <w:marRight w:val="0"/>
      <w:marTop w:val="0"/>
      <w:marBottom w:val="0"/>
      <w:divBdr>
        <w:top w:val="none" w:sz="0" w:space="0" w:color="auto"/>
        <w:left w:val="none" w:sz="0" w:space="0" w:color="auto"/>
        <w:bottom w:val="none" w:sz="0" w:space="0" w:color="auto"/>
        <w:right w:val="none" w:sz="0" w:space="0" w:color="auto"/>
      </w:divBdr>
    </w:div>
    <w:div w:id="791748655">
      <w:bodyDiv w:val="1"/>
      <w:marLeft w:val="0"/>
      <w:marRight w:val="0"/>
      <w:marTop w:val="0"/>
      <w:marBottom w:val="0"/>
      <w:divBdr>
        <w:top w:val="none" w:sz="0" w:space="0" w:color="auto"/>
        <w:left w:val="none" w:sz="0" w:space="0" w:color="auto"/>
        <w:bottom w:val="none" w:sz="0" w:space="0" w:color="auto"/>
        <w:right w:val="none" w:sz="0" w:space="0" w:color="auto"/>
      </w:divBdr>
    </w:div>
    <w:div w:id="792794557">
      <w:bodyDiv w:val="1"/>
      <w:marLeft w:val="0"/>
      <w:marRight w:val="0"/>
      <w:marTop w:val="0"/>
      <w:marBottom w:val="0"/>
      <w:divBdr>
        <w:top w:val="none" w:sz="0" w:space="0" w:color="auto"/>
        <w:left w:val="none" w:sz="0" w:space="0" w:color="auto"/>
        <w:bottom w:val="none" w:sz="0" w:space="0" w:color="auto"/>
        <w:right w:val="none" w:sz="0" w:space="0" w:color="auto"/>
      </w:divBdr>
    </w:div>
    <w:div w:id="793013878">
      <w:bodyDiv w:val="1"/>
      <w:marLeft w:val="0"/>
      <w:marRight w:val="0"/>
      <w:marTop w:val="0"/>
      <w:marBottom w:val="0"/>
      <w:divBdr>
        <w:top w:val="none" w:sz="0" w:space="0" w:color="auto"/>
        <w:left w:val="none" w:sz="0" w:space="0" w:color="auto"/>
        <w:bottom w:val="none" w:sz="0" w:space="0" w:color="auto"/>
        <w:right w:val="none" w:sz="0" w:space="0" w:color="auto"/>
      </w:divBdr>
    </w:div>
    <w:div w:id="795097251">
      <w:bodyDiv w:val="1"/>
      <w:marLeft w:val="0"/>
      <w:marRight w:val="0"/>
      <w:marTop w:val="0"/>
      <w:marBottom w:val="0"/>
      <w:divBdr>
        <w:top w:val="none" w:sz="0" w:space="0" w:color="auto"/>
        <w:left w:val="none" w:sz="0" w:space="0" w:color="auto"/>
        <w:bottom w:val="none" w:sz="0" w:space="0" w:color="auto"/>
        <w:right w:val="none" w:sz="0" w:space="0" w:color="auto"/>
      </w:divBdr>
    </w:div>
    <w:div w:id="796532295">
      <w:bodyDiv w:val="1"/>
      <w:marLeft w:val="0"/>
      <w:marRight w:val="0"/>
      <w:marTop w:val="0"/>
      <w:marBottom w:val="0"/>
      <w:divBdr>
        <w:top w:val="none" w:sz="0" w:space="0" w:color="auto"/>
        <w:left w:val="none" w:sz="0" w:space="0" w:color="auto"/>
        <w:bottom w:val="none" w:sz="0" w:space="0" w:color="auto"/>
        <w:right w:val="none" w:sz="0" w:space="0" w:color="auto"/>
      </w:divBdr>
    </w:div>
    <w:div w:id="797643074">
      <w:bodyDiv w:val="1"/>
      <w:marLeft w:val="0"/>
      <w:marRight w:val="0"/>
      <w:marTop w:val="0"/>
      <w:marBottom w:val="0"/>
      <w:divBdr>
        <w:top w:val="none" w:sz="0" w:space="0" w:color="auto"/>
        <w:left w:val="none" w:sz="0" w:space="0" w:color="auto"/>
        <w:bottom w:val="none" w:sz="0" w:space="0" w:color="auto"/>
        <w:right w:val="none" w:sz="0" w:space="0" w:color="auto"/>
      </w:divBdr>
    </w:div>
    <w:div w:id="798842457">
      <w:bodyDiv w:val="1"/>
      <w:marLeft w:val="0"/>
      <w:marRight w:val="0"/>
      <w:marTop w:val="0"/>
      <w:marBottom w:val="0"/>
      <w:divBdr>
        <w:top w:val="none" w:sz="0" w:space="0" w:color="auto"/>
        <w:left w:val="none" w:sz="0" w:space="0" w:color="auto"/>
        <w:bottom w:val="none" w:sz="0" w:space="0" w:color="auto"/>
        <w:right w:val="none" w:sz="0" w:space="0" w:color="auto"/>
      </w:divBdr>
    </w:div>
    <w:div w:id="801267246">
      <w:bodyDiv w:val="1"/>
      <w:marLeft w:val="0"/>
      <w:marRight w:val="0"/>
      <w:marTop w:val="0"/>
      <w:marBottom w:val="0"/>
      <w:divBdr>
        <w:top w:val="none" w:sz="0" w:space="0" w:color="auto"/>
        <w:left w:val="none" w:sz="0" w:space="0" w:color="auto"/>
        <w:bottom w:val="none" w:sz="0" w:space="0" w:color="auto"/>
        <w:right w:val="none" w:sz="0" w:space="0" w:color="auto"/>
      </w:divBdr>
    </w:div>
    <w:div w:id="801844196">
      <w:bodyDiv w:val="1"/>
      <w:marLeft w:val="0"/>
      <w:marRight w:val="0"/>
      <w:marTop w:val="0"/>
      <w:marBottom w:val="0"/>
      <w:divBdr>
        <w:top w:val="none" w:sz="0" w:space="0" w:color="auto"/>
        <w:left w:val="none" w:sz="0" w:space="0" w:color="auto"/>
        <w:bottom w:val="none" w:sz="0" w:space="0" w:color="auto"/>
        <w:right w:val="none" w:sz="0" w:space="0" w:color="auto"/>
      </w:divBdr>
    </w:div>
    <w:div w:id="802893098">
      <w:bodyDiv w:val="1"/>
      <w:marLeft w:val="0"/>
      <w:marRight w:val="0"/>
      <w:marTop w:val="0"/>
      <w:marBottom w:val="0"/>
      <w:divBdr>
        <w:top w:val="none" w:sz="0" w:space="0" w:color="auto"/>
        <w:left w:val="none" w:sz="0" w:space="0" w:color="auto"/>
        <w:bottom w:val="none" w:sz="0" w:space="0" w:color="auto"/>
        <w:right w:val="none" w:sz="0" w:space="0" w:color="auto"/>
      </w:divBdr>
    </w:div>
    <w:div w:id="804742421">
      <w:bodyDiv w:val="1"/>
      <w:marLeft w:val="0"/>
      <w:marRight w:val="0"/>
      <w:marTop w:val="0"/>
      <w:marBottom w:val="0"/>
      <w:divBdr>
        <w:top w:val="none" w:sz="0" w:space="0" w:color="auto"/>
        <w:left w:val="none" w:sz="0" w:space="0" w:color="auto"/>
        <w:bottom w:val="none" w:sz="0" w:space="0" w:color="auto"/>
        <w:right w:val="none" w:sz="0" w:space="0" w:color="auto"/>
      </w:divBdr>
    </w:div>
    <w:div w:id="805663869">
      <w:bodyDiv w:val="1"/>
      <w:marLeft w:val="0"/>
      <w:marRight w:val="0"/>
      <w:marTop w:val="0"/>
      <w:marBottom w:val="0"/>
      <w:divBdr>
        <w:top w:val="none" w:sz="0" w:space="0" w:color="auto"/>
        <w:left w:val="none" w:sz="0" w:space="0" w:color="auto"/>
        <w:bottom w:val="none" w:sz="0" w:space="0" w:color="auto"/>
        <w:right w:val="none" w:sz="0" w:space="0" w:color="auto"/>
      </w:divBdr>
    </w:div>
    <w:div w:id="806093467">
      <w:bodyDiv w:val="1"/>
      <w:marLeft w:val="0"/>
      <w:marRight w:val="0"/>
      <w:marTop w:val="0"/>
      <w:marBottom w:val="0"/>
      <w:divBdr>
        <w:top w:val="none" w:sz="0" w:space="0" w:color="auto"/>
        <w:left w:val="none" w:sz="0" w:space="0" w:color="auto"/>
        <w:bottom w:val="none" w:sz="0" w:space="0" w:color="auto"/>
        <w:right w:val="none" w:sz="0" w:space="0" w:color="auto"/>
      </w:divBdr>
    </w:div>
    <w:div w:id="806246459">
      <w:bodyDiv w:val="1"/>
      <w:marLeft w:val="0"/>
      <w:marRight w:val="0"/>
      <w:marTop w:val="0"/>
      <w:marBottom w:val="0"/>
      <w:divBdr>
        <w:top w:val="none" w:sz="0" w:space="0" w:color="auto"/>
        <w:left w:val="none" w:sz="0" w:space="0" w:color="auto"/>
        <w:bottom w:val="none" w:sz="0" w:space="0" w:color="auto"/>
        <w:right w:val="none" w:sz="0" w:space="0" w:color="auto"/>
      </w:divBdr>
    </w:div>
    <w:div w:id="807279126">
      <w:bodyDiv w:val="1"/>
      <w:marLeft w:val="0"/>
      <w:marRight w:val="0"/>
      <w:marTop w:val="0"/>
      <w:marBottom w:val="0"/>
      <w:divBdr>
        <w:top w:val="none" w:sz="0" w:space="0" w:color="auto"/>
        <w:left w:val="none" w:sz="0" w:space="0" w:color="auto"/>
        <w:bottom w:val="none" w:sz="0" w:space="0" w:color="auto"/>
        <w:right w:val="none" w:sz="0" w:space="0" w:color="auto"/>
      </w:divBdr>
    </w:div>
    <w:div w:id="807359855">
      <w:bodyDiv w:val="1"/>
      <w:marLeft w:val="0"/>
      <w:marRight w:val="0"/>
      <w:marTop w:val="0"/>
      <w:marBottom w:val="0"/>
      <w:divBdr>
        <w:top w:val="none" w:sz="0" w:space="0" w:color="auto"/>
        <w:left w:val="none" w:sz="0" w:space="0" w:color="auto"/>
        <w:bottom w:val="none" w:sz="0" w:space="0" w:color="auto"/>
        <w:right w:val="none" w:sz="0" w:space="0" w:color="auto"/>
      </w:divBdr>
    </w:div>
    <w:div w:id="811337363">
      <w:bodyDiv w:val="1"/>
      <w:marLeft w:val="0"/>
      <w:marRight w:val="0"/>
      <w:marTop w:val="0"/>
      <w:marBottom w:val="0"/>
      <w:divBdr>
        <w:top w:val="none" w:sz="0" w:space="0" w:color="auto"/>
        <w:left w:val="none" w:sz="0" w:space="0" w:color="auto"/>
        <w:bottom w:val="none" w:sz="0" w:space="0" w:color="auto"/>
        <w:right w:val="none" w:sz="0" w:space="0" w:color="auto"/>
      </w:divBdr>
    </w:div>
    <w:div w:id="811674670">
      <w:bodyDiv w:val="1"/>
      <w:marLeft w:val="0"/>
      <w:marRight w:val="0"/>
      <w:marTop w:val="0"/>
      <w:marBottom w:val="0"/>
      <w:divBdr>
        <w:top w:val="none" w:sz="0" w:space="0" w:color="auto"/>
        <w:left w:val="none" w:sz="0" w:space="0" w:color="auto"/>
        <w:bottom w:val="none" w:sz="0" w:space="0" w:color="auto"/>
        <w:right w:val="none" w:sz="0" w:space="0" w:color="auto"/>
      </w:divBdr>
    </w:div>
    <w:div w:id="814950620">
      <w:bodyDiv w:val="1"/>
      <w:marLeft w:val="0"/>
      <w:marRight w:val="0"/>
      <w:marTop w:val="0"/>
      <w:marBottom w:val="0"/>
      <w:divBdr>
        <w:top w:val="none" w:sz="0" w:space="0" w:color="auto"/>
        <w:left w:val="none" w:sz="0" w:space="0" w:color="auto"/>
        <w:bottom w:val="none" w:sz="0" w:space="0" w:color="auto"/>
        <w:right w:val="none" w:sz="0" w:space="0" w:color="auto"/>
      </w:divBdr>
    </w:div>
    <w:div w:id="815802577">
      <w:bodyDiv w:val="1"/>
      <w:marLeft w:val="0"/>
      <w:marRight w:val="0"/>
      <w:marTop w:val="0"/>
      <w:marBottom w:val="0"/>
      <w:divBdr>
        <w:top w:val="none" w:sz="0" w:space="0" w:color="auto"/>
        <w:left w:val="none" w:sz="0" w:space="0" w:color="auto"/>
        <w:bottom w:val="none" w:sz="0" w:space="0" w:color="auto"/>
        <w:right w:val="none" w:sz="0" w:space="0" w:color="auto"/>
      </w:divBdr>
    </w:div>
    <w:div w:id="818350934">
      <w:bodyDiv w:val="1"/>
      <w:marLeft w:val="0"/>
      <w:marRight w:val="0"/>
      <w:marTop w:val="0"/>
      <w:marBottom w:val="0"/>
      <w:divBdr>
        <w:top w:val="none" w:sz="0" w:space="0" w:color="auto"/>
        <w:left w:val="none" w:sz="0" w:space="0" w:color="auto"/>
        <w:bottom w:val="none" w:sz="0" w:space="0" w:color="auto"/>
        <w:right w:val="none" w:sz="0" w:space="0" w:color="auto"/>
      </w:divBdr>
    </w:div>
    <w:div w:id="819349207">
      <w:bodyDiv w:val="1"/>
      <w:marLeft w:val="0"/>
      <w:marRight w:val="0"/>
      <w:marTop w:val="0"/>
      <w:marBottom w:val="0"/>
      <w:divBdr>
        <w:top w:val="none" w:sz="0" w:space="0" w:color="auto"/>
        <w:left w:val="none" w:sz="0" w:space="0" w:color="auto"/>
        <w:bottom w:val="none" w:sz="0" w:space="0" w:color="auto"/>
        <w:right w:val="none" w:sz="0" w:space="0" w:color="auto"/>
      </w:divBdr>
    </w:div>
    <w:div w:id="826441462">
      <w:bodyDiv w:val="1"/>
      <w:marLeft w:val="0"/>
      <w:marRight w:val="0"/>
      <w:marTop w:val="0"/>
      <w:marBottom w:val="0"/>
      <w:divBdr>
        <w:top w:val="none" w:sz="0" w:space="0" w:color="auto"/>
        <w:left w:val="none" w:sz="0" w:space="0" w:color="auto"/>
        <w:bottom w:val="none" w:sz="0" w:space="0" w:color="auto"/>
        <w:right w:val="none" w:sz="0" w:space="0" w:color="auto"/>
      </w:divBdr>
    </w:div>
    <w:div w:id="826633293">
      <w:bodyDiv w:val="1"/>
      <w:marLeft w:val="0"/>
      <w:marRight w:val="0"/>
      <w:marTop w:val="0"/>
      <w:marBottom w:val="0"/>
      <w:divBdr>
        <w:top w:val="none" w:sz="0" w:space="0" w:color="auto"/>
        <w:left w:val="none" w:sz="0" w:space="0" w:color="auto"/>
        <w:bottom w:val="none" w:sz="0" w:space="0" w:color="auto"/>
        <w:right w:val="none" w:sz="0" w:space="0" w:color="auto"/>
      </w:divBdr>
    </w:div>
    <w:div w:id="828642291">
      <w:bodyDiv w:val="1"/>
      <w:marLeft w:val="0"/>
      <w:marRight w:val="0"/>
      <w:marTop w:val="0"/>
      <w:marBottom w:val="0"/>
      <w:divBdr>
        <w:top w:val="none" w:sz="0" w:space="0" w:color="auto"/>
        <w:left w:val="none" w:sz="0" w:space="0" w:color="auto"/>
        <w:bottom w:val="none" w:sz="0" w:space="0" w:color="auto"/>
        <w:right w:val="none" w:sz="0" w:space="0" w:color="auto"/>
      </w:divBdr>
    </w:div>
    <w:div w:id="829711792">
      <w:bodyDiv w:val="1"/>
      <w:marLeft w:val="0"/>
      <w:marRight w:val="0"/>
      <w:marTop w:val="0"/>
      <w:marBottom w:val="0"/>
      <w:divBdr>
        <w:top w:val="none" w:sz="0" w:space="0" w:color="auto"/>
        <w:left w:val="none" w:sz="0" w:space="0" w:color="auto"/>
        <w:bottom w:val="none" w:sz="0" w:space="0" w:color="auto"/>
        <w:right w:val="none" w:sz="0" w:space="0" w:color="auto"/>
      </w:divBdr>
    </w:div>
    <w:div w:id="831408105">
      <w:bodyDiv w:val="1"/>
      <w:marLeft w:val="0"/>
      <w:marRight w:val="0"/>
      <w:marTop w:val="0"/>
      <w:marBottom w:val="0"/>
      <w:divBdr>
        <w:top w:val="none" w:sz="0" w:space="0" w:color="auto"/>
        <w:left w:val="none" w:sz="0" w:space="0" w:color="auto"/>
        <w:bottom w:val="none" w:sz="0" w:space="0" w:color="auto"/>
        <w:right w:val="none" w:sz="0" w:space="0" w:color="auto"/>
      </w:divBdr>
    </w:div>
    <w:div w:id="835339471">
      <w:bodyDiv w:val="1"/>
      <w:marLeft w:val="0"/>
      <w:marRight w:val="0"/>
      <w:marTop w:val="0"/>
      <w:marBottom w:val="0"/>
      <w:divBdr>
        <w:top w:val="none" w:sz="0" w:space="0" w:color="auto"/>
        <w:left w:val="none" w:sz="0" w:space="0" w:color="auto"/>
        <w:bottom w:val="none" w:sz="0" w:space="0" w:color="auto"/>
        <w:right w:val="none" w:sz="0" w:space="0" w:color="auto"/>
      </w:divBdr>
    </w:div>
    <w:div w:id="836191040">
      <w:bodyDiv w:val="1"/>
      <w:marLeft w:val="0"/>
      <w:marRight w:val="0"/>
      <w:marTop w:val="0"/>
      <w:marBottom w:val="0"/>
      <w:divBdr>
        <w:top w:val="none" w:sz="0" w:space="0" w:color="auto"/>
        <w:left w:val="none" w:sz="0" w:space="0" w:color="auto"/>
        <w:bottom w:val="none" w:sz="0" w:space="0" w:color="auto"/>
        <w:right w:val="none" w:sz="0" w:space="0" w:color="auto"/>
      </w:divBdr>
    </w:div>
    <w:div w:id="837813280">
      <w:bodyDiv w:val="1"/>
      <w:marLeft w:val="0"/>
      <w:marRight w:val="0"/>
      <w:marTop w:val="0"/>
      <w:marBottom w:val="0"/>
      <w:divBdr>
        <w:top w:val="none" w:sz="0" w:space="0" w:color="auto"/>
        <w:left w:val="none" w:sz="0" w:space="0" w:color="auto"/>
        <w:bottom w:val="none" w:sz="0" w:space="0" w:color="auto"/>
        <w:right w:val="none" w:sz="0" w:space="0" w:color="auto"/>
      </w:divBdr>
    </w:div>
    <w:div w:id="839009043">
      <w:bodyDiv w:val="1"/>
      <w:marLeft w:val="0"/>
      <w:marRight w:val="0"/>
      <w:marTop w:val="0"/>
      <w:marBottom w:val="0"/>
      <w:divBdr>
        <w:top w:val="none" w:sz="0" w:space="0" w:color="auto"/>
        <w:left w:val="none" w:sz="0" w:space="0" w:color="auto"/>
        <w:bottom w:val="none" w:sz="0" w:space="0" w:color="auto"/>
        <w:right w:val="none" w:sz="0" w:space="0" w:color="auto"/>
      </w:divBdr>
    </w:div>
    <w:div w:id="840199195">
      <w:bodyDiv w:val="1"/>
      <w:marLeft w:val="0"/>
      <w:marRight w:val="0"/>
      <w:marTop w:val="0"/>
      <w:marBottom w:val="0"/>
      <w:divBdr>
        <w:top w:val="none" w:sz="0" w:space="0" w:color="auto"/>
        <w:left w:val="none" w:sz="0" w:space="0" w:color="auto"/>
        <w:bottom w:val="none" w:sz="0" w:space="0" w:color="auto"/>
        <w:right w:val="none" w:sz="0" w:space="0" w:color="auto"/>
      </w:divBdr>
    </w:div>
    <w:div w:id="840658564">
      <w:bodyDiv w:val="1"/>
      <w:marLeft w:val="0"/>
      <w:marRight w:val="0"/>
      <w:marTop w:val="0"/>
      <w:marBottom w:val="0"/>
      <w:divBdr>
        <w:top w:val="none" w:sz="0" w:space="0" w:color="auto"/>
        <w:left w:val="none" w:sz="0" w:space="0" w:color="auto"/>
        <w:bottom w:val="none" w:sz="0" w:space="0" w:color="auto"/>
        <w:right w:val="none" w:sz="0" w:space="0" w:color="auto"/>
      </w:divBdr>
    </w:div>
    <w:div w:id="840775973">
      <w:bodyDiv w:val="1"/>
      <w:marLeft w:val="0"/>
      <w:marRight w:val="0"/>
      <w:marTop w:val="0"/>
      <w:marBottom w:val="0"/>
      <w:divBdr>
        <w:top w:val="none" w:sz="0" w:space="0" w:color="auto"/>
        <w:left w:val="none" w:sz="0" w:space="0" w:color="auto"/>
        <w:bottom w:val="none" w:sz="0" w:space="0" w:color="auto"/>
        <w:right w:val="none" w:sz="0" w:space="0" w:color="auto"/>
      </w:divBdr>
    </w:div>
    <w:div w:id="841355318">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
    <w:div w:id="841697577">
      <w:bodyDiv w:val="1"/>
      <w:marLeft w:val="0"/>
      <w:marRight w:val="0"/>
      <w:marTop w:val="0"/>
      <w:marBottom w:val="0"/>
      <w:divBdr>
        <w:top w:val="none" w:sz="0" w:space="0" w:color="auto"/>
        <w:left w:val="none" w:sz="0" w:space="0" w:color="auto"/>
        <w:bottom w:val="none" w:sz="0" w:space="0" w:color="auto"/>
        <w:right w:val="none" w:sz="0" w:space="0" w:color="auto"/>
      </w:divBdr>
    </w:div>
    <w:div w:id="842014021">
      <w:bodyDiv w:val="1"/>
      <w:marLeft w:val="0"/>
      <w:marRight w:val="0"/>
      <w:marTop w:val="0"/>
      <w:marBottom w:val="0"/>
      <w:divBdr>
        <w:top w:val="none" w:sz="0" w:space="0" w:color="auto"/>
        <w:left w:val="none" w:sz="0" w:space="0" w:color="auto"/>
        <w:bottom w:val="none" w:sz="0" w:space="0" w:color="auto"/>
        <w:right w:val="none" w:sz="0" w:space="0" w:color="auto"/>
      </w:divBdr>
    </w:div>
    <w:div w:id="846559713">
      <w:bodyDiv w:val="1"/>
      <w:marLeft w:val="0"/>
      <w:marRight w:val="0"/>
      <w:marTop w:val="0"/>
      <w:marBottom w:val="0"/>
      <w:divBdr>
        <w:top w:val="none" w:sz="0" w:space="0" w:color="auto"/>
        <w:left w:val="none" w:sz="0" w:space="0" w:color="auto"/>
        <w:bottom w:val="none" w:sz="0" w:space="0" w:color="auto"/>
        <w:right w:val="none" w:sz="0" w:space="0" w:color="auto"/>
      </w:divBdr>
    </w:div>
    <w:div w:id="847981936">
      <w:bodyDiv w:val="1"/>
      <w:marLeft w:val="0"/>
      <w:marRight w:val="0"/>
      <w:marTop w:val="0"/>
      <w:marBottom w:val="0"/>
      <w:divBdr>
        <w:top w:val="none" w:sz="0" w:space="0" w:color="auto"/>
        <w:left w:val="none" w:sz="0" w:space="0" w:color="auto"/>
        <w:bottom w:val="none" w:sz="0" w:space="0" w:color="auto"/>
        <w:right w:val="none" w:sz="0" w:space="0" w:color="auto"/>
      </w:divBdr>
    </w:div>
    <w:div w:id="849367880">
      <w:bodyDiv w:val="1"/>
      <w:marLeft w:val="0"/>
      <w:marRight w:val="0"/>
      <w:marTop w:val="0"/>
      <w:marBottom w:val="0"/>
      <w:divBdr>
        <w:top w:val="none" w:sz="0" w:space="0" w:color="auto"/>
        <w:left w:val="none" w:sz="0" w:space="0" w:color="auto"/>
        <w:bottom w:val="none" w:sz="0" w:space="0" w:color="auto"/>
        <w:right w:val="none" w:sz="0" w:space="0" w:color="auto"/>
      </w:divBdr>
    </w:div>
    <w:div w:id="850802653">
      <w:bodyDiv w:val="1"/>
      <w:marLeft w:val="0"/>
      <w:marRight w:val="0"/>
      <w:marTop w:val="0"/>
      <w:marBottom w:val="0"/>
      <w:divBdr>
        <w:top w:val="none" w:sz="0" w:space="0" w:color="auto"/>
        <w:left w:val="none" w:sz="0" w:space="0" w:color="auto"/>
        <w:bottom w:val="none" w:sz="0" w:space="0" w:color="auto"/>
        <w:right w:val="none" w:sz="0" w:space="0" w:color="auto"/>
      </w:divBdr>
    </w:div>
    <w:div w:id="851802857">
      <w:bodyDiv w:val="1"/>
      <w:marLeft w:val="0"/>
      <w:marRight w:val="0"/>
      <w:marTop w:val="0"/>
      <w:marBottom w:val="0"/>
      <w:divBdr>
        <w:top w:val="none" w:sz="0" w:space="0" w:color="auto"/>
        <w:left w:val="none" w:sz="0" w:space="0" w:color="auto"/>
        <w:bottom w:val="none" w:sz="0" w:space="0" w:color="auto"/>
        <w:right w:val="none" w:sz="0" w:space="0" w:color="auto"/>
      </w:divBdr>
    </w:div>
    <w:div w:id="854417950">
      <w:bodyDiv w:val="1"/>
      <w:marLeft w:val="0"/>
      <w:marRight w:val="0"/>
      <w:marTop w:val="0"/>
      <w:marBottom w:val="0"/>
      <w:divBdr>
        <w:top w:val="none" w:sz="0" w:space="0" w:color="auto"/>
        <w:left w:val="none" w:sz="0" w:space="0" w:color="auto"/>
        <w:bottom w:val="none" w:sz="0" w:space="0" w:color="auto"/>
        <w:right w:val="none" w:sz="0" w:space="0" w:color="auto"/>
      </w:divBdr>
    </w:div>
    <w:div w:id="854617667">
      <w:bodyDiv w:val="1"/>
      <w:marLeft w:val="0"/>
      <w:marRight w:val="0"/>
      <w:marTop w:val="0"/>
      <w:marBottom w:val="0"/>
      <w:divBdr>
        <w:top w:val="none" w:sz="0" w:space="0" w:color="auto"/>
        <w:left w:val="none" w:sz="0" w:space="0" w:color="auto"/>
        <w:bottom w:val="none" w:sz="0" w:space="0" w:color="auto"/>
        <w:right w:val="none" w:sz="0" w:space="0" w:color="auto"/>
      </w:divBdr>
    </w:div>
    <w:div w:id="855197893">
      <w:bodyDiv w:val="1"/>
      <w:marLeft w:val="0"/>
      <w:marRight w:val="0"/>
      <w:marTop w:val="0"/>
      <w:marBottom w:val="0"/>
      <w:divBdr>
        <w:top w:val="none" w:sz="0" w:space="0" w:color="auto"/>
        <w:left w:val="none" w:sz="0" w:space="0" w:color="auto"/>
        <w:bottom w:val="none" w:sz="0" w:space="0" w:color="auto"/>
        <w:right w:val="none" w:sz="0" w:space="0" w:color="auto"/>
      </w:divBdr>
    </w:div>
    <w:div w:id="856625088">
      <w:bodyDiv w:val="1"/>
      <w:marLeft w:val="0"/>
      <w:marRight w:val="0"/>
      <w:marTop w:val="0"/>
      <w:marBottom w:val="0"/>
      <w:divBdr>
        <w:top w:val="none" w:sz="0" w:space="0" w:color="auto"/>
        <w:left w:val="none" w:sz="0" w:space="0" w:color="auto"/>
        <w:bottom w:val="none" w:sz="0" w:space="0" w:color="auto"/>
        <w:right w:val="none" w:sz="0" w:space="0" w:color="auto"/>
      </w:divBdr>
    </w:div>
    <w:div w:id="857423395">
      <w:bodyDiv w:val="1"/>
      <w:marLeft w:val="0"/>
      <w:marRight w:val="0"/>
      <w:marTop w:val="0"/>
      <w:marBottom w:val="0"/>
      <w:divBdr>
        <w:top w:val="none" w:sz="0" w:space="0" w:color="auto"/>
        <w:left w:val="none" w:sz="0" w:space="0" w:color="auto"/>
        <w:bottom w:val="none" w:sz="0" w:space="0" w:color="auto"/>
        <w:right w:val="none" w:sz="0" w:space="0" w:color="auto"/>
      </w:divBdr>
    </w:div>
    <w:div w:id="859391090">
      <w:bodyDiv w:val="1"/>
      <w:marLeft w:val="0"/>
      <w:marRight w:val="0"/>
      <w:marTop w:val="0"/>
      <w:marBottom w:val="0"/>
      <w:divBdr>
        <w:top w:val="none" w:sz="0" w:space="0" w:color="auto"/>
        <w:left w:val="none" w:sz="0" w:space="0" w:color="auto"/>
        <w:bottom w:val="none" w:sz="0" w:space="0" w:color="auto"/>
        <w:right w:val="none" w:sz="0" w:space="0" w:color="auto"/>
      </w:divBdr>
    </w:div>
    <w:div w:id="860123494">
      <w:bodyDiv w:val="1"/>
      <w:marLeft w:val="0"/>
      <w:marRight w:val="0"/>
      <w:marTop w:val="0"/>
      <w:marBottom w:val="0"/>
      <w:divBdr>
        <w:top w:val="none" w:sz="0" w:space="0" w:color="auto"/>
        <w:left w:val="none" w:sz="0" w:space="0" w:color="auto"/>
        <w:bottom w:val="none" w:sz="0" w:space="0" w:color="auto"/>
        <w:right w:val="none" w:sz="0" w:space="0" w:color="auto"/>
      </w:divBdr>
    </w:div>
    <w:div w:id="860239561">
      <w:bodyDiv w:val="1"/>
      <w:marLeft w:val="0"/>
      <w:marRight w:val="0"/>
      <w:marTop w:val="0"/>
      <w:marBottom w:val="0"/>
      <w:divBdr>
        <w:top w:val="none" w:sz="0" w:space="0" w:color="auto"/>
        <w:left w:val="none" w:sz="0" w:space="0" w:color="auto"/>
        <w:bottom w:val="none" w:sz="0" w:space="0" w:color="auto"/>
        <w:right w:val="none" w:sz="0" w:space="0" w:color="auto"/>
      </w:divBdr>
    </w:div>
    <w:div w:id="860708222">
      <w:bodyDiv w:val="1"/>
      <w:marLeft w:val="0"/>
      <w:marRight w:val="0"/>
      <w:marTop w:val="0"/>
      <w:marBottom w:val="0"/>
      <w:divBdr>
        <w:top w:val="none" w:sz="0" w:space="0" w:color="auto"/>
        <w:left w:val="none" w:sz="0" w:space="0" w:color="auto"/>
        <w:bottom w:val="none" w:sz="0" w:space="0" w:color="auto"/>
        <w:right w:val="none" w:sz="0" w:space="0" w:color="auto"/>
      </w:divBdr>
    </w:div>
    <w:div w:id="863175145">
      <w:bodyDiv w:val="1"/>
      <w:marLeft w:val="0"/>
      <w:marRight w:val="0"/>
      <w:marTop w:val="0"/>
      <w:marBottom w:val="0"/>
      <w:divBdr>
        <w:top w:val="none" w:sz="0" w:space="0" w:color="auto"/>
        <w:left w:val="none" w:sz="0" w:space="0" w:color="auto"/>
        <w:bottom w:val="none" w:sz="0" w:space="0" w:color="auto"/>
        <w:right w:val="none" w:sz="0" w:space="0" w:color="auto"/>
      </w:divBdr>
    </w:div>
    <w:div w:id="863709418">
      <w:bodyDiv w:val="1"/>
      <w:marLeft w:val="0"/>
      <w:marRight w:val="0"/>
      <w:marTop w:val="0"/>
      <w:marBottom w:val="0"/>
      <w:divBdr>
        <w:top w:val="none" w:sz="0" w:space="0" w:color="auto"/>
        <w:left w:val="none" w:sz="0" w:space="0" w:color="auto"/>
        <w:bottom w:val="none" w:sz="0" w:space="0" w:color="auto"/>
        <w:right w:val="none" w:sz="0" w:space="0" w:color="auto"/>
      </w:divBdr>
    </w:div>
    <w:div w:id="864832501">
      <w:bodyDiv w:val="1"/>
      <w:marLeft w:val="0"/>
      <w:marRight w:val="0"/>
      <w:marTop w:val="0"/>
      <w:marBottom w:val="0"/>
      <w:divBdr>
        <w:top w:val="none" w:sz="0" w:space="0" w:color="auto"/>
        <w:left w:val="none" w:sz="0" w:space="0" w:color="auto"/>
        <w:bottom w:val="none" w:sz="0" w:space="0" w:color="auto"/>
        <w:right w:val="none" w:sz="0" w:space="0" w:color="auto"/>
      </w:divBdr>
    </w:div>
    <w:div w:id="865408105">
      <w:bodyDiv w:val="1"/>
      <w:marLeft w:val="0"/>
      <w:marRight w:val="0"/>
      <w:marTop w:val="0"/>
      <w:marBottom w:val="0"/>
      <w:divBdr>
        <w:top w:val="none" w:sz="0" w:space="0" w:color="auto"/>
        <w:left w:val="none" w:sz="0" w:space="0" w:color="auto"/>
        <w:bottom w:val="none" w:sz="0" w:space="0" w:color="auto"/>
        <w:right w:val="none" w:sz="0" w:space="0" w:color="auto"/>
      </w:divBdr>
    </w:div>
    <w:div w:id="867836684">
      <w:bodyDiv w:val="1"/>
      <w:marLeft w:val="0"/>
      <w:marRight w:val="0"/>
      <w:marTop w:val="0"/>
      <w:marBottom w:val="0"/>
      <w:divBdr>
        <w:top w:val="none" w:sz="0" w:space="0" w:color="auto"/>
        <w:left w:val="none" w:sz="0" w:space="0" w:color="auto"/>
        <w:bottom w:val="none" w:sz="0" w:space="0" w:color="auto"/>
        <w:right w:val="none" w:sz="0" w:space="0" w:color="auto"/>
      </w:divBdr>
    </w:div>
    <w:div w:id="871769375">
      <w:bodyDiv w:val="1"/>
      <w:marLeft w:val="0"/>
      <w:marRight w:val="0"/>
      <w:marTop w:val="0"/>
      <w:marBottom w:val="0"/>
      <w:divBdr>
        <w:top w:val="none" w:sz="0" w:space="0" w:color="auto"/>
        <w:left w:val="none" w:sz="0" w:space="0" w:color="auto"/>
        <w:bottom w:val="none" w:sz="0" w:space="0" w:color="auto"/>
        <w:right w:val="none" w:sz="0" w:space="0" w:color="auto"/>
      </w:divBdr>
    </w:div>
    <w:div w:id="873232500">
      <w:bodyDiv w:val="1"/>
      <w:marLeft w:val="0"/>
      <w:marRight w:val="0"/>
      <w:marTop w:val="0"/>
      <w:marBottom w:val="0"/>
      <w:divBdr>
        <w:top w:val="none" w:sz="0" w:space="0" w:color="auto"/>
        <w:left w:val="none" w:sz="0" w:space="0" w:color="auto"/>
        <w:bottom w:val="none" w:sz="0" w:space="0" w:color="auto"/>
        <w:right w:val="none" w:sz="0" w:space="0" w:color="auto"/>
      </w:divBdr>
    </w:div>
    <w:div w:id="873660765">
      <w:bodyDiv w:val="1"/>
      <w:marLeft w:val="0"/>
      <w:marRight w:val="0"/>
      <w:marTop w:val="0"/>
      <w:marBottom w:val="0"/>
      <w:divBdr>
        <w:top w:val="none" w:sz="0" w:space="0" w:color="auto"/>
        <w:left w:val="none" w:sz="0" w:space="0" w:color="auto"/>
        <w:bottom w:val="none" w:sz="0" w:space="0" w:color="auto"/>
        <w:right w:val="none" w:sz="0" w:space="0" w:color="auto"/>
      </w:divBdr>
    </w:div>
    <w:div w:id="874196090">
      <w:bodyDiv w:val="1"/>
      <w:marLeft w:val="0"/>
      <w:marRight w:val="0"/>
      <w:marTop w:val="0"/>
      <w:marBottom w:val="0"/>
      <w:divBdr>
        <w:top w:val="none" w:sz="0" w:space="0" w:color="auto"/>
        <w:left w:val="none" w:sz="0" w:space="0" w:color="auto"/>
        <w:bottom w:val="none" w:sz="0" w:space="0" w:color="auto"/>
        <w:right w:val="none" w:sz="0" w:space="0" w:color="auto"/>
      </w:divBdr>
    </w:div>
    <w:div w:id="874201024">
      <w:bodyDiv w:val="1"/>
      <w:marLeft w:val="0"/>
      <w:marRight w:val="0"/>
      <w:marTop w:val="0"/>
      <w:marBottom w:val="0"/>
      <w:divBdr>
        <w:top w:val="none" w:sz="0" w:space="0" w:color="auto"/>
        <w:left w:val="none" w:sz="0" w:space="0" w:color="auto"/>
        <w:bottom w:val="none" w:sz="0" w:space="0" w:color="auto"/>
        <w:right w:val="none" w:sz="0" w:space="0" w:color="auto"/>
      </w:divBdr>
    </w:div>
    <w:div w:id="877084568">
      <w:bodyDiv w:val="1"/>
      <w:marLeft w:val="0"/>
      <w:marRight w:val="0"/>
      <w:marTop w:val="0"/>
      <w:marBottom w:val="0"/>
      <w:divBdr>
        <w:top w:val="none" w:sz="0" w:space="0" w:color="auto"/>
        <w:left w:val="none" w:sz="0" w:space="0" w:color="auto"/>
        <w:bottom w:val="none" w:sz="0" w:space="0" w:color="auto"/>
        <w:right w:val="none" w:sz="0" w:space="0" w:color="auto"/>
      </w:divBdr>
    </w:div>
    <w:div w:id="878012691">
      <w:bodyDiv w:val="1"/>
      <w:marLeft w:val="0"/>
      <w:marRight w:val="0"/>
      <w:marTop w:val="0"/>
      <w:marBottom w:val="0"/>
      <w:divBdr>
        <w:top w:val="none" w:sz="0" w:space="0" w:color="auto"/>
        <w:left w:val="none" w:sz="0" w:space="0" w:color="auto"/>
        <w:bottom w:val="none" w:sz="0" w:space="0" w:color="auto"/>
        <w:right w:val="none" w:sz="0" w:space="0" w:color="auto"/>
      </w:divBdr>
    </w:div>
    <w:div w:id="878511471">
      <w:bodyDiv w:val="1"/>
      <w:marLeft w:val="0"/>
      <w:marRight w:val="0"/>
      <w:marTop w:val="0"/>
      <w:marBottom w:val="0"/>
      <w:divBdr>
        <w:top w:val="none" w:sz="0" w:space="0" w:color="auto"/>
        <w:left w:val="none" w:sz="0" w:space="0" w:color="auto"/>
        <w:bottom w:val="none" w:sz="0" w:space="0" w:color="auto"/>
        <w:right w:val="none" w:sz="0" w:space="0" w:color="auto"/>
      </w:divBdr>
    </w:div>
    <w:div w:id="880094757">
      <w:bodyDiv w:val="1"/>
      <w:marLeft w:val="0"/>
      <w:marRight w:val="0"/>
      <w:marTop w:val="0"/>
      <w:marBottom w:val="0"/>
      <w:divBdr>
        <w:top w:val="none" w:sz="0" w:space="0" w:color="auto"/>
        <w:left w:val="none" w:sz="0" w:space="0" w:color="auto"/>
        <w:bottom w:val="none" w:sz="0" w:space="0" w:color="auto"/>
        <w:right w:val="none" w:sz="0" w:space="0" w:color="auto"/>
      </w:divBdr>
    </w:div>
    <w:div w:id="880164362">
      <w:bodyDiv w:val="1"/>
      <w:marLeft w:val="0"/>
      <w:marRight w:val="0"/>
      <w:marTop w:val="0"/>
      <w:marBottom w:val="0"/>
      <w:divBdr>
        <w:top w:val="none" w:sz="0" w:space="0" w:color="auto"/>
        <w:left w:val="none" w:sz="0" w:space="0" w:color="auto"/>
        <w:bottom w:val="none" w:sz="0" w:space="0" w:color="auto"/>
        <w:right w:val="none" w:sz="0" w:space="0" w:color="auto"/>
      </w:divBdr>
    </w:div>
    <w:div w:id="880632182">
      <w:bodyDiv w:val="1"/>
      <w:marLeft w:val="0"/>
      <w:marRight w:val="0"/>
      <w:marTop w:val="0"/>
      <w:marBottom w:val="0"/>
      <w:divBdr>
        <w:top w:val="none" w:sz="0" w:space="0" w:color="auto"/>
        <w:left w:val="none" w:sz="0" w:space="0" w:color="auto"/>
        <w:bottom w:val="none" w:sz="0" w:space="0" w:color="auto"/>
        <w:right w:val="none" w:sz="0" w:space="0" w:color="auto"/>
      </w:divBdr>
    </w:div>
    <w:div w:id="880828819">
      <w:bodyDiv w:val="1"/>
      <w:marLeft w:val="0"/>
      <w:marRight w:val="0"/>
      <w:marTop w:val="0"/>
      <w:marBottom w:val="0"/>
      <w:divBdr>
        <w:top w:val="none" w:sz="0" w:space="0" w:color="auto"/>
        <w:left w:val="none" w:sz="0" w:space="0" w:color="auto"/>
        <w:bottom w:val="none" w:sz="0" w:space="0" w:color="auto"/>
        <w:right w:val="none" w:sz="0" w:space="0" w:color="auto"/>
      </w:divBdr>
    </w:div>
    <w:div w:id="881013734">
      <w:bodyDiv w:val="1"/>
      <w:marLeft w:val="0"/>
      <w:marRight w:val="0"/>
      <w:marTop w:val="0"/>
      <w:marBottom w:val="0"/>
      <w:divBdr>
        <w:top w:val="none" w:sz="0" w:space="0" w:color="auto"/>
        <w:left w:val="none" w:sz="0" w:space="0" w:color="auto"/>
        <w:bottom w:val="none" w:sz="0" w:space="0" w:color="auto"/>
        <w:right w:val="none" w:sz="0" w:space="0" w:color="auto"/>
      </w:divBdr>
    </w:div>
    <w:div w:id="881940616">
      <w:bodyDiv w:val="1"/>
      <w:marLeft w:val="0"/>
      <w:marRight w:val="0"/>
      <w:marTop w:val="0"/>
      <w:marBottom w:val="0"/>
      <w:divBdr>
        <w:top w:val="none" w:sz="0" w:space="0" w:color="auto"/>
        <w:left w:val="none" w:sz="0" w:space="0" w:color="auto"/>
        <w:bottom w:val="none" w:sz="0" w:space="0" w:color="auto"/>
        <w:right w:val="none" w:sz="0" w:space="0" w:color="auto"/>
      </w:divBdr>
    </w:div>
    <w:div w:id="883903158">
      <w:bodyDiv w:val="1"/>
      <w:marLeft w:val="0"/>
      <w:marRight w:val="0"/>
      <w:marTop w:val="0"/>
      <w:marBottom w:val="0"/>
      <w:divBdr>
        <w:top w:val="none" w:sz="0" w:space="0" w:color="auto"/>
        <w:left w:val="none" w:sz="0" w:space="0" w:color="auto"/>
        <w:bottom w:val="none" w:sz="0" w:space="0" w:color="auto"/>
        <w:right w:val="none" w:sz="0" w:space="0" w:color="auto"/>
      </w:divBdr>
    </w:div>
    <w:div w:id="886260953">
      <w:bodyDiv w:val="1"/>
      <w:marLeft w:val="0"/>
      <w:marRight w:val="0"/>
      <w:marTop w:val="0"/>
      <w:marBottom w:val="0"/>
      <w:divBdr>
        <w:top w:val="none" w:sz="0" w:space="0" w:color="auto"/>
        <w:left w:val="none" w:sz="0" w:space="0" w:color="auto"/>
        <w:bottom w:val="none" w:sz="0" w:space="0" w:color="auto"/>
        <w:right w:val="none" w:sz="0" w:space="0" w:color="auto"/>
      </w:divBdr>
    </w:div>
    <w:div w:id="887913538">
      <w:bodyDiv w:val="1"/>
      <w:marLeft w:val="0"/>
      <w:marRight w:val="0"/>
      <w:marTop w:val="0"/>
      <w:marBottom w:val="0"/>
      <w:divBdr>
        <w:top w:val="none" w:sz="0" w:space="0" w:color="auto"/>
        <w:left w:val="none" w:sz="0" w:space="0" w:color="auto"/>
        <w:bottom w:val="none" w:sz="0" w:space="0" w:color="auto"/>
        <w:right w:val="none" w:sz="0" w:space="0" w:color="auto"/>
      </w:divBdr>
    </w:div>
    <w:div w:id="888612840">
      <w:bodyDiv w:val="1"/>
      <w:marLeft w:val="0"/>
      <w:marRight w:val="0"/>
      <w:marTop w:val="0"/>
      <w:marBottom w:val="0"/>
      <w:divBdr>
        <w:top w:val="none" w:sz="0" w:space="0" w:color="auto"/>
        <w:left w:val="none" w:sz="0" w:space="0" w:color="auto"/>
        <w:bottom w:val="none" w:sz="0" w:space="0" w:color="auto"/>
        <w:right w:val="none" w:sz="0" w:space="0" w:color="auto"/>
      </w:divBdr>
    </w:div>
    <w:div w:id="889654187">
      <w:bodyDiv w:val="1"/>
      <w:marLeft w:val="0"/>
      <w:marRight w:val="0"/>
      <w:marTop w:val="0"/>
      <w:marBottom w:val="0"/>
      <w:divBdr>
        <w:top w:val="none" w:sz="0" w:space="0" w:color="auto"/>
        <w:left w:val="none" w:sz="0" w:space="0" w:color="auto"/>
        <w:bottom w:val="none" w:sz="0" w:space="0" w:color="auto"/>
        <w:right w:val="none" w:sz="0" w:space="0" w:color="auto"/>
      </w:divBdr>
    </w:div>
    <w:div w:id="889993592">
      <w:bodyDiv w:val="1"/>
      <w:marLeft w:val="0"/>
      <w:marRight w:val="0"/>
      <w:marTop w:val="0"/>
      <w:marBottom w:val="0"/>
      <w:divBdr>
        <w:top w:val="none" w:sz="0" w:space="0" w:color="auto"/>
        <w:left w:val="none" w:sz="0" w:space="0" w:color="auto"/>
        <w:bottom w:val="none" w:sz="0" w:space="0" w:color="auto"/>
        <w:right w:val="none" w:sz="0" w:space="0" w:color="auto"/>
      </w:divBdr>
    </w:div>
    <w:div w:id="890268022">
      <w:bodyDiv w:val="1"/>
      <w:marLeft w:val="0"/>
      <w:marRight w:val="0"/>
      <w:marTop w:val="0"/>
      <w:marBottom w:val="0"/>
      <w:divBdr>
        <w:top w:val="none" w:sz="0" w:space="0" w:color="auto"/>
        <w:left w:val="none" w:sz="0" w:space="0" w:color="auto"/>
        <w:bottom w:val="none" w:sz="0" w:space="0" w:color="auto"/>
        <w:right w:val="none" w:sz="0" w:space="0" w:color="auto"/>
      </w:divBdr>
    </w:div>
    <w:div w:id="891312898">
      <w:bodyDiv w:val="1"/>
      <w:marLeft w:val="0"/>
      <w:marRight w:val="0"/>
      <w:marTop w:val="0"/>
      <w:marBottom w:val="0"/>
      <w:divBdr>
        <w:top w:val="none" w:sz="0" w:space="0" w:color="auto"/>
        <w:left w:val="none" w:sz="0" w:space="0" w:color="auto"/>
        <w:bottom w:val="none" w:sz="0" w:space="0" w:color="auto"/>
        <w:right w:val="none" w:sz="0" w:space="0" w:color="auto"/>
      </w:divBdr>
    </w:div>
    <w:div w:id="893078693">
      <w:bodyDiv w:val="1"/>
      <w:marLeft w:val="0"/>
      <w:marRight w:val="0"/>
      <w:marTop w:val="0"/>
      <w:marBottom w:val="0"/>
      <w:divBdr>
        <w:top w:val="none" w:sz="0" w:space="0" w:color="auto"/>
        <w:left w:val="none" w:sz="0" w:space="0" w:color="auto"/>
        <w:bottom w:val="none" w:sz="0" w:space="0" w:color="auto"/>
        <w:right w:val="none" w:sz="0" w:space="0" w:color="auto"/>
      </w:divBdr>
    </w:div>
    <w:div w:id="893664102">
      <w:bodyDiv w:val="1"/>
      <w:marLeft w:val="0"/>
      <w:marRight w:val="0"/>
      <w:marTop w:val="0"/>
      <w:marBottom w:val="0"/>
      <w:divBdr>
        <w:top w:val="none" w:sz="0" w:space="0" w:color="auto"/>
        <w:left w:val="none" w:sz="0" w:space="0" w:color="auto"/>
        <w:bottom w:val="none" w:sz="0" w:space="0" w:color="auto"/>
        <w:right w:val="none" w:sz="0" w:space="0" w:color="auto"/>
      </w:divBdr>
    </w:div>
    <w:div w:id="894659813">
      <w:bodyDiv w:val="1"/>
      <w:marLeft w:val="0"/>
      <w:marRight w:val="0"/>
      <w:marTop w:val="0"/>
      <w:marBottom w:val="0"/>
      <w:divBdr>
        <w:top w:val="none" w:sz="0" w:space="0" w:color="auto"/>
        <w:left w:val="none" w:sz="0" w:space="0" w:color="auto"/>
        <w:bottom w:val="none" w:sz="0" w:space="0" w:color="auto"/>
        <w:right w:val="none" w:sz="0" w:space="0" w:color="auto"/>
      </w:divBdr>
    </w:div>
    <w:div w:id="895701511">
      <w:bodyDiv w:val="1"/>
      <w:marLeft w:val="0"/>
      <w:marRight w:val="0"/>
      <w:marTop w:val="0"/>
      <w:marBottom w:val="0"/>
      <w:divBdr>
        <w:top w:val="none" w:sz="0" w:space="0" w:color="auto"/>
        <w:left w:val="none" w:sz="0" w:space="0" w:color="auto"/>
        <w:bottom w:val="none" w:sz="0" w:space="0" w:color="auto"/>
        <w:right w:val="none" w:sz="0" w:space="0" w:color="auto"/>
      </w:divBdr>
    </w:div>
    <w:div w:id="896169181">
      <w:bodyDiv w:val="1"/>
      <w:marLeft w:val="0"/>
      <w:marRight w:val="0"/>
      <w:marTop w:val="0"/>
      <w:marBottom w:val="0"/>
      <w:divBdr>
        <w:top w:val="none" w:sz="0" w:space="0" w:color="auto"/>
        <w:left w:val="none" w:sz="0" w:space="0" w:color="auto"/>
        <w:bottom w:val="none" w:sz="0" w:space="0" w:color="auto"/>
        <w:right w:val="none" w:sz="0" w:space="0" w:color="auto"/>
      </w:divBdr>
    </w:div>
    <w:div w:id="896281250">
      <w:bodyDiv w:val="1"/>
      <w:marLeft w:val="0"/>
      <w:marRight w:val="0"/>
      <w:marTop w:val="0"/>
      <w:marBottom w:val="0"/>
      <w:divBdr>
        <w:top w:val="none" w:sz="0" w:space="0" w:color="auto"/>
        <w:left w:val="none" w:sz="0" w:space="0" w:color="auto"/>
        <w:bottom w:val="none" w:sz="0" w:space="0" w:color="auto"/>
        <w:right w:val="none" w:sz="0" w:space="0" w:color="auto"/>
      </w:divBdr>
    </w:div>
    <w:div w:id="897545572">
      <w:bodyDiv w:val="1"/>
      <w:marLeft w:val="0"/>
      <w:marRight w:val="0"/>
      <w:marTop w:val="0"/>
      <w:marBottom w:val="0"/>
      <w:divBdr>
        <w:top w:val="none" w:sz="0" w:space="0" w:color="auto"/>
        <w:left w:val="none" w:sz="0" w:space="0" w:color="auto"/>
        <w:bottom w:val="none" w:sz="0" w:space="0" w:color="auto"/>
        <w:right w:val="none" w:sz="0" w:space="0" w:color="auto"/>
      </w:divBdr>
    </w:div>
    <w:div w:id="899290032">
      <w:bodyDiv w:val="1"/>
      <w:marLeft w:val="0"/>
      <w:marRight w:val="0"/>
      <w:marTop w:val="0"/>
      <w:marBottom w:val="0"/>
      <w:divBdr>
        <w:top w:val="none" w:sz="0" w:space="0" w:color="auto"/>
        <w:left w:val="none" w:sz="0" w:space="0" w:color="auto"/>
        <w:bottom w:val="none" w:sz="0" w:space="0" w:color="auto"/>
        <w:right w:val="none" w:sz="0" w:space="0" w:color="auto"/>
      </w:divBdr>
    </w:div>
    <w:div w:id="901135872">
      <w:bodyDiv w:val="1"/>
      <w:marLeft w:val="0"/>
      <w:marRight w:val="0"/>
      <w:marTop w:val="0"/>
      <w:marBottom w:val="0"/>
      <w:divBdr>
        <w:top w:val="none" w:sz="0" w:space="0" w:color="auto"/>
        <w:left w:val="none" w:sz="0" w:space="0" w:color="auto"/>
        <w:bottom w:val="none" w:sz="0" w:space="0" w:color="auto"/>
        <w:right w:val="none" w:sz="0" w:space="0" w:color="auto"/>
      </w:divBdr>
    </w:div>
    <w:div w:id="902790395">
      <w:bodyDiv w:val="1"/>
      <w:marLeft w:val="0"/>
      <w:marRight w:val="0"/>
      <w:marTop w:val="0"/>
      <w:marBottom w:val="0"/>
      <w:divBdr>
        <w:top w:val="none" w:sz="0" w:space="0" w:color="auto"/>
        <w:left w:val="none" w:sz="0" w:space="0" w:color="auto"/>
        <w:bottom w:val="none" w:sz="0" w:space="0" w:color="auto"/>
        <w:right w:val="none" w:sz="0" w:space="0" w:color="auto"/>
      </w:divBdr>
    </w:div>
    <w:div w:id="902987437">
      <w:bodyDiv w:val="1"/>
      <w:marLeft w:val="0"/>
      <w:marRight w:val="0"/>
      <w:marTop w:val="0"/>
      <w:marBottom w:val="0"/>
      <w:divBdr>
        <w:top w:val="none" w:sz="0" w:space="0" w:color="auto"/>
        <w:left w:val="none" w:sz="0" w:space="0" w:color="auto"/>
        <w:bottom w:val="none" w:sz="0" w:space="0" w:color="auto"/>
        <w:right w:val="none" w:sz="0" w:space="0" w:color="auto"/>
      </w:divBdr>
    </w:div>
    <w:div w:id="903687843">
      <w:bodyDiv w:val="1"/>
      <w:marLeft w:val="0"/>
      <w:marRight w:val="0"/>
      <w:marTop w:val="0"/>
      <w:marBottom w:val="0"/>
      <w:divBdr>
        <w:top w:val="none" w:sz="0" w:space="0" w:color="auto"/>
        <w:left w:val="none" w:sz="0" w:space="0" w:color="auto"/>
        <w:bottom w:val="none" w:sz="0" w:space="0" w:color="auto"/>
        <w:right w:val="none" w:sz="0" w:space="0" w:color="auto"/>
      </w:divBdr>
    </w:div>
    <w:div w:id="905342248">
      <w:bodyDiv w:val="1"/>
      <w:marLeft w:val="0"/>
      <w:marRight w:val="0"/>
      <w:marTop w:val="0"/>
      <w:marBottom w:val="0"/>
      <w:divBdr>
        <w:top w:val="none" w:sz="0" w:space="0" w:color="auto"/>
        <w:left w:val="none" w:sz="0" w:space="0" w:color="auto"/>
        <w:bottom w:val="none" w:sz="0" w:space="0" w:color="auto"/>
        <w:right w:val="none" w:sz="0" w:space="0" w:color="auto"/>
      </w:divBdr>
    </w:div>
    <w:div w:id="905997261">
      <w:bodyDiv w:val="1"/>
      <w:marLeft w:val="0"/>
      <w:marRight w:val="0"/>
      <w:marTop w:val="0"/>
      <w:marBottom w:val="0"/>
      <w:divBdr>
        <w:top w:val="none" w:sz="0" w:space="0" w:color="auto"/>
        <w:left w:val="none" w:sz="0" w:space="0" w:color="auto"/>
        <w:bottom w:val="none" w:sz="0" w:space="0" w:color="auto"/>
        <w:right w:val="none" w:sz="0" w:space="0" w:color="auto"/>
      </w:divBdr>
    </w:div>
    <w:div w:id="908418808">
      <w:bodyDiv w:val="1"/>
      <w:marLeft w:val="0"/>
      <w:marRight w:val="0"/>
      <w:marTop w:val="0"/>
      <w:marBottom w:val="0"/>
      <w:divBdr>
        <w:top w:val="none" w:sz="0" w:space="0" w:color="auto"/>
        <w:left w:val="none" w:sz="0" w:space="0" w:color="auto"/>
        <w:bottom w:val="none" w:sz="0" w:space="0" w:color="auto"/>
        <w:right w:val="none" w:sz="0" w:space="0" w:color="auto"/>
      </w:divBdr>
    </w:div>
    <w:div w:id="908618974">
      <w:bodyDiv w:val="1"/>
      <w:marLeft w:val="0"/>
      <w:marRight w:val="0"/>
      <w:marTop w:val="0"/>
      <w:marBottom w:val="0"/>
      <w:divBdr>
        <w:top w:val="none" w:sz="0" w:space="0" w:color="auto"/>
        <w:left w:val="none" w:sz="0" w:space="0" w:color="auto"/>
        <w:bottom w:val="none" w:sz="0" w:space="0" w:color="auto"/>
        <w:right w:val="none" w:sz="0" w:space="0" w:color="auto"/>
      </w:divBdr>
    </w:div>
    <w:div w:id="909341785">
      <w:bodyDiv w:val="1"/>
      <w:marLeft w:val="0"/>
      <w:marRight w:val="0"/>
      <w:marTop w:val="0"/>
      <w:marBottom w:val="0"/>
      <w:divBdr>
        <w:top w:val="none" w:sz="0" w:space="0" w:color="auto"/>
        <w:left w:val="none" w:sz="0" w:space="0" w:color="auto"/>
        <w:bottom w:val="none" w:sz="0" w:space="0" w:color="auto"/>
        <w:right w:val="none" w:sz="0" w:space="0" w:color="auto"/>
      </w:divBdr>
    </w:div>
    <w:div w:id="914702117">
      <w:bodyDiv w:val="1"/>
      <w:marLeft w:val="0"/>
      <w:marRight w:val="0"/>
      <w:marTop w:val="0"/>
      <w:marBottom w:val="0"/>
      <w:divBdr>
        <w:top w:val="none" w:sz="0" w:space="0" w:color="auto"/>
        <w:left w:val="none" w:sz="0" w:space="0" w:color="auto"/>
        <w:bottom w:val="none" w:sz="0" w:space="0" w:color="auto"/>
        <w:right w:val="none" w:sz="0" w:space="0" w:color="auto"/>
      </w:divBdr>
    </w:div>
    <w:div w:id="916133451">
      <w:bodyDiv w:val="1"/>
      <w:marLeft w:val="0"/>
      <w:marRight w:val="0"/>
      <w:marTop w:val="0"/>
      <w:marBottom w:val="0"/>
      <w:divBdr>
        <w:top w:val="none" w:sz="0" w:space="0" w:color="auto"/>
        <w:left w:val="none" w:sz="0" w:space="0" w:color="auto"/>
        <w:bottom w:val="none" w:sz="0" w:space="0" w:color="auto"/>
        <w:right w:val="none" w:sz="0" w:space="0" w:color="auto"/>
      </w:divBdr>
    </w:div>
    <w:div w:id="918053484">
      <w:bodyDiv w:val="1"/>
      <w:marLeft w:val="0"/>
      <w:marRight w:val="0"/>
      <w:marTop w:val="0"/>
      <w:marBottom w:val="0"/>
      <w:divBdr>
        <w:top w:val="none" w:sz="0" w:space="0" w:color="auto"/>
        <w:left w:val="none" w:sz="0" w:space="0" w:color="auto"/>
        <w:bottom w:val="none" w:sz="0" w:space="0" w:color="auto"/>
        <w:right w:val="none" w:sz="0" w:space="0" w:color="auto"/>
      </w:divBdr>
    </w:div>
    <w:div w:id="919632978">
      <w:bodyDiv w:val="1"/>
      <w:marLeft w:val="0"/>
      <w:marRight w:val="0"/>
      <w:marTop w:val="0"/>
      <w:marBottom w:val="0"/>
      <w:divBdr>
        <w:top w:val="none" w:sz="0" w:space="0" w:color="auto"/>
        <w:left w:val="none" w:sz="0" w:space="0" w:color="auto"/>
        <w:bottom w:val="none" w:sz="0" w:space="0" w:color="auto"/>
        <w:right w:val="none" w:sz="0" w:space="0" w:color="auto"/>
      </w:divBdr>
    </w:div>
    <w:div w:id="920680451">
      <w:bodyDiv w:val="1"/>
      <w:marLeft w:val="0"/>
      <w:marRight w:val="0"/>
      <w:marTop w:val="0"/>
      <w:marBottom w:val="0"/>
      <w:divBdr>
        <w:top w:val="none" w:sz="0" w:space="0" w:color="auto"/>
        <w:left w:val="none" w:sz="0" w:space="0" w:color="auto"/>
        <w:bottom w:val="none" w:sz="0" w:space="0" w:color="auto"/>
        <w:right w:val="none" w:sz="0" w:space="0" w:color="auto"/>
      </w:divBdr>
    </w:div>
    <w:div w:id="921066194">
      <w:bodyDiv w:val="1"/>
      <w:marLeft w:val="0"/>
      <w:marRight w:val="0"/>
      <w:marTop w:val="0"/>
      <w:marBottom w:val="0"/>
      <w:divBdr>
        <w:top w:val="none" w:sz="0" w:space="0" w:color="auto"/>
        <w:left w:val="none" w:sz="0" w:space="0" w:color="auto"/>
        <w:bottom w:val="none" w:sz="0" w:space="0" w:color="auto"/>
        <w:right w:val="none" w:sz="0" w:space="0" w:color="auto"/>
      </w:divBdr>
    </w:div>
    <w:div w:id="922224293">
      <w:bodyDiv w:val="1"/>
      <w:marLeft w:val="0"/>
      <w:marRight w:val="0"/>
      <w:marTop w:val="0"/>
      <w:marBottom w:val="0"/>
      <w:divBdr>
        <w:top w:val="none" w:sz="0" w:space="0" w:color="auto"/>
        <w:left w:val="none" w:sz="0" w:space="0" w:color="auto"/>
        <w:bottom w:val="none" w:sz="0" w:space="0" w:color="auto"/>
        <w:right w:val="none" w:sz="0" w:space="0" w:color="auto"/>
      </w:divBdr>
    </w:div>
    <w:div w:id="922302903">
      <w:bodyDiv w:val="1"/>
      <w:marLeft w:val="0"/>
      <w:marRight w:val="0"/>
      <w:marTop w:val="0"/>
      <w:marBottom w:val="0"/>
      <w:divBdr>
        <w:top w:val="none" w:sz="0" w:space="0" w:color="auto"/>
        <w:left w:val="none" w:sz="0" w:space="0" w:color="auto"/>
        <w:bottom w:val="none" w:sz="0" w:space="0" w:color="auto"/>
        <w:right w:val="none" w:sz="0" w:space="0" w:color="auto"/>
      </w:divBdr>
    </w:div>
    <w:div w:id="922686693">
      <w:bodyDiv w:val="1"/>
      <w:marLeft w:val="0"/>
      <w:marRight w:val="0"/>
      <w:marTop w:val="0"/>
      <w:marBottom w:val="0"/>
      <w:divBdr>
        <w:top w:val="none" w:sz="0" w:space="0" w:color="auto"/>
        <w:left w:val="none" w:sz="0" w:space="0" w:color="auto"/>
        <w:bottom w:val="none" w:sz="0" w:space="0" w:color="auto"/>
        <w:right w:val="none" w:sz="0" w:space="0" w:color="auto"/>
      </w:divBdr>
    </w:div>
    <w:div w:id="923297965">
      <w:bodyDiv w:val="1"/>
      <w:marLeft w:val="0"/>
      <w:marRight w:val="0"/>
      <w:marTop w:val="0"/>
      <w:marBottom w:val="0"/>
      <w:divBdr>
        <w:top w:val="none" w:sz="0" w:space="0" w:color="auto"/>
        <w:left w:val="none" w:sz="0" w:space="0" w:color="auto"/>
        <w:bottom w:val="none" w:sz="0" w:space="0" w:color="auto"/>
        <w:right w:val="none" w:sz="0" w:space="0" w:color="auto"/>
      </w:divBdr>
    </w:div>
    <w:div w:id="923565319">
      <w:bodyDiv w:val="1"/>
      <w:marLeft w:val="0"/>
      <w:marRight w:val="0"/>
      <w:marTop w:val="0"/>
      <w:marBottom w:val="0"/>
      <w:divBdr>
        <w:top w:val="none" w:sz="0" w:space="0" w:color="auto"/>
        <w:left w:val="none" w:sz="0" w:space="0" w:color="auto"/>
        <w:bottom w:val="none" w:sz="0" w:space="0" w:color="auto"/>
        <w:right w:val="none" w:sz="0" w:space="0" w:color="auto"/>
      </w:divBdr>
    </w:div>
    <w:div w:id="923876436">
      <w:bodyDiv w:val="1"/>
      <w:marLeft w:val="0"/>
      <w:marRight w:val="0"/>
      <w:marTop w:val="0"/>
      <w:marBottom w:val="0"/>
      <w:divBdr>
        <w:top w:val="none" w:sz="0" w:space="0" w:color="auto"/>
        <w:left w:val="none" w:sz="0" w:space="0" w:color="auto"/>
        <w:bottom w:val="none" w:sz="0" w:space="0" w:color="auto"/>
        <w:right w:val="none" w:sz="0" w:space="0" w:color="auto"/>
      </w:divBdr>
    </w:div>
    <w:div w:id="924147089">
      <w:bodyDiv w:val="1"/>
      <w:marLeft w:val="0"/>
      <w:marRight w:val="0"/>
      <w:marTop w:val="0"/>
      <w:marBottom w:val="0"/>
      <w:divBdr>
        <w:top w:val="none" w:sz="0" w:space="0" w:color="auto"/>
        <w:left w:val="none" w:sz="0" w:space="0" w:color="auto"/>
        <w:bottom w:val="none" w:sz="0" w:space="0" w:color="auto"/>
        <w:right w:val="none" w:sz="0" w:space="0" w:color="auto"/>
      </w:divBdr>
    </w:div>
    <w:div w:id="927881331">
      <w:bodyDiv w:val="1"/>
      <w:marLeft w:val="0"/>
      <w:marRight w:val="0"/>
      <w:marTop w:val="0"/>
      <w:marBottom w:val="0"/>
      <w:divBdr>
        <w:top w:val="none" w:sz="0" w:space="0" w:color="auto"/>
        <w:left w:val="none" w:sz="0" w:space="0" w:color="auto"/>
        <w:bottom w:val="none" w:sz="0" w:space="0" w:color="auto"/>
        <w:right w:val="none" w:sz="0" w:space="0" w:color="auto"/>
      </w:divBdr>
    </w:div>
    <w:div w:id="927889667">
      <w:bodyDiv w:val="1"/>
      <w:marLeft w:val="0"/>
      <w:marRight w:val="0"/>
      <w:marTop w:val="0"/>
      <w:marBottom w:val="0"/>
      <w:divBdr>
        <w:top w:val="none" w:sz="0" w:space="0" w:color="auto"/>
        <w:left w:val="none" w:sz="0" w:space="0" w:color="auto"/>
        <w:bottom w:val="none" w:sz="0" w:space="0" w:color="auto"/>
        <w:right w:val="none" w:sz="0" w:space="0" w:color="auto"/>
      </w:divBdr>
    </w:div>
    <w:div w:id="929192786">
      <w:bodyDiv w:val="1"/>
      <w:marLeft w:val="0"/>
      <w:marRight w:val="0"/>
      <w:marTop w:val="0"/>
      <w:marBottom w:val="0"/>
      <w:divBdr>
        <w:top w:val="none" w:sz="0" w:space="0" w:color="auto"/>
        <w:left w:val="none" w:sz="0" w:space="0" w:color="auto"/>
        <w:bottom w:val="none" w:sz="0" w:space="0" w:color="auto"/>
        <w:right w:val="none" w:sz="0" w:space="0" w:color="auto"/>
      </w:divBdr>
    </w:div>
    <w:div w:id="929891728">
      <w:bodyDiv w:val="1"/>
      <w:marLeft w:val="0"/>
      <w:marRight w:val="0"/>
      <w:marTop w:val="0"/>
      <w:marBottom w:val="0"/>
      <w:divBdr>
        <w:top w:val="none" w:sz="0" w:space="0" w:color="auto"/>
        <w:left w:val="none" w:sz="0" w:space="0" w:color="auto"/>
        <w:bottom w:val="none" w:sz="0" w:space="0" w:color="auto"/>
        <w:right w:val="none" w:sz="0" w:space="0" w:color="auto"/>
      </w:divBdr>
    </w:div>
    <w:div w:id="930892972">
      <w:bodyDiv w:val="1"/>
      <w:marLeft w:val="0"/>
      <w:marRight w:val="0"/>
      <w:marTop w:val="0"/>
      <w:marBottom w:val="0"/>
      <w:divBdr>
        <w:top w:val="none" w:sz="0" w:space="0" w:color="auto"/>
        <w:left w:val="none" w:sz="0" w:space="0" w:color="auto"/>
        <w:bottom w:val="none" w:sz="0" w:space="0" w:color="auto"/>
        <w:right w:val="none" w:sz="0" w:space="0" w:color="auto"/>
      </w:divBdr>
    </w:div>
    <w:div w:id="931663426">
      <w:bodyDiv w:val="1"/>
      <w:marLeft w:val="0"/>
      <w:marRight w:val="0"/>
      <w:marTop w:val="0"/>
      <w:marBottom w:val="0"/>
      <w:divBdr>
        <w:top w:val="none" w:sz="0" w:space="0" w:color="auto"/>
        <w:left w:val="none" w:sz="0" w:space="0" w:color="auto"/>
        <w:bottom w:val="none" w:sz="0" w:space="0" w:color="auto"/>
        <w:right w:val="none" w:sz="0" w:space="0" w:color="auto"/>
      </w:divBdr>
    </w:div>
    <w:div w:id="932855505">
      <w:bodyDiv w:val="1"/>
      <w:marLeft w:val="0"/>
      <w:marRight w:val="0"/>
      <w:marTop w:val="0"/>
      <w:marBottom w:val="0"/>
      <w:divBdr>
        <w:top w:val="none" w:sz="0" w:space="0" w:color="auto"/>
        <w:left w:val="none" w:sz="0" w:space="0" w:color="auto"/>
        <w:bottom w:val="none" w:sz="0" w:space="0" w:color="auto"/>
        <w:right w:val="none" w:sz="0" w:space="0" w:color="auto"/>
      </w:divBdr>
    </w:div>
    <w:div w:id="933319674">
      <w:bodyDiv w:val="1"/>
      <w:marLeft w:val="0"/>
      <w:marRight w:val="0"/>
      <w:marTop w:val="0"/>
      <w:marBottom w:val="0"/>
      <w:divBdr>
        <w:top w:val="none" w:sz="0" w:space="0" w:color="auto"/>
        <w:left w:val="none" w:sz="0" w:space="0" w:color="auto"/>
        <w:bottom w:val="none" w:sz="0" w:space="0" w:color="auto"/>
        <w:right w:val="none" w:sz="0" w:space="0" w:color="auto"/>
      </w:divBdr>
    </w:div>
    <w:div w:id="933513740">
      <w:bodyDiv w:val="1"/>
      <w:marLeft w:val="0"/>
      <w:marRight w:val="0"/>
      <w:marTop w:val="0"/>
      <w:marBottom w:val="0"/>
      <w:divBdr>
        <w:top w:val="none" w:sz="0" w:space="0" w:color="auto"/>
        <w:left w:val="none" w:sz="0" w:space="0" w:color="auto"/>
        <w:bottom w:val="none" w:sz="0" w:space="0" w:color="auto"/>
        <w:right w:val="none" w:sz="0" w:space="0" w:color="auto"/>
      </w:divBdr>
    </w:div>
    <w:div w:id="933703048">
      <w:bodyDiv w:val="1"/>
      <w:marLeft w:val="0"/>
      <w:marRight w:val="0"/>
      <w:marTop w:val="0"/>
      <w:marBottom w:val="0"/>
      <w:divBdr>
        <w:top w:val="none" w:sz="0" w:space="0" w:color="auto"/>
        <w:left w:val="none" w:sz="0" w:space="0" w:color="auto"/>
        <w:bottom w:val="none" w:sz="0" w:space="0" w:color="auto"/>
        <w:right w:val="none" w:sz="0" w:space="0" w:color="auto"/>
      </w:divBdr>
    </w:div>
    <w:div w:id="934706589">
      <w:bodyDiv w:val="1"/>
      <w:marLeft w:val="0"/>
      <w:marRight w:val="0"/>
      <w:marTop w:val="0"/>
      <w:marBottom w:val="0"/>
      <w:divBdr>
        <w:top w:val="none" w:sz="0" w:space="0" w:color="auto"/>
        <w:left w:val="none" w:sz="0" w:space="0" w:color="auto"/>
        <w:bottom w:val="none" w:sz="0" w:space="0" w:color="auto"/>
        <w:right w:val="none" w:sz="0" w:space="0" w:color="auto"/>
      </w:divBdr>
    </w:div>
    <w:div w:id="936206252">
      <w:bodyDiv w:val="1"/>
      <w:marLeft w:val="0"/>
      <w:marRight w:val="0"/>
      <w:marTop w:val="0"/>
      <w:marBottom w:val="0"/>
      <w:divBdr>
        <w:top w:val="none" w:sz="0" w:space="0" w:color="auto"/>
        <w:left w:val="none" w:sz="0" w:space="0" w:color="auto"/>
        <w:bottom w:val="none" w:sz="0" w:space="0" w:color="auto"/>
        <w:right w:val="none" w:sz="0" w:space="0" w:color="auto"/>
      </w:divBdr>
    </w:div>
    <w:div w:id="936326482">
      <w:bodyDiv w:val="1"/>
      <w:marLeft w:val="0"/>
      <w:marRight w:val="0"/>
      <w:marTop w:val="0"/>
      <w:marBottom w:val="0"/>
      <w:divBdr>
        <w:top w:val="none" w:sz="0" w:space="0" w:color="auto"/>
        <w:left w:val="none" w:sz="0" w:space="0" w:color="auto"/>
        <w:bottom w:val="none" w:sz="0" w:space="0" w:color="auto"/>
        <w:right w:val="none" w:sz="0" w:space="0" w:color="auto"/>
      </w:divBdr>
    </w:div>
    <w:div w:id="938030838">
      <w:bodyDiv w:val="1"/>
      <w:marLeft w:val="0"/>
      <w:marRight w:val="0"/>
      <w:marTop w:val="0"/>
      <w:marBottom w:val="0"/>
      <w:divBdr>
        <w:top w:val="none" w:sz="0" w:space="0" w:color="auto"/>
        <w:left w:val="none" w:sz="0" w:space="0" w:color="auto"/>
        <w:bottom w:val="none" w:sz="0" w:space="0" w:color="auto"/>
        <w:right w:val="none" w:sz="0" w:space="0" w:color="auto"/>
      </w:divBdr>
    </w:div>
    <w:div w:id="938296040">
      <w:bodyDiv w:val="1"/>
      <w:marLeft w:val="0"/>
      <w:marRight w:val="0"/>
      <w:marTop w:val="0"/>
      <w:marBottom w:val="0"/>
      <w:divBdr>
        <w:top w:val="none" w:sz="0" w:space="0" w:color="auto"/>
        <w:left w:val="none" w:sz="0" w:space="0" w:color="auto"/>
        <w:bottom w:val="none" w:sz="0" w:space="0" w:color="auto"/>
        <w:right w:val="none" w:sz="0" w:space="0" w:color="auto"/>
      </w:divBdr>
    </w:div>
    <w:div w:id="938413627">
      <w:bodyDiv w:val="1"/>
      <w:marLeft w:val="0"/>
      <w:marRight w:val="0"/>
      <w:marTop w:val="0"/>
      <w:marBottom w:val="0"/>
      <w:divBdr>
        <w:top w:val="none" w:sz="0" w:space="0" w:color="auto"/>
        <w:left w:val="none" w:sz="0" w:space="0" w:color="auto"/>
        <w:bottom w:val="none" w:sz="0" w:space="0" w:color="auto"/>
        <w:right w:val="none" w:sz="0" w:space="0" w:color="auto"/>
      </w:divBdr>
    </w:div>
    <w:div w:id="938827952">
      <w:bodyDiv w:val="1"/>
      <w:marLeft w:val="0"/>
      <w:marRight w:val="0"/>
      <w:marTop w:val="0"/>
      <w:marBottom w:val="0"/>
      <w:divBdr>
        <w:top w:val="none" w:sz="0" w:space="0" w:color="auto"/>
        <w:left w:val="none" w:sz="0" w:space="0" w:color="auto"/>
        <w:bottom w:val="none" w:sz="0" w:space="0" w:color="auto"/>
        <w:right w:val="none" w:sz="0" w:space="0" w:color="auto"/>
      </w:divBdr>
    </w:div>
    <w:div w:id="939799430">
      <w:bodyDiv w:val="1"/>
      <w:marLeft w:val="0"/>
      <w:marRight w:val="0"/>
      <w:marTop w:val="0"/>
      <w:marBottom w:val="0"/>
      <w:divBdr>
        <w:top w:val="none" w:sz="0" w:space="0" w:color="auto"/>
        <w:left w:val="none" w:sz="0" w:space="0" w:color="auto"/>
        <w:bottom w:val="none" w:sz="0" w:space="0" w:color="auto"/>
        <w:right w:val="none" w:sz="0" w:space="0" w:color="auto"/>
      </w:divBdr>
    </w:div>
    <w:div w:id="943807066">
      <w:bodyDiv w:val="1"/>
      <w:marLeft w:val="0"/>
      <w:marRight w:val="0"/>
      <w:marTop w:val="0"/>
      <w:marBottom w:val="0"/>
      <w:divBdr>
        <w:top w:val="none" w:sz="0" w:space="0" w:color="auto"/>
        <w:left w:val="none" w:sz="0" w:space="0" w:color="auto"/>
        <w:bottom w:val="none" w:sz="0" w:space="0" w:color="auto"/>
        <w:right w:val="none" w:sz="0" w:space="0" w:color="auto"/>
      </w:divBdr>
    </w:div>
    <w:div w:id="944340433">
      <w:bodyDiv w:val="1"/>
      <w:marLeft w:val="0"/>
      <w:marRight w:val="0"/>
      <w:marTop w:val="0"/>
      <w:marBottom w:val="0"/>
      <w:divBdr>
        <w:top w:val="none" w:sz="0" w:space="0" w:color="auto"/>
        <w:left w:val="none" w:sz="0" w:space="0" w:color="auto"/>
        <w:bottom w:val="none" w:sz="0" w:space="0" w:color="auto"/>
        <w:right w:val="none" w:sz="0" w:space="0" w:color="auto"/>
      </w:divBdr>
    </w:div>
    <w:div w:id="944575202">
      <w:bodyDiv w:val="1"/>
      <w:marLeft w:val="0"/>
      <w:marRight w:val="0"/>
      <w:marTop w:val="0"/>
      <w:marBottom w:val="0"/>
      <w:divBdr>
        <w:top w:val="none" w:sz="0" w:space="0" w:color="auto"/>
        <w:left w:val="none" w:sz="0" w:space="0" w:color="auto"/>
        <w:bottom w:val="none" w:sz="0" w:space="0" w:color="auto"/>
        <w:right w:val="none" w:sz="0" w:space="0" w:color="auto"/>
      </w:divBdr>
    </w:div>
    <w:div w:id="944922992">
      <w:bodyDiv w:val="1"/>
      <w:marLeft w:val="0"/>
      <w:marRight w:val="0"/>
      <w:marTop w:val="0"/>
      <w:marBottom w:val="0"/>
      <w:divBdr>
        <w:top w:val="none" w:sz="0" w:space="0" w:color="auto"/>
        <w:left w:val="none" w:sz="0" w:space="0" w:color="auto"/>
        <w:bottom w:val="none" w:sz="0" w:space="0" w:color="auto"/>
        <w:right w:val="none" w:sz="0" w:space="0" w:color="auto"/>
      </w:divBdr>
    </w:div>
    <w:div w:id="948203087">
      <w:bodyDiv w:val="1"/>
      <w:marLeft w:val="0"/>
      <w:marRight w:val="0"/>
      <w:marTop w:val="0"/>
      <w:marBottom w:val="0"/>
      <w:divBdr>
        <w:top w:val="none" w:sz="0" w:space="0" w:color="auto"/>
        <w:left w:val="none" w:sz="0" w:space="0" w:color="auto"/>
        <w:bottom w:val="none" w:sz="0" w:space="0" w:color="auto"/>
        <w:right w:val="none" w:sz="0" w:space="0" w:color="auto"/>
      </w:divBdr>
    </w:div>
    <w:div w:id="949553515">
      <w:bodyDiv w:val="1"/>
      <w:marLeft w:val="0"/>
      <w:marRight w:val="0"/>
      <w:marTop w:val="0"/>
      <w:marBottom w:val="0"/>
      <w:divBdr>
        <w:top w:val="none" w:sz="0" w:space="0" w:color="auto"/>
        <w:left w:val="none" w:sz="0" w:space="0" w:color="auto"/>
        <w:bottom w:val="none" w:sz="0" w:space="0" w:color="auto"/>
        <w:right w:val="none" w:sz="0" w:space="0" w:color="auto"/>
      </w:divBdr>
    </w:div>
    <w:div w:id="949705895">
      <w:bodyDiv w:val="1"/>
      <w:marLeft w:val="0"/>
      <w:marRight w:val="0"/>
      <w:marTop w:val="0"/>
      <w:marBottom w:val="0"/>
      <w:divBdr>
        <w:top w:val="none" w:sz="0" w:space="0" w:color="auto"/>
        <w:left w:val="none" w:sz="0" w:space="0" w:color="auto"/>
        <w:bottom w:val="none" w:sz="0" w:space="0" w:color="auto"/>
        <w:right w:val="none" w:sz="0" w:space="0" w:color="auto"/>
      </w:divBdr>
    </w:div>
    <w:div w:id="950281982">
      <w:bodyDiv w:val="1"/>
      <w:marLeft w:val="0"/>
      <w:marRight w:val="0"/>
      <w:marTop w:val="0"/>
      <w:marBottom w:val="0"/>
      <w:divBdr>
        <w:top w:val="none" w:sz="0" w:space="0" w:color="auto"/>
        <w:left w:val="none" w:sz="0" w:space="0" w:color="auto"/>
        <w:bottom w:val="none" w:sz="0" w:space="0" w:color="auto"/>
        <w:right w:val="none" w:sz="0" w:space="0" w:color="auto"/>
      </w:divBdr>
    </w:div>
    <w:div w:id="951011232">
      <w:bodyDiv w:val="1"/>
      <w:marLeft w:val="0"/>
      <w:marRight w:val="0"/>
      <w:marTop w:val="0"/>
      <w:marBottom w:val="0"/>
      <w:divBdr>
        <w:top w:val="none" w:sz="0" w:space="0" w:color="auto"/>
        <w:left w:val="none" w:sz="0" w:space="0" w:color="auto"/>
        <w:bottom w:val="none" w:sz="0" w:space="0" w:color="auto"/>
        <w:right w:val="none" w:sz="0" w:space="0" w:color="auto"/>
      </w:divBdr>
    </w:div>
    <w:div w:id="955211781">
      <w:bodyDiv w:val="1"/>
      <w:marLeft w:val="0"/>
      <w:marRight w:val="0"/>
      <w:marTop w:val="0"/>
      <w:marBottom w:val="0"/>
      <w:divBdr>
        <w:top w:val="none" w:sz="0" w:space="0" w:color="auto"/>
        <w:left w:val="none" w:sz="0" w:space="0" w:color="auto"/>
        <w:bottom w:val="none" w:sz="0" w:space="0" w:color="auto"/>
        <w:right w:val="none" w:sz="0" w:space="0" w:color="auto"/>
      </w:divBdr>
    </w:div>
    <w:div w:id="956378356">
      <w:bodyDiv w:val="1"/>
      <w:marLeft w:val="0"/>
      <w:marRight w:val="0"/>
      <w:marTop w:val="0"/>
      <w:marBottom w:val="0"/>
      <w:divBdr>
        <w:top w:val="none" w:sz="0" w:space="0" w:color="auto"/>
        <w:left w:val="none" w:sz="0" w:space="0" w:color="auto"/>
        <w:bottom w:val="none" w:sz="0" w:space="0" w:color="auto"/>
        <w:right w:val="none" w:sz="0" w:space="0" w:color="auto"/>
      </w:divBdr>
    </w:div>
    <w:div w:id="957024488">
      <w:bodyDiv w:val="1"/>
      <w:marLeft w:val="0"/>
      <w:marRight w:val="0"/>
      <w:marTop w:val="0"/>
      <w:marBottom w:val="0"/>
      <w:divBdr>
        <w:top w:val="none" w:sz="0" w:space="0" w:color="auto"/>
        <w:left w:val="none" w:sz="0" w:space="0" w:color="auto"/>
        <w:bottom w:val="none" w:sz="0" w:space="0" w:color="auto"/>
        <w:right w:val="none" w:sz="0" w:space="0" w:color="auto"/>
      </w:divBdr>
    </w:div>
    <w:div w:id="957443745">
      <w:bodyDiv w:val="1"/>
      <w:marLeft w:val="0"/>
      <w:marRight w:val="0"/>
      <w:marTop w:val="0"/>
      <w:marBottom w:val="0"/>
      <w:divBdr>
        <w:top w:val="none" w:sz="0" w:space="0" w:color="auto"/>
        <w:left w:val="none" w:sz="0" w:space="0" w:color="auto"/>
        <w:bottom w:val="none" w:sz="0" w:space="0" w:color="auto"/>
        <w:right w:val="none" w:sz="0" w:space="0" w:color="auto"/>
      </w:divBdr>
    </w:div>
    <w:div w:id="958874521">
      <w:bodyDiv w:val="1"/>
      <w:marLeft w:val="0"/>
      <w:marRight w:val="0"/>
      <w:marTop w:val="0"/>
      <w:marBottom w:val="0"/>
      <w:divBdr>
        <w:top w:val="none" w:sz="0" w:space="0" w:color="auto"/>
        <w:left w:val="none" w:sz="0" w:space="0" w:color="auto"/>
        <w:bottom w:val="none" w:sz="0" w:space="0" w:color="auto"/>
        <w:right w:val="none" w:sz="0" w:space="0" w:color="auto"/>
      </w:divBdr>
    </w:div>
    <w:div w:id="960459802">
      <w:bodyDiv w:val="1"/>
      <w:marLeft w:val="0"/>
      <w:marRight w:val="0"/>
      <w:marTop w:val="0"/>
      <w:marBottom w:val="0"/>
      <w:divBdr>
        <w:top w:val="none" w:sz="0" w:space="0" w:color="auto"/>
        <w:left w:val="none" w:sz="0" w:space="0" w:color="auto"/>
        <w:bottom w:val="none" w:sz="0" w:space="0" w:color="auto"/>
        <w:right w:val="none" w:sz="0" w:space="0" w:color="auto"/>
      </w:divBdr>
    </w:div>
    <w:div w:id="961691435">
      <w:bodyDiv w:val="1"/>
      <w:marLeft w:val="0"/>
      <w:marRight w:val="0"/>
      <w:marTop w:val="0"/>
      <w:marBottom w:val="0"/>
      <w:divBdr>
        <w:top w:val="none" w:sz="0" w:space="0" w:color="auto"/>
        <w:left w:val="none" w:sz="0" w:space="0" w:color="auto"/>
        <w:bottom w:val="none" w:sz="0" w:space="0" w:color="auto"/>
        <w:right w:val="none" w:sz="0" w:space="0" w:color="auto"/>
      </w:divBdr>
    </w:div>
    <w:div w:id="961957687">
      <w:bodyDiv w:val="1"/>
      <w:marLeft w:val="0"/>
      <w:marRight w:val="0"/>
      <w:marTop w:val="0"/>
      <w:marBottom w:val="0"/>
      <w:divBdr>
        <w:top w:val="none" w:sz="0" w:space="0" w:color="auto"/>
        <w:left w:val="none" w:sz="0" w:space="0" w:color="auto"/>
        <w:bottom w:val="none" w:sz="0" w:space="0" w:color="auto"/>
        <w:right w:val="none" w:sz="0" w:space="0" w:color="auto"/>
      </w:divBdr>
    </w:div>
    <w:div w:id="963314138">
      <w:bodyDiv w:val="1"/>
      <w:marLeft w:val="0"/>
      <w:marRight w:val="0"/>
      <w:marTop w:val="0"/>
      <w:marBottom w:val="0"/>
      <w:divBdr>
        <w:top w:val="none" w:sz="0" w:space="0" w:color="auto"/>
        <w:left w:val="none" w:sz="0" w:space="0" w:color="auto"/>
        <w:bottom w:val="none" w:sz="0" w:space="0" w:color="auto"/>
        <w:right w:val="none" w:sz="0" w:space="0" w:color="auto"/>
      </w:divBdr>
    </w:div>
    <w:div w:id="963458970">
      <w:bodyDiv w:val="1"/>
      <w:marLeft w:val="0"/>
      <w:marRight w:val="0"/>
      <w:marTop w:val="0"/>
      <w:marBottom w:val="0"/>
      <w:divBdr>
        <w:top w:val="none" w:sz="0" w:space="0" w:color="auto"/>
        <w:left w:val="none" w:sz="0" w:space="0" w:color="auto"/>
        <w:bottom w:val="none" w:sz="0" w:space="0" w:color="auto"/>
        <w:right w:val="none" w:sz="0" w:space="0" w:color="auto"/>
      </w:divBdr>
    </w:div>
    <w:div w:id="964315083">
      <w:bodyDiv w:val="1"/>
      <w:marLeft w:val="0"/>
      <w:marRight w:val="0"/>
      <w:marTop w:val="0"/>
      <w:marBottom w:val="0"/>
      <w:divBdr>
        <w:top w:val="none" w:sz="0" w:space="0" w:color="auto"/>
        <w:left w:val="none" w:sz="0" w:space="0" w:color="auto"/>
        <w:bottom w:val="none" w:sz="0" w:space="0" w:color="auto"/>
        <w:right w:val="none" w:sz="0" w:space="0" w:color="auto"/>
      </w:divBdr>
    </w:div>
    <w:div w:id="965114059">
      <w:bodyDiv w:val="1"/>
      <w:marLeft w:val="0"/>
      <w:marRight w:val="0"/>
      <w:marTop w:val="0"/>
      <w:marBottom w:val="0"/>
      <w:divBdr>
        <w:top w:val="none" w:sz="0" w:space="0" w:color="auto"/>
        <w:left w:val="none" w:sz="0" w:space="0" w:color="auto"/>
        <w:bottom w:val="none" w:sz="0" w:space="0" w:color="auto"/>
        <w:right w:val="none" w:sz="0" w:space="0" w:color="auto"/>
      </w:divBdr>
    </w:div>
    <w:div w:id="967665657">
      <w:bodyDiv w:val="1"/>
      <w:marLeft w:val="0"/>
      <w:marRight w:val="0"/>
      <w:marTop w:val="0"/>
      <w:marBottom w:val="0"/>
      <w:divBdr>
        <w:top w:val="none" w:sz="0" w:space="0" w:color="auto"/>
        <w:left w:val="none" w:sz="0" w:space="0" w:color="auto"/>
        <w:bottom w:val="none" w:sz="0" w:space="0" w:color="auto"/>
        <w:right w:val="none" w:sz="0" w:space="0" w:color="auto"/>
      </w:divBdr>
    </w:div>
    <w:div w:id="967709086">
      <w:bodyDiv w:val="1"/>
      <w:marLeft w:val="0"/>
      <w:marRight w:val="0"/>
      <w:marTop w:val="0"/>
      <w:marBottom w:val="0"/>
      <w:divBdr>
        <w:top w:val="none" w:sz="0" w:space="0" w:color="auto"/>
        <w:left w:val="none" w:sz="0" w:space="0" w:color="auto"/>
        <w:bottom w:val="none" w:sz="0" w:space="0" w:color="auto"/>
        <w:right w:val="none" w:sz="0" w:space="0" w:color="auto"/>
      </w:divBdr>
    </w:div>
    <w:div w:id="967856321">
      <w:bodyDiv w:val="1"/>
      <w:marLeft w:val="0"/>
      <w:marRight w:val="0"/>
      <w:marTop w:val="0"/>
      <w:marBottom w:val="0"/>
      <w:divBdr>
        <w:top w:val="none" w:sz="0" w:space="0" w:color="auto"/>
        <w:left w:val="none" w:sz="0" w:space="0" w:color="auto"/>
        <w:bottom w:val="none" w:sz="0" w:space="0" w:color="auto"/>
        <w:right w:val="none" w:sz="0" w:space="0" w:color="auto"/>
      </w:divBdr>
    </w:div>
    <w:div w:id="968895168">
      <w:bodyDiv w:val="1"/>
      <w:marLeft w:val="0"/>
      <w:marRight w:val="0"/>
      <w:marTop w:val="0"/>
      <w:marBottom w:val="0"/>
      <w:divBdr>
        <w:top w:val="none" w:sz="0" w:space="0" w:color="auto"/>
        <w:left w:val="none" w:sz="0" w:space="0" w:color="auto"/>
        <w:bottom w:val="none" w:sz="0" w:space="0" w:color="auto"/>
        <w:right w:val="none" w:sz="0" w:space="0" w:color="auto"/>
      </w:divBdr>
    </w:div>
    <w:div w:id="969045426">
      <w:bodyDiv w:val="1"/>
      <w:marLeft w:val="0"/>
      <w:marRight w:val="0"/>
      <w:marTop w:val="0"/>
      <w:marBottom w:val="0"/>
      <w:divBdr>
        <w:top w:val="none" w:sz="0" w:space="0" w:color="auto"/>
        <w:left w:val="none" w:sz="0" w:space="0" w:color="auto"/>
        <w:bottom w:val="none" w:sz="0" w:space="0" w:color="auto"/>
        <w:right w:val="none" w:sz="0" w:space="0" w:color="auto"/>
      </w:divBdr>
    </w:div>
    <w:div w:id="972561197">
      <w:bodyDiv w:val="1"/>
      <w:marLeft w:val="0"/>
      <w:marRight w:val="0"/>
      <w:marTop w:val="0"/>
      <w:marBottom w:val="0"/>
      <w:divBdr>
        <w:top w:val="none" w:sz="0" w:space="0" w:color="auto"/>
        <w:left w:val="none" w:sz="0" w:space="0" w:color="auto"/>
        <w:bottom w:val="none" w:sz="0" w:space="0" w:color="auto"/>
        <w:right w:val="none" w:sz="0" w:space="0" w:color="auto"/>
      </w:divBdr>
    </w:div>
    <w:div w:id="977295180">
      <w:bodyDiv w:val="1"/>
      <w:marLeft w:val="0"/>
      <w:marRight w:val="0"/>
      <w:marTop w:val="0"/>
      <w:marBottom w:val="0"/>
      <w:divBdr>
        <w:top w:val="none" w:sz="0" w:space="0" w:color="auto"/>
        <w:left w:val="none" w:sz="0" w:space="0" w:color="auto"/>
        <w:bottom w:val="none" w:sz="0" w:space="0" w:color="auto"/>
        <w:right w:val="none" w:sz="0" w:space="0" w:color="auto"/>
      </w:divBdr>
    </w:div>
    <w:div w:id="978339457">
      <w:bodyDiv w:val="1"/>
      <w:marLeft w:val="0"/>
      <w:marRight w:val="0"/>
      <w:marTop w:val="0"/>
      <w:marBottom w:val="0"/>
      <w:divBdr>
        <w:top w:val="none" w:sz="0" w:space="0" w:color="auto"/>
        <w:left w:val="none" w:sz="0" w:space="0" w:color="auto"/>
        <w:bottom w:val="none" w:sz="0" w:space="0" w:color="auto"/>
        <w:right w:val="none" w:sz="0" w:space="0" w:color="auto"/>
      </w:divBdr>
    </w:div>
    <w:div w:id="979311097">
      <w:bodyDiv w:val="1"/>
      <w:marLeft w:val="0"/>
      <w:marRight w:val="0"/>
      <w:marTop w:val="0"/>
      <w:marBottom w:val="0"/>
      <w:divBdr>
        <w:top w:val="none" w:sz="0" w:space="0" w:color="auto"/>
        <w:left w:val="none" w:sz="0" w:space="0" w:color="auto"/>
        <w:bottom w:val="none" w:sz="0" w:space="0" w:color="auto"/>
        <w:right w:val="none" w:sz="0" w:space="0" w:color="auto"/>
      </w:divBdr>
    </w:div>
    <w:div w:id="980042412">
      <w:bodyDiv w:val="1"/>
      <w:marLeft w:val="0"/>
      <w:marRight w:val="0"/>
      <w:marTop w:val="0"/>
      <w:marBottom w:val="0"/>
      <w:divBdr>
        <w:top w:val="none" w:sz="0" w:space="0" w:color="auto"/>
        <w:left w:val="none" w:sz="0" w:space="0" w:color="auto"/>
        <w:bottom w:val="none" w:sz="0" w:space="0" w:color="auto"/>
        <w:right w:val="none" w:sz="0" w:space="0" w:color="auto"/>
      </w:divBdr>
    </w:div>
    <w:div w:id="981084854">
      <w:bodyDiv w:val="1"/>
      <w:marLeft w:val="0"/>
      <w:marRight w:val="0"/>
      <w:marTop w:val="0"/>
      <w:marBottom w:val="0"/>
      <w:divBdr>
        <w:top w:val="none" w:sz="0" w:space="0" w:color="auto"/>
        <w:left w:val="none" w:sz="0" w:space="0" w:color="auto"/>
        <w:bottom w:val="none" w:sz="0" w:space="0" w:color="auto"/>
        <w:right w:val="none" w:sz="0" w:space="0" w:color="auto"/>
      </w:divBdr>
    </w:div>
    <w:div w:id="982730967">
      <w:bodyDiv w:val="1"/>
      <w:marLeft w:val="0"/>
      <w:marRight w:val="0"/>
      <w:marTop w:val="0"/>
      <w:marBottom w:val="0"/>
      <w:divBdr>
        <w:top w:val="none" w:sz="0" w:space="0" w:color="auto"/>
        <w:left w:val="none" w:sz="0" w:space="0" w:color="auto"/>
        <w:bottom w:val="none" w:sz="0" w:space="0" w:color="auto"/>
        <w:right w:val="none" w:sz="0" w:space="0" w:color="auto"/>
      </w:divBdr>
    </w:div>
    <w:div w:id="982739215">
      <w:bodyDiv w:val="1"/>
      <w:marLeft w:val="0"/>
      <w:marRight w:val="0"/>
      <w:marTop w:val="0"/>
      <w:marBottom w:val="0"/>
      <w:divBdr>
        <w:top w:val="none" w:sz="0" w:space="0" w:color="auto"/>
        <w:left w:val="none" w:sz="0" w:space="0" w:color="auto"/>
        <w:bottom w:val="none" w:sz="0" w:space="0" w:color="auto"/>
        <w:right w:val="none" w:sz="0" w:space="0" w:color="auto"/>
      </w:divBdr>
    </w:div>
    <w:div w:id="983774724">
      <w:bodyDiv w:val="1"/>
      <w:marLeft w:val="0"/>
      <w:marRight w:val="0"/>
      <w:marTop w:val="0"/>
      <w:marBottom w:val="0"/>
      <w:divBdr>
        <w:top w:val="none" w:sz="0" w:space="0" w:color="auto"/>
        <w:left w:val="none" w:sz="0" w:space="0" w:color="auto"/>
        <w:bottom w:val="none" w:sz="0" w:space="0" w:color="auto"/>
        <w:right w:val="none" w:sz="0" w:space="0" w:color="auto"/>
      </w:divBdr>
    </w:div>
    <w:div w:id="984819159">
      <w:bodyDiv w:val="1"/>
      <w:marLeft w:val="0"/>
      <w:marRight w:val="0"/>
      <w:marTop w:val="0"/>
      <w:marBottom w:val="0"/>
      <w:divBdr>
        <w:top w:val="none" w:sz="0" w:space="0" w:color="auto"/>
        <w:left w:val="none" w:sz="0" w:space="0" w:color="auto"/>
        <w:bottom w:val="none" w:sz="0" w:space="0" w:color="auto"/>
        <w:right w:val="none" w:sz="0" w:space="0" w:color="auto"/>
      </w:divBdr>
    </w:div>
    <w:div w:id="984968493">
      <w:bodyDiv w:val="1"/>
      <w:marLeft w:val="0"/>
      <w:marRight w:val="0"/>
      <w:marTop w:val="0"/>
      <w:marBottom w:val="0"/>
      <w:divBdr>
        <w:top w:val="none" w:sz="0" w:space="0" w:color="auto"/>
        <w:left w:val="none" w:sz="0" w:space="0" w:color="auto"/>
        <w:bottom w:val="none" w:sz="0" w:space="0" w:color="auto"/>
        <w:right w:val="none" w:sz="0" w:space="0" w:color="auto"/>
      </w:divBdr>
    </w:div>
    <w:div w:id="986206637">
      <w:bodyDiv w:val="1"/>
      <w:marLeft w:val="0"/>
      <w:marRight w:val="0"/>
      <w:marTop w:val="0"/>
      <w:marBottom w:val="0"/>
      <w:divBdr>
        <w:top w:val="none" w:sz="0" w:space="0" w:color="auto"/>
        <w:left w:val="none" w:sz="0" w:space="0" w:color="auto"/>
        <w:bottom w:val="none" w:sz="0" w:space="0" w:color="auto"/>
        <w:right w:val="none" w:sz="0" w:space="0" w:color="auto"/>
      </w:divBdr>
    </w:div>
    <w:div w:id="986513508">
      <w:bodyDiv w:val="1"/>
      <w:marLeft w:val="0"/>
      <w:marRight w:val="0"/>
      <w:marTop w:val="0"/>
      <w:marBottom w:val="0"/>
      <w:divBdr>
        <w:top w:val="none" w:sz="0" w:space="0" w:color="auto"/>
        <w:left w:val="none" w:sz="0" w:space="0" w:color="auto"/>
        <w:bottom w:val="none" w:sz="0" w:space="0" w:color="auto"/>
        <w:right w:val="none" w:sz="0" w:space="0" w:color="auto"/>
      </w:divBdr>
    </w:div>
    <w:div w:id="987826144">
      <w:bodyDiv w:val="1"/>
      <w:marLeft w:val="0"/>
      <w:marRight w:val="0"/>
      <w:marTop w:val="0"/>
      <w:marBottom w:val="0"/>
      <w:divBdr>
        <w:top w:val="none" w:sz="0" w:space="0" w:color="auto"/>
        <w:left w:val="none" w:sz="0" w:space="0" w:color="auto"/>
        <w:bottom w:val="none" w:sz="0" w:space="0" w:color="auto"/>
        <w:right w:val="none" w:sz="0" w:space="0" w:color="auto"/>
      </w:divBdr>
    </w:div>
    <w:div w:id="988368440">
      <w:bodyDiv w:val="1"/>
      <w:marLeft w:val="0"/>
      <w:marRight w:val="0"/>
      <w:marTop w:val="0"/>
      <w:marBottom w:val="0"/>
      <w:divBdr>
        <w:top w:val="none" w:sz="0" w:space="0" w:color="auto"/>
        <w:left w:val="none" w:sz="0" w:space="0" w:color="auto"/>
        <w:bottom w:val="none" w:sz="0" w:space="0" w:color="auto"/>
        <w:right w:val="none" w:sz="0" w:space="0" w:color="auto"/>
      </w:divBdr>
    </w:div>
    <w:div w:id="989405072">
      <w:bodyDiv w:val="1"/>
      <w:marLeft w:val="0"/>
      <w:marRight w:val="0"/>
      <w:marTop w:val="0"/>
      <w:marBottom w:val="0"/>
      <w:divBdr>
        <w:top w:val="none" w:sz="0" w:space="0" w:color="auto"/>
        <w:left w:val="none" w:sz="0" w:space="0" w:color="auto"/>
        <w:bottom w:val="none" w:sz="0" w:space="0" w:color="auto"/>
        <w:right w:val="none" w:sz="0" w:space="0" w:color="auto"/>
      </w:divBdr>
    </w:div>
    <w:div w:id="990250294">
      <w:bodyDiv w:val="1"/>
      <w:marLeft w:val="0"/>
      <w:marRight w:val="0"/>
      <w:marTop w:val="0"/>
      <w:marBottom w:val="0"/>
      <w:divBdr>
        <w:top w:val="none" w:sz="0" w:space="0" w:color="auto"/>
        <w:left w:val="none" w:sz="0" w:space="0" w:color="auto"/>
        <w:bottom w:val="none" w:sz="0" w:space="0" w:color="auto"/>
        <w:right w:val="none" w:sz="0" w:space="0" w:color="auto"/>
      </w:divBdr>
    </w:div>
    <w:div w:id="990257258">
      <w:bodyDiv w:val="1"/>
      <w:marLeft w:val="0"/>
      <w:marRight w:val="0"/>
      <w:marTop w:val="0"/>
      <w:marBottom w:val="0"/>
      <w:divBdr>
        <w:top w:val="none" w:sz="0" w:space="0" w:color="auto"/>
        <w:left w:val="none" w:sz="0" w:space="0" w:color="auto"/>
        <w:bottom w:val="none" w:sz="0" w:space="0" w:color="auto"/>
        <w:right w:val="none" w:sz="0" w:space="0" w:color="auto"/>
      </w:divBdr>
    </w:div>
    <w:div w:id="990595015">
      <w:bodyDiv w:val="1"/>
      <w:marLeft w:val="0"/>
      <w:marRight w:val="0"/>
      <w:marTop w:val="0"/>
      <w:marBottom w:val="0"/>
      <w:divBdr>
        <w:top w:val="none" w:sz="0" w:space="0" w:color="auto"/>
        <w:left w:val="none" w:sz="0" w:space="0" w:color="auto"/>
        <w:bottom w:val="none" w:sz="0" w:space="0" w:color="auto"/>
        <w:right w:val="none" w:sz="0" w:space="0" w:color="auto"/>
      </w:divBdr>
    </w:div>
    <w:div w:id="990601046">
      <w:bodyDiv w:val="1"/>
      <w:marLeft w:val="0"/>
      <w:marRight w:val="0"/>
      <w:marTop w:val="0"/>
      <w:marBottom w:val="0"/>
      <w:divBdr>
        <w:top w:val="none" w:sz="0" w:space="0" w:color="auto"/>
        <w:left w:val="none" w:sz="0" w:space="0" w:color="auto"/>
        <w:bottom w:val="none" w:sz="0" w:space="0" w:color="auto"/>
        <w:right w:val="none" w:sz="0" w:space="0" w:color="auto"/>
      </w:divBdr>
    </w:div>
    <w:div w:id="991563384">
      <w:bodyDiv w:val="1"/>
      <w:marLeft w:val="0"/>
      <w:marRight w:val="0"/>
      <w:marTop w:val="0"/>
      <w:marBottom w:val="0"/>
      <w:divBdr>
        <w:top w:val="none" w:sz="0" w:space="0" w:color="auto"/>
        <w:left w:val="none" w:sz="0" w:space="0" w:color="auto"/>
        <w:bottom w:val="none" w:sz="0" w:space="0" w:color="auto"/>
        <w:right w:val="none" w:sz="0" w:space="0" w:color="auto"/>
      </w:divBdr>
    </w:div>
    <w:div w:id="993526605">
      <w:bodyDiv w:val="1"/>
      <w:marLeft w:val="0"/>
      <w:marRight w:val="0"/>
      <w:marTop w:val="0"/>
      <w:marBottom w:val="0"/>
      <w:divBdr>
        <w:top w:val="none" w:sz="0" w:space="0" w:color="auto"/>
        <w:left w:val="none" w:sz="0" w:space="0" w:color="auto"/>
        <w:bottom w:val="none" w:sz="0" w:space="0" w:color="auto"/>
        <w:right w:val="none" w:sz="0" w:space="0" w:color="auto"/>
      </w:divBdr>
    </w:div>
    <w:div w:id="995765364">
      <w:bodyDiv w:val="1"/>
      <w:marLeft w:val="0"/>
      <w:marRight w:val="0"/>
      <w:marTop w:val="0"/>
      <w:marBottom w:val="0"/>
      <w:divBdr>
        <w:top w:val="none" w:sz="0" w:space="0" w:color="auto"/>
        <w:left w:val="none" w:sz="0" w:space="0" w:color="auto"/>
        <w:bottom w:val="none" w:sz="0" w:space="0" w:color="auto"/>
        <w:right w:val="none" w:sz="0" w:space="0" w:color="auto"/>
      </w:divBdr>
    </w:div>
    <w:div w:id="996108713">
      <w:bodyDiv w:val="1"/>
      <w:marLeft w:val="0"/>
      <w:marRight w:val="0"/>
      <w:marTop w:val="0"/>
      <w:marBottom w:val="0"/>
      <w:divBdr>
        <w:top w:val="none" w:sz="0" w:space="0" w:color="auto"/>
        <w:left w:val="none" w:sz="0" w:space="0" w:color="auto"/>
        <w:bottom w:val="none" w:sz="0" w:space="0" w:color="auto"/>
        <w:right w:val="none" w:sz="0" w:space="0" w:color="auto"/>
      </w:divBdr>
    </w:div>
    <w:div w:id="998116123">
      <w:bodyDiv w:val="1"/>
      <w:marLeft w:val="0"/>
      <w:marRight w:val="0"/>
      <w:marTop w:val="0"/>
      <w:marBottom w:val="0"/>
      <w:divBdr>
        <w:top w:val="none" w:sz="0" w:space="0" w:color="auto"/>
        <w:left w:val="none" w:sz="0" w:space="0" w:color="auto"/>
        <w:bottom w:val="none" w:sz="0" w:space="0" w:color="auto"/>
        <w:right w:val="none" w:sz="0" w:space="0" w:color="auto"/>
      </w:divBdr>
    </w:div>
    <w:div w:id="999386205">
      <w:bodyDiv w:val="1"/>
      <w:marLeft w:val="0"/>
      <w:marRight w:val="0"/>
      <w:marTop w:val="0"/>
      <w:marBottom w:val="0"/>
      <w:divBdr>
        <w:top w:val="none" w:sz="0" w:space="0" w:color="auto"/>
        <w:left w:val="none" w:sz="0" w:space="0" w:color="auto"/>
        <w:bottom w:val="none" w:sz="0" w:space="0" w:color="auto"/>
        <w:right w:val="none" w:sz="0" w:space="0" w:color="auto"/>
      </w:divBdr>
    </w:div>
    <w:div w:id="999651953">
      <w:bodyDiv w:val="1"/>
      <w:marLeft w:val="0"/>
      <w:marRight w:val="0"/>
      <w:marTop w:val="0"/>
      <w:marBottom w:val="0"/>
      <w:divBdr>
        <w:top w:val="none" w:sz="0" w:space="0" w:color="auto"/>
        <w:left w:val="none" w:sz="0" w:space="0" w:color="auto"/>
        <w:bottom w:val="none" w:sz="0" w:space="0" w:color="auto"/>
        <w:right w:val="none" w:sz="0" w:space="0" w:color="auto"/>
      </w:divBdr>
    </w:div>
    <w:div w:id="1000082881">
      <w:bodyDiv w:val="1"/>
      <w:marLeft w:val="0"/>
      <w:marRight w:val="0"/>
      <w:marTop w:val="0"/>
      <w:marBottom w:val="0"/>
      <w:divBdr>
        <w:top w:val="none" w:sz="0" w:space="0" w:color="auto"/>
        <w:left w:val="none" w:sz="0" w:space="0" w:color="auto"/>
        <w:bottom w:val="none" w:sz="0" w:space="0" w:color="auto"/>
        <w:right w:val="none" w:sz="0" w:space="0" w:color="auto"/>
      </w:divBdr>
    </w:div>
    <w:div w:id="1004816134">
      <w:bodyDiv w:val="1"/>
      <w:marLeft w:val="0"/>
      <w:marRight w:val="0"/>
      <w:marTop w:val="0"/>
      <w:marBottom w:val="0"/>
      <w:divBdr>
        <w:top w:val="none" w:sz="0" w:space="0" w:color="auto"/>
        <w:left w:val="none" w:sz="0" w:space="0" w:color="auto"/>
        <w:bottom w:val="none" w:sz="0" w:space="0" w:color="auto"/>
        <w:right w:val="none" w:sz="0" w:space="0" w:color="auto"/>
      </w:divBdr>
    </w:div>
    <w:div w:id="1005400316">
      <w:bodyDiv w:val="1"/>
      <w:marLeft w:val="0"/>
      <w:marRight w:val="0"/>
      <w:marTop w:val="0"/>
      <w:marBottom w:val="0"/>
      <w:divBdr>
        <w:top w:val="none" w:sz="0" w:space="0" w:color="auto"/>
        <w:left w:val="none" w:sz="0" w:space="0" w:color="auto"/>
        <w:bottom w:val="none" w:sz="0" w:space="0" w:color="auto"/>
        <w:right w:val="none" w:sz="0" w:space="0" w:color="auto"/>
      </w:divBdr>
    </w:div>
    <w:div w:id="1005589730">
      <w:bodyDiv w:val="1"/>
      <w:marLeft w:val="0"/>
      <w:marRight w:val="0"/>
      <w:marTop w:val="0"/>
      <w:marBottom w:val="0"/>
      <w:divBdr>
        <w:top w:val="none" w:sz="0" w:space="0" w:color="auto"/>
        <w:left w:val="none" w:sz="0" w:space="0" w:color="auto"/>
        <w:bottom w:val="none" w:sz="0" w:space="0" w:color="auto"/>
        <w:right w:val="none" w:sz="0" w:space="0" w:color="auto"/>
      </w:divBdr>
    </w:div>
    <w:div w:id="1008020132">
      <w:bodyDiv w:val="1"/>
      <w:marLeft w:val="0"/>
      <w:marRight w:val="0"/>
      <w:marTop w:val="0"/>
      <w:marBottom w:val="0"/>
      <w:divBdr>
        <w:top w:val="none" w:sz="0" w:space="0" w:color="auto"/>
        <w:left w:val="none" w:sz="0" w:space="0" w:color="auto"/>
        <w:bottom w:val="none" w:sz="0" w:space="0" w:color="auto"/>
        <w:right w:val="none" w:sz="0" w:space="0" w:color="auto"/>
      </w:divBdr>
    </w:div>
    <w:div w:id="1011182709">
      <w:bodyDiv w:val="1"/>
      <w:marLeft w:val="0"/>
      <w:marRight w:val="0"/>
      <w:marTop w:val="0"/>
      <w:marBottom w:val="0"/>
      <w:divBdr>
        <w:top w:val="none" w:sz="0" w:space="0" w:color="auto"/>
        <w:left w:val="none" w:sz="0" w:space="0" w:color="auto"/>
        <w:bottom w:val="none" w:sz="0" w:space="0" w:color="auto"/>
        <w:right w:val="none" w:sz="0" w:space="0" w:color="auto"/>
      </w:divBdr>
    </w:div>
    <w:div w:id="1012342328">
      <w:bodyDiv w:val="1"/>
      <w:marLeft w:val="0"/>
      <w:marRight w:val="0"/>
      <w:marTop w:val="0"/>
      <w:marBottom w:val="0"/>
      <w:divBdr>
        <w:top w:val="none" w:sz="0" w:space="0" w:color="auto"/>
        <w:left w:val="none" w:sz="0" w:space="0" w:color="auto"/>
        <w:bottom w:val="none" w:sz="0" w:space="0" w:color="auto"/>
        <w:right w:val="none" w:sz="0" w:space="0" w:color="auto"/>
      </w:divBdr>
    </w:div>
    <w:div w:id="1012951544">
      <w:bodyDiv w:val="1"/>
      <w:marLeft w:val="0"/>
      <w:marRight w:val="0"/>
      <w:marTop w:val="0"/>
      <w:marBottom w:val="0"/>
      <w:divBdr>
        <w:top w:val="none" w:sz="0" w:space="0" w:color="auto"/>
        <w:left w:val="none" w:sz="0" w:space="0" w:color="auto"/>
        <w:bottom w:val="none" w:sz="0" w:space="0" w:color="auto"/>
        <w:right w:val="none" w:sz="0" w:space="0" w:color="auto"/>
      </w:divBdr>
    </w:div>
    <w:div w:id="1013530650">
      <w:bodyDiv w:val="1"/>
      <w:marLeft w:val="0"/>
      <w:marRight w:val="0"/>
      <w:marTop w:val="0"/>
      <w:marBottom w:val="0"/>
      <w:divBdr>
        <w:top w:val="none" w:sz="0" w:space="0" w:color="auto"/>
        <w:left w:val="none" w:sz="0" w:space="0" w:color="auto"/>
        <w:bottom w:val="none" w:sz="0" w:space="0" w:color="auto"/>
        <w:right w:val="none" w:sz="0" w:space="0" w:color="auto"/>
      </w:divBdr>
    </w:div>
    <w:div w:id="1013848514">
      <w:bodyDiv w:val="1"/>
      <w:marLeft w:val="0"/>
      <w:marRight w:val="0"/>
      <w:marTop w:val="0"/>
      <w:marBottom w:val="0"/>
      <w:divBdr>
        <w:top w:val="none" w:sz="0" w:space="0" w:color="auto"/>
        <w:left w:val="none" w:sz="0" w:space="0" w:color="auto"/>
        <w:bottom w:val="none" w:sz="0" w:space="0" w:color="auto"/>
        <w:right w:val="none" w:sz="0" w:space="0" w:color="auto"/>
      </w:divBdr>
    </w:div>
    <w:div w:id="1018199505">
      <w:bodyDiv w:val="1"/>
      <w:marLeft w:val="0"/>
      <w:marRight w:val="0"/>
      <w:marTop w:val="0"/>
      <w:marBottom w:val="0"/>
      <w:divBdr>
        <w:top w:val="none" w:sz="0" w:space="0" w:color="auto"/>
        <w:left w:val="none" w:sz="0" w:space="0" w:color="auto"/>
        <w:bottom w:val="none" w:sz="0" w:space="0" w:color="auto"/>
        <w:right w:val="none" w:sz="0" w:space="0" w:color="auto"/>
      </w:divBdr>
    </w:div>
    <w:div w:id="1020156704">
      <w:bodyDiv w:val="1"/>
      <w:marLeft w:val="0"/>
      <w:marRight w:val="0"/>
      <w:marTop w:val="0"/>
      <w:marBottom w:val="0"/>
      <w:divBdr>
        <w:top w:val="none" w:sz="0" w:space="0" w:color="auto"/>
        <w:left w:val="none" w:sz="0" w:space="0" w:color="auto"/>
        <w:bottom w:val="none" w:sz="0" w:space="0" w:color="auto"/>
        <w:right w:val="none" w:sz="0" w:space="0" w:color="auto"/>
      </w:divBdr>
    </w:div>
    <w:div w:id="1021853851">
      <w:bodyDiv w:val="1"/>
      <w:marLeft w:val="0"/>
      <w:marRight w:val="0"/>
      <w:marTop w:val="0"/>
      <w:marBottom w:val="0"/>
      <w:divBdr>
        <w:top w:val="none" w:sz="0" w:space="0" w:color="auto"/>
        <w:left w:val="none" w:sz="0" w:space="0" w:color="auto"/>
        <w:bottom w:val="none" w:sz="0" w:space="0" w:color="auto"/>
        <w:right w:val="none" w:sz="0" w:space="0" w:color="auto"/>
      </w:divBdr>
    </w:div>
    <w:div w:id="1022127607">
      <w:bodyDiv w:val="1"/>
      <w:marLeft w:val="0"/>
      <w:marRight w:val="0"/>
      <w:marTop w:val="0"/>
      <w:marBottom w:val="0"/>
      <w:divBdr>
        <w:top w:val="none" w:sz="0" w:space="0" w:color="auto"/>
        <w:left w:val="none" w:sz="0" w:space="0" w:color="auto"/>
        <w:bottom w:val="none" w:sz="0" w:space="0" w:color="auto"/>
        <w:right w:val="none" w:sz="0" w:space="0" w:color="auto"/>
      </w:divBdr>
    </w:div>
    <w:div w:id="1022167054">
      <w:bodyDiv w:val="1"/>
      <w:marLeft w:val="0"/>
      <w:marRight w:val="0"/>
      <w:marTop w:val="0"/>
      <w:marBottom w:val="0"/>
      <w:divBdr>
        <w:top w:val="none" w:sz="0" w:space="0" w:color="auto"/>
        <w:left w:val="none" w:sz="0" w:space="0" w:color="auto"/>
        <w:bottom w:val="none" w:sz="0" w:space="0" w:color="auto"/>
        <w:right w:val="none" w:sz="0" w:space="0" w:color="auto"/>
      </w:divBdr>
    </w:div>
    <w:div w:id="1025130275">
      <w:bodyDiv w:val="1"/>
      <w:marLeft w:val="0"/>
      <w:marRight w:val="0"/>
      <w:marTop w:val="0"/>
      <w:marBottom w:val="0"/>
      <w:divBdr>
        <w:top w:val="none" w:sz="0" w:space="0" w:color="auto"/>
        <w:left w:val="none" w:sz="0" w:space="0" w:color="auto"/>
        <w:bottom w:val="none" w:sz="0" w:space="0" w:color="auto"/>
        <w:right w:val="none" w:sz="0" w:space="0" w:color="auto"/>
      </w:divBdr>
    </w:div>
    <w:div w:id="1026053410">
      <w:bodyDiv w:val="1"/>
      <w:marLeft w:val="0"/>
      <w:marRight w:val="0"/>
      <w:marTop w:val="0"/>
      <w:marBottom w:val="0"/>
      <w:divBdr>
        <w:top w:val="none" w:sz="0" w:space="0" w:color="auto"/>
        <w:left w:val="none" w:sz="0" w:space="0" w:color="auto"/>
        <w:bottom w:val="none" w:sz="0" w:space="0" w:color="auto"/>
        <w:right w:val="none" w:sz="0" w:space="0" w:color="auto"/>
      </w:divBdr>
    </w:div>
    <w:div w:id="1026179998">
      <w:bodyDiv w:val="1"/>
      <w:marLeft w:val="0"/>
      <w:marRight w:val="0"/>
      <w:marTop w:val="0"/>
      <w:marBottom w:val="0"/>
      <w:divBdr>
        <w:top w:val="none" w:sz="0" w:space="0" w:color="auto"/>
        <w:left w:val="none" w:sz="0" w:space="0" w:color="auto"/>
        <w:bottom w:val="none" w:sz="0" w:space="0" w:color="auto"/>
        <w:right w:val="none" w:sz="0" w:space="0" w:color="auto"/>
      </w:divBdr>
    </w:div>
    <w:div w:id="1027290388">
      <w:bodyDiv w:val="1"/>
      <w:marLeft w:val="0"/>
      <w:marRight w:val="0"/>
      <w:marTop w:val="0"/>
      <w:marBottom w:val="0"/>
      <w:divBdr>
        <w:top w:val="none" w:sz="0" w:space="0" w:color="auto"/>
        <w:left w:val="none" w:sz="0" w:space="0" w:color="auto"/>
        <w:bottom w:val="none" w:sz="0" w:space="0" w:color="auto"/>
        <w:right w:val="none" w:sz="0" w:space="0" w:color="auto"/>
      </w:divBdr>
    </w:div>
    <w:div w:id="1027413613">
      <w:bodyDiv w:val="1"/>
      <w:marLeft w:val="0"/>
      <w:marRight w:val="0"/>
      <w:marTop w:val="0"/>
      <w:marBottom w:val="0"/>
      <w:divBdr>
        <w:top w:val="none" w:sz="0" w:space="0" w:color="auto"/>
        <w:left w:val="none" w:sz="0" w:space="0" w:color="auto"/>
        <w:bottom w:val="none" w:sz="0" w:space="0" w:color="auto"/>
        <w:right w:val="none" w:sz="0" w:space="0" w:color="auto"/>
      </w:divBdr>
    </w:div>
    <w:div w:id="1029796366">
      <w:bodyDiv w:val="1"/>
      <w:marLeft w:val="0"/>
      <w:marRight w:val="0"/>
      <w:marTop w:val="0"/>
      <w:marBottom w:val="0"/>
      <w:divBdr>
        <w:top w:val="none" w:sz="0" w:space="0" w:color="auto"/>
        <w:left w:val="none" w:sz="0" w:space="0" w:color="auto"/>
        <w:bottom w:val="none" w:sz="0" w:space="0" w:color="auto"/>
        <w:right w:val="none" w:sz="0" w:space="0" w:color="auto"/>
      </w:divBdr>
    </w:div>
    <w:div w:id="1030764620">
      <w:bodyDiv w:val="1"/>
      <w:marLeft w:val="0"/>
      <w:marRight w:val="0"/>
      <w:marTop w:val="0"/>
      <w:marBottom w:val="0"/>
      <w:divBdr>
        <w:top w:val="none" w:sz="0" w:space="0" w:color="auto"/>
        <w:left w:val="none" w:sz="0" w:space="0" w:color="auto"/>
        <w:bottom w:val="none" w:sz="0" w:space="0" w:color="auto"/>
        <w:right w:val="none" w:sz="0" w:space="0" w:color="auto"/>
      </w:divBdr>
    </w:div>
    <w:div w:id="1031881210">
      <w:bodyDiv w:val="1"/>
      <w:marLeft w:val="0"/>
      <w:marRight w:val="0"/>
      <w:marTop w:val="0"/>
      <w:marBottom w:val="0"/>
      <w:divBdr>
        <w:top w:val="none" w:sz="0" w:space="0" w:color="auto"/>
        <w:left w:val="none" w:sz="0" w:space="0" w:color="auto"/>
        <w:bottom w:val="none" w:sz="0" w:space="0" w:color="auto"/>
        <w:right w:val="none" w:sz="0" w:space="0" w:color="auto"/>
      </w:divBdr>
    </w:div>
    <w:div w:id="1033461395">
      <w:bodyDiv w:val="1"/>
      <w:marLeft w:val="0"/>
      <w:marRight w:val="0"/>
      <w:marTop w:val="0"/>
      <w:marBottom w:val="0"/>
      <w:divBdr>
        <w:top w:val="none" w:sz="0" w:space="0" w:color="auto"/>
        <w:left w:val="none" w:sz="0" w:space="0" w:color="auto"/>
        <w:bottom w:val="none" w:sz="0" w:space="0" w:color="auto"/>
        <w:right w:val="none" w:sz="0" w:space="0" w:color="auto"/>
      </w:divBdr>
    </w:div>
    <w:div w:id="1035233033">
      <w:bodyDiv w:val="1"/>
      <w:marLeft w:val="0"/>
      <w:marRight w:val="0"/>
      <w:marTop w:val="0"/>
      <w:marBottom w:val="0"/>
      <w:divBdr>
        <w:top w:val="none" w:sz="0" w:space="0" w:color="auto"/>
        <w:left w:val="none" w:sz="0" w:space="0" w:color="auto"/>
        <w:bottom w:val="none" w:sz="0" w:space="0" w:color="auto"/>
        <w:right w:val="none" w:sz="0" w:space="0" w:color="auto"/>
      </w:divBdr>
    </w:div>
    <w:div w:id="1035621169">
      <w:bodyDiv w:val="1"/>
      <w:marLeft w:val="0"/>
      <w:marRight w:val="0"/>
      <w:marTop w:val="0"/>
      <w:marBottom w:val="0"/>
      <w:divBdr>
        <w:top w:val="none" w:sz="0" w:space="0" w:color="auto"/>
        <w:left w:val="none" w:sz="0" w:space="0" w:color="auto"/>
        <w:bottom w:val="none" w:sz="0" w:space="0" w:color="auto"/>
        <w:right w:val="none" w:sz="0" w:space="0" w:color="auto"/>
      </w:divBdr>
    </w:div>
    <w:div w:id="1036849627">
      <w:bodyDiv w:val="1"/>
      <w:marLeft w:val="0"/>
      <w:marRight w:val="0"/>
      <w:marTop w:val="0"/>
      <w:marBottom w:val="0"/>
      <w:divBdr>
        <w:top w:val="none" w:sz="0" w:space="0" w:color="auto"/>
        <w:left w:val="none" w:sz="0" w:space="0" w:color="auto"/>
        <w:bottom w:val="none" w:sz="0" w:space="0" w:color="auto"/>
        <w:right w:val="none" w:sz="0" w:space="0" w:color="auto"/>
      </w:divBdr>
    </w:div>
    <w:div w:id="1037701471">
      <w:bodyDiv w:val="1"/>
      <w:marLeft w:val="0"/>
      <w:marRight w:val="0"/>
      <w:marTop w:val="0"/>
      <w:marBottom w:val="0"/>
      <w:divBdr>
        <w:top w:val="none" w:sz="0" w:space="0" w:color="auto"/>
        <w:left w:val="none" w:sz="0" w:space="0" w:color="auto"/>
        <w:bottom w:val="none" w:sz="0" w:space="0" w:color="auto"/>
        <w:right w:val="none" w:sz="0" w:space="0" w:color="auto"/>
      </w:divBdr>
    </w:div>
    <w:div w:id="1039476133">
      <w:bodyDiv w:val="1"/>
      <w:marLeft w:val="0"/>
      <w:marRight w:val="0"/>
      <w:marTop w:val="0"/>
      <w:marBottom w:val="0"/>
      <w:divBdr>
        <w:top w:val="none" w:sz="0" w:space="0" w:color="auto"/>
        <w:left w:val="none" w:sz="0" w:space="0" w:color="auto"/>
        <w:bottom w:val="none" w:sz="0" w:space="0" w:color="auto"/>
        <w:right w:val="none" w:sz="0" w:space="0" w:color="auto"/>
      </w:divBdr>
    </w:div>
    <w:div w:id="1039622585">
      <w:bodyDiv w:val="1"/>
      <w:marLeft w:val="0"/>
      <w:marRight w:val="0"/>
      <w:marTop w:val="0"/>
      <w:marBottom w:val="0"/>
      <w:divBdr>
        <w:top w:val="none" w:sz="0" w:space="0" w:color="auto"/>
        <w:left w:val="none" w:sz="0" w:space="0" w:color="auto"/>
        <w:bottom w:val="none" w:sz="0" w:space="0" w:color="auto"/>
        <w:right w:val="none" w:sz="0" w:space="0" w:color="auto"/>
      </w:divBdr>
    </w:div>
    <w:div w:id="1039891155">
      <w:bodyDiv w:val="1"/>
      <w:marLeft w:val="0"/>
      <w:marRight w:val="0"/>
      <w:marTop w:val="0"/>
      <w:marBottom w:val="0"/>
      <w:divBdr>
        <w:top w:val="none" w:sz="0" w:space="0" w:color="auto"/>
        <w:left w:val="none" w:sz="0" w:space="0" w:color="auto"/>
        <w:bottom w:val="none" w:sz="0" w:space="0" w:color="auto"/>
        <w:right w:val="none" w:sz="0" w:space="0" w:color="auto"/>
      </w:divBdr>
    </w:div>
    <w:div w:id="1040210005">
      <w:bodyDiv w:val="1"/>
      <w:marLeft w:val="0"/>
      <w:marRight w:val="0"/>
      <w:marTop w:val="0"/>
      <w:marBottom w:val="0"/>
      <w:divBdr>
        <w:top w:val="none" w:sz="0" w:space="0" w:color="auto"/>
        <w:left w:val="none" w:sz="0" w:space="0" w:color="auto"/>
        <w:bottom w:val="none" w:sz="0" w:space="0" w:color="auto"/>
        <w:right w:val="none" w:sz="0" w:space="0" w:color="auto"/>
      </w:divBdr>
    </w:div>
    <w:div w:id="1040935218">
      <w:bodyDiv w:val="1"/>
      <w:marLeft w:val="0"/>
      <w:marRight w:val="0"/>
      <w:marTop w:val="0"/>
      <w:marBottom w:val="0"/>
      <w:divBdr>
        <w:top w:val="none" w:sz="0" w:space="0" w:color="auto"/>
        <w:left w:val="none" w:sz="0" w:space="0" w:color="auto"/>
        <w:bottom w:val="none" w:sz="0" w:space="0" w:color="auto"/>
        <w:right w:val="none" w:sz="0" w:space="0" w:color="auto"/>
      </w:divBdr>
    </w:div>
    <w:div w:id="1041051500">
      <w:bodyDiv w:val="1"/>
      <w:marLeft w:val="0"/>
      <w:marRight w:val="0"/>
      <w:marTop w:val="0"/>
      <w:marBottom w:val="0"/>
      <w:divBdr>
        <w:top w:val="none" w:sz="0" w:space="0" w:color="auto"/>
        <w:left w:val="none" w:sz="0" w:space="0" w:color="auto"/>
        <w:bottom w:val="none" w:sz="0" w:space="0" w:color="auto"/>
        <w:right w:val="none" w:sz="0" w:space="0" w:color="auto"/>
      </w:divBdr>
    </w:div>
    <w:div w:id="1042368484">
      <w:bodyDiv w:val="1"/>
      <w:marLeft w:val="0"/>
      <w:marRight w:val="0"/>
      <w:marTop w:val="0"/>
      <w:marBottom w:val="0"/>
      <w:divBdr>
        <w:top w:val="none" w:sz="0" w:space="0" w:color="auto"/>
        <w:left w:val="none" w:sz="0" w:space="0" w:color="auto"/>
        <w:bottom w:val="none" w:sz="0" w:space="0" w:color="auto"/>
        <w:right w:val="none" w:sz="0" w:space="0" w:color="auto"/>
      </w:divBdr>
    </w:div>
    <w:div w:id="1048651306">
      <w:bodyDiv w:val="1"/>
      <w:marLeft w:val="0"/>
      <w:marRight w:val="0"/>
      <w:marTop w:val="0"/>
      <w:marBottom w:val="0"/>
      <w:divBdr>
        <w:top w:val="none" w:sz="0" w:space="0" w:color="auto"/>
        <w:left w:val="none" w:sz="0" w:space="0" w:color="auto"/>
        <w:bottom w:val="none" w:sz="0" w:space="0" w:color="auto"/>
        <w:right w:val="none" w:sz="0" w:space="0" w:color="auto"/>
      </w:divBdr>
    </w:div>
    <w:div w:id="1050614046">
      <w:bodyDiv w:val="1"/>
      <w:marLeft w:val="0"/>
      <w:marRight w:val="0"/>
      <w:marTop w:val="0"/>
      <w:marBottom w:val="0"/>
      <w:divBdr>
        <w:top w:val="none" w:sz="0" w:space="0" w:color="auto"/>
        <w:left w:val="none" w:sz="0" w:space="0" w:color="auto"/>
        <w:bottom w:val="none" w:sz="0" w:space="0" w:color="auto"/>
        <w:right w:val="none" w:sz="0" w:space="0" w:color="auto"/>
      </w:divBdr>
    </w:div>
    <w:div w:id="1053654357">
      <w:bodyDiv w:val="1"/>
      <w:marLeft w:val="0"/>
      <w:marRight w:val="0"/>
      <w:marTop w:val="0"/>
      <w:marBottom w:val="0"/>
      <w:divBdr>
        <w:top w:val="none" w:sz="0" w:space="0" w:color="auto"/>
        <w:left w:val="none" w:sz="0" w:space="0" w:color="auto"/>
        <w:bottom w:val="none" w:sz="0" w:space="0" w:color="auto"/>
        <w:right w:val="none" w:sz="0" w:space="0" w:color="auto"/>
      </w:divBdr>
    </w:div>
    <w:div w:id="1054233114">
      <w:bodyDiv w:val="1"/>
      <w:marLeft w:val="0"/>
      <w:marRight w:val="0"/>
      <w:marTop w:val="0"/>
      <w:marBottom w:val="0"/>
      <w:divBdr>
        <w:top w:val="none" w:sz="0" w:space="0" w:color="auto"/>
        <w:left w:val="none" w:sz="0" w:space="0" w:color="auto"/>
        <w:bottom w:val="none" w:sz="0" w:space="0" w:color="auto"/>
        <w:right w:val="none" w:sz="0" w:space="0" w:color="auto"/>
      </w:divBdr>
    </w:div>
    <w:div w:id="1055154525">
      <w:bodyDiv w:val="1"/>
      <w:marLeft w:val="0"/>
      <w:marRight w:val="0"/>
      <w:marTop w:val="0"/>
      <w:marBottom w:val="0"/>
      <w:divBdr>
        <w:top w:val="none" w:sz="0" w:space="0" w:color="auto"/>
        <w:left w:val="none" w:sz="0" w:space="0" w:color="auto"/>
        <w:bottom w:val="none" w:sz="0" w:space="0" w:color="auto"/>
        <w:right w:val="none" w:sz="0" w:space="0" w:color="auto"/>
      </w:divBdr>
    </w:div>
    <w:div w:id="1059985552">
      <w:bodyDiv w:val="1"/>
      <w:marLeft w:val="0"/>
      <w:marRight w:val="0"/>
      <w:marTop w:val="0"/>
      <w:marBottom w:val="0"/>
      <w:divBdr>
        <w:top w:val="none" w:sz="0" w:space="0" w:color="auto"/>
        <w:left w:val="none" w:sz="0" w:space="0" w:color="auto"/>
        <w:bottom w:val="none" w:sz="0" w:space="0" w:color="auto"/>
        <w:right w:val="none" w:sz="0" w:space="0" w:color="auto"/>
      </w:divBdr>
    </w:div>
    <w:div w:id="1061291275">
      <w:bodyDiv w:val="1"/>
      <w:marLeft w:val="0"/>
      <w:marRight w:val="0"/>
      <w:marTop w:val="0"/>
      <w:marBottom w:val="0"/>
      <w:divBdr>
        <w:top w:val="none" w:sz="0" w:space="0" w:color="auto"/>
        <w:left w:val="none" w:sz="0" w:space="0" w:color="auto"/>
        <w:bottom w:val="none" w:sz="0" w:space="0" w:color="auto"/>
        <w:right w:val="none" w:sz="0" w:space="0" w:color="auto"/>
      </w:divBdr>
    </w:div>
    <w:div w:id="1061293903">
      <w:bodyDiv w:val="1"/>
      <w:marLeft w:val="0"/>
      <w:marRight w:val="0"/>
      <w:marTop w:val="0"/>
      <w:marBottom w:val="0"/>
      <w:divBdr>
        <w:top w:val="none" w:sz="0" w:space="0" w:color="auto"/>
        <w:left w:val="none" w:sz="0" w:space="0" w:color="auto"/>
        <w:bottom w:val="none" w:sz="0" w:space="0" w:color="auto"/>
        <w:right w:val="none" w:sz="0" w:space="0" w:color="auto"/>
      </w:divBdr>
    </w:div>
    <w:div w:id="1061950517">
      <w:bodyDiv w:val="1"/>
      <w:marLeft w:val="0"/>
      <w:marRight w:val="0"/>
      <w:marTop w:val="0"/>
      <w:marBottom w:val="0"/>
      <w:divBdr>
        <w:top w:val="none" w:sz="0" w:space="0" w:color="auto"/>
        <w:left w:val="none" w:sz="0" w:space="0" w:color="auto"/>
        <w:bottom w:val="none" w:sz="0" w:space="0" w:color="auto"/>
        <w:right w:val="none" w:sz="0" w:space="0" w:color="auto"/>
      </w:divBdr>
    </w:div>
    <w:div w:id="1062409646">
      <w:bodyDiv w:val="1"/>
      <w:marLeft w:val="0"/>
      <w:marRight w:val="0"/>
      <w:marTop w:val="0"/>
      <w:marBottom w:val="0"/>
      <w:divBdr>
        <w:top w:val="none" w:sz="0" w:space="0" w:color="auto"/>
        <w:left w:val="none" w:sz="0" w:space="0" w:color="auto"/>
        <w:bottom w:val="none" w:sz="0" w:space="0" w:color="auto"/>
        <w:right w:val="none" w:sz="0" w:space="0" w:color="auto"/>
      </w:divBdr>
    </w:div>
    <w:div w:id="1062948553">
      <w:bodyDiv w:val="1"/>
      <w:marLeft w:val="0"/>
      <w:marRight w:val="0"/>
      <w:marTop w:val="0"/>
      <w:marBottom w:val="0"/>
      <w:divBdr>
        <w:top w:val="none" w:sz="0" w:space="0" w:color="auto"/>
        <w:left w:val="none" w:sz="0" w:space="0" w:color="auto"/>
        <w:bottom w:val="none" w:sz="0" w:space="0" w:color="auto"/>
        <w:right w:val="none" w:sz="0" w:space="0" w:color="auto"/>
      </w:divBdr>
    </w:div>
    <w:div w:id="1064335869">
      <w:bodyDiv w:val="1"/>
      <w:marLeft w:val="0"/>
      <w:marRight w:val="0"/>
      <w:marTop w:val="0"/>
      <w:marBottom w:val="0"/>
      <w:divBdr>
        <w:top w:val="none" w:sz="0" w:space="0" w:color="auto"/>
        <w:left w:val="none" w:sz="0" w:space="0" w:color="auto"/>
        <w:bottom w:val="none" w:sz="0" w:space="0" w:color="auto"/>
        <w:right w:val="none" w:sz="0" w:space="0" w:color="auto"/>
      </w:divBdr>
    </w:div>
    <w:div w:id="1064914151">
      <w:bodyDiv w:val="1"/>
      <w:marLeft w:val="0"/>
      <w:marRight w:val="0"/>
      <w:marTop w:val="0"/>
      <w:marBottom w:val="0"/>
      <w:divBdr>
        <w:top w:val="none" w:sz="0" w:space="0" w:color="auto"/>
        <w:left w:val="none" w:sz="0" w:space="0" w:color="auto"/>
        <w:bottom w:val="none" w:sz="0" w:space="0" w:color="auto"/>
        <w:right w:val="none" w:sz="0" w:space="0" w:color="auto"/>
      </w:divBdr>
    </w:div>
    <w:div w:id="1065028016">
      <w:bodyDiv w:val="1"/>
      <w:marLeft w:val="0"/>
      <w:marRight w:val="0"/>
      <w:marTop w:val="0"/>
      <w:marBottom w:val="0"/>
      <w:divBdr>
        <w:top w:val="none" w:sz="0" w:space="0" w:color="auto"/>
        <w:left w:val="none" w:sz="0" w:space="0" w:color="auto"/>
        <w:bottom w:val="none" w:sz="0" w:space="0" w:color="auto"/>
        <w:right w:val="none" w:sz="0" w:space="0" w:color="auto"/>
      </w:divBdr>
    </w:div>
    <w:div w:id="1066758466">
      <w:bodyDiv w:val="1"/>
      <w:marLeft w:val="0"/>
      <w:marRight w:val="0"/>
      <w:marTop w:val="0"/>
      <w:marBottom w:val="0"/>
      <w:divBdr>
        <w:top w:val="none" w:sz="0" w:space="0" w:color="auto"/>
        <w:left w:val="none" w:sz="0" w:space="0" w:color="auto"/>
        <w:bottom w:val="none" w:sz="0" w:space="0" w:color="auto"/>
        <w:right w:val="none" w:sz="0" w:space="0" w:color="auto"/>
      </w:divBdr>
    </w:div>
    <w:div w:id="1066950597">
      <w:bodyDiv w:val="1"/>
      <w:marLeft w:val="0"/>
      <w:marRight w:val="0"/>
      <w:marTop w:val="0"/>
      <w:marBottom w:val="0"/>
      <w:divBdr>
        <w:top w:val="none" w:sz="0" w:space="0" w:color="auto"/>
        <w:left w:val="none" w:sz="0" w:space="0" w:color="auto"/>
        <w:bottom w:val="none" w:sz="0" w:space="0" w:color="auto"/>
        <w:right w:val="none" w:sz="0" w:space="0" w:color="auto"/>
      </w:divBdr>
    </w:div>
    <w:div w:id="1069041662">
      <w:bodyDiv w:val="1"/>
      <w:marLeft w:val="0"/>
      <w:marRight w:val="0"/>
      <w:marTop w:val="0"/>
      <w:marBottom w:val="0"/>
      <w:divBdr>
        <w:top w:val="none" w:sz="0" w:space="0" w:color="auto"/>
        <w:left w:val="none" w:sz="0" w:space="0" w:color="auto"/>
        <w:bottom w:val="none" w:sz="0" w:space="0" w:color="auto"/>
        <w:right w:val="none" w:sz="0" w:space="0" w:color="auto"/>
      </w:divBdr>
    </w:div>
    <w:div w:id="1069840936">
      <w:bodyDiv w:val="1"/>
      <w:marLeft w:val="0"/>
      <w:marRight w:val="0"/>
      <w:marTop w:val="0"/>
      <w:marBottom w:val="0"/>
      <w:divBdr>
        <w:top w:val="none" w:sz="0" w:space="0" w:color="auto"/>
        <w:left w:val="none" w:sz="0" w:space="0" w:color="auto"/>
        <w:bottom w:val="none" w:sz="0" w:space="0" w:color="auto"/>
        <w:right w:val="none" w:sz="0" w:space="0" w:color="auto"/>
      </w:divBdr>
    </w:div>
    <w:div w:id="1071851165">
      <w:bodyDiv w:val="1"/>
      <w:marLeft w:val="0"/>
      <w:marRight w:val="0"/>
      <w:marTop w:val="0"/>
      <w:marBottom w:val="0"/>
      <w:divBdr>
        <w:top w:val="none" w:sz="0" w:space="0" w:color="auto"/>
        <w:left w:val="none" w:sz="0" w:space="0" w:color="auto"/>
        <w:bottom w:val="none" w:sz="0" w:space="0" w:color="auto"/>
        <w:right w:val="none" w:sz="0" w:space="0" w:color="auto"/>
      </w:divBdr>
    </w:div>
    <w:div w:id="1073234070">
      <w:bodyDiv w:val="1"/>
      <w:marLeft w:val="0"/>
      <w:marRight w:val="0"/>
      <w:marTop w:val="0"/>
      <w:marBottom w:val="0"/>
      <w:divBdr>
        <w:top w:val="none" w:sz="0" w:space="0" w:color="auto"/>
        <w:left w:val="none" w:sz="0" w:space="0" w:color="auto"/>
        <w:bottom w:val="none" w:sz="0" w:space="0" w:color="auto"/>
        <w:right w:val="none" w:sz="0" w:space="0" w:color="auto"/>
      </w:divBdr>
    </w:div>
    <w:div w:id="1074618762">
      <w:bodyDiv w:val="1"/>
      <w:marLeft w:val="0"/>
      <w:marRight w:val="0"/>
      <w:marTop w:val="0"/>
      <w:marBottom w:val="0"/>
      <w:divBdr>
        <w:top w:val="none" w:sz="0" w:space="0" w:color="auto"/>
        <w:left w:val="none" w:sz="0" w:space="0" w:color="auto"/>
        <w:bottom w:val="none" w:sz="0" w:space="0" w:color="auto"/>
        <w:right w:val="none" w:sz="0" w:space="0" w:color="auto"/>
      </w:divBdr>
    </w:div>
    <w:div w:id="1081027343">
      <w:bodyDiv w:val="1"/>
      <w:marLeft w:val="0"/>
      <w:marRight w:val="0"/>
      <w:marTop w:val="0"/>
      <w:marBottom w:val="0"/>
      <w:divBdr>
        <w:top w:val="none" w:sz="0" w:space="0" w:color="auto"/>
        <w:left w:val="none" w:sz="0" w:space="0" w:color="auto"/>
        <w:bottom w:val="none" w:sz="0" w:space="0" w:color="auto"/>
        <w:right w:val="none" w:sz="0" w:space="0" w:color="auto"/>
      </w:divBdr>
    </w:div>
    <w:div w:id="1082800848">
      <w:bodyDiv w:val="1"/>
      <w:marLeft w:val="0"/>
      <w:marRight w:val="0"/>
      <w:marTop w:val="0"/>
      <w:marBottom w:val="0"/>
      <w:divBdr>
        <w:top w:val="none" w:sz="0" w:space="0" w:color="auto"/>
        <w:left w:val="none" w:sz="0" w:space="0" w:color="auto"/>
        <w:bottom w:val="none" w:sz="0" w:space="0" w:color="auto"/>
        <w:right w:val="none" w:sz="0" w:space="0" w:color="auto"/>
      </w:divBdr>
    </w:div>
    <w:div w:id="1083915854">
      <w:bodyDiv w:val="1"/>
      <w:marLeft w:val="0"/>
      <w:marRight w:val="0"/>
      <w:marTop w:val="0"/>
      <w:marBottom w:val="0"/>
      <w:divBdr>
        <w:top w:val="none" w:sz="0" w:space="0" w:color="auto"/>
        <w:left w:val="none" w:sz="0" w:space="0" w:color="auto"/>
        <w:bottom w:val="none" w:sz="0" w:space="0" w:color="auto"/>
        <w:right w:val="none" w:sz="0" w:space="0" w:color="auto"/>
      </w:divBdr>
    </w:div>
    <w:div w:id="1085107779">
      <w:bodyDiv w:val="1"/>
      <w:marLeft w:val="0"/>
      <w:marRight w:val="0"/>
      <w:marTop w:val="0"/>
      <w:marBottom w:val="0"/>
      <w:divBdr>
        <w:top w:val="none" w:sz="0" w:space="0" w:color="auto"/>
        <w:left w:val="none" w:sz="0" w:space="0" w:color="auto"/>
        <w:bottom w:val="none" w:sz="0" w:space="0" w:color="auto"/>
        <w:right w:val="none" w:sz="0" w:space="0" w:color="auto"/>
      </w:divBdr>
    </w:div>
    <w:div w:id="1087925786">
      <w:bodyDiv w:val="1"/>
      <w:marLeft w:val="0"/>
      <w:marRight w:val="0"/>
      <w:marTop w:val="0"/>
      <w:marBottom w:val="0"/>
      <w:divBdr>
        <w:top w:val="none" w:sz="0" w:space="0" w:color="auto"/>
        <w:left w:val="none" w:sz="0" w:space="0" w:color="auto"/>
        <w:bottom w:val="none" w:sz="0" w:space="0" w:color="auto"/>
        <w:right w:val="none" w:sz="0" w:space="0" w:color="auto"/>
      </w:divBdr>
    </w:div>
    <w:div w:id="1088693833">
      <w:bodyDiv w:val="1"/>
      <w:marLeft w:val="0"/>
      <w:marRight w:val="0"/>
      <w:marTop w:val="0"/>
      <w:marBottom w:val="0"/>
      <w:divBdr>
        <w:top w:val="none" w:sz="0" w:space="0" w:color="auto"/>
        <w:left w:val="none" w:sz="0" w:space="0" w:color="auto"/>
        <w:bottom w:val="none" w:sz="0" w:space="0" w:color="auto"/>
        <w:right w:val="none" w:sz="0" w:space="0" w:color="auto"/>
      </w:divBdr>
    </w:div>
    <w:div w:id="1088771257">
      <w:bodyDiv w:val="1"/>
      <w:marLeft w:val="0"/>
      <w:marRight w:val="0"/>
      <w:marTop w:val="0"/>
      <w:marBottom w:val="0"/>
      <w:divBdr>
        <w:top w:val="none" w:sz="0" w:space="0" w:color="auto"/>
        <w:left w:val="none" w:sz="0" w:space="0" w:color="auto"/>
        <w:bottom w:val="none" w:sz="0" w:space="0" w:color="auto"/>
        <w:right w:val="none" w:sz="0" w:space="0" w:color="auto"/>
      </w:divBdr>
    </w:div>
    <w:div w:id="1090588185">
      <w:bodyDiv w:val="1"/>
      <w:marLeft w:val="0"/>
      <w:marRight w:val="0"/>
      <w:marTop w:val="0"/>
      <w:marBottom w:val="0"/>
      <w:divBdr>
        <w:top w:val="none" w:sz="0" w:space="0" w:color="auto"/>
        <w:left w:val="none" w:sz="0" w:space="0" w:color="auto"/>
        <w:bottom w:val="none" w:sz="0" w:space="0" w:color="auto"/>
        <w:right w:val="none" w:sz="0" w:space="0" w:color="auto"/>
      </w:divBdr>
    </w:div>
    <w:div w:id="1090812563">
      <w:bodyDiv w:val="1"/>
      <w:marLeft w:val="0"/>
      <w:marRight w:val="0"/>
      <w:marTop w:val="0"/>
      <w:marBottom w:val="0"/>
      <w:divBdr>
        <w:top w:val="none" w:sz="0" w:space="0" w:color="auto"/>
        <w:left w:val="none" w:sz="0" w:space="0" w:color="auto"/>
        <w:bottom w:val="none" w:sz="0" w:space="0" w:color="auto"/>
        <w:right w:val="none" w:sz="0" w:space="0" w:color="auto"/>
      </w:divBdr>
    </w:div>
    <w:div w:id="1094327185">
      <w:bodyDiv w:val="1"/>
      <w:marLeft w:val="0"/>
      <w:marRight w:val="0"/>
      <w:marTop w:val="0"/>
      <w:marBottom w:val="0"/>
      <w:divBdr>
        <w:top w:val="none" w:sz="0" w:space="0" w:color="auto"/>
        <w:left w:val="none" w:sz="0" w:space="0" w:color="auto"/>
        <w:bottom w:val="none" w:sz="0" w:space="0" w:color="auto"/>
        <w:right w:val="none" w:sz="0" w:space="0" w:color="auto"/>
      </w:divBdr>
    </w:div>
    <w:div w:id="1094591784">
      <w:bodyDiv w:val="1"/>
      <w:marLeft w:val="0"/>
      <w:marRight w:val="0"/>
      <w:marTop w:val="0"/>
      <w:marBottom w:val="0"/>
      <w:divBdr>
        <w:top w:val="none" w:sz="0" w:space="0" w:color="auto"/>
        <w:left w:val="none" w:sz="0" w:space="0" w:color="auto"/>
        <w:bottom w:val="none" w:sz="0" w:space="0" w:color="auto"/>
        <w:right w:val="none" w:sz="0" w:space="0" w:color="auto"/>
      </w:divBdr>
    </w:div>
    <w:div w:id="1096822759">
      <w:bodyDiv w:val="1"/>
      <w:marLeft w:val="0"/>
      <w:marRight w:val="0"/>
      <w:marTop w:val="0"/>
      <w:marBottom w:val="0"/>
      <w:divBdr>
        <w:top w:val="none" w:sz="0" w:space="0" w:color="auto"/>
        <w:left w:val="none" w:sz="0" w:space="0" w:color="auto"/>
        <w:bottom w:val="none" w:sz="0" w:space="0" w:color="auto"/>
        <w:right w:val="none" w:sz="0" w:space="0" w:color="auto"/>
      </w:divBdr>
    </w:div>
    <w:div w:id="1099987867">
      <w:bodyDiv w:val="1"/>
      <w:marLeft w:val="0"/>
      <w:marRight w:val="0"/>
      <w:marTop w:val="0"/>
      <w:marBottom w:val="0"/>
      <w:divBdr>
        <w:top w:val="none" w:sz="0" w:space="0" w:color="auto"/>
        <w:left w:val="none" w:sz="0" w:space="0" w:color="auto"/>
        <w:bottom w:val="none" w:sz="0" w:space="0" w:color="auto"/>
        <w:right w:val="none" w:sz="0" w:space="0" w:color="auto"/>
      </w:divBdr>
    </w:div>
    <w:div w:id="1102536002">
      <w:bodyDiv w:val="1"/>
      <w:marLeft w:val="0"/>
      <w:marRight w:val="0"/>
      <w:marTop w:val="0"/>
      <w:marBottom w:val="0"/>
      <w:divBdr>
        <w:top w:val="none" w:sz="0" w:space="0" w:color="auto"/>
        <w:left w:val="none" w:sz="0" w:space="0" w:color="auto"/>
        <w:bottom w:val="none" w:sz="0" w:space="0" w:color="auto"/>
        <w:right w:val="none" w:sz="0" w:space="0" w:color="auto"/>
      </w:divBdr>
    </w:div>
    <w:div w:id="1103184983">
      <w:bodyDiv w:val="1"/>
      <w:marLeft w:val="0"/>
      <w:marRight w:val="0"/>
      <w:marTop w:val="0"/>
      <w:marBottom w:val="0"/>
      <w:divBdr>
        <w:top w:val="none" w:sz="0" w:space="0" w:color="auto"/>
        <w:left w:val="none" w:sz="0" w:space="0" w:color="auto"/>
        <w:bottom w:val="none" w:sz="0" w:space="0" w:color="auto"/>
        <w:right w:val="none" w:sz="0" w:space="0" w:color="auto"/>
      </w:divBdr>
    </w:div>
    <w:div w:id="1103842779">
      <w:bodyDiv w:val="1"/>
      <w:marLeft w:val="0"/>
      <w:marRight w:val="0"/>
      <w:marTop w:val="0"/>
      <w:marBottom w:val="0"/>
      <w:divBdr>
        <w:top w:val="none" w:sz="0" w:space="0" w:color="auto"/>
        <w:left w:val="none" w:sz="0" w:space="0" w:color="auto"/>
        <w:bottom w:val="none" w:sz="0" w:space="0" w:color="auto"/>
        <w:right w:val="none" w:sz="0" w:space="0" w:color="auto"/>
      </w:divBdr>
    </w:div>
    <w:div w:id="1104883840">
      <w:bodyDiv w:val="1"/>
      <w:marLeft w:val="0"/>
      <w:marRight w:val="0"/>
      <w:marTop w:val="0"/>
      <w:marBottom w:val="0"/>
      <w:divBdr>
        <w:top w:val="none" w:sz="0" w:space="0" w:color="auto"/>
        <w:left w:val="none" w:sz="0" w:space="0" w:color="auto"/>
        <w:bottom w:val="none" w:sz="0" w:space="0" w:color="auto"/>
        <w:right w:val="none" w:sz="0" w:space="0" w:color="auto"/>
      </w:divBdr>
    </w:div>
    <w:div w:id="1106928360">
      <w:bodyDiv w:val="1"/>
      <w:marLeft w:val="0"/>
      <w:marRight w:val="0"/>
      <w:marTop w:val="0"/>
      <w:marBottom w:val="0"/>
      <w:divBdr>
        <w:top w:val="none" w:sz="0" w:space="0" w:color="auto"/>
        <w:left w:val="none" w:sz="0" w:space="0" w:color="auto"/>
        <w:bottom w:val="none" w:sz="0" w:space="0" w:color="auto"/>
        <w:right w:val="none" w:sz="0" w:space="0" w:color="auto"/>
      </w:divBdr>
    </w:div>
    <w:div w:id="1107115497">
      <w:bodyDiv w:val="1"/>
      <w:marLeft w:val="0"/>
      <w:marRight w:val="0"/>
      <w:marTop w:val="0"/>
      <w:marBottom w:val="0"/>
      <w:divBdr>
        <w:top w:val="none" w:sz="0" w:space="0" w:color="auto"/>
        <w:left w:val="none" w:sz="0" w:space="0" w:color="auto"/>
        <w:bottom w:val="none" w:sz="0" w:space="0" w:color="auto"/>
        <w:right w:val="none" w:sz="0" w:space="0" w:color="auto"/>
      </w:divBdr>
    </w:div>
    <w:div w:id="1108548521">
      <w:bodyDiv w:val="1"/>
      <w:marLeft w:val="0"/>
      <w:marRight w:val="0"/>
      <w:marTop w:val="0"/>
      <w:marBottom w:val="0"/>
      <w:divBdr>
        <w:top w:val="none" w:sz="0" w:space="0" w:color="auto"/>
        <w:left w:val="none" w:sz="0" w:space="0" w:color="auto"/>
        <w:bottom w:val="none" w:sz="0" w:space="0" w:color="auto"/>
        <w:right w:val="none" w:sz="0" w:space="0" w:color="auto"/>
      </w:divBdr>
    </w:div>
    <w:div w:id="1109736178">
      <w:bodyDiv w:val="1"/>
      <w:marLeft w:val="0"/>
      <w:marRight w:val="0"/>
      <w:marTop w:val="0"/>
      <w:marBottom w:val="0"/>
      <w:divBdr>
        <w:top w:val="none" w:sz="0" w:space="0" w:color="auto"/>
        <w:left w:val="none" w:sz="0" w:space="0" w:color="auto"/>
        <w:bottom w:val="none" w:sz="0" w:space="0" w:color="auto"/>
        <w:right w:val="none" w:sz="0" w:space="0" w:color="auto"/>
      </w:divBdr>
    </w:div>
    <w:div w:id="1111778491">
      <w:bodyDiv w:val="1"/>
      <w:marLeft w:val="0"/>
      <w:marRight w:val="0"/>
      <w:marTop w:val="0"/>
      <w:marBottom w:val="0"/>
      <w:divBdr>
        <w:top w:val="none" w:sz="0" w:space="0" w:color="auto"/>
        <w:left w:val="none" w:sz="0" w:space="0" w:color="auto"/>
        <w:bottom w:val="none" w:sz="0" w:space="0" w:color="auto"/>
        <w:right w:val="none" w:sz="0" w:space="0" w:color="auto"/>
      </w:divBdr>
    </w:div>
    <w:div w:id="1111826599">
      <w:bodyDiv w:val="1"/>
      <w:marLeft w:val="0"/>
      <w:marRight w:val="0"/>
      <w:marTop w:val="0"/>
      <w:marBottom w:val="0"/>
      <w:divBdr>
        <w:top w:val="none" w:sz="0" w:space="0" w:color="auto"/>
        <w:left w:val="none" w:sz="0" w:space="0" w:color="auto"/>
        <w:bottom w:val="none" w:sz="0" w:space="0" w:color="auto"/>
        <w:right w:val="none" w:sz="0" w:space="0" w:color="auto"/>
      </w:divBdr>
    </w:div>
    <w:div w:id="1112282495">
      <w:bodyDiv w:val="1"/>
      <w:marLeft w:val="0"/>
      <w:marRight w:val="0"/>
      <w:marTop w:val="0"/>
      <w:marBottom w:val="0"/>
      <w:divBdr>
        <w:top w:val="none" w:sz="0" w:space="0" w:color="auto"/>
        <w:left w:val="none" w:sz="0" w:space="0" w:color="auto"/>
        <w:bottom w:val="none" w:sz="0" w:space="0" w:color="auto"/>
        <w:right w:val="none" w:sz="0" w:space="0" w:color="auto"/>
      </w:divBdr>
    </w:div>
    <w:div w:id="1113019549">
      <w:bodyDiv w:val="1"/>
      <w:marLeft w:val="0"/>
      <w:marRight w:val="0"/>
      <w:marTop w:val="0"/>
      <w:marBottom w:val="0"/>
      <w:divBdr>
        <w:top w:val="none" w:sz="0" w:space="0" w:color="auto"/>
        <w:left w:val="none" w:sz="0" w:space="0" w:color="auto"/>
        <w:bottom w:val="none" w:sz="0" w:space="0" w:color="auto"/>
        <w:right w:val="none" w:sz="0" w:space="0" w:color="auto"/>
      </w:divBdr>
    </w:div>
    <w:div w:id="1114443155">
      <w:bodyDiv w:val="1"/>
      <w:marLeft w:val="0"/>
      <w:marRight w:val="0"/>
      <w:marTop w:val="0"/>
      <w:marBottom w:val="0"/>
      <w:divBdr>
        <w:top w:val="none" w:sz="0" w:space="0" w:color="auto"/>
        <w:left w:val="none" w:sz="0" w:space="0" w:color="auto"/>
        <w:bottom w:val="none" w:sz="0" w:space="0" w:color="auto"/>
        <w:right w:val="none" w:sz="0" w:space="0" w:color="auto"/>
      </w:divBdr>
    </w:div>
    <w:div w:id="1115564112">
      <w:bodyDiv w:val="1"/>
      <w:marLeft w:val="0"/>
      <w:marRight w:val="0"/>
      <w:marTop w:val="0"/>
      <w:marBottom w:val="0"/>
      <w:divBdr>
        <w:top w:val="none" w:sz="0" w:space="0" w:color="auto"/>
        <w:left w:val="none" w:sz="0" w:space="0" w:color="auto"/>
        <w:bottom w:val="none" w:sz="0" w:space="0" w:color="auto"/>
        <w:right w:val="none" w:sz="0" w:space="0" w:color="auto"/>
      </w:divBdr>
    </w:div>
    <w:div w:id="1116411567">
      <w:bodyDiv w:val="1"/>
      <w:marLeft w:val="0"/>
      <w:marRight w:val="0"/>
      <w:marTop w:val="0"/>
      <w:marBottom w:val="0"/>
      <w:divBdr>
        <w:top w:val="none" w:sz="0" w:space="0" w:color="auto"/>
        <w:left w:val="none" w:sz="0" w:space="0" w:color="auto"/>
        <w:bottom w:val="none" w:sz="0" w:space="0" w:color="auto"/>
        <w:right w:val="none" w:sz="0" w:space="0" w:color="auto"/>
      </w:divBdr>
    </w:div>
    <w:div w:id="1117409217">
      <w:bodyDiv w:val="1"/>
      <w:marLeft w:val="0"/>
      <w:marRight w:val="0"/>
      <w:marTop w:val="0"/>
      <w:marBottom w:val="0"/>
      <w:divBdr>
        <w:top w:val="none" w:sz="0" w:space="0" w:color="auto"/>
        <w:left w:val="none" w:sz="0" w:space="0" w:color="auto"/>
        <w:bottom w:val="none" w:sz="0" w:space="0" w:color="auto"/>
        <w:right w:val="none" w:sz="0" w:space="0" w:color="auto"/>
      </w:divBdr>
    </w:div>
    <w:div w:id="1121614206">
      <w:bodyDiv w:val="1"/>
      <w:marLeft w:val="0"/>
      <w:marRight w:val="0"/>
      <w:marTop w:val="0"/>
      <w:marBottom w:val="0"/>
      <w:divBdr>
        <w:top w:val="none" w:sz="0" w:space="0" w:color="auto"/>
        <w:left w:val="none" w:sz="0" w:space="0" w:color="auto"/>
        <w:bottom w:val="none" w:sz="0" w:space="0" w:color="auto"/>
        <w:right w:val="none" w:sz="0" w:space="0" w:color="auto"/>
      </w:divBdr>
    </w:div>
    <w:div w:id="1121992853">
      <w:bodyDiv w:val="1"/>
      <w:marLeft w:val="0"/>
      <w:marRight w:val="0"/>
      <w:marTop w:val="0"/>
      <w:marBottom w:val="0"/>
      <w:divBdr>
        <w:top w:val="none" w:sz="0" w:space="0" w:color="auto"/>
        <w:left w:val="none" w:sz="0" w:space="0" w:color="auto"/>
        <w:bottom w:val="none" w:sz="0" w:space="0" w:color="auto"/>
        <w:right w:val="none" w:sz="0" w:space="0" w:color="auto"/>
      </w:divBdr>
    </w:div>
    <w:div w:id="1124470141">
      <w:bodyDiv w:val="1"/>
      <w:marLeft w:val="0"/>
      <w:marRight w:val="0"/>
      <w:marTop w:val="0"/>
      <w:marBottom w:val="0"/>
      <w:divBdr>
        <w:top w:val="none" w:sz="0" w:space="0" w:color="auto"/>
        <w:left w:val="none" w:sz="0" w:space="0" w:color="auto"/>
        <w:bottom w:val="none" w:sz="0" w:space="0" w:color="auto"/>
        <w:right w:val="none" w:sz="0" w:space="0" w:color="auto"/>
      </w:divBdr>
    </w:div>
    <w:div w:id="1126436599">
      <w:bodyDiv w:val="1"/>
      <w:marLeft w:val="0"/>
      <w:marRight w:val="0"/>
      <w:marTop w:val="0"/>
      <w:marBottom w:val="0"/>
      <w:divBdr>
        <w:top w:val="none" w:sz="0" w:space="0" w:color="auto"/>
        <w:left w:val="none" w:sz="0" w:space="0" w:color="auto"/>
        <w:bottom w:val="none" w:sz="0" w:space="0" w:color="auto"/>
        <w:right w:val="none" w:sz="0" w:space="0" w:color="auto"/>
      </w:divBdr>
    </w:div>
    <w:div w:id="1127889939">
      <w:bodyDiv w:val="1"/>
      <w:marLeft w:val="0"/>
      <w:marRight w:val="0"/>
      <w:marTop w:val="0"/>
      <w:marBottom w:val="0"/>
      <w:divBdr>
        <w:top w:val="none" w:sz="0" w:space="0" w:color="auto"/>
        <w:left w:val="none" w:sz="0" w:space="0" w:color="auto"/>
        <w:bottom w:val="none" w:sz="0" w:space="0" w:color="auto"/>
        <w:right w:val="none" w:sz="0" w:space="0" w:color="auto"/>
      </w:divBdr>
    </w:div>
    <w:div w:id="1128353028">
      <w:bodyDiv w:val="1"/>
      <w:marLeft w:val="0"/>
      <w:marRight w:val="0"/>
      <w:marTop w:val="0"/>
      <w:marBottom w:val="0"/>
      <w:divBdr>
        <w:top w:val="none" w:sz="0" w:space="0" w:color="auto"/>
        <w:left w:val="none" w:sz="0" w:space="0" w:color="auto"/>
        <w:bottom w:val="none" w:sz="0" w:space="0" w:color="auto"/>
        <w:right w:val="none" w:sz="0" w:space="0" w:color="auto"/>
      </w:divBdr>
    </w:div>
    <w:div w:id="1128671503">
      <w:bodyDiv w:val="1"/>
      <w:marLeft w:val="0"/>
      <w:marRight w:val="0"/>
      <w:marTop w:val="0"/>
      <w:marBottom w:val="0"/>
      <w:divBdr>
        <w:top w:val="none" w:sz="0" w:space="0" w:color="auto"/>
        <w:left w:val="none" w:sz="0" w:space="0" w:color="auto"/>
        <w:bottom w:val="none" w:sz="0" w:space="0" w:color="auto"/>
        <w:right w:val="none" w:sz="0" w:space="0" w:color="auto"/>
      </w:divBdr>
    </w:div>
    <w:div w:id="1129250825">
      <w:bodyDiv w:val="1"/>
      <w:marLeft w:val="0"/>
      <w:marRight w:val="0"/>
      <w:marTop w:val="0"/>
      <w:marBottom w:val="0"/>
      <w:divBdr>
        <w:top w:val="none" w:sz="0" w:space="0" w:color="auto"/>
        <w:left w:val="none" w:sz="0" w:space="0" w:color="auto"/>
        <w:bottom w:val="none" w:sz="0" w:space="0" w:color="auto"/>
        <w:right w:val="none" w:sz="0" w:space="0" w:color="auto"/>
      </w:divBdr>
    </w:div>
    <w:div w:id="1130903122">
      <w:bodyDiv w:val="1"/>
      <w:marLeft w:val="0"/>
      <w:marRight w:val="0"/>
      <w:marTop w:val="0"/>
      <w:marBottom w:val="0"/>
      <w:divBdr>
        <w:top w:val="none" w:sz="0" w:space="0" w:color="auto"/>
        <w:left w:val="none" w:sz="0" w:space="0" w:color="auto"/>
        <w:bottom w:val="none" w:sz="0" w:space="0" w:color="auto"/>
        <w:right w:val="none" w:sz="0" w:space="0" w:color="auto"/>
      </w:divBdr>
    </w:div>
    <w:div w:id="1131439575">
      <w:bodyDiv w:val="1"/>
      <w:marLeft w:val="0"/>
      <w:marRight w:val="0"/>
      <w:marTop w:val="0"/>
      <w:marBottom w:val="0"/>
      <w:divBdr>
        <w:top w:val="none" w:sz="0" w:space="0" w:color="auto"/>
        <w:left w:val="none" w:sz="0" w:space="0" w:color="auto"/>
        <w:bottom w:val="none" w:sz="0" w:space="0" w:color="auto"/>
        <w:right w:val="none" w:sz="0" w:space="0" w:color="auto"/>
      </w:divBdr>
    </w:div>
    <w:div w:id="1131559194">
      <w:bodyDiv w:val="1"/>
      <w:marLeft w:val="0"/>
      <w:marRight w:val="0"/>
      <w:marTop w:val="0"/>
      <w:marBottom w:val="0"/>
      <w:divBdr>
        <w:top w:val="none" w:sz="0" w:space="0" w:color="auto"/>
        <w:left w:val="none" w:sz="0" w:space="0" w:color="auto"/>
        <w:bottom w:val="none" w:sz="0" w:space="0" w:color="auto"/>
        <w:right w:val="none" w:sz="0" w:space="0" w:color="auto"/>
      </w:divBdr>
    </w:div>
    <w:div w:id="1133019132">
      <w:bodyDiv w:val="1"/>
      <w:marLeft w:val="0"/>
      <w:marRight w:val="0"/>
      <w:marTop w:val="0"/>
      <w:marBottom w:val="0"/>
      <w:divBdr>
        <w:top w:val="none" w:sz="0" w:space="0" w:color="auto"/>
        <w:left w:val="none" w:sz="0" w:space="0" w:color="auto"/>
        <w:bottom w:val="none" w:sz="0" w:space="0" w:color="auto"/>
        <w:right w:val="none" w:sz="0" w:space="0" w:color="auto"/>
      </w:divBdr>
    </w:div>
    <w:div w:id="1133131337">
      <w:bodyDiv w:val="1"/>
      <w:marLeft w:val="0"/>
      <w:marRight w:val="0"/>
      <w:marTop w:val="0"/>
      <w:marBottom w:val="0"/>
      <w:divBdr>
        <w:top w:val="none" w:sz="0" w:space="0" w:color="auto"/>
        <w:left w:val="none" w:sz="0" w:space="0" w:color="auto"/>
        <w:bottom w:val="none" w:sz="0" w:space="0" w:color="auto"/>
        <w:right w:val="none" w:sz="0" w:space="0" w:color="auto"/>
      </w:divBdr>
    </w:div>
    <w:div w:id="1133213449">
      <w:bodyDiv w:val="1"/>
      <w:marLeft w:val="0"/>
      <w:marRight w:val="0"/>
      <w:marTop w:val="0"/>
      <w:marBottom w:val="0"/>
      <w:divBdr>
        <w:top w:val="none" w:sz="0" w:space="0" w:color="auto"/>
        <w:left w:val="none" w:sz="0" w:space="0" w:color="auto"/>
        <w:bottom w:val="none" w:sz="0" w:space="0" w:color="auto"/>
        <w:right w:val="none" w:sz="0" w:space="0" w:color="auto"/>
      </w:divBdr>
    </w:div>
    <w:div w:id="1135837060">
      <w:bodyDiv w:val="1"/>
      <w:marLeft w:val="0"/>
      <w:marRight w:val="0"/>
      <w:marTop w:val="0"/>
      <w:marBottom w:val="0"/>
      <w:divBdr>
        <w:top w:val="none" w:sz="0" w:space="0" w:color="auto"/>
        <w:left w:val="none" w:sz="0" w:space="0" w:color="auto"/>
        <w:bottom w:val="none" w:sz="0" w:space="0" w:color="auto"/>
        <w:right w:val="none" w:sz="0" w:space="0" w:color="auto"/>
      </w:divBdr>
    </w:div>
    <w:div w:id="1136148286">
      <w:bodyDiv w:val="1"/>
      <w:marLeft w:val="0"/>
      <w:marRight w:val="0"/>
      <w:marTop w:val="0"/>
      <w:marBottom w:val="0"/>
      <w:divBdr>
        <w:top w:val="none" w:sz="0" w:space="0" w:color="auto"/>
        <w:left w:val="none" w:sz="0" w:space="0" w:color="auto"/>
        <w:bottom w:val="none" w:sz="0" w:space="0" w:color="auto"/>
        <w:right w:val="none" w:sz="0" w:space="0" w:color="auto"/>
      </w:divBdr>
    </w:div>
    <w:div w:id="1136725968">
      <w:bodyDiv w:val="1"/>
      <w:marLeft w:val="0"/>
      <w:marRight w:val="0"/>
      <w:marTop w:val="0"/>
      <w:marBottom w:val="0"/>
      <w:divBdr>
        <w:top w:val="none" w:sz="0" w:space="0" w:color="auto"/>
        <w:left w:val="none" w:sz="0" w:space="0" w:color="auto"/>
        <w:bottom w:val="none" w:sz="0" w:space="0" w:color="auto"/>
        <w:right w:val="none" w:sz="0" w:space="0" w:color="auto"/>
      </w:divBdr>
    </w:div>
    <w:div w:id="1137524512">
      <w:bodyDiv w:val="1"/>
      <w:marLeft w:val="0"/>
      <w:marRight w:val="0"/>
      <w:marTop w:val="0"/>
      <w:marBottom w:val="0"/>
      <w:divBdr>
        <w:top w:val="none" w:sz="0" w:space="0" w:color="auto"/>
        <w:left w:val="none" w:sz="0" w:space="0" w:color="auto"/>
        <w:bottom w:val="none" w:sz="0" w:space="0" w:color="auto"/>
        <w:right w:val="none" w:sz="0" w:space="0" w:color="auto"/>
      </w:divBdr>
    </w:div>
    <w:div w:id="1138842751">
      <w:bodyDiv w:val="1"/>
      <w:marLeft w:val="0"/>
      <w:marRight w:val="0"/>
      <w:marTop w:val="0"/>
      <w:marBottom w:val="0"/>
      <w:divBdr>
        <w:top w:val="none" w:sz="0" w:space="0" w:color="auto"/>
        <w:left w:val="none" w:sz="0" w:space="0" w:color="auto"/>
        <w:bottom w:val="none" w:sz="0" w:space="0" w:color="auto"/>
        <w:right w:val="none" w:sz="0" w:space="0" w:color="auto"/>
      </w:divBdr>
    </w:div>
    <w:div w:id="1141117896">
      <w:bodyDiv w:val="1"/>
      <w:marLeft w:val="0"/>
      <w:marRight w:val="0"/>
      <w:marTop w:val="0"/>
      <w:marBottom w:val="0"/>
      <w:divBdr>
        <w:top w:val="none" w:sz="0" w:space="0" w:color="auto"/>
        <w:left w:val="none" w:sz="0" w:space="0" w:color="auto"/>
        <w:bottom w:val="none" w:sz="0" w:space="0" w:color="auto"/>
        <w:right w:val="none" w:sz="0" w:space="0" w:color="auto"/>
      </w:divBdr>
    </w:div>
    <w:div w:id="1142305348">
      <w:bodyDiv w:val="1"/>
      <w:marLeft w:val="0"/>
      <w:marRight w:val="0"/>
      <w:marTop w:val="0"/>
      <w:marBottom w:val="0"/>
      <w:divBdr>
        <w:top w:val="none" w:sz="0" w:space="0" w:color="auto"/>
        <w:left w:val="none" w:sz="0" w:space="0" w:color="auto"/>
        <w:bottom w:val="none" w:sz="0" w:space="0" w:color="auto"/>
        <w:right w:val="none" w:sz="0" w:space="0" w:color="auto"/>
      </w:divBdr>
    </w:div>
    <w:div w:id="1143307550">
      <w:bodyDiv w:val="1"/>
      <w:marLeft w:val="0"/>
      <w:marRight w:val="0"/>
      <w:marTop w:val="0"/>
      <w:marBottom w:val="0"/>
      <w:divBdr>
        <w:top w:val="none" w:sz="0" w:space="0" w:color="auto"/>
        <w:left w:val="none" w:sz="0" w:space="0" w:color="auto"/>
        <w:bottom w:val="none" w:sz="0" w:space="0" w:color="auto"/>
        <w:right w:val="none" w:sz="0" w:space="0" w:color="auto"/>
      </w:divBdr>
    </w:div>
    <w:div w:id="1147169577">
      <w:bodyDiv w:val="1"/>
      <w:marLeft w:val="0"/>
      <w:marRight w:val="0"/>
      <w:marTop w:val="0"/>
      <w:marBottom w:val="0"/>
      <w:divBdr>
        <w:top w:val="none" w:sz="0" w:space="0" w:color="auto"/>
        <w:left w:val="none" w:sz="0" w:space="0" w:color="auto"/>
        <w:bottom w:val="none" w:sz="0" w:space="0" w:color="auto"/>
        <w:right w:val="none" w:sz="0" w:space="0" w:color="auto"/>
      </w:divBdr>
    </w:div>
    <w:div w:id="1147237797">
      <w:bodyDiv w:val="1"/>
      <w:marLeft w:val="0"/>
      <w:marRight w:val="0"/>
      <w:marTop w:val="0"/>
      <w:marBottom w:val="0"/>
      <w:divBdr>
        <w:top w:val="none" w:sz="0" w:space="0" w:color="auto"/>
        <w:left w:val="none" w:sz="0" w:space="0" w:color="auto"/>
        <w:bottom w:val="none" w:sz="0" w:space="0" w:color="auto"/>
        <w:right w:val="none" w:sz="0" w:space="0" w:color="auto"/>
      </w:divBdr>
    </w:div>
    <w:div w:id="1149594067">
      <w:bodyDiv w:val="1"/>
      <w:marLeft w:val="0"/>
      <w:marRight w:val="0"/>
      <w:marTop w:val="0"/>
      <w:marBottom w:val="0"/>
      <w:divBdr>
        <w:top w:val="none" w:sz="0" w:space="0" w:color="auto"/>
        <w:left w:val="none" w:sz="0" w:space="0" w:color="auto"/>
        <w:bottom w:val="none" w:sz="0" w:space="0" w:color="auto"/>
        <w:right w:val="none" w:sz="0" w:space="0" w:color="auto"/>
      </w:divBdr>
    </w:div>
    <w:div w:id="1151022638">
      <w:bodyDiv w:val="1"/>
      <w:marLeft w:val="0"/>
      <w:marRight w:val="0"/>
      <w:marTop w:val="0"/>
      <w:marBottom w:val="0"/>
      <w:divBdr>
        <w:top w:val="none" w:sz="0" w:space="0" w:color="auto"/>
        <w:left w:val="none" w:sz="0" w:space="0" w:color="auto"/>
        <w:bottom w:val="none" w:sz="0" w:space="0" w:color="auto"/>
        <w:right w:val="none" w:sz="0" w:space="0" w:color="auto"/>
      </w:divBdr>
    </w:div>
    <w:div w:id="1151557090">
      <w:bodyDiv w:val="1"/>
      <w:marLeft w:val="0"/>
      <w:marRight w:val="0"/>
      <w:marTop w:val="0"/>
      <w:marBottom w:val="0"/>
      <w:divBdr>
        <w:top w:val="none" w:sz="0" w:space="0" w:color="auto"/>
        <w:left w:val="none" w:sz="0" w:space="0" w:color="auto"/>
        <w:bottom w:val="none" w:sz="0" w:space="0" w:color="auto"/>
        <w:right w:val="none" w:sz="0" w:space="0" w:color="auto"/>
      </w:divBdr>
    </w:div>
    <w:div w:id="1153178639">
      <w:bodyDiv w:val="1"/>
      <w:marLeft w:val="0"/>
      <w:marRight w:val="0"/>
      <w:marTop w:val="0"/>
      <w:marBottom w:val="0"/>
      <w:divBdr>
        <w:top w:val="none" w:sz="0" w:space="0" w:color="auto"/>
        <w:left w:val="none" w:sz="0" w:space="0" w:color="auto"/>
        <w:bottom w:val="none" w:sz="0" w:space="0" w:color="auto"/>
        <w:right w:val="none" w:sz="0" w:space="0" w:color="auto"/>
      </w:divBdr>
    </w:div>
    <w:div w:id="1154417713">
      <w:bodyDiv w:val="1"/>
      <w:marLeft w:val="0"/>
      <w:marRight w:val="0"/>
      <w:marTop w:val="0"/>
      <w:marBottom w:val="0"/>
      <w:divBdr>
        <w:top w:val="none" w:sz="0" w:space="0" w:color="auto"/>
        <w:left w:val="none" w:sz="0" w:space="0" w:color="auto"/>
        <w:bottom w:val="none" w:sz="0" w:space="0" w:color="auto"/>
        <w:right w:val="none" w:sz="0" w:space="0" w:color="auto"/>
      </w:divBdr>
    </w:div>
    <w:div w:id="1159005977">
      <w:bodyDiv w:val="1"/>
      <w:marLeft w:val="0"/>
      <w:marRight w:val="0"/>
      <w:marTop w:val="0"/>
      <w:marBottom w:val="0"/>
      <w:divBdr>
        <w:top w:val="none" w:sz="0" w:space="0" w:color="auto"/>
        <w:left w:val="none" w:sz="0" w:space="0" w:color="auto"/>
        <w:bottom w:val="none" w:sz="0" w:space="0" w:color="auto"/>
        <w:right w:val="none" w:sz="0" w:space="0" w:color="auto"/>
      </w:divBdr>
    </w:div>
    <w:div w:id="1159737136">
      <w:bodyDiv w:val="1"/>
      <w:marLeft w:val="0"/>
      <w:marRight w:val="0"/>
      <w:marTop w:val="0"/>
      <w:marBottom w:val="0"/>
      <w:divBdr>
        <w:top w:val="none" w:sz="0" w:space="0" w:color="auto"/>
        <w:left w:val="none" w:sz="0" w:space="0" w:color="auto"/>
        <w:bottom w:val="none" w:sz="0" w:space="0" w:color="auto"/>
        <w:right w:val="none" w:sz="0" w:space="0" w:color="auto"/>
      </w:divBdr>
    </w:div>
    <w:div w:id="1160192312">
      <w:bodyDiv w:val="1"/>
      <w:marLeft w:val="0"/>
      <w:marRight w:val="0"/>
      <w:marTop w:val="0"/>
      <w:marBottom w:val="0"/>
      <w:divBdr>
        <w:top w:val="none" w:sz="0" w:space="0" w:color="auto"/>
        <w:left w:val="none" w:sz="0" w:space="0" w:color="auto"/>
        <w:bottom w:val="none" w:sz="0" w:space="0" w:color="auto"/>
        <w:right w:val="none" w:sz="0" w:space="0" w:color="auto"/>
      </w:divBdr>
    </w:div>
    <w:div w:id="1164972102">
      <w:bodyDiv w:val="1"/>
      <w:marLeft w:val="0"/>
      <w:marRight w:val="0"/>
      <w:marTop w:val="0"/>
      <w:marBottom w:val="0"/>
      <w:divBdr>
        <w:top w:val="none" w:sz="0" w:space="0" w:color="auto"/>
        <w:left w:val="none" w:sz="0" w:space="0" w:color="auto"/>
        <w:bottom w:val="none" w:sz="0" w:space="0" w:color="auto"/>
        <w:right w:val="none" w:sz="0" w:space="0" w:color="auto"/>
      </w:divBdr>
    </w:div>
    <w:div w:id="1164975344">
      <w:bodyDiv w:val="1"/>
      <w:marLeft w:val="0"/>
      <w:marRight w:val="0"/>
      <w:marTop w:val="0"/>
      <w:marBottom w:val="0"/>
      <w:divBdr>
        <w:top w:val="none" w:sz="0" w:space="0" w:color="auto"/>
        <w:left w:val="none" w:sz="0" w:space="0" w:color="auto"/>
        <w:bottom w:val="none" w:sz="0" w:space="0" w:color="auto"/>
        <w:right w:val="none" w:sz="0" w:space="0" w:color="auto"/>
      </w:divBdr>
    </w:div>
    <w:div w:id="1165440695">
      <w:bodyDiv w:val="1"/>
      <w:marLeft w:val="0"/>
      <w:marRight w:val="0"/>
      <w:marTop w:val="0"/>
      <w:marBottom w:val="0"/>
      <w:divBdr>
        <w:top w:val="none" w:sz="0" w:space="0" w:color="auto"/>
        <w:left w:val="none" w:sz="0" w:space="0" w:color="auto"/>
        <w:bottom w:val="none" w:sz="0" w:space="0" w:color="auto"/>
        <w:right w:val="none" w:sz="0" w:space="0" w:color="auto"/>
      </w:divBdr>
    </w:div>
    <w:div w:id="1167477053">
      <w:bodyDiv w:val="1"/>
      <w:marLeft w:val="0"/>
      <w:marRight w:val="0"/>
      <w:marTop w:val="0"/>
      <w:marBottom w:val="0"/>
      <w:divBdr>
        <w:top w:val="none" w:sz="0" w:space="0" w:color="auto"/>
        <w:left w:val="none" w:sz="0" w:space="0" w:color="auto"/>
        <w:bottom w:val="none" w:sz="0" w:space="0" w:color="auto"/>
        <w:right w:val="none" w:sz="0" w:space="0" w:color="auto"/>
      </w:divBdr>
    </w:div>
    <w:div w:id="1169175661">
      <w:bodyDiv w:val="1"/>
      <w:marLeft w:val="0"/>
      <w:marRight w:val="0"/>
      <w:marTop w:val="0"/>
      <w:marBottom w:val="0"/>
      <w:divBdr>
        <w:top w:val="none" w:sz="0" w:space="0" w:color="auto"/>
        <w:left w:val="none" w:sz="0" w:space="0" w:color="auto"/>
        <w:bottom w:val="none" w:sz="0" w:space="0" w:color="auto"/>
        <w:right w:val="none" w:sz="0" w:space="0" w:color="auto"/>
      </w:divBdr>
    </w:div>
    <w:div w:id="1169516564">
      <w:bodyDiv w:val="1"/>
      <w:marLeft w:val="0"/>
      <w:marRight w:val="0"/>
      <w:marTop w:val="0"/>
      <w:marBottom w:val="0"/>
      <w:divBdr>
        <w:top w:val="none" w:sz="0" w:space="0" w:color="auto"/>
        <w:left w:val="none" w:sz="0" w:space="0" w:color="auto"/>
        <w:bottom w:val="none" w:sz="0" w:space="0" w:color="auto"/>
        <w:right w:val="none" w:sz="0" w:space="0" w:color="auto"/>
      </w:divBdr>
    </w:div>
    <w:div w:id="1170608343">
      <w:bodyDiv w:val="1"/>
      <w:marLeft w:val="0"/>
      <w:marRight w:val="0"/>
      <w:marTop w:val="0"/>
      <w:marBottom w:val="0"/>
      <w:divBdr>
        <w:top w:val="none" w:sz="0" w:space="0" w:color="auto"/>
        <w:left w:val="none" w:sz="0" w:space="0" w:color="auto"/>
        <w:bottom w:val="none" w:sz="0" w:space="0" w:color="auto"/>
        <w:right w:val="none" w:sz="0" w:space="0" w:color="auto"/>
      </w:divBdr>
    </w:div>
    <w:div w:id="1172381110">
      <w:bodyDiv w:val="1"/>
      <w:marLeft w:val="0"/>
      <w:marRight w:val="0"/>
      <w:marTop w:val="0"/>
      <w:marBottom w:val="0"/>
      <w:divBdr>
        <w:top w:val="none" w:sz="0" w:space="0" w:color="auto"/>
        <w:left w:val="none" w:sz="0" w:space="0" w:color="auto"/>
        <w:bottom w:val="none" w:sz="0" w:space="0" w:color="auto"/>
        <w:right w:val="none" w:sz="0" w:space="0" w:color="auto"/>
      </w:divBdr>
    </w:div>
    <w:div w:id="1172523907">
      <w:bodyDiv w:val="1"/>
      <w:marLeft w:val="0"/>
      <w:marRight w:val="0"/>
      <w:marTop w:val="0"/>
      <w:marBottom w:val="0"/>
      <w:divBdr>
        <w:top w:val="none" w:sz="0" w:space="0" w:color="auto"/>
        <w:left w:val="none" w:sz="0" w:space="0" w:color="auto"/>
        <w:bottom w:val="none" w:sz="0" w:space="0" w:color="auto"/>
        <w:right w:val="none" w:sz="0" w:space="0" w:color="auto"/>
      </w:divBdr>
    </w:div>
    <w:div w:id="1173103092">
      <w:bodyDiv w:val="1"/>
      <w:marLeft w:val="0"/>
      <w:marRight w:val="0"/>
      <w:marTop w:val="0"/>
      <w:marBottom w:val="0"/>
      <w:divBdr>
        <w:top w:val="none" w:sz="0" w:space="0" w:color="auto"/>
        <w:left w:val="none" w:sz="0" w:space="0" w:color="auto"/>
        <w:bottom w:val="none" w:sz="0" w:space="0" w:color="auto"/>
        <w:right w:val="none" w:sz="0" w:space="0" w:color="auto"/>
      </w:divBdr>
    </w:div>
    <w:div w:id="1177036888">
      <w:bodyDiv w:val="1"/>
      <w:marLeft w:val="0"/>
      <w:marRight w:val="0"/>
      <w:marTop w:val="0"/>
      <w:marBottom w:val="0"/>
      <w:divBdr>
        <w:top w:val="none" w:sz="0" w:space="0" w:color="auto"/>
        <w:left w:val="none" w:sz="0" w:space="0" w:color="auto"/>
        <w:bottom w:val="none" w:sz="0" w:space="0" w:color="auto"/>
        <w:right w:val="none" w:sz="0" w:space="0" w:color="auto"/>
      </w:divBdr>
    </w:div>
    <w:div w:id="1182401619">
      <w:bodyDiv w:val="1"/>
      <w:marLeft w:val="0"/>
      <w:marRight w:val="0"/>
      <w:marTop w:val="0"/>
      <w:marBottom w:val="0"/>
      <w:divBdr>
        <w:top w:val="none" w:sz="0" w:space="0" w:color="auto"/>
        <w:left w:val="none" w:sz="0" w:space="0" w:color="auto"/>
        <w:bottom w:val="none" w:sz="0" w:space="0" w:color="auto"/>
        <w:right w:val="none" w:sz="0" w:space="0" w:color="auto"/>
      </w:divBdr>
    </w:div>
    <w:div w:id="1183979306">
      <w:bodyDiv w:val="1"/>
      <w:marLeft w:val="0"/>
      <w:marRight w:val="0"/>
      <w:marTop w:val="0"/>
      <w:marBottom w:val="0"/>
      <w:divBdr>
        <w:top w:val="none" w:sz="0" w:space="0" w:color="auto"/>
        <w:left w:val="none" w:sz="0" w:space="0" w:color="auto"/>
        <w:bottom w:val="none" w:sz="0" w:space="0" w:color="auto"/>
        <w:right w:val="none" w:sz="0" w:space="0" w:color="auto"/>
      </w:divBdr>
    </w:div>
    <w:div w:id="1184442019">
      <w:bodyDiv w:val="1"/>
      <w:marLeft w:val="0"/>
      <w:marRight w:val="0"/>
      <w:marTop w:val="0"/>
      <w:marBottom w:val="0"/>
      <w:divBdr>
        <w:top w:val="none" w:sz="0" w:space="0" w:color="auto"/>
        <w:left w:val="none" w:sz="0" w:space="0" w:color="auto"/>
        <w:bottom w:val="none" w:sz="0" w:space="0" w:color="auto"/>
        <w:right w:val="none" w:sz="0" w:space="0" w:color="auto"/>
      </w:divBdr>
    </w:div>
    <w:div w:id="1186409845">
      <w:bodyDiv w:val="1"/>
      <w:marLeft w:val="0"/>
      <w:marRight w:val="0"/>
      <w:marTop w:val="0"/>
      <w:marBottom w:val="0"/>
      <w:divBdr>
        <w:top w:val="none" w:sz="0" w:space="0" w:color="auto"/>
        <w:left w:val="none" w:sz="0" w:space="0" w:color="auto"/>
        <w:bottom w:val="none" w:sz="0" w:space="0" w:color="auto"/>
        <w:right w:val="none" w:sz="0" w:space="0" w:color="auto"/>
      </w:divBdr>
    </w:div>
    <w:div w:id="1186553673">
      <w:bodyDiv w:val="1"/>
      <w:marLeft w:val="0"/>
      <w:marRight w:val="0"/>
      <w:marTop w:val="0"/>
      <w:marBottom w:val="0"/>
      <w:divBdr>
        <w:top w:val="none" w:sz="0" w:space="0" w:color="auto"/>
        <w:left w:val="none" w:sz="0" w:space="0" w:color="auto"/>
        <w:bottom w:val="none" w:sz="0" w:space="0" w:color="auto"/>
        <w:right w:val="none" w:sz="0" w:space="0" w:color="auto"/>
      </w:divBdr>
    </w:div>
    <w:div w:id="1188058761">
      <w:bodyDiv w:val="1"/>
      <w:marLeft w:val="0"/>
      <w:marRight w:val="0"/>
      <w:marTop w:val="0"/>
      <w:marBottom w:val="0"/>
      <w:divBdr>
        <w:top w:val="none" w:sz="0" w:space="0" w:color="auto"/>
        <w:left w:val="none" w:sz="0" w:space="0" w:color="auto"/>
        <w:bottom w:val="none" w:sz="0" w:space="0" w:color="auto"/>
        <w:right w:val="none" w:sz="0" w:space="0" w:color="auto"/>
      </w:divBdr>
    </w:div>
    <w:div w:id="1188374479">
      <w:bodyDiv w:val="1"/>
      <w:marLeft w:val="0"/>
      <w:marRight w:val="0"/>
      <w:marTop w:val="0"/>
      <w:marBottom w:val="0"/>
      <w:divBdr>
        <w:top w:val="none" w:sz="0" w:space="0" w:color="auto"/>
        <w:left w:val="none" w:sz="0" w:space="0" w:color="auto"/>
        <w:bottom w:val="none" w:sz="0" w:space="0" w:color="auto"/>
        <w:right w:val="none" w:sz="0" w:space="0" w:color="auto"/>
      </w:divBdr>
    </w:div>
    <w:div w:id="1188714868">
      <w:bodyDiv w:val="1"/>
      <w:marLeft w:val="0"/>
      <w:marRight w:val="0"/>
      <w:marTop w:val="0"/>
      <w:marBottom w:val="0"/>
      <w:divBdr>
        <w:top w:val="none" w:sz="0" w:space="0" w:color="auto"/>
        <w:left w:val="none" w:sz="0" w:space="0" w:color="auto"/>
        <w:bottom w:val="none" w:sz="0" w:space="0" w:color="auto"/>
        <w:right w:val="none" w:sz="0" w:space="0" w:color="auto"/>
      </w:divBdr>
    </w:div>
    <w:div w:id="1188983248">
      <w:bodyDiv w:val="1"/>
      <w:marLeft w:val="0"/>
      <w:marRight w:val="0"/>
      <w:marTop w:val="0"/>
      <w:marBottom w:val="0"/>
      <w:divBdr>
        <w:top w:val="none" w:sz="0" w:space="0" w:color="auto"/>
        <w:left w:val="none" w:sz="0" w:space="0" w:color="auto"/>
        <w:bottom w:val="none" w:sz="0" w:space="0" w:color="auto"/>
        <w:right w:val="none" w:sz="0" w:space="0" w:color="auto"/>
      </w:divBdr>
    </w:div>
    <w:div w:id="1189024719">
      <w:bodyDiv w:val="1"/>
      <w:marLeft w:val="0"/>
      <w:marRight w:val="0"/>
      <w:marTop w:val="0"/>
      <w:marBottom w:val="0"/>
      <w:divBdr>
        <w:top w:val="none" w:sz="0" w:space="0" w:color="auto"/>
        <w:left w:val="none" w:sz="0" w:space="0" w:color="auto"/>
        <w:bottom w:val="none" w:sz="0" w:space="0" w:color="auto"/>
        <w:right w:val="none" w:sz="0" w:space="0" w:color="auto"/>
      </w:divBdr>
    </w:div>
    <w:div w:id="1189024769">
      <w:bodyDiv w:val="1"/>
      <w:marLeft w:val="0"/>
      <w:marRight w:val="0"/>
      <w:marTop w:val="0"/>
      <w:marBottom w:val="0"/>
      <w:divBdr>
        <w:top w:val="none" w:sz="0" w:space="0" w:color="auto"/>
        <w:left w:val="none" w:sz="0" w:space="0" w:color="auto"/>
        <w:bottom w:val="none" w:sz="0" w:space="0" w:color="auto"/>
        <w:right w:val="none" w:sz="0" w:space="0" w:color="auto"/>
      </w:divBdr>
    </w:div>
    <w:div w:id="1191186998">
      <w:bodyDiv w:val="1"/>
      <w:marLeft w:val="0"/>
      <w:marRight w:val="0"/>
      <w:marTop w:val="0"/>
      <w:marBottom w:val="0"/>
      <w:divBdr>
        <w:top w:val="none" w:sz="0" w:space="0" w:color="auto"/>
        <w:left w:val="none" w:sz="0" w:space="0" w:color="auto"/>
        <w:bottom w:val="none" w:sz="0" w:space="0" w:color="auto"/>
        <w:right w:val="none" w:sz="0" w:space="0" w:color="auto"/>
      </w:divBdr>
    </w:div>
    <w:div w:id="1191258479">
      <w:bodyDiv w:val="1"/>
      <w:marLeft w:val="0"/>
      <w:marRight w:val="0"/>
      <w:marTop w:val="0"/>
      <w:marBottom w:val="0"/>
      <w:divBdr>
        <w:top w:val="none" w:sz="0" w:space="0" w:color="auto"/>
        <w:left w:val="none" w:sz="0" w:space="0" w:color="auto"/>
        <w:bottom w:val="none" w:sz="0" w:space="0" w:color="auto"/>
        <w:right w:val="none" w:sz="0" w:space="0" w:color="auto"/>
      </w:divBdr>
    </w:div>
    <w:div w:id="1191341624">
      <w:bodyDiv w:val="1"/>
      <w:marLeft w:val="0"/>
      <w:marRight w:val="0"/>
      <w:marTop w:val="0"/>
      <w:marBottom w:val="0"/>
      <w:divBdr>
        <w:top w:val="none" w:sz="0" w:space="0" w:color="auto"/>
        <w:left w:val="none" w:sz="0" w:space="0" w:color="auto"/>
        <w:bottom w:val="none" w:sz="0" w:space="0" w:color="auto"/>
        <w:right w:val="none" w:sz="0" w:space="0" w:color="auto"/>
      </w:divBdr>
    </w:div>
    <w:div w:id="1192651483">
      <w:bodyDiv w:val="1"/>
      <w:marLeft w:val="0"/>
      <w:marRight w:val="0"/>
      <w:marTop w:val="0"/>
      <w:marBottom w:val="0"/>
      <w:divBdr>
        <w:top w:val="none" w:sz="0" w:space="0" w:color="auto"/>
        <w:left w:val="none" w:sz="0" w:space="0" w:color="auto"/>
        <w:bottom w:val="none" w:sz="0" w:space="0" w:color="auto"/>
        <w:right w:val="none" w:sz="0" w:space="0" w:color="auto"/>
      </w:divBdr>
    </w:div>
    <w:div w:id="1192693646">
      <w:bodyDiv w:val="1"/>
      <w:marLeft w:val="0"/>
      <w:marRight w:val="0"/>
      <w:marTop w:val="0"/>
      <w:marBottom w:val="0"/>
      <w:divBdr>
        <w:top w:val="none" w:sz="0" w:space="0" w:color="auto"/>
        <w:left w:val="none" w:sz="0" w:space="0" w:color="auto"/>
        <w:bottom w:val="none" w:sz="0" w:space="0" w:color="auto"/>
        <w:right w:val="none" w:sz="0" w:space="0" w:color="auto"/>
      </w:divBdr>
    </w:div>
    <w:div w:id="1192843293">
      <w:bodyDiv w:val="1"/>
      <w:marLeft w:val="0"/>
      <w:marRight w:val="0"/>
      <w:marTop w:val="0"/>
      <w:marBottom w:val="0"/>
      <w:divBdr>
        <w:top w:val="none" w:sz="0" w:space="0" w:color="auto"/>
        <w:left w:val="none" w:sz="0" w:space="0" w:color="auto"/>
        <w:bottom w:val="none" w:sz="0" w:space="0" w:color="auto"/>
        <w:right w:val="none" w:sz="0" w:space="0" w:color="auto"/>
      </w:divBdr>
    </w:div>
    <w:div w:id="1193375602">
      <w:bodyDiv w:val="1"/>
      <w:marLeft w:val="0"/>
      <w:marRight w:val="0"/>
      <w:marTop w:val="0"/>
      <w:marBottom w:val="0"/>
      <w:divBdr>
        <w:top w:val="none" w:sz="0" w:space="0" w:color="auto"/>
        <w:left w:val="none" w:sz="0" w:space="0" w:color="auto"/>
        <w:bottom w:val="none" w:sz="0" w:space="0" w:color="auto"/>
        <w:right w:val="none" w:sz="0" w:space="0" w:color="auto"/>
      </w:divBdr>
    </w:div>
    <w:div w:id="1194535965">
      <w:bodyDiv w:val="1"/>
      <w:marLeft w:val="0"/>
      <w:marRight w:val="0"/>
      <w:marTop w:val="0"/>
      <w:marBottom w:val="0"/>
      <w:divBdr>
        <w:top w:val="none" w:sz="0" w:space="0" w:color="auto"/>
        <w:left w:val="none" w:sz="0" w:space="0" w:color="auto"/>
        <w:bottom w:val="none" w:sz="0" w:space="0" w:color="auto"/>
        <w:right w:val="none" w:sz="0" w:space="0" w:color="auto"/>
      </w:divBdr>
    </w:div>
    <w:div w:id="1194880628">
      <w:bodyDiv w:val="1"/>
      <w:marLeft w:val="0"/>
      <w:marRight w:val="0"/>
      <w:marTop w:val="0"/>
      <w:marBottom w:val="0"/>
      <w:divBdr>
        <w:top w:val="none" w:sz="0" w:space="0" w:color="auto"/>
        <w:left w:val="none" w:sz="0" w:space="0" w:color="auto"/>
        <w:bottom w:val="none" w:sz="0" w:space="0" w:color="auto"/>
        <w:right w:val="none" w:sz="0" w:space="0" w:color="auto"/>
      </w:divBdr>
      <w:divsChild>
        <w:div w:id="239408967">
          <w:marLeft w:val="0"/>
          <w:marRight w:val="0"/>
          <w:marTop w:val="0"/>
          <w:marBottom w:val="0"/>
          <w:divBdr>
            <w:top w:val="none" w:sz="0" w:space="0" w:color="auto"/>
            <w:left w:val="none" w:sz="0" w:space="0" w:color="auto"/>
            <w:bottom w:val="none" w:sz="0" w:space="0" w:color="auto"/>
            <w:right w:val="none" w:sz="0" w:space="0" w:color="auto"/>
          </w:divBdr>
          <w:divsChild>
            <w:div w:id="543830594">
              <w:marLeft w:val="0"/>
              <w:marRight w:val="0"/>
              <w:marTop w:val="0"/>
              <w:marBottom w:val="0"/>
              <w:divBdr>
                <w:top w:val="none" w:sz="0" w:space="0" w:color="auto"/>
                <w:left w:val="none" w:sz="0" w:space="0" w:color="auto"/>
                <w:bottom w:val="none" w:sz="0" w:space="0" w:color="auto"/>
                <w:right w:val="none" w:sz="0" w:space="0" w:color="auto"/>
              </w:divBdr>
              <w:divsChild>
                <w:div w:id="1285423865">
                  <w:marLeft w:val="0"/>
                  <w:marRight w:val="0"/>
                  <w:marTop w:val="0"/>
                  <w:marBottom w:val="0"/>
                  <w:divBdr>
                    <w:top w:val="none" w:sz="0" w:space="0" w:color="auto"/>
                    <w:left w:val="none" w:sz="0" w:space="0" w:color="auto"/>
                    <w:bottom w:val="none" w:sz="0" w:space="0" w:color="auto"/>
                    <w:right w:val="none" w:sz="0" w:space="0" w:color="auto"/>
                  </w:divBdr>
                  <w:divsChild>
                    <w:div w:id="979383805">
                      <w:marLeft w:val="0"/>
                      <w:marRight w:val="0"/>
                      <w:marTop w:val="0"/>
                      <w:marBottom w:val="0"/>
                      <w:divBdr>
                        <w:top w:val="none" w:sz="0" w:space="0" w:color="auto"/>
                        <w:left w:val="none" w:sz="0" w:space="0" w:color="auto"/>
                        <w:bottom w:val="none" w:sz="0" w:space="0" w:color="auto"/>
                        <w:right w:val="none" w:sz="0" w:space="0" w:color="auto"/>
                      </w:divBdr>
                      <w:divsChild>
                        <w:div w:id="569732392">
                          <w:marLeft w:val="0"/>
                          <w:marRight w:val="0"/>
                          <w:marTop w:val="0"/>
                          <w:marBottom w:val="0"/>
                          <w:divBdr>
                            <w:top w:val="none" w:sz="0" w:space="0" w:color="auto"/>
                            <w:left w:val="none" w:sz="0" w:space="0" w:color="auto"/>
                            <w:bottom w:val="none" w:sz="0" w:space="0" w:color="auto"/>
                            <w:right w:val="none" w:sz="0" w:space="0" w:color="auto"/>
                          </w:divBdr>
                        </w:div>
                      </w:divsChild>
                    </w:div>
                    <w:div w:id="1440636759">
                      <w:blockQuote w:val="1"/>
                      <w:marLeft w:val="720"/>
                      <w:marRight w:val="720"/>
                      <w:marTop w:val="100"/>
                      <w:marBottom w:val="100"/>
                      <w:divBdr>
                        <w:top w:val="none" w:sz="0" w:space="0" w:color="auto"/>
                        <w:left w:val="none" w:sz="0" w:space="0" w:color="auto"/>
                        <w:bottom w:val="none" w:sz="0" w:space="0" w:color="auto"/>
                        <w:right w:val="none" w:sz="0" w:space="0" w:color="auto"/>
                      </w:divBdr>
                    </w:div>
                    <w:div w:id="58288773">
                      <w:marLeft w:val="0"/>
                      <w:marRight w:val="0"/>
                      <w:marTop w:val="0"/>
                      <w:marBottom w:val="0"/>
                      <w:divBdr>
                        <w:top w:val="none" w:sz="0" w:space="0" w:color="auto"/>
                        <w:left w:val="none" w:sz="0" w:space="0" w:color="auto"/>
                        <w:bottom w:val="none" w:sz="0" w:space="0" w:color="auto"/>
                        <w:right w:val="none" w:sz="0" w:space="0" w:color="auto"/>
                      </w:divBdr>
                      <w:divsChild>
                        <w:div w:id="1055541613">
                          <w:marLeft w:val="0"/>
                          <w:marRight w:val="0"/>
                          <w:marTop w:val="0"/>
                          <w:marBottom w:val="0"/>
                          <w:divBdr>
                            <w:top w:val="none" w:sz="0" w:space="0" w:color="auto"/>
                            <w:left w:val="none" w:sz="0" w:space="0" w:color="auto"/>
                            <w:bottom w:val="none" w:sz="0" w:space="0" w:color="auto"/>
                            <w:right w:val="none" w:sz="0" w:space="0" w:color="auto"/>
                          </w:divBdr>
                        </w:div>
                      </w:divsChild>
                    </w:div>
                    <w:div w:id="1741899343">
                      <w:marLeft w:val="0"/>
                      <w:marRight w:val="0"/>
                      <w:marTop w:val="0"/>
                      <w:marBottom w:val="0"/>
                      <w:divBdr>
                        <w:top w:val="none" w:sz="0" w:space="0" w:color="auto"/>
                        <w:left w:val="none" w:sz="0" w:space="0" w:color="auto"/>
                        <w:bottom w:val="none" w:sz="0" w:space="0" w:color="auto"/>
                        <w:right w:val="none" w:sz="0" w:space="0" w:color="auto"/>
                      </w:divBdr>
                      <w:divsChild>
                        <w:div w:id="465860562">
                          <w:marLeft w:val="0"/>
                          <w:marRight w:val="0"/>
                          <w:marTop w:val="0"/>
                          <w:marBottom w:val="0"/>
                          <w:divBdr>
                            <w:top w:val="none" w:sz="0" w:space="0" w:color="auto"/>
                            <w:left w:val="none" w:sz="0" w:space="0" w:color="auto"/>
                            <w:bottom w:val="none" w:sz="0" w:space="0" w:color="auto"/>
                            <w:right w:val="none" w:sz="0" w:space="0" w:color="auto"/>
                          </w:divBdr>
                        </w:div>
                      </w:divsChild>
                    </w:div>
                    <w:div w:id="177945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7186">
              <w:marLeft w:val="0"/>
              <w:marRight w:val="0"/>
              <w:marTop w:val="0"/>
              <w:marBottom w:val="0"/>
              <w:divBdr>
                <w:top w:val="none" w:sz="0" w:space="0" w:color="auto"/>
                <w:left w:val="none" w:sz="0" w:space="0" w:color="auto"/>
                <w:bottom w:val="none" w:sz="0" w:space="0" w:color="auto"/>
                <w:right w:val="none" w:sz="0" w:space="0" w:color="auto"/>
              </w:divBdr>
              <w:divsChild>
                <w:div w:id="1973898700">
                  <w:marLeft w:val="0"/>
                  <w:marRight w:val="0"/>
                  <w:marTop w:val="0"/>
                  <w:marBottom w:val="0"/>
                  <w:divBdr>
                    <w:top w:val="none" w:sz="0" w:space="0" w:color="auto"/>
                    <w:left w:val="none" w:sz="0" w:space="0" w:color="auto"/>
                    <w:bottom w:val="none" w:sz="0" w:space="0" w:color="auto"/>
                    <w:right w:val="none" w:sz="0" w:space="0" w:color="auto"/>
                  </w:divBdr>
                  <w:divsChild>
                    <w:div w:id="1520657468">
                      <w:marLeft w:val="0"/>
                      <w:marRight w:val="0"/>
                      <w:marTop w:val="0"/>
                      <w:marBottom w:val="0"/>
                      <w:divBdr>
                        <w:top w:val="none" w:sz="0" w:space="0" w:color="auto"/>
                        <w:left w:val="none" w:sz="0" w:space="0" w:color="auto"/>
                        <w:bottom w:val="none" w:sz="0" w:space="0" w:color="auto"/>
                        <w:right w:val="none" w:sz="0" w:space="0" w:color="auto"/>
                      </w:divBdr>
                      <w:divsChild>
                        <w:div w:id="77162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693383">
              <w:marLeft w:val="0"/>
              <w:marRight w:val="0"/>
              <w:marTop w:val="0"/>
              <w:marBottom w:val="0"/>
              <w:divBdr>
                <w:top w:val="none" w:sz="0" w:space="0" w:color="auto"/>
                <w:left w:val="none" w:sz="0" w:space="0" w:color="auto"/>
                <w:bottom w:val="none" w:sz="0" w:space="0" w:color="auto"/>
                <w:right w:val="none" w:sz="0" w:space="0" w:color="auto"/>
              </w:divBdr>
              <w:divsChild>
                <w:div w:id="1083408058">
                  <w:marLeft w:val="0"/>
                  <w:marRight w:val="0"/>
                  <w:marTop w:val="0"/>
                  <w:marBottom w:val="0"/>
                  <w:divBdr>
                    <w:top w:val="none" w:sz="0" w:space="0" w:color="auto"/>
                    <w:left w:val="none" w:sz="0" w:space="0" w:color="auto"/>
                    <w:bottom w:val="none" w:sz="0" w:space="0" w:color="auto"/>
                    <w:right w:val="none" w:sz="0" w:space="0" w:color="auto"/>
                  </w:divBdr>
                  <w:divsChild>
                    <w:div w:id="1682272336">
                      <w:marLeft w:val="0"/>
                      <w:marRight w:val="0"/>
                      <w:marTop w:val="0"/>
                      <w:marBottom w:val="0"/>
                      <w:divBdr>
                        <w:top w:val="none" w:sz="0" w:space="0" w:color="auto"/>
                        <w:left w:val="none" w:sz="0" w:space="0" w:color="auto"/>
                        <w:bottom w:val="none" w:sz="0" w:space="0" w:color="auto"/>
                        <w:right w:val="none" w:sz="0" w:space="0" w:color="auto"/>
                      </w:divBdr>
                      <w:divsChild>
                        <w:div w:id="1097873558">
                          <w:marLeft w:val="0"/>
                          <w:marRight w:val="0"/>
                          <w:marTop w:val="0"/>
                          <w:marBottom w:val="0"/>
                          <w:divBdr>
                            <w:top w:val="none" w:sz="0" w:space="0" w:color="auto"/>
                            <w:left w:val="none" w:sz="0" w:space="0" w:color="auto"/>
                            <w:bottom w:val="none" w:sz="0" w:space="0" w:color="auto"/>
                            <w:right w:val="none" w:sz="0" w:space="0" w:color="auto"/>
                          </w:divBdr>
                        </w:div>
                      </w:divsChild>
                    </w:div>
                    <w:div w:id="201720323">
                      <w:marLeft w:val="0"/>
                      <w:marRight w:val="0"/>
                      <w:marTop w:val="0"/>
                      <w:marBottom w:val="0"/>
                      <w:divBdr>
                        <w:top w:val="none" w:sz="0" w:space="0" w:color="auto"/>
                        <w:left w:val="none" w:sz="0" w:space="0" w:color="auto"/>
                        <w:bottom w:val="none" w:sz="0" w:space="0" w:color="auto"/>
                        <w:right w:val="none" w:sz="0" w:space="0" w:color="auto"/>
                      </w:divBdr>
                      <w:divsChild>
                        <w:div w:id="1195266110">
                          <w:marLeft w:val="0"/>
                          <w:marRight w:val="0"/>
                          <w:marTop w:val="0"/>
                          <w:marBottom w:val="0"/>
                          <w:divBdr>
                            <w:top w:val="none" w:sz="0" w:space="0" w:color="auto"/>
                            <w:left w:val="none" w:sz="0" w:space="0" w:color="auto"/>
                            <w:bottom w:val="none" w:sz="0" w:space="0" w:color="auto"/>
                            <w:right w:val="none" w:sz="0" w:space="0" w:color="auto"/>
                          </w:divBdr>
                        </w:div>
                      </w:divsChild>
                    </w:div>
                    <w:div w:id="155464509">
                      <w:marLeft w:val="0"/>
                      <w:marRight w:val="0"/>
                      <w:marTop w:val="0"/>
                      <w:marBottom w:val="0"/>
                      <w:divBdr>
                        <w:top w:val="none" w:sz="0" w:space="0" w:color="auto"/>
                        <w:left w:val="none" w:sz="0" w:space="0" w:color="auto"/>
                        <w:bottom w:val="none" w:sz="0" w:space="0" w:color="auto"/>
                        <w:right w:val="none" w:sz="0" w:space="0" w:color="auto"/>
                      </w:divBdr>
                      <w:divsChild>
                        <w:div w:id="1777366308">
                          <w:marLeft w:val="0"/>
                          <w:marRight w:val="0"/>
                          <w:marTop w:val="0"/>
                          <w:marBottom w:val="0"/>
                          <w:divBdr>
                            <w:top w:val="none" w:sz="0" w:space="0" w:color="auto"/>
                            <w:left w:val="none" w:sz="0" w:space="0" w:color="auto"/>
                            <w:bottom w:val="none" w:sz="0" w:space="0" w:color="auto"/>
                            <w:right w:val="none" w:sz="0" w:space="0" w:color="auto"/>
                          </w:divBdr>
                        </w:div>
                      </w:divsChild>
                    </w:div>
                    <w:div w:id="1202866563">
                      <w:marLeft w:val="0"/>
                      <w:marRight w:val="0"/>
                      <w:marTop w:val="0"/>
                      <w:marBottom w:val="0"/>
                      <w:divBdr>
                        <w:top w:val="none" w:sz="0" w:space="0" w:color="auto"/>
                        <w:left w:val="none" w:sz="0" w:space="0" w:color="auto"/>
                        <w:bottom w:val="none" w:sz="0" w:space="0" w:color="auto"/>
                        <w:right w:val="none" w:sz="0" w:space="0" w:color="auto"/>
                      </w:divBdr>
                      <w:divsChild>
                        <w:div w:id="843203307">
                          <w:marLeft w:val="0"/>
                          <w:marRight w:val="0"/>
                          <w:marTop w:val="0"/>
                          <w:marBottom w:val="0"/>
                          <w:divBdr>
                            <w:top w:val="none" w:sz="0" w:space="0" w:color="auto"/>
                            <w:left w:val="none" w:sz="0" w:space="0" w:color="auto"/>
                            <w:bottom w:val="none" w:sz="0" w:space="0" w:color="auto"/>
                            <w:right w:val="none" w:sz="0" w:space="0" w:color="auto"/>
                          </w:divBdr>
                        </w:div>
                      </w:divsChild>
                    </w:div>
                    <w:div w:id="1151210794">
                      <w:marLeft w:val="0"/>
                      <w:marRight w:val="0"/>
                      <w:marTop w:val="0"/>
                      <w:marBottom w:val="0"/>
                      <w:divBdr>
                        <w:top w:val="none" w:sz="0" w:space="0" w:color="auto"/>
                        <w:left w:val="none" w:sz="0" w:space="0" w:color="auto"/>
                        <w:bottom w:val="none" w:sz="0" w:space="0" w:color="auto"/>
                        <w:right w:val="none" w:sz="0" w:space="0" w:color="auto"/>
                      </w:divBdr>
                      <w:divsChild>
                        <w:div w:id="7887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1715">
              <w:marLeft w:val="0"/>
              <w:marRight w:val="0"/>
              <w:marTop w:val="0"/>
              <w:marBottom w:val="0"/>
              <w:divBdr>
                <w:top w:val="none" w:sz="0" w:space="0" w:color="auto"/>
                <w:left w:val="none" w:sz="0" w:space="0" w:color="auto"/>
                <w:bottom w:val="none" w:sz="0" w:space="0" w:color="auto"/>
                <w:right w:val="none" w:sz="0" w:space="0" w:color="auto"/>
              </w:divBdr>
              <w:divsChild>
                <w:div w:id="925963105">
                  <w:marLeft w:val="0"/>
                  <w:marRight w:val="0"/>
                  <w:marTop w:val="0"/>
                  <w:marBottom w:val="0"/>
                  <w:divBdr>
                    <w:top w:val="none" w:sz="0" w:space="0" w:color="auto"/>
                    <w:left w:val="none" w:sz="0" w:space="0" w:color="auto"/>
                    <w:bottom w:val="none" w:sz="0" w:space="0" w:color="auto"/>
                    <w:right w:val="none" w:sz="0" w:space="0" w:color="auto"/>
                  </w:divBdr>
                  <w:divsChild>
                    <w:div w:id="665087622">
                      <w:marLeft w:val="0"/>
                      <w:marRight w:val="0"/>
                      <w:marTop w:val="0"/>
                      <w:marBottom w:val="0"/>
                      <w:divBdr>
                        <w:top w:val="none" w:sz="0" w:space="0" w:color="auto"/>
                        <w:left w:val="none" w:sz="0" w:space="0" w:color="auto"/>
                        <w:bottom w:val="none" w:sz="0" w:space="0" w:color="auto"/>
                        <w:right w:val="none" w:sz="0" w:space="0" w:color="auto"/>
                      </w:divBdr>
                      <w:divsChild>
                        <w:div w:id="13017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345642">
              <w:marLeft w:val="0"/>
              <w:marRight w:val="0"/>
              <w:marTop w:val="0"/>
              <w:marBottom w:val="0"/>
              <w:divBdr>
                <w:top w:val="none" w:sz="0" w:space="0" w:color="auto"/>
                <w:left w:val="none" w:sz="0" w:space="0" w:color="auto"/>
                <w:bottom w:val="none" w:sz="0" w:space="0" w:color="auto"/>
                <w:right w:val="none" w:sz="0" w:space="0" w:color="auto"/>
              </w:divBdr>
              <w:divsChild>
                <w:div w:id="1568421258">
                  <w:marLeft w:val="0"/>
                  <w:marRight w:val="0"/>
                  <w:marTop w:val="0"/>
                  <w:marBottom w:val="0"/>
                  <w:divBdr>
                    <w:top w:val="none" w:sz="0" w:space="0" w:color="auto"/>
                    <w:left w:val="none" w:sz="0" w:space="0" w:color="auto"/>
                    <w:bottom w:val="none" w:sz="0" w:space="0" w:color="auto"/>
                    <w:right w:val="none" w:sz="0" w:space="0" w:color="auto"/>
                  </w:divBdr>
                  <w:divsChild>
                    <w:div w:id="1952515689">
                      <w:marLeft w:val="0"/>
                      <w:marRight w:val="0"/>
                      <w:marTop w:val="0"/>
                      <w:marBottom w:val="0"/>
                      <w:divBdr>
                        <w:top w:val="none" w:sz="0" w:space="0" w:color="auto"/>
                        <w:left w:val="none" w:sz="0" w:space="0" w:color="auto"/>
                        <w:bottom w:val="none" w:sz="0" w:space="0" w:color="auto"/>
                        <w:right w:val="none" w:sz="0" w:space="0" w:color="auto"/>
                      </w:divBdr>
                      <w:divsChild>
                        <w:div w:id="1201167313">
                          <w:marLeft w:val="0"/>
                          <w:marRight w:val="0"/>
                          <w:marTop w:val="0"/>
                          <w:marBottom w:val="0"/>
                          <w:divBdr>
                            <w:top w:val="none" w:sz="0" w:space="0" w:color="auto"/>
                            <w:left w:val="none" w:sz="0" w:space="0" w:color="auto"/>
                            <w:bottom w:val="none" w:sz="0" w:space="0" w:color="auto"/>
                            <w:right w:val="none" w:sz="0" w:space="0" w:color="auto"/>
                          </w:divBdr>
                        </w:div>
                      </w:divsChild>
                    </w:div>
                    <w:div w:id="1995791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51510054">
              <w:marLeft w:val="0"/>
              <w:marRight w:val="0"/>
              <w:marTop w:val="0"/>
              <w:marBottom w:val="0"/>
              <w:divBdr>
                <w:top w:val="none" w:sz="0" w:space="0" w:color="auto"/>
                <w:left w:val="none" w:sz="0" w:space="0" w:color="auto"/>
                <w:bottom w:val="none" w:sz="0" w:space="0" w:color="auto"/>
                <w:right w:val="none" w:sz="0" w:space="0" w:color="auto"/>
              </w:divBdr>
              <w:divsChild>
                <w:div w:id="1298334064">
                  <w:marLeft w:val="0"/>
                  <w:marRight w:val="0"/>
                  <w:marTop w:val="0"/>
                  <w:marBottom w:val="0"/>
                  <w:divBdr>
                    <w:top w:val="none" w:sz="0" w:space="0" w:color="auto"/>
                    <w:left w:val="none" w:sz="0" w:space="0" w:color="auto"/>
                    <w:bottom w:val="none" w:sz="0" w:space="0" w:color="auto"/>
                    <w:right w:val="none" w:sz="0" w:space="0" w:color="auto"/>
                  </w:divBdr>
                  <w:divsChild>
                    <w:div w:id="679233776">
                      <w:marLeft w:val="0"/>
                      <w:marRight w:val="0"/>
                      <w:marTop w:val="0"/>
                      <w:marBottom w:val="0"/>
                      <w:divBdr>
                        <w:top w:val="none" w:sz="0" w:space="0" w:color="auto"/>
                        <w:left w:val="none" w:sz="0" w:space="0" w:color="auto"/>
                        <w:bottom w:val="none" w:sz="0" w:space="0" w:color="auto"/>
                        <w:right w:val="none" w:sz="0" w:space="0" w:color="auto"/>
                      </w:divBdr>
                      <w:divsChild>
                        <w:div w:id="193593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16176">
              <w:marLeft w:val="0"/>
              <w:marRight w:val="0"/>
              <w:marTop w:val="0"/>
              <w:marBottom w:val="0"/>
              <w:divBdr>
                <w:top w:val="none" w:sz="0" w:space="0" w:color="auto"/>
                <w:left w:val="none" w:sz="0" w:space="0" w:color="auto"/>
                <w:bottom w:val="none" w:sz="0" w:space="0" w:color="auto"/>
                <w:right w:val="none" w:sz="0" w:space="0" w:color="auto"/>
              </w:divBdr>
              <w:divsChild>
                <w:div w:id="1498501069">
                  <w:marLeft w:val="0"/>
                  <w:marRight w:val="0"/>
                  <w:marTop w:val="0"/>
                  <w:marBottom w:val="0"/>
                  <w:divBdr>
                    <w:top w:val="none" w:sz="0" w:space="0" w:color="auto"/>
                    <w:left w:val="none" w:sz="0" w:space="0" w:color="auto"/>
                    <w:bottom w:val="none" w:sz="0" w:space="0" w:color="auto"/>
                    <w:right w:val="none" w:sz="0" w:space="0" w:color="auto"/>
                  </w:divBdr>
                  <w:divsChild>
                    <w:div w:id="6934600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631019">
                      <w:marLeft w:val="0"/>
                      <w:marRight w:val="0"/>
                      <w:marTop w:val="0"/>
                      <w:marBottom w:val="0"/>
                      <w:divBdr>
                        <w:top w:val="none" w:sz="0" w:space="0" w:color="auto"/>
                        <w:left w:val="none" w:sz="0" w:space="0" w:color="auto"/>
                        <w:bottom w:val="none" w:sz="0" w:space="0" w:color="auto"/>
                        <w:right w:val="none" w:sz="0" w:space="0" w:color="auto"/>
                      </w:divBdr>
                      <w:divsChild>
                        <w:div w:id="972712223">
                          <w:marLeft w:val="0"/>
                          <w:marRight w:val="0"/>
                          <w:marTop w:val="0"/>
                          <w:marBottom w:val="0"/>
                          <w:divBdr>
                            <w:top w:val="none" w:sz="0" w:space="0" w:color="auto"/>
                            <w:left w:val="none" w:sz="0" w:space="0" w:color="auto"/>
                            <w:bottom w:val="none" w:sz="0" w:space="0" w:color="auto"/>
                            <w:right w:val="none" w:sz="0" w:space="0" w:color="auto"/>
                          </w:divBdr>
                        </w:div>
                      </w:divsChild>
                    </w:div>
                    <w:div w:id="13957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18869">
          <w:marLeft w:val="0"/>
          <w:marRight w:val="0"/>
          <w:marTop w:val="0"/>
          <w:marBottom w:val="0"/>
          <w:divBdr>
            <w:top w:val="none" w:sz="0" w:space="0" w:color="auto"/>
            <w:left w:val="none" w:sz="0" w:space="0" w:color="auto"/>
            <w:bottom w:val="none" w:sz="0" w:space="0" w:color="auto"/>
            <w:right w:val="none" w:sz="0" w:space="0" w:color="auto"/>
          </w:divBdr>
          <w:divsChild>
            <w:div w:id="1560246477">
              <w:marLeft w:val="0"/>
              <w:marRight w:val="0"/>
              <w:marTop w:val="0"/>
              <w:marBottom w:val="0"/>
              <w:divBdr>
                <w:top w:val="none" w:sz="0" w:space="0" w:color="auto"/>
                <w:left w:val="none" w:sz="0" w:space="0" w:color="auto"/>
                <w:bottom w:val="none" w:sz="0" w:space="0" w:color="auto"/>
                <w:right w:val="none" w:sz="0" w:space="0" w:color="auto"/>
              </w:divBdr>
              <w:divsChild>
                <w:div w:id="1080523275">
                  <w:marLeft w:val="0"/>
                  <w:marRight w:val="0"/>
                  <w:marTop w:val="0"/>
                  <w:marBottom w:val="0"/>
                  <w:divBdr>
                    <w:top w:val="none" w:sz="0" w:space="0" w:color="auto"/>
                    <w:left w:val="none" w:sz="0" w:space="0" w:color="auto"/>
                    <w:bottom w:val="none" w:sz="0" w:space="0" w:color="auto"/>
                    <w:right w:val="none" w:sz="0" w:space="0" w:color="auto"/>
                  </w:divBdr>
                  <w:divsChild>
                    <w:div w:id="1527713007">
                      <w:marLeft w:val="0"/>
                      <w:marRight w:val="0"/>
                      <w:marTop w:val="0"/>
                      <w:marBottom w:val="0"/>
                      <w:divBdr>
                        <w:top w:val="none" w:sz="0" w:space="0" w:color="auto"/>
                        <w:left w:val="none" w:sz="0" w:space="0" w:color="auto"/>
                        <w:bottom w:val="none" w:sz="0" w:space="0" w:color="auto"/>
                        <w:right w:val="none" w:sz="0" w:space="0" w:color="auto"/>
                      </w:divBdr>
                      <w:divsChild>
                        <w:div w:id="293339248">
                          <w:marLeft w:val="0"/>
                          <w:marRight w:val="0"/>
                          <w:marTop w:val="0"/>
                          <w:marBottom w:val="0"/>
                          <w:divBdr>
                            <w:top w:val="none" w:sz="0" w:space="0" w:color="auto"/>
                            <w:left w:val="none" w:sz="0" w:space="0" w:color="auto"/>
                            <w:bottom w:val="none" w:sz="0" w:space="0" w:color="auto"/>
                            <w:right w:val="none" w:sz="0" w:space="0" w:color="auto"/>
                          </w:divBdr>
                          <w:divsChild>
                            <w:div w:id="50077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97025">
                  <w:marLeft w:val="0"/>
                  <w:marRight w:val="0"/>
                  <w:marTop w:val="0"/>
                  <w:marBottom w:val="0"/>
                  <w:divBdr>
                    <w:top w:val="none" w:sz="0" w:space="0" w:color="auto"/>
                    <w:left w:val="none" w:sz="0" w:space="0" w:color="auto"/>
                    <w:bottom w:val="none" w:sz="0" w:space="0" w:color="auto"/>
                    <w:right w:val="none" w:sz="0" w:space="0" w:color="auto"/>
                  </w:divBdr>
                  <w:divsChild>
                    <w:div w:id="12404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773926">
      <w:bodyDiv w:val="1"/>
      <w:marLeft w:val="0"/>
      <w:marRight w:val="0"/>
      <w:marTop w:val="0"/>
      <w:marBottom w:val="0"/>
      <w:divBdr>
        <w:top w:val="none" w:sz="0" w:space="0" w:color="auto"/>
        <w:left w:val="none" w:sz="0" w:space="0" w:color="auto"/>
        <w:bottom w:val="none" w:sz="0" w:space="0" w:color="auto"/>
        <w:right w:val="none" w:sz="0" w:space="0" w:color="auto"/>
      </w:divBdr>
    </w:div>
    <w:div w:id="1196968289">
      <w:bodyDiv w:val="1"/>
      <w:marLeft w:val="0"/>
      <w:marRight w:val="0"/>
      <w:marTop w:val="0"/>
      <w:marBottom w:val="0"/>
      <w:divBdr>
        <w:top w:val="none" w:sz="0" w:space="0" w:color="auto"/>
        <w:left w:val="none" w:sz="0" w:space="0" w:color="auto"/>
        <w:bottom w:val="none" w:sz="0" w:space="0" w:color="auto"/>
        <w:right w:val="none" w:sz="0" w:space="0" w:color="auto"/>
      </w:divBdr>
    </w:div>
    <w:div w:id="1198153315">
      <w:bodyDiv w:val="1"/>
      <w:marLeft w:val="0"/>
      <w:marRight w:val="0"/>
      <w:marTop w:val="0"/>
      <w:marBottom w:val="0"/>
      <w:divBdr>
        <w:top w:val="none" w:sz="0" w:space="0" w:color="auto"/>
        <w:left w:val="none" w:sz="0" w:space="0" w:color="auto"/>
        <w:bottom w:val="none" w:sz="0" w:space="0" w:color="auto"/>
        <w:right w:val="none" w:sz="0" w:space="0" w:color="auto"/>
      </w:divBdr>
    </w:div>
    <w:div w:id="1198617996">
      <w:bodyDiv w:val="1"/>
      <w:marLeft w:val="0"/>
      <w:marRight w:val="0"/>
      <w:marTop w:val="0"/>
      <w:marBottom w:val="0"/>
      <w:divBdr>
        <w:top w:val="none" w:sz="0" w:space="0" w:color="auto"/>
        <w:left w:val="none" w:sz="0" w:space="0" w:color="auto"/>
        <w:bottom w:val="none" w:sz="0" w:space="0" w:color="auto"/>
        <w:right w:val="none" w:sz="0" w:space="0" w:color="auto"/>
      </w:divBdr>
    </w:div>
    <w:div w:id="1200780324">
      <w:bodyDiv w:val="1"/>
      <w:marLeft w:val="0"/>
      <w:marRight w:val="0"/>
      <w:marTop w:val="0"/>
      <w:marBottom w:val="0"/>
      <w:divBdr>
        <w:top w:val="none" w:sz="0" w:space="0" w:color="auto"/>
        <w:left w:val="none" w:sz="0" w:space="0" w:color="auto"/>
        <w:bottom w:val="none" w:sz="0" w:space="0" w:color="auto"/>
        <w:right w:val="none" w:sz="0" w:space="0" w:color="auto"/>
      </w:divBdr>
    </w:div>
    <w:div w:id="1201625530">
      <w:bodyDiv w:val="1"/>
      <w:marLeft w:val="0"/>
      <w:marRight w:val="0"/>
      <w:marTop w:val="0"/>
      <w:marBottom w:val="0"/>
      <w:divBdr>
        <w:top w:val="none" w:sz="0" w:space="0" w:color="auto"/>
        <w:left w:val="none" w:sz="0" w:space="0" w:color="auto"/>
        <w:bottom w:val="none" w:sz="0" w:space="0" w:color="auto"/>
        <w:right w:val="none" w:sz="0" w:space="0" w:color="auto"/>
      </w:divBdr>
    </w:div>
    <w:div w:id="1202477414">
      <w:bodyDiv w:val="1"/>
      <w:marLeft w:val="0"/>
      <w:marRight w:val="0"/>
      <w:marTop w:val="0"/>
      <w:marBottom w:val="0"/>
      <w:divBdr>
        <w:top w:val="none" w:sz="0" w:space="0" w:color="auto"/>
        <w:left w:val="none" w:sz="0" w:space="0" w:color="auto"/>
        <w:bottom w:val="none" w:sz="0" w:space="0" w:color="auto"/>
        <w:right w:val="none" w:sz="0" w:space="0" w:color="auto"/>
      </w:divBdr>
    </w:div>
    <w:div w:id="1204056226">
      <w:bodyDiv w:val="1"/>
      <w:marLeft w:val="0"/>
      <w:marRight w:val="0"/>
      <w:marTop w:val="0"/>
      <w:marBottom w:val="0"/>
      <w:divBdr>
        <w:top w:val="none" w:sz="0" w:space="0" w:color="auto"/>
        <w:left w:val="none" w:sz="0" w:space="0" w:color="auto"/>
        <w:bottom w:val="none" w:sz="0" w:space="0" w:color="auto"/>
        <w:right w:val="none" w:sz="0" w:space="0" w:color="auto"/>
      </w:divBdr>
    </w:div>
    <w:div w:id="1206336050">
      <w:bodyDiv w:val="1"/>
      <w:marLeft w:val="0"/>
      <w:marRight w:val="0"/>
      <w:marTop w:val="0"/>
      <w:marBottom w:val="0"/>
      <w:divBdr>
        <w:top w:val="none" w:sz="0" w:space="0" w:color="auto"/>
        <w:left w:val="none" w:sz="0" w:space="0" w:color="auto"/>
        <w:bottom w:val="none" w:sz="0" w:space="0" w:color="auto"/>
        <w:right w:val="none" w:sz="0" w:space="0" w:color="auto"/>
      </w:divBdr>
    </w:div>
    <w:div w:id="1207984793">
      <w:bodyDiv w:val="1"/>
      <w:marLeft w:val="0"/>
      <w:marRight w:val="0"/>
      <w:marTop w:val="0"/>
      <w:marBottom w:val="0"/>
      <w:divBdr>
        <w:top w:val="none" w:sz="0" w:space="0" w:color="auto"/>
        <w:left w:val="none" w:sz="0" w:space="0" w:color="auto"/>
        <w:bottom w:val="none" w:sz="0" w:space="0" w:color="auto"/>
        <w:right w:val="none" w:sz="0" w:space="0" w:color="auto"/>
      </w:divBdr>
    </w:div>
    <w:div w:id="1208180043">
      <w:bodyDiv w:val="1"/>
      <w:marLeft w:val="0"/>
      <w:marRight w:val="0"/>
      <w:marTop w:val="0"/>
      <w:marBottom w:val="0"/>
      <w:divBdr>
        <w:top w:val="none" w:sz="0" w:space="0" w:color="auto"/>
        <w:left w:val="none" w:sz="0" w:space="0" w:color="auto"/>
        <w:bottom w:val="none" w:sz="0" w:space="0" w:color="auto"/>
        <w:right w:val="none" w:sz="0" w:space="0" w:color="auto"/>
      </w:divBdr>
    </w:div>
    <w:div w:id="1208906984">
      <w:bodyDiv w:val="1"/>
      <w:marLeft w:val="0"/>
      <w:marRight w:val="0"/>
      <w:marTop w:val="0"/>
      <w:marBottom w:val="0"/>
      <w:divBdr>
        <w:top w:val="none" w:sz="0" w:space="0" w:color="auto"/>
        <w:left w:val="none" w:sz="0" w:space="0" w:color="auto"/>
        <w:bottom w:val="none" w:sz="0" w:space="0" w:color="auto"/>
        <w:right w:val="none" w:sz="0" w:space="0" w:color="auto"/>
      </w:divBdr>
    </w:div>
    <w:div w:id="1210992702">
      <w:bodyDiv w:val="1"/>
      <w:marLeft w:val="0"/>
      <w:marRight w:val="0"/>
      <w:marTop w:val="0"/>
      <w:marBottom w:val="0"/>
      <w:divBdr>
        <w:top w:val="none" w:sz="0" w:space="0" w:color="auto"/>
        <w:left w:val="none" w:sz="0" w:space="0" w:color="auto"/>
        <w:bottom w:val="none" w:sz="0" w:space="0" w:color="auto"/>
        <w:right w:val="none" w:sz="0" w:space="0" w:color="auto"/>
      </w:divBdr>
    </w:div>
    <w:div w:id="1211922130">
      <w:bodyDiv w:val="1"/>
      <w:marLeft w:val="0"/>
      <w:marRight w:val="0"/>
      <w:marTop w:val="0"/>
      <w:marBottom w:val="0"/>
      <w:divBdr>
        <w:top w:val="none" w:sz="0" w:space="0" w:color="auto"/>
        <w:left w:val="none" w:sz="0" w:space="0" w:color="auto"/>
        <w:bottom w:val="none" w:sz="0" w:space="0" w:color="auto"/>
        <w:right w:val="none" w:sz="0" w:space="0" w:color="auto"/>
      </w:divBdr>
    </w:div>
    <w:div w:id="1212234853">
      <w:bodyDiv w:val="1"/>
      <w:marLeft w:val="0"/>
      <w:marRight w:val="0"/>
      <w:marTop w:val="0"/>
      <w:marBottom w:val="0"/>
      <w:divBdr>
        <w:top w:val="none" w:sz="0" w:space="0" w:color="auto"/>
        <w:left w:val="none" w:sz="0" w:space="0" w:color="auto"/>
        <w:bottom w:val="none" w:sz="0" w:space="0" w:color="auto"/>
        <w:right w:val="none" w:sz="0" w:space="0" w:color="auto"/>
      </w:divBdr>
    </w:div>
    <w:div w:id="1213344101">
      <w:bodyDiv w:val="1"/>
      <w:marLeft w:val="0"/>
      <w:marRight w:val="0"/>
      <w:marTop w:val="0"/>
      <w:marBottom w:val="0"/>
      <w:divBdr>
        <w:top w:val="none" w:sz="0" w:space="0" w:color="auto"/>
        <w:left w:val="none" w:sz="0" w:space="0" w:color="auto"/>
        <w:bottom w:val="none" w:sz="0" w:space="0" w:color="auto"/>
        <w:right w:val="none" w:sz="0" w:space="0" w:color="auto"/>
      </w:divBdr>
    </w:div>
    <w:div w:id="1214344501">
      <w:bodyDiv w:val="1"/>
      <w:marLeft w:val="0"/>
      <w:marRight w:val="0"/>
      <w:marTop w:val="0"/>
      <w:marBottom w:val="0"/>
      <w:divBdr>
        <w:top w:val="none" w:sz="0" w:space="0" w:color="auto"/>
        <w:left w:val="none" w:sz="0" w:space="0" w:color="auto"/>
        <w:bottom w:val="none" w:sz="0" w:space="0" w:color="auto"/>
        <w:right w:val="none" w:sz="0" w:space="0" w:color="auto"/>
      </w:divBdr>
    </w:div>
    <w:div w:id="1215000674">
      <w:bodyDiv w:val="1"/>
      <w:marLeft w:val="0"/>
      <w:marRight w:val="0"/>
      <w:marTop w:val="0"/>
      <w:marBottom w:val="0"/>
      <w:divBdr>
        <w:top w:val="none" w:sz="0" w:space="0" w:color="auto"/>
        <w:left w:val="none" w:sz="0" w:space="0" w:color="auto"/>
        <w:bottom w:val="none" w:sz="0" w:space="0" w:color="auto"/>
        <w:right w:val="none" w:sz="0" w:space="0" w:color="auto"/>
      </w:divBdr>
    </w:div>
    <w:div w:id="1216546882">
      <w:bodyDiv w:val="1"/>
      <w:marLeft w:val="0"/>
      <w:marRight w:val="0"/>
      <w:marTop w:val="0"/>
      <w:marBottom w:val="0"/>
      <w:divBdr>
        <w:top w:val="none" w:sz="0" w:space="0" w:color="auto"/>
        <w:left w:val="none" w:sz="0" w:space="0" w:color="auto"/>
        <w:bottom w:val="none" w:sz="0" w:space="0" w:color="auto"/>
        <w:right w:val="none" w:sz="0" w:space="0" w:color="auto"/>
      </w:divBdr>
    </w:div>
    <w:div w:id="1217157680">
      <w:bodyDiv w:val="1"/>
      <w:marLeft w:val="0"/>
      <w:marRight w:val="0"/>
      <w:marTop w:val="0"/>
      <w:marBottom w:val="0"/>
      <w:divBdr>
        <w:top w:val="none" w:sz="0" w:space="0" w:color="auto"/>
        <w:left w:val="none" w:sz="0" w:space="0" w:color="auto"/>
        <w:bottom w:val="none" w:sz="0" w:space="0" w:color="auto"/>
        <w:right w:val="none" w:sz="0" w:space="0" w:color="auto"/>
      </w:divBdr>
    </w:div>
    <w:div w:id="1217356454">
      <w:bodyDiv w:val="1"/>
      <w:marLeft w:val="0"/>
      <w:marRight w:val="0"/>
      <w:marTop w:val="0"/>
      <w:marBottom w:val="0"/>
      <w:divBdr>
        <w:top w:val="none" w:sz="0" w:space="0" w:color="auto"/>
        <w:left w:val="none" w:sz="0" w:space="0" w:color="auto"/>
        <w:bottom w:val="none" w:sz="0" w:space="0" w:color="auto"/>
        <w:right w:val="none" w:sz="0" w:space="0" w:color="auto"/>
      </w:divBdr>
    </w:div>
    <w:div w:id="1218470476">
      <w:bodyDiv w:val="1"/>
      <w:marLeft w:val="0"/>
      <w:marRight w:val="0"/>
      <w:marTop w:val="0"/>
      <w:marBottom w:val="0"/>
      <w:divBdr>
        <w:top w:val="none" w:sz="0" w:space="0" w:color="auto"/>
        <w:left w:val="none" w:sz="0" w:space="0" w:color="auto"/>
        <w:bottom w:val="none" w:sz="0" w:space="0" w:color="auto"/>
        <w:right w:val="none" w:sz="0" w:space="0" w:color="auto"/>
      </w:divBdr>
    </w:div>
    <w:div w:id="1220507968">
      <w:bodyDiv w:val="1"/>
      <w:marLeft w:val="0"/>
      <w:marRight w:val="0"/>
      <w:marTop w:val="0"/>
      <w:marBottom w:val="0"/>
      <w:divBdr>
        <w:top w:val="none" w:sz="0" w:space="0" w:color="auto"/>
        <w:left w:val="none" w:sz="0" w:space="0" w:color="auto"/>
        <w:bottom w:val="none" w:sz="0" w:space="0" w:color="auto"/>
        <w:right w:val="none" w:sz="0" w:space="0" w:color="auto"/>
      </w:divBdr>
    </w:div>
    <w:div w:id="1220703599">
      <w:bodyDiv w:val="1"/>
      <w:marLeft w:val="0"/>
      <w:marRight w:val="0"/>
      <w:marTop w:val="0"/>
      <w:marBottom w:val="0"/>
      <w:divBdr>
        <w:top w:val="none" w:sz="0" w:space="0" w:color="auto"/>
        <w:left w:val="none" w:sz="0" w:space="0" w:color="auto"/>
        <w:bottom w:val="none" w:sz="0" w:space="0" w:color="auto"/>
        <w:right w:val="none" w:sz="0" w:space="0" w:color="auto"/>
      </w:divBdr>
    </w:div>
    <w:div w:id="1221096148">
      <w:bodyDiv w:val="1"/>
      <w:marLeft w:val="0"/>
      <w:marRight w:val="0"/>
      <w:marTop w:val="0"/>
      <w:marBottom w:val="0"/>
      <w:divBdr>
        <w:top w:val="none" w:sz="0" w:space="0" w:color="auto"/>
        <w:left w:val="none" w:sz="0" w:space="0" w:color="auto"/>
        <w:bottom w:val="none" w:sz="0" w:space="0" w:color="auto"/>
        <w:right w:val="none" w:sz="0" w:space="0" w:color="auto"/>
      </w:divBdr>
    </w:div>
    <w:div w:id="1224751741">
      <w:bodyDiv w:val="1"/>
      <w:marLeft w:val="0"/>
      <w:marRight w:val="0"/>
      <w:marTop w:val="0"/>
      <w:marBottom w:val="0"/>
      <w:divBdr>
        <w:top w:val="none" w:sz="0" w:space="0" w:color="auto"/>
        <w:left w:val="none" w:sz="0" w:space="0" w:color="auto"/>
        <w:bottom w:val="none" w:sz="0" w:space="0" w:color="auto"/>
        <w:right w:val="none" w:sz="0" w:space="0" w:color="auto"/>
      </w:divBdr>
    </w:div>
    <w:div w:id="1224946900">
      <w:bodyDiv w:val="1"/>
      <w:marLeft w:val="0"/>
      <w:marRight w:val="0"/>
      <w:marTop w:val="0"/>
      <w:marBottom w:val="0"/>
      <w:divBdr>
        <w:top w:val="none" w:sz="0" w:space="0" w:color="auto"/>
        <w:left w:val="none" w:sz="0" w:space="0" w:color="auto"/>
        <w:bottom w:val="none" w:sz="0" w:space="0" w:color="auto"/>
        <w:right w:val="none" w:sz="0" w:space="0" w:color="auto"/>
      </w:divBdr>
    </w:div>
    <w:div w:id="1225218026">
      <w:bodyDiv w:val="1"/>
      <w:marLeft w:val="0"/>
      <w:marRight w:val="0"/>
      <w:marTop w:val="0"/>
      <w:marBottom w:val="0"/>
      <w:divBdr>
        <w:top w:val="none" w:sz="0" w:space="0" w:color="auto"/>
        <w:left w:val="none" w:sz="0" w:space="0" w:color="auto"/>
        <w:bottom w:val="none" w:sz="0" w:space="0" w:color="auto"/>
        <w:right w:val="none" w:sz="0" w:space="0" w:color="auto"/>
      </w:divBdr>
    </w:div>
    <w:div w:id="1225868217">
      <w:bodyDiv w:val="1"/>
      <w:marLeft w:val="0"/>
      <w:marRight w:val="0"/>
      <w:marTop w:val="0"/>
      <w:marBottom w:val="0"/>
      <w:divBdr>
        <w:top w:val="none" w:sz="0" w:space="0" w:color="auto"/>
        <w:left w:val="none" w:sz="0" w:space="0" w:color="auto"/>
        <w:bottom w:val="none" w:sz="0" w:space="0" w:color="auto"/>
        <w:right w:val="none" w:sz="0" w:space="0" w:color="auto"/>
      </w:divBdr>
    </w:div>
    <w:div w:id="1228153119">
      <w:bodyDiv w:val="1"/>
      <w:marLeft w:val="0"/>
      <w:marRight w:val="0"/>
      <w:marTop w:val="0"/>
      <w:marBottom w:val="0"/>
      <w:divBdr>
        <w:top w:val="none" w:sz="0" w:space="0" w:color="auto"/>
        <w:left w:val="none" w:sz="0" w:space="0" w:color="auto"/>
        <w:bottom w:val="none" w:sz="0" w:space="0" w:color="auto"/>
        <w:right w:val="none" w:sz="0" w:space="0" w:color="auto"/>
      </w:divBdr>
    </w:div>
    <w:div w:id="1229459082">
      <w:bodyDiv w:val="1"/>
      <w:marLeft w:val="0"/>
      <w:marRight w:val="0"/>
      <w:marTop w:val="0"/>
      <w:marBottom w:val="0"/>
      <w:divBdr>
        <w:top w:val="none" w:sz="0" w:space="0" w:color="auto"/>
        <w:left w:val="none" w:sz="0" w:space="0" w:color="auto"/>
        <w:bottom w:val="none" w:sz="0" w:space="0" w:color="auto"/>
        <w:right w:val="none" w:sz="0" w:space="0" w:color="auto"/>
      </w:divBdr>
    </w:div>
    <w:div w:id="1234511300">
      <w:bodyDiv w:val="1"/>
      <w:marLeft w:val="0"/>
      <w:marRight w:val="0"/>
      <w:marTop w:val="0"/>
      <w:marBottom w:val="0"/>
      <w:divBdr>
        <w:top w:val="none" w:sz="0" w:space="0" w:color="auto"/>
        <w:left w:val="none" w:sz="0" w:space="0" w:color="auto"/>
        <w:bottom w:val="none" w:sz="0" w:space="0" w:color="auto"/>
        <w:right w:val="none" w:sz="0" w:space="0" w:color="auto"/>
      </w:divBdr>
    </w:div>
    <w:div w:id="1234848990">
      <w:bodyDiv w:val="1"/>
      <w:marLeft w:val="0"/>
      <w:marRight w:val="0"/>
      <w:marTop w:val="0"/>
      <w:marBottom w:val="0"/>
      <w:divBdr>
        <w:top w:val="none" w:sz="0" w:space="0" w:color="auto"/>
        <w:left w:val="none" w:sz="0" w:space="0" w:color="auto"/>
        <w:bottom w:val="none" w:sz="0" w:space="0" w:color="auto"/>
        <w:right w:val="none" w:sz="0" w:space="0" w:color="auto"/>
      </w:divBdr>
    </w:div>
    <w:div w:id="1234850664">
      <w:bodyDiv w:val="1"/>
      <w:marLeft w:val="0"/>
      <w:marRight w:val="0"/>
      <w:marTop w:val="0"/>
      <w:marBottom w:val="0"/>
      <w:divBdr>
        <w:top w:val="none" w:sz="0" w:space="0" w:color="auto"/>
        <w:left w:val="none" w:sz="0" w:space="0" w:color="auto"/>
        <w:bottom w:val="none" w:sz="0" w:space="0" w:color="auto"/>
        <w:right w:val="none" w:sz="0" w:space="0" w:color="auto"/>
      </w:divBdr>
    </w:div>
    <w:div w:id="1234973530">
      <w:bodyDiv w:val="1"/>
      <w:marLeft w:val="0"/>
      <w:marRight w:val="0"/>
      <w:marTop w:val="0"/>
      <w:marBottom w:val="0"/>
      <w:divBdr>
        <w:top w:val="none" w:sz="0" w:space="0" w:color="auto"/>
        <w:left w:val="none" w:sz="0" w:space="0" w:color="auto"/>
        <w:bottom w:val="none" w:sz="0" w:space="0" w:color="auto"/>
        <w:right w:val="none" w:sz="0" w:space="0" w:color="auto"/>
      </w:divBdr>
    </w:div>
    <w:div w:id="1235236054">
      <w:bodyDiv w:val="1"/>
      <w:marLeft w:val="0"/>
      <w:marRight w:val="0"/>
      <w:marTop w:val="0"/>
      <w:marBottom w:val="0"/>
      <w:divBdr>
        <w:top w:val="none" w:sz="0" w:space="0" w:color="auto"/>
        <w:left w:val="none" w:sz="0" w:space="0" w:color="auto"/>
        <w:bottom w:val="none" w:sz="0" w:space="0" w:color="auto"/>
        <w:right w:val="none" w:sz="0" w:space="0" w:color="auto"/>
      </w:divBdr>
    </w:div>
    <w:div w:id="1235361928">
      <w:bodyDiv w:val="1"/>
      <w:marLeft w:val="0"/>
      <w:marRight w:val="0"/>
      <w:marTop w:val="0"/>
      <w:marBottom w:val="0"/>
      <w:divBdr>
        <w:top w:val="none" w:sz="0" w:space="0" w:color="auto"/>
        <w:left w:val="none" w:sz="0" w:space="0" w:color="auto"/>
        <w:bottom w:val="none" w:sz="0" w:space="0" w:color="auto"/>
        <w:right w:val="none" w:sz="0" w:space="0" w:color="auto"/>
      </w:divBdr>
    </w:div>
    <w:div w:id="1236932674">
      <w:bodyDiv w:val="1"/>
      <w:marLeft w:val="0"/>
      <w:marRight w:val="0"/>
      <w:marTop w:val="0"/>
      <w:marBottom w:val="0"/>
      <w:divBdr>
        <w:top w:val="none" w:sz="0" w:space="0" w:color="auto"/>
        <w:left w:val="none" w:sz="0" w:space="0" w:color="auto"/>
        <w:bottom w:val="none" w:sz="0" w:space="0" w:color="auto"/>
        <w:right w:val="none" w:sz="0" w:space="0" w:color="auto"/>
      </w:divBdr>
    </w:div>
    <w:div w:id="1236937597">
      <w:bodyDiv w:val="1"/>
      <w:marLeft w:val="0"/>
      <w:marRight w:val="0"/>
      <w:marTop w:val="0"/>
      <w:marBottom w:val="0"/>
      <w:divBdr>
        <w:top w:val="none" w:sz="0" w:space="0" w:color="auto"/>
        <w:left w:val="none" w:sz="0" w:space="0" w:color="auto"/>
        <w:bottom w:val="none" w:sz="0" w:space="0" w:color="auto"/>
        <w:right w:val="none" w:sz="0" w:space="0" w:color="auto"/>
      </w:divBdr>
    </w:div>
    <w:div w:id="1237474720">
      <w:bodyDiv w:val="1"/>
      <w:marLeft w:val="0"/>
      <w:marRight w:val="0"/>
      <w:marTop w:val="0"/>
      <w:marBottom w:val="0"/>
      <w:divBdr>
        <w:top w:val="none" w:sz="0" w:space="0" w:color="auto"/>
        <w:left w:val="none" w:sz="0" w:space="0" w:color="auto"/>
        <w:bottom w:val="none" w:sz="0" w:space="0" w:color="auto"/>
        <w:right w:val="none" w:sz="0" w:space="0" w:color="auto"/>
      </w:divBdr>
    </w:div>
    <w:div w:id="1240679143">
      <w:bodyDiv w:val="1"/>
      <w:marLeft w:val="0"/>
      <w:marRight w:val="0"/>
      <w:marTop w:val="0"/>
      <w:marBottom w:val="0"/>
      <w:divBdr>
        <w:top w:val="none" w:sz="0" w:space="0" w:color="auto"/>
        <w:left w:val="none" w:sz="0" w:space="0" w:color="auto"/>
        <w:bottom w:val="none" w:sz="0" w:space="0" w:color="auto"/>
        <w:right w:val="none" w:sz="0" w:space="0" w:color="auto"/>
      </w:divBdr>
    </w:div>
    <w:div w:id="1240795523">
      <w:bodyDiv w:val="1"/>
      <w:marLeft w:val="0"/>
      <w:marRight w:val="0"/>
      <w:marTop w:val="0"/>
      <w:marBottom w:val="0"/>
      <w:divBdr>
        <w:top w:val="none" w:sz="0" w:space="0" w:color="auto"/>
        <w:left w:val="none" w:sz="0" w:space="0" w:color="auto"/>
        <w:bottom w:val="none" w:sz="0" w:space="0" w:color="auto"/>
        <w:right w:val="none" w:sz="0" w:space="0" w:color="auto"/>
      </w:divBdr>
    </w:div>
    <w:div w:id="1242641658">
      <w:bodyDiv w:val="1"/>
      <w:marLeft w:val="0"/>
      <w:marRight w:val="0"/>
      <w:marTop w:val="0"/>
      <w:marBottom w:val="0"/>
      <w:divBdr>
        <w:top w:val="none" w:sz="0" w:space="0" w:color="auto"/>
        <w:left w:val="none" w:sz="0" w:space="0" w:color="auto"/>
        <w:bottom w:val="none" w:sz="0" w:space="0" w:color="auto"/>
        <w:right w:val="none" w:sz="0" w:space="0" w:color="auto"/>
      </w:divBdr>
    </w:div>
    <w:div w:id="1242714455">
      <w:bodyDiv w:val="1"/>
      <w:marLeft w:val="0"/>
      <w:marRight w:val="0"/>
      <w:marTop w:val="0"/>
      <w:marBottom w:val="0"/>
      <w:divBdr>
        <w:top w:val="none" w:sz="0" w:space="0" w:color="auto"/>
        <w:left w:val="none" w:sz="0" w:space="0" w:color="auto"/>
        <w:bottom w:val="none" w:sz="0" w:space="0" w:color="auto"/>
        <w:right w:val="none" w:sz="0" w:space="0" w:color="auto"/>
      </w:divBdr>
    </w:div>
    <w:div w:id="1243678224">
      <w:bodyDiv w:val="1"/>
      <w:marLeft w:val="0"/>
      <w:marRight w:val="0"/>
      <w:marTop w:val="0"/>
      <w:marBottom w:val="0"/>
      <w:divBdr>
        <w:top w:val="none" w:sz="0" w:space="0" w:color="auto"/>
        <w:left w:val="none" w:sz="0" w:space="0" w:color="auto"/>
        <w:bottom w:val="none" w:sz="0" w:space="0" w:color="auto"/>
        <w:right w:val="none" w:sz="0" w:space="0" w:color="auto"/>
      </w:divBdr>
    </w:div>
    <w:div w:id="1245384801">
      <w:bodyDiv w:val="1"/>
      <w:marLeft w:val="0"/>
      <w:marRight w:val="0"/>
      <w:marTop w:val="0"/>
      <w:marBottom w:val="0"/>
      <w:divBdr>
        <w:top w:val="none" w:sz="0" w:space="0" w:color="auto"/>
        <w:left w:val="none" w:sz="0" w:space="0" w:color="auto"/>
        <w:bottom w:val="none" w:sz="0" w:space="0" w:color="auto"/>
        <w:right w:val="none" w:sz="0" w:space="0" w:color="auto"/>
      </w:divBdr>
    </w:div>
    <w:div w:id="1245727414">
      <w:bodyDiv w:val="1"/>
      <w:marLeft w:val="0"/>
      <w:marRight w:val="0"/>
      <w:marTop w:val="0"/>
      <w:marBottom w:val="0"/>
      <w:divBdr>
        <w:top w:val="none" w:sz="0" w:space="0" w:color="auto"/>
        <w:left w:val="none" w:sz="0" w:space="0" w:color="auto"/>
        <w:bottom w:val="none" w:sz="0" w:space="0" w:color="auto"/>
        <w:right w:val="none" w:sz="0" w:space="0" w:color="auto"/>
      </w:divBdr>
    </w:div>
    <w:div w:id="1245840258">
      <w:bodyDiv w:val="1"/>
      <w:marLeft w:val="0"/>
      <w:marRight w:val="0"/>
      <w:marTop w:val="0"/>
      <w:marBottom w:val="0"/>
      <w:divBdr>
        <w:top w:val="none" w:sz="0" w:space="0" w:color="auto"/>
        <w:left w:val="none" w:sz="0" w:space="0" w:color="auto"/>
        <w:bottom w:val="none" w:sz="0" w:space="0" w:color="auto"/>
        <w:right w:val="none" w:sz="0" w:space="0" w:color="auto"/>
      </w:divBdr>
    </w:div>
    <w:div w:id="1246036134">
      <w:bodyDiv w:val="1"/>
      <w:marLeft w:val="0"/>
      <w:marRight w:val="0"/>
      <w:marTop w:val="0"/>
      <w:marBottom w:val="0"/>
      <w:divBdr>
        <w:top w:val="none" w:sz="0" w:space="0" w:color="auto"/>
        <w:left w:val="none" w:sz="0" w:space="0" w:color="auto"/>
        <w:bottom w:val="none" w:sz="0" w:space="0" w:color="auto"/>
        <w:right w:val="none" w:sz="0" w:space="0" w:color="auto"/>
      </w:divBdr>
    </w:div>
    <w:div w:id="1246113558">
      <w:bodyDiv w:val="1"/>
      <w:marLeft w:val="0"/>
      <w:marRight w:val="0"/>
      <w:marTop w:val="0"/>
      <w:marBottom w:val="0"/>
      <w:divBdr>
        <w:top w:val="none" w:sz="0" w:space="0" w:color="auto"/>
        <w:left w:val="none" w:sz="0" w:space="0" w:color="auto"/>
        <w:bottom w:val="none" w:sz="0" w:space="0" w:color="auto"/>
        <w:right w:val="none" w:sz="0" w:space="0" w:color="auto"/>
      </w:divBdr>
    </w:div>
    <w:div w:id="1246458677">
      <w:bodyDiv w:val="1"/>
      <w:marLeft w:val="0"/>
      <w:marRight w:val="0"/>
      <w:marTop w:val="0"/>
      <w:marBottom w:val="0"/>
      <w:divBdr>
        <w:top w:val="none" w:sz="0" w:space="0" w:color="auto"/>
        <w:left w:val="none" w:sz="0" w:space="0" w:color="auto"/>
        <w:bottom w:val="none" w:sz="0" w:space="0" w:color="auto"/>
        <w:right w:val="none" w:sz="0" w:space="0" w:color="auto"/>
      </w:divBdr>
    </w:div>
    <w:div w:id="1247230188">
      <w:bodyDiv w:val="1"/>
      <w:marLeft w:val="0"/>
      <w:marRight w:val="0"/>
      <w:marTop w:val="0"/>
      <w:marBottom w:val="0"/>
      <w:divBdr>
        <w:top w:val="none" w:sz="0" w:space="0" w:color="auto"/>
        <w:left w:val="none" w:sz="0" w:space="0" w:color="auto"/>
        <w:bottom w:val="none" w:sz="0" w:space="0" w:color="auto"/>
        <w:right w:val="none" w:sz="0" w:space="0" w:color="auto"/>
      </w:divBdr>
      <w:divsChild>
        <w:div w:id="1896888156">
          <w:marLeft w:val="0"/>
          <w:marRight w:val="0"/>
          <w:marTop w:val="0"/>
          <w:marBottom w:val="0"/>
          <w:divBdr>
            <w:top w:val="none" w:sz="0" w:space="0" w:color="auto"/>
            <w:left w:val="none" w:sz="0" w:space="0" w:color="auto"/>
            <w:bottom w:val="none" w:sz="0" w:space="0" w:color="auto"/>
            <w:right w:val="none" w:sz="0" w:space="0" w:color="auto"/>
          </w:divBdr>
        </w:div>
        <w:div w:id="1355376105">
          <w:marLeft w:val="0"/>
          <w:marRight w:val="0"/>
          <w:marTop w:val="0"/>
          <w:marBottom w:val="0"/>
          <w:divBdr>
            <w:top w:val="none" w:sz="0" w:space="0" w:color="auto"/>
            <w:left w:val="none" w:sz="0" w:space="0" w:color="auto"/>
            <w:bottom w:val="none" w:sz="0" w:space="0" w:color="auto"/>
            <w:right w:val="none" w:sz="0" w:space="0" w:color="auto"/>
          </w:divBdr>
          <w:divsChild>
            <w:div w:id="17511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75542">
      <w:bodyDiv w:val="1"/>
      <w:marLeft w:val="0"/>
      <w:marRight w:val="0"/>
      <w:marTop w:val="0"/>
      <w:marBottom w:val="0"/>
      <w:divBdr>
        <w:top w:val="none" w:sz="0" w:space="0" w:color="auto"/>
        <w:left w:val="none" w:sz="0" w:space="0" w:color="auto"/>
        <w:bottom w:val="none" w:sz="0" w:space="0" w:color="auto"/>
        <w:right w:val="none" w:sz="0" w:space="0" w:color="auto"/>
      </w:divBdr>
    </w:div>
    <w:div w:id="1247694809">
      <w:bodyDiv w:val="1"/>
      <w:marLeft w:val="0"/>
      <w:marRight w:val="0"/>
      <w:marTop w:val="0"/>
      <w:marBottom w:val="0"/>
      <w:divBdr>
        <w:top w:val="none" w:sz="0" w:space="0" w:color="auto"/>
        <w:left w:val="none" w:sz="0" w:space="0" w:color="auto"/>
        <w:bottom w:val="none" w:sz="0" w:space="0" w:color="auto"/>
        <w:right w:val="none" w:sz="0" w:space="0" w:color="auto"/>
      </w:divBdr>
    </w:div>
    <w:div w:id="1249541046">
      <w:bodyDiv w:val="1"/>
      <w:marLeft w:val="0"/>
      <w:marRight w:val="0"/>
      <w:marTop w:val="0"/>
      <w:marBottom w:val="0"/>
      <w:divBdr>
        <w:top w:val="none" w:sz="0" w:space="0" w:color="auto"/>
        <w:left w:val="none" w:sz="0" w:space="0" w:color="auto"/>
        <w:bottom w:val="none" w:sz="0" w:space="0" w:color="auto"/>
        <w:right w:val="none" w:sz="0" w:space="0" w:color="auto"/>
      </w:divBdr>
    </w:div>
    <w:div w:id="1249775755">
      <w:bodyDiv w:val="1"/>
      <w:marLeft w:val="0"/>
      <w:marRight w:val="0"/>
      <w:marTop w:val="0"/>
      <w:marBottom w:val="0"/>
      <w:divBdr>
        <w:top w:val="none" w:sz="0" w:space="0" w:color="auto"/>
        <w:left w:val="none" w:sz="0" w:space="0" w:color="auto"/>
        <w:bottom w:val="none" w:sz="0" w:space="0" w:color="auto"/>
        <w:right w:val="none" w:sz="0" w:space="0" w:color="auto"/>
      </w:divBdr>
    </w:div>
    <w:div w:id="1250501045">
      <w:bodyDiv w:val="1"/>
      <w:marLeft w:val="0"/>
      <w:marRight w:val="0"/>
      <w:marTop w:val="0"/>
      <w:marBottom w:val="0"/>
      <w:divBdr>
        <w:top w:val="none" w:sz="0" w:space="0" w:color="auto"/>
        <w:left w:val="none" w:sz="0" w:space="0" w:color="auto"/>
        <w:bottom w:val="none" w:sz="0" w:space="0" w:color="auto"/>
        <w:right w:val="none" w:sz="0" w:space="0" w:color="auto"/>
      </w:divBdr>
    </w:div>
    <w:div w:id="1255240375">
      <w:bodyDiv w:val="1"/>
      <w:marLeft w:val="0"/>
      <w:marRight w:val="0"/>
      <w:marTop w:val="0"/>
      <w:marBottom w:val="0"/>
      <w:divBdr>
        <w:top w:val="none" w:sz="0" w:space="0" w:color="auto"/>
        <w:left w:val="none" w:sz="0" w:space="0" w:color="auto"/>
        <w:bottom w:val="none" w:sz="0" w:space="0" w:color="auto"/>
        <w:right w:val="none" w:sz="0" w:space="0" w:color="auto"/>
      </w:divBdr>
    </w:div>
    <w:div w:id="1257977020">
      <w:bodyDiv w:val="1"/>
      <w:marLeft w:val="0"/>
      <w:marRight w:val="0"/>
      <w:marTop w:val="0"/>
      <w:marBottom w:val="0"/>
      <w:divBdr>
        <w:top w:val="none" w:sz="0" w:space="0" w:color="auto"/>
        <w:left w:val="none" w:sz="0" w:space="0" w:color="auto"/>
        <w:bottom w:val="none" w:sz="0" w:space="0" w:color="auto"/>
        <w:right w:val="none" w:sz="0" w:space="0" w:color="auto"/>
      </w:divBdr>
    </w:div>
    <w:div w:id="1260528626">
      <w:bodyDiv w:val="1"/>
      <w:marLeft w:val="0"/>
      <w:marRight w:val="0"/>
      <w:marTop w:val="0"/>
      <w:marBottom w:val="0"/>
      <w:divBdr>
        <w:top w:val="none" w:sz="0" w:space="0" w:color="auto"/>
        <w:left w:val="none" w:sz="0" w:space="0" w:color="auto"/>
        <w:bottom w:val="none" w:sz="0" w:space="0" w:color="auto"/>
        <w:right w:val="none" w:sz="0" w:space="0" w:color="auto"/>
      </w:divBdr>
    </w:div>
    <w:div w:id="1260871536">
      <w:bodyDiv w:val="1"/>
      <w:marLeft w:val="0"/>
      <w:marRight w:val="0"/>
      <w:marTop w:val="0"/>
      <w:marBottom w:val="0"/>
      <w:divBdr>
        <w:top w:val="none" w:sz="0" w:space="0" w:color="auto"/>
        <w:left w:val="none" w:sz="0" w:space="0" w:color="auto"/>
        <w:bottom w:val="none" w:sz="0" w:space="0" w:color="auto"/>
        <w:right w:val="none" w:sz="0" w:space="0" w:color="auto"/>
      </w:divBdr>
    </w:div>
    <w:div w:id="1261379604">
      <w:bodyDiv w:val="1"/>
      <w:marLeft w:val="0"/>
      <w:marRight w:val="0"/>
      <w:marTop w:val="0"/>
      <w:marBottom w:val="0"/>
      <w:divBdr>
        <w:top w:val="none" w:sz="0" w:space="0" w:color="auto"/>
        <w:left w:val="none" w:sz="0" w:space="0" w:color="auto"/>
        <w:bottom w:val="none" w:sz="0" w:space="0" w:color="auto"/>
        <w:right w:val="none" w:sz="0" w:space="0" w:color="auto"/>
      </w:divBdr>
    </w:div>
    <w:div w:id="1261403107">
      <w:bodyDiv w:val="1"/>
      <w:marLeft w:val="0"/>
      <w:marRight w:val="0"/>
      <w:marTop w:val="0"/>
      <w:marBottom w:val="0"/>
      <w:divBdr>
        <w:top w:val="none" w:sz="0" w:space="0" w:color="auto"/>
        <w:left w:val="none" w:sz="0" w:space="0" w:color="auto"/>
        <w:bottom w:val="none" w:sz="0" w:space="0" w:color="auto"/>
        <w:right w:val="none" w:sz="0" w:space="0" w:color="auto"/>
      </w:divBdr>
    </w:div>
    <w:div w:id="1261988878">
      <w:bodyDiv w:val="1"/>
      <w:marLeft w:val="0"/>
      <w:marRight w:val="0"/>
      <w:marTop w:val="0"/>
      <w:marBottom w:val="0"/>
      <w:divBdr>
        <w:top w:val="none" w:sz="0" w:space="0" w:color="auto"/>
        <w:left w:val="none" w:sz="0" w:space="0" w:color="auto"/>
        <w:bottom w:val="none" w:sz="0" w:space="0" w:color="auto"/>
        <w:right w:val="none" w:sz="0" w:space="0" w:color="auto"/>
      </w:divBdr>
    </w:div>
    <w:div w:id="1267150680">
      <w:bodyDiv w:val="1"/>
      <w:marLeft w:val="0"/>
      <w:marRight w:val="0"/>
      <w:marTop w:val="0"/>
      <w:marBottom w:val="0"/>
      <w:divBdr>
        <w:top w:val="none" w:sz="0" w:space="0" w:color="auto"/>
        <w:left w:val="none" w:sz="0" w:space="0" w:color="auto"/>
        <w:bottom w:val="none" w:sz="0" w:space="0" w:color="auto"/>
        <w:right w:val="none" w:sz="0" w:space="0" w:color="auto"/>
      </w:divBdr>
    </w:div>
    <w:div w:id="1268928284">
      <w:bodyDiv w:val="1"/>
      <w:marLeft w:val="0"/>
      <w:marRight w:val="0"/>
      <w:marTop w:val="0"/>
      <w:marBottom w:val="0"/>
      <w:divBdr>
        <w:top w:val="none" w:sz="0" w:space="0" w:color="auto"/>
        <w:left w:val="none" w:sz="0" w:space="0" w:color="auto"/>
        <w:bottom w:val="none" w:sz="0" w:space="0" w:color="auto"/>
        <w:right w:val="none" w:sz="0" w:space="0" w:color="auto"/>
      </w:divBdr>
    </w:div>
    <w:div w:id="1270358999">
      <w:bodyDiv w:val="1"/>
      <w:marLeft w:val="0"/>
      <w:marRight w:val="0"/>
      <w:marTop w:val="0"/>
      <w:marBottom w:val="0"/>
      <w:divBdr>
        <w:top w:val="none" w:sz="0" w:space="0" w:color="auto"/>
        <w:left w:val="none" w:sz="0" w:space="0" w:color="auto"/>
        <w:bottom w:val="none" w:sz="0" w:space="0" w:color="auto"/>
        <w:right w:val="none" w:sz="0" w:space="0" w:color="auto"/>
      </w:divBdr>
    </w:div>
    <w:div w:id="1273168478">
      <w:bodyDiv w:val="1"/>
      <w:marLeft w:val="0"/>
      <w:marRight w:val="0"/>
      <w:marTop w:val="0"/>
      <w:marBottom w:val="0"/>
      <w:divBdr>
        <w:top w:val="none" w:sz="0" w:space="0" w:color="auto"/>
        <w:left w:val="none" w:sz="0" w:space="0" w:color="auto"/>
        <w:bottom w:val="none" w:sz="0" w:space="0" w:color="auto"/>
        <w:right w:val="none" w:sz="0" w:space="0" w:color="auto"/>
      </w:divBdr>
    </w:div>
    <w:div w:id="1273778807">
      <w:bodyDiv w:val="1"/>
      <w:marLeft w:val="0"/>
      <w:marRight w:val="0"/>
      <w:marTop w:val="0"/>
      <w:marBottom w:val="0"/>
      <w:divBdr>
        <w:top w:val="none" w:sz="0" w:space="0" w:color="auto"/>
        <w:left w:val="none" w:sz="0" w:space="0" w:color="auto"/>
        <w:bottom w:val="none" w:sz="0" w:space="0" w:color="auto"/>
        <w:right w:val="none" w:sz="0" w:space="0" w:color="auto"/>
      </w:divBdr>
      <w:divsChild>
        <w:div w:id="2103642040">
          <w:marLeft w:val="0"/>
          <w:marRight w:val="0"/>
          <w:marTop w:val="0"/>
          <w:marBottom w:val="0"/>
          <w:divBdr>
            <w:top w:val="none" w:sz="0" w:space="0" w:color="auto"/>
            <w:left w:val="none" w:sz="0" w:space="0" w:color="auto"/>
            <w:bottom w:val="none" w:sz="0" w:space="0" w:color="auto"/>
            <w:right w:val="none" w:sz="0" w:space="0" w:color="auto"/>
          </w:divBdr>
          <w:divsChild>
            <w:div w:id="1859196588">
              <w:marLeft w:val="0"/>
              <w:marRight w:val="0"/>
              <w:marTop w:val="0"/>
              <w:marBottom w:val="0"/>
              <w:divBdr>
                <w:top w:val="none" w:sz="0" w:space="0" w:color="auto"/>
                <w:left w:val="none" w:sz="0" w:space="0" w:color="auto"/>
                <w:bottom w:val="none" w:sz="0" w:space="0" w:color="auto"/>
                <w:right w:val="none" w:sz="0" w:space="0" w:color="auto"/>
              </w:divBdr>
              <w:divsChild>
                <w:div w:id="843280591">
                  <w:marLeft w:val="0"/>
                  <w:marRight w:val="0"/>
                  <w:marTop w:val="0"/>
                  <w:marBottom w:val="0"/>
                  <w:divBdr>
                    <w:top w:val="none" w:sz="0" w:space="0" w:color="auto"/>
                    <w:left w:val="none" w:sz="0" w:space="0" w:color="auto"/>
                    <w:bottom w:val="none" w:sz="0" w:space="0" w:color="auto"/>
                    <w:right w:val="none" w:sz="0" w:space="0" w:color="auto"/>
                  </w:divBdr>
                  <w:divsChild>
                    <w:div w:id="1696954101">
                      <w:marLeft w:val="0"/>
                      <w:marRight w:val="0"/>
                      <w:marTop w:val="0"/>
                      <w:marBottom w:val="0"/>
                      <w:divBdr>
                        <w:top w:val="none" w:sz="0" w:space="0" w:color="auto"/>
                        <w:left w:val="none" w:sz="0" w:space="0" w:color="auto"/>
                        <w:bottom w:val="none" w:sz="0" w:space="0" w:color="auto"/>
                        <w:right w:val="none" w:sz="0" w:space="0" w:color="auto"/>
                      </w:divBdr>
                      <w:divsChild>
                        <w:div w:id="770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8798">
              <w:marLeft w:val="0"/>
              <w:marRight w:val="0"/>
              <w:marTop w:val="0"/>
              <w:marBottom w:val="0"/>
              <w:divBdr>
                <w:top w:val="none" w:sz="0" w:space="0" w:color="auto"/>
                <w:left w:val="none" w:sz="0" w:space="0" w:color="auto"/>
                <w:bottom w:val="none" w:sz="0" w:space="0" w:color="auto"/>
                <w:right w:val="none" w:sz="0" w:space="0" w:color="auto"/>
              </w:divBdr>
              <w:divsChild>
                <w:div w:id="1037853079">
                  <w:marLeft w:val="0"/>
                  <w:marRight w:val="0"/>
                  <w:marTop w:val="0"/>
                  <w:marBottom w:val="0"/>
                  <w:divBdr>
                    <w:top w:val="none" w:sz="0" w:space="0" w:color="auto"/>
                    <w:left w:val="none" w:sz="0" w:space="0" w:color="auto"/>
                    <w:bottom w:val="none" w:sz="0" w:space="0" w:color="auto"/>
                    <w:right w:val="none" w:sz="0" w:space="0" w:color="auto"/>
                  </w:divBdr>
                  <w:divsChild>
                    <w:div w:id="553666212">
                      <w:marLeft w:val="0"/>
                      <w:marRight w:val="0"/>
                      <w:marTop w:val="0"/>
                      <w:marBottom w:val="0"/>
                      <w:divBdr>
                        <w:top w:val="none" w:sz="0" w:space="0" w:color="auto"/>
                        <w:left w:val="none" w:sz="0" w:space="0" w:color="auto"/>
                        <w:bottom w:val="none" w:sz="0" w:space="0" w:color="auto"/>
                        <w:right w:val="none" w:sz="0" w:space="0" w:color="auto"/>
                      </w:divBdr>
                      <w:divsChild>
                        <w:div w:id="2075927202">
                          <w:marLeft w:val="0"/>
                          <w:marRight w:val="0"/>
                          <w:marTop w:val="0"/>
                          <w:marBottom w:val="0"/>
                          <w:divBdr>
                            <w:top w:val="none" w:sz="0" w:space="0" w:color="auto"/>
                            <w:left w:val="none" w:sz="0" w:space="0" w:color="auto"/>
                            <w:bottom w:val="none" w:sz="0" w:space="0" w:color="auto"/>
                            <w:right w:val="none" w:sz="0" w:space="0" w:color="auto"/>
                          </w:divBdr>
                        </w:div>
                      </w:divsChild>
                    </w:div>
                    <w:div w:id="1256210920">
                      <w:marLeft w:val="0"/>
                      <w:marRight w:val="0"/>
                      <w:marTop w:val="0"/>
                      <w:marBottom w:val="0"/>
                      <w:divBdr>
                        <w:top w:val="none" w:sz="0" w:space="0" w:color="auto"/>
                        <w:left w:val="none" w:sz="0" w:space="0" w:color="auto"/>
                        <w:bottom w:val="none" w:sz="0" w:space="0" w:color="auto"/>
                        <w:right w:val="none" w:sz="0" w:space="0" w:color="auto"/>
                      </w:divBdr>
                      <w:divsChild>
                        <w:div w:id="187062373">
                          <w:marLeft w:val="0"/>
                          <w:marRight w:val="0"/>
                          <w:marTop w:val="0"/>
                          <w:marBottom w:val="0"/>
                          <w:divBdr>
                            <w:top w:val="none" w:sz="0" w:space="0" w:color="auto"/>
                            <w:left w:val="none" w:sz="0" w:space="0" w:color="auto"/>
                            <w:bottom w:val="none" w:sz="0" w:space="0" w:color="auto"/>
                            <w:right w:val="none" w:sz="0" w:space="0" w:color="auto"/>
                          </w:divBdr>
                        </w:div>
                      </w:divsChild>
                    </w:div>
                    <w:div w:id="20292584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382359">
                      <w:marLeft w:val="0"/>
                      <w:marRight w:val="0"/>
                      <w:marTop w:val="0"/>
                      <w:marBottom w:val="0"/>
                      <w:divBdr>
                        <w:top w:val="none" w:sz="0" w:space="0" w:color="auto"/>
                        <w:left w:val="none" w:sz="0" w:space="0" w:color="auto"/>
                        <w:bottom w:val="none" w:sz="0" w:space="0" w:color="auto"/>
                        <w:right w:val="none" w:sz="0" w:space="0" w:color="auto"/>
                      </w:divBdr>
                      <w:divsChild>
                        <w:div w:id="1354644674">
                          <w:marLeft w:val="0"/>
                          <w:marRight w:val="0"/>
                          <w:marTop w:val="0"/>
                          <w:marBottom w:val="0"/>
                          <w:divBdr>
                            <w:top w:val="none" w:sz="0" w:space="0" w:color="auto"/>
                            <w:left w:val="none" w:sz="0" w:space="0" w:color="auto"/>
                            <w:bottom w:val="none" w:sz="0" w:space="0" w:color="auto"/>
                            <w:right w:val="none" w:sz="0" w:space="0" w:color="auto"/>
                          </w:divBdr>
                        </w:div>
                      </w:divsChild>
                    </w:div>
                    <w:div w:id="12000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34673">
              <w:marLeft w:val="0"/>
              <w:marRight w:val="0"/>
              <w:marTop w:val="0"/>
              <w:marBottom w:val="0"/>
              <w:divBdr>
                <w:top w:val="none" w:sz="0" w:space="0" w:color="auto"/>
                <w:left w:val="none" w:sz="0" w:space="0" w:color="auto"/>
                <w:bottom w:val="none" w:sz="0" w:space="0" w:color="auto"/>
                <w:right w:val="none" w:sz="0" w:space="0" w:color="auto"/>
              </w:divBdr>
              <w:divsChild>
                <w:div w:id="1863283350">
                  <w:marLeft w:val="0"/>
                  <w:marRight w:val="0"/>
                  <w:marTop w:val="0"/>
                  <w:marBottom w:val="0"/>
                  <w:divBdr>
                    <w:top w:val="none" w:sz="0" w:space="0" w:color="auto"/>
                    <w:left w:val="none" w:sz="0" w:space="0" w:color="auto"/>
                    <w:bottom w:val="none" w:sz="0" w:space="0" w:color="auto"/>
                    <w:right w:val="none" w:sz="0" w:space="0" w:color="auto"/>
                  </w:divBdr>
                  <w:divsChild>
                    <w:div w:id="1929537079">
                      <w:marLeft w:val="0"/>
                      <w:marRight w:val="0"/>
                      <w:marTop w:val="0"/>
                      <w:marBottom w:val="0"/>
                      <w:divBdr>
                        <w:top w:val="none" w:sz="0" w:space="0" w:color="auto"/>
                        <w:left w:val="none" w:sz="0" w:space="0" w:color="auto"/>
                        <w:bottom w:val="none" w:sz="0" w:space="0" w:color="auto"/>
                        <w:right w:val="none" w:sz="0" w:space="0" w:color="auto"/>
                      </w:divBdr>
                      <w:divsChild>
                        <w:div w:id="155735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09565">
              <w:marLeft w:val="0"/>
              <w:marRight w:val="0"/>
              <w:marTop w:val="0"/>
              <w:marBottom w:val="0"/>
              <w:divBdr>
                <w:top w:val="none" w:sz="0" w:space="0" w:color="auto"/>
                <w:left w:val="none" w:sz="0" w:space="0" w:color="auto"/>
                <w:bottom w:val="none" w:sz="0" w:space="0" w:color="auto"/>
                <w:right w:val="none" w:sz="0" w:space="0" w:color="auto"/>
              </w:divBdr>
              <w:divsChild>
                <w:div w:id="763451674">
                  <w:marLeft w:val="0"/>
                  <w:marRight w:val="0"/>
                  <w:marTop w:val="0"/>
                  <w:marBottom w:val="0"/>
                  <w:divBdr>
                    <w:top w:val="none" w:sz="0" w:space="0" w:color="auto"/>
                    <w:left w:val="none" w:sz="0" w:space="0" w:color="auto"/>
                    <w:bottom w:val="none" w:sz="0" w:space="0" w:color="auto"/>
                    <w:right w:val="none" w:sz="0" w:space="0" w:color="auto"/>
                  </w:divBdr>
                  <w:divsChild>
                    <w:div w:id="1397707862">
                      <w:marLeft w:val="0"/>
                      <w:marRight w:val="0"/>
                      <w:marTop w:val="0"/>
                      <w:marBottom w:val="0"/>
                      <w:divBdr>
                        <w:top w:val="none" w:sz="0" w:space="0" w:color="auto"/>
                        <w:left w:val="none" w:sz="0" w:space="0" w:color="auto"/>
                        <w:bottom w:val="none" w:sz="0" w:space="0" w:color="auto"/>
                        <w:right w:val="none" w:sz="0" w:space="0" w:color="auto"/>
                      </w:divBdr>
                      <w:divsChild>
                        <w:div w:id="1670405259">
                          <w:marLeft w:val="0"/>
                          <w:marRight w:val="0"/>
                          <w:marTop w:val="0"/>
                          <w:marBottom w:val="0"/>
                          <w:divBdr>
                            <w:top w:val="none" w:sz="0" w:space="0" w:color="auto"/>
                            <w:left w:val="none" w:sz="0" w:space="0" w:color="auto"/>
                            <w:bottom w:val="none" w:sz="0" w:space="0" w:color="auto"/>
                            <w:right w:val="none" w:sz="0" w:space="0" w:color="auto"/>
                          </w:divBdr>
                        </w:div>
                      </w:divsChild>
                    </w:div>
                    <w:div w:id="109714081">
                      <w:marLeft w:val="0"/>
                      <w:marRight w:val="0"/>
                      <w:marTop w:val="0"/>
                      <w:marBottom w:val="0"/>
                      <w:divBdr>
                        <w:top w:val="none" w:sz="0" w:space="0" w:color="auto"/>
                        <w:left w:val="none" w:sz="0" w:space="0" w:color="auto"/>
                        <w:bottom w:val="none" w:sz="0" w:space="0" w:color="auto"/>
                        <w:right w:val="none" w:sz="0" w:space="0" w:color="auto"/>
                      </w:divBdr>
                      <w:divsChild>
                        <w:div w:id="1442185483">
                          <w:marLeft w:val="0"/>
                          <w:marRight w:val="0"/>
                          <w:marTop w:val="0"/>
                          <w:marBottom w:val="0"/>
                          <w:divBdr>
                            <w:top w:val="none" w:sz="0" w:space="0" w:color="auto"/>
                            <w:left w:val="none" w:sz="0" w:space="0" w:color="auto"/>
                            <w:bottom w:val="none" w:sz="0" w:space="0" w:color="auto"/>
                            <w:right w:val="none" w:sz="0" w:space="0" w:color="auto"/>
                          </w:divBdr>
                        </w:div>
                      </w:divsChild>
                    </w:div>
                    <w:div w:id="399133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1056240">
              <w:marLeft w:val="0"/>
              <w:marRight w:val="0"/>
              <w:marTop w:val="0"/>
              <w:marBottom w:val="0"/>
              <w:divBdr>
                <w:top w:val="none" w:sz="0" w:space="0" w:color="auto"/>
                <w:left w:val="none" w:sz="0" w:space="0" w:color="auto"/>
                <w:bottom w:val="none" w:sz="0" w:space="0" w:color="auto"/>
                <w:right w:val="none" w:sz="0" w:space="0" w:color="auto"/>
              </w:divBdr>
              <w:divsChild>
                <w:div w:id="291906967">
                  <w:marLeft w:val="0"/>
                  <w:marRight w:val="0"/>
                  <w:marTop w:val="0"/>
                  <w:marBottom w:val="0"/>
                  <w:divBdr>
                    <w:top w:val="none" w:sz="0" w:space="0" w:color="auto"/>
                    <w:left w:val="none" w:sz="0" w:space="0" w:color="auto"/>
                    <w:bottom w:val="none" w:sz="0" w:space="0" w:color="auto"/>
                    <w:right w:val="none" w:sz="0" w:space="0" w:color="auto"/>
                  </w:divBdr>
                  <w:divsChild>
                    <w:div w:id="1851018963">
                      <w:marLeft w:val="0"/>
                      <w:marRight w:val="0"/>
                      <w:marTop w:val="0"/>
                      <w:marBottom w:val="0"/>
                      <w:divBdr>
                        <w:top w:val="none" w:sz="0" w:space="0" w:color="auto"/>
                        <w:left w:val="none" w:sz="0" w:space="0" w:color="auto"/>
                        <w:bottom w:val="none" w:sz="0" w:space="0" w:color="auto"/>
                        <w:right w:val="none" w:sz="0" w:space="0" w:color="auto"/>
                      </w:divBdr>
                      <w:divsChild>
                        <w:div w:id="166639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65460">
              <w:marLeft w:val="0"/>
              <w:marRight w:val="0"/>
              <w:marTop w:val="0"/>
              <w:marBottom w:val="0"/>
              <w:divBdr>
                <w:top w:val="none" w:sz="0" w:space="0" w:color="auto"/>
                <w:left w:val="none" w:sz="0" w:space="0" w:color="auto"/>
                <w:bottom w:val="none" w:sz="0" w:space="0" w:color="auto"/>
                <w:right w:val="none" w:sz="0" w:space="0" w:color="auto"/>
              </w:divBdr>
              <w:divsChild>
                <w:div w:id="368459724">
                  <w:marLeft w:val="0"/>
                  <w:marRight w:val="0"/>
                  <w:marTop w:val="0"/>
                  <w:marBottom w:val="0"/>
                  <w:divBdr>
                    <w:top w:val="none" w:sz="0" w:space="0" w:color="auto"/>
                    <w:left w:val="none" w:sz="0" w:space="0" w:color="auto"/>
                    <w:bottom w:val="none" w:sz="0" w:space="0" w:color="auto"/>
                    <w:right w:val="none" w:sz="0" w:space="0" w:color="auto"/>
                  </w:divBdr>
                  <w:divsChild>
                    <w:div w:id="2029600487">
                      <w:marLeft w:val="0"/>
                      <w:marRight w:val="0"/>
                      <w:marTop w:val="0"/>
                      <w:marBottom w:val="0"/>
                      <w:divBdr>
                        <w:top w:val="none" w:sz="0" w:space="0" w:color="auto"/>
                        <w:left w:val="none" w:sz="0" w:space="0" w:color="auto"/>
                        <w:bottom w:val="none" w:sz="0" w:space="0" w:color="auto"/>
                        <w:right w:val="none" w:sz="0" w:space="0" w:color="auto"/>
                      </w:divBdr>
                      <w:divsChild>
                        <w:div w:id="1828590807">
                          <w:marLeft w:val="0"/>
                          <w:marRight w:val="0"/>
                          <w:marTop w:val="0"/>
                          <w:marBottom w:val="0"/>
                          <w:divBdr>
                            <w:top w:val="none" w:sz="0" w:space="0" w:color="auto"/>
                            <w:left w:val="none" w:sz="0" w:space="0" w:color="auto"/>
                            <w:bottom w:val="none" w:sz="0" w:space="0" w:color="auto"/>
                            <w:right w:val="none" w:sz="0" w:space="0" w:color="auto"/>
                          </w:divBdr>
                        </w:div>
                      </w:divsChild>
                    </w:div>
                    <w:div w:id="142936865">
                      <w:marLeft w:val="0"/>
                      <w:marRight w:val="0"/>
                      <w:marTop w:val="0"/>
                      <w:marBottom w:val="0"/>
                      <w:divBdr>
                        <w:top w:val="none" w:sz="0" w:space="0" w:color="auto"/>
                        <w:left w:val="none" w:sz="0" w:space="0" w:color="auto"/>
                        <w:bottom w:val="none" w:sz="0" w:space="0" w:color="auto"/>
                        <w:right w:val="none" w:sz="0" w:space="0" w:color="auto"/>
                      </w:divBdr>
                      <w:divsChild>
                        <w:div w:id="1366832712">
                          <w:marLeft w:val="0"/>
                          <w:marRight w:val="0"/>
                          <w:marTop w:val="0"/>
                          <w:marBottom w:val="0"/>
                          <w:divBdr>
                            <w:top w:val="none" w:sz="0" w:space="0" w:color="auto"/>
                            <w:left w:val="none" w:sz="0" w:space="0" w:color="auto"/>
                            <w:bottom w:val="none" w:sz="0" w:space="0" w:color="auto"/>
                            <w:right w:val="none" w:sz="0" w:space="0" w:color="auto"/>
                          </w:divBdr>
                        </w:div>
                      </w:divsChild>
                    </w:div>
                    <w:div w:id="719062558">
                      <w:marLeft w:val="0"/>
                      <w:marRight w:val="0"/>
                      <w:marTop w:val="0"/>
                      <w:marBottom w:val="0"/>
                      <w:divBdr>
                        <w:top w:val="none" w:sz="0" w:space="0" w:color="auto"/>
                        <w:left w:val="none" w:sz="0" w:space="0" w:color="auto"/>
                        <w:bottom w:val="none" w:sz="0" w:space="0" w:color="auto"/>
                        <w:right w:val="none" w:sz="0" w:space="0" w:color="auto"/>
                      </w:divBdr>
                      <w:divsChild>
                        <w:div w:id="881134167">
                          <w:marLeft w:val="0"/>
                          <w:marRight w:val="0"/>
                          <w:marTop w:val="0"/>
                          <w:marBottom w:val="0"/>
                          <w:divBdr>
                            <w:top w:val="none" w:sz="0" w:space="0" w:color="auto"/>
                            <w:left w:val="none" w:sz="0" w:space="0" w:color="auto"/>
                            <w:bottom w:val="none" w:sz="0" w:space="0" w:color="auto"/>
                            <w:right w:val="none" w:sz="0" w:space="0" w:color="auto"/>
                          </w:divBdr>
                        </w:div>
                      </w:divsChild>
                    </w:div>
                    <w:div w:id="1057316937">
                      <w:marLeft w:val="0"/>
                      <w:marRight w:val="0"/>
                      <w:marTop w:val="0"/>
                      <w:marBottom w:val="0"/>
                      <w:divBdr>
                        <w:top w:val="none" w:sz="0" w:space="0" w:color="auto"/>
                        <w:left w:val="none" w:sz="0" w:space="0" w:color="auto"/>
                        <w:bottom w:val="none" w:sz="0" w:space="0" w:color="auto"/>
                        <w:right w:val="none" w:sz="0" w:space="0" w:color="auto"/>
                      </w:divBdr>
                      <w:divsChild>
                        <w:div w:id="43791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20038">
              <w:marLeft w:val="0"/>
              <w:marRight w:val="0"/>
              <w:marTop w:val="0"/>
              <w:marBottom w:val="0"/>
              <w:divBdr>
                <w:top w:val="none" w:sz="0" w:space="0" w:color="auto"/>
                <w:left w:val="none" w:sz="0" w:space="0" w:color="auto"/>
                <w:bottom w:val="none" w:sz="0" w:space="0" w:color="auto"/>
                <w:right w:val="none" w:sz="0" w:space="0" w:color="auto"/>
              </w:divBdr>
              <w:divsChild>
                <w:div w:id="609551542">
                  <w:marLeft w:val="0"/>
                  <w:marRight w:val="0"/>
                  <w:marTop w:val="0"/>
                  <w:marBottom w:val="0"/>
                  <w:divBdr>
                    <w:top w:val="none" w:sz="0" w:space="0" w:color="auto"/>
                    <w:left w:val="none" w:sz="0" w:space="0" w:color="auto"/>
                    <w:bottom w:val="none" w:sz="0" w:space="0" w:color="auto"/>
                    <w:right w:val="none" w:sz="0" w:space="0" w:color="auto"/>
                  </w:divBdr>
                  <w:divsChild>
                    <w:div w:id="1018963665">
                      <w:marLeft w:val="0"/>
                      <w:marRight w:val="0"/>
                      <w:marTop w:val="0"/>
                      <w:marBottom w:val="0"/>
                      <w:divBdr>
                        <w:top w:val="none" w:sz="0" w:space="0" w:color="auto"/>
                        <w:left w:val="none" w:sz="0" w:space="0" w:color="auto"/>
                        <w:bottom w:val="none" w:sz="0" w:space="0" w:color="auto"/>
                        <w:right w:val="none" w:sz="0" w:space="0" w:color="auto"/>
                      </w:divBdr>
                      <w:divsChild>
                        <w:div w:id="84077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719">
              <w:marLeft w:val="0"/>
              <w:marRight w:val="0"/>
              <w:marTop w:val="0"/>
              <w:marBottom w:val="0"/>
              <w:divBdr>
                <w:top w:val="none" w:sz="0" w:space="0" w:color="auto"/>
                <w:left w:val="none" w:sz="0" w:space="0" w:color="auto"/>
                <w:bottom w:val="none" w:sz="0" w:space="0" w:color="auto"/>
                <w:right w:val="none" w:sz="0" w:space="0" w:color="auto"/>
              </w:divBdr>
              <w:divsChild>
                <w:div w:id="1333294098">
                  <w:marLeft w:val="0"/>
                  <w:marRight w:val="0"/>
                  <w:marTop w:val="0"/>
                  <w:marBottom w:val="0"/>
                  <w:divBdr>
                    <w:top w:val="none" w:sz="0" w:space="0" w:color="auto"/>
                    <w:left w:val="none" w:sz="0" w:space="0" w:color="auto"/>
                    <w:bottom w:val="none" w:sz="0" w:space="0" w:color="auto"/>
                    <w:right w:val="none" w:sz="0" w:space="0" w:color="auto"/>
                  </w:divBdr>
                  <w:divsChild>
                    <w:div w:id="651327762">
                      <w:marLeft w:val="0"/>
                      <w:marRight w:val="0"/>
                      <w:marTop w:val="0"/>
                      <w:marBottom w:val="0"/>
                      <w:divBdr>
                        <w:top w:val="none" w:sz="0" w:space="0" w:color="auto"/>
                        <w:left w:val="none" w:sz="0" w:space="0" w:color="auto"/>
                        <w:bottom w:val="none" w:sz="0" w:space="0" w:color="auto"/>
                        <w:right w:val="none" w:sz="0" w:space="0" w:color="auto"/>
                      </w:divBdr>
                      <w:divsChild>
                        <w:div w:id="1175266234">
                          <w:marLeft w:val="0"/>
                          <w:marRight w:val="0"/>
                          <w:marTop w:val="0"/>
                          <w:marBottom w:val="0"/>
                          <w:divBdr>
                            <w:top w:val="none" w:sz="0" w:space="0" w:color="auto"/>
                            <w:left w:val="none" w:sz="0" w:space="0" w:color="auto"/>
                            <w:bottom w:val="none" w:sz="0" w:space="0" w:color="auto"/>
                            <w:right w:val="none" w:sz="0" w:space="0" w:color="auto"/>
                          </w:divBdr>
                        </w:div>
                      </w:divsChild>
                    </w:div>
                    <w:div w:id="259457189">
                      <w:marLeft w:val="0"/>
                      <w:marRight w:val="0"/>
                      <w:marTop w:val="0"/>
                      <w:marBottom w:val="0"/>
                      <w:divBdr>
                        <w:top w:val="none" w:sz="0" w:space="0" w:color="auto"/>
                        <w:left w:val="none" w:sz="0" w:space="0" w:color="auto"/>
                        <w:bottom w:val="none" w:sz="0" w:space="0" w:color="auto"/>
                        <w:right w:val="none" w:sz="0" w:space="0" w:color="auto"/>
                      </w:divBdr>
                      <w:divsChild>
                        <w:div w:id="1469319696">
                          <w:marLeft w:val="0"/>
                          <w:marRight w:val="0"/>
                          <w:marTop w:val="0"/>
                          <w:marBottom w:val="0"/>
                          <w:divBdr>
                            <w:top w:val="none" w:sz="0" w:space="0" w:color="auto"/>
                            <w:left w:val="none" w:sz="0" w:space="0" w:color="auto"/>
                            <w:bottom w:val="none" w:sz="0" w:space="0" w:color="auto"/>
                            <w:right w:val="none" w:sz="0" w:space="0" w:color="auto"/>
                          </w:divBdr>
                        </w:div>
                      </w:divsChild>
                    </w:div>
                    <w:div w:id="649022157">
                      <w:marLeft w:val="0"/>
                      <w:marRight w:val="0"/>
                      <w:marTop w:val="0"/>
                      <w:marBottom w:val="0"/>
                      <w:divBdr>
                        <w:top w:val="none" w:sz="0" w:space="0" w:color="auto"/>
                        <w:left w:val="none" w:sz="0" w:space="0" w:color="auto"/>
                        <w:bottom w:val="none" w:sz="0" w:space="0" w:color="auto"/>
                        <w:right w:val="none" w:sz="0" w:space="0" w:color="auto"/>
                      </w:divBdr>
                      <w:divsChild>
                        <w:div w:id="1238977906">
                          <w:marLeft w:val="0"/>
                          <w:marRight w:val="0"/>
                          <w:marTop w:val="0"/>
                          <w:marBottom w:val="0"/>
                          <w:divBdr>
                            <w:top w:val="none" w:sz="0" w:space="0" w:color="auto"/>
                            <w:left w:val="none" w:sz="0" w:space="0" w:color="auto"/>
                            <w:bottom w:val="none" w:sz="0" w:space="0" w:color="auto"/>
                            <w:right w:val="none" w:sz="0" w:space="0" w:color="auto"/>
                          </w:divBdr>
                        </w:div>
                      </w:divsChild>
                    </w:div>
                    <w:div w:id="756096503">
                      <w:marLeft w:val="0"/>
                      <w:marRight w:val="0"/>
                      <w:marTop w:val="0"/>
                      <w:marBottom w:val="0"/>
                      <w:divBdr>
                        <w:top w:val="none" w:sz="0" w:space="0" w:color="auto"/>
                        <w:left w:val="none" w:sz="0" w:space="0" w:color="auto"/>
                        <w:bottom w:val="none" w:sz="0" w:space="0" w:color="auto"/>
                        <w:right w:val="none" w:sz="0" w:space="0" w:color="auto"/>
                      </w:divBdr>
                      <w:divsChild>
                        <w:div w:id="1035689324">
                          <w:marLeft w:val="0"/>
                          <w:marRight w:val="0"/>
                          <w:marTop w:val="0"/>
                          <w:marBottom w:val="0"/>
                          <w:divBdr>
                            <w:top w:val="none" w:sz="0" w:space="0" w:color="auto"/>
                            <w:left w:val="none" w:sz="0" w:space="0" w:color="auto"/>
                            <w:bottom w:val="none" w:sz="0" w:space="0" w:color="auto"/>
                            <w:right w:val="none" w:sz="0" w:space="0" w:color="auto"/>
                          </w:divBdr>
                        </w:div>
                      </w:divsChild>
                    </w:div>
                    <w:div w:id="478112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71386541">
          <w:marLeft w:val="0"/>
          <w:marRight w:val="0"/>
          <w:marTop w:val="0"/>
          <w:marBottom w:val="0"/>
          <w:divBdr>
            <w:top w:val="none" w:sz="0" w:space="0" w:color="auto"/>
            <w:left w:val="none" w:sz="0" w:space="0" w:color="auto"/>
            <w:bottom w:val="none" w:sz="0" w:space="0" w:color="auto"/>
            <w:right w:val="none" w:sz="0" w:space="0" w:color="auto"/>
          </w:divBdr>
          <w:divsChild>
            <w:div w:id="1127894674">
              <w:marLeft w:val="0"/>
              <w:marRight w:val="0"/>
              <w:marTop w:val="0"/>
              <w:marBottom w:val="0"/>
              <w:divBdr>
                <w:top w:val="none" w:sz="0" w:space="0" w:color="auto"/>
                <w:left w:val="none" w:sz="0" w:space="0" w:color="auto"/>
                <w:bottom w:val="none" w:sz="0" w:space="0" w:color="auto"/>
                <w:right w:val="none" w:sz="0" w:space="0" w:color="auto"/>
              </w:divBdr>
              <w:divsChild>
                <w:div w:id="1844661717">
                  <w:marLeft w:val="0"/>
                  <w:marRight w:val="0"/>
                  <w:marTop w:val="0"/>
                  <w:marBottom w:val="0"/>
                  <w:divBdr>
                    <w:top w:val="none" w:sz="0" w:space="0" w:color="auto"/>
                    <w:left w:val="none" w:sz="0" w:space="0" w:color="auto"/>
                    <w:bottom w:val="none" w:sz="0" w:space="0" w:color="auto"/>
                    <w:right w:val="none" w:sz="0" w:space="0" w:color="auto"/>
                  </w:divBdr>
                  <w:divsChild>
                    <w:div w:id="815031833">
                      <w:marLeft w:val="0"/>
                      <w:marRight w:val="0"/>
                      <w:marTop w:val="0"/>
                      <w:marBottom w:val="0"/>
                      <w:divBdr>
                        <w:top w:val="none" w:sz="0" w:space="0" w:color="auto"/>
                        <w:left w:val="none" w:sz="0" w:space="0" w:color="auto"/>
                        <w:bottom w:val="none" w:sz="0" w:space="0" w:color="auto"/>
                        <w:right w:val="none" w:sz="0" w:space="0" w:color="auto"/>
                      </w:divBdr>
                      <w:divsChild>
                        <w:div w:id="1991059894">
                          <w:marLeft w:val="0"/>
                          <w:marRight w:val="0"/>
                          <w:marTop w:val="0"/>
                          <w:marBottom w:val="0"/>
                          <w:divBdr>
                            <w:top w:val="none" w:sz="0" w:space="0" w:color="auto"/>
                            <w:left w:val="none" w:sz="0" w:space="0" w:color="auto"/>
                            <w:bottom w:val="none" w:sz="0" w:space="0" w:color="auto"/>
                            <w:right w:val="none" w:sz="0" w:space="0" w:color="auto"/>
                          </w:divBdr>
                          <w:divsChild>
                            <w:div w:id="55162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33219">
                  <w:marLeft w:val="0"/>
                  <w:marRight w:val="0"/>
                  <w:marTop w:val="0"/>
                  <w:marBottom w:val="0"/>
                  <w:divBdr>
                    <w:top w:val="none" w:sz="0" w:space="0" w:color="auto"/>
                    <w:left w:val="none" w:sz="0" w:space="0" w:color="auto"/>
                    <w:bottom w:val="none" w:sz="0" w:space="0" w:color="auto"/>
                    <w:right w:val="none" w:sz="0" w:space="0" w:color="auto"/>
                  </w:divBdr>
                  <w:divsChild>
                    <w:div w:id="376708794">
                      <w:marLeft w:val="0"/>
                      <w:marRight w:val="0"/>
                      <w:marTop w:val="0"/>
                      <w:marBottom w:val="0"/>
                      <w:divBdr>
                        <w:top w:val="none" w:sz="0" w:space="0" w:color="auto"/>
                        <w:left w:val="none" w:sz="0" w:space="0" w:color="auto"/>
                        <w:bottom w:val="none" w:sz="0" w:space="0" w:color="auto"/>
                        <w:right w:val="none" w:sz="0" w:space="0" w:color="auto"/>
                      </w:divBdr>
                      <w:divsChild>
                        <w:div w:id="1144153366">
                          <w:marLeft w:val="0"/>
                          <w:marRight w:val="0"/>
                          <w:marTop w:val="0"/>
                          <w:marBottom w:val="0"/>
                          <w:divBdr>
                            <w:top w:val="none" w:sz="0" w:space="0" w:color="auto"/>
                            <w:left w:val="none" w:sz="0" w:space="0" w:color="auto"/>
                            <w:bottom w:val="none" w:sz="0" w:space="0" w:color="auto"/>
                            <w:right w:val="none" w:sz="0" w:space="0" w:color="auto"/>
                          </w:divBdr>
                          <w:divsChild>
                            <w:div w:id="55459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903392">
      <w:bodyDiv w:val="1"/>
      <w:marLeft w:val="0"/>
      <w:marRight w:val="0"/>
      <w:marTop w:val="0"/>
      <w:marBottom w:val="0"/>
      <w:divBdr>
        <w:top w:val="none" w:sz="0" w:space="0" w:color="auto"/>
        <w:left w:val="none" w:sz="0" w:space="0" w:color="auto"/>
        <w:bottom w:val="none" w:sz="0" w:space="0" w:color="auto"/>
        <w:right w:val="none" w:sz="0" w:space="0" w:color="auto"/>
      </w:divBdr>
    </w:div>
    <w:div w:id="1276716566">
      <w:bodyDiv w:val="1"/>
      <w:marLeft w:val="0"/>
      <w:marRight w:val="0"/>
      <w:marTop w:val="0"/>
      <w:marBottom w:val="0"/>
      <w:divBdr>
        <w:top w:val="none" w:sz="0" w:space="0" w:color="auto"/>
        <w:left w:val="none" w:sz="0" w:space="0" w:color="auto"/>
        <w:bottom w:val="none" w:sz="0" w:space="0" w:color="auto"/>
        <w:right w:val="none" w:sz="0" w:space="0" w:color="auto"/>
      </w:divBdr>
    </w:div>
    <w:div w:id="1276790067">
      <w:bodyDiv w:val="1"/>
      <w:marLeft w:val="0"/>
      <w:marRight w:val="0"/>
      <w:marTop w:val="0"/>
      <w:marBottom w:val="0"/>
      <w:divBdr>
        <w:top w:val="none" w:sz="0" w:space="0" w:color="auto"/>
        <w:left w:val="none" w:sz="0" w:space="0" w:color="auto"/>
        <w:bottom w:val="none" w:sz="0" w:space="0" w:color="auto"/>
        <w:right w:val="none" w:sz="0" w:space="0" w:color="auto"/>
      </w:divBdr>
    </w:div>
    <w:div w:id="1277131574">
      <w:bodyDiv w:val="1"/>
      <w:marLeft w:val="0"/>
      <w:marRight w:val="0"/>
      <w:marTop w:val="0"/>
      <w:marBottom w:val="0"/>
      <w:divBdr>
        <w:top w:val="none" w:sz="0" w:space="0" w:color="auto"/>
        <w:left w:val="none" w:sz="0" w:space="0" w:color="auto"/>
        <w:bottom w:val="none" w:sz="0" w:space="0" w:color="auto"/>
        <w:right w:val="none" w:sz="0" w:space="0" w:color="auto"/>
      </w:divBdr>
    </w:div>
    <w:div w:id="1277565958">
      <w:bodyDiv w:val="1"/>
      <w:marLeft w:val="0"/>
      <w:marRight w:val="0"/>
      <w:marTop w:val="0"/>
      <w:marBottom w:val="0"/>
      <w:divBdr>
        <w:top w:val="none" w:sz="0" w:space="0" w:color="auto"/>
        <w:left w:val="none" w:sz="0" w:space="0" w:color="auto"/>
        <w:bottom w:val="none" w:sz="0" w:space="0" w:color="auto"/>
        <w:right w:val="none" w:sz="0" w:space="0" w:color="auto"/>
      </w:divBdr>
    </w:div>
    <w:div w:id="1280065011">
      <w:bodyDiv w:val="1"/>
      <w:marLeft w:val="0"/>
      <w:marRight w:val="0"/>
      <w:marTop w:val="0"/>
      <w:marBottom w:val="0"/>
      <w:divBdr>
        <w:top w:val="none" w:sz="0" w:space="0" w:color="auto"/>
        <w:left w:val="none" w:sz="0" w:space="0" w:color="auto"/>
        <w:bottom w:val="none" w:sz="0" w:space="0" w:color="auto"/>
        <w:right w:val="none" w:sz="0" w:space="0" w:color="auto"/>
      </w:divBdr>
    </w:div>
    <w:div w:id="1281884299">
      <w:bodyDiv w:val="1"/>
      <w:marLeft w:val="0"/>
      <w:marRight w:val="0"/>
      <w:marTop w:val="0"/>
      <w:marBottom w:val="0"/>
      <w:divBdr>
        <w:top w:val="none" w:sz="0" w:space="0" w:color="auto"/>
        <w:left w:val="none" w:sz="0" w:space="0" w:color="auto"/>
        <w:bottom w:val="none" w:sz="0" w:space="0" w:color="auto"/>
        <w:right w:val="none" w:sz="0" w:space="0" w:color="auto"/>
      </w:divBdr>
    </w:div>
    <w:div w:id="1282879168">
      <w:bodyDiv w:val="1"/>
      <w:marLeft w:val="0"/>
      <w:marRight w:val="0"/>
      <w:marTop w:val="0"/>
      <w:marBottom w:val="0"/>
      <w:divBdr>
        <w:top w:val="none" w:sz="0" w:space="0" w:color="auto"/>
        <w:left w:val="none" w:sz="0" w:space="0" w:color="auto"/>
        <w:bottom w:val="none" w:sz="0" w:space="0" w:color="auto"/>
        <w:right w:val="none" w:sz="0" w:space="0" w:color="auto"/>
      </w:divBdr>
    </w:div>
    <w:div w:id="1283802992">
      <w:bodyDiv w:val="1"/>
      <w:marLeft w:val="0"/>
      <w:marRight w:val="0"/>
      <w:marTop w:val="0"/>
      <w:marBottom w:val="0"/>
      <w:divBdr>
        <w:top w:val="none" w:sz="0" w:space="0" w:color="auto"/>
        <w:left w:val="none" w:sz="0" w:space="0" w:color="auto"/>
        <w:bottom w:val="none" w:sz="0" w:space="0" w:color="auto"/>
        <w:right w:val="none" w:sz="0" w:space="0" w:color="auto"/>
      </w:divBdr>
    </w:div>
    <w:div w:id="1284193173">
      <w:bodyDiv w:val="1"/>
      <w:marLeft w:val="0"/>
      <w:marRight w:val="0"/>
      <w:marTop w:val="0"/>
      <w:marBottom w:val="0"/>
      <w:divBdr>
        <w:top w:val="none" w:sz="0" w:space="0" w:color="auto"/>
        <w:left w:val="none" w:sz="0" w:space="0" w:color="auto"/>
        <w:bottom w:val="none" w:sz="0" w:space="0" w:color="auto"/>
        <w:right w:val="none" w:sz="0" w:space="0" w:color="auto"/>
      </w:divBdr>
    </w:div>
    <w:div w:id="1286086633">
      <w:bodyDiv w:val="1"/>
      <w:marLeft w:val="0"/>
      <w:marRight w:val="0"/>
      <w:marTop w:val="0"/>
      <w:marBottom w:val="0"/>
      <w:divBdr>
        <w:top w:val="none" w:sz="0" w:space="0" w:color="auto"/>
        <w:left w:val="none" w:sz="0" w:space="0" w:color="auto"/>
        <w:bottom w:val="none" w:sz="0" w:space="0" w:color="auto"/>
        <w:right w:val="none" w:sz="0" w:space="0" w:color="auto"/>
      </w:divBdr>
    </w:div>
    <w:div w:id="1287664335">
      <w:bodyDiv w:val="1"/>
      <w:marLeft w:val="0"/>
      <w:marRight w:val="0"/>
      <w:marTop w:val="0"/>
      <w:marBottom w:val="0"/>
      <w:divBdr>
        <w:top w:val="none" w:sz="0" w:space="0" w:color="auto"/>
        <w:left w:val="none" w:sz="0" w:space="0" w:color="auto"/>
        <w:bottom w:val="none" w:sz="0" w:space="0" w:color="auto"/>
        <w:right w:val="none" w:sz="0" w:space="0" w:color="auto"/>
      </w:divBdr>
    </w:div>
    <w:div w:id="1289049765">
      <w:bodyDiv w:val="1"/>
      <w:marLeft w:val="0"/>
      <w:marRight w:val="0"/>
      <w:marTop w:val="0"/>
      <w:marBottom w:val="0"/>
      <w:divBdr>
        <w:top w:val="none" w:sz="0" w:space="0" w:color="auto"/>
        <w:left w:val="none" w:sz="0" w:space="0" w:color="auto"/>
        <w:bottom w:val="none" w:sz="0" w:space="0" w:color="auto"/>
        <w:right w:val="none" w:sz="0" w:space="0" w:color="auto"/>
      </w:divBdr>
    </w:div>
    <w:div w:id="1289510921">
      <w:bodyDiv w:val="1"/>
      <w:marLeft w:val="0"/>
      <w:marRight w:val="0"/>
      <w:marTop w:val="0"/>
      <w:marBottom w:val="0"/>
      <w:divBdr>
        <w:top w:val="none" w:sz="0" w:space="0" w:color="auto"/>
        <w:left w:val="none" w:sz="0" w:space="0" w:color="auto"/>
        <w:bottom w:val="none" w:sz="0" w:space="0" w:color="auto"/>
        <w:right w:val="none" w:sz="0" w:space="0" w:color="auto"/>
      </w:divBdr>
    </w:div>
    <w:div w:id="1290479122">
      <w:bodyDiv w:val="1"/>
      <w:marLeft w:val="0"/>
      <w:marRight w:val="0"/>
      <w:marTop w:val="0"/>
      <w:marBottom w:val="0"/>
      <w:divBdr>
        <w:top w:val="none" w:sz="0" w:space="0" w:color="auto"/>
        <w:left w:val="none" w:sz="0" w:space="0" w:color="auto"/>
        <w:bottom w:val="none" w:sz="0" w:space="0" w:color="auto"/>
        <w:right w:val="none" w:sz="0" w:space="0" w:color="auto"/>
      </w:divBdr>
    </w:div>
    <w:div w:id="1290744298">
      <w:bodyDiv w:val="1"/>
      <w:marLeft w:val="0"/>
      <w:marRight w:val="0"/>
      <w:marTop w:val="0"/>
      <w:marBottom w:val="0"/>
      <w:divBdr>
        <w:top w:val="none" w:sz="0" w:space="0" w:color="auto"/>
        <w:left w:val="none" w:sz="0" w:space="0" w:color="auto"/>
        <w:bottom w:val="none" w:sz="0" w:space="0" w:color="auto"/>
        <w:right w:val="none" w:sz="0" w:space="0" w:color="auto"/>
      </w:divBdr>
    </w:div>
    <w:div w:id="1292127575">
      <w:bodyDiv w:val="1"/>
      <w:marLeft w:val="0"/>
      <w:marRight w:val="0"/>
      <w:marTop w:val="0"/>
      <w:marBottom w:val="0"/>
      <w:divBdr>
        <w:top w:val="none" w:sz="0" w:space="0" w:color="auto"/>
        <w:left w:val="none" w:sz="0" w:space="0" w:color="auto"/>
        <w:bottom w:val="none" w:sz="0" w:space="0" w:color="auto"/>
        <w:right w:val="none" w:sz="0" w:space="0" w:color="auto"/>
      </w:divBdr>
    </w:div>
    <w:div w:id="1292858077">
      <w:bodyDiv w:val="1"/>
      <w:marLeft w:val="0"/>
      <w:marRight w:val="0"/>
      <w:marTop w:val="0"/>
      <w:marBottom w:val="0"/>
      <w:divBdr>
        <w:top w:val="none" w:sz="0" w:space="0" w:color="auto"/>
        <w:left w:val="none" w:sz="0" w:space="0" w:color="auto"/>
        <w:bottom w:val="none" w:sz="0" w:space="0" w:color="auto"/>
        <w:right w:val="none" w:sz="0" w:space="0" w:color="auto"/>
      </w:divBdr>
    </w:div>
    <w:div w:id="1293094248">
      <w:bodyDiv w:val="1"/>
      <w:marLeft w:val="0"/>
      <w:marRight w:val="0"/>
      <w:marTop w:val="0"/>
      <w:marBottom w:val="0"/>
      <w:divBdr>
        <w:top w:val="none" w:sz="0" w:space="0" w:color="auto"/>
        <w:left w:val="none" w:sz="0" w:space="0" w:color="auto"/>
        <w:bottom w:val="none" w:sz="0" w:space="0" w:color="auto"/>
        <w:right w:val="none" w:sz="0" w:space="0" w:color="auto"/>
      </w:divBdr>
    </w:div>
    <w:div w:id="1293249363">
      <w:bodyDiv w:val="1"/>
      <w:marLeft w:val="0"/>
      <w:marRight w:val="0"/>
      <w:marTop w:val="0"/>
      <w:marBottom w:val="0"/>
      <w:divBdr>
        <w:top w:val="none" w:sz="0" w:space="0" w:color="auto"/>
        <w:left w:val="none" w:sz="0" w:space="0" w:color="auto"/>
        <w:bottom w:val="none" w:sz="0" w:space="0" w:color="auto"/>
        <w:right w:val="none" w:sz="0" w:space="0" w:color="auto"/>
      </w:divBdr>
    </w:div>
    <w:div w:id="1294097167">
      <w:bodyDiv w:val="1"/>
      <w:marLeft w:val="0"/>
      <w:marRight w:val="0"/>
      <w:marTop w:val="0"/>
      <w:marBottom w:val="0"/>
      <w:divBdr>
        <w:top w:val="none" w:sz="0" w:space="0" w:color="auto"/>
        <w:left w:val="none" w:sz="0" w:space="0" w:color="auto"/>
        <w:bottom w:val="none" w:sz="0" w:space="0" w:color="auto"/>
        <w:right w:val="none" w:sz="0" w:space="0" w:color="auto"/>
      </w:divBdr>
    </w:div>
    <w:div w:id="1296178303">
      <w:bodyDiv w:val="1"/>
      <w:marLeft w:val="0"/>
      <w:marRight w:val="0"/>
      <w:marTop w:val="0"/>
      <w:marBottom w:val="0"/>
      <w:divBdr>
        <w:top w:val="none" w:sz="0" w:space="0" w:color="auto"/>
        <w:left w:val="none" w:sz="0" w:space="0" w:color="auto"/>
        <w:bottom w:val="none" w:sz="0" w:space="0" w:color="auto"/>
        <w:right w:val="none" w:sz="0" w:space="0" w:color="auto"/>
      </w:divBdr>
    </w:div>
    <w:div w:id="1298605063">
      <w:bodyDiv w:val="1"/>
      <w:marLeft w:val="0"/>
      <w:marRight w:val="0"/>
      <w:marTop w:val="0"/>
      <w:marBottom w:val="0"/>
      <w:divBdr>
        <w:top w:val="none" w:sz="0" w:space="0" w:color="auto"/>
        <w:left w:val="none" w:sz="0" w:space="0" w:color="auto"/>
        <w:bottom w:val="none" w:sz="0" w:space="0" w:color="auto"/>
        <w:right w:val="none" w:sz="0" w:space="0" w:color="auto"/>
      </w:divBdr>
    </w:div>
    <w:div w:id="1299721757">
      <w:bodyDiv w:val="1"/>
      <w:marLeft w:val="0"/>
      <w:marRight w:val="0"/>
      <w:marTop w:val="0"/>
      <w:marBottom w:val="0"/>
      <w:divBdr>
        <w:top w:val="none" w:sz="0" w:space="0" w:color="auto"/>
        <w:left w:val="none" w:sz="0" w:space="0" w:color="auto"/>
        <w:bottom w:val="none" w:sz="0" w:space="0" w:color="auto"/>
        <w:right w:val="none" w:sz="0" w:space="0" w:color="auto"/>
      </w:divBdr>
    </w:div>
    <w:div w:id="1300113384">
      <w:bodyDiv w:val="1"/>
      <w:marLeft w:val="0"/>
      <w:marRight w:val="0"/>
      <w:marTop w:val="0"/>
      <w:marBottom w:val="0"/>
      <w:divBdr>
        <w:top w:val="none" w:sz="0" w:space="0" w:color="auto"/>
        <w:left w:val="none" w:sz="0" w:space="0" w:color="auto"/>
        <w:bottom w:val="none" w:sz="0" w:space="0" w:color="auto"/>
        <w:right w:val="none" w:sz="0" w:space="0" w:color="auto"/>
      </w:divBdr>
    </w:div>
    <w:div w:id="1301231382">
      <w:bodyDiv w:val="1"/>
      <w:marLeft w:val="0"/>
      <w:marRight w:val="0"/>
      <w:marTop w:val="0"/>
      <w:marBottom w:val="0"/>
      <w:divBdr>
        <w:top w:val="none" w:sz="0" w:space="0" w:color="auto"/>
        <w:left w:val="none" w:sz="0" w:space="0" w:color="auto"/>
        <w:bottom w:val="none" w:sz="0" w:space="0" w:color="auto"/>
        <w:right w:val="none" w:sz="0" w:space="0" w:color="auto"/>
      </w:divBdr>
    </w:div>
    <w:div w:id="1301424153">
      <w:bodyDiv w:val="1"/>
      <w:marLeft w:val="0"/>
      <w:marRight w:val="0"/>
      <w:marTop w:val="0"/>
      <w:marBottom w:val="0"/>
      <w:divBdr>
        <w:top w:val="none" w:sz="0" w:space="0" w:color="auto"/>
        <w:left w:val="none" w:sz="0" w:space="0" w:color="auto"/>
        <w:bottom w:val="none" w:sz="0" w:space="0" w:color="auto"/>
        <w:right w:val="none" w:sz="0" w:space="0" w:color="auto"/>
      </w:divBdr>
    </w:div>
    <w:div w:id="1304774766">
      <w:bodyDiv w:val="1"/>
      <w:marLeft w:val="0"/>
      <w:marRight w:val="0"/>
      <w:marTop w:val="0"/>
      <w:marBottom w:val="0"/>
      <w:divBdr>
        <w:top w:val="none" w:sz="0" w:space="0" w:color="auto"/>
        <w:left w:val="none" w:sz="0" w:space="0" w:color="auto"/>
        <w:bottom w:val="none" w:sz="0" w:space="0" w:color="auto"/>
        <w:right w:val="none" w:sz="0" w:space="0" w:color="auto"/>
      </w:divBdr>
    </w:div>
    <w:div w:id="1304969236">
      <w:bodyDiv w:val="1"/>
      <w:marLeft w:val="0"/>
      <w:marRight w:val="0"/>
      <w:marTop w:val="0"/>
      <w:marBottom w:val="0"/>
      <w:divBdr>
        <w:top w:val="none" w:sz="0" w:space="0" w:color="auto"/>
        <w:left w:val="none" w:sz="0" w:space="0" w:color="auto"/>
        <w:bottom w:val="none" w:sz="0" w:space="0" w:color="auto"/>
        <w:right w:val="none" w:sz="0" w:space="0" w:color="auto"/>
      </w:divBdr>
    </w:div>
    <w:div w:id="1305768527">
      <w:bodyDiv w:val="1"/>
      <w:marLeft w:val="0"/>
      <w:marRight w:val="0"/>
      <w:marTop w:val="0"/>
      <w:marBottom w:val="0"/>
      <w:divBdr>
        <w:top w:val="none" w:sz="0" w:space="0" w:color="auto"/>
        <w:left w:val="none" w:sz="0" w:space="0" w:color="auto"/>
        <w:bottom w:val="none" w:sz="0" w:space="0" w:color="auto"/>
        <w:right w:val="none" w:sz="0" w:space="0" w:color="auto"/>
      </w:divBdr>
    </w:div>
    <w:div w:id="1306549778">
      <w:bodyDiv w:val="1"/>
      <w:marLeft w:val="0"/>
      <w:marRight w:val="0"/>
      <w:marTop w:val="0"/>
      <w:marBottom w:val="0"/>
      <w:divBdr>
        <w:top w:val="none" w:sz="0" w:space="0" w:color="auto"/>
        <w:left w:val="none" w:sz="0" w:space="0" w:color="auto"/>
        <w:bottom w:val="none" w:sz="0" w:space="0" w:color="auto"/>
        <w:right w:val="none" w:sz="0" w:space="0" w:color="auto"/>
      </w:divBdr>
    </w:div>
    <w:div w:id="1308896265">
      <w:bodyDiv w:val="1"/>
      <w:marLeft w:val="0"/>
      <w:marRight w:val="0"/>
      <w:marTop w:val="0"/>
      <w:marBottom w:val="0"/>
      <w:divBdr>
        <w:top w:val="none" w:sz="0" w:space="0" w:color="auto"/>
        <w:left w:val="none" w:sz="0" w:space="0" w:color="auto"/>
        <w:bottom w:val="none" w:sz="0" w:space="0" w:color="auto"/>
        <w:right w:val="none" w:sz="0" w:space="0" w:color="auto"/>
      </w:divBdr>
    </w:div>
    <w:div w:id="1309090133">
      <w:bodyDiv w:val="1"/>
      <w:marLeft w:val="0"/>
      <w:marRight w:val="0"/>
      <w:marTop w:val="0"/>
      <w:marBottom w:val="0"/>
      <w:divBdr>
        <w:top w:val="none" w:sz="0" w:space="0" w:color="auto"/>
        <w:left w:val="none" w:sz="0" w:space="0" w:color="auto"/>
        <w:bottom w:val="none" w:sz="0" w:space="0" w:color="auto"/>
        <w:right w:val="none" w:sz="0" w:space="0" w:color="auto"/>
      </w:divBdr>
    </w:div>
    <w:div w:id="1309743727">
      <w:bodyDiv w:val="1"/>
      <w:marLeft w:val="0"/>
      <w:marRight w:val="0"/>
      <w:marTop w:val="0"/>
      <w:marBottom w:val="0"/>
      <w:divBdr>
        <w:top w:val="none" w:sz="0" w:space="0" w:color="auto"/>
        <w:left w:val="none" w:sz="0" w:space="0" w:color="auto"/>
        <w:bottom w:val="none" w:sz="0" w:space="0" w:color="auto"/>
        <w:right w:val="none" w:sz="0" w:space="0" w:color="auto"/>
      </w:divBdr>
    </w:div>
    <w:div w:id="1310474451">
      <w:bodyDiv w:val="1"/>
      <w:marLeft w:val="0"/>
      <w:marRight w:val="0"/>
      <w:marTop w:val="0"/>
      <w:marBottom w:val="0"/>
      <w:divBdr>
        <w:top w:val="none" w:sz="0" w:space="0" w:color="auto"/>
        <w:left w:val="none" w:sz="0" w:space="0" w:color="auto"/>
        <w:bottom w:val="none" w:sz="0" w:space="0" w:color="auto"/>
        <w:right w:val="none" w:sz="0" w:space="0" w:color="auto"/>
      </w:divBdr>
    </w:div>
    <w:div w:id="1310788060">
      <w:bodyDiv w:val="1"/>
      <w:marLeft w:val="0"/>
      <w:marRight w:val="0"/>
      <w:marTop w:val="0"/>
      <w:marBottom w:val="0"/>
      <w:divBdr>
        <w:top w:val="none" w:sz="0" w:space="0" w:color="auto"/>
        <w:left w:val="none" w:sz="0" w:space="0" w:color="auto"/>
        <w:bottom w:val="none" w:sz="0" w:space="0" w:color="auto"/>
        <w:right w:val="none" w:sz="0" w:space="0" w:color="auto"/>
      </w:divBdr>
    </w:div>
    <w:div w:id="1311249699">
      <w:bodyDiv w:val="1"/>
      <w:marLeft w:val="0"/>
      <w:marRight w:val="0"/>
      <w:marTop w:val="0"/>
      <w:marBottom w:val="0"/>
      <w:divBdr>
        <w:top w:val="none" w:sz="0" w:space="0" w:color="auto"/>
        <w:left w:val="none" w:sz="0" w:space="0" w:color="auto"/>
        <w:bottom w:val="none" w:sz="0" w:space="0" w:color="auto"/>
        <w:right w:val="none" w:sz="0" w:space="0" w:color="auto"/>
      </w:divBdr>
    </w:div>
    <w:div w:id="1311641163">
      <w:bodyDiv w:val="1"/>
      <w:marLeft w:val="0"/>
      <w:marRight w:val="0"/>
      <w:marTop w:val="0"/>
      <w:marBottom w:val="0"/>
      <w:divBdr>
        <w:top w:val="none" w:sz="0" w:space="0" w:color="auto"/>
        <w:left w:val="none" w:sz="0" w:space="0" w:color="auto"/>
        <w:bottom w:val="none" w:sz="0" w:space="0" w:color="auto"/>
        <w:right w:val="none" w:sz="0" w:space="0" w:color="auto"/>
      </w:divBdr>
    </w:div>
    <w:div w:id="1314331265">
      <w:bodyDiv w:val="1"/>
      <w:marLeft w:val="0"/>
      <w:marRight w:val="0"/>
      <w:marTop w:val="0"/>
      <w:marBottom w:val="0"/>
      <w:divBdr>
        <w:top w:val="none" w:sz="0" w:space="0" w:color="auto"/>
        <w:left w:val="none" w:sz="0" w:space="0" w:color="auto"/>
        <w:bottom w:val="none" w:sz="0" w:space="0" w:color="auto"/>
        <w:right w:val="none" w:sz="0" w:space="0" w:color="auto"/>
      </w:divBdr>
    </w:div>
    <w:div w:id="1317419169">
      <w:bodyDiv w:val="1"/>
      <w:marLeft w:val="0"/>
      <w:marRight w:val="0"/>
      <w:marTop w:val="0"/>
      <w:marBottom w:val="0"/>
      <w:divBdr>
        <w:top w:val="none" w:sz="0" w:space="0" w:color="auto"/>
        <w:left w:val="none" w:sz="0" w:space="0" w:color="auto"/>
        <w:bottom w:val="none" w:sz="0" w:space="0" w:color="auto"/>
        <w:right w:val="none" w:sz="0" w:space="0" w:color="auto"/>
      </w:divBdr>
    </w:div>
    <w:div w:id="1319068165">
      <w:bodyDiv w:val="1"/>
      <w:marLeft w:val="0"/>
      <w:marRight w:val="0"/>
      <w:marTop w:val="0"/>
      <w:marBottom w:val="0"/>
      <w:divBdr>
        <w:top w:val="none" w:sz="0" w:space="0" w:color="auto"/>
        <w:left w:val="none" w:sz="0" w:space="0" w:color="auto"/>
        <w:bottom w:val="none" w:sz="0" w:space="0" w:color="auto"/>
        <w:right w:val="none" w:sz="0" w:space="0" w:color="auto"/>
      </w:divBdr>
    </w:div>
    <w:div w:id="1319335841">
      <w:bodyDiv w:val="1"/>
      <w:marLeft w:val="0"/>
      <w:marRight w:val="0"/>
      <w:marTop w:val="0"/>
      <w:marBottom w:val="0"/>
      <w:divBdr>
        <w:top w:val="none" w:sz="0" w:space="0" w:color="auto"/>
        <w:left w:val="none" w:sz="0" w:space="0" w:color="auto"/>
        <w:bottom w:val="none" w:sz="0" w:space="0" w:color="auto"/>
        <w:right w:val="none" w:sz="0" w:space="0" w:color="auto"/>
      </w:divBdr>
    </w:div>
    <w:div w:id="1320157350">
      <w:bodyDiv w:val="1"/>
      <w:marLeft w:val="0"/>
      <w:marRight w:val="0"/>
      <w:marTop w:val="0"/>
      <w:marBottom w:val="0"/>
      <w:divBdr>
        <w:top w:val="none" w:sz="0" w:space="0" w:color="auto"/>
        <w:left w:val="none" w:sz="0" w:space="0" w:color="auto"/>
        <w:bottom w:val="none" w:sz="0" w:space="0" w:color="auto"/>
        <w:right w:val="none" w:sz="0" w:space="0" w:color="auto"/>
      </w:divBdr>
    </w:div>
    <w:div w:id="1320309995">
      <w:bodyDiv w:val="1"/>
      <w:marLeft w:val="0"/>
      <w:marRight w:val="0"/>
      <w:marTop w:val="0"/>
      <w:marBottom w:val="0"/>
      <w:divBdr>
        <w:top w:val="none" w:sz="0" w:space="0" w:color="auto"/>
        <w:left w:val="none" w:sz="0" w:space="0" w:color="auto"/>
        <w:bottom w:val="none" w:sz="0" w:space="0" w:color="auto"/>
        <w:right w:val="none" w:sz="0" w:space="0" w:color="auto"/>
      </w:divBdr>
    </w:div>
    <w:div w:id="1320768241">
      <w:bodyDiv w:val="1"/>
      <w:marLeft w:val="0"/>
      <w:marRight w:val="0"/>
      <w:marTop w:val="0"/>
      <w:marBottom w:val="0"/>
      <w:divBdr>
        <w:top w:val="none" w:sz="0" w:space="0" w:color="auto"/>
        <w:left w:val="none" w:sz="0" w:space="0" w:color="auto"/>
        <w:bottom w:val="none" w:sz="0" w:space="0" w:color="auto"/>
        <w:right w:val="none" w:sz="0" w:space="0" w:color="auto"/>
      </w:divBdr>
    </w:div>
    <w:div w:id="1323000081">
      <w:bodyDiv w:val="1"/>
      <w:marLeft w:val="0"/>
      <w:marRight w:val="0"/>
      <w:marTop w:val="0"/>
      <w:marBottom w:val="0"/>
      <w:divBdr>
        <w:top w:val="none" w:sz="0" w:space="0" w:color="auto"/>
        <w:left w:val="none" w:sz="0" w:space="0" w:color="auto"/>
        <w:bottom w:val="none" w:sz="0" w:space="0" w:color="auto"/>
        <w:right w:val="none" w:sz="0" w:space="0" w:color="auto"/>
      </w:divBdr>
    </w:div>
    <w:div w:id="1324119093">
      <w:bodyDiv w:val="1"/>
      <w:marLeft w:val="0"/>
      <w:marRight w:val="0"/>
      <w:marTop w:val="0"/>
      <w:marBottom w:val="0"/>
      <w:divBdr>
        <w:top w:val="none" w:sz="0" w:space="0" w:color="auto"/>
        <w:left w:val="none" w:sz="0" w:space="0" w:color="auto"/>
        <w:bottom w:val="none" w:sz="0" w:space="0" w:color="auto"/>
        <w:right w:val="none" w:sz="0" w:space="0" w:color="auto"/>
      </w:divBdr>
    </w:div>
    <w:div w:id="1325162830">
      <w:bodyDiv w:val="1"/>
      <w:marLeft w:val="0"/>
      <w:marRight w:val="0"/>
      <w:marTop w:val="0"/>
      <w:marBottom w:val="0"/>
      <w:divBdr>
        <w:top w:val="none" w:sz="0" w:space="0" w:color="auto"/>
        <w:left w:val="none" w:sz="0" w:space="0" w:color="auto"/>
        <w:bottom w:val="none" w:sz="0" w:space="0" w:color="auto"/>
        <w:right w:val="none" w:sz="0" w:space="0" w:color="auto"/>
      </w:divBdr>
    </w:div>
    <w:div w:id="1325819351">
      <w:bodyDiv w:val="1"/>
      <w:marLeft w:val="0"/>
      <w:marRight w:val="0"/>
      <w:marTop w:val="0"/>
      <w:marBottom w:val="0"/>
      <w:divBdr>
        <w:top w:val="none" w:sz="0" w:space="0" w:color="auto"/>
        <w:left w:val="none" w:sz="0" w:space="0" w:color="auto"/>
        <w:bottom w:val="none" w:sz="0" w:space="0" w:color="auto"/>
        <w:right w:val="none" w:sz="0" w:space="0" w:color="auto"/>
      </w:divBdr>
    </w:div>
    <w:div w:id="1326281604">
      <w:bodyDiv w:val="1"/>
      <w:marLeft w:val="0"/>
      <w:marRight w:val="0"/>
      <w:marTop w:val="0"/>
      <w:marBottom w:val="0"/>
      <w:divBdr>
        <w:top w:val="none" w:sz="0" w:space="0" w:color="auto"/>
        <w:left w:val="none" w:sz="0" w:space="0" w:color="auto"/>
        <w:bottom w:val="none" w:sz="0" w:space="0" w:color="auto"/>
        <w:right w:val="none" w:sz="0" w:space="0" w:color="auto"/>
      </w:divBdr>
    </w:div>
    <w:div w:id="1326978827">
      <w:bodyDiv w:val="1"/>
      <w:marLeft w:val="0"/>
      <w:marRight w:val="0"/>
      <w:marTop w:val="0"/>
      <w:marBottom w:val="0"/>
      <w:divBdr>
        <w:top w:val="none" w:sz="0" w:space="0" w:color="auto"/>
        <w:left w:val="none" w:sz="0" w:space="0" w:color="auto"/>
        <w:bottom w:val="none" w:sz="0" w:space="0" w:color="auto"/>
        <w:right w:val="none" w:sz="0" w:space="0" w:color="auto"/>
      </w:divBdr>
    </w:div>
    <w:div w:id="1329166256">
      <w:bodyDiv w:val="1"/>
      <w:marLeft w:val="0"/>
      <w:marRight w:val="0"/>
      <w:marTop w:val="0"/>
      <w:marBottom w:val="0"/>
      <w:divBdr>
        <w:top w:val="none" w:sz="0" w:space="0" w:color="auto"/>
        <w:left w:val="none" w:sz="0" w:space="0" w:color="auto"/>
        <w:bottom w:val="none" w:sz="0" w:space="0" w:color="auto"/>
        <w:right w:val="none" w:sz="0" w:space="0" w:color="auto"/>
      </w:divBdr>
    </w:div>
    <w:div w:id="1329167686">
      <w:bodyDiv w:val="1"/>
      <w:marLeft w:val="0"/>
      <w:marRight w:val="0"/>
      <w:marTop w:val="0"/>
      <w:marBottom w:val="0"/>
      <w:divBdr>
        <w:top w:val="none" w:sz="0" w:space="0" w:color="auto"/>
        <w:left w:val="none" w:sz="0" w:space="0" w:color="auto"/>
        <w:bottom w:val="none" w:sz="0" w:space="0" w:color="auto"/>
        <w:right w:val="none" w:sz="0" w:space="0" w:color="auto"/>
      </w:divBdr>
    </w:div>
    <w:div w:id="1330596542">
      <w:bodyDiv w:val="1"/>
      <w:marLeft w:val="0"/>
      <w:marRight w:val="0"/>
      <w:marTop w:val="0"/>
      <w:marBottom w:val="0"/>
      <w:divBdr>
        <w:top w:val="none" w:sz="0" w:space="0" w:color="auto"/>
        <w:left w:val="none" w:sz="0" w:space="0" w:color="auto"/>
        <w:bottom w:val="none" w:sz="0" w:space="0" w:color="auto"/>
        <w:right w:val="none" w:sz="0" w:space="0" w:color="auto"/>
      </w:divBdr>
    </w:div>
    <w:div w:id="1332677103">
      <w:bodyDiv w:val="1"/>
      <w:marLeft w:val="0"/>
      <w:marRight w:val="0"/>
      <w:marTop w:val="0"/>
      <w:marBottom w:val="0"/>
      <w:divBdr>
        <w:top w:val="none" w:sz="0" w:space="0" w:color="auto"/>
        <w:left w:val="none" w:sz="0" w:space="0" w:color="auto"/>
        <w:bottom w:val="none" w:sz="0" w:space="0" w:color="auto"/>
        <w:right w:val="none" w:sz="0" w:space="0" w:color="auto"/>
      </w:divBdr>
    </w:div>
    <w:div w:id="1332834397">
      <w:bodyDiv w:val="1"/>
      <w:marLeft w:val="0"/>
      <w:marRight w:val="0"/>
      <w:marTop w:val="0"/>
      <w:marBottom w:val="0"/>
      <w:divBdr>
        <w:top w:val="none" w:sz="0" w:space="0" w:color="auto"/>
        <w:left w:val="none" w:sz="0" w:space="0" w:color="auto"/>
        <w:bottom w:val="none" w:sz="0" w:space="0" w:color="auto"/>
        <w:right w:val="none" w:sz="0" w:space="0" w:color="auto"/>
      </w:divBdr>
    </w:div>
    <w:div w:id="1333870449">
      <w:bodyDiv w:val="1"/>
      <w:marLeft w:val="0"/>
      <w:marRight w:val="0"/>
      <w:marTop w:val="0"/>
      <w:marBottom w:val="0"/>
      <w:divBdr>
        <w:top w:val="none" w:sz="0" w:space="0" w:color="auto"/>
        <w:left w:val="none" w:sz="0" w:space="0" w:color="auto"/>
        <w:bottom w:val="none" w:sz="0" w:space="0" w:color="auto"/>
        <w:right w:val="none" w:sz="0" w:space="0" w:color="auto"/>
      </w:divBdr>
    </w:div>
    <w:div w:id="1334407514">
      <w:bodyDiv w:val="1"/>
      <w:marLeft w:val="0"/>
      <w:marRight w:val="0"/>
      <w:marTop w:val="0"/>
      <w:marBottom w:val="0"/>
      <w:divBdr>
        <w:top w:val="none" w:sz="0" w:space="0" w:color="auto"/>
        <w:left w:val="none" w:sz="0" w:space="0" w:color="auto"/>
        <w:bottom w:val="none" w:sz="0" w:space="0" w:color="auto"/>
        <w:right w:val="none" w:sz="0" w:space="0" w:color="auto"/>
      </w:divBdr>
    </w:div>
    <w:div w:id="1338574935">
      <w:bodyDiv w:val="1"/>
      <w:marLeft w:val="0"/>
      <w:marRight w:val="0"/>
      <w:marTop w:val="0"/>
      <w:marBottom w:val="0"/>
      <w:divBdr>
        <w:top w:val="none" w:sz="0" w:space="0" w:color="auto"/>
        <w:left w:val="none" w:sz="0" w:space="0" w:color="auto"/>
        <w:bottom w:val="none" w:sz="0" w:space="0" w:color="auto"/>
        <w:right w:val="none" w:sz="0" w:space="0" w:color="auto"/>
      </w:divBdr>
    </w:div>
    <w:div w:id="1338849964">
      <w:bodyDiv w:val="1"/>
      <w:marLeft w:val="0"/>
      <w:marRight w:val="0"/>
      <w:marTop w:val="0"/>
      <w:marBottom w:val="0"/>
      <w:divBdr>
        <w:top w:val="none" w:sz="0" w:space="0" w:color="auto"/>
        <w:left w:val="none" w:sz="0" w:space="0" w:color="auto"/>
        <w:bottom w:val="none" w:sz="0" w:space="0" w:color="auto"/>
        <w:right w:val="none" w:sz="0" w:space="0" w:color="auto"/>
      </w:divBdr>
    </w:div>
    <w:div w:id="1344549354">
      <w:bodyDiv w:val="1"/>
      <w:marLeft w:val="0"/>
      <w:marRight w:val="0"/>
      <w:marTop w:val="0"/>
      <w:marBottom w:val="0"/>
      <w:divBdr>
        <w:top w:val="none" w:sz="0" w:space="0" w:color="auto"/>
        <w:left w:val="none" w:sz="0" w:space="0" w:color="auto"/>
        <w:bottom w:val="none" w:sz="0" w:space="0" w:color="auto"/>
        <w:right w:val="none" w:sz="0" w:space="0" w:color="auto"/>
      </w:divBdr>
    </w:div>
    <w:div w:id="1346328486">
      <w:bodyDiv w:val="1"/>
      <w:marLeft w:val="0"/>
      <w:marRight w:val="0"/>
      <w:marTop w:val="0"/>
      <w:marBottom w:val="0"/>
      <w:divBdr>
        <w:top w:val="none" w:sz="0" w:space="0" w:color="auto"/>
        <w:left w:val="none" w:sz="0" w:space="0" w:color="auto"/>
        <w:bottom w:val="none" w:sz="0" w:space="0" w:color="auto"/>
        <w:right w:val="none" w:sz="0" w:space="0" w:color="auto"/>
      </w:divBdr>
    </w:div>
    <w:div w:id="1346442291">
      <w:bodyDiv w:val="1"/>
      <w:marLeft w:val="0"/>
      <w:marRight w:val="0"/>
      <w:marTop w:val="0"/>
      <w:marBottom w:val="0"/>
      <w:divBdr>
        <w:top w:val="none" w:sz="0" w:space="0" w:color="auto"/>
        <w:left w:val="none" w:sz="0" w:space="0" w:color="auto"/>
        <w:bottom w:val="none" w:sz="0" w:space="0" w:color="auto"/>
        <w:right w:val="none" w:sz="0" w:space="0" w:color="auto"/>
      </w:divBdr>
    </w:div>
    <w:div w:id="1347243551">
      <w:bodyDiv w:val="1"/>
      <w:marLeft w:val="0"/>
      <w:marRight w:val="0"/>
      <w:marTop w:val="0"/>
      <w:marBottom w:val="0"/>
      <w:divBdr>
        <w:top w:val="none" w:sz="0" w:space="0" w:color="auto"/>
        <w:left w:val="none" w:sz="0" w:space="0" w:color="auto"/>
        <w:bottom w:val="none" w:sz="0" w:space="0" w:color="auto"/>
        <w:right w:val="none" w:sz="0" w:space="0" w:color="auto"/>
      </w:divBdr>
    </w:div>
    <w:div w:id="1347824679">
      <w:bodyDiv w:val="1"/>
      <w:marLeft w:val="0"/>
      <w:marRight w:val="0"/>
      <w:marTop w:val="0"/>
      <w:marBottom w:val="0"/>
      <w:divBdr>
        <w:top w:val="none" w:sz="0" w:space="0" w:color="auto"/>
        <w:left w:val="none" w:sz="0" w:space="0" w:color="auto"/>
        <w:bottom w:val="none" w:sz="0" w:space="0" w:color="auto"/>
        <w:right w:val="none" w:sz="0" w:space="0" w:color="auto"/>
      </w:divBdr>
    </w:div>
    <w:div w:id="1349911281">
      <w:bodyDiv w:val="1"/>
      <w:marLeft w:val="0"/>
      <w:marRight w:val="0"/>
      <w:marTop w:val="0"/>
      <w:marBottom w:val="0"/>
      <w:divBdr>
        <w:top w:val="none" w:sz="0" w:space="0" w:color="auto"/>
        <w:left w:val="none" w:sz="0" w:space="0" w:color="auto"/>
        <w:bottom w:val="none" w:sz="0" w:space="0" w:color="auto"/>
        <w:right w:val="none" w:sz="0" w:space="0" w:color="auto"/>
      </w:divBdr>
    </w:div>
    <w:div w:id="1349989741">
      <w:bodyDiv w:val="1"/>
      <w:marLeft w:val="0"/>
      <w:marRight w:val="0"/>
      <w:marTop w:val="0"/>
      <w:marBottom w:val="0"/>
      <w:divBdr>
        <w:top w:val="none" w:sz="0" w:space="0" w:color="auto"/>
        <w:left w:val="none" w:sz="0" w:space="0" w:color="auto"/>
        <w:bottom w:val="none" w:sz="0" w:space="0" w:color="auto"/>
        <w:right w:val="none" w:sz="0" w:space="0" w:color="auto"/>
      </w:divBdr>
    </w:div>
    <w:div w:id="1351178772">
      <w:bodyDiv w:val="1"/>
      <w:marLeft w:val="0"/>
      <w:marRight w:val="0"/>
      <w:marTop w:val="0"/>
      <w:marBottom w:val="0"/>
      <w:divBdr>
        <w:top w:val="none" w:sz="0" w:space="0" w:color="auto"/>
        <w:left w:val="none" w:sz="0" w:space="0" w:color="auto"/>
        <w:bottom w:val="none" w:sz="0" w:space="0" w:color="auto"/>
        <w:right w:val="none" w:sz="0" w:space="0" w:color="auto"/>
      </w:divBdr>
    </w:div>
    <w:div w:id="1353603215">
      <w:bodyDiv w:val="1"/>
      <w:marLeft w:val="0"/>
      <w:marRight w:val="0"/>
      <w:marTop w:val="0"/>
      <w:marBottom w:val="0"/>
      <w:divBdr>
        <w:top w:val="none" w:sz="0" w:space="0" w:color="auto"/>
        <w:left w:val="none" w:sz="0" w:space="0" w:color="auto"/>
        <w:bottom w:val="none" w:sz="0" w:space="0" w:color="auto"/>
        <w:right w:val="none" w:sz="0" w:space="0" w:color="auto"/>
      </w:divBdr>
    </w:div>
    <w:div w:id="1354650194">
      <w:bodyDiv w:val="1"/>
      <w:marLeft w:val="0"/>
      <w:marRight w:val="0"/>
      <w:marTop w:val="0"/>
      <w:marBottom w:val="0"/>
      <w:divBdr>
        <w:top w:val="none" w:sz="0" w:space="0" w:color="auto"/>
        <w:left w:val="none" w:sz="0" w:space="0" w:color="auto"/>
        <w:bottom w:val="none" w:sz="0" w:space="0" w:color="auto"/>
        <w:right w:val="none" w:sz="0" w:space="0" w:color="auto"/>
      </w:divBdr>
    </w:div>
    <w:div w:id="1354915914">
      <w:bodyDiv w:val="1"/>
      <w:marLeft w:val="0"/>
      <w:marRight w:val="0"/>
      <w:marTop w:val="0"/>
      <w:marBottom w:val="0"/>
      <w:divBdr>
        <w:top w:val="none" w:sz="0" w:space="0" w:color="auto"/>
        <w:left w:val="none" w:sz="0" w:space="0" w:color="auto"/>
        <w:bottom w:val="none" w:sz="0" w:space="0" w:color="auto"/>
        <w:right w:val="none" w:sz="0" w:space="0" w:color="auto"/>
      </w:divBdr>
    </w:div>
    <w:div w:id="1355613746">
      <w:bodyDiv w:val="1"/>
      <w:marLeft w:val="0"/>
      <w:marRight w:val="0"/>
      <w:marTop w:val="0"/>
      <w:marBottom w:val="0"/>
      <w:divBdr>
        <w:top w:val="none" w:sz="0" w:space="0" w:color="auto"/>
        <w:left w:val="none" w:sz="0" w:space="0" w:color="auto"/>
        <w:bottom w:val="none" w:sz="0" w:space="0" w:color="auto"/>
        <w:right w:val="none" w:sz="0" w:space="0" w:color="auto"/>
      </w:divBdr>
    </w:div>
    <w:div w:id="1357736634">
      <w:bodyDiv w:val="1"/>
      <w:marLeft w:val="0"/>
      <w:marRight w:val="0"/>
      <w:marTop w:val="0"/>
      <w:marBottom w:val="0"/>
      <w:divBdr>
        <w:top w:val="none" w:sz="0" w:space="0" w:color="auto"/>
        <w:left w:val="none" w:sz="0" w:space="0" w:color="auto"/>
        <w:bottom w:val="none" w:sz="0" w:space="0" w:color="auto"/>
        <w:right w:val="none" w:sz="0" w:space="0" w:color="auto"/>
      </w:divBdr>
    </w:div>
    <w:div w:id="1358845046">
      <w:bodyDiv w:val="1"/>
      <w:marLeft w:val="0"/>
      <w:marRight w:val="0"/>
      <w:marTop w:val="0"/>
      <w:marBottom w:val="0"/>
      <w:divBdr>
        <w:top w:val="none" w:sz="0" w:space="0" w:color="auto"/>
        <w:left w:val="none" w:sz="0" w:space="0" w:color="auto"/>
        <w:bottom w:val="none" w:sz="0" w:space="0" w:color="auto"/>
        <w:right w:val="none" w:sz="0" w:space="0" w:color="auto"/>
      </w:divBdr>
    </w:div>
    <w:div w:id="1358845360">
      <w:bodyDiv w:val="1"/>
      <w:marLeft w:val="0"/>
      <w:marRight w:val="0"/>
      <w:marTop w:val="0"/>
      <w:marBottom w:val="0"/>
      <w:divBdr>
        <w:top w:val="none" w:sz="0" w:space="0" w:color="auto"/>
        <w:left w:val="none" w:sz="0" w:space="0" w:color="auto"/>
        <w:bottom w:val="none" w:sz="0" w:space="0" w:color="auto"/>
        <w:right w:val="none" w:sz="0" w:space="0" w:color="auto"/>
      </w:divBdr>
    </w:div>
    <w:div w:id="1359358292">
      <w:bodyDiv w:val="1"/>
      <w:marLeft w:val="0"/>
      <w:marRight w:val="0"/>
      <w:marTop w:val="0"/>
      <w:marBottom w:val="0"/>
      <w:divBdr>
        <w:top w:val="none" w:sz="0" w:space="0" w:color="auto"/>
        <w:left w:val="none" w:sz="0" w:space="0" w:color="auto"/>
        <w:bottom w:val="none" w:sz="0" w:space="0" w:color="auto"/>
        <w:right w:val="none" w:sz="0" w:space="0" w:color="auto"/>
      </w:divBdr>
    </w:div>
    <w:div w:id="1359892556">
      <w:bodyDiv w:val="1"/>
      <w:marLeft w:val="0"/>
      <w:marRight w:val="0"/>
      <w:marTop w:val="0"/>
      <w:marBottom w:val="0"/>
      <w:divBdr>
        <w:top w:val="none" w:sz="0" w:space="0" w:color="auto"/>
        <w:left w:val="none" w:sz="0" w:space="0" w:color="auto"/>
        <w:bottom w:val="none" w:sz="0" w:space="0" w:color="auto"/>
        <w:right w:val="none" w:sz="0" w:space="0" w:color="auto"/>
      </w:divBdr>
    </w:div>
    <w:div w:id="1360397436">
      <w:bodyDiv w:val="1"/>
      <w:marLeft w:val="0"/>
      <w:marRight w:val="0"/>
      <w:marTop w:val="0"/>
      <w:marBottom w:val="0"/>
      <w:divBdr>
        <w:top w:val="none" w:sz="0" w:space="0" w:color="auto"/>
        <w:left w:val="none" w:sz="0" w:space="0" w:color="auto"/>
        <w:bottom w:val="none" w:sz="0" w:space="0" w:color="auto"/>
        <w:right w:val="none" w:sz="0" w:space="0" w:color="auto"/>
      </w:divBdr>
    </w:div>
    <w:div w:id="1360929889">
      <w:bodyDiv w:val="1"/>
      <w:marLeft w:val="0"/>
      <w:marRight w:val="0"/>
      <w:marTop w:val="0"/>
      <w:marBottom w:val="0"/>
      <w:divBdr>
        <w:top w:val="none" w:sz="0" w:space="0" w:color="auto"/>
        <w:left w:val="none" w:sz="0" w:space="0" w:color="auto"/>
        <w:bottom w:val="none" w:sz="0" w:space="0" w:color="auto"/>
        <w:right w:val="none" w:sz="0" w:space="0" w:color="auto"/>
      </w:divBdr>
    </w:div>
    <w:div w:id="1362248885">
      <w:bodyDiv w:val="1"/>
      <w:marLeft w:val="0"/>
      <w:marRight w:val="0"/>
      <w:marTop w:val="0"/>
      <w:marBottom w:val="0"/>
      <w:divBdr>
        <w:top w:val="none" w:sz="0" w:space="0" w:color="auto"/>
        <w:left w:val="none" w:sz="0" w:space="0" w:color="auto"/>
        <w:bottom w:val="none" w:sz="0" w:space="0" w:color="auto"/>
        <w:right w:val="none" w:sz="0" w:space="0" w:color="auto"/>
      </w:divBdr>
    </w:div>
    <w:div w:id="1363633271">
      <w:bodyDiv w:val="1"/>
      <w:marLeft w:val="0"/>
      <w:marRight w:val="0"/>
      <w:marTop w:val="0"/>
      <w:marBottom w:val="0"/>
      <w:divBdr>
        <w:top w:val="none" w:sz="0" w:space="0" w:color="auto"/>
        <w:left w:val="none" w:sz="0" w:space="0" w:color="auto"/>
        <w:bottom w:val="none" w:sz="0" w:space="0" w:color="auto"/>
        <w:right w:val="none" w:sz="0" w:space="0" w:color="auto"/>
      </w:divBdr>
    </w:div>
    <w:div w:id="1363633379">
      <w:bodyDiv w:val="1"/>
      <w:marLeft w:val="0"/>
      <w:marRight w:val="0"/>
      <w:marTop w:val="0"/>
      <w:marBottom w:val="0"/>
      <w:divBdr>
        <w:top w:val="none" w:sz="0" w:space="0" w:color="auto"/>
        <w:left w:val="none" w:sz="0" w:space="0" w:color="auto"/>
        <w:bottom w:val="none" w:sz="0" w:space="0" w:color="auto"/>
        <w:right w:val="none" w:sz="0" w:space="0" w:color="auto"/>
      </w:divBdr>
    </w:div>
    <w:div w:id="1370758906">
      <w:bodyDiv w:val="1"/>
      <w:marLeft w:val="0"/>
      <w:marRight w:val="0"/>
      <w:marTop w:val="0"/>
      <w:marBottom w:val="0"/>
      <w:divBdr>
        <w:top w:val="none" w:sz="0" w:space="0" w:color="auto"/>
        <w:left w:val="none" w:sz="0" w:space="0" w:color="auto"/>
        <w:bottom w:val="none" w:sz="0" w:space="0" w:color="auto"/>
        <w:right w:val="none" w:sz="0" w:space="0" w:color="auto"/>
      </w:divBdr>
    </w:div>
    <w:div w:id="1372457414">
      <w:bodyDiv w:val="1"/>
      <w:marLeft w:val="0"/>
      <w:marRight w:val="0"/>
      <w:marTop w:val="0"/>
      <w:marBottom w:val="0"/>
      <w:divBdr>
        <w:top w:val="none" w:sz="0" w:space="0" w:color="auto"/>
        <w:left w:val="none" w:sz="0" w:space="0" w:color="auto"/>
        <w:bottom w:val="none" w:sz="0" w:space="0" w:color="auto"/>
        <w:right w:val="none" w:sz="0" w:space="0" w:color="auto"/>
      </w:divBdr>
    </w:div>
    <w:div w:id="1373728815">
      <w:bodyDiv w:val="1"/>
      <w:marLeft w:val="0"/>
      <w:marRight w:val="0"/>
      <w:marTop w:val="0"/>
      <w:marBottom w:val="0"/>
      <w:divBdr>
        <w:top w:val="none" w:sz="0" w:space="0" w:color="auto"/>
        <w:left w:val="none" w:sz="0" w:space="0" w:color="auto"/>
        <w:bottom w:val="none" w:sz="0" w:space="0" w:color="auto"/>
        <w:right w:val="none" w:sz="0" w:space="0" w:color="auto"/>
      </w:divBdr>
    </w:div>
    <w:div w:id="1374885366">
      <w:bodyDiv w:val="1"/>
      <w:marLeft w:val="0"/>
      <w:marRight w:val="0"/>
      <w:marTop w:val="0"/>
      <w:marBottom w:val="0"/>
      <w:divBdr>
        <w:top w:val="none" w:sz="0" w:space="0" w:color="auto"/>
        <w:left w:val="none" w:sz="0" w:space="0" w:color="auto"/>
        <w:bottom w:val="none" w:sz="0" w:space="0" w:color="auto"/>
        <w:right w:val="none" w:sz="0" w:space="0" w:color="auto"/>
      </w:divBdr>
    </w:div>
    <w:div w:id="1375615723">
      <w:bodyDiv w:val="1"/>
      <w:marLeft w:val="0"/>
      <w:marRight w:val="0"/>
      <w:marTop w:val="0"/>
      <w:marBottom w:val="0"/>
      <w:divBdr>
        <w:top w:val="none" w:sz="0" w:space="0" w:color="auto"/>
        <w:left w:val="none" w:sz="0" w:space="0" w:color="auto"/>
        <w:bottom w:val="none" w:sz="0" w:space="0" w:color="auto"/>
        <w:right w:val="none" w:sz="0" w:space="0" w:color="auto"/>
      </w:divBdr>
    </w:div>
    <w:div w:id="1376078673">
      <w:bodyDiv w:val="1"/>
      <w:marLeft w:val="0"/>
      <w:marRight w:val="0"/>
      <w:marTop w:val="0"/>
      <w:marBottom w:val="0"/>
      <w:divBdr>
        <w:top w:val="none" w:sz="0" w:space="0" w:color="auto"/>
        <w:left w:val="none" w:sz="0" w:space="0" w:color="auto"/>
        <w:bottom w:val="none" w:sz="0" w:space="0" w:color="auto"/>
        <w:right w:val="none" w:sz="0" w:space="0" w:color="auto"/>
      </w:divBdr>
    </w:div>
    <w:div w:id="1376469222">
      <w:bodyDiv w:val="1"/>
      <w:marLeft w:val="0"/>
      <w:marRight w:val="0"/>
      <w:marTop w:val="0"/>
      <w:marBottom w:val="0"/>
      <w:divBdr>
        <w:top w:val="none" w:sz="0" w:space="0" w:color="auto"/>
        <w:left w:val="none" w:sz="0" w:space="0" w:color="auto"/>
        <w:bottom w:val="none" w:sz="0" w:space="0" w:color="auto"/>
        <w:right w:val="none" w:sz="0" w:space="0" w:color="auto"/>
      </w:divBdr>
    </w:div>
    <w:div w:id="1376586633">
      <w:bodyDiv w:val="1"/>
      <w:marLeft w:val="0"/>
      <w:marRight w:val="0"/>
      <w:marTop w:val="0"/>
      <w:marBottom w:val="0"/>
      <w:divBdr>
        <w:top w:val="none" w:sz="0" w:space="0" w:color="auto"/>
        <w:left w:val="none" w:sz="0" w:space="0" w:color="auto"/>
        <w:bottom w:val="none" w:sz="0" w:space="0" w:color="auto"/>
        <w:right w:val="none" w:sz="0" w:space="0" w:color="auto"/>
      </w:divBdr>
    </w:div>
    <w:div w:id="1378773980">
      <w:bodyDiv w:val="1"/>
      <w:marLeft w:val="0"/>
      <w:marRight w:val="0"/>
      <w:marTop w:val="0"/>
      <w:marBottom w:val="0"/>
      <w:divBdr>
        <w:top w:val="none" w:sz="0" w:space="0" w:color="auto"/>
        <w:left w:val="none" w:sz="0" w:space="0" w:color="auto"/>
        <w:bottom w:val="none" w:sz="0" w:space="0" w:color="auto"/>
        <w:right w:val="none" w:sz="0" w:space="0" w:color="auto"/>
      </w:divBdr>
    </w:div>
    <w:div w:id="1378895616">
      <w:bodyDiv w:val="1"/>
      <w:marLeft w:val="0"/>
      <w:marRight w:val="0"/>
      <w:marTop w:val="0"/>
      <w:marBottom w:val="0"/>
      <w:divBdr>
        <w:top w:val="none" w:sz="0" w:space="0" w:color="auto"/>
        <w:left w:val="none" w:sz="0" w:space="0" w:color="auto"/>
        <w:bottom w:val="none" w:sz="0" w:space="0" w:color="auto"/>
        <w:right w:val="none" w:sz="0" w:space="0" w:color="auto"/>
      </w:divBdr>
    </w:div>
    <w:div w:id="1379627934">
      <w:bodyDiv w:val="1"/>
      <w:marLeft w:val="0"/>
      <w:marRight w:val="0"/>
      <w:marTop w:val="0"/>
      <w:marBottom w:val="0"/>
      <w:divBdr>
        <w:top w:val="none" w:sz="0" w:space="0" w:color="auto"/>
        <w:left w:val="none" w:sz="0" w:space="0" w:color="auto"/>
        <w:bottom w:val="none" w:sz="0" w:space="0" w:color="auto"/>
        <w:right w:val="none" w:sz="0" w:space="0" w:color="auto"/>
      </w:divBdr>
    </w:div>
    <w:div w:id="1379745948">
      <w:bodyDiv w:val="1"/>
      <w:marLeft w:val="0"/>
      <w:marRight w:val="0"/>
      <w:marTop w:val="0"/>
      <w:marBottom w:val="0"/>
      <w:divBdr>
        <w:top w:val="none" w:sz="0" w:space="0" w:color="auto"/>
        <w:left w:val="none" w:sz="0" w:space="0" w:color="auto"/>
        <w:bottom w:val="none" w:sz="0" w:space="0" w:color="auto"/>
        <w:right w:val="none" w:sz="0" w:space="0" w:color="auto"/>
      </w:divBdr>
    </w:div>
    <w:div w:id="1382246561">
      <w:bodyDiv w:val="1"/>
      <w:marLeft w:val="0"/>
      <w:marRight w:val="0"/>
      <w:marTop w:val="0"/>
      <w:marBottom w:val="0"/>
      <w:divBdr>
        <w:top w:val="none" w:sz="0" w:space="0" w:color="auto"/>
        <w:left w:val="none" w:sz="0" w:space="0" w:color="auto"/>
        <w:bottom w:val="none" w:sz="0" w:space="0" w:color="auto"/>
        <w:right w:val="none" w:sz="0" w:space="0" w:color="auto"/>
      </w:divBdr>
    </w:div>
    <w:div w:id="1382368757">
      <w:bodyDiv w:val="1"/>
      <w:marLeft w:val="0"/>
      <w:marRight w:val="0"/>
      <w:marTop w:val="0"/>
      <w:marBottom w:val="0"/>
      <w:divBdr>
        <w:top w:val="none" w:sz="0" w:space="0" w:color="auto"/>
        <w:left w:val="none" w:sz="0" w:space="0" w:color="auto"/>
        <w:bottom w:val="none" w:sz="0" w:space="0" w:color="auto"/>
        <w:right w:val="none" w:sz="0" w:space="0" w:color="auto"/>
      </w:divBdr>
    </w:div>
    <w:div w:id="1382553997">
      <w:bodyDiv w:val="1"/>
      <w:marLeft w:val="0"/>
      <w:marRight w:val="0"/>
      <w:marTop w:val="0"/>
      <w:marBottom w:val="0"/>
      <w:divBdr>
        <w:top w:val="none" w:sz="0" w:space="0" w:color="auto"/>
        <w:left w:val="none" w:sz="0" w:space="0" w:color="auto"/>
        <w:bottom w:val="none" w:sz="0" w:space="0" w:color="auto"/>
        <w:right w:val="none" w:sz="0" w:space="0" w:color="auto"/>
      </w:divBdr>
    </w:div>
    <w:div w:id="1382679726">
      <w:bodyDiv w:val="1"/>
      <w:marLeft w:val="0"/>
      <w:marRight w:val="0"/>
      <w:marTop w:val="0"/>
      <w:marBottom w:val="0"/>
      <w:divBdr>
        <w:top w:val="none" w:sz="0" w:space="0" w:color="auto"/>
        <w:left w:val="none" w:sz="0" w:space="0" w:color="auto"/>
        <w:bottom w:val="none" w:sz="0" w:space="0" w:color="auto"/>
        <w:right w:val="none" w:sz="0" w:space="0" w:color="auto"/>
      </w:divBdr>
    </w:div>
    <w:div w:id="1383868406">
      <w:bodyDiv w:val="1"/>
      <w:marLeft w:val="0"/>
      <w:marRight w:val="0"/>
      <w:marTop w:val="0"/>
      <w:marBottom w:val="0"/>
      <w:divBdr>
        <w:top w:val="none" w:sz="0" w:space="0" w:color="auto"/>
        <w:left w:val="none" w:sz="0" w:space="0" w:color="auto"/>
        <w:bottom w:val="none" w:sz="0" w:space="0" w:color="auto"/>
        <w:right w:val="none" w:sz="0" w:space="0" w:color="auto"/>
      </w:divBdr>
    </w:div>
    <w:div w:id="1385105185">
      <w:bodyDiv w:val="1"/>
      <w:marLeft w:val="0"/>
      <w:marRight w:val="0"/>
      <w:marTop w:val="0"/>
      <w:marBottom w:val="0"/>
      <w:divBdr>
        <w:top w:val="none" w:sz="0" w:space="0" w:color="auto"/>
        <w:left w:val="none" w:sz="0" w:space="0" w:color="auto"/>
        <w:bottom w:val="none" w:sz="0" w:space="0" w:color="auto"/>
        <w:right w:val="none" w:sz="0" w:space="0" w:color="auto"/>
      </w:divBdr>
    </w:div>
    <w:div w:id="1385713838">
      <w:bodyDiv w:val="1"/>
      <w:marLeft w:val="0"/>
      <w:marRight w:val="0"/>
      <w:marTop w:val="0"/>
      <w:marBottom w:val="0"/>
      <w:divBdr>
        <w:top w:val="none" w:sz="0" w:space="0" w:color="auto"/>
        <w:left w:val="none" w:sz="0" w:space="0" w:color="auto"/>
        <w:bottom w:val="none" w:sz="0" w:space="0" w:color="auto"/>
        <w:right w:val="none" w:sz="0" w:space="0" w:color="auto"/>
      </w:divBdr>
    </w:div>
    <w:div w:id="1386488585">
      <w:bodyDiv w:val="1"/>
      <w:marLeft w:val="0"/>
      <w:marRight w:val="0"/>
      <w:marTop w:val="0"/>
      <w:marBottom w:val="0"/>
      <w:divBdr>
        <w:top w:val="none" w:sz="0" w:space="0" w:color="auto"/>
        <w:left w:val="none" w:sz="0" w:space="0" w:color="auto"/>
        <w:bottom w:val="none" w:sz="0" w:space="0" w:color="auto"/>
        <w:right w:val="none" w:sz="0" w:space="0" w:color="auto"/>
      </w:divBdr>
    </w:div>
    <w:div w:id="1390689803">
      <w:bodyDiv w:val="1"/>
      <w:marLeft w:val="0"/>
      <w:marRight w:val="0"/>
      <w:marTop w:val="0"/>
      <w:marBottom w:val="0"/>
      <w:divBdr>
        <w:top w:val="none" w:sz="0" w:space="0" w:color="auto"/>
        <w:left w:val="none" w:sz="0" w:space="0" w:color="auto"/>
        <w:bottom w:val="none" w:sz="0" w:space="0" w:color="auto"/>
        <w:right w:val="none" w:sz="0" w:space="0" w:color="auto"/>
      </w:divBdr>
    </w:div>
    <w:div w:id="1397783629">
      <w:bodyDiv w:val="1"/>
      <w:marLeft w:val="0"/>
      <w:marRight w:val="0"/>
      <w:marTop w:val="0"/>
      <w:marBottom w:val="0"/>
      <w:divBdr>
        <w:top w:val="none" w:sz="0" w:space="0" w:color="auto"/>
        <w:left w:val="none" w:sz="0" w:space="0" w:color="auto"/>
        <w:bottom w:val="none" w:sz="0" w:space="0" w:color="auto"/>
        <w:right w:val="none" w:sz="0" w:space="0" w:color="auto"/>
      </w:divBdr>
    </w:div>
    <w:div w:id="1398430476">
      <w:bodyDiv w:val="1"/>
      <w:marLeft w:val="0"/>
      <w:marRight w:val="0"/>
      <w:marTop w:val="0"/>
      <w:marBottom w:val="0"/>
      <w:divBdr>
        <w:top w:val="none" w:sz="0" w:space="0" w:color="auto"/>
        <w:left w:val="none" w:sz="0" w:space="0" w:color="auto"/>
        <w:bottom w:val="none" w:sz="0" w:space="0" w:color="auto"/>
        <w:right w:val="none" w:sz="0" w:space="0" w:color="auto"/>
      </w:divBdr>
    </w:div>
    <w:div w:id="1398935316">
      <w:bodyDiv w:val="1"/>
      <w:marLeft w:val="0"/>
      <w:marRight w:val="0"/>
      <w:marTop w:val="0"/>
      <w:marBottom w:val="0"/>
      <w:divBdr>
        <w:top w:val="none" w:sz="0" w:space="0" w:color="auto"/>
        <w:left w:val="none" w:sz="0" w:space="0" w:color="auto"/>
        <w:bottom w:val="none" w:sz="0" w:space="0" w:color="auto"/>
        <w:right w:val="none" w:sz="0" w:space="0" w:color="auto"/>
      </w:divBdr>
    </w:div>
    <w:div w:id="1399551128">
      <w:bodyDiv w:val="1"/>
      <w:marLeft w:val="0"/>
      <w:marRight w:val="0"/>
      <w:marTop w:val="0"/>
      <w:marBottom w:val="0"/>
      <w:divBdr>
        <w:top w:val="none" w:sz="0" w:space="0" w:color="auto"/>
        <w:left w:val="none" w:sz="0" w:space="0" w:color="auto"/>
        <w:bottom w:val="none" w:sz="0" w:space="0" w:color="auto"/>
        <w:right w:val="none" w:sz="0" w:space="0" w:color="auto"/>
      </w:divBdr>
    </w:div>
    <w:div w:id="1403720882">
      <w:bodyDiv w:val="1"/>
      <w:marLeft w:val="0"/>
      <w:marRight w:val="0"/>
      <w:marTop w:val="0"/>
      <w:marBottom w:val="0"/>
      <w:divBdr>
        <w:top w:val="none" w:sz="0" w:space="0" w:color="auto"/>
        <w:left w:val="none" w:sz="0" w:space="0" w:color="auto"/>
        <w:bottom w:val="none" w:sz="0" w:space="0" w:color="auto"/>
        <w:right w:val="none" w:sz="0" w:space="0" w:color="auto"/>
      </w:divBdr>
    </w:div>
    <w:div w:id="1404256124">
      <w:bodyDiv w:val="1"/>
      <w:marLeft w:val="0"/>
      <w:marRight w:val="0"/>
      <w:marTop w:val="0"/>
      <w:marBottom w:val="0"/>
      <w:divBdr>
        <w:top w:val="none" w:sz="0" w:space="0" w:color="auto"/>
        <w:left w:val="none" w:sz="0" w:space="0" w:color="auto"/>
        <w:bottom w:val="none" w:sz="0" w:space="0" w:color="auto"/>
        <w:right w:val="none" w:sz="0" w:space="0" w:color="auto"/>
      </w:divBdr>
    </w:div>
    <w:div w:id="1406298039">
      <w:bodyDiv w:val="1"/>
      <w:marLeft w:val="0"/>
      <w:marRight w:val="0"/>
      <w:marTop w:val="0"/>
      <w:marBottom w:val="0"/>
      <w:divBdr>
        <w:top w:val="none" w:sz="0" w:space="0" w:color="auto"/>
        <w:left w:val="none" w:sz="0" w:space="0" w:color="auto"/>
        <w:bottom w:val="none" w:sz="0" w:space="0" w:color="auto"/>
        <w:right w:val="none" w:sz="0" w:space="0" w:color="auto"/>
      </w:divBdr>
    </w:div>
    <w:div w:id="1408303187">
      <w:bodyDiv w:val="1"/>
      <w:marLeft w:val="0"/>
      <w:marRight w:val="0"/>
      <w:marTop w:val="0"/>
      <w:marBottom w:val="0"/>
      <w:divBdr>
        <w:top w:val="none" w:sz="0" w:space="0" w:color="auto"/>
        <w:left w:val="none" w:sz="0" w:space="0" w:color="auto"/>
        <w:bottom w:val="none" w:sz="0" w:space="0" w:color="auto"/>
        <w:right w:val="none" w:sz="0" w:space="0" w:color="auto"/>
      </w:divBdr>
    </w:div>
    <w:div w:id="1411347975">
      <w:bodyDiv w:val="1"/>
      <w:marLeft w:val="0"/>
      <w:marRight w:val="0"/>
      <w:marTop w:val="0"/>
      <w:marBottom w:val="0"/>
      <w:divBdr>
        <w:top w:val="none" w:sz="0" w:space="0" w:color="auto"/>
        <w:left w:val="none" w:sz="0" w:space="0" w:color="auto"/>
        <w:bottom w:val="none" w:sz="0" w:space="0" w:color="auto"/>
        <w:right w:val="none" w:sz="0" w:space="0" w:color="auto"/>
      </w:divBdr>
    </w:div>
    <w:div w:id="1411464899">
      <w:bodyDiv w:val="1"/>
      <w:marLeft w:val="0"/>
      <w:marRight w:val="0"/>
      <w:marTop w:val="0"/>
      <w:marBottom w:val="0"/>
      <w:divBdr>
        <w:top w:val="none" w:sz="0" w:space="0" w:color="auto"/>
        <w:left w:val="none" w:sz="0" w:space="0" w:color="auto"/>
        <w:bottom w:val="none" w:sz="0" w:space="0" w:color="auto"/>
        <w:right w:val="none" w:sz="0" w:space="0" w:color="auto"/>
      </w:divBdr>
    </w:div>
    <w:div w:id="1413816304">
      <w:bodyDiv w:val="1"/>
      <w:marLeft w:val="0"/>
      <w:marRight w:val="0"/>
      <w:marTop w:val="0"/>
      <w:marBottom w:val="0"/>
      <w:divBdr>
        <w:top w:val="none" w:sz="0" w:space="0" w:color="auto"/>
        <w:left w:val="none" w:sz="0" w:space="0" w:color="auto"/>
        <w:bottom w:val="none" w:sz="0" w:space="0" w:color="auto"/>
        <w:right w:val="none" w:sz="0" w:space="0" w:color="auto"/>
      </w:divBdr>
    </w:div>
    <w:div w:id="1414276060">
      <w:bodyDiv w:val="1"/>
      <w:marLeft w:val="0"/>
      <w:marRight w:val="0"/>
      <w:marTop w:val="0"/>
      <w:marBottom w:val="0"/>
      <w:divBdr>
        <w:top w:val="none" w:sz="0" w:space="0" w:color="auto"/>
        <w:left w:val="none" w:sz="0" w:space="0" w:color="auto"/>
        <w:bottom w:val="none" w:sz="0" w:space="0" w:color="auto"/>
        <w:right w:val="none" w:sz="0" w:space="0" w:color="auto"/>
      </w:divBdr>
    </w:div>
    <w:div w:id="1418021441">
      <w:bodyDiv w:val="1"/>
      <w:marLeft w:val="0"/>
      <w:marRight w:val="0"/>
      <w:marTop w:val="0"/>
      <w:marBottom w:val="0"/>
      <w:divBdr>
        <w:top w:val="none" w:sz="0" w:space="0" w:color="auto"/>
        <w:left w:val="none" w:sz="0" w:space="0" w:color="auto"/>
        <w:bottom w:val="none" w:sz="0" w:space="0" w:color="auto"/>
        <w:right w:val="none" w:sz="0" w:space="0" w:color="auto"/>
      </w:divBdr>
    </w:div>
    <w:div w:id="1420634285">
      <w:bodyDiv w:val="1"/>
      <w:marLeft w:val="0"/>
      <w:marRight w:val="0"/>
      <w:marTop w:val="0"/>
      <w:marBottom w:val="0"/>
      <w:divBdr>
        <w:top w:val="none" w:sz="0" w:space="0" w:color="auto"/>
        <w:left w:val="none" w:sz="0" w:space="0" w:color="auto"/>
        <w:bottom w:val="none" w:sz="0" w:space="0" w:color="auto"/>
        <w:right w:val="none" w:sz="0" w:space="0" w:color="auto"/>
      </w:divBdr>
    </w:div>
    <w:div w:id="1421023890">
      <w:bodyDiv w:val="1"/>
      <w:marLeft w:val="0"/>
      <w:marRight w:val="0"/>
      <w:marTop w:val="0"/>
      <w:marBottom w:val="0"/>
      <w:divBdr>
        <w:top w:val="none" w:sz="0" w:space="0" w:color="auto"/>
        <w:left w:val="none" w:sz="0" w:space="0" w:color="auto"/>
        <w:bottom w:val="none" w:sz="0" w:space="0" w:color="auto"/>
        <w:right w:val="none" w:sz="0" w:space="0" w:color="auto"/>
      </w:divBdr>
    </w:div>
    <w:div w:id="1421833570">
      <w:bodyDiv w:val="1"/>
      <w:marLeft w:val="0"/>
      <w:marRight w:val="0"/>
      <w:marTop w:val="0"/>
      <w:marBottom w:val="0"/>
      <w:divBdr>
        <w:top w:val="none" w:sz="0" w:space="0" w:color="auto"/>
        <w:left w:val="none" w:sz="0" w:space="0" w:color="auto"/>
        <w:bottom w:val="none" w:sz="0" w:space="0" w:color="auto"/>
        <w:right w:val="none" w:sz="0" w:space="0" w:color="auto"/>
      </w:divBdr>
    </w:div>
    <w:div w:id="1422068812">
      <w:bodyDiv w:val="1"/>
      <w:marLeft w:val="0"/>
      <w:marRight w:val="0"/>
      <w:marTop w:val="0"/>
      <w:marBottom w:val="0"/>
      <w:divBdr>
        <w:top w:val="none" w:sz="0" w:space="0" w:color="auto"/>
        <w:left w:val="none" w:sz="0" w:space="0" w:color="auto"/>
        <w:bottom w:val="none" w:sz="0" w:space="0" w:color="auto"/>
        <w:right w:val="none" w:sz="0" w:space="0" w:color="auto"/>
      </w:divBdr>
    </w:div>
    <w:div w:id="1423986326">
      <w:bodyDiv w:val="1"/>
      <w:marLeft w:val="0"/>
      <w:marRight w:val="0"/>
      <w:marTop w:val="0"/>
      <w:marBottom w:val="0"/>
      <w:divBdr>
        <w:top w:val="none" w:sz="0" w:space="0" w:color="auto"/>
        <w:left w:val="none" w:sz="0" w:space="0" w:color="auto"/>
        <w:bottom w:val="none" w:sz="0" w:space="0" w:color="auto"/>
        <w:right w:val="none" w:sz="0" w:space="0" w:color="auto"/>
      </w:divBdr>
    </w:div>
    <w:div w:id="1424178697">
      <w:bodyDiv w:val="1"/>
      <w:marLeft w:val="0"/>
      <w:marRight w:val="0"/>
      <w:marTop w:val="0"/>
      <w:marBottom w:val="0"/>
      <w:divBdr>
        <w:top w:val="none" w:sz="0" w:space="0" w:color="auto"/>
        <w:left w:val="none" w:sz="0" w:space="0" w:color="auto"/>
        <w:bottom w:val="none" w:sz="0" w:space="0" w:color="auto"/>
        <w:right w:val="none" w:sz="0" w:space="0" w:color="auto"/>
      </w:divBdr>
    </w:div>
    <w:div w:id="1424766240">
      <w:bodyDiv w:val="1"/>
      <w:marLeft w:val="0"/>
      <w:marRight w:val="0"/>
      <w:marTop w:val="0"/>
      <w:marBottom w:val="0"/>
      <w:divBdr>
        <w:top w:val="none" w:sz="0" w:space="0" w:color="auto"/>
        <w:left w:val="none" w:sz="0" w:space="0" w:color="auto"/>
        <w:bottom w:val="none" w:sz="0" w:space="0" w:color="auto"/>
        <w:right w:val="none" w:sz="0" w:space="0" w:color="auto"/>
      </w:divBdr>
    </w:div>
    <w:div w:id="1430345043">
      <w:bodyDiv w:val="1"/>
      <w:marLeft w:val="0"/>
      <w:marRight w:val="0"/>
      <w:marTop w:val="0"/>
      <w:marBottom w:val="0"/>
      <w:divBdr>
        <w:top w:val="none" w:sz="0" w:space="0" w:color="auto"/>
        <w:left w:val="none" w:sz="0" w:space="0" w:color="auto"/>
        <w:bottom w:val="none" w:sz="0" w:space="0" w:color="auto"/>
        <w:right w:val="none" w:sz="0" w:space="0" w:color="auto"/>
      </w:divBdr>
    </w:div>
    <w:div w:id="1430732682">
      <w:bodyDiv w:val="1"/>
      <w:marLeft w:val="0"/>
      <w:marRight w:val="0"/>
      <w:marTop w:val="0"/>
      <w:marBottom w:val="0"/>
      <w:divBdr>
        <w:top w:val="none" w:sz="0" w:space="0" w:color="auto"/>
        <w:left w:val="none" w:sz="0" w:space="0" w:color="auto"/>
        <w:bottom w:val="none" w:sz="0" w:space="0" w:color="auto"/>
        <w:right w:val="none" w:sz="0" w:space="0" w:color="auto"/>
      </w:divBdr>
    </w:div>
    <w:div w:id="1430782067">
      <w:bodyDiv w:val="1"/>
      <w:marLeft w:val="0"/>
      <w:marRight w:val="0"/>
      <w:marTop w:val="0"/>
      <w:marBottom w:val="0"/>
      <w:divBdr>
        <w:top w:val="none" w:sz="0" w:space="0" w:color="auto"/>
        <w:left w:val="none" w:sz="0" w:space="0" w:color="auto"/>
        <w:bottom w:val="none" w:sz="0" w:space="0" w:color="auto"/>
        <w:right w:val="none" w:sz="0" w:space="0" w:color="auto"/>
      </w:divBdr>
    </w:div>
    <w:div w:id="1434397033">
      <w:bodyDiv w:val="1"/>
      <w:marLeft w:val="0"/>
      <w:marRight w:val="0"/>
      <w:marTop w:val="0"/>
      <w:marBottom w:val="0"/>
      <w:divBdr>
        <w:top w:val="none" w:sz="0" w:space="0" w:color="auto"/>
        <w:left w:val="none" w:sz="0" w:space="0" w:color="auto"/>
        <w:bottom w:val="none" w:sz="0" w:space="0" w:color="auto"/>
        <w:right w:val="none" w:sz="0" w:space="0" w:color="auto"/>
      </w:divBdr>
    </w:div>
    <w:div w:id="1436242241">
      <w:bodyDiv w:val="1"/>
      <w:marLeft w:val="0"/>
      <w:marRight w:val="0"/>
      <w:marTop w:val="0"/>
      <w:marBottom w:val="0"/>
      <w:divBdr>
        <w:top w:val="none" w:sz="0" w:space="0" w:color="auto"/>
        <w:left w:val="none" w:sz="0" w:space="0" w:color="auto"/>
        <w:bottom w:val="none" w:sz="0" w:space="0" w:color="auto"/>
        <w:right w:val="none" w:sz="0" w:space="0" w:color="auto"/>
      </w:divBdr>
    </w:div>
    <w:div w:id="1441100157">
      <w:bodyDiv w:val="1"/>
      <w:marLeft w:val="0"/>
      <w:marRight w:val="0"/>
      <w:marTop w:val="0"/>
      <w:marBottom w:val="0"/>
      <w:divBdr>
        <w:top w:val="none" w:sz="0" w:space="0" w:color="auto"/>
        <w:left w:val="none" w:sz="0" w:space="0" w:color="auto"/>
        <w:bottom w:val="none" w:sz="0" w:space="0" w:color="auto"/>
        <w:right w:val="none" w:sz="0" w:space="0" w:color="auto"/>
      </w:divBdr>
    </w:div>
    <w:div w:id="1443301478">
      <w:bodyDiv w:val="1"/>
      <w:marLeft w:val="0"/>
      <w:marRight w:val="0"/>
      <w:marTop w:val="0"/>
      <w:marBottom w:val="0"/>
      <w:divBdr>
        <w:top w:val="none" w:sz="0" w:space="0" w:color="auto"/>
        <w:left w:val="none" w:sz="0" w:space="0" w:color="auto"/>
        <w:bottom w:val="none" w:sz="0" w:space="0" w:color="auto"/>
        <w:right w:val="none" w:sz="0" w:space="0" w:color="auto"/>
      </w:divBdr>
    </w:div>
    <w:div w:id="1444156641">
      <w:bodyDiv w:val="1"/>
      <w:marLeft w:val="0"/>
      <w:marRight w:val="0"/>
      <w:marTop w:val="0"/>
      <w:marBottom w:val="0"/>
      <w:divBdr>
        <w:top w:val="none" w:sz="0" w:space="0" w:color="auto"/>
        <w:left w:val="none" w:sz="0" w:space="0" w:color="auto"/>
        <w:bottom w:val="none" w:sz="0" w:space="0" w:color="auto"/>
        <w:right w:val="none" w:sz="0" w:space="0" w:color="auto"/>
      </w:divBdr>
    </w:div>
    <w:div w:id="1444688904">
      <w:bodyDiv w:val="1"/>
      <w:marLeft w:val="0"/>
      <w:marRight w:val="0"/>
      <w:marTop w:val="0"/>
      <w:marBottom w:val="0"/>
      <w:divBdr>
        <w:top w:val="none" w:sz="0" w:space="0" w:color="auto"/>
        <w:left w:val="none" w:sz="0" w:space="0" w:color="auto"/>
        <w:bottom w:val="none" w:sz="0" w:space="0" w:color="auto"/>
        <w:right w:val="none" w:sz="0" w:space="0" w:color="auto"/>
      </w:divBdr>
    </w:div>
    <w:div w:id="1446119499">
      <w:bodyDiv w:val="1"/>
      <w:marLeft w:val="0"/>
      <w:marRight w:val="0"/>
      <w:marTop w:val="0"/>
      <w:marBottom w:val="0"/>
      <w:divBdr>
        <w:top w:val="none" w:sz="0" w:space="0" w:color="auto"/>
        <w:left w:val="none" w:sz="0" w:space="0" w:color="auto"/>
        <w:bottom w:val="none" w:sz="0" w:space="0" w:color="auto"/>
        <w:right w:val="none" w:sz="0" w:space="0" w:color="auto"/>
      </w:divBdr>
    </w:div>
    <w:div w:id="1448424389">
      <w:bodyDiv w:val="1"/>
      <w:marLeft w:val="0"/>
      <w:marRight w:val="0"/>
      <w:marTop w:val="0"/>
      <w:marBottom w:val="0"/>
      <w:divBdr>
        <w:top w:val="none" w:sz="0" w:space="0" w:color="auto"/>
        <w:left w:val="none" w:sz="0" w:space="0" w:color="auto"/>
        <w:bottom w:val="none" w:sz="0" w:space="0" w:color="auto"/>
        <w:right w:val="none" w:sz="0" w:space="0" w:color="auto"/>
      </w:divBdr>
    </w:div>
    <w:div w:id="1448427319">
      <w:bodyDiv w:val="1"/>
      <w:marLeft w:val="0"/>
      <w:marRight w:val="0"/>
      <w:marTop w:val="0"/>
      <w:marBottom w:val="0"/>
      <w:divBdr>
        <w:top w:val="none" w:sz="0" w:space="0" w:color="auto"/>
        <w:left w:val="none" w:sz="0" w:space="0" w:color="auto"/>
        <w:bottom w:val="none" w:sz="0" w:space="0" w:color="auto"/>
        <w:right w:val="none" w:sz="0" w:space="0" w:color="auto"/>
      </w:divBdr>
    </w:div>
    <w:div w:id="1449163418">
      <w:bodyDiv w:val="1"/>
      <w:marLeft w:val="0"/>
      <w:marRight w:val="0"/>
      <w:marTop w:val="0"/>
      <w:marBottom w:val="0"/>
      <w:divBdr>
        <w:top w:val="none" w:sz="0" w:space="0" w:color="auto"/>
        <w:left w:val="none" w:sz="0" w:space="0" w:color="auto"/>
        <w:bottom w:val="none" w:sz="0" w:space="0" w:color="auto"/>
        <w:right w:val="none" w:sz="0" w:space="0" w:color="auto"/>
      </w:divBdr>
    </w:div>
    <w:div w:id="1449861251">
      <w:bodyDiv w:val="1"/>
      <w:marLeft w:val="0"/>
      <w:marRight w:val="0"/>
      <w:marTop w:val="0"/>
      <w:marBottom w:val="0"/>
      <w:divBdr>
        <w:top w:val="none" w:sz="0" w:space="0" w:color="auto"/>
        <w:left w:val="none" w:sz="0" w:space="0" w:color="auto"/>
        <w:bottom w:val="none" w:sz="0" w:space="0" w:color="auto"/>
        <w:right w:val="none" w:sz="0" w:space="0" w:color="auto"/>
      </w:divBdr>
    </w:div>
    <w:div w:id="1450200177">
      <w:bodyDiv w:val="1"/>
      <w:marLeft w:val="0"/>
      <w:marRight w:val="0"/>
      <w:marTop w:val="0"/>
      <w:marBottom w:val="0"/>
      <w:divBdr>
        <w:top w:val="none" w:sz="0" w:space="0" w:color="auto"/>
        <w:left w:val="none" w:sz="0" w:space="0" w:color="auto"/>
        <w:bottom w:val="none" w:sz="0" w:space="0" w:color="auto"/>
        <w:right w:val="none" w:sz="0" w:space="0" w:color="auto"/>
      </w:divBdr>
    </w:div>
    <w:div w:id="1450586445">
      <w:bodyDiv w:val="1"/>
      <w:marLeft w:val="0"/>
      <w:marRight w:val="0"/>
      <w:marTop w:val="0"/>
      <w:marBottom w:val="0"/>
      <w:divBdr>
        <w:top w:val="none" w:sz="0" w:space="0" w:color="auto"/>
        <w:left w:val="none" w:sz="0" w:space="0" w:color="auto"/>
        <w:bottom w:val="none" w:sz="0" w:space="0" w:color="auto"/>
        <w:right w:val="none" w:sz="0" w:space="0" w:color="auto"/>
      </w:divBdr>
    </w:div>
    <w:div w:id="1450970465">
      <w:bodyDiv w:val="1"/>
      <w:marLeft w:val="0"/>
      <w:marRight w:val="0"/>
      <w:marTop w:val="0"/>
      <w:marBottom w:val="0"/>
      <w:divBdr>
        <w:top w:val="none" w:sz="0" w:space="0" w:color="auto"/>
        <w:left w:val="none" w:sz="0" w:space="0" w:color="auto"/>
        <w:bottom w:val="none" w:sz="0" w:space="0" w:color="auto"/>
        <w:right w:val="none" w:sz="0" w:space="0" w:color="auto"/>
      </w:divBdr>
    </w:div>
    <w:div w:id="1450970637">
      <w:bodyDiv w:val="1"/>
      <w:marLeft w:val="0"/>
      <w:marRight w:val="0"/>
      <w:marTop w:val="0"/>
      <w:marBottom w:val="0"/>
      <w:divBdr>
        <w:top w:val="none" w:sz="0" w:space="0" w:color="auto"/>
        <w:left w:val="none" w:sz="0" w:space="0" w:color="auto"/>
        <w:bottom w:val="none" w:sz="0" w:space="0" w:color="auto"/>
        <w:right w:val="none" w:sz="0" w:space="0" w:color="auto"/>
      </w:divBdr>
    </w:div>
    <w:div w:id="1452047405">
      <w:bodyDiv w:val="1"/>
      <w:marLeft w:val="0"/>
      <w:marRight w:val="0"/>
      <w:marTop w:val="0"/>
      <w:marBottom w:val="0"/>
      <w:divBdr>
        <w:top w:val="none" w:sz="0" w:space="0" w:color="auto"/>
        <w:left w:val="none" w:sz="0" w:space="0" w:color="auto"/>
        <w:bottom w:val="none" w:sz="0" w:space="0" w:color="auto"/>
        <w:right w:val="none" w:sz="0" w:space="0" w:color="auto"/>
      </w:divBdr>
    </w:div>
    <w:div w:id="1453088605">
      <w:bodyDiv w:val="1"/>
      <w:marLeft w:val="0"/>
      <w:marRight w:val="0"/>
      <w:marTop w:val="0"/>
      <w:marBottom w:val="0"/>
      <w:divBdr>
        <w:top w:val="none" w:sz="0" w:space="0" w:color="auto"/>
        <w:left w:val="none" w:sz="0" w:space="0" w:color="auto"/>
        <w:bottom w:val="none" w:sz="0" w:space="0" w:color="auto"/>
        <w:right w:val="none" w:sz="0" w:space="0" w:color="auto"/>
      </w:divBdr>
    </w:div>
    <w:div w:id="1454328000">
      <w:bodyDiv w:val="1"/>
      <w:marLeft w:val="0"/>
      <w:marRight w:val="0"/>
      <w:marTop w:val="0"/>
      <w:marBottom w:val="0"/>
      <w:divBdr>
        <w:top w:val="none" w:sz="0" w:space="0" w:color="auto"/>
        <w:left w:val="none" w:sz="0" w:space="0" w:color="auto"/>
        <w:bottom w:val="none" w:sz="0" w:space="0" w:color="auto"/>
        <w:right w:val="none" w:sz="0" w:space="0" w:color="auto"/>
      </w:divBdr>
    </w:div>
    <w:div w:id="1455364506">
      <w:bodyDiv w:val="1"/>
      <w:marLeft w:val="0"/>
      <w:marRight w:val="0"/>
      <w:marTop w:val="0"/>
      <w:marBottom w:val="0"/>
      <w:divBdr>
        <w:top w:val="none" w:sz="0" w:space="0" w:color="auto"/>
        <w:left w:val="none" w:sz="0" w:space="0" w:color="auto"/>
        <w:bottom w:val="none" w:sz="0" w:space="0" w:color="auto"/>
        <w:right w:val="none" w:sz="0" w:space="0" w:color="auto"/>
      </w:divBdr>
    </w:div>
    <w:div w:id="1458451437">
      <w:bodyDiv w:val="1"/>
      <w:marLeft w:val="0"/>
      <w:marRight w:val="0"/>
      <w:marTop w:val="0"/>
      <w:marBottom w:val="0"/>
      <w:divBdr>
        <w:top w:val="none" w:sz="0" w:space="0" w:color="auto"/>
        <w:left w:val="none" w:sz="0" w:space="0" w:color="auto"/>
        <w:bottom w:val="none" w:sz="0" w:space="0" w:color="auto"/>
        <w:right w:val="none" w:sz="0" w:space="0" w:color="auto"/>
      </w:divBdr>
    </w:div>
    <w:div w:id="1459643684">
      <w:bodyDiv w:val="1"/>
      <w:marLeft w:val="0"/>
      <w:marRight w:val="0"/>
      <w:marTop w:val="0"/>
      <w:marBottom w:val="0"/>
      <w:divBdr>
        <w:top w:val="none" w:sz="0" w:space="0" w:color="auto"/>
        <w:left w:val="none" w:sz="0" w:space="0" w:color="auto"/>
        <w:bottom w:val="none" w:sz="0" w:space="0" w:color="auto"/>
        <w:right w:val="none" w:sz="0" w:space="0" w:color="auto"/>
      </w:divBdr>
    </w:div>
    <w:div w:id="1463768879">
      <w:bodyDiv w:val="1"/>
      <w:marLeft w:val="0"/>
      <w:marRight w:val="0"/>
      <w:marTop w:val="0"/>
      <w:marBottom w:val="0"/>
      <w:divBdr>
        <w:top w:val="none" w:sz="0" w:space="0" w:color="auto"/>
        <w:left w:val="none" w:sz="0" w:space="0" w:color="auto"/>
        <w:bottom w:val="none" w:sz="0" w:space="0" w:color="auto"/>
        <w:right w:val="none" w:sz="0" w:space="0" w:color="auto"/>
      </w:divBdr>
    </w:div>
    <w:div w:id="1464234163">
      <w:bodyDiv w:val="1"/>
      <w:marLeft w:val="0"/>
      <w:marRight w:val="0"/>
      <w:marTop w:val="0"/>
      <w:marBottom w:val="0"/>
      <w:divBdr>
        <w:top w:val="none" w:sz="0" w:space="0" w:color="auto"/>
        <w:left w:val="none" w:sz="0" w:space="0" w:color="auto"/>
        <w:bottom w:val="none" w:sz="0" w:space="0" w:color="auto"/>
        <w:right w:val="none" w:sz="0" w:space="0" w:color="auto"/>
      </w:divBdr>
    </w:div>
    <w:div w:id="1469475489">
      <w:bodyDiv w:val="1"/>
      <w:marLeft w:val="0"/>
      <w:marRight w:val="0"/>
      <w:marTop w:val="0"/>
      <w:marBottom w:val="0"/>
      <w:divBdr>
        <w:top w:val="none" w:sz="0" w:space="0" w:color="auto"/>
        <w:left w:val="none" w:sz="0" w:space="0" w:color="auto"/>
        <w:bottom w:val="none" w:sz="0" w:space="0" w:color="auto"/>
        <w:right w:val="none" w:sz="0" w:space="0" w:color="auto"/>
      </w:divBdr>
    </w:div>
    <w:div w:id="1469976828">
      <w:bodyDiv w:val="1"/>
      <w:marLeft w:val="0"/>
      <w:marRight w:val="0"/>
      <w:marTop w:val="0"/>
      <w:marBottom w:val="0"/>
      <w:divBdr>
        <w:top w:val="none" w:sz="0" w:space="0" w:color="auto"/>
        <w:left w:val="none" w:sz="0" w:space="0" w:color="auto"/>
        <w:bottom w:val="none" w:sz="0" w:space="0" w:color="auto"/>
        <w:right w:val="none" w:sz="0" w:space="0" w:color="auto"/>
      </w:divBdr>
    </w:div>
    <w:div w:id="1470322231">
      <w:bodyDiv w:val="1"/>
      <w:marLeft w:val="0"/>
      <w:marRight w:val="0"/>
      <w:marTop w:val="0"/>
      <w:marBottom w:val="0"/>
      <w:divBdr>
        <w:top w:val="none" w:sz="0" w:space="0" w:color="auto"/>
        <w:left w:val="none" w:sz="0" w:space="0" w:color="auto"/>
        <w:bottom w:val="none" w:sz="0" w:space="0" w:color="auto"/>
        <w:right w:val="none" w:sz="0" w:space="0" w:color="auto"/>
      </w:divBdr>
    </w:div>
    <w:div w:id="1470592811">
      <w:bodyDiv w:val="1"/>
      <w:marLeft w:val="0"/>
      <w:marRight w:val="0"/>
      <w:marTop w:val="0"/>
      <w:marBottom w:val="0"/>
      <w:divBdr>
        <w:top w:val="none" w:sz="0" w:space="0" w:color="auto"/>
        <w:left w:val="none" w:sz="0" w:space="0" w:color="auto"/>
        <w:bottom w:val="none" w:sz="0" w:space="0" w:color="auto"/>
        <w:right w:val="none" w:sz="0" w:space="0" w:color="auto"/>
      </w:divBdr>
    </w:div>
    <w:div w:id="1471442763">
      <w:bodyDiv w:val="1"/>
      <w:marLeft w:val="0"/>
      <w:marRight w:val="0"/>
      <w:marTop w:val="0"/>
      <w:marBottom w:val="0"/>
      <w:divBdr>
        <w:top w:val="none" w:sz="0" w:space="0" w:color="auto"/>
        <w:left w:val="none" w:sz="0" w:space="0" w:color="auto"/>
        <w:bottom w:val="none" w:sz="0" w:space="0" w:color="auto"/>
        <w:right w:val="none" w:sz="0" w:space="0" w:color="auto"/>
      </w:divBdr>
    </w:div>
    <w:div w:id="1472093255">
      <w:bodyDiv w:val="1"/>
      <w:marLeft w:val="0"/>
      <w:marRight w:val="0"/>
      <w:marTop w:val="0"/>
      <w:marBottom w:val="0"/>
      <w:divBdr>
        <w:top w:val="none" w:sz="0" w:space="0" w:color="auto"/>
        <w:left w:val="none" w:sz="0" w:space="0" w:color="auto"/>
        <w:bottom w:val="none" w:sz="0" w:space="0" w:color="auto"/>
        <w:right w:val="none" w:sz="0" w:space="0" w:color="auto"/>
      </w:divBdr>
    </w:div>
    <w:div w:id="1472475620">
      <w:bodyDiv w:val="1"/>
      <w:marLeft w:val="0"/>
      <w:marRight w:val="0"/>
      <w:marTop w:val="0"/>
      <w:marBottom w:val="0"/>
      <w:divBdr>
        <w:top w:val="none" w:sz="0" w:space="0" w:color="auto"/>
        <w:left w:val="none" w:sz="0" w:space="0" w:color="auto"/>
        <w:bottom w:val="none" w:sz="0" w:space="0" w:color="auto"/>
        <w:right w:val="none" w:sz="0" w:space="0" w:color="auto"/>
      </w:divBdr>
    </w:div>
    <w:div w:id="1473133195">
      <w:bodyDiv w:val="1"/>
      <w:marLeft w:val="0"/>
      <w:marRight w:val="0"/>
      <w:marTop w:val="0"/>
      <w:marBottom w:val="0"/>
      <w:divBdr>
        <w:top w:val="none" w:sz="0" w:space="0" w:color="auto"/>
        <w:left w:val="none" w:sz="0" w:space="0" w:color="auto"/>
        <w:bottom w:val="none" w:sz="0" w:space="0" w:color="auto"/>
        <w:right w:val="none" w:sz="0" w:space="0" w:color="auto"/>
      </w:divBdr>
    </w:div>
    <w:div w:id="1473474661">
      <w:bodyDiv w:val="1"/>
      <w:marLeft w:val="0"/>
      <w:marRight w:val="0"/>
      <w:marTop w:val="0"/>
      <w:marBottom w:val="0"/>
      <w:divBdr>
        <w:top w:val="none" w:sz="0" w:space="0" w:color="auto"/>
        <w:left w:val="none" w:sz="0" w:space="0" w:color="auto"/>
        <w:bottom w:val="none" w:sz="0" w:space="0" w:color="auto"/>
        <w:right w:val="none" w:sz="0" w:space="0" w:color="auto"/>
      </w:divBdr>
    </w:div>
    <w:div w:id="1473674479">
      <w:bodyDiv w:val="1"/>
      <w:marLeft w:val="0"/>
      <w:marRight w:val="0"/>
      <w:marTop w:val="0"/>
      <w:marBottom w:val="0"/>
      <w:divBdr>
        <w:top w:val="none" w:sz="0" w:space="0" w:color="auto"/>
        <w:left w:val="none" w:sz="0" w:space="0" w:color="auto"/>
        <w:bottom w:val="none" w:sz="0" w:space="0" w:color="auto"/>
        <w:right w:val="none" w:sz="0" w:space="0" w:color="auto"/>
      </w:divBdr>
    </w:div>
    <w:div w:id="1474057841">
      <w:bodyDiv w:val="1"/>
      <w:marLeft w:val="0"/>
      <w:marRight w:val="0"/>
      <w:marTop w:val="0"/>
      <w:marBottom w:val="0"/>
      <w:divBdr>
        <w:top w:val="none" w:sz="0" w:space="0" w:color="auto"/>
        <w:left w:val="none" w:sz="0" w:space="0" w:color="auto"/>
        <w:bottom w:val="none" w:sz="0" w:space="0" w:color="auto"/>
        <w:right w:val="none" w:sz="0" w:space="0" w:color="auto"/>
      </w:divBdr>
    </w:div>
    <w:div w:id="1474756982">
      <w:bodyDiv w:val="1"/>
      <w:marLeft w:val="0"/>
      <w:marRight w:val="0"/>
      <w:marTop w:val="0"/>
      <w:marBottom w:val="0"/>
      <w:divBdr>
        <w:top w:val="none" w:sz="0" w:space="0" w:color="auto"/>
        <w:left w:val="none" w:sz="0" w:space="0" w:color="auto"/>
        <w:bottom w:val="none" w:sz="0" w:space="0" w:color="auto"/>
        <w:right w:val="none" w:sz="0" w:space="0" w:color="auto"/>
      </w:divBdr>
    </w:div>
    <w:div w:id="1475097065">
      <w:bodyDiv w:val="1"/>
      <w:marLeft w:val="0"/>
      <w:marRight w:val="0"/>
      <w:marTop w:val="0"/>
      <w:marBottom w:val="0"/>
      <w:divBdr>
        <w:top w:val="none" w:sz="0" w:space="0" w:color="auto"/>
        <w:left w:val="none" w:sz="0" w:space="0" w:color="auto"/>
        <w:bottom w:val="none" w:sz="0" w:space="0" w:color="auto"/>
        <w:right w:val="none" w:sz="0" w:space="0" w:color="auto"/>
      </w:divBdr>
    </w:div>
    <w:div w:id="1480463601">
      <w:bodyDiv w:val="1"/>
      <w:marLeft w:val="0"/>
      <w:marRight w:val="0"/>
      <w:marTop w:val="0"/>
      <w:marBottom w:val="0"/>
      <w:divBdr>
        <w:top w:val="none" w:sz="0" w:space="0" w:color="auto"/>
        <w:left w:val="none" w:sz="0" w:space="0" w:color="auto"/>
        <w:bottom w:val="none" w:sz="0" w:space="0" w:color="auto"/>
        <w:right w:val="none" w:sz="0" w:space="0" w:color="auto"/>
      </w:divBdr>
    </w:div>
    <w:div w:id="1481385685">
      <w:bodyDiv w:val="1"/>
      <w:marLeft w:val="0"/>
      <w:marRight w:val="0"/>
      <w:marTop w:val="0"/>
      <w:marBottom w:val="0"/>
      <w:divBdr>
        <w:top w:val="none" w:sz="0" w:space="0" w:color="auto"/>
        <w:left w:val="none" w:sz="0" w:space="0" w:color="auto"/>
        <w:bottom w:val="none" w:sz="0" w:space="0" w:color="auto"/>
        <w:right w:val="none" w:sz="0" w:space="0" w:color="auto"/>
      </w:divBdr>
    </w:div>
    <w:div w:id="1486438448">
      <w:bodyDiv w:val="1"/>
      <w:marLeft w:val="0"/>
      <w:marRight w:val="0"/>
      <w:marTop w:val="0"/>
      <w:marBottom w:val="0"/>
      <w:divBdr>
        <w:top w:val="none" w:sz="0" w:space="0" w:color="auto"/>
        <w:left w:val="none" w:sz="0" w:space="0" w:color="auto"/>
        <w:bottom w:val="none" w:sz="0" w:space="0" w:color="auto"/>
        <w:right w:val="none" w:sz="0" w:space="0" w:color="auto"/>
      </w:divBdr>
    </w:div>
    <w:div w:id="1487165433">
      <w:bodyDiv w:val="1"/>
      <w:marLeft w:val="0"/>
      <w:marRight w:val="0"/>
      <w:marTop w:val="0"/>
      <w:marBottom w:val="0"/>
      <w:divBdr>
        <w:top w:val="none" w:sz="0" w:space="0" w:color="auto"/>
        <w:left w:val="none" w:sz="0" w:space="0" w:color="auto"/>
        <w:bottom w:val="none" w:sz="0" w:space="0" w:color="auto"/>
        <w:right w:val="none" w:sz="0" w:space="0" w:color="auto"/>
      </w:divBdr>
    </w:div>
    <w:div w:id="1487552398">
      <w:bodyDiv w:val="1"/>
      <w:marLeft w:val="0"/>
      <w:marRight w:val="0"/>
      <w:marTop w:val="0"/>
      <w:marBottom w:val="0"/>
      <w:divBdr>
        <w:top w:val="none" w:sz="0" w:space="0" w:color="auto"/>
        <w:left w:val="none" w:sz="0" w:space="0" w:color="auto"/>
        <w:bottom w:val="none" w:sz="0" w:space="0" w:color="auto"/>
        <w:right w:val="none" w:sz="0" w:space="0" w:color="auto"/>
      </w:divBdr>
    </w:div>
    <w:div w:id="1489319722">
      <w:bodyDiv w:val="1"/>
      <w:marLeft w:val="0"/>
      <w:marRight w:val="0"/>
      <w:marTop w:val="0"/>
      <w:marBottom w:val="0"/>
      <w:divBdr>
        <w:top w:val="none" w:sz="0" w:space="0" w:color="auto"/>
        <w:left w:val="none" w:sz="0" w:space="0" w:color="auto"/>
        <w:bottom w:val="none" w:sz="0" w:space="0" w:color="auto"/>
        <w:right w:val="none" w:sz="0" w:space="0" w:color="auto"/>
      </w:divBdr>
    </w:div>
    <w:div w:id="1489394961">
      <w:bodyDiv w:val="1"/>
      <w:marLeft w:val="0"/>
      <w:marRight w:val="0"/>
      <w:marTop w:val="0"/>
      <w:marBottom w:val="0"/>
      <w:divBdr>
        <w:top w:val="none" w:sz="0" w:space="0" w:color="auto"/>
        <w:left w:val="none" w:sz="0" w:space="0" w:color="auto"/>
        <w:bottom w:val="none" w:sz="0" w:space="0" w:color="auto"/>
        <w:right w:val="none" w:sz="0" w:space="0" w:color="auto"/>
      </w:divBdr>
    </w:div>
    <w:div w:id="1491554401">
      <w:bodyDiv w:val="1"/>
      <w:marLeft w:val="0"/>
      <w:marRight w:val="0"/>
      <w:marTop w:val="0"/>
      <w:marBottom w:val="0"/>
      <w:divBdr>
        <w:top w:val="none" w:sz="0" w:space="0" w:color="auto"/>
        <w:left w:val="none" w:sz="0" w:space="0" w:color="auto"/>
        <w:bottom w:val="none" w:sz="0" w:space="0" w:color="auto"/>
        <w:right w:val="none" w:sz="0" w:space="0" w:color="auto"/>
      </w:divBdr>
    </w:div>
    <w:div w:id="1493988187">
      <w:bodyDiv w:val="1"/>
      <w:marLeft w:val="0"/>
      <w:marRight w:val="0"/>
      <w:marTop w:val="0"/>
      <w:marBottom w:val="0"/>
      <w:divBdr>
        <w:top w:val="none" w:sz="0" w:space="0" w:color="auto"/>
        <w:left w:val="none" w:sz="0" w:space="0" w:color="auto"/>
        <w:bottom w:val="none" w:sz="0" w:space="0" w:color="auto"/>
        <w:right w:val="none" w:sz="0" w:space="0" w:color="auto"/>
      </w:divBdr>
    </w:div>
    <w:div w:id="1494687180">
      <w:bodyDiv w:val="1"/>
      <w:marLeft w:val="0"/>
      <w:marRight w:val="0"/>
      <w:marTop w:val="0"/>
      <w:marBottom w:val="0"/>
      <w:divBdr>
        <w:top w:val="none" w:sz="0" w:space="0" w:color="auto"/>
        <w:left w:val="none" w:sz="0" w:space="0" w:color="auto"/>
        <w:bottom w:val="none" w:sz="0" w:space="0" w:color="auto"/>
        <w:right w:val="none" w:sz="0" w:space="0" w:color="auto"/>
      </w:divBdr>
    </w:div>
    <w:div w:id="1496071404">
      <w:bodyDiv w:val="1"/>
      <w:marLeft w:val="0"/>
      <w:marRight w:val="0"/>
      <w:marTop w:val="0"/>
      <w:marBottom w:val="0"/>
      <w:divBdr>
        <w:top w:val="none" w:sz="0" w:space="0" w:color="auto"/>
        <w:left w:val="none" w:sz="0" w:space="0" w:color="auto"/>
        <w:bottom w:val="none" w:sz="0" w:space="0" w:color="auto"/>
        <w:right w:val="none" w:sz="0" w:space="0" w:color="auto"/>
      </w:divBdr>
    </w:div>
    <w:div w:id="1498305208">
      <w:bodyDiv w:val="1"/>
      <w:marLeft w:val="0"/>
      <w:marRight w:val="0"/>
      <w:marTop w:val="0"/>
      <w:marBottom w:val="0"/>
      <w:divBdr>
        <w:top w:val="none" w:sz="0" w:space="0" w:color="auto"/>
        <w:left w:val="none" w:sz="0" w:space="0" w:color="auto"/>
        <w:bottom w:val="none" w:sz="0" w:space="0" w:color="auto"/>
        <w:right w:val="none" w:sz="0" w:space="0" w:color="auto"/>
      </w:divBdr>
    </w:div>
    <w:div w:id="1499733319">
      <w:bodyDiv w:val="1"/>
      <w:marLeft w:val="0"/>
      <w:marRight w:val="0"/>
      <w:marTop w:val="0"/>
      <w:marBottom w:val="0"/>
      <w:divBdr>
        <w:top w:val="none" w:sz="0" w:space="0" w:color="auto"/>
        <w:left w:val="none" w:sz="0" w:space="0" w:color="auto"/>
        <w:bottom w:val="none" w:sz="0" w:space="0" w:color="auto"/>
        <w:right w:val="none" w:sz="0" w:space="0" w:color="auto"/>
      </w:divBdr>
    </w:div>
    <w:div w:id="1501850750">
      <w:bodyDiv w:val="1"/>
      <w:marLeft w:val="0"/>
      <w:marRight w:val="0"/>
      <w:marTop w:val="0"/>
      <w:marBottom w:val="0"/>
      <w:divBdr>
        <w:top w:val="none" w:sz="0" w:space="0" w:color="auto"/>
        <w:left w:val="none" w:sz="0" w:space="0" w:color="auto"/>
        <w:bottom w:val="none" w:sz="0" w:space="0" w:color="auto"/>
        <w:right w:val="none" w:sz="0" w:space="0" w:color="auto"/>
      </w:divBdr>
    </w:div>
    <w:div w:id="1502621778">
      <w:bodyDiv w:val="1"/>
      <w:marLeft w:val="0"/>
      <w:marRight w:val="0"/>
      <w:marTop w:val="0"/>
      <w:marBottom w:val="0"/>
      <w:divBdr>
        <w:top w:val="none" w:sz="0" w:space="0" w:color="auto"/>
        <w:left w:val="none" w:sz="0" w:space="0" w:color="auto"/>
        <w:bottom w:val="none" w:sz="0" w:space="0" w:color="auto"/>
        <w:right w:val="none" w:sz="0" w:space="0" w:color="auto"/>
      </w:divBdr>
    </w:div>
    <w:div w:id="1502622063">
      <w:bodyDiv w:val="1"/>
      <w:marLeft w:val="0"/>
      <w:marRight w:val="0"/>
      <w:marTop w:val="0"/>
      <w:marBottom w:val="0"/>
      <w:divBdr>
        <w:top w:val="none" w:sz="0" w:space="0" w:color="auto"/>
        <w:left w:val="none" w:sz="0" w:space="0" w:color="auto"/>
        <w:bottom w:val="none" w:sz="0" w:space="0" w:color="auto"/>
        <w:right w:val="none" w:sz="0" w:space="0" w:color="auto"/>
      </w:divBdr>
    </w:div>
    <w:div w:id="1503162793">
      <w:bodyDiv w:val="1"/>
      <w:marLeft w:val="0"/>
      <w:marRight w:val="0"/>
      <w:marTop w:val="0"/>
      <w:marBottom w:val="0"/>
      <w:divBdr>
        <w:top w:val="none" w:sz="0" w:space="0" w:color="auto"/>
        <w:left w:val="none" w:sz="0" w:space="0" w:color="auto"/>
        <w:bottom w:val="none" w:sz="0" w:space="0" w:color="auto"/>
        <w:right w:val="none" w:sz="0" w:space="0" w:color="auto"/>
      </w:divBdr>
    </w:div>
    <w:div w:id="1505823818">
      <w:bodyDiv w:val="1"/>
      <w:marLeft w:val="0"/>
      <w:marRight w:val="0"/>
      <w:marTop w:val="0"/>
      <w:marBottom w:val="0"/>
      <w:divBdr>
        <w:top w:val="none" w:sz="0" w:space="0" w:color="auto"/>
        <w:left w:val="none" w:sz="0" w:space="0" w:color="auto"/>
        <w:bottom w:val="none" w:sz="0" w:space="0" w:color="auto"/>
        <w:right w:val="none" w:sz="0" w:space="0" w:color="auto"/>
      </w:divBdr>
    </w:div>
    <w:div w:id="1506482280">
      <w:bodyDiv w:val="1"/>
      <w:marLeft w:val="0"/>
      <w:marRight w:val="0"/>
      <w:marTop w:val="0"/>
      <w:marBottom w:val="0"/>
      <w:divBdr>
        <w:top w:val="none" w:sz="0" w:space="0" w:color="auto"/>
        <w:left w:val="none" w:sz="0" w:space="0" w:color="auto"/>
        <w:bottom w:val="none" w:sz="0" w:space="0" w:color="auto"/>
        <w:right w:val="none" w:sz="0" w:space="0" w:color="auto"/>
      </w:divBdr>
    </w:div>
    <w:div w:id="1506746862">
      <w:bodyDiv w:val="1"/>
      <w:marLeft w:val="0"/>
      <w:marRight w:val="0"/>
      <w:marTop w:val="0"/>
      <w:marBottom w:val="0"/>
      <w:divBdr>
        <w:top w:val="none" w:sz="0" w:space="0" w:color="auto"/>
        <w:left w:val="none" w:sz="0" w:space="0" w:color="auto"/>
        <w:bottom w:val="none" w:sz="0" w:space="0" w:color="auto"/>
        <w:right w:val="none" w:sz="0" w:space="0" w:color="auto"/>
      </w:divBdr>
    </w:div>
    <w:div w:id="1510022529">
      <w:bodyDiv w:val="1"/>
      <w:marLeft w:val="0"/>
      <w:marRight w:val="0"/>
      <w:marTop w:val="0"/>
      <w:marBottom w:val="0"/>
      <w:divBdr>
        <w:top w:val="none" w:sz="0" w:space="0" w:color="auto"/>
        <w:left w:val="none" w:sz="0" w:space="0" w:color="auto"/>
        <w:bottom w:val="none" w:sz="0" w:space="0" w:color="auto"/>
        <w:right w:val="none" w:sz="0" w:space="0" w:color="auto"/>
      </w:divBdr>
    </w:div>
    <w:div w:id="1512178821">
      <w:bodyDiv w:val="1"/>
      <w:marLeft w:val="0"/>
      <w:marRight w:val="0"/>
      <w:marTop w:val="0"/>
      <w:marBottom w:val="0"/>
      <w:divBdr>
        <w:top w:val="none" w:sz="0" w:space="0" w:color="auto"/>
        <w:left w:val="none" w:sz="0" w:space="0" w:color="auto"/>
        <w:bottom w:val="none" w:sz="0" w:space="0" w:color="auto"/>
        <w:right w:val="none" w:sz="0" w:space="0" w:color="auto"/>
      </w:divBdr>
    </w:div>
    <w:div w:id="1513838885">
      <w:bodyDiv w:val="1"/>
      <w:marLeft w:val="0"/>
      <w:marRight w:val="0"/>
      <w:marTop w:val="0"/>
      <w:marBottom w:val="0"/>
      <w:divBdr>
        <w:top w:val="none" w:sz="0" w:space="0" w:color="auto"/>
        <w:left w:val="none" w:sz="0" w:space="0" w:color="auto"/>
        <w:bottom w:val="none" w:sz="0" w:space="0" w:color="auto"/>
        <w:right w:val="none" w:sz="0" w:space="0" w:color="auto"/>
      </w:divBdr>
    </w:div>
    <w:div w:id="1515001210">
      <w:bodyDiv w:val="1"/>
      <w:marLeft w:val="0"/>
      <w:marRight w:val="0"/>
      <w:marTop w:val="0"/>
      <w:marBottom w:val="0"/>
      <w:divBdr>
        <w:top w:val="none" w:sz="0" w:space="0" w:color="auto"/>
        <w:left w:val="none" w:sz="0" w:space="0" w:color="auto"/>
        <w:bottom w:val="none" w:sz="0" w:space="0" w:color="auto"/>
        <w:right w:val="none" w:sz="0" w:space="0" w:color="auto"/>
      </w:divBdr>
    </w:div>
    <w:div w:id="1515338080">
      <w:bodyDiv w:val="1"/>
      <w:marLeft w:val="0"/>
      <w:marRight w:val="0"/>
      <w:marTop w:val="0"/>
      <w:marBottom w:val="0"/>
      <w:divBdr>
        <w:top w:val="none" w:sz="0" w:space="0" w:color="auto"/>
        <w:left w:val="none" w:sz="0" w:space="0" w:color="auto"/>
        <w:bottom w:val="none" w:sz="0" w:space="0" w:color="auto"/>
        <w:right w:val="none" w:sz="0" w:space="0" w:color="auto"/>
      </w:divBdr>
    </w:div>
    <w:div w:id="1515418616">
      <w:bodyDiv w:val="1"/>
      <w:marLeft w:val="0"/>
      <w:marRight w:val="0"/>
      <w:marTop w:val="0"/>
      <w:marBottom w:val="0"/>
      <w:divBdr>
        <w:top w:val="none" w:sz="0" w:space="0" w:color="auto"/>
        <w:left w:val="none" w:sz="0" w:space="0" w:color="auto"/>
        <w:bottom w:val="none" w:sz="0" w:space="0" w:color="auto"/>
        <w:right w:val="none" w:sz="0" w:space="0" w:color="auto"/>
      </w:divBdr>
    </w:div>
    <w:div w:id="1517113204">
      <w:bodyDiv w:val="1"/>
      <w:marLeft w:val="0"/>
      <w:marRight w:val="0"/>
      <w:marTop w:val="0"/>
      <w:marBottom w:val="0"/>
      <w:divBdr>
        <w:top w:val="none" w:sz="0" w:space="0" w:color="auto"/>
        <w:left w:val="none" w:sz="0" w:space="0" w:color="auto"/>
        <w:bottom w:val="none" w:sz="0" w:space="0" w:color="auto"/>
        <w:right w:val="none" w:sz="0" w:space="0" w:color="auto"/>
      </w:divBdr>
    </w:div>
    <w:div w:id="1517114594">
      <w:bodyDiv w:val="1"/>
      <w:marLeft w:val="0"/>
      <w:marRight w:val="0"/>
      <w:marTop w:val="0"/>
      <w:marBottom w:val="0"/>
      <w:divBdr>
        <w:top w:val="none" w:sz="0" w:space="0" w:color="auto"/>
        <w:left w:val="none" w:sz="0" w:space="0" w:color="auto"/>
        <w:bottom w:val="none" w:sz="0" w:space="0" w:color="auto"/>
        <w:right w:val="none" w:sz="0" w:space="0" w:color="auto"/>
      </w:divBdr>
    </w:div>
    <w:div w:id="1517883399">
      <w:bodyDiv w:val="1"/>
      <w:marLeft w:val="0"/>
      <w:marRight w:val="0"/>
      <w:marTop w:val="0"/>
      <w:marBottom w:val="0"/>
      <w:divBdr>
        <w:top w:val="none" w:sz="0" w:space="0" w:color="auto"/>
        <w:left w:val="none" w:sz="0" w:space="0" w:color="auto"/>
        <w:bottom w:val="none" w:sz="0" w:space="0" w:color="auto"/>
        <w:right w:val="none" w:sz="0" w:space="0" w:color="auto"/>
      </w:divBdr>
    </w:div>
    <w:div w:id="1517964320">
      <w:bodyDiv w:val="1"/>
      <w:marLeft w:val="0"/>
      <w:marRight w:val="0"/>
      <w:marTop w:val="0"/>
      <w:marBottom w:val="0"/>
      <w:divBdr>
        <w:top w:val="none" w:sz="0" w:space="0" w:color="auto"/>
        <w:left w:val="none" w:sz="0" w:space="0" w:color="auto"/>
        <w:bottom w:val="none" w:sz="0" w:space="0" w:color="auto"/>
        <w:right w:val="none" w:sz="0" w:space="0" w:color="auto"/>
      </w:divBdr>
    </w:div>
    <w:div w:id="1518423918">
      <w:bodyDiv w:val="1"/>
      <w:marLeft w:val="0"/>
      <w:marRight w:val="0"/>
      <w:marTop w:val="0"/>
      <w:marBottom w:val="0"/>
      <w:divBdr>
        <w:top w:val="none" w:sz="0" w:space="0" w:color="auto"/>
        <w:left w:val="none" w:sz="0" w:space="0" w:color="auto"/>
        <w:bottom w:val="none" w:sz="0" w:space="0" w:color="auto"/>
        <w:right w:val="none" w:sz="0" w:space="0" w:color="auto"/>
      </w:divBdr>
    </w:div>
    <w:div w:id="1519932038">
      <w:bodyDiv w:val="1"/>
      <w:marLeft w:val="0"/>
      <w:marRight w:val="0"/>
      <w:marTop w:val="0"/>
      <w:marBottom w:val="0"/>
      <w:divBdr>
        <w:top w:val="none" w:sz="0" w:space="0" w:color="auto"/>
        <w:left w:val="none" w:sz="0" w:space="0" w:color="auto"/>
        <w:bottom w:val="none" w:sz="0" w:space="0" w:color="auto"/>
        <w:right w:val="none" w:sz="0" w:space="0" w:color="auto"/>
      </w:divBdr>
    </w:div>
    <w:div w:id="1521091533">
      <w:bodyDiv w:val="1"/>
      <w:marLeft w:val="0"/>
      <w:marRight w:val="0"/>
      <w:marTop w:val="0"/>
      <w:marBottom w:val="0"/>
      <w:divBdr>
        <w:top w:val="none" w:sz="0" w:space="0" w:color="auto"/>
        <w:left w:val="none" w:sz="0" w:space="0" w:color="auto"/>
        <w:bottom w:val="none" w:sz="0" w:space="0" w:color="auto"/>
        <w:right w:val="none" w:sz="0" w:space="0" w:color="auto"/>
      </w:divBdr>
    </w:div>
    <w:div w:id="1521165902">
      <w:bodyDiv w:val="1"/>
      <w:marLeft w:val="0"/>
      <w:marRight w:val="0"/>
      <w:marTop w:val="0"/>
      <w:marBottom w:val="0"/>
      <w:divBdr>
        <w:top w:val="none" w:sz="0" w:space="0" w:color="auto"/>
        <w:left w:val="none" w:sz="0" w:space="0" w:color="auto"/>
        <w:bottom w:val="none" w:sz="0" w:space="0" w:color="auto"/>
        <w:right w:val="none" w:sz="0" w:space="0" w:color="auto"/>
      </w:divBdr>
    </w:div>
    <w:div w:id="1521427265">
      <w:bodyDiv w:val="1"/>
      <w:marLeft w:val="0"/>
      <w:marRight w:val="0"/>
      <w:marTop w:val="0"/>
      <w:marBottom w:val="0"/>
      <w:divBdr>
        <w:top w:val="none" w:sz="0" w:space="0" w:color="auto"/>
        <w:left w:val="none" w:sz="0" w:space="0" w:color="auto"/>
        <w:bottom w:val="none" w:sz="0" w:space="0" w:color="auto"/>
        <w:right w:val="none" w:sz="0" w:space="0" w:color="auto"/>
      </w:divBdr>
    </w:div>
    <w:div w:id="1522544447">
      <w:bodyDiv w:val="1"/>
      <w:marLeft w:val="0"/>
      <w:marRight w:val="0"/>
      <w:marTop w:val="0"/>
      <w:marBottom w:val="0"/>
      <w:divBdr>
        <w:top w:val="none" w:sz="0" w:space="0" w:color="auto"/>
        <w:left w:val="none" w:sz="0" w:space="0" w:color="auto"/>
        <w:bottom w:val="none" w:sz="0" w:space="0" w:color="auto"/>
        <w:right w:val="none" w:sz="0" w:space="0" w:color="auto"/>
      </w:divBdr>
    </w:div>
    <w:div w:id="1522862878">
      <w:bodyDiv w:val="1"/>
      <w:marLeft w:val="0"/>
      <w:marRight w:val="0"/>
      <w:marTop w:val="0"/>
      <w:marBottom w:val="0"/>
      <w:divBdr>
        <w:top w:val="none" w:sz="0" w:space="0" w:color="auto"/>
        <w:left w:val="none" w:sz="0" w:space="0" w:color="auto"/>
        <w:bottom w:val="none" w:sz="0" w:space="0" w:color="auto"/>
        <w:right w:val="none" w:sz="0" w:space="0" w:color="auto"/>
      </w:divBdr>
    </w:div>
    <w:div w:id="1523208004">
      <w:bodyDiv w:val="1"/>
      <w:marLeft w:val="0"/>
      <w:marRight w:val="0"/>
      <w:marTop w:val="0"/>
      <w:marBottom w:val="0"/>
      <w:divBdr>
        <w:top w:val="none" w:sz="0" w:space="0" w:color="auto"/>
        <w:left w:val="none" w:sz="0" w:space="0" w:color="auto"/>
        <w:bottom w:val="none" w:sz="0" w:space="0" w:color="auto"/>
        <w:right w:val="none" w:sz="0" w:space="0" w:color="auto"/>
      </w:divBdr>
    </w:div>
    <w:div w:id="1524635267">
      <w:bodyDiv w:val="1"/>
      <w:marLeft w:val="0"/>
      <w:marRight w:val="0"/>
      <w:marTop w:val="0"/>
      <w:marBottom w:val="0"/>
      <w:divBdr>
        <w:top w:val="none" w:sz="0" w:space="0" w:color="auto"/>
        <w:left w:val="none" w:sz="0" w:space="0" w:color="auto"/>
        <w:bottom w:val="none" w:sz="0" w:space="0" w:color="auto"/>
        <w:right w:val="none" w:sz="0" w:space="0" w:color="auto"/>
      </w:divBdr>
    </w:div>
    <w:div w:id="1525747977">
      <w:bodyDiv w:val="1"/>
      <w:marLeft w:val="0"/>
      <w:marRight w:val="0"/>
      <w:marTop w:val="0"/>
      <w:marBottom w:val="0"/>
      <w:divBdr>
        <w:top w:val="none" w:sz="0" w:space="0" w:color="auto"/>
        <w:left w:val="none" w:sz="0" w:space="0" w:color="auto"/>
        <w:bottom w:val="none" w:sz="0" w:space="0" w:color="auto"/>
        <w:right w:val="none" w:sz="0" w:space="0" w:color="auto"/>
      </w:divBdr>
    </w:div>
    <w:div w:id="1528103403">
      <w:bodyDiv w:val="1"/>
      <w:marLeft w:val="0"/>
      <w:marRight w:val="0"/>
      <w:marTop w:val="0"/>
      <w:marBottom w:val="0"/>
      <w:divBdr>
        <w:top w:val="none" w:sz="0" w:space="0" w:color="auto"/>
        <w:left w:val="none" w:sz="0" w:space="0" w:color="auto"/>
        <w:bottom w:val="none" w:sz="0" w:space="0" w:color="auto"/>
        <w:right w:val="none" w:sz="0" w:space="0" w:color="auto"/>
      </w:divBdr>
    </w:div>
    <w:div w:id="1530995878">
      <w:bodyDiv w:val="1"/>
      <w:marLeft w:val="0"/>
      <w:marRight w:val="0"/>
      <w:marTop w:val="0"/>
      <w:marBottom w:val="0"/>
      <w:divBdr>
        <w:top w:val="none" w:sz="0" w:space="0" w:color="auto"/>
        <w:left w:val="none" w:sz="0" w:space="0" w:color="auto"/>
        <w:bottom w:val="none" w:sz="0" w:space="0" w:color="auto"/>
        <w:right w:val="none" w:sz="0" w:space="0" w:color="auto"/>
      </w:divBdr>
    </w:div>
    <w:div w:id="1531602774">
      <w:bodyDiv w:val="1"/>
      <w:marLeft w:val="0"/>
      <w:marRight w:val="0"/>
      <w:marTop w:val="0"/>
      <w:marBottom w:val="0"/>
      <w:divBdr>
        <w:top w:val="none" w:sz="0" w:space="0" w:color="auto"/>
        <w:left w:val="none" w:sz="0" w:space="0" w:color="auto"/>
        <w:bottom w:val="none" w:sz="0" w:space="0" w:color="auto"/>
        <w:right w:val="none" w:sz="0" w:space="0" w:color="auto"/>
      </w:divBdr>
    </w:div>
    <w:div w:id="1532374653">
      <w:bodyDiv w:val="1"/>
      <w:marLeft w:val="0"/>
      <w:marRight w:val="0"/>
      <w:marTop w:val="0"/>
      <w:marBottom w:val="0"/>
      <w:divBdr>
        <w:top w:val="none" w:sz="0" w:space="0" w:color="auto"/>
        <w:left w:val="none" w:sz="0" w:space="0" w:color="auto"/>
        <w:bottom w:val="none" w:sz="0" w:space="0" w:color="auto"/>
        <w:right w:val="none" w:sz="0" w:space="0" w:color="auto"/>
      </w:divBdr>
    </w:div>
    <w:div w:id="1532722131">
      <w:bodyDiv w:val="1"/>
      <w:marLeft w:val="0"/>
      <w:marRight w:val="0"/>
      <w:marTop w:val="0"/>
      <w:marBottom w:val="0"/>
      <w:divBdr>
        <w:top w:val="none" w:sz="0" w:space="0" w:color="auto"/>
        <w:left w:val="none" w:sz="0" w:space="0" w:color="auto"/>
        <w:bottom w:val="none" w:sz="0" w:space="0" w:color="auto"/>
        <w:right w:val="none" w:sz="0" w:space="0" w:color="auto"/>
      </w:divBdr>
    </w:div>
    <w:div w:id="1532956788">
      <w:bodyDiv w:val="1"/>
      <w:marLeft w:val="0"/>
      <w:marRight w:val="0"/>
      <w:marTop w:val="0"/>
      <w:marBottom w:val="0"/>
      <w:divBdr>
        <w:top w:val="none" w:sz="0" w:space="0" w:color="auto"/>
        <w:left w:val="none" w:sz="0" w:space="0" w:color="auto"/>
        <w:bottom w:val="none" w:sz="0" w:space="0" w:color="auto"/>
        <w:right w:val="none" w:sz="0" w:space="0" w:color="auto"/>
      </w:divBdr>
    </w:div>
    <w:div w:id="1534345116">
      <w:bodyDiv w:val="1"/>
      <w:marLeft w:val="0"/>
      <w:marRight w:val="0"/>
      <w:marTop w:val="0"/>
      <w:marBottom w:val="0"/>
      <w:divBdr>
        <w:top w:val="none" w:sz="0" w:space="0" w:color="auto"/>
        <w:left w:val="none" w:sz="0" w:space="0" w:color="auto"/>
        <w:bottom w:val="none" w:sz="0" w:space="0" w:color="auto"/>
        <w:right w:val="none" w:sz="0" w:space="0" w:color="auto"/>
      </w:divBdr>
    </w:div>
    <w:div w:id="1535270710">
      <w:bodyDiv w:val="1"/>
      <w:marLeft w:val="0"/>
      <w:marRight w:val="0"/>
      <w:marTop w:val="0"/>
      <w:marBottom w:val="0"/>
      <w:divBdr>
        <w:top w:val="none" w:sz="0" w:space="0" w:color="auto"/>
        <w:left w:val="none" w:sz="0" w:space="0" w:color="auto"/>
        <w:bottom w:val="none" w:sz="0" w:space="0" w:color="auto"/>
        <w:right w:val="none" w:sz="0" w:space="0" w:color="auto"/>
      </w:divBdr>
    </w:div>
    <w:div w:id="1535576886">
      <w:bodyDiv w:val="1"/>
      <w:marLeft w:val="0"/>
      <w:marRight w:val="0"/>
      <w:marTop w:val="0"/>
      <w:marBottom w:val="0"/>
      <w:divBdr>
        <w:top w:val="none" w:sz="0" w:space="0" w:color="auto"/>
        <w:left w:val="none" w:sz="0" w:space="0" w:color="auto"/>
        <w:bottom w:val="none" w:sz="0" w:space="0" w:color="auto"/>
        <w:right w:val="none" w:sz="0" w:space="0" w:color="auto"/>
      </w:divBdr>
    </w:div>
    <w:div w:id="1535657215">
      <w:bodyDiv w:val="1"/>
      <w:marLeft w:val="0"/>
      <w:marRight w:val="0"/>
      <w:marTop w:val="0"/>
      <w:marBottom w:val="0"/>
      <w:divBdr>
        <w:top w:val="none" w:sz="0" w:space="0" w:color="auto"/>
        <w:left w:val="none" w:sz="0" w:space="0" w:color="auto"/>
        <w:bottom w:val="none" w:sz="0" w:space="0" w:color="auto"/>
        <w:right w:val="none" w:sz="0" w:space="0" w:color="auto"/>
      </w:divBdr>
    </w:div>
    <w:div w:id="1535843230">
      <w:bodyDiv w:val="1"/>
      <w:marLeft w:val="0"/>
      <w:marRight w:val="0"/>
      <w:marTop w:val="0"/>
      <w:marBottom w:val="0"/>
      <w:divBdr>
        <w:top w:val="none" w:sz="0" w:space="0" w:color="auto"/>
        <w:left w:val="none" w:sz="0" w:space="0" w:color="auto"/>
        <w:bottom w:val="none" w:sz="0" w:space="0" w:color="auto"/>
        <w:right w:val="none" w:sz="0" w:space="0" w:color="auto"/>
      </w:divBdr>
    </w:div>
    <w:div w:id="1536117051">
      <w:bodyDiv w:val="1"/>
      <w:marLeft w:val="0"/>
      <w:marRight w:val="0"/>
      <w:marTop w:val="0"/>
      <w:marBottom w:val="0"/>
      <w:divBdr>
        <w:top w:val="none" w:sz="0" w:space="0" w:color="auto"/>
        <w:left w:val="none" w:sz="0" w:space="0" w:color="auto"/>
        <w:bottom w:val="none" w:sz="0" w:space="0" w:color="auto"/>
        <w:right w:val="none" w:sz="0" w:space="0" w:color="auto"/>
      </w:divBdr>
    </w:div>
    <w:div w:id="1537036805">
      <w:bodyDiv w:val="1"/>
      <w:marLeft w:val="0"/>
      <w:marRight w:val="0"/>
      <w:marTop w:val="0"/>
      <w:marBottom w:val="0"/>
      <w:divBdr>
        <w:top w:val="none" w:sz="0" w:space="0" w:color="auto"/>
        <w:left w:val="none" w:sz="0" w:space="0" w:color="auto"/>
        <w:bottom w:val="none" w:sz="0" w:space="0" w:color="auto"/>
        <w:right w:val="none" w:sz="0" w:space="0" w:color="auto"/>
      </w:divBdr>
    </w:div>
    <w:div w:id="1538162037">
      <w:bodyDiv w:val="1"/>
      <w:marLeft w:val="0"/>
      <w:marRight w:val="0"/>
      <w:marTop w:val="0"/>
      <w:marBottom w:val="0"/>
      <w:divBdr>
        <w:top w:val="none" w:sz="0" w:space="0" w:color="auto"/>
        <w:left w:val="none" w:sz="0" w:space="0" w:color="auto"/>
        <w:bottom w:val="none" w:sz="0" w:space="0" w:color="auto"/>
        <w:right w:val="none" w:sz="0" w:space="0" w:color="auto"/>
      </w:divBdr>
    </w:div>
    <w:div w:id="1539659379">
      <w:bodyDiv w:val="1"/>
      <w:marLeft w:val="0"/>
      <w:marRight w:val="0"/>
      <w:marTop w:val="0"/>
      <w:marBottom w:val="0"/>
      <w:divBdr>
        <w:top w:val="none" w:sz="0" w:space="0" w:color="auto"/>
        <w:left w:val="none" w:sz="0" w:space="0" w:color="auto"/>
        <w:bottom w:val="none" w:sz="0" w:space="0" w:color="auto"/>
        <w:right w:val="none" w:sz="0" w:space="0" w:color="auto"/>
      </w:divBdr>
    </w:div>
    <w:div w:id="1540508786">
      <w:bodyDiv w:val="1"/>
      <w:marLeft w:val="0"/>
      <w:marRight w:val="0"/>
      <w:marTop w:val="0"/>
      <w:marBottom w:val="0"/>
      <w:divBdr>
        <w:top w:val="none" w:sz="0" w:space="0" w:color="auto"/>
        <w:left w:val="none" w:sz="0" w:space="0" w:color="auto"/>
        <w:bottom w:val="none" w:sz="0" w:space="0" w:color="auto"/>
        <w:right w:val="none" w:sz="0" w:space="0" w:color="auto"/>
      </w:divBdr>
    </w:div>
    <w:div w:id="1541166653">
      <w:bodyDiv w:val="1"/>
      <w:marLeft w:val="0"/>
      <w:marRight w:val="0"/>
      <w:marTop w:val="0"/>
      <w:marBottom w:val="0"/>
      <w:divBdr>
        <w:top w:val="none" w:sz="0" w:space="0" w:color="auto"/>
        <w:left w:val="none" w:sz="0" w:space="0" w:color="auto"/>
        <w:bottom w:val="none" w:sz="0" w:space="0" w:color="auto"/>
        <w:right w:val="none" w:sz="0" w:space="0" w:color="auto"/>
      </w:divBdr>
    </w:div>
    <w:div w:id="1545478675">
      <w:bodyDiv w:val="1"/>
      <w:marLeft w:val="0"/>
      <w:marRight w:val="0"/>
      <w:marTop w:val="0"/>
      <w:marBottom w:val="0"/>
      <w:divBdr>
        <w:top w:val="none" w:sz="0" w:space="0" w:color="auto"/>
        <w:left w:val="none" w:sz="0" w:space="0" w:color="auto"/>
        <w:bottom w:val="none" w:sz="0" w:space="0" w:color="auto"/>
        <w:right w:val="none" w:sz="0" w:space="0" w:color="auto"/>
      </w:divBdr>
    </w:div>
    <w:div w:id="1546600172">
      <w:bodyDiv w:val="1"/>
      <w:marLeft w:val="0"/>
      <w:marRight w:val="0"/>
      <w:marTop w:val="0"/>
      <w:marBottom w:val="0"/>
      <w:divBdr>
        <w:top w:val="none" w:sz="0" w:space="0" w:color="auto"/>
        <w:left w:val="none" w:sz="0" w:space="0" w:color="auto"/>
        <w:bottom w:val="none" w:sz="0" w:space="0" w:color="auto"/>
        <w:right w:val="none" w:sz="0" w:space="0" w:color="auto"/>
      </w:divBdr>
    </w:div>
    <w:div w:id="1547108553">
      <w:bodyDiv w:val="1"/>
      <w:marLeft w:val="0"/>
      <w:marRight w:val="0"/>
      <w:marTop w:val="0"/>
      <w:marBottom w:val="0"/>
      <w:divBdr>
        <w:top w:val="none" w:sz="0" w:space="0" w:color="auto"/>
        <w:left w:val="none" w:sz="0" w:space="0" w:color="auto"/>
        <w:bottom w:val="none" w:sz="0" w:space="0" w:color="auto"/>
        <w:right w:val="none" w:sz="0" w:space="0" w:color="auto"/>
      </w:divBdr>
    </w:div>
    <w:div w:id="1547135599">
      <w:bodyDiv w:val="1"/>
      <w:marLeft w:val="0"/>
      <w:marRight w:val="0"/>
      <w:marTop w:val="0"/>
      <w:marBottom w:val="0"/>
      <w:divBdr>
        <w:top w:val="none" w:sz="0" w:space="0" w:color="auto"/>
        <w:left w:val="none" w:sz="0" w:space="0" w:color="auto"/>
        <w:bottom w:val="none" w:sz="0" w:space="0" w:color="auto"/>
        <w:right w:val="none" w:sz="0" w:space="0" w:color="auto"/>
      </w:divBdr>
    </w:div>
    <w:div w:id="1548251304">
      <w:bodyDiv w:val="1"/>
      <w:marLeft w:val="0"/>
      <w:marRight w:val="0"/>
      <w:marTop w:val="0"/>
      <w:marBottom w:val="0"/>
      <w:divBdr>
        <w:top w:val="none" w:sz="0" w:space="0" w:color="auto"/>
        <w:left w:val="none" w:sz="0" w:space="0" w:color="auto"/>
        <w:bottom w:val="none" w:sz="0" w:space="0" w:color="auto"/>
        <w:right w:val="none" w:sz="0" w:space="0" w:color="auto"/>
      </w:divBdr>
    </w:div>
    <w:div w:id="1548450350">
      <w:bodyDiv w:val="1"/>
      <w:marLeft w:val="0"/>
      <w:marRight w:val="0"/>
      <w:marTop w:val="0"/>
      <w:marBottom w:val="0"/>
      <w:divBdr>
        <w:top w:val="none" w:sz="0" w:space="0" w:color="auto"/>
        <w:left w:val="none" w:sz="0" w:space="0" w:color="auto"/>
        <w:bottom w:val="none" w:sz="0" w:space="0" w:color="auto"/>
        <w:right w:val="none" w:sz="0" w:space="0" w:color="auto"/>
      </w:divBdr>
    </w:div>
    <w:div w:id="1548834438">
      <w:bodyDiv w:val="1"/>
      <w:marLeft w:val="0"/>
      <w:marRight w:val="0"/>
      <w:marTop w:val="0"/>
      <w:marBottom w:val="0"/>
      <w:divBdr>
        <w:top w:val="none" w:sz="0" w:space="0" w:color="auto"/>
        <w:left w:val="none" w:sz="0" w:space="0" w:color="auto"/>
        <w:bottom w:val="none" w:sz="0" w:space="0" w:color="auto"/>
        <w:right w:val="none" w:sz="0" w:space="0" w:color="auto"/>
      </w:divBdr>
    </w:div>
    <w:div w:id="1549486520">
      <w:bodyDiv w:val="1"/>
      <w:marLeft w:val="0"/>
      <w:marRight w:val="0"/>
      <w:marTop w:val="0"/>
      <w:marBottom w:val="0"/>
      <w:divBdr>
        <w:top w:val="none" w:sz="0" w:space="0" w:color="auto"/>
        <w:left w:val="none" w:sz="0" w:space="0" w:color="auto"/>
        <w:bottom w:val="none" w:sz="0" w:space="0" w:color="auto"/>
        <w:right w:val="none" w:sz="0" w:space="0" w:color="auto"/>
      </w:divBdr>
    </w:div>
    <w:div w:id="1549608412">
      <w:bodyDiv w:val="1"/>
      <w:marLeft w:val="0"/>
      <w:marRight w:val="0"/>
      <w:marTop w:val="0"/>
      <w:marBottom w:val="0"/>
      <w:divBdr>
        <w:top w:val="none" w:sz="0" w:space="0" w:color="auto"/>
        <w:left w:val="none" w:sz="0" w:space="0" w:color="auto"/>
        <w:bottom w:val="none" w:sz="0" w:space="0" w:color="auto"/>
        <w:right w:val="none" w:sz="0" w:space="0" w:color="auto"/>
      </w:divBdr>
    </w:div>
    <w:div w:id="1551649516">
      <w:bodyDiv w:val="1"/>
      <w:marLeft w:val="0"/>
      <w:marRight w:val="0"/>
      <w:marTop w:val="0"/>
      <w:marBottom w:val="0"/>
      <w:divBdr>
        <w:top w:val="none" w:sz="0" w:space="0" w:color="auto"/>
        <w:left w:val="none" w:sz="0" w:space="0" w:color="auto"/>
        <w:bottom w:val="none" w:sz="0" w:space="0" w:color="auto"/>
        <w:right w:val="none" w:sz="0" w:space="0" w:color="auto"/>
      </w:divBdr>
    </w:div>
    <w:div w:id="1554150186">
      <w:bodyDiv w:val="1"/>
      <w:marLeft w:val="0"/>
      <w:marRight w:val="0"/>
      <w:marTop w:val="0"/>
      <w:marBottom w:val="0"/>
      <w:divBdr>
        <w:top w:val="none" w:sz="0" w:space="0" w:color="auto"/>
        <w:left w:val="none" w:sz="0" w:space="0" w:color="auto"/>
        <w:bottom w:val="none" w:sz="0" w:space="0" w:color="auto"/>
        <w:right w:val="none" w:sz="0" w:space="0" w:color="auto"/>
      </w:divBdr>
    </w:div>
    <w:div w:id="1556231840">
      <w:bodyDiv w:val="1"/>
      <w:marLeft w:val="0"/>
      <w:marRight w:val="0"/>
      <w:marTop w:val="0"/>
      <w:marBottom w:val="0"/>
      <w:divBdr>
        <w:top w:val="none" w:sz="0" w:space="0" w:color="auto"/>
        <w:left w:val="none" w:sz="0" w:space="0" w:color="auto"/>
        <w:bottom w:val="none" w:sz="0" w:space="0" w:color="auto"/>
        <w:right w:val="none" w:sz="0" w:space="0" w:color="auto"/>
      </w:divBdr>
    </w:div>
    <w:div w:id="1556696916">
      <w:bodyDiv w:val="1"/>
      <w:marLeft w:val="0"/>
      <w:marRight w:val="0"/>
      <w:marTop w:val="0"/>
      <w:marBottom w:val="0"/>
      <w:divBdr>
        <w:top w:val="none" w:sz="0" w:space="0" w:color="auto"/>
        <w:left w:val="none" w:sz="0" w:space="0" w:color="auto"/>
        <w:bottom w:val="none" w:sz="0" w:space="0" w:color="auto"/>
        <w:right w:val="none" w:sz="0" w:space="0" w:color="auto"/>
      </w:divBdr>
    </w:div>
    <w:div w:id="1561019042">
      <w:bodyDiv w:val="1"/>
      <w:marLeft w:val="0"/>
      <w:marRight w:val="0"/>
      <w:marTop w:val="0"/>
      <w:marBottom w:val="0"/>
      <w:divBdr>
        <w:top w:val="none" w:sz="0" w:space="0" w:color="auto"/>
        <w:left w:val="none" w:sz="0" w:space="0" w:color="auto"/>
        <w:bottom w:val="none" w:sz="0" w:space="0" w:color="auto"/>
        <w:right w:val="none" w:sz="0" w:space="0" w:color="auto"/>
      </w:divBdr>
    </w:div>
    <w:div w:id="1561943725">
      <w:bodyDiv w:val="1"/>
      <w:marLeft w:val="0"/>
      <w:marRight w:val="0"/>
      <w:marTop w:val="0"/>
      <w:marBottom w:val="0"/>
      <w:divBdr>
        <w:top w:val="none" w:sz="0" w:space="0" w:color="auto"/>
        <w:left w:val="none" w:sz="0" w:space="0" w:color="auto"/>
        <w:bottom w:val="none" w:sz="0" w:space="0" w:color="auto"/>
        <w:right w:val="none" w:sz="0" w:space="0" w:color="auto"/>
      </w:divBdr>
    </w:div>
    <w:div w:id="1562132354">
      <w:bodyDiv w:val="1"/>
      <w:marLeft w:val="0"/>
      <w:marRight w:val="0"/>
      <w:marTop w:val="0"/>
      <w:marBottom w:val="0"/>
      <w:divBdr>
        <w:top w:val="none" w:sz="0" w:space="0" w:color="auto"/>
        <w:left w:val="none" w:sz="0" w:space="0" w:color="auto"/>
        <w:bottom w:val="none" w:sz="0" w:space="0" w:color="auto"/>
        <w:right w:val="none" w:sz="0" w:space="0" w:color="auto"/>
      </w:divBdr>
    </w:div>
    <w:div w:id="1562600097">
      <w:bodyDiv w:val="1"/>
      <w:marLeft w:val="0"/>
      <w:marRight w:val="0"/>
      <w:marTop w:val="0"/>
      <w:marBottom w:val="0"/>
      <w:divBdr>
        <w:top w:val="none" w:sz="0" w:space="0" w:color="auto"/>
        <w:left w:val="none" w:sz="0" w:space="0" w:color="auto"/>
        <w:bottom w:val="none" w:sz="0" w:space="0" w:color="auto"/>
        <w:right w:val="none" w:sz="0" w:space="0" w:color="auto"/>
      </w:divBdr>
      <w:divsChild>
        <w:div w:id="1038969105">
          <w:marLeft w:val="0"/>
          <w:marRight w:val="0"/>
          <w:marTop w:val="0"/>
          <w:marBottom w:val="0"/>
          <w:divBdr>
            <w:top w:val="none" w:sz="0" w:space="0" w:color="auto"/>
            <w:left w:val="none" w:sz="0" w:space="0" w:color="auto"/>
            <w:bottom w:val="none" w:sz="0" w:space="0" w:color="auto"/>
            <w:right w:val="none" w:sz="0" w:space="0" w:color="auto"/>
          </w:divBdr>
          <w:divsChild>
            <w:div w:id="745761440">
              <w:marLeft w:val="0"/>
              <w:marRight w:val="0"/>
              <w:marTop w:val="0"/>
              <w:marBottom w:val="0"/>
              <w:divBdr>
                <w:top w:val="none" w:sz="0" w:space="0" w:color="auto"/>
                <w:left w:val="none" w:sz="0" w:space="0" w:color="auto"/>
                <w:bottom w:val="none" w:sz="0" w:space="0" w:color="auto"/>
                <w:right w:val="none" w:sz="0" w:space="0" w:color="auto"/>
              </w:divBdr>
              <w:divsChild>
                <w:div w:id="1304702660">
                  <w:marLeft w:val="0"/>
                  <w:marRight w:val="0"/>
                  <w:marTop w:val="0"/>
                  <w:marBottom w:val="0"/>
                  <w:divBdr>
                    <w:top w:val="none" w:sz="0" w:space="0" w:color="auto"/>
                    <w:left w:val="none" w:sz="0" w:space="0" w:color="auto"/>
                    <w:bottom w:val="none" w:sz="0" w:space="0" w:color="auto"/>
                    <w:right w:val="none" w:sz="0" w:space="0" w:color="auto"/>
                  </w:divBdr>
                  <w:divsChild>
                    <w:div w:id="481237353">
                      <w:marLeft w:val="0"/>
                      <w:marRight w:val="0"/>
                      <w:marTop w:val="0"/>
                      <w:marBottom w:val="0"/>
                      <w:divBdr>
                        <w:top w:val="none" w:sz="0" w:space="0" w:color="auto"/>
                        <w:left w:val="none" w:sz="0" w:space="0" w:color="auto"/>
                        <w:bottom w:val="none" w:sz="0" w:space="0" w:color="auto"/>
                        <w:right w:val="none" w:sz="0" w:space="0" w:color="auto"/>
                      </w:divBdr>
                      <w:divsChild>
                        <w:div w:id="1896812022">
                          <w:marLeft w:val="0"/>
                          <w:marRight w:val="0"/>
                          <w:marTop w:val="0"/>
                          <w:marBottom w:val="0"/>
                          <w:divBdr>
                            <w:top w:val="none" w:sz="0" w:space="0" w:color="auto"/>
                            <w:left w:val="none" w:sz="0" w:space="0" w:color="auto"/>
                            <w:bottom w:val="none" w:sz="0" w:space="0" w:color="auto"/>
                            <w:right w:val="none" w:sz="0" w:space="0" w:color="auto"/>
                          </w:divBdr>
                        </w:div>
                      </w:divsChild>
                    </w:div>
                    <w:div w:id="1706363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670693">
                      <w:marLeft w:val="0"/>
                      <w:marRight w:val="0"/>
                      <w:marTop w:val="0"/>
                      <w:marBottom w:val="0"/>
                      <w:divBdr>
                        <w:top w:val="none" w:sz="0" w:space="0" w:color="auto"/>
                        <w:left w:val="none" w:sz="0" w:space="0" w:color="auto"/>
                        <w:bottom w:val="none" w:sz="0" w:space="0" w:color="auto"/>
                        <w:right w:val="none" w:sz="0" w:space="0" w:color="auto"/>
                      </w:divBdr>
                      <w:divsChild>
                        <w:div w:id="842545562">
                          <w:marLeft w:val="0"/>
                          <w:marRight w:val="0"/>
                          <w:marTop w:val="0"/>
                          <w:marBottom w:val="0"/>
                          <w:divBdr>
                            <w:top w:val="none" w:sz="0" w:space="0" w:color="auto"/>
                            <w:left w:val="none" w:sz="0" w:space="0" w:color="auto"/>
                            <w:bottom w:val="none" w:sz="0" w:space="0" w:color="auto"/>
                            <w:right w:val="none" w:sz="0" w:space="0" w:color="auto"/>
                          </w:divBdr>
                        </w:div>
                      </w:divsChild>
                    </w:div>
                    <w:div w:id="688485248">
                      <w:marLeft w:val="0"/>
                      <w:marRight w:val="0"/>
                      <w:marTop w:val="0"/>
                      <w:marBottom w:val="0"/>
                      <w:divBdr>
                        <w:top w:val="none" w:sz="0" w:space="0" w:color="auto"/>
                        <w:left w:val="none" w:sz="0" w:space="0" w:color="auto"/>
                        <w:bottom w:val="none" w:sz="0" w:space="0" w:color="auto"/>
                        <w:right w:val="none" w:sz="0" w:space="0" w:color="auto"/>
                      </w:divBdr>
                      <w:divsChild>
                        <w:div w:id="1335066013">
                          <w:marLeft w:val="0"/>
                          <w:marRight w:val="0"/>
                          <w:marTop w:val="0"/>
                          <w:marBottom w:val="0"/>
                          <w:divBdr>
                            <w:top w:val="none" w:sz="0" w:space="0" w:color="auto"/>
                            <w:left w:val="none" w:sz="0" w:space="0" w:color="auto"/>
                            <w:bottom w:val="none" w:sz="0" w:space="0" w:color="auto"/>
                            <w:right w:val="none" w:sz="0" w:space="0" w:color="auto"/>
                          </w:divBdr>
                        </w:div>
                      </w:divsChild>
                    </w:div>
                    <w:div w:id="124657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856233">
              <w:marLeft w:val="0"/>
              <w:marRight w:val="0"/>
              <w:marTop w:val="0"/>
              <w:marBottom w:val="0"/>
              <w:divBdr>
                <w:top w:val="none" w:sz="0" w:space="0" w:color="auto"/>
                <w:left w:val="none" w:sz="0" w:space="0" w:color="auto"/>
                <w:bottom w:val="none" w:sz="0" w:space="0" w:color="auto"/>
                <w:right w:val="none" w:sz="0" w:space="0" w:color="auto"/>
              </w:divBdr>
              <w:divsChild>
                <w:div w:id="1641298651">
                  <w:marLeft w:val="0"/>
                  <w:marRight w:val="0"/>
                  <w:marTop w:val="0"/>
                  <w:marBottom w:val="0"/>
                  <w:divBdr>
                    <w:top w:val="none" w:sz="0" w:space="0" w:color="auto"/>
                    <w:left w:val="none" w:sz="0" w:space="0" w:color="auto"/>
                    <w:bottom w:val="none" w:sz="0" w:space="0" w:color="auto"/>
                    <w:right w:val="none" w:sz="0" w:space="0" w:color="auto"/>
                  </w:divBdr>
                  <w:divsChild>
                    <w:div w:id="1065103709">
                      <w:marLeft w:val="0"/>
                      <w:marRight w:val="0"/>
                      <w:marTop w:val="0"/>
                      <w:marBottom w:val="0"/>
                      <w:divBdr>
                        <w:top w:val="none" w:sz="0" w:space="0" w:color="auto"/>
                        <w:left w:val="none" w:sz="0" w:space="0" w:color="auto"/>
                        <w:bottom w:val="none" w:sz="0" w:space="0" w:color="auto"/>
                        <w:right w:val="none" w:sz="0" w:space="0" w:color="auto"/>
                      </w:divBdr>
                      <w:divsChild>
                        <w:div w:id="492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232069">
              <w:marLeft w:val="0"/>
              <w:marRight w:val="0"/>
              <w:marTop w:val="0"/>
              <w:marBottom w:val="0"/>
              <w:divBdr>
                <w:top w:val="none" w:sz="0" w:space="0" w:color="auto"/>
                <w:left w:val="none" w:sz="0" w:space="0" w:color="auto"/>
                <w:bottom w:val="none" w:sz="0" w:space="0" w:color="auto"/>
                <w:right w:val="none" w:sz="0" w:space="0" w:color="auto"/>
              </w:divBdr>
              <w:divsChild>
                <w:div w:id="990255101">
                  <w:marLeft w:val="0"/>
                  <w:marRight w:val="0"/>
                  <w:marTop w:val="0"/>
                  <w:marBottom w:val="0"/>
                  <w:divBdr>
                    <w:top w:val="none" w:sz="0" w:space="0" w:color="auto"/>
                    <w:left w:val="none" w:sz="0" w:space="0" w:color="auto"/>
                    <w:bottom w:val="none" w:sz="0" w:space="0" w:color="auto"/>
                    <w:right w:val="none" w:sz="0" w:space="0" w:color="auto"/>
                  </w:divBdr>
                  <w:divsChild>
                    <w:div w:id="1200974734">
                      <w:marLeft w:val="0"/>
                      <w:marRight w:val="0"/>
                      <w:marTop w:val="0"/>
                      <w:marBottom w:val="0"/>
                      <w:divBdr>
                        <w:top w:val="none" w:sz="0" w:space="0" w:color="auto"/>
                        <w:left w:val="none" w:sz="0" w:space="0" w:color="auto"/>
                        <w:bottom w:val="none" w:sz="0" w:space="0" w:color="auto"/>
                        <w:right w:val="none" w:sz="0" w:space="0" w:color="auto"/>
                      </w:divBdr>
                      <w:divsChild>
                        <w:div w:id="813259994">
                          <w:marLeft w:val="0"/>
                          <w:marRight w:val="0"/>
                          <w:marTop w:val="0"/>
                          <w:marBottom w:val="0"/>
                          <w:divBdr>
                            <w:top w:val="none" w:sz="0" w:space="0" w:color="auto"/>
                            <w:left w:val="none" w:sz="0" w:space="0" w:color="auto"/>
                            <w:bottom w:val="none" w:sz="0" w:space="0" w:color="auto"/>
                            <w:right w:val="none" w:sz="0" w:space="0" w:color="auto"/>
                          </w:divBdr>
                        </w:div>
                      </w:divsChild>
                    </w:div>
                    <w:div w:id="1320036513">
                      <w:marLeft w:val="0"/>
                      <w:marRight w:val="0"/>
                      <w:marTop w:val="0"/>
                      <w:marBottom w:val="0"/>
                      <w:divBdr>
                        <w:top w:val="none" w:sz="0" w:space="0" w:color="auto"/>
                        <w:left w:val="none" w:sz="0" w:space="0" w:color="auto"/>
                        <w:bottom w:val="none" w:sz="0" w:space="0" w:color="auto"/>
                        <w:right w:val="none" w:sz="0" w:space="0" w:color="auto"/>
                      </w:divBdr>
                      <w:divsChild>
                        <w:div w:id="1587032737">
                          <w:marLeft w:val="0"/>
                          <w:marRight w:val="0"/>
                          <w:marTop w:val="0"/>
                          <w:marBottom w:val="0"/>
                          <w:divBdr>
                            <w:top w:val="none" w:sz="0" w:space="0" w:color="auto"/>
                            <w:left w:val="none" w:sz="0" w:space="0" w:color="auto"/>
                            <w:bottom w:val="none" w:sz="0" w:space="0" w:color="auto"/>
                            <w:right w:val="none" w:sz="0" w:space="0" w:color="auto"/>
                          </w:divBdr>
                        </w:div>
                      </w:divsChild>
                    </w:div>
                    <w:div w:id="96751511">
                      <w:marLeft w:val="0"/>
                      <w:marRight w:val="0"/>
                      <w:marTop w:val="0"/>
                      <w:marBottom w:val="0"/>
                      <w:divBdr>
                        <w:top w:val="none" w:sz="0" w:space="0" w:color="auto"/>
                        <w:left w:val="none" w:sz="0" w:space="0" w:color="auto"/>
                        <w:bottom w:val="none" w:sz="0" w:space="0" w:color="auto"/>
                        <w:right w:val="none" w:sz="0" w:space="0" w:color="auto"/>
                      </w:divBdr>
                      <w:divsChild>
                        <w:div w:id="897516511">
                          <w:marLeft w:val="0"/>
                          <w:marRight w:val="0"/>
                          <w:marTop w:val="0"/>
                          <w:marBottom w:val="0"/>
                          <w:divBdr>
                            <w:top w:val="none" w:sz="0" w:space="0" w:color="auto"/>
                            <w:left w:val="none" w:sz="0" w:space="0" w:color="auto"/>
                            <w:bottom w:val="none" w:sz="0" w:space="0" w:color="auto"/>
                            <w:right w:val="none" w:sz="0" w:space="0" w:color="auto"/>
                          </w:divBdr>
                        </w:div>
                      </w:divsChild>
                    </w:div>
                    <w:div w:id="439615877">
                      <w:marLeft w:val="0"/>
                      <w:marRight w:val="0"/>
                      <w:marTop w:val="0"/>
                      <w:marBottom w:val="0"/>
                      <w:divBdr>
                        <w:top w:val="none" w:sz="0" w:space="0" w:color="auto"/>
                        <w:left w:val="none" w:sz="0" w:space="0" w:color="auto"/>
                        <w:bottom w:val="none" w:sz="0" w:space="0" w:color="auto"/>
                        <w:right w:val="none" w:sz="0" w:space="0" w:color="auto"/>
                      </w:divBdr>
                      <w:divsChild>
                        <w:div w:id="1467577089">
                          <w:marLeft w:val="0"/>
                          <w:marRight w:val="0"/>
                          <w:marTop w:val="0"/>
                          <w:marBottom w:val="0"/>
                          <w:divBdr>
                            <w:top w:val="none" w:sz="0" w:space="0" w:color="auto"/>
                            <w:left w:val="none" w:sz="0" w:space="0" w:color="auto"/>
                            <w:bottom w:val="none" w:sz="0" w:space="0" w:color="auto"/>
                            <w:right w:val="none" w:sz="0" w:space="0" w:color="auto"/>
                          </w:divBdr>
                        </w:div>
                      </w:divsChild>
                    </w:div>
                    <w:div w:id="479543272">
                      <w:marLeft w:val="0"/>
                      <w:marRight w:val="0"/>
                      <w:marTop w:val="0"/>
                      <w:marBottom w:val="0"/>
                      <w:divBdr>
                        <w:top w:val="none" w:sz="0" w:space="0" w:color="auto"/>
                        <w:left w:val="none" w:sz="0" w:space="0" w:color="auto"/>
                        <w:bottom w:val="none" w:sz="0" w:space="0" w:color="auto"/>
                        <w:right w:val="none" w:sz="0" w:space="0" w:color="auto"/>
                      </w:divBdr>
                      <w:divsChild>
                        <w:div w:id="163004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54541">
              <w:marLeft w:val="0"/>
              <w:marRight w:val="0"/>
              <w:marTop w:val="0"/>
              <w:marBottom w:val="0"/>
              <w:divBdr>
                <w:top w:val="none" w:sz="0" w:space="0" w:color="auto"/>
                <w:left w:val="none" w:sz="0" w:space="0" w:color="auto"/>
                <w:bottom w:val="none" w:sz="0" w:space="0" w:color="auto"/>
                <w:right w:val="none" w:sz="0" w:space="0" w:color="auto"/>
              </w:divBdr>
              <w:divsChild>
                <w:div w:id="966088292">
                  <w:marLeft w:val="0"/>
                  <w:marRight w:val="0"/>
                  <w:marTop w:val="0"/>
                  <w:marBottom w:val="0"/>
                  <w:divBdr>
                    <w:top w:val="none" w:sz="0" w:space="0" w:color="auto"/>
                    <w:left w:val="none" w:sz="0" w:space="0" w:color="auto"/>
                    <w:bottom w:val="none" w:sz="0" w:space="0" w:color="auto"/>
                    <w:right w:val="none" w:sz="0" w:space="0" w:color="auto"/>
                  </w:divBdr>
                  <w:divsChild>
                    <w:div w:id="1224369094">
                      <w:marLeft w:val="0"/>
                      <w:marRight w:val="0"/>
                      <w:marTop w:val="0"/>
                      <w:marBottom w:val="0"/>
                      <w:divBdr>
                        <w:top w:val="none" w:sz="0" w:space="0" w:color="auto"/>
                        <w:left w:val="none" w:sz="0" w:space="0" w:color="auto"/>
                        <w:bottom w:val="none" w:sz="0" w:space="0" w:color="auto"/>
                        <w:right w:val="none" w:sz="0" w:space="0" w:color="auto"/>
                      </w:divBdr>
                      <w:divsChild>
                        <w:div w:id="3527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1765">
              <w:marLeft w:val="0"/>
              <w:marRight w:val="0"/>
              <w:marTop w:val="0"/>
              <w:marBottom w:val="0"/>
              <w:divBdr>
                <w:top w:val="none" w:sz="0" w:space="0" w:color="auto"/>
                <w:left w:val="none" w:sz="0" w:space="0" w:color="auto"/>
                <w:bottom w:val="none" w:sz="0" w:space="0" w:color="auto"/>
                <w:right w:val="none" w:sz="0" w:space="0" w:color="auto"/>
              </w:divBdr>
              <w:divsChild>
                <w:div w:id="1795363167">
                  <w:marLeft w:val="0"/>
                  <w:marRight w:val="0"/>
                  <w:marTop w:val="0"/>
                  <w:marBottom w:val="0"/>
                  <w:divBdr>
                    <w:top w:val="none" w:sz="0" w:space="0" w:color="auto"/>
                    <w:left w:val="none" w:sz="0" w:space="0" w:color="auto"/>
                    <w:bottom w:val="none" w:sz="0" w:space="0" w:color="auto"/>
                    <w:right w:val="none" w:sz="0" w:space="0" w:color="auto"/>
                  </w:divBdr>
                  <w:divsChild>
                    <w:div w:id="938024596">
                      <w:marLeft w:val="0"/>
                      <w:marRight w:val="0"/>
                      <w:marTop w:val="0"/>
                      <w:marBottom w:val="0"/>
                      <w:divBdr>
                        <w:top w:val="none" w:sz="0" w:space="0" w:color="auto"/>
                        <w:left w:val="none" w:sz="0" w:space="0" w:color="auto"/>
                        <w:bottom w:val="none" w:sz="0" w:space="0" w:color="auto"/>
                        <w:right w:val="none" w:sz="0" w:space="0" w:color="auto"/>
                      </w:divBdr>
                      <w:divsChild>
                        <w:div w:id="929659610">
                          <w:marLeft w:val="0"/>
                          <w:marRight w:val="0"/>
                          <w:marTop w:val="0"/>
                          <w:marBottom w:val="0"/>
                          <w:divBdr>
                            <w:top w:val="none" w:sz="0" w:space="0" w:color="auto"/>
                            <w:left w:val="none" w:sz="0" w:space="0" w:color="auto"/>
                            <w:bottom w:val="none" w:sz="0" w:space="0" w:color="auto"/>
                            <w:right w:val="none" w:sz="0" w:space="0" w:color="auto"/>
                          </w:divBdr>
                        </w:div>
                      </w:divsChild>
                    </w:div>
                    <w:div w:id="608703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94158449">
              <w:marLeft w:val="0"/>
              <w:marRight w:val="0"/>
              <w:marTop w:val="0"/>
              <w:marBottom w:val="0"/>
              <w:divBdr>
                <w:top w:val="none" w:sz="0" w:space="0" w:color="auto"/>
                <w:left w:val="none" w:sz="0" w:space="0" w:color="auto"/>
                <w:bottom w:val="none" w:sz="0" w:space="0" w:color="auto"/>
                <w:right w:val="none" w:sz="0" w:space="0" w:color="auto"/>
              </w:divBdr>
              <w:divsChild>
                <w:div w:id="1228497175">
                  <w:marLeft w:val="0"/>
                  <w:marRight w:val="0"/>
                  <w:marTop w:val="0"/>
                  <w:marBottom w:val="0"/>
                  <w:divBdr>
                    <w:top w:val="none" w:sz="0" w:space="0" w:color="auto"/>
                    <w:left w:val="none" w:sz="0" w:space="0" w:color="auto"/>
                    <w:bottom w:val="none" w:sz="0" w:space="0" w:color="auto"/>
                    <w:right w:val="none" w:sz="0" w:space="0" w:color="auto"/>
                  </w:divBdr>
                  <w:divsChild>
                    <w:div w:id="1656060511">
                      <w:marLeft w:val="0"/>
                      <w:marRight w:val="0"/>
                      <w:marTop w:val="0"/>
                      <w:marBottom w:val="0"/>
                      <w:divBdr>
                        <w:top w:val="none" w:sz="0" w:space="0" w:color="auto"/>
                        <w:left w:val="none" w:sz="0" w:space="0" w:color="auto"/>
                        <w:bottom w:val="none" w:sz="0" w:space="0" w:color="auto"/>
                        <w:right w:val="none" w:sz="0" w:space="0" w:color="auto"/>
                      </w:divBdr>
                      <w:divsChild>
                        <w:div w:id="1886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75362">
              <w:marLeft w:val="0"/>
              <w:marRight w:val="0"/>
              <w:marTop w:val="0"/>
              <w:marBottom w:val="0"/>
              <w:divBdr>
                <w:top w:val="none" w:sz="0" w:space="0" w:color="auto"/>
                <w:left w:val="none" w:sz="0" w:space="0" w:color="auto"/>
                <w:bottom w:val="none" w:sz="0" w:space="0" w:color="auto"/>
                <w:right w:val="none" w:sz="0" w:space="0" w:color="auto"/>
              </w:divBdr>
              <w:divsChild>
                <w:div w:id="2133819093">
                  <w:marLeft w:val="0"/>
                  <w:marRight w:val="0"/>
                  <w:marTop w:val="0"/>
                  <w:marBottom w:val="0"/>
                  <w:divBdr>
                    <w:top w:val="none" w:sz="0" w:space="0" w:color="auto"/>
                    <w:left w:val="none" w:sz="0" w:space="0" w:color="auto"/>
                    <w:bottom w:val="none" w:sz="0" w:space="0" w:color="auto"/>
                    <w:right w:val="none" w:sz="0" w:space="0" w:color="auto"/>
                  </w:divBdr>
                  <w:divsChild>
                    <w:div w:id="1673797401">
                      <w:blockQuote w:val="1"/>
                      <w:marLeft w:val="720"/>
                      <w:marRight w:val="720"/>
                      <w:marTop w:val="100"/>
                      <w:marBottom w:val="100"/>
                      <w:divBdr>
                        <w:top w:val="none" w:sz="0" w:space="0" w:color="auto"/>
                        <w:left w:val="none" w:sz="0" w:space="0" w:color="auto"/>
                        <w:bottom w:val="none" w:sz="0" w:space="0" w:color="auto"/>
                        <w:right w:val="none" w:sz="0" w:space="0" w:color="auto"/>
                      </w:divBdr>
                    </w:div>
                    <w:div w:id="361975795">
                      <w:marLeft w:val="0"/>
                      <w:marRight w:val="0"/>
                      <w:marTop w:val="0"/>
                      <w:marBottom w:val="0"/>
                      <w:divBdr>
                        <w:top w:val="none" w:sz="0" w:space="0" w:color="auto"/>
                        <w:left w:val="none" w:sz="0" w:space="0" w:color="auto"/>
                        <w:bottom w:val="none" w:sz="0" w:space="0" w:color="auto"/>
                        <w:right w:val="none" w:sz="0" w:space="0" w:color="auto"/>
                      </w:divBdr>
                      <w:divsChild>
                        <w:div w:id="1377268117">
                          <w:marLeft w:val="0"/>
                          <w:marRight w:val="0"/>
                          <w:marTop w:val="0"/>
                          <w:marBottom w:val="0"/>
                          <w:divBdr>
                            <w:top w:val="none" w:sz="0" w:space="0" w:color="auto"/>
                            <w:left w:val="none" w:sz="0" w:space="0" w:color="auto"/>
                            <w:bottom w:val="none" w:sz="0" w:space="0" w:color="auto"/>
                            <w:right w:val="none" w:sz="0" w:space="0" w:color="auto"/>
                          </w:divBdr>
                        </w:div>
                      </w:divsChild>
                    </w:div>
                    <w:div w:id="7275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85292">
          <w:marLeft w:val="0"/>
          <w:marRight w:val="0"/>
          <w:marTop w:val="0"/>
          <w:marBottom w:val="0"/>
          <w:divBdr>
            <w:top w:val="none" w:sz="0" w:space="0" w:color="auto"/>
            <w:left w:val="none" w:sz="0" w:space="0" w:color="auto"/>
            <w:bottom w:val="none" w:sz="0" w:space="0" w:color="auto"/>
            <w:right w:val="none" w:sz="0" w:space="0" w:color="auto"/>
          </w:divBdr>
          <w:divsChild>
            <w:div w:id="946738254">
              <w:marLeft w:val="0"/>
              <w:marRight w:val="0"/>
              <w:marTop w:val="0"/>
              <w:marBottom w:val="0"/>
              <w:divBdr>
                <w:top w:val="none" w:sz="0" w:space="0" w:color="auto"/>
                <w:left w:val="none" w:sz="0" w:space="0" w:color="auto"/>
                <w:bottom w:val="none" w:sz="0" w:space="0" w:color="auto"/>
                <w:right w:val="none" w:sz="0" w:space="0" w:color="auto"/>
              </w:divBdr>
              <w:divsChild>
                <w:div w:id="91778537">
                  <w:marLeft w:val="0"/>
                  <w:marRight w:val="0"/>
                  <w:marTop w:val="0"/>
                  <w:marBottom w:val="0"/>
                  <w:divBdr>
                    <w:top w:val="none" w:sz="0" w:space="0" w:color="auto"/>
                    <w:left w:val="none" w:sz="0" w:space="0" w:color="auto"/>
                    <w:bottom w:val="none" w:sz="0" w:space="0" w:color="auto"/>
                    <w:right w:val="none" w:sz="0" w:space="0" w:color="auto"/>
                  </w:divBdr>
                  <w:divsChild>
                    <w:div w:id="179441535">
                      <w:marLeft w:val="0"/>
                      <w:marRight w:val="0"/>
                      <w:marTop w:val="0"/>
                      <w:marBottom w:val="0"/>
                      <w:divBdr>
                        <w:top w:val="none" w:sz="0" w:space="0" w:color="auto"/>
                        <w:left w:val="none" w:sz="0" w:space="0" w:color="auto"/>
                        <w:bottom w:val="none" w:sz="0" w:space="0" w:color="auto"/>
                        <w:right w:val="none" w:sz="0" w:space="0" w:color="auto"/>
                      </w:divBdr>
                      <w:divsChild>
                        <w:div w:id="2107268233">
                          <w:marLeft w:val="0"/>
                          <w:marRight w:val="0"/>
                          <w:marTop w:val="0"/>
                          <w:marBottom w:val="0"/>
                          <w:divBdr>
                            <w:top w:val="none" w:sz="0" w:space="0" w:color="auto"/>
                            <w:left w:val="none" w:sz="0" w:space="0" w:color="auto"/>
                            <w:bottom w:val="none" w:sz="0" w:space="0" w:color="auto"/>
                            <w:right w:val="none" w:sz="0" w:space="0" w:color="auto"/>
                          </w:divBdr>
                          <w:divsChild>
                            <w:div w:id="1584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93661">
                  <w:marLeft w:val="0"/>
                  <w:marRight w:val="0"/>
                  <w:marTop w:val="0"/>
                  <w:marBottom w:val="0"/>
                  <w:divBdr>
                    <w:top w:val="none" w:sz="0" w:space="0" w:color="auto"/>
                    <w:left w:val="none" w:sz="0" w:space="0" w:color="auto"/>
                    <w:bottom w:val="none" w:sz="0" w:space="0" w:color="auto"/>
                    <w:right w:val="none" w:sz="0" w:space="0" w:color="auto"/>
                  </w:divBdr>
                  <w:divsChild>
                    <w:div w:id="170494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835122">
      <w:bodyDiv w:val="1"/>
      <w:marLeft w:val="0"/>
      <w:marRight w:val="0"/>
      <w:marTop w:val="0"/>
      <w:marBottom w:val="0"/>
      <w:divBdr>
        <w:top w:val="none" w:sz="0" w:space="0" w:color="auto"/>
        <w:left w:val="none" w:sz="0" w:space="0" w:color="auto"/>
        <w:bottom w:val="none" w:sz="0" w:space="0" w:color="auto"/>
        <w:right w:val="none" w:sz="0" w:space="0" w:color="auto"/>
      </w:divBdr>
    </w:div>
    <w:div w:id="1570379579">
      <w:bodyDiv w:val="1"/>
      <w:marLeft w:val="0"/>
      <w:marRight w:val="0"/>
      <w:marTop w:val="0"/>
      <w:marBottom w:val="0"/>
      <w:divBdr>
        <w:top w:val="none" w:sz="0" w:space="0" w:color="auto"/>
        <w:left w:val="none" w:sz="0" w:space="0" w:color="auto"/>
        <w:bottom w:val="none" w:sz="0" w:space="0" w:color="auto"/>
        <w:right w:val="none" w:sz="0" w:space="0" w:color="auto"/>
      </w:divBdr>
    </w:div>
    <w:div w:id="1570572672">
      <w:bodyDiv w:val="1"/>
      <w:marLeft w:val="0"/>
      <w:marRight w:val="0"/>
      <w:marTop w:val="0"/>
      <w:marBottom w:val="0"/>
      <w:divBdr>
        <w:top w:val="none" w:sz="0" w:space="0" w:color="auto"/>
        <w:left w:val="none" w:sz="0" w:space="0" w:color="auto"/>
        <w:bottom w:val="none" w:sz="0" w:space="0" w:color="auto"/>
        <w:right w:val="none" w:sz="0" w:space="0" w:color="auto"/>
      </w:divBdr>
    </w:div>
    <w:div w:id="1572962045">
      <w:bodyDiv w:val="1"/>
      <w:marLeft w:val="0"/>
      <w:marRight w:val="0"/>
      <w:marTop w:val="0"/>
      <w:marBottom w:val="0"/>
      <w:divBdr>
        <w:top w:val="none" w:sz="0" w:space="0" w:color="auto"/>
        <w:left w:val="none" w:sz="0" w:space="0" w:color="auto"/>
        <w:bottom w:val="none" w:sz="0" w:space="0" w:color="auto"/>
        <w:right w:val="none" w:sz="0" w:space="0" w:color="auto"/>
      </w:divBdr>
    </w:div>
    <w:div w:id="1574389224">
      <w:bodyDiv w:val="1"/>
      <w:marLeft w:val="0"/>
      <w:marRight w:val="0"/>
      <w:marTop w:val="0"/>
      <w:marBottom w:val="0"/>
      <w:divBdr>
        <w:top w:val="none" w:sz="0" w:space="0" w:color="auto"/>
        <w:left w:val="none" w:sz="0" w:space="0" w:color="auto"/>
        <w:bottom w:val="none" w:sz="0" w:space="0" w:color="auto"/>
        <w:right w:val="none" w:sz="0" w:space="0" w:color="auto"/>
      </w:divBdr>
    </w:div>
    <w:div w:id="1574898488">
      <w:bodyDiv w:val="1"/>
      <w:marLeft w:val="0"/>
      <w:marRight w:val="0"/>
      <w:marTop w:val="0"/>
      <w:marBottom w:val="0"/>
      <w:divBdr>
        <w:top w:val="none" w:sz="0" w:space="0" w:color="auto"/>
        <w:left w:val="none" w:sz="0" w:space="0" w:color="auto"/>
        <w:bottom w:val="none" w:sz="0" w:space="0" w:color="auto"/>
        <w:right w:val="none" w:sz="0" w:space="0" w:color="auto"/>
      </w:divBdr>
    </w:div>
    <w:div w:id="1579709004">
      <w:bodyDiv w:val="1"/>
      <w:marLeft w:val="0"/>
      <w:marRight w:val="0"/>
      <w:marTop w:val="0"/>
      <w:marBottom w:val="0"/>
      <w:divBdr>
        <w:top w:val="none" w:sz="0" w:space="0" w:color="auto"/>
        <w:left w:val="none" w:sz="0" w:space="0" w:color="auto"/>
        <w:bottom w:val="none" w:sz="0" w:space="0" w:color="auto"/>
        <w:right w:val="none" w:sz="0" w:space="0" w:color="auto"/>
      </w:divBdr>
    </w:div>
    <w:div w:id="1579972884">
      <w:bodyDiv w:val="1"/>
      <w:marLeft w:val="0"/>
      <w:marRight w:val="0"/>
      <w:marTop w:val="0"/>
      <w:marBottom w:val="0"/>
      <w:divBdr>
        <w:top w:val="none" w:sz="0" w:space="0" w:color="auto"/>
        <w:left w:val="none" w:sz="0" w:space="0" w:color="auto"/>
        <w:bottom w:val="none" w:sz="0" w:space="0" w:color="auto"/>
        <w:right w:val="none" w:sz="0" w:space="0" w:color="auto"/>
      </w:divBdr>
    </w:div>
    <w:div w:id="1580287265">
      <w:bodyDiv w:val="1"/>
      <w:marLeft w:val="0"/>
      <w:marRight w:val="0"/>
      <w:marTop w:val="0"/>
      <w:marBottom w:val="0"/>
      <w:divBdr>
        <w:top w:val="none" w:sz="0" w:space="0" w:color="auto"/>
        <w:left w:val="none" w:sz="0" w:space="0" w:color="auto"/>
        <w:bottom w:val="none" w:sz="0" w:space="0" w:color="auto"/>
        <w:right w:val="none" w:sz="0" w:space="0" w:color="auto"/>
      </w:divBdr>
    </w:div>
    <w:div w:id="1582250466">
      <w:bodyDiv w:val="1"/>
      <w:marLeft w:val="0"/>
      <w:marRight w:val="0"/>
      <w:marTop w:val="0"/>
      <w:marBottom w:val="0"/>
      <w:divBdr>
        <w:top w:val="none" w:sz="0" w:space="0" w:color="auto"/>
        <w:left w:val="none" w:sz="0" w:space="0" w:color="auto"/>
        <w:bottom w:val="none" w:sz="0" w:space="0" w:color="auto"/>
        <w:right w:val="none" w:sz="0" w:space="0" w:color="auto"/>
      </w:divBdr>
      <w:divsChild>
        <w:div w:id="381563526">
          <w:marLeft w:val="0"/>
          <w:marRight w:val="0"/>
          <w:marTop w:val="0"/>
          <w:marBottom w:val="0"/>
          <w:divBdr>
            <w:top w:val="none" w:sz="0" w:space="0" w:color="auto"/>
            <w:left w:val="none" w:sz="0" w:space="0" w:color="auto"/>
            <w:bottom w:val="none" w:sz="0" w:space="0" w:color="auto"/>
            <w:right w:val="none" w:sz="0" w:space="0" w:color="auto"/>
          </w:divBdr>
          <w:divsChild>
            <w:div w:id="577906927">
              <w:marLeft w:val="0"/>
              <w:marRight w:val="0"/>
              <w:marTop w:val="0"/>
              <w:marBottom w:val="0"/>
              <w:divBdr>
                <w:top w:val="none" w:sz="0" w:space="0" w:color="auto"/>
                <w:left w:val="none" w:sz="0" w:space="0" w:color="auto"/>
                <w:bottom w:val="none" w:sz="0" w:space="0" w:color="auto"/>
                <w:right w:val="none" w:sz="0" w:space="0" w:color="auto"/>
              </w:divBdr>
              <w:divsChild>
                <w:div w:id="967321443">
                  <w:marLeft w:val="0"/>
                  <w:marRight w:val="0"/>
                  <w:marTop w:val="0"/>
                  <w:marBottom w:val="0"/>
                  <w:divBdr>
                    <w:top w:val="none" w:sz="0" w:space="0" w:color="auto"/>
                    <w:left w:val="none" w:sz="0" w:space="0" w:color="auto"/>
                    <w:bottom w:val="none" w:sz="0" w:space="0" w:color="auto"/>
                    <w:right w:val="none" w:sz="0" w:space="0" w:color="auto"/>
                  </w:divBdr>
                  <w:divsChild>
                    <w:div w:id="938679263">
                      <w:marLeft w:val="0"/>
                      <w:marRight w:val="0"/>
                      <w:marTop w:val="0"/>
                      <w:marBottom w:val="0"/>
                      <w:divBdr>
                        <w:top w:val="none" w:sz="0" w:space="0" w:color="auto"/>
                        <w:left w:val="none" w:sz="0" w:space="0" w:color="auto"/>
                        <w:bottom w:val="none" w:sz="0" w:space="0" w:color="auto"/>
                        <w:right w:val="none" w:sz="0" w:space="0" w:color="auto"/>
                      </w:divBdr>
                      <w:divsChild>
                        <w:div w:id="2276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98181">
              <w:marLeft w:val="0"/>
              <w:marRight w:val="0"/>
              <w:marTop w:val="0"/>
              <w:marBottom w:val="0"/>
              <w:divBdr>
                <w:top w:val="none" w:sz="0" w:space="0" w:color="auto"/>
                <w:left w:val="none" w:sz="0" w:space="0" w:color="auto"/>
                <w:bottom w:val="none" w:sz="0" w:space="0" w:color="auto"/>
                <w:right w:val="none" w:sz="0" w:space="0" w:color="auto"/>
              </w:divBdr>
              <w:divsChild>
                <w:div w:id="598179061">
                  <w:marLeft w:val="0"/>
                  <w:marRight w:val="0"/>
                  <w:marTop w:val="0"/>
                  <w:marBottom w:val="0"/>
                  <w:divBdr>
                    <w:top w:val="none" w:sz="0" w:space="0" w:color="auto"/>
                    <w:left w:val="none" w:sz="0" w:space="0" w:color="auto"/>
                    <w:bottom w:val="none" w:sz="0" w:space="0" w:color="auto"/>
                    <w:right w:val="none" w:sz="0" w:space="0" w:color="auto"/>
                  </w:divBdr>
                  <w:divsChild>
                    <w:div w:id="2002930518">
                      <w:marLeft w:val="0"/>
                      <w:marRight w:val="0"/>
                      <w:marTop w:val="0"/>
                      <w:marBottom w:val="0"/>
                      <w:divBdr>
                        <w:top w:val="none" w:sz="0" w:space="0" w:color="auto"/>
                        <w:left w:val="none" w:sz="0" w:space="0" w:color="auto"/>
                        <w:bottom w:val="none" w:sz="0" w:space="0" w:color="auto"/>
                        <w:right w:val="none" w:sz="0" w:space="0" w:color="auto"/>
                      </w:divBdr>
                      <w:divsChild>
                        <w:div w:id="168252048">
                          <w:marLeft w:val="0"/>
                          <w:marRight w:val="0"/>
                          <w:marTop w:val="0"/>
                          <w:marBottom w:val="0"/>
                          <w:divBdr>
                            <w:top w:val="none" w:sz="0" w:space="0" w:color="auto"/>
                            <w:left w:val="none" w:sz="0" w:space="0" w:color="auto"/>
                            <w:bottom w:val="none" w:sz="0" w:space="0" w:color="auto"/>
                            <w:right w:val="none" w:sz="0" w:space="0" w:color="auto"/>
                          </w:divBdr>
                        </w:div>
                      </w:divsChild>
                    </w:div>
                    <w:div w:id="808867692">
                      <w:marLeft w:val="0"/>
                      <w:marRight w:val="0"/>
                      <w:marTop w:val="0"/>
                      <w:marBottom w:val="0"/>
                      <w:divBdr>
                        <w:top w:val="none" w:sz="0" w:space="0" w:color="auto"/>
                        <w:left w:val="none" w:sz="0" w:space="0" w:color="auto"/>
                        <w:bottom w:val="none" w:sz="0" w:space="0" w:color="auto"/>
                        <w:right w:val="none" w:sz="0" w:space="0" w:color="auto"/>
                      </w:divBdr>
                      <w:divsChild>
                        <w:div w:id="952858827">
                          <w:marLeft w:val="0"/>
                          <w:marRight w:val="0"/>
                          <w:marTop w:val="0"/>
                          <w:marBottom w:val="0"/>
                          <w:divBdr>
                            <w:top w:val="none" w:sz="0" w:space="0" w:color="auto"/>
                            <w:left w:val="none" w:sz="0" w:space="0" w:color="auto"/>
                            <w:bottom w:val="none" w:sz="0" w:space="0" w:color="auto"/>
                            <w:right w:val="none" w:sz="0" w:space="0" w:color="auto"/>
                          </w:divBdr>
                        </w:div>
                      </w:divsChild>
                    </w:div>
                    <w:div w:id="1861777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831861">
                      <w:marLeft w:val="0"/>
                      <w:marRight w:val="0"/>
                      <w:marTop w:val="0"/>
                      <w:marBottom w:val="0"/>
                      <w:divBdr>
                        <w:top w:val="none" w:sz="0" w:space="0" w:color="auto"/>
                        <w:left w:val="none" w:sz="0" w:space="0" w:color="auto"/>
                        <w:bottom w:val="none" w:sz="0" w:space="0" w:color="auto"/>
                        <w:right w:val="none" w:sz="0" w:space="0" w:color="auto"/>
                      </w:divBdr>
                      <w:divsChild>
                        <w:div w:id="1545679030">
                          <w:marLeft w:val="0"/>
                          <w:marRight w:val="0"/>
                          <w:marTop w:val="0"/>
                          <w:marBottom w:val="0"/>
                          <w:divBdr>
                            <w:top w:val="none" w:sz="0" w:space="0" w:color="auto"/>
                            <w:left w:val="none" w:sz="0" w:space="0" w:color="auto"/>
                            <w:bottom w:val="none" w:sz="0" w:space="0" w:color="auto"/>
                            <w:right w:val="none" w:sz="0" w:space="0" w:color="auto"/>
                          </w:divBdr>
                        </w:div>
                      </w:divsChild>
                    </w:div>
                    <w:div w:id="180947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05977">
              <w:marLeft w:val="0"/>
              <w:marRight w:val="0"/>
              <w:marTop w:val="0"/>
              <w:marBottom w:val="0"/>
              <w:divBdr>
                <w:top w:val="none" w:sz="0" w:space="0" w:color="auto"/>
                <w:left w:val="none" w:sz="0" w:space="0" w:color="auto"/>
                <w:bottom w:val="none" w:sz="0" w:space="0" w:color="auto"/>
                <w:right w:val="none" w:sz="0" w:space="0" w:color="auto"/>
              </w:divBdr>
              <w:divsChild>
                <w:div w:id="1110860790">
                  <w:marLeft w:val="0"/>
                  <w:marRight w:val="0"/>
                  <w:marTop w:val="0"/>
                  <w:marBottom w:val="0"/>
                  <w:divBdr>
                    <w:top w:val="none" w:sz="0" w:space="0" w:color="auto"/>
                    <w:left w:val="none" w:sz="0" w:space="0" w:color="auto"/>
                    <w:bottom w:val="none" w:sz="0" w:space="0" w:color="auto"/>
                    <w:right w:val="none" w:sz="0" w:space="0" w:color="auto"/>
                  </w:divBdr>
                  <w:divsChild>
                    <w:div w:id="2038462474">
                      <w:marLeft w:val="0"/>
                      <w:marRight w:val="0"/>
                      <w:marTop w:val="0"/>
                      <w:marBottom w:val="0"/>
                      <w:divBdr>
                        <w:top w:val="none" w:sz="0" w:space="0" w:color="auto"/>
                        <w:left w:val="none" w:sz="0" w:space="0" w:color="auto"/>
                        <w:bottom w:val="none" w:sz="0" w:space="0" w:color="auto"/>
                        <w:right w:val="none" w:sz="0" w:space="0" w:color="auto"/>
                      </w:divBdr>
                      <w:divsChild>
                        <w:div w:id="3003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173185">
              <w:marLeft w:val="0"/>
              <w:marRight w:val="0"/>
              <w:marTop w:val="0"/>
              <w:marBottom w:val="0"/>
              <w:divBdr>
                <w:top w:val="none" w:sz="0" w:space="0" w:color="auto"/>
                <w:left w:val="none" w:sz="0" w:space="0" w:color="auto"/>
                <w:bottom w:val="none" w:sz="0" w:space="0" w:color="auto"/>
                <w:right w:val="none" w:sz="0" w:space="0" w:color="auto"/>
              </w:divBdr>
              <w:divsChild>
                <w:div w:id="1469516042">
                  <w:marLeft w:val="0"/>
                  <w:marRight w:val="0"/>
                  <w:marTop w:val="0"/>
                  <w:marBottom w:val="0"/>
                  <w:divBdr>
                    <w:top w:val="none" w:sz="0" w:space="0" w:color="auto"/>
                    <w:left w:val="none" w:sz="0" w:space="0" w:color="auto"/>
                    <w:bottom w:val="none" w:sz="0" w:space="0" w:color="auto"/>
                    <w:right w:val="none" w:sz="0" w:space="0" w:color="auto"/>
                  </w:divBdr>
                  <w:divsChild>
                    <w:div w:id="221332195">
                      <w:marLeft w:val="0"/>
                      <w:marRight w:val="0"/>
                      <w:marTop w:val="0"/>
                      <w:marBottom w:val="0"/>
                      <w:divBdr>
                        <w:top w:val="none" w:sz="0" w:space="0" w:color="auto"/>
                        <w:left w:val="none" w:sz="0" w:space="0" w:color="auto"/>
                        <w:bottom w:val="none" w:sz="0" w:space="0" w:color="auto"/>
                        <w:right w:val="none" w:sz="0" w:space="0" w:color="auto"/>
                      </w:divBdr>
                      <w:divsChild>
                        <w:div w:id="1988514442">
                          <w:marLeft w:val="0"/>
                          <w:marRight w:val="0"/>
                          <w:marTop w:val="0"/>
                          <w:marBottom w:val="0"/>
                          <w:divBdr>
                            <w:top w:val="none" w:sz="0" w:space="0" w:color="auto"/>
                            <w:left w:val="none" w:sz="0" w:space="0" w:color="auto"/>
                            <w:bottom w:val="none" w:sz="0" w:space="0" w:color="auto"/>
                            <w:right w:val="none" w:sz="0" w:space="0" w:color="auto"/>
                          </w:divBdr>
                        </w:div>
                      </w:divsChild>
                    </w:div>
                    <w:div w:id="1800604860">
                      <w:marLeft w:val="0"/>
                      <w:marRight w:val="0"/>
                      <w:marTop w:val="0"/>
                      <w:marBottom w:val="0"/>
                      <w:divBdr>
                        <w:top w:val="none" w:sz="0" w:space="0" w:color="auto"/>
                        <w:left w:val="none" w:sz="0" w:space="0" w:color="auto"/>
                        <w:bottom w:val="none" w:sz="0" w:space="0" w:color="auto"/>
                        <w:right w:val="none" w:sz="0" w:space="0" w:color="auto"/>
                      </w:divBdr>
                      <w:divsChild>
                        <w:div w:id="1270747033">
                          <w:marLeft w:val="0"/>
                          <w:marRight w:val="0"/>
                          <w:marTop w:val="0"/>
                          <w:marBottom w:val="0"/>
                          <w:divBdr>
                            <w:top w:val="none" w:sz="0" w:space="0" w:color="auto"/>
                            <w:left w:val="none" w:sz="0" w:space="0" w:color="auto"/>
                            <w:bottom w:val="none" w:sz="0" w:space="0" w:color="auto"/>
                            <w:right w:val="none" w:sz="0" w:space="0" w:color="auto"/>
                          </w:divBdr>
                        </w:div>
                      </w:divsChild>
                    </w:div>
                    <w:div w:id="168107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101">
              <w:marLeft w:val="0"/>
              <w:marRight w:val="0"/>
              <w:marTop w:val="0"/>
              <w:marBottom w:val="0"/>
              <w:divBdr>
                <w:top w:val="none" w:sz="0" w:space="0" w:color="auto"/>
                <w:left w:val="none" w:sz="0" w:space="0" w:color="auto"/>
                <w:bottom w:val="none" w:sz="0" w:space="0" w:color="auto"/>
                <w:right w:val="none" w:sz="0" w:space="0" w:color="auto"/>
              </w:divBdr>
              <w:divsChild>
                <w:div w:id="1140466470">
                  <w:marLeft w:val="0"/>
                  <w:marRight w:val="0"/>
                  <w:marTop w:val="0"/>
                  <w:marBottom w:val="0"/>
                  <w:divBdr>
                    <w:top w:val="none" w:sz="0" w:space="0" w:color="auto"/>
                    <w:left w:val="none" w:sz="0" w:space="0" w:color="auto"/>
                    <w:bottom w:val="none" w:sz="0" w:space="0" w:color="auto"/>
                    <w:right w:val="none" w:sz="0" w:space="0" w:color="auto"/>
                  </w:divBdr>
                  <w:divsChild>
                    <w:div w:id="913708345">
                      <w:marLeft w:val="0"/>
                      <w:marRight w:val="0"/>
                      <w:marTop w:val="0"/>
                      <w:marBottom w:val="0"/>
                      <w:divBdr>
                        <w:top w:val="none" w:sz="0" w:space="0" w:color="auto"/>
                        <w:left w:val="none" w:sz="0" w:space="0" w:color="auto"/>
                        <w:bottom w:val="none" w:sz="0" w:space="0" w:color="auto"/>
                        <w:right w:val="none" w:sz="0" w:space="0" w:color="auto"/>
                      </w:divBdr>
                      <w:divsChild>
                        <w:div w:id="21044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638794">
              <w:marLeft w:val="0"/>
              <w:marRight w:val="0"/>
              <w:marTop w:val="0"/>
              <w:marBottom w:val="0"/>
              <w:divBdr>
                <w:top w:val="none" w:sz="0" w:space="0" w:color="auto"/>
                <w:left w:val="none" w:sz="0" w:space="0" w:color="auto"/>
                <w:bottom w:val="none" w:sz="0" w:space="0" w:color="auto"/>
                <w:right w:val="none" w:sz="0" w:space="0" w:color="auto"/>
              </w:divBdr>
              <w:divsChild>
                <w:div w:id="1632901885">
                  <w:marLeft w:val="0"/>
                  <w:marRight w:val="0"/>
                  <w:marTop w:val="0"/>
                  <w:marBottom w:val="0"/>
                  <w:divBdr>
                    <w:top w:val="none" w:sz="0" w:space="0" w:color="auto"/>
                    <w:left w:val="none" w:sz="0" w:space="0" w:color="auto"/>
                    <w:bottom w:val="none" w:sz="0" w:space="0" w:color="auto"/>
                    <w:right w:val="none" w:sz="0" w:space="0" w:color="auto"/>
                  </w:divBdr>
                  <w:divsChild>
                    <w:div w:id="1905217393">
                      <w:marLeft w:val="0"/>
                      <w:marRight w:val="0"/>
                      <w:marTop w:val="0"/>
                      <w:marBottom w:val="0"/>
                      <w:divBdr>
                        <w:top w:val="none" w:sz="0" w:space="0" w:color="auto"/>
                        <w:left w:val="none" w:sz="0" w:space="0" w:color="auto"/>
                        <w:bottom w:val="none" w:sz="0" w:space="0" w:color="auto"/>
                        <w:right w:val="none" w:sz="0" w:space="0" w:color="auto"/>
                      </w:divBdr>
                      <w:divsChild>
                        <w:div w:id="18363475">
                          <w:marLeft w:val="0"/>
                          <w:marRight w:val="0"/>
                          <w:marTop w:val="0"/>
                          <w:marBottom w:val="0"/>
                          <w:divBdr>
                            <w:top w:val="none" w:sz="0" w:space="0" w:color="auto"/>
                            <w:left w:val="none" w:sz="0" w:space="0" w:color="auto"/>
                            <w:bottom w:val="none" w:sz="0" w:space="0" w:color="auto"/>
                            <w:right w:val="none" w:sz="0" w:space="0" w:color="auto"/>
                          </w:divBdr>
                        </w:div>
                      </w:divsChild>
                    </w:div>
                    <w:div w:id="1105658734">
                      <w:marLeft w:val="0"/>
                      <w:marRight w:val="0"/>
                      <w:marTop w:val="0"/>
                      <w:marBottom w:val="0"/>
                      <w:divBdr>
                        <w:top w:val="none" w:sz="0" w:space="0" w:color="auto"/>
                        <w:left w:val="none" w:sz="0" w:space="0" w:color="auto"/>
                        <w:bottom w:val="none" w:sz="0" w:space="0" w:color="auto"/>
                        <w:right w:val="none" w:sz="0" w:space="0" w:color="auto"/>
                      </w:divBdr>
                      <w:divsChild>
                        <w:div w:id="971248730">
                          <w:marLeft w:val="0"/>
                          <w:marRight w:val="0"/>
                          <w:marTop w:val="0"/>
                          <w:marBottom w:val="0"/>
                          <w:divBdr>
                            <w:top w:val="none" w:sz="0" w:space="0" w:color="auto"/>
                            <w:left w:val="none" w:sz="0" w:space="0" w:color="auto"/>
                            <w:bottom w:val="none" w:sz="0" w:space="0" w:color="auto"/>
                            <w:right w:val="none" w:sz="0" w:space="0" w:color="auto"/>
                          </w:divBdr>
                        </w:div>
                      </w:divsChild>
                    </w:div>
                    <w:div w:id="1244100425">
                      <w:marLeft w:val="0"/>
                      <w:marRight w:val="0"/>
                      <w:marTop w:val="0"/>
                      <w:marBottom w:val="0"/>
                      <w:divBdr>
                        <w:top w:val="none" w:sz="0" w:space="0" w:color="auto"/>
                        <w:left w:val="none" w:sz="0" w:space="0" w:color="auto"/>
                        <w:bottom w:val="none" w:sz="0" w:space="0" w:color="auto"/>
                        <w:right w:val="none" w:sz="0" w:space="0" w:color="auto"/>
                      </w:divBdr>
                      <w:divsChild>
                        <w:div w:id="887494312">
                          <w:marLeft w:val="0"/>
                          <w:marRight w:val="0"/>
                          <w:marTop w:val="0"/>
                          <w:marBottom w:val="0"/>
                          <w:divBdr>
                            <w:top w:val="none" w:sz="0" w:space="0" w:color="auto"/>
                            <w:left w:val="none" w:sz="0" w:space="0" w:color="auto"/>
                            <w:bottom w:val="none" w:sz="0" w:space="0" w:color="auto"/>
                            <w:right w:val="none" w:sz="0" w:space="0" w:color="auto"/>
                          </w:divBdr>
                        </w:div>
                      </w:divsChild>
                    </w:div>
                    <w:div w:id="33576682">
                      <w:marLeft w:val="0"/>
                      <w:marRight w:val="0"/>
                      <w:marTop w:val="0"/>
                      <w:marBottom w:val="0"/>
                      <w:divBdr>
                        <w:top w:val="none" w:sz="0" w:space="0" w:color="auto"/>
                        <w:left w:val="none" w:sz="0" w:space="0" w:color="auto"/>
                        <w:bottom w:val="none" w:sz="0" w:space="0" w:color="auto"/>
                        <w:right w:val="none" w:sz="0" w:space="0" w:color="auto"/>
                      </w:divBdr>
                      <w:divsChild>
                        <w:div w:id="1101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23970">
              <w:marLeft w:val="0"/>
              <w:marRight w:val="0"/>
              <w:marTop w:val="0"/>
              <w:marBottom w:val="0"/>
              <w:divBdr>
                <w:top w:val="none" w:sz="0" w:space="0" w:color="auto"/>
                <w:left w:val="none" w:sz="0" w:space="0" w:color="auto"/>
                <w:bottom w:val="none" w:sz="0" w:space="0" w:color="auto"/>
                <w:right w:val="none" w:sz="0" w:space="0" w:color="auto"/>
              </w:divBdr>
              <w:divsChild>
                <w:div w:id="1562591762">
                  <w:marLeft w:val="0"/>
                  <w:marRight w:val="0"/>
                  <w:marTop w:val="0"/>
                  <w:marBottom w:val="0"/>
                  <w:divBdr>
                    <w:top w:val="none" w:sz="0" w:space="0" w:color="auto"/>
                    <w:left w:val="none" w:sz="0" w:space="0" w:color="auto"/>
                    <w:bottom w:val="none" w:sz="0" w:space="0" w:color="auto"/>
                    <w:right w:val="none" w:sz="0" w:space="0" w:color="auto"/>
                  </w:divBdr>
                  <w:divsChild>
                    <w:div w:id="1833251766">
                      <w:marLeft w:val="0"/>
                      <w:marRight w:val="0"/>
                      <w:marTop w:val="0"/>
                      <w:marBottom w:val="0"/>
                      <w:divBdr>
                        <w:top w:val="none" w:sz="0" w:space="0" w:color="auto"/>
                        <w:left w:val="none" w:sz="0" w:space="0" w:color="auto"/>
                        <w:bottom w:val="none" w:sz="0" w:space="0" w:color="auto"/>
                        <w:right w:val="none" w:sz="0" w:space="0" w:color="auto"/>
                      </w:divBdr>
                      <w:divsChild>
                        <w:div w:id="101472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778652">
              <w:marLeft w:val="0"/>
              <w:marRight w:val="0"/>
              <w:marTop w:val="0"/>
              <w:marBottom w:val="0"/>
              <w:divBdr>
                <w:top w:val="none" w:sz="0" w:space="0" w:color="auto"/>
                <w:left w:val="none" w:sz="0" w:space="0" w:color="auto"/>
                <w:bottom w:val="none" w:sz="0" w:space="0" w:color="auto"/>
                <w:right w:val="none" w:sz="0" w:space="0" w:color="auto"/>
              </w:divBdr>
              <w:divsChild>
                <w:div w:id="119809634">
                  <w:marLeft w:val="0"/>
                  <w:marRight w:val="0"/>
                  <w:marTop w:val="0"/>
                  <w:marBottom w:val="0"/>
                  <w:divBdr>
                    <w:top w:val="none" w:sz="0" w:space="0" w:color="auto"/>
                    <w:left w:val="none" w:sz="0" w:space="0" w:color="auto"/>
                    <w:bottom w:val="none" w:sz="0" w:space="0" w:color="auto"/>
                    <w:right w:val="none" w:sz="0" w:space="0" w:color="auto"/>
                  </w:divBdr>
                  <w:divsChild>
                    <w:div w:id="859198823">
                      <w:marLeft w:val="0"/>
                      <w:marRight w:val="0"/>
                      <w:marTop w:val="0"/>
                      <w:marBottom w:val="0"/>
                      <w:divBdr>
                        <w:top w:val="none" w:sz="0" w:space="0" w:color="auto"/>
                        <w:left w:val="none" w:sz="0" w:space="0" w:color="auto"/>
                        <w:bottom w:val="none" w:sz="0" w:space="0" w:color="auto"/>
                        <w:right w:val="none" w:sz="0" w:space="0" w:color="auto"/>
                      </w:divBdr>
                      <w:divsChild>
                        <w:div w:id="1946889744">
                          <w:marLeft w:val="0"/>
                          <w:marRight w:val="0"/>
                          <w:marTop w:val="0"/>
                          <w:marBottom w:val="0"/>
                          <w:divBdr>
                            <w:top w:val="none" w:sz="0" w:space="0" w:color="auto"/>
                            <w:left w:val="none" w:sz="0" w:space="0" w:color="auto"/>
                            <w:bottom w:val="none" w:sz="0" w:space="0" w:color="auto"/>
                            <w:right w:val="none" w:sz="0" w:space="0" w:color="auto"/>
                          </w:divBdr>
                        </w:div>
                      </w:divsChild>
                    </w:div>
                    <w:div w:id="2124498593">
                      <w:marLeft w:val="0"/>
                      <w:marRight w:val="0"/>
                      <w:marTop w:val="0"/>
                      <w:marBottom w:val="0"/>
                      <w:divBdr>
                        <w:top w:val="none" w:sz="0" w:space="0" w:color="auto"/>
                        <w:left w:val="none" w:sz="0" w:space="0" w:color="auto"/>
                        <w:bottom w:val="none" w:sz="0" w:space="0" w:color="auto"/>
                        <w:right w:val="none" w:sz="0" w:space="0" w:color="auto"/>
                      </w:divBdr>
                      <w:divsChild>
                        <w:div w:id="1751928334">
                          <w:marLeft w:val="0"/>
                          <w:marRight w:val="0"/>
                          <w:marTop w:val="0"/>
                          <w:marBottom w:val="0"/>
                          <w:divBdr>
                            <w:top w:val="none" w:sz="0" w:space="0" w:color="auto"/>
                            <w:left w:val="none" w:sz="0" w:space="0" w:color="auto"/>
                            <w:bottom w:val="none" w:sz="0" w:space="0" w:color="auto"/>
                            <w:right w:val="none" w:sz="0" w:space="0" w:color="auto"/>
                          </w:divBdr>
                        </w:div>
                      </w:divsChild>
                    </w:div>
                    <w:div w:id="1948390805">
                      <w:marLeft w:val="0"/>
                      <w:marRight w:val="0"/>
                      <w:marTop w:val="0"/>
                      <w:marBottom w:val="0"/>
                      <w:divBdr>
                        <w:top w:val="none" w:sz="0" w:space="0" w:color="auto"/>
                        <w:left w:val="none" w:sz="0" w:space="0" w:color="auto"/>
                        <w:bottom w:val="none" w:sz="0" w:space="0" w:color="auto"/>
                        <w:right w:val="none" w:sz="0" w:space="0" w:color="auto"/>
                      </w:divBdr>
                      <w:divsChild>
                        <w:div w:id="1042245676">
                          <w:marLeft w:val="0"/>
                          <w:marRight w:val="0"/>
                          <w:marTop w:val="0"/>
                          <w:marBottom w:val="0"/>
                          <w:divBdr>
                            <w:top w:val="none" w:sz="0" w:space="0" w:color="auto"/>
                            <w:left w:val="none" w:sz="0" w:space="0" w:color="auto"/>
                            <w:bottom w:val="none" w:sz="0" w:space="0" w:color="auto"/>
                            <w:right w:val="none" w:sz="0" w:space="0" w:color="auto"/>
                          </w:divBdr>
                        </w:div>
                      </w:divsChild>
                    </w:div>
                    <w:div w:id="470559655">
                      <w:marLeft w:val="0"/>
                      <w:marRight w:val="0"/>
                      <w:marTop w:val="0"/>
                      <w:marBottom w:val="0"/>
                      <w:divBdr>
                        <w:top w:val="none" w:sz="0" w:space="0" w:color="auto"/>
                        <w:left w:val="none" w:sz="0" w:space="0" w:color="auto"/>
                        <w:bottom w:val="none" w:sz="0" w:space="0" w:color="auto"/>
                        <w:right w:val="none" w:sz="0" w:space="0" w:color="auto"/>
                      </w:divBdr>
                      <w:divsChild>
                        <w:div w:id="2032147011">
                          <w:marLeft w:val="0"/>
                          <w:marRight w:val="0"/>
                          <w:marTop w:val="0"/>
                          <w:marBottom w:val="0"/>
                          <w:divBdr>
                            <w:top w:val="none" w:sz="0" w:space="0" w:color="auto"/>
                            <w:left w:val="none" w:sz="0" w:space="0" w:color="auto"/>
                            <w:bottom w:val="none" w:sz="0" w:space="0" w:color="auto"/>
                            <w:right w:val="none" w:sz="0" w:space="0" w:color="auto"/>
                          </w:divBdr>
                        </w:div>
                      </w:divsChild>
                    </w:div>
                    <w:div w:id="117311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24580728">
          <w:marLeft w:val="0"/>
          <w:marRight w:val="0"/>
          <w:marTop w:val="0"/>
          <w:marBottom w:val="0"/>
          <w:divBdr>
            <w:top w:val="none" w:sz="0" w:space="0" w:color="auto"/>
            <w:left w:val="none" w:sz="0" w:space="0" w:color="auto"/>
            <w:bottom w:val="none" w:sz="0" w:space="0" w:color="auto"/>
            <w:right w:val="none" w:sz="0" w:space="0" w:color="auto"/>
          </w:divBdr>
          <w:divsChild>
            <w:div w:id="809981183">
              <w:marLeft w:val="0"/>
              <w:marRight w:val="0"/>
              <w:marTop w:val="0"/>
              <w:marBottom w:val="0"/>
              <w:divBdr>
                <w:top w:val="none" w:sz="0" w:space="0" w:color="auto"/>
                <w:left w:val="none" w:sz="0" w:space="0" w:color="auto"/>
                <w:bottom w:val="none" w:sz="0" w:space="0" w:color="auto"/>
                <w:right w:val="none" w:sz="0" w:space="0" w:color="auto"/>
              </w:divBdr>
              <w:divsChild>
                <w:div w:id="1400516329">
                  <w:marLeft w:val="0"/>
                  <w:marRight w:val="0"/>
                  <w:marTop w:val="0"/>
                  <w:marBottom w:val="0"/>
                  <w:divBdr>
                    <w:top w:val="none" w:sz="0" w:space="0" w:color="auto"/>
                    <w:left w:val="none" w:sz="0" w:space="0" w:color="auto"/>
                    <w:bottom w:val="none" w:sz="0" w:space="0" w:color="auto"/>
                    <w:right w:val="none" w:sz="0" w:space="0" w:color="auto"/>
                  </w:divBdr>
                  <w:divsChild>
                    <w:div w:id="1149249494">
                      <w:marLeft w:val="0"/>
                      <w:marRight w:val="0"/>
                      <w:marTop w:val="0"/>
                      <w:marBottom w:val="0"/>
                      <w:divBdr>
                        <w:top w:val="none" w:sz="0" w:space="0" w:color="auto"/>
                        <w:left w:val="none" w:sz="0" w:space="0" w:color="auto"/>
                        <w:bottom w:val="none" w:sz="0" w:space="0" w:color="auto"/>
                        <w:right w:val="none" w:sz="0" w:space="0" w:color="auto"/>
                      </w:divBdr>
                      <w:divsChild>
                        <w:div w:id="1353842956">
                          <w:marLeft w:val="0"/>
                          <w:marRight w:val="0"/>
                          <w:marTop w:val="0"/>
                          <w:marBottom w:val="0"/>
                          <w:divBdr>
                            <w:top w:val="none" w:sz="0" w:space="0" w:color="auto"/>
                            <w:left w:val="none" w:sz="0" w:space="0" w:color="auto"/>
                            <w:bottom w:val="none" w:sz="0" w:space="0" w:color="auto"/>
                            <w:right w:val="none" w:sz="0" w:space="0" w:color="auto"/>
                          </w:divBdr>
                          <w:divsChild>
                            <w:div w:id="16245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69871">
                  <w:marLeft w:val="0"/>
                  <w:marRight w:val="0"/>
                  <w:marTop w:val="0"/>
                  <w:marBottom w:val="0"/>
                  <w:divBdr>
                    <w:top w:val="none" w:sz="0" w:space="0" w:color="auto"/>
                    <w:left w:val="none" w:sz="0" w:space="0" w:color="auto"/>
                    <w:bottom w:val="none" w:sz="0" w:space="0" w:color="auto"/>
                    <w:right w:val="none" w:sz="0" w:space="0" w:color="auto"/>
                  </w:divBdr>
                  <w:divsChild>
                    <w:div w:id="125317509">
                      <w:marLeft w:val="0"/>
                      <w:marRight w:val="0"/>
                      <w:marTop w:val="0"/>
                      <w:marBottom w:val="0"/>
                      <w:divBdr>
                        <w:top w:val="none" w:sz="0" w:space="0" w:color="auto"/>
                        <w:left w:val="none" w:sz="0" w:space="0" w:color="auto"/>
                        <w:bottom w:val="none" w:sz="0" w:space="0" w:color="auto"/>
                        <w:right w:val="none" w:sz="0" w:space="0" w:color="auto"/>
                      </w:divBdr>
                      <w:divsChild>
                        <w:div w:id="157234437">
                          <w:marLeft w:val="0"/>
                          <w:marRight w:val="0"/>
                          <w:marTop w:val="0"/>
                          <w:marBottom w:val="0"/>
                          <w:divBdr>
                            <w:top w:val="none" w:sz="0" w:space="0" w:color="auto"/>
                            <w:left w:val="none" w:sz="0" w:space="0" w:color="auto"/>
                            <w:bottom w:val="none" w:sz="0" w:space="0" w:color="auto"/>
                            <w:right w:val="none" w:sz="0" w:space="0" w:color="auto"/>
                          </w:divBdr>
                          <w:divsChild>
                            <w:div w:id="27271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300623">
      <w:bodyDiv w:val="1"/>
      <w:marLeft w:val="0"/>
      <w:marRight w:val="0"/>
      <w:marTop w:val="0"/>
      <w:marBottom w:val="0"/>
      <w:divBdr>
        <w:top w:val="none" w:sz="0" w:space="0" w:color="auto"/>
        <w:left w:val="none" w:sz="0" w:space="0" w:color="auto"/>
        <w:bottom w:val="none" w:sz="0" w:space="0" w:color="auto"/>
        <w:right w:val="none" w:sz="0" w:space="0" w:color="auto"/>
      </w:divBdr>
    </w:div>
    <w:div w:id="1586110936">
      <w:bodyDiv w:val="1"/>
      <w:marLeft w:val="0"/>
      <w:marRight w:val="0"/>
      <w:marTop w:val="0"/>
      <w:marBottom w:val="0"/>
      <w:divBdr>
        <w:top w:val="none" w:sz="0" w:space="0" w:color="auto"/>
        <w:left w:val="none" w:sz="0" w:space="0" w:color="auto"/>
        <w:bottom w:val="none" w:sz="0" w:space="0" w:color="auto"/>
        <w:right w:val="none" w:sz="0" w:space="0" w:color="auto"/>
      </w:divBdr>
    </w:div>
    <w:div w:id="1588264986">
      <w:bodyDiv w:val="1"/>
      <w:marLeft w:val="0"/>
      <w:marRight w:val="0"/>
      <w:marTop w:val="0"/>
      <w:marBottom w:val="0"/>
      <w:divBdr>
        <w:top w:val="none" w:sz="0" w:space="0" w:color="auto"/>
        <w:left w:val="none" w:sz="0" w:space="0" w:color="auto"/>
        <w:bottom w:val="none" w:sz="0" w:space="0" w:color="auto"/>
        <w:right w:val="none" w:sz="0" w:space="0" w:color="auto"/>
      </w:divBdr>
    </w:div>
    <w:div w:id="1591424710">
      <w:bodyDiv w:val="1"/>
      <w:marLeft w:val="0"/>
      <w:marRight w:val="0"/>
      <w:marTop w:val="0"/>
      <w:marBottom w:val="0"/>
      <w:divBdr>
        <w:top w:val="none" w:sz="0" w:space="0" w:color="auto"/>
        <w:left w:val="none" w:sz="0" w:space="0" w:color="auto"/>
        <w:bottom w:val="none" w:sz="0" w:space="0" w:color="auto"/>
        <w:right w:val="none" w:sz="0" w:space="0" w:color="auto"/>
      </w:divBdr>
    </w:div>
    <w:div w:id="1591501044">
      <w:bodyDiv w:val="1"/>
      <w:marLeft w:val="0"/>
      <w:marRight w:val="0"/>
      <w:marTop w:val="0"/>
      <w:marBottom w:val="0"/>
      <w:divBdr>
        <w:top w:val="none" w:sz="0" w:space="0" w:color="auto"/>
        <w:left w:val="none" w:sz="0" w:space="0" w:color="auto"/>
        <w:bottom w:val="none" w:sz="0" w:space="0" w:color="auto"/>
        <w:right w:val="none" w:sz="0" w:space="0" w:color="auto"/>
      </w:divBdr>
    </w:div>
    <w:div w:id="1592205554">
      <w:bodyDiv w:val="1"/>
      <w:marLeft w:val="0"/>
      <w:marRight w:val="0"/>
      <w:marTop w:val="0"/>
      <w:marBottom w:val="0"/>
      <w:divBdr>
        <w:top w:val="none" w:sz="0" w:space="0" w:color="auto"/>
        <w:left w:val="none" w:sz="0" w:space="0" w:color="auto"/>
        <w:bottom w:val="none" w:sz="0" w:space="0" w:color="auto"/>
        <w:right w:val="none" w:sz="0" w:space="0" w:color="auto"/>
      </w:divBdr>
    </w:div>
    <w:div w:id="1592354642">
      <w:bodyDiv w:val="1"/>
      <w:marLeft w:val="0"/>
      <w:marRight w:val="0"/>
      <w:marTop w:val="0"/>
      <w:marBottom w:val="0"/>
      <w:divBdr>
        <w:top w:val="none" w:sz="0" w:space="0" w:color="auto"/>
        <w:left w:val="none" w:sz="0" w:space="0" w:color="auto"/>
        <w:bottom w:val="none" w:sz="0" w:space="0" w:color="auto"/>
        <w:right w:val="none" w:sz="0" w:space="0" w:color="auto"/>
      </w:divBdr>
    </w:div>
    <w:div w:id="1593777547">
      <w:bodyDiv w:val="1"/>
      <w:marLeft w:val="0"/>
      <w:marRight w:val="0"/>
      <w:marTop w:val="0"/>
      <w:marBottom w:val="0"/>
      <w:divBdr>
        <w:top w:val="none" w:sz="0" w:space="0" w:color="auto"/>
        <w:left w:val="none" w:sz="0" w:space="0" w:color="auto"/>
        <w:bottom w:val="none" w:sz="0" w:space="0" w:color="auto"/>
        <w:right w:val="none" w:sz="0" w:space="0" w:color="auto"/>
      </w:divBdr>
    </w:div>
    <w:div w:id="1594364087">
      <w:bodyDiv w:val="1"/>
      <w:marLeft w:val="0"/>
      <w:marRight w:val="0"/>
      <w:marTop w:val="0"/>
      <w:marBottom w:val="0"/>
      <w:divBdr>
        <w:top w:val="none" w:sz="0" w:space="0" w:color="auto"/>
        <w:left w:val="none" w:sz="0" w:space="0" w:color="auto"/>
        <w:bottom w:val="none" w:sz="0" w:space="0" w:color="auto"/>
        <w:right w:val="none" w:sz="0" w:space="0" w:color="auto"/>
      </w:divBdr>
    </w:div>
    <w:div w:id="1595089649">
      <w:bodyDiv w:val="1"/>
      <w:marLeft w:val="0"/>
      <w:marRight w:val="0"/>
      <w:marTop w:val="0"/>
      <w:marBottom w:val="0"/>
      <w:divBdr>
        <w:top w:val="none" w:sz="0" w:space="0" w:color="auto"/>
        <w:left w:val="none" w:sz="0" w:space="0" w:color="auto"/>
        <w:bottom w:val="none" w:sz="0" w:space="0" w:color="auto"/>
        <w:right w:val="none" w:sz="0" w:space="0" w:color="auto"/>
      </w:divBdr>
    </w:div>
    <w:div w:id="1595237644">
      <w:bodyDiv w:val="1"/>
      <w:marLeft w:val="0"/>
      <w:marRight w:val="0"/>
      <w:marTop w:val="0"/>
      <w:marBottom w:val="0"/>
      <w:divBdr>
        <w:top w:val="none" w:sz="0" w:space="0" w:color="auto"/>
        <w:left w:val="none" w:sz="0" w:space="0" w:color="auto"/>
        <w:bottom w:val="none" w:sz="0" w:space="0" w:color="auto"/>
        <w:right w:val="none" w:sz="0" w:space="0" w:color="auto"/>
      </w:divBdr>
    </w:div>
    <w:div w:id="1595746313">
      <w:bodyDiv w:val="1"/>
      <w:marLeft w:val="0"/>
      <w:marRight w:val="0"/>
      <w:marTop w:val="0"/>
      <w:marBottom w:val="0"/>
      <w:divBdr>
        <w:top w:val="none" w:sz="0" w:space="0" w:color="auto"/>
        <w:left w:val="none" w:sz="0" w:space="0" w:color="auto"/>
        <w:bottom w:val="none" w:sz="0" w:space="0" w:color="auto"/>
        <w:right w:val="none" w:sz="0" w:space="0" w:color="auto"/>
      </w:divBdr>
    </w:div>
    <w:div w:id="1598633087">
      <w:bodyDiv w:val="1"/>
      <w:marLeft w:val="0"/>
      <w:marRight w:val="0"/>
      <w:marTop w:val="0"/>
      <w:marBottom w:val="0"/>
      <w:divBdr>
        <w:top w:val="none" w:sz="0" w:space="0" w:color="auto"/>
        <w:left w:val="none" w:sz="0" w:space="0" w:color="auto"/>
        <w:bottom w:val="none" w:sz="0" w:space="0" w:color="auto"/>
        <w:right w:val="none" w:sz="0" w:space="0" w:color="auto"/>
      </w:divBdr>
    </w:div>
    <w:div w:id="1598708937">
      <w:bodyDiv w:val="1"/>
      <w:marLeft w:val="0"/>
      <w:marRight w:val="0"/>
      <w:marTop w:val="0"/>
      <w:marBottom w:val="0"/>
      <w:divBdr>
        <w:top w:val="none" w:sz="0" w:space="0" w:color="auto"/>
        <w:left w:val="none" w:sz="0" w:space="0" w:color="auto"/>
        <w:bottom w:val="none" w:sz="0" w:space="0" w:color="auto"/>
        <w:right w:val="none" w:sz="0" w:space="0" w:color="auto"/>
      </w:divBdr>
    </w:div>
    <w:div w:id="1601136994">
      <w:bodyDiv w:val="1"/>
      <w:marLeft w:val="0"/>
      <w:marRight w:val="0"/>
      <w:marTop w:val="0"/>
      <w:marBottom w:val="0"/>
      <w:divBdr>
        <w:top w:val="none" w:sz="0" w:space="0" w:color="auto"/>
        <w:left w:val="none" w:sz="0" w:space="0" w:color="auto"/>
        <w:bottom w:val="none" w:sz="0" w:space="0" w:color="auto"/>
        <w:right w:val="none" w:sz="0" w:space="0" w:color="auto"/>
      </w:divBdr>
    </w:div>
    <w:div w:id="1602183994">
      <w:bodyDiv w:val="1"/>
      <w:marLeft w:val="0"/>
      <w:marRight w:val="0"/>
      <w:marTop w:val="0"/>
      <w:marBottom w:val="0"/>
      <w:divBdr>
        <w:top w:val="none" w:sz="0" w:space="0" w:color="auto"/>
        <w:left w:val="none" w:sz="0" w:space="0" w:color="auto"/>
        <w:bottom w:val="none" w:sz="0" w:space="0" w:color="auto"/>
        <w:right w:val="none" w:sz="0" w:space="0" w:color="auto"/>
      </w:divBdr>
    </w:div>
    <w:div w:id="1602421407">
      <w:bodyDiv w:val="1"/>
      <w:marLeft w:val="0"/>
      <w:marRight w:val="0"/>
      <w:marTop w:val="0"/>
      <w:marBottom w:val="0"/>
      <w:divBdr>
        <w:top w:val="none" w:sz="0" w:space="0" w:color="auto"/>
        <w:left w:val="none" w:sz="0" w:space="0" w:color="auto"/>
        <w:bottom w:val="none" w:sz="0" w:space="0" w:color="auto"/>
        <w:right w:val="none" w:sz="0" w:space="0" w:color="auto"/>
      </w:divBdr>
      <w:divsChild>
        <w:div w:id="1903904002">
          <w:marLeft w:val="1498"/>
          <w:marRight w:val="0"/>
          <w:marTop w:val="43"/>
          <w:marBottom w:val="43"/>
          <w:divBdr>
            <w:top w:val="none" w:sz="0" w:space="0" w:color="auto"/>
            <w:left w:val="none" w:sz="0" w:space="0" w:color="auto"/>
            <w:bottom w:val="none" w:sz="0" w:space="0" w:color="auto"/>
            <w:right w:val="none" w:sz="0" w:space="0" w:color="auto"/>
          </w:divBdr>
        </w:div>
        <w:div w:id="351810045">
          <w:marLeft w:val="1498"/>
          <w:marRight w:val="0"/>
          <w:marTop w:val="43"/>
          <w:marBottom w:val="43"/>
          <w:divBdr>
            <w:top w:val="none" w:sz="0" w:space="0" w:color="auto"/>
            <w:left w:val="none" w:sz="0" w:space="0" w:color="auto"/>
            <w:bottom w:val="none" w:sz="0" w:space="0" w:color="auto"/>
            <w:right w:val="none" w:sz="0" w:space="0" w:color="auto"/>
          </w:divBdr>
        </w:div>
      </w:divsChild>
    </w:div>
    <w:div w:id="1604917622">
      <w:bodyDiv w:val="1"/>
      <w:marLeft w:val="0"/>
      <w:marRight w:val="0"/>
      <w:marTop w:val="0"/>
      <w:marBottom w:val="0"/>
      <w:divBdr>
        <w:top w:val="none" w:sz="0" w:space="0" w:color="auto"/>
        <w:left w:val="none" w:sz="0" w:space="0" w:color="auto"/>
        <w:bottom w:val="none" w:sz="0" w:space="0" w:color="auto"/>
        <w:right w:val="none" w:sz="0" w:space="0" w:color="auto"/>
      </w:divBdr>
    </w:div>
    <w:div w:id="1607150309">
      <w:bodyDiv w:val="1"/>
      <w:marLeft w:val="0"/>
      <w:marRight w:val="0"/>
      <w:marTop w:val="0"/>
      <w:marBottom w:val="0"/>
      <w:divBdr>
        <w:top w:val="none" w:sz="0" w:space="0" w:color="auto"/>
        <w:left w:val="none" w:sz="0" w:space="0" w:color="auto"/>
        <w:bottom w:val="none" w:sz="0" w:space="0" w:color="auto"/>
        <w:right w:val="none" w:sz="0" w:space="0" w:color="auto"/>
      </w:divBdr>
    </w:div>
    <w:div w:id="1608847976">
      <w:bodyDiv w:val="1"/>
      <w:marLeft w:val="0"/>
      <w:marRight w:val="0"/>
      <w:marTop w:val="0"/>
      <w:marBottom w:val="0"/>
      <w:divBdr>
        <w:top w:val="none" w:sz="0" w:space="0" w:color="auto"/>
        <w:left w:val="none" w:sz="0" w:space="0" w:color="auto"/>
        <w:bottom w:val="none" w:sz="0" w:space="0" w:color="auto"/>
        <w:right w:val="none" w:sz="0" w:space="0" w:color="auto"/>
      </w:divBdr>
    </w:div>
    <w:div w:id="1609778952">
      <w:bodyDiv w:val="1"/>
      <w:marLeft w:val="0"/>
      <w:marRight w:val="0"/>
      <w:marTop w:val="0"/>
      <w:marBottom w:val="0"/>
      <w:divBdr>
        <w:top w:val="none" w:sz="0" w:space="0" w:color="auto"/>
        <w:left w:val="none" w:sz="0" w:space="0" w:color="auto"/>
        <w:bottom w:val="none" w:sz="0" w:space="0" w:color="auto"/>
        <w:right w:val="none" w:sz="0" w:space="0" w:color="auto"/>
      </w:divBdr>
    </w:div>
    <w:div w:id="1611472457">
      <w:bodyDiv w:val="1"/>
      <w:marLeft w:val="0"/>
      <w:marRight w:val="0"/>
      <w:marTop w:val="0"/>
      <w:marBottom w:val="0"/>
      <w:divBdr>
        <w:top w:val="none" w:sz="0" w:space="0" w:color="auto"/>
        <w:left w:val="none" w:sz="0" w:space="0" w:color="auto"/>
        <w:bottom w:val="none" w:sz="0" w:space="0" w:color="auto"/>
        <w:right w:val="none" w:sz="0" w:space="0" w:color="auto"/>
      </w:divBdr>
    </w:div>
    <w:div w:id="1611670397">
      <w:bodyDiv w:val="1"/>
      <w:marLeft w:val="0"/>
      <w:marRight w:val="0"/>
      <w:marTop w:val="0"/>
      <w:marBottom w:val="0"/>
      <w:divBdr>
        <w:top w:val="none" w:sz="0" w:space="0" w:color="auto"/>
        <w:left w:val="none" w:sz="0" w:space="0" w:color="auto"/>
        <w:bottom w:val="none" w:sz="0" w:space="0" w:color="auto"/>
        <w:right w:val="none" w:sz="0" w:space="0" w:color="auto"/>
      </w:divBdr>
    </w:div>
    <w:div w:id="1612278253">
      <w:bodyDiv w:val="1"/>
      <w:marLeft w:val="0"/>
      <w:marRight w:val="0"/>
      <w:marTop w:val="0"/>
      <w:marBottom w:val="0"/>
      <w:divBdr>
        <w:top w:val="none" w:sz="0" w:space="0" w:color="auto"/>
        <w:left w:val="none" w:sz="0" w:space="0" w:color="auto"/>
        <w:bottom w:val="none" w:sz="0" w:space="0" w:color="auto"/>
        <w:right w:val="none" w:sz="0" w:space="0" w:color="auto"/>
      </w:divBdr>
    </w:div>
    <w:div w:id="1613200994">
      <w:bodyDiv w:val="1"/>
      <w:marLeft w:val="0"/>
      <w:marRight w:val="0"/>
      <w:marTop w:val="0"/>
      <w:marBottom w:val="0"/>
      <w:divBdr>
        <w:top w:val="none" w:sz="0" w:space="0" w:color="auto"/>
        <w:left w:val="none" w:sz="0" w:space="0" w:color="auto"/>
        <w:bottom w:val="none" w:sz="0" w:space="0" w:color="auto"/>
        <w:right w:val="none" w:sz="0" w:space="0" w:color="auto"/>
      </w:divBdr>
    </w:div>
    <w:div w:id="1614286165">
      <w:bodyDiv w:val="1"/>
      <w:marLeft w:val="0"/>
      <w:marRight w:val="0"/>
      <w:marTop w:val="0"/>
      <w:marBottom w:val="0"/>
      <w:divBdr>
        <w:top w:val="none" w:sz="0" w:space="0" w:color="auto"/>
        <w:left w:val="none" w:sz="0" w:space="0" w:color="auto"/>
        <w:bottom w:val="none" w:sz="0" w:space="0" w:color="auto"/>
        <w:right w:val="none" w:sz="0" w:space="0" w:color="auto"/>
      </w:divBdr>
    </w:div>
    <w:div w:id="1615166401">
      <w:bodyDiv w:val="1"/>
      <w:marLeft w:val="0"/>
      <w:marRight w:val="0"/>
      <w:marTop w:val="0"/>
      <w:marBottom w:val="0"/>
      <w:divBdr>
        <w:top w:val="none" w:sz="0" w:space="0" w:color="auto"/>
        <w:left w:val="none" w:sz="0" w:space="0" w:color="auto"/>
        <w:bottom w:val="none" w:sz="0" w:space="0" w:color="auto"/>
        <w:right w:val="none" w:sz="0" w:space="0" w:color="auto"/>
      </w:divBdr>
    </w:div>
    <w:div w:id="1615945443">
      <w:bodyDiv w:val="1"/>
      <w:marLeft w:val="0"/>
      <w:marRight w:val="0"/>
      <w:marTop w:val="0"/>
      <w:marBottom w:val="0"/>
      <w:divBdr>
        <w:top w:val="none" w:sz="0" w:space="0" w:color="auto"/>
        <w:left w:val="none" w:sz="0" w:space="0" w:color="auto"/>
        <w:bottom w:val="none" w:sz="0" w:space="0" w:color="auto"/>
        <w:right w:val="none" w:sz="0" w:space="0" w:color="auto"/>
      </w:divBdr>
    </w:div>
    <w:div w:id="1619604921">
      <w:bodyDiv w:val="1"/>
      <w:marLeft w:val="0"/>
      <w:marRight w:val="0"/>
      <w:marTop w:val="0"/>
      <w:marBottom w:val="0"/>
      <w:divBdr>
        <w:top w:val="none" w:sz="0" w:space="0" w:color="auto"/>
        <w:left w:val="none" w:sz="0" w:space="0" w:color="auto"/>
        <w:bottom w:val="none" w:sz="0" w:space="0" w:color="auto"/>
        <w:right w:val="none" w:sz="0" w:space="0" w:color="auto"/>
      </w:divBdr>
    </w:div>
    <w:div w:id="1619800322">
      <w:bodyDiv w:val="1"/>
      <w:marLeft w:val="0"/>
      <w:marRight w:val="0"/>
      <w:marTop w:val="0"/>
      <w:marBottom w:val="0"/>
      <w:divBdr>
        <w:top w:val="none" w:sz="0" w:space="0" w:color="auto"/>
        <w:left w:val="none" w:sz="0" w:space="0" w:color="auto"/>
        <w:bottom w:val="none" w:sz="0" w:space="0" w:color="auto"/>
        <w:right w:val="none" w:sz="0" w:space="0" w:color="auto"/>
      </w:divBdr>
    </w:div>
    <w:div w:id="1621492450">
      <w:bodyDiv w:val="1"/>
      <w:marLeft w:val="0"/>
      <w:marRight w:val="0"/>
      <w:marTop w:val="0"/>
      <w:marBottom w:val="0"/>
      <w:divBdr>
        <w:top w:val="none" w:sz="0" w:space="0" w:color="auto"/>
        <w:left w:val="none" w:sz="0" w:space="0" w:color="auto"/>
        <w:bottom w:val="none" w:sz="0" w:space="0" w:color="auto"/>
        <w:right w:val="none" w:sz="0" w:space="0" w:color="auto"/>
      </w:divBdr>
    </w:div>
    <w:div w:id="1622029873">
      <w:bodyDiv w:val="1"/>
      <w:marLeft w:val="0"/>
      <w:marRight w:val="0"/>
      <w:marTop w:val="0"/>
      <w:marBottom w:val="0"/>
      <w:divBdr>
        <w:top w:val="none" w:sz="0" w:space="0" w:color="auto"/>
        <w:left w:val="none" w:sz="0" w:space="0" w:color="auto"/>
        <w:bottom w:val="none" w:sz="0" w:space="0" w:color="auto"/>
        <w:right w:val="none" w:sz="0" w:space="0" w:color="auto"/>
      </w:divBdr>
    </w:div>
    <w:div w:id="1622498089">
      <w:bodyDiv w:val="1"/>
      <w:marLeft w:val="0"/>
      <w:marRight w:val="0"/>
      <w:marTop w:val="0"/>
      <w:marBottom w:val="0"/>
      <w:divBdr>
        <w:top w:val="none" w:sz="0" w:space="0" w:color="auto"/>
        <w:left w:val="none" w:sz="0" w:space="0" w:color="auto"/>
        <w:bottom w:val="none" w:sz="0" w:space="0" w:color="auto"/>
        <w:right w:val="none" w:sz="0" w:space="0" w:color="auto"/>
      </w:divBdr>
    </w:div>
    <w:div w:id="1622880400">
      <w:bodyDiv w:val="1"/>
      <w:marLeft w:val="0"/>
      <w:marRight w:val="0"/>
      <w:marTop w:val="0"/>
      <w:marBottom w:val="0"/>
      <w:divBdr>
        <w:top w:val="none" w:sz="0" w:space="0" w:color="auto"/>
        <w:left w:val="none" w:sz="0" w:space="0" w:color="auto"/>
        <w:bottom w:val="none" w:sz="0" w:space="0" w:color="auto"/>
        <w:right w:val="none" w:sz="0" w:space="0" w:color="auto"/>
      </w:divBdr>
    </w:div>
    <w:div w:id="1624380247">
      <w:bodyDiv w:val="1"/>
      <w:marLeft w:val="0"/>
      <w:marRight w:val="0"/>
      <w:marTop w:val="0"/>
      <w:marBottom w:val="0"/>
      <w:divBdr>
        <w:top w:val="none" w:sz="0" w:space="0" w:color="auto"/>
        <w:left w:val="none" w:sz="0" w:space="0" w:color="auto"/>
        <w:bottom w:val="none" w:sz="0" w:space="0" w:color="auto"/>
        <w:right w:val="none" w:sz="0" w:space="0" w:color="auto"/>
      </w:divBdr>
    </w:div>
    <w:div w:id="1624921967">
      <w:bodyDiv w:val="1"/>
      <w:marLeft w:val="0"/>
      <w:marRight w:val="0"/>
      <w:marTop w:val="0"/>
      <w:marBottom w:val="0"/>
      <w:divBdr>
        <w:top w:val="none" w:sz="0" w:space="0" w:color="auto"/>
        <w:left w:val="none" w:sz="0" w:space="0" w:color="auto"/>
        <w:bottom w:val="none" w:sz="0" w:space="0" w:color="auto"/>
        <w:right w:val="none" w:sz="0" w:space="0" w:color="auto"/>
      </w:divBdr>
    </w:div>
    <w:div w:id="1625849079">
      <w:bodyDiv w:val="1"/>
      <w:marLeft w:val="0"/>
      <w:marRight w:val="0"/>
      <w:marTop w:val="0"/>
      <w:marBottom w:val="0"/>
      <w:divBdr>
        <w:top w:val="none" w:sz="0" w:space="0" w:color="auto"/>
        <w:left w:val="none" w:sz="0" w:space="0" w:color="auto"/>
        <w:bottom w:val="none" w:sz="0" w:space="0" w:color="auto"/>
        <w:right w:val="none" w:sz="0" w:space="0" w:color="auto"/>
      </w:divBdr>
    </w:div>
    <w:div w:id="1626426223">
      <w:bodyDiv w:val="1"/>
      <w:marLeft w:val="0"/>
      <w:marRight w:val="0"/>
      <w:marTop w:val="0"/>
      <w:marBottom w:val="0"/>
      <w:divBdr>
        <w:top w:val="none" w:sz="0" w:space="0" w:color="auto"/>
        <w:left w:val="none" w:sz="0" w:space="0" w:color="auto"/>
        <w:bottom w:val="none" w:sz="0" w:space="0" w:color="auto"/>
        <w:right w:val="none" w:sz="0" w:space="0" w:color="auto"/>
      </w:divBdr>
    </w:div>
    <w:div w:id="1626691177">
      <w:bodyDiv w:val="1"/>
      <w:marLeft w:val="0"/>
      <w:marRight w:val="0"/>
      <w:marTop w:val="0"/>
      <w:marBottom w:val="0"/>
      <w:divBdr>
        <w:top w:val="none" w:sz="0" w:space="0" w:color="auto"/>
        <w:left w:val="none" w:sz="0" w:space="0" w:color="auto"/>
        <w:bottom w:val="none" w:sz="0" w:space="0" w:color="auto"/>
        <w:right w:val="none" w:sz="0" w:space="0" w:color="auto"/>
      </w:divBdr>
    </w:div>
    <w:div w:id="1626810567">
      <w:bodyDiv w:val="1"/>
      <w:marLeft w:val="0"/>
      <w:marRight w:val="0"/>
      <w:marTop w:val="0"/>
      <w:marBottom w:val="0"/>
      <w:divBdr>
        <w:top w:val="none" w:sz="0" w:space="0" w:color="auto"/>
        <w:left w:val="none" w:sz="0" w:space="0" w:color="auto"/>
        <w:bottom w:val="none" w:sz="0" w:space="0" w:color="auto"/>
        <w:right w:val="none" w:sz="0" w:space="0" w:color="auto"/>
      </w:divBdr>
    </w:div>
    <w:div w:id="1627200097">
      <w:bodyDiv w:val="1"/>
      <w:marLeft w:val="0"/>
      <w:marRight w:val="0"/>
      <w:marTop w:val="0"/>
      <w:marBottom w:val="0"/>
      <w:divBdr>
        <w:top w:val="none" w:sz="0" w:space="0" w:color="auto"/>
        <w:left w:val="none" w:sz="0" w:space="0" w:color="auto"/>
        <w:bottom w:val="none" w:sz="0" w:space="0" w:color="auto"/>
        <w:right w:val="none" w:sz="0" w:space="0" w:color="auto"/>
      </w:divBdr>
    </w:div>
    <w:div w:id="1628504602">
      <w:bodyDiv w:val="1"/>
      <w:marLeft w:val="0"/>
      <w:marRight w:val="0"/>
      <w:marTop w:val="0"/>
      <w:marBottom w:val="0"/>
      <w:divBdr>
        <w:top w:val="none" w:sz="0" w:space="0" w:color="auto"/>
        <w:left w:val="none" w:sz="0" w:space="0" w:color="auto"/>
        <w:bottom w:val="none" w:sz="0" w:space="0" w:color="auto"/>
        <w:right w:val="none" w:sz="0" w:space="0" w:color="auto"/>
      </w:divBdr>
    </w:div>
    <w:div w:id="1628659780">
      <w:bodyDiv w:val="1"/>
      <w:marLeft w:val="0"/>
      <w:marRight w:val="0"/>
      <w:marTop w:val="0"/>
      <w:marBottom w:val="0"/>
      <w:divBdr>
        <w:top w:val="none" w:sz="0" w:space="0" w:color="auto"/>
        <w:left w:val="none" w:sz="0" w:space="0" w:color="auto"/>
        <w:bottom w:val="none" w:sz="0" w:space="0" w:color="auto"/>
        <w:right w:val="none" w:sz="0" w:space="0" w:color="auto"/>
      </w:divBdr>
    </w:div>
    <w:div w:id="1636255035">
      <w:bodyDiv w:val="1"/>
      <w:marLeft w:val="0"/>
      <w:marRight w:val="0"/>
      <w:marTop w:val="0"/>
      <w:marBottom w:val="0"/>
      <w:divBdr>
        <w:top w:val="none" w:sz="0" w:space="0" w:color="auto"/>
        <w:left w:val="none" w:sz="0" w:space="0" w:color="auto"/>
        <w:bottom w:val="none" w:sz="0" w:space="0" w:color="auto"/>
        <w:right w:val="none" w:sz="0" w:space="0" w:color="auto"/>
      </w:divBdr>
    </w:div>
    <w:div w:id="1636445752">
      <w:bodyDiv w:val="1"/>
      <w:marLeft w:val="0"/>
      <w:marRight w:val="0"/>
      <w:marTop w:val="0"/>
      <w:marBottom w:val="0"/>
      <w:divBdr>
        <w:top w:val="none" w:sz="0" w:space="0" w:color="auto"/>
        <w:left w:val="none" w:sz="0" w:space="0" w:color="auto"/>
        <w:bottom w:val="none" w:sz="0" w:space="0" w:color="auto"/>
        <w:right w:val="none" w:sz="0" w:space="0" w:color="auto"/>
      </w:divBdr>
    </w:div>
    <w:div w:id="1637026264">
      <w:bodyDiv w:val="1"/>
      <w:marLeft w:val="0"/>
      <w:marRight w:val="0"/>
      <w:marTop w:val="0"/>
      <w:marBottom w:val="0"/>
      <w:divBdr>
        <w:top w:val="none" w:sz="0" w:space="0" w:color="auto"/>
        <w:left w:val="none" w:sz="0" w:space="0" w:color="auto"/>
        <w:bottom w:val="none" w:sz="0" w:space="0" w:color="auto"/>
        <w:right w:val="none" w:sz="0" w:space="0" w:color="auto"/>
      </w:divBdr>
    </w:div>
    <w:div w:id="1637029265">
      <w:bodyDiv w:val="1"/>
      <w:marLeft w:val="0"/>
      <w:marRight w:val="0"/>
      <w:marTop w:val="0"/>
      <w:marBottom w:val="0"/>
      <w:divBdr>
        <w:top w:val="none" w:sz="0" w:space="0" w:color="auto"/>
        <w:left w:val="none" w:sz="0" w:space="0" w:color="auto"/>
        <w:bottom w:val="none" w:sz="0" w:space="0" w:color="auto"/>
        <w:right w:val="none" w:sz="0" w:space="0" w:color="auto"/>
      </w:divBdr>
    </w:div>
    <w:div w:id="1638603124">
      <w:bodyDiv w:val="1"/>
      <w:marLeft w:val="0"/>
      <w:marRight w:val="0"/>
      <w:marTop w:val="0"/>
      <w:marBottom w:val="0"/>
      <w:divBdr>
        <w:top w:val="none" w:sz="0" w:space="0" w:color="auto"/>
        <w:left w:val="none" w:sz="0" w:space="0" w:color="auto"/>
        <w:bottom w:val="none" w:sz="0" w:space="0" w:color="auto"/>
        <w:right w:val="none" w:sz="0" w:space="0" w:color="auto"/>
      </w:divBdr>
    </w:div>
    <w:div w:id="1639408774">
      <w:bodyDiv w:val="1"/>
      <w:marLeft w:val="0"/>
      <w:marRight w:val="0"/>
      <w:marTop w:val="0"/>
      <w:marBottom w:val="0"/>
      <w:divBdr>
        <w:top w:val="none" w:sz="0" w:space="0" w:color="auto"/>
        <w:left w:val="none" w:sz="0" w:space="0" w:color="auto"/>
        <w:bottom w:val="none" w:sz="0" w:space="0" w:color="auto"/>
        <w:right w:val="none" w:sz="0" w:space="0" w:color="auto"/>
      </w:divBdr>
    </w:div>
    <w:div w:id="1639804014">
      <w:bodyDiv w:val="1"/>
      <w:marLeft w:val="0"/>
      <w:marRight w:val="0"/>
      <w:marTop w:val="0"/>
      <w:marBottom w:val="0"/>
      <w:divBdr>
        <w:top w:val="none" w:sz="0" w:space="0" w:color="auto"/>
        <w:left w:val="none" w:sz="0" w:space="0" w:color="auto"/>
        <w:bottom w:val="none" w:sz="0" w:space="0" w:color="auto"/>
        <w:right w:val="none" w:sz="0" w:space="0" w:color="auto"/>
      </w:divBdr>
    </w:div>
    <w:div w:id="1641611266">
      <w:bodyDiv w:val="1"/>
      <w:marLeft w:val="0"/>
      <w:marRight w:val="0"/>
      <w:marTop w:val="0"/>
      <w:marBottom w:val="0"/>
      <w:divBdr>
        <w:top w:val="none" w:sz="0" w:space="0" w:color="auto"/>
        <w:left w:val="none" w:sz="0" w:space="0" w:color="auto"/>
        <w:bottom w:val="none" w:sz="0" w:space="0" w:color="auto"/>
        <w:right w:val="none" w:sz="0" w:space="0" w:color="auto"/>
      </w:divBdr>
    </w:div>
    <w:div w:id="1641958945">
      <w:bodyDiv w:val="1"/>
      <w:marLeft w:val="0"/>
      <w:marRight w:val="0"/>
      <w:marTop w:val="0"/>
      <w:marBottom w:val="0"/>
      <w:divBdr>
        <w:top w:val="none" w:sz="0" w:space="0" w:color="auto"/>
        <w:left w:val="none" w:sz="0" w:space="0" w:color="auto"/>
        <w:bottom w:val="none" w:sz="0" w:space="0" w:color="auto"/>
        <w:right w:val="none" w:sz="0" w:space="0" w:color="auto"/>
      </w:divBdr>
    </w:div>
    <w:div w:id="1642347533">
      <w:bodyDiv w:val="1"/>
      <w:marLeft w:val="0"/>
      <w:marRight w:val="0"/>
      <w:marTop w:val="0"/>
      <w:marBottom w:val="0"/>
      <w:divBdr>
        <w:top w:val="none" w:sz="0" w:space="0" w:color="auto"/>
        <w:left w:val="none" w:sz="0" w:space="0" w:color="auto"/>
        <w:bottom w:val="none" w:sz="0" w:space="0" w:color="auto"/>
        <w:right w:val="none" w:sz="0" w:space="0" w:color="auto"/>
      </w:divBdr>
    </w:div>
    <w:div w:id="1642882160">
      <w:bodyDiv w:val="1"/>
      <w:marLeft w:val="0"/>
      <w:marRight w:val="0"/>
      <w:marTop w:val="0"/>
      <w:marBottom w:val="0"/>
      <w:divBdr>
        <w:top w:val="none" w:sz="0" w:space="0" w:color="auto"/>
        <w:left w:val="none" w:sz="0" w:space="0" w:color="auto"/>
        <w:bottom w:val="none" w:sz="0" w:space="0" w:color="auto"/>
        <w:right w:val="none" w:sz="0" w:space="0" w:color="auto"/>
      </w:divBdr>
    </w:div>
    <w:div w:id="1642887042">
      <w:bodyDiv w:val="1"/>
      <w:marLeft w:val="0"/>
      <w:marRight w:val="0"/>
      <w:marTop w:val="0"/>
      <w:marBottom w:val="0"/>
      <w:divBdr>
        <w:top w:val="none" w:sz="0" w:space="0" w:color="auto"/>
        <w:left w:val="none" w:sz="0" w:space="0" w:color="auto"/>
        <w:bottom w:val="none" w:sz="0" w:space="0" w:color="auto"/>
        <w:right w:val="none" w:sz="0" w:space="0" w:color="auto"/>
      </w:divBdr>
    </w:div>
    <w:div w:id="1643735942">
      <w:bodyDiv w:val="1"/>
      <w:marLeft w:val="0"/>
      <w:marRight w:val="0"/>
      <w:marTop w:val="0"/>
      <w:marBottom w:val="0"/>
      <w:divBdr>
        <w:top w:val="none" w:sz="0" w:space="0" w:color="auto"/>
        <w:left w:val="none" w:sz="0" w:space="0" w:color="auto"/>
        <w:bottom w:val="none" w:sz="0" w:space="0" w:color="auto"/>
        <w:right w:val="none" w:sz="0" w:space="0" w:color="auto"/>
      </w:divBdr>
    </w:div>
    <w:div w:id="1643805115">
      <w:bodyDiv w:val="1"/>
      <w:marLeft w:val="0"/>
      <w:marRight w:val="0"/>
      <w:marTop w:val="0"/>
      <w:marBottom w:val="0"/>
      <w:divBdr>
        <w:top w:val="none" w:sz="0" w:space="0" w:color="auto"/>
        <w:left w:val="none" w:sz="0" w:space="0" w:color="auto"/>
        <w:bottom w:val="none" w:sz="0" w:space="0" w:color="auto"/>
        <w:right w:val="none" w:sz="0" w:space="0" w:color="auto"/>
      </w:divBdr>
    </w:div>
    <w:div w:id="1644192541">
      <w:bodyDiv w:val="1"/>
      <w:marLeft w:val="0"/>
      <w:marRight w:val="0"/>
      <w:marTop w:val="0"/>
      <w:marBottom w:val="0"/>
      <w:divBdr>
        <w:top w:val="none" w:sz="0" w:space="0" w:color="auto"/>
        <w:left w:val="none" w:sz="0" w:space="0" w:color="auto"/>
        <w:bottom w:val="none" w:sz="0" w:space="0" w:color="auto"/>
        <w:right w:val="none" w:sz="0" w:space="0" w:color="auto"/>
      </w:divBdr>
    </w:div>
    <w:div w:id="1645964596">
      <w:bodyDiv w:val="1"/>
      <w:marLeft w:val="0"/>
      <w:marRight w:val="0"/>
      <w:marTop w:val="0"/>
      <w:marBottom w:val="0"/>
      <w:divBdr>
        <w:top w:val="none" w:sz="0" w:space="0" w:color="auto"/>
        <w:left w:val="none" w:sz="0" w:space="0" w:color="auto"/>
        <w:bottom w:val="none" w:sz="0" w:space="0" w:color="auto"/>
        <w:right w:val="none" w:sz="0" w:space="0" w:color="auto"/>
      </w:divBdr>
    </w:div>
    <w:div w:id="1647780672">
      <w:bodyDiv w:val="1"/>
      <w:marLeft w:val="0"/>
      <w:marRight w:val="0"/>
      <w:marTop w:val="0"/>
      <w:marBottom w:val="0"/>
      <w:divBdr>
        <w:top w:val="none" w:sz="0" w:space="0" w:color="auto"/>
        <w:left w:val="none" w:sz="0" w:space="0" w:color="auto"/>
        <w:bottom w:val="none" w:sz="0" w:space="0" w:color="auto"/>
        <w:right w:val="none" w:sz="0" w:space="0" w:color="auto"/>
      </w:divBdr>
    </w:div>
    <w:div w:id="1650213024">
      <w:bodyDiv w:val="1"/>
      <w:marLeft w:val="0"/>
      <w:marRight w:val="0"/>
      <w:marTop w:val="0"/>
      <w:marBottom w:val="0"/>
      <w:divBdr>
        <w:top w:val="none" w:sz="0" w:space="0" w:color="auto"/>
        <w:left w:val="none" w:sz="0" w:space="0" w:color="auto"/>
        <w:bottom w:val="none" w:sz="0" w:space="0" w:color="auto"/>
        <w:right w:val="none" w:sz="0" w:space="0" w:color="auto"/>
      </w:divBdr>
    </w:div>
    <w:div w:id="1650818310">
      <w:bodyDiv w:val="1"/>
      <w:marLeft w:val="0"/>
      <w:marRight w:val="0"/>
      <w:marTop w:val="0"/>
      <w:marBottom w:val="0"/>
      <w:divBdr>
        <w:top w:val="none" w:sz="0" w:space="0" w:color="auto"/>
        <w:left w:val="none" w:sz="0" w:space="0" w:color="auto"/>
        <w:bottom w:val="none" w:sz="0" w:space="0" w:color="auto"/>
        <w:right w:val="none" w:sz="0" w:space="0" w:color="auto"/>
      </w:divBdr>
    </w:div>
    <w:div w:id="1652097883">
      <w:bodyDiv w:val="1"/>
      <w:marLeft w:val="0"/>
      <w:marRight w:val="0"/>
      <w:marTop w:val="0"/>
      <w:marBottom w:val="0"/>
      <w:divBdr>
        <w:top w:val="none" w:sz="0" w:space="0" w:color="auto"/>
        <w:left w:val="none" w:sz="0" w:space="0" w:color="auto"/>
        <w:bottom w:val="none" w:sz="0" w:space="0" w:color="auto"/>
        <w:right w:val="none" w:sz="0" w:space="0" w:color="auto"/>
      </w:divBdr>
    </w:div>
    <w:div w:id="1653098615">
      <w:bodyDiv w:val="1"/>
      <w:marLeft w:val="0"/>
      <w:marRight w:val="0"/>
      <w:marTop w:val="0"/>
      <w:marBottom w:val="0"/>
      <w:divBdr>
        <w:top w:val="none" w:sz="0" w:space="0" w:color="auto"/>
        <w:left w:val="none" w:sz="0" w:space="0" w:color="auto"/>
        <w:bottom w:val="none" w:sz="0" w:space="0" w:color="auto"/>
        <w:right w:val="none" w:sz="0" w:space="0" w:color="auto"/>
      </w:divBdr>
    </w:div>
    <w:div w:id="1654412029">
      <w:bodyDiv w:val="1"/>
      <w:marLeft w:val="0"/>
      <w:marRight w:val="0"/>
      <w:marTop w:val="0"/>
      <w:marBottom w:val="0"/>
      <w:divBdr>
        <w:top w:val="none" w:sz="0" w:space="0" w:color="auto"/>
        <w:left w:val="none" w:sz="0" w:space="0" w:color="auto"/>
        <w:bottom w:val="none" w:sz="0" w:space="0" w:color="auto"/>
        <w:right w:val="none" w:sz="0" w:space="0" w:color="auto"/>
      </w:divBdr>
    </w:div>
    <w:div w:id="1654412966">
      <w:bodyDiv w:val="1"/>
      <w:marLeft w:val="0"/>
      <w:marRight w:val="0"/>
      <w:marTop w:val="0"/>
      <w:marBottom w:val="0"/>
      <w:divBdr>
        <w:top w:val="none" w:sz="0" w:space="0" w:color="auto"/>
        <w:left w:val="none" w:sz="0" w:space="0" w:color="auto"/>
        <w:bottom w:val="none" w:sz="0" w:space="0" w:color="auto"/>
        <w:right w:val="none" w:sz="0" w:space="0" w:color="auto"/>
      </w:divBdr>
    </w:div>
    <w:div w:id="1655645190">
      <w:bodyDiv w:val="1"/>
      <w:marLeft w:val="0"/>
      <w:marRight w:val="0"/>
      <w:marTop w:val="0"/>
      <w:marBottom w:val="0"/>
      <w:divBdr>
        <w:top w:val="none" w:sz="0" w:space="0" w:color="auto"/>
        <w:left w:val="none" w:sz="0" w:space="0" w:color="auto"/>
        <w:bottom w:val="none" w:sz="0" w:space="0" w:color="auto"/>
        <w:right w:val="none" w:sz="0" w:space="0" w:color="auto"/>
      </w:divBdr>
    </w:div>
    <w:div w:id="1655716084">
      <w:bodyDiv w:val="1"/>
      <w:marLeft w:val="0"/>
      <w:marRight w:val="0"/>
      <w:marTop w:val="0"/>
      <w:marBottom w:val="0"/>
      <w:divBdr>
        <w:top w:val="none" w:sz="0" w:space="0" w:color="auto"/>
        <w:left w:val="none" w:sz="0" w:space="0" w:color="auto"/>
        <w:bottom w:val="none" w:sz="0" w:space="0" w:color="auto"/>
        <w:right w:val="none" w:sz="0" w:space="0" w:color="auto"/>
      </w:divBdr>
    </w:div>
    <w:div w:id="1656759642">
      <w:bodyDiv w:val="1"/>
      <w:marLeft w:val="0"/>
      <w:marRight w:val="0"/>
      <w:marTop w:val="0"/>
      <w:marBottom w:val="0"/>
      <w:divBdr>
        <w:top w:val="none" w:sz="0" w:space="0" w:color="auto"/>
        <w:left w:val="none" w:sz="0" w:space="0" w:color="auto"/>
        <w:bottom w:val="none" w:sz="0" w:space="0" w:color="auto"/>
        <w:right w:val="none" w:sz="0" w:space="0" w:color="auto"/>
      </w:divBdr>
    </w:div>
    <w:div w:id="1658923551">
      <w:bodyDiv w:val="1"/>
      <w:marLeft w:val="0"/>
      <w:marRight w:val="0"/>
      <w:marTop w:val="0"/>
      <w:marBottom w:val="0"/>
      <w:divBdr>
        <w:top w:val="none" w:sz="0" w:space="0" w:color="auto"/>
        <w:left w:val="none" w:sz="0" w:space="0" w:color="auto"/>
        <w:bottom w:val="none" w:sz="0" w:space="0" w:color="auto"/>
        <w:right w:val="none" w:sz="0" w:space="0" w:color="auto"/>
      </w:divBdr>
    </w:div>
    <w:div w:id="1660570813">
      <w:bodyDiv w:val="1"/>
      <w:marLeft w:val="0"/>
      <w:marRight w:val="0"/>
      <w:marTop w:val="0"/>
      <w:marBottom w:val="0"/>
      <w:divBdr>
        <w:top w:val="none" w:sz="0" w:space="0" w:color="auto"/>
        <w:left w:val="none" w:sz="0" w:space="0" w:color="auto"/>
        <w:bottom w:val="none" w:sz="0" w:space="0" w:color="auto"/>
        <w:right w:val="none" w:sz="0" w:space="0" w:color="auto"/>
      </w:divBdr>
    </w:div>
    <w:div w:id="1662536531">
      <w:bodyDiv w:val="1"/>
      <w:marLeft w:val="0"/>
      <w:marRight w:val="0"/>
      <w:marTop w:val="0"/>
      <w:marBottom w:val="0"/>
      <w:divBdr>
        <w:top w:val="none" w:sz="0" w:space="0" w:color="auto"/>
        <w:left w:val="none" w:sz="0" w:space="0" w:color="auto"/>
        <w:bottom w:val="none" w:sz="0" w:space="0" w:color="auto"/>
        <w:right w:val="none" w:sz="0" w:space="0" w:color="auto"/>
      </w:divBdr>
    </w:div>
    <w:div w:id="1663854832">
      <w:bodyDiv w:val="1"/>
      <w:marLeft w:val="0"/>
      <w:marRight w:val="0"/>
      <w:marTop w:val="0"/>
      <w:marBottom w:val="0"/>
      <w:divBdr>
        <w:top w:val="none" w:sz="0" w:space="0" w:color="auto"/>
        <w:left w:val="none" w:sz="0" w:space="0" w:color="auto"/>
        <w:bottom w:val="none" w:sz="0" w:space="0" w:color="auto"/>
        <w:right w:val="none" w:sz="0" w:space="0" w:color="auto"/>
      </w:divBdr>
    </w:div>
    <w:div w:id="1663923059">
      <w:bodyDiv w:val="1"/>
      <w:marLeft w:val="0"/>
      <w:marRight w:val="0"/>
      <w:marTop w:val="0"/>
      <w:marBottom w:val="0"/>
      <w:divBdr>
        <w:top w:val="none" w:sz="0" w:space="0" w:color="auto"/>
        <w:left w:val="none" w:sz="0" w:space="0" w:color="auto"/>
        <w:bottom w:val="none" w:sz="0" w:space="0" w:color="auto"/>
        <w:right w:val="none" w:sz="0" w:space="0" w:color="auto"/>
      </w:divBdr>
    </w:div>
    <w:div w:id="1663965904">
      <w:bodyDiv w:val="1"/>
      <w:marLeft w:val="0"/>
      <w:marRight w:val="0"/>
      <w:marTop w:val="0"/>
      <w:marBottom w:val="0"/>
      <w:divBdr>
        <w:top w:val="none" w:sz="0" w:space="0" w:color="auto"/>
        <w:left w:val="none" w:sz="0" w:space="0" w:color="auto"/>
        <w:bottom w:val="none" w:sz="0" w:space="0" w:color="auto"/>
        <w:right w:val="none" w:sz="0" w:space="0" w:color="auto"/>
      </w:divBdr>
    </w:div>
    <w:div w:id="1665864515">
      <w:bodyDiv w:val="1"/>
      <w:marLeft w:val="0"/>
      <w:marRight w:val="0"/>
      <w:marTop w:val="0"/>
      <w:marBottom w:val="0"/>
      <w:divBdr>
        <w:top w:val="none" w:sz="0" w:space="0" w:color="auto"/>
        <w:left w:val="none" w:sz="0" w:space="0" w:color="auto"/>
        <w:bottom w:val="none" w:sz="0" w:space="0" w:color="auto"/>
        <w:right w:val="none" w:sz="0" w:space="0" w:color="auto"/>
      </w:divBdr>
    </w:div>
    <w:div w:id="1667586386">
      <w:bodyDiv w:val="1"/>
      <w:marLeft w:val="0"/>
      <w:marRight w:val="0"/>
      <w:marTop w:val="0"/>
      <w:marBottom w:val="0"/>
      <w:divBdr>
        <w:top w:val="none" w:sz="0" w:space="0" w:color="auto"/>
        <w:left w:val="none" w:sz="0" w:space="0" w:color="auto"/>
        <w:bottom w:val="none" w:sz="0" w:space="0" w:color="auto"/>
        <w:right w:val="none" w:sz="0" w:space="0" w:color="auto"/>
      </w:divBdr>
    </w:div>
    <w:div w:id="1668284604">
      <w:bodyDiv w:val="1"/>
      <w:marLeft w:val="0"/>
      <w:marRight w:val="0"/>
      <w:marTop w:val="0"/>
      <w:marBottom w:val="0"/>
      <w:divBdr>
        <w:top w:val="none" w:sz="0" w:space="0" w:color="auto"/>
        <w:left w:val="none" w:sz="0" w:space="0" w:color="auto"/>
        <w:bottom w:val="none" w:sz="0" w:space="0" w:color="auto"/>
        <w:right w:val="none" w:sz="0" w:space="0" w:color="auto"/>
      </w:divBdr>
    </w:div>
    <w:div w:id="1669558918">
      <w:bodyDiv w:val="1"/>
      <w:marLeft w:val="0"/>
      <w:marRight w:val="0"/>
      <w:marTop w:val="0"/>
      <w:marBottom w:val="0"/>
      <w:divBdr>
        <w:top w:val="none" w:sz="0" w:space="0" w:color="auto"/>
        <w:left w:val="none" w:sz="0" w:space="0" w:color="auto"/>
        <w:bottom w:val="none" w:sz="0" w:space="0" w:color="auto"/>
        <w:right w:val="none" w:sz="0" w:space="0" w:color="auto"/>
      </w:divBdr>
    </w:div>
    <w:div w:id="1670787530">
      <w:bodyDiv w:val="1"/>
      <w:marLeft w:val="0"/>
      <w:marRight w:val="0"/>
      <w:marTop w:val="0"/>
      <w:marBottom w:val="0"/>
      <w:divBdr>
        <w:top w:val="none" w:sz="0" w:space="0" w:color="auto"/>
        <w:left w:val="none" w:sz="0" w:space="0" w:color="auto"/>
        <w:bottom w:val="none" w:sz="0" w:space="0" w:color="auto"/>
        <w:right w:val="none" w:sz="0" w:space="0" w:color="auto"/>
      </w:divBdr>
    </w:div>
    <w:div w:id="1670870606">
      <w:bodyDiv w:val="1"/>
      <w:marLeft w:val="0"/>
      <w:marRight w:val="0"/>
      <w:marTop w:val="0"/>
      <w:marBottom w:val="0"/>
      <w:divBdr>
        <w:top w:val="none" w:sz="0" w:space="0" w:color="auto"/>
        <w:left w:val="none" w:sz="0" w:space="0" w:color="auto"/>
        <w:bottom w:val="none" w:sz="0" w:space="0" w:color="auto"/>
        <w:right w:val="none" w:sz="0" w:space="0" w:color="auto"/>
      </w:divBdr>
    </w:div>
    <w:div w:id="1674142763">
      <w:bodyDiv w:val="1"/>
      <w:marLeft w:val="0"/>
      <w:marRight w:val="0"/>
      <w:marTop w:val="0"/>
      <w:marBottom w:val="0"/>
      <w:divBdr>
        <w:top w:val="none" w:sz="0" w:space="0" w:color="auto"/>
        <w:left w:val="none" w:sz="0" w:space="0" w:color="auto"/>
        <w:bottom w:val="none" w:sz="0" w:space="0" w:color="auto"/>
        <w:right w:val="none" w:sz="0" w:space="0" w:color="auto"/>
      </w:divBdr>
    </w:div>
    <w:div w:id="1676152143">
      <w:bodyDiv w:val="1"/>
      <w:marLeft w:val="0"/>
      <w:marRight w:val="0"/>
      <w:marTop w:val="0"/>
      <w:marBottom w:val="0"/>
      <w:divBdr>
        <w:top w:val="none" w:sz="0" w:space="0" w:color="auto"/>
        <w:left w:val="none" w:sz="0" w:space="0" w:color="auto"/>
        <w:bottom w:val="none" w:sz="0" w:space="0" w:color="auto"/>
        <w:right w:val="none" w:sz="0" w:space="0" w:color="auto"/>
      </w:divBdr>
    </w:div>
    <w:div w:id="1677269424">
      <w:bodyDiv w:val="1"/>
      <w:marLeft w:val="0"/>
      <w:marRight w:val="0"/>
      <w:marTop w:val="0"/>
      <w:marBottom w:val="0"/>
      <w:divBdr>
        <w:top w:val="none" w:sz="0" w:space="0" w:color="auto"/>
        <w:left w:val="none" w:sz="0" w:space="0" w:color="auto"/>
        <w:bottom w:val="none" w:sz="0" w:space="0" w:color="auto"/>
        <w:right w:val="none" w:sz="0" w:space="0" w:color="auto"/>
      </w:divBdr>
    </w:div>
    <w:div w:id="1678069639">
      <w:bodyDiv w:val="1"/>
      <w:marLeft w:val="0"/>
      <w:marRight w:val="0"/>
      <w:marTop w:val="0"/>
      <w:marBottom w:val="0"/>
      <w:divBdr>
        <w:top w:val="none" w:sz="0" w:space="0" w:color="auto"/>
        <w:left w:val="none" w:sz="0" w:space="0" w:color="auto"/>
        <w:bottom w:val="none" w:sz="0" w:space="0" w:color="auto"/>
        <w:right w:val="none" w:sz="0" w:space="0" w:color="auto"/>
      </w:divBdr>
    </w:div>
    <w:div w:id="1679229861">
      <w:bodyDiv w:val="1"/>
      <w:marLeft w:val="0"/>
      <w:marRight w:val="0"/>
      <w:marTop w:val="0"/>
      <w:marBottom w:val="0"/>
      <w:divBdr>
        <w:top w:val="none" w:sz="0" w:space="0" w:color="auto"/>
        <w:left w:val="none" w:sz="0" w:space="0" w:color="auto"/>
        <w:bottom w:val="none" w:sz="0" w:space="0" w:color="auto"/>
        <w:right w:val="none" w:sz="0" w:space="0" w:color="auto"/>
      </w:divBdr>
    </w:div>
    <w:div w:id="1681463346">
      <w:bodyDiv w:val="1"/>
      <w:marLeft w:val="0"/>
      <w:marRight w:val="0"/>
      <w:marTop w:val="0"/>
      <w:marBottom w:val="0"/>
      <w:divBdr>
        <w:top w:val="none" w:sz="0" w:space="0" w:color="auto"/>
        <w:left w:val="none" w:sz="0" w:space="0" w:color="auto"/>
        <w:bottom w:val="none" w:sz="0" w:space="0" w:color="auto"/>
        <w:right w:val="none" w:sz="0" w:space="0" w:color="auto"/>
      </w:divBdr>
    </w:div>
    <w:div w:id="1682122613">
      <w:bodyDiv w:val="1"/>
      <w:marLeft w:val="0"/>
      <w:marRight w:val="0"/>
      <w:marTop w:val="0"/>
      <w:marBottom w:val="0"/>
      <w:divBdr>
        <w:top w:val="none" w:sz="0" w:space="0" w:color="auto"/>
        <w:left w:val="none" w:sz="0" w:space="0" w:color="auto"/>
        <w:bottom w:val="none" w:sz="0" w:space="0" w:color="auto"/>
        <w:right w:val="none" w:sz="0" w:space="0" w:color="auto"/>
      </w:divBdr>
    </w:div>
    <w:div w:id="1682664730">
      <w:bodyDiv w:val="1"/>
      <w:marLeft w:val="0"/>
      <w:marRight w:val="0"/>
      <w:marTop w:val="0"/>
      <w:marBottom w:val="0"/>
      <w:divBdr>
        <w:top w:val="none" w:sz="0" w:space="0" w:color="auto"/>
        <w:left w:val="none" w:sz="0" w:space="0" w:color="auto"/>
        <w:bottom w:val="none" w:sz="0" w:space="0" w:color="auto"/>
        <w:right w:val="none" w:sz="0" w:space="0" w:color="auto"/>
      </w:divBdr>
    </w:div>
    <w:div w:id="1684168060">
      <w:bodyDiv w:val="1"/>
      <w:marLeft w:val="0"/>
      <w:marRight w:val="0"/>
      <w:marTop w:val="0"/>
      <w:marBottom w:val="0"/>
      <w:divBdr>
        <w:top w:val="none" w:sz="0" w:space="0" w:color="auto"/>
        <w:left w:val="none" w:sz="0" w:space="0" w:color="auto"/>
        <w:bottom w:val="none" w:sz="0" w:space="0" w:color="auto"/>
        <w:right w:val="none" w:sz="0" w:space="0" w:color="auto"/>
      </w:divBdr>
    </w:div>
    <w:div w:id="1684896995">
      <w:bodyDiv w:val="1"/>
      <w:marLeft w:val="0"/>
      <w:marRight w:val="0"/>
      <w:marTop w:val="0"/>
      <w:marBottom w:val="0"/>
      <w:divBdr>
        <w:top w:val="none" w:sz="0" w:space="0" w:color="auto"/>
        <w:left w:val="none" w:sz="0" w:space="0" w:color="auto"/>
        <w:bottom w:val="none" w:sz="0" w:space="0" w:color="auto"/>
        <w:right w:val="none" w:sz="0" w:space="0" w:color="auto"/>
      </w:divBdr>
    </w:div>
    <w:div w:id="1686176136">
      <w:bodyDiv w:val="1"/>
      <w:marLeft w:val="0"/>
      <w:marRight w:val="0"/>
      <w:marTop w:val="0"/>
      <w:marBottom w:val="0"/>
      <w:divBdr>
        <w:top w:val="none" w:sz="0" w:space="0" w:color="auto"/>
        <w:left w:val="none" w:sz="0" w:space="0" w:color="auto"/>
        <w:bottom w:val="none" w:sz="0" w:space="0" w:color="auto"/>
        <w:right w:val="none" w:sz="0" w:space="0" w:color="auto"/>
      </w:divBdr>
    </w:div>
    <w:div w:id="1689064358">
      <w:bodyDiv w:val="1"/>
      <w:marLeft w:val="0"/>
      <w:marRight w:val="0"/>
      <w:marTop w:val="0"/>
      <w:marBottom w:val="0"/>
      <w:divBdr>
        <w:top w:val="none" w:sz="0" w:space="0" w:color="auto"/>
        <w:left w:val="none" w:sz="0" w:space="0" w:color="auto"/>
        <w:bottom w:val="none" w:sz="0" w:space="0" w:color="auto"/>
        <w:right w:val="none" w:sz="0" w:space="0" w:color="auto"/>
      </w:divBdr>
    </w:div>
    <w:div w:id="1691222482">
      <w:bodyDiv w:val="1"/>
      <w:marLeft w:val="0"/>
      <w:marRight w:val="0"/>
      <w:marTop w:val="0"/>
      <w:marBottom w:val="0"/>
      <w:divBdr>
        <w:top w:val="none" w:sz="0" w:space="0" w:color="auto"/>
        <w:left w:val="none" w:sz="0" w:space="0" w:color="auto"/>
        <w:bottom w:val="none" w:sz="0" w:space="0" w:color="auto"/>
        <w:right w:val="none" w:sz="0" w:space="0" w:color="auto"/>
      </w:divBdr>
    </w:div>
    <w:div w:id="1691488048">
      <w:bodyDiv w:val="1"/>
      <w:marLeft w:val="0"/>
      <w:marRight w:val="0"/>
      <w:marTop w:val="0"/>
      <w:marBottom w:val="0"/>
      <w:divBdr>
        <w:top w:val="none" w:sz="0" w:space="0" w:color="auto"/>
        <w:left w:val="none" w:sz="0" w:space="0" w:color="auto"/>
        <w:bottom w:val="none" w:sz="0" w:space="0" w:color="auto"/>
        <w:right w:val="none" w:sz="0" w:space="0" w:color="auto"/>
      </w:divBdr>
    </w:div>
    <w:div w:id="1691835900">
      <w:bodyDiv w:val="1"/>
      <w:marLeft w:val="0"/>
      <w:marRight w:val="0"/>
      <w:marTop w:val="0"/>
      <w:marBottom w:val="0"/>
      <w:divBdr>
        <w:top w:val="none" w:sz="0" w:space="0" w:color="auto"/>
        <w:left w:val="none" w:sz="0" w:space="0" w:color="auto"/>
        <w:bottom w:val="none" w:sz="0" w:space="0" w:color="auto"/>
        <w:right w:val="none" w:sz="0" w:space="0" w:color="auto"/>
      </w:divBdr>
    </w:div>
    <w:div w:id="1692025142">
      <w:bodyDiv w:val="1"/>
      <w:marLeft w:val="0"/>
      <w:marRight w:val="0"/>
      <w:marTop w:val="0"/>
      <w:marBottom w:val="0"/>
      <w:divBdr>
        <w:top w:val="none" w:sz="0" w:space="0" w:color="auto"/>
        <w:left w:val="none" w:sz="0" w:space="0" w:color="auto"/>
        <w:bottom w:val="none" w:sz="0" w:space="0" w:color="auto"/>
        <w:right w:val="none" w:sz="0" w:space="0" w:color="auto"/>
      </w:divBdr>
    </w:div>
    <w:div w:id="1692343898">
      <w:bodyDiv w:val="1"/>
      <w:marLeft w:val="0"/>
      <w:marRight w:val="0"/>
      <w:marTop w:val="0"/>
      <w:marBottom w:val="0"/>
      <w:divBdr>
        <w:top w:val="none" w:sz="0" w:space="0" w:color="auto"/>
        <w:left w:val="none" w:sz="0" w:space="0" w:color="auto"/>
        <w:bottom w:val="none" w:sz="0" w:space="0" w:color="auto"/>
        <w:right w:val="none" w:sz="0" w:space="0" w:color="auto"/>
      </w:divBdr>
    </w:div>
    <w:div w:id="1692560356">
      <w:bodyDiv w:val="1"/>
      <w:marLeft w:val="0"/>
      <w:marRight w:val="0"/>
      <w:marTop w:val="0"/>
      <w:marBottom w:val="0"/>
      <w:divBdr>
        <w:top w:val="none" w:sz="0" w:space="0" w:color="auto"/>
        <w:left w:val="none" w:sz="0" w:space="0" w:color="auto"/>
        <w:bottom w:val="none" w:sz="0" w:space="0" w:color="auto"/>
        <w:right w:val="none" w:sz="0" w:space="0" w:color="auto"/>
      </w:divBdr>
    </w:div>
    <w:div w:id="1695959739">
      <w:bodyDiv w:val="1"/>
      <w:marLeft w:val="0"/>
      <w:marRight w:val="0"/>
      <w:marTop w:val="0"/>
      <w:marBottom w:val="0"/>
      <w:divBdr>
        <w:top w:val="none" w:sz="0" w:space="0" w:color="auto"/>
        <w:left w:val="none" w:sz="0" w:space="0" w:color="auto"/>
        <w:bottom w:val="none" w:sz="0" w:space="0" w:color="auto"/>
        <w:right w:val="none" w:sz="0" w:space="0" w:color="auto"/>
      </w:divBdr>
    </w:div>
    <w:div w:id="1698118288">
      <w:bodyDiv w:val="1"/>
      <w:marLeft w:val="0"/>
      <w:marRight w:val="0"/>
      <w:marTop w:val="0"/>
      <w:marBottom w:val="0"/>
      <w:divBdr>
        <w:top w:val="none" w:sz="0" w:space="0" w:color="auto"/>
        <w:left w:val="none" w:sz="0" w:space="0" w:color="auto"/>
        <w:bottom w:val="none" w:sz="0" w:space="0" w:color="auto"/>
        <w:right w:val="none" w:sz="0" w:space="0" w:color="auto"/>
      </w:divBdr>
    </w:div>
    <w:div w:id="1698776951">
      <w:bodyDiv w:val="1"/>
      <w:marLeft w:val="0"/>
      <w:marRight w:val="0"/>
      <w:marTop w:val="0"/>
      <w:marBottom w:val="0"/>
      <w:divBdr>
        <w:top w:val="none" w:sz="0" w:space="0" w:color="auto"/>
        <w:left w:val="none" w:sz="0" w:space="0" w:color="auto"/>
        <w:bottom w:val="none" w:sz="0" w:space="0" w:color="auto"/>
        <w:right w:val="none" w:sz="0" w:space="0" w:color="auto"/>
      </w:divBdr>
    </w:div>
    <w:div w:id="1702435385">
      <w:bodyDiv w:val="1"/>
      <w:marLeft w:val="0"/>
      <w:marRight w:val="0"/>
      <w:marTop w:val="0"/>
      <w:marBottom w:val="0"/>
      <w:divBdr>
        <w:top w:val="none" w:sz="0" w:space="0" w:color="auto"/>
        <w:left w:val="none" w:sz="0" w:space="0" w:color="auto"/>
        <w:bottom w:val="none" w:sz="0" w:space="0" w:color="auto"/>
        <w:right w:val="none" w:sz="0" w:space="0" w:color="auto"/>
      </w:divBdr>
    </w:div>
    <w:div w:id="1702971560">
      <w:bodyDiv w:val="1"/>
      <w:marLeft w:val="0"/>
      <w:marRight w:val="0"/>
      <w:marTop w:val="0"/>
      <w:marBottom w:val="0"/>
      <w:divBdr>
        <w:top w:val="none" w:sz="0" w:space="0" w:color="auto"/>
        <w:left w:val="none" w:sz="0" w:space="0" w:color="auto"/>
        <w:bottom w:val="none" w:sz="0" w:space="0" w:color="auto"/>
        <w:right w:val="none" w:sz="0" w:space="0" w:color="auto"/>
      </w:divBdr>
    </w:div>
    <w:div w:id="1703358400">
      <w:bodyDiv w:val="1"/>
      <w:marLeft w:val="0"/>
      <w:marRight w:val="0"/>
      <w:marTop w:val="0"/>
      <w:marBottom w:val="0"/>
      <w:divBdr>
        <w:top w:val="none" w:sz="0" w:space="0" w:color="auto"/>
        <w:left w:val="none" w:sz="0" w:space="0" w:color="auto"/>
        <w:bottom w:val="none" w:sz="0" w:space="0" w:color="auto"/>
        <w:right w:val="none" w:sz="0" w:space="0" w:color="auto"/>
      </w:divBdr>
    </w:div>
    <w:div w:id="1708065608">
      <w:bodyDiv w:val="1"/>
      <w:marLeft w:val="0"/>
      <w:marRight w:val="0"/>
      <w:marTop w:val="0"/>
      <w:marBottom w:val="0"/>
      <w:divBdr>
        <w:top w:val="none" w:sz="0" w:space="0" w:color="auto"/>
        <w:left w:val="none" w:sz="0" w:space="0" w:color="auto"/>
        <w:bottom w:val="none" w:sz="0" w:space="0" w:color="auto"/>
        <w:right w:val="none" w:sz="0" w:space="0" w:color="auto"/>
      </w:divBdr>
    </w:div>
    <w:div w:id="1708138814">
      <w:bodyDiv w:val="1"/>
      <w:marLeft w:val="0"/>
      <w:marRight w:val="0"/>
      <w:marTop w:val="0"/>
      <w:marBottom w:val="0"/>
      <w:divBdr>
        <w:top w:val="none" w:sz="0" w:space="0" w:color="auto"/>
        <w:left w:val="none" w:sz="0" w:space="0" w:color="auto"/>
        <w:bottom w:val="none" w:sz="0" w:space="0" w:color="auto"/>
        <w:right w:val="none" w:sz="0" w:space="0" w:color="auto"/>
      </w:divBdr>
    </w:div>
    <w:div w:id="1709377358">
      <w:bodyDiv w:val="1"/>
      <w:marLeft w:val="0"/>
      <w:marRight w:val="0"/>
      <w:marTop w:val="0"/>
      <w:marBottom w:val="0"/>
      <w:divBdr>
        <w:top w:val="none" w:sz="0" w:space="0" w:color="auto"/>
        <w:left w:val="none" w:sz="0" w:space="0" w:color="auto"/>
        <w:bottom w:val="none" w:sz="0" w:space="0" w:color="auto"/>
        <w:right w:val="none" w:sz="0" w:space="0" w:color="auto"/>
      </w:divBdr>
    </w:div>
    <w:div w:id="1709599176">
      <w:bodyDiv w:val="1"/>
      <w:marLeft w:val="0"/>
      <w:marRight w:val="0"/>
      <w:marTop w:val="0"/>
      <w:marBottom w:val="0"/>
      <w:divBdr>
        <w:top w:val="none" w:sz="0" w:space="0" w:color="auto"/>
        <w:left w:val="none" w:sz="0" w:space="0" w:color="auto"/>
        <w:bottom w:val="none" w:sz="0" w:space="0" w:color="auto"/>
        <w:right w:val="none" w:sz="0" w:space="0" w:color="auto"/>
      </w:divBdr>
    </w:div>
    <w:div w:id="1710372794">
      <w:bodyDiv w:val="1"/>
      <w:marLeft w:val="0"/>
      <w:marRight w:val="0"/>
      <w:marTop w:val="0"/>
      <w:marBottom w:val="0"/>
      <w:divBdr>
        <w:top w:val="none" w:sz="0" w:space="0" w:color="auto"/>
        <w:left w:val="none" w:sz="0" w:space="0" w:color="auto"/>
        <w:bottom w:val="none" w:sz="0" w:space="0" w:color="auto"/>
        <w:right w:val="none" w:sz="0" w:space="0" w:color="auto"/>
      </w:divBdr>
    </w:div>
    <w:div w:id="1710687110">
      <w:bodyDiv w:val="1"/>
      <w:marLeft w:val="0"/>
      <w:marRight w:val="0"/>
      <w:marTop w:val="0"/>
      <w:marBottom w:val="0"/>
      <w:divBdr>
        <w:top w:val="none" w:sz="0" w:space="0" w:color="auto"/>
        <w:left w:val="none" w:sz="0" w:space="0" w:color="auto"/>
        <w:bottom w:val="none" w:sz="0" w:space="0" w:color="auto"/>
        <w:right w:val="none" w:sz="0" w:space="0" w:color="auto"/>
      </w:divBdr>
    </w:div>
    <w:div w:id="1710910769">
      <w:bodyDiv w:val="1"/>
      <w:marLeft w:val="0"/>
      <w:marRight w:val="0"/>
      <w:marTop w:val="0"/>
      <w:marBottom w:val="0"/>
      <w:divBdr>
        <w:top w:val="none" w:sz="0" w:space="0" w:color="auto"/>
        <w:left w:val="none" w:sz="0" w:space="0" w:color="auto"/>
        <w:bottom w:val="none" w:sz="0" w:space="0" w:color="auto"/>
        <w:right w:val="none" w:sz="0" w:space="0" w:color="auto"/>
      </w:divBdr>
    </w:div>
    <w:div w:id="1716389989">
      <w:bodyDiv w:val="1"/>
      <w:marLeft w:val="0"/>
      <w:marRight w:val="0"/>
      <w:marTop w:val="0"/>
      <w:marBottom w:val="0"/>
      <w:divBdr>
        <w:top w:val="none" w:sz="0" w:space="0" w:color="auto"/>
        <w:left w:val="none" w:sz="0" w:space="0" w:color="auto"/>
        <w:bottom w:val="none" w:sz="0" w:space="0" w:color="auto"/>
        <w:right w:val="none" w:sz="0" w:space="0" w:color="auto"/>
      </w:divBdr>
    </w:div>
    <w:div w:id="1717773471">
      <w:bodyDiv w:val="1"/>
      <w:marLeft w:val="0"/>
      <w:marRight w:val="0"/>
      <w:marTop w:val="0"/>
      <w:marBottom w:val="0"/>
      <w:divBdr>
        <w:top w:val="none" w:sz="0" w:space="0" w:color="auto"/>
        <w:left w:val="none" w:sz="0" w:space="0" w:color="auto"/>
        <w:bottom w:val="none" w:sz="0" w:space="0" w:color="auto"/>
        <w:right w:val="none" w:sz="0" w:space="0" w:color="auto"/>
      </w:divBdr>
    </w:div>
    <w:div w:id="1717971259">
      <w:bodyDiv w:val="1"/>
      <w:marLeft w:val="0"/>
      <w:marRight w:val="0"/>
      <w:marTop w:val="0"/>
      <w:marBottom w:val="0"/>
      <w:divBdr>
        <w:top w:val="none" w:sz="0" w:space="0" w:color="auto"/>
        <w:left w:val="none" w:sz="0" w:space="0" w:color="auto"/>
        <w:bottom w:val="none" w:sz="0" w:space="0" w:color="auto"/>
        <w:right w:val="none" w:sz="0" w:space="0" w:color="auto"/>
      </w:divBdr>
    </w:div>
    <w:div w:id="1719621270">
      <w:bodyDiv w:val="1"/>
      <w:marLeft w:val="0"/>
      <w:marRight w:val="0"/>
      <w:marTop w:val="0"/>
      <w:marBottom w:val="0"/>
      <w:divBdr>
        <w:top w:val="none" w:sz="0" w:space="0" w:color="auto"/>
        <w:left w:val="none" w:sz="0" w:space="0" w:color="auto"/>
        <w:bottom w:val="none" w:sz="0" w:space="0" w:color="auto"/>
        <w:right w:val="none" w:sz="0" w:space="0" w:color="auto"/>
      </w:divBdr>
    </w:div>
    <w:div w:id="1719937539">
      <w:bodyDiv w:val="1"/>
      <w:marLeft w:val="0"/>
      <w:marRight w:val="0"/>
      <w:marTop w:val="0"/>
      <w:marBottom w:val="0"/>
      <w:divBdr>
        <w:top w:val="none" w:sz="0" w:space="0" w:color="auto"/>
        <w:left w:val="none" w:sz="0" w:space="0" w:color="auto"/>
        <w:bottom w:val="none" w:sz="0" w:space="0" w:color="auto"/>
        <w:right w:val="none" w:sz="0" w:space="0" w:color="auto"/>
      </w:divBdr>
    </w:div>
    <w:div w:id="1720207825">
      <w:bodyDiv w:val="1"/>
      <w:marLeft w:val="0"/>
      <w:marRight w:val="0"/>
      <w:marTop w:val="0"/>
      <w:marBottom w:val="0"/>
      <w:divBdr>
        <w:top w:val="none" w:sz="0" w:space="0" w:color="auto"/>
        <w:left w:val="none" w:sz="0" w:space="0" w:color="auto"/>
        <w:bottom w:val="none" w:sz="0" w:space="0" w:color="auto"/>
        <w:right w:val="none" w:sz="0" w:space="0" w:color="auto"/>
      </w:divBdr>
    </w:div>
    <w:div w:id="1720786791">
      <w:bodyDiv w:val="1"/>
      <w:marLeft w:val="0"/>
      <w:marRight w:val="0"/>
      <w:marTop w:val="0"/>
      <w:marBottom w:val="0"/>
      <w:divBdr>
        <w:top w:val="none" w:sz="0" w:space="0" w:color="auto"/>
        <w:left w:val="none" w:sz="0" w:space="0" w:color="auto"/>
        <w:bottom w:val="none" w:sz="0" w:space="0" w:color="auto"/>
        <w:right w:val="none" w:sz="0" w:space="0" w:color="auto"/>
      </w:divBdr>
    </w:div>
    <w:div w:id="1721516369">
      <w:bodyDiv w:val="1"/>
      <w:marLeft w:val="0"/>
      <w:marRight w:val="0"/>
      <w:marTop w:val="0"/>
      <w:marBottom w:val="0"/>
      <w:divBdr>
        <w:top w:val="none" w:sz="0" w:space="0" w:color="auto"/>
        <w:left w:val="none" w:sz="0" w:space="0" w:color="auto"/>
        <w:bottom w:val="none" w:sz="0" w:space="0" w:color="auto"/>
        <w:right w:val="none" w:sz="0" w:space="0" w:color="auto"/>
      </w:divBdr>
    </w:div>
    <w:div w:id="1722094365">
      <w:bodyDiv w:val="1"/>
      <w:marLeft w:val="0"/>
      <w:marRight w:val="0"/>
      <w:marTop w:val="0"/>
      <w:marBottom w:val="0"/>
      <w:divBdr>
        <w:top w:val="none" w:sz="0" w:space="0" w:color="auto"/>
        <w:left w:val="none" w:sz="0" w:space="0" w:color="auto"/>
        <w:bottom w:val="none" w:sz="0" w:space="0" w:color="auto"/>
        <w:right w:val="none" w:sz="0" w:space="0" w:color="auto"/>
      </w:divBdr>
    </w:div>
    <w:div w:id="1724476427">
      <w:bodyDiv w:val="1"/>
      <w:marLeft w:val="0"/>
      <w:marRight w:val="0"/>
      <w:marTop w:val="0"/>
      <w:marBottom w:val="0"/>
      <w:divBdr>
        <w:top w:val="none" w:sz="0" w:space="0" w:color="auto"/>
        <w:left w:val="none" w:sz="0" w:space="0" w:color="auto"/>
        <w:bottom w:val="none" w:sz="0" w:space="0" w:color="auto"/>
        <w:right w:val="none" w:sz="0" w:space="0" w:color="auto"/>
      </w:divBdr>
    </w:div>
    <w:div w:id="1725713091">
      <w:bodyDiv w:val="1"/>
      <w:marLeft w:val="0"/>
      <w:marRight w:val="0"/>
      <w:marTop w:val="0"/>
      <w:marBottom w:val="0"/>
      <w:divBdr>
        <w:top w:val="none" w:sz="0" w:space="0" w:color="auto"/>
        <w:left w:val="none" w:sz="0" w:space="0" w:color="auto"/>
        <w:bottom w:val="none" w:sz="0" w:space="0" w:color="auto"/>
        <w:right w:val="none" w:sz="0" w:space="0" w:color="auto"/>
      </w:divBdr>
    </w:div>
    <w:div w:id="1727097778">
      <w:bodyDiv w:val="1"/>
      <w:marLeft w:val="0"/>
      <w:marRight w:val="0"/>
      <w:marTop w:val="0"/>
      <w:marBottom w:val="0"/>
      <w:divBdr>
        <w:top w:val="none" w:sz="0" w:space="0" w:color="auto"/>
        <w:left w:val="none" w:sz="0" w:space="0" w:color="auto"/>
        <w:bottom w:val="none" w:sz="0" w:space="0" w:color="auto"/>
        <w:right w:val="none" w:sz="0" w:space="0" w:color="auto"/>
      </w:divBdr>
    </w:div>
    <w:div w:id="1729647300">
      <w:bodyDiv w:val="1"/>
      <w:marLeft w:val="0"/>
      <w:marRight w:val="0"/>
      <w:marTop w:val="0"/>
      <w:marBottom w:val="0"/>
      <w:divBdr>
        <w:top w:val="none" w:sz="0" w:space="0" w:color="auto"/>
        <w:left w:val="none" w:sz="0" w:space="0" w:color="auto"/>
        <w:bottom w:val="none" w:sz="0" w:space="0" w:color="auto"/>
        <w:right w:val="none" w:sz="0" w:space="0" w:color="auto"/>
      </w:divBdr>
    </w:div>
    <w:div w:id="1730886071">
      <w:bodyDiv w:val="1"/>
      <w:marLeft w:val="0"/>
      <w:marRight w:val="0"/>
      <w:marTop w:val="0"/>
      <w:marBottom w:val="0"/>
      <w:divBdr>
        <w:top w:val="none" w:sz="0" w:space="0" w:color="auto"/>
        <w:left w:val="none" w:sz="0" w:space="0" w:color="auto"/>
        <w:bottom w:val="none" w:sz="0" w:space="0" w:color="auto"/>
        <w:right w:val="none" w:sz="0" w:space="0" w:color="auto"/>
      </w:divBdr>
    </w:div>
    <w:div w:id="1731803636">
      <w:bodyDiv w:val="1"/>
      <w:marLeft w:val="0"/>
      <w:marRight w:val="0"/>
      <w:marTop w:val="0"/>
      <w:marBottom w:val="0"/>
      <w:divBdr>
        <w:top w:val="none" w:sz="0" w:space="0" w:color="auto"/>
        <w:left w:val="none" w:sz="0" w:space="0" w:color="auto"/>
        <w:bottom w:val="none" w:sz="0" w:space="0" w:color="auto"/>
        <w:right w:val="none" w:sz="0" w:space="0" w:color="auto"/>
      </w:divBdr>
    </w:div>
    <w:div w:id="1732458684">
      <w:bodyDiv w:val="1"/>
      <w:marLeft w:val="0"/>
      <w:marRight w:val="0"/>
      <w:marTop w:val="0"/>
      <w:marBottom w:val="0"/>
      <w:divBdr>
        <w:top w:val="none" w:sz="0" w:space="0" w:color="auto"/>
        <w:left w:val="none" w:sz="0" w:space="0" w:color="auto"/>
        <w:bottom w:val="none" w:sz="0" w:space="0" w:color="auto"/>
        <w:right w:val="none" w:sz="0" w:space="0" w:color="auto"/>
      </w:divBdr>
    </w:div>
    <w:div w:id="1732844577">
      <w:bodyDiv w:val="1"/>
      <w:marLeft w:val="0"/>
      <w:marRight w:val="0"/>
      <w:marTop w:val="0"/>
      <w:marBottom w:val="0"/>
      <w:divBdr>
        <w:top w:val="none" w:sz="0" w:space="0" w:color="auto"/>
        <w:left w:val="none" w:sz="0" w:space="0" w:color="auto"/>
        <w:bottom w:val="none" w:sz="0" w:space="0" w:color="auto"/>
        <w:right w:val="none" w:sz="0" w:space="0" w:color="auto"/>
      </w:divBdr>
    </w:div>
    <w:div w:id="1734890776">
      <w:bodyDiv w:val="1"/>
      <w:marLeft w:val="0"/>
      <w:marRight w:val="0"/>
      <w:marTop w:val="0"/>
      <w:marBottom w:val="0"/>
      <w:divBdr>
        <w:top w:val="none" w:sz="0" w:space="0" w:color="auto"/>
        <w:left w:val="none" w:sz="0" w:space="0" w:color="auto"/>
        <w:bottom w:val="none" w:sz="0" w:space="0" w:color="auto"/>
        <w:right w:val="none" w:sz="0" w:space="0" w:color="auto"/>
      </w:divBdr>
    </w:div>
    <w:div w:id="1736128210">
      <w:bodyDiv w:val="1"/>
      <w:marLeft w:val="0"/>
      <w:marRight w:val="0"/>
      <w:marTop w:val="0"/>
      <w:marBottom w:val="0"/>
      <w:divBdr>
        <w:top w:val="none" w:sz="0" w:space="0" w:color="auto"/>
        <w:left w:val="none" w:sz="0" w:space="0" w:color="auto"/>
        <w:bottom w:val="none" w:sz="0" w:space="0" w:color="auto"/>
        <w:right w:val="none" w:sz="0" w:space="0" w:color="auto"/>
      </w:divBdr>
    </w:div>
    <w:div w:id="1738090724">
      <w:bodyDiv w:val="1"/>
      <w:marLeft w:val="0"/>
      <w:marRight w:val="0"/>
      <w:marTop w:val="0"/>
      <w:marBottom w:val="0"/>
      <w:divBdr>
        <w:top w:val="none" w:sz="0" w:space="0" w:color="auto"/>
        <w:left w:val="none" w:sz="0" w:space="0" w:color="auto"/>
        <w:bottom w:val="none" w:sz="0" w:space="0" w:color="auto"/>
        <w:right w:val="none" w:sz="0" w:space="0" w:color="auto"/>
      </w:divBdr>
    </w:div>
    <w:div w:id="1738092283">
      <w:bodyDiv w:val="1"/>
      <w:marLeft w:val="0"/>
      <w:marRight w:val="0"/>
      <w:marTop w:val="0"/>
      <w:marBottom w:val="0"/>
      <w:divBdr>
        <w:top w:val="none" w:sz="0" w:space="0" w:color="auto"/>
        <w:left w:val="none" w:sz="0" w:space="0" w:color="auto"/>
        <w:bottom w:val="none" w:sz="0" w:space="0" w:color="auto"/>
        <w:right w:val="none" w:sz="0" w:space="0" w:color="auto"/>
      </w:divBdr>
    </w:div>
    <w:div w:id="1738362254">
      <w:bodyDiv w:val="1"/>
      <w:marLeft w:val="0"/>
      <w:marRight w:val="0"/>
      <w:marTop w:val="0"/>
      <w:marBottom w:val="0"/>
      <w:divBdr>
        <w:top w:val="none" w:sz="0" w:space="0" w:color="auto"/>
        <w:left w:val="none" w:sz="0" w:space="0" w:color="auto"/>
        <w:bottom w:val="none" w:sz="0" w:space="0" w:color="auto"/>
        <w:right w:val="none" w:sz="0" w:space="0" w:color="auto"/>
      </w:divBdr>
    </w:div>
    <w:div w:id="1739211089">
      <w:bodyDiv w:val="1"/>
      <w:marLeft w:val="0"/>
      <w:marRight w:val="0"/>
      <w:marTop w:val="0"/>
      <w:marBottom w:val="0"/>
      <w:divBdr>
        <w:top w:val="none" w:sz="0" w:space="0" w:color="auto"/>
        <w:left w:val="none" w:sz="0" w:space="0" w:color="auto"/>
        <w:bottom w:val="none" w:sz="0" w:space="0" w:color="auto"/>
        <w:right w:val="none" w:sz="0" w:space="0" w:color="auto"/>
      </w:divBdr>
    </w:div>
    <w:div w:id="1740790512">
      <w:bodyDiv w:val="1"/>
      <w:marLeft w:val="0"/>
      <w:marRight w:val="0"/>
      <w:marTop w:val="0"/>
      <w:marBottom w:val="0"/>
      <w:divBdr>
        <w:top w:val="none" w:sz="0" w:space="0" w:color="auto"/>
        <w:left w:val="none" w:sz="0" w:space="0" w:color="auto"/>
        <w:bottom w:val="none" w:sz="0" w:space="0" w:color="auto"/>
        <w:right w:val="none" w:sz="0" w:space="0" w:color="auto"/>
      </w:divBdr>
    </w:div>
    <w:div w:id="1741709791">
      <w:bodyDiv w:val="1"/>
      <w:marLeft w:val="0"/>
      <w:marRight w:val="0"/>
      <w:marTop w:val="0"/>
      <w:marBottom w:val="0"/>
      <w:divBdr>
        <w:top w:val="none" w:sz="0" w:space="0" w:color="auto"/>
        <w:left w:val="none" w:sz="0" w:space="0" w:color="auto"/>
        <w:bottom w:val="none" w:sz="0" w:space="0" w:color="auto"/>
        <w:right w:val="none" w:sz="0" w:space="0" w:color="auto"/>
      </w:divBdr>
    </w:div>
    <w:div w:id="1743790896">
      <w:bodyDiv w:val="1"/>
      <w:marLeft w:val="0"/>
      <w:marRight w:val="0"/>
      <w:marTop w:val="0"/>
      <w:marBottom w:val="0"/>
      <w:divBdr>
        <w:top w:val="none" w:sz="0" w:space="0" w:color="auto"/>
        <w:left w:val="none" w:sz="0" w:space="0" w:color="auto"/>
        <w:bottom w:val="none" w:sz="0" w:space="0" w:color="auto"/>
        <w:right w:val="none" w:sz="0" w:space="0" w:color="auto"/>
      </w:divBdr>
    </w:div>
    <w:div w:id="1744134802">
      <w:bodyDiv w:val="1"/>
      <w:marLeft w:val="0"/>
      <w:marRight w:val="0"/>
      <w:marTop w:val="0"/>
      <w:marBottom w:val="0"/>
      <w:divBdr>
        <w:top w:val="none" w:sz="0" w:space="0" w:color="auto"/>
        <w:left w:val="none" w:sz="0" w:space="0" w:color="auto"/>
        <w:bottom w:val="none" w:sz="0" w:space="0" w:color="auto"/>
        <w:right w:val="none" w:sz="0" w:space="0" w:color="auto"/>
      </w:divBdr>
    </w:div>
    <w:div w:id="1744599109">
      <w:bodyDiv w:val="1"/>
      <w:marLeft w:val="0"/>
      <w:marRight w:val="0"/>
      <w:marTop w:val="0"/>
      <w:marBottom w:val="0"/>
      <w:divBdr>
        <w:top w:val="none" w:sz="0" w:space="0" w:color="auto"/>
        <w:left w:val="none" w:sz="0" w:space="0" w:color="auto"/>
        <w:bottom w:val="none" w:sz="0" w:space="0" w:color="auto"/>
        <w:right w:val="none" w:sz="0" w:space="0" w:color="auto"/>
      </w:divBdr>
    </w:div>
    <w:div w:id="1746800991">
      <w:bodyDiv w:val="1"/>
      <w:marLeft w:val="0"/>
      <w:marRight w:val="0"/>
      <w:marTop w:val="0"/>
      <w:marBottom w:val="0"/>
      <w:divBdr>
        <w:top w:val="none" w:sz="0" w:space="0" w:color="auto"/>
        <w:left w:val="none" w:sz="0" w:space="0" w:color="auto"/>
        <w:bottom w:val="none" w:sz="0" w:space="0" w:color="auto"/>
        <w:right w:val="none" w:sz="0" w:space="0" w:color="auto"/>
      </w:divBdr>
    </w:div>
    <w:div w:id="1747415582">
      <w:bodyDiv w:val="1"/>
      <w:marLeft w:val="0"/>
      <w:marRight w:val="0"/>
      <w:marTop w:val="0"/>
      <w:marBottom w:val="0"/>
      <w:divBdr>
        <w:top w:val="none" w:sz="0" w:space="0" w:color="auto"/>
        <w:left w:val="none" w:sz="0" w:space="0" w:color="auto"/>
        <w:bottom w:val="none" w:sz="0" w:space="0" w:color="auto"/>
        <w:right w:val="none" w:sz="0" w:space="0" w:color="auto"/>
      </w:divBdr>
    </w:div>
    <w:div w:id="1747654597">
      <w:bodyDiv w:val="1"/>
      <w:marLeft w:val="0"/>
      <w:marRight w:val="0"/>
      <w:marTop w:val="0"/>
      <w:marBottom w:val="0"/>
      <w:divBdr>
        <w:top w:val="none" w:sz="0" w:space="0" w:color="auto"/>
        <w:left w:val="none" w:sz="0" w:space="0" w:color="auto"/>
        <w:bottom w:val="none" w:sz="0" w:space="0" w:color="auto"/>
        <w:right w:val="none" w:sz="0" w:space="0" w:color="auto"/>
      </w:divBdr>
    </w:div>
    <w:div w:id="1747873242">
      <w:bodyDiv w:val="1"/>
      <w:marLeft w:val="0"/>
      <w:marRight w:val="0"/>
      <w:marTop w:val="0"/>
      <w:marBottom w:val="0"/>
      <w:divBdr>
        <w:top w:val="none" w:sz="0" w:space="0" w:color="auto"/>
        <w:left w:val="none" w:sz="0" w:space="0" w:color="auto"/>
        <w:bottom w:val="none" w:sz="0" w:space="0" w:color="auto"/>
        <w:right w:val="none" w:sz="0" w:space="0" w:color="auto"/>
      </w:divBdr>
    </w:div>
    <w:div w:id="1749494459">
      <w:bodyDiv w:val="1"/>
      <w:marLeft w:val="0"/>
      <w:marRight w:val="0"/>
      <w:marTop w:val="0"/>
      <w:marBottom w:val="0"/>
      <w:divBdr>
        <w:top w:val="none" w:sz="0" w:space="0" w:color="auto"/>
        <w:left w:val="none" w:sz="0" w:space="0" w:color="auto"/>
        <w:bottom w:val="none" w:sz="0" w:space="0" w:color="auto"/>
        <w:right w:val="none" w:sz="0" w:space="0" w:color="auto"/>
      </w:divBdr>
    </w:div>
    <w:div w:id="1751148737">
      <w:bodyDiv w:val="1"/>
      <w:marLeft w:val="0"/>
      <w:marRight w:val="0"/>
      <w:marTop w:val="0"/>
      <w:marBottom w:val="0"/>
      <w:divBdr>
        <w:top w:val="none" w:sz="0" w:space="0" w:color="auto"/>
        <w:left w:val="none" w:sz="0" w:space="0" w:color="auto"/>
        <w:bottom w:val="none" w:sz="0" w:space="0" w:color="auto"/>
        <w:right w:val="none" w:sz="0" w:space="0" w:color="auto"/>
      </w:divBdr>
    </w:div>
    <w:div w:id="1752309142">
      <w:bodyDiv w:val="1"/>
      <w:marLeft w:val="0"/>
      <w:marRight w:val="0"/>
      <w:marTop w:val="0"/>
      <w:marBottom w:val="0"/>
      <w:divBdr>
        <w:top w:val="none" w:sz="0" w:space="0" w:color="auto"/>
        <w:left w:val="none" w:sz="0" w:space="0" w:color="auto"/>
        <w:bottom w:val="none" w:sz="0" w:space="0" w:color="auto"/>
        <w:right w:val="none" w:sz="0" w:space="0" w:color="auto"/>
      </w:divBdr>
    </w:div>
    <w:div w:id="1752774410">
      <w:bodyDiv w:val="1"/>
      <w:marLeft w:val="0"/>
      <w:marRight w:val="0"/>
      <w:marTop w:val="0"/>
      <w:marBottom w:val="0"/>
      <w:divBdr>
        <w:top w:val="none" w:sz="0" w:space="0" w:color="auto"/>
        <w:left w:val="none" w:sz="0" w:space="0" w:color="auto"/>
        <w:bottom w:val="none" w:sz="0" w:space="0" w:color="auto"/>
        <w:right w:val="none" w:sz="0" w:space="0" w:color="auto"/>
      </w:divBdr>
    </w:div>
    <w:div w:id="1753046650">
      <w:bodyDiv w:val="1"/>
      <w:marLeft w:val="0"/>
      <w:marRight w:val="0"/>
      <w:marTop w:val="0"/>
      <w:marBottom w:val="0"/>
      <w:divBdr>
        <w:top w:val="none" w:sz="0" w:space="0" w:color="auto"/>
        <w:left w:val="none" w:sz="0" w:space="0" w:color="auto"/>
        <w:bottom w:val="none" w:sz="0" w:space="0" w:color="auto"/>
        <w:right w:val="none" w:sz="0" w:space="0" w:color="auto"/>
      </w:divBdr>
    </w:div>
    <w:div w:id="1754011165">
      <w:bodyDiv w:val="1"/>
      <w:marLeft w:val="0"/>
      <w:marRight w:val="0"/>
      <w:marTop w:val="0"/>
      <w:marBottom w:val="0"/>
      <w:divBdr>
        <w:top w:val="none" w:sz="0" w:space="0" w:color="auto"/>
        <w:left w:val="none" w:sz="0" w:space="0" w:color="auto"/>
        <w:bottom w:val="none" w:sz="0" w:space="0" w:color="auto"/>
        <w:right w:val="none" w:sz="0" w:space="0" w:color="auto"/>
      </w:divBdr>
    </w:div>
    <w:div w:id="1759208459">
      <w:bodyDiv w:val="1"/>
      <w:marLeft w:val="0"/>
      <w:marRight w:val="0"/>
      <w:marTop w:val="0"/>
      <w:marBottom w:val="0"/>
      <w:divBdr>
        <w:top w:val="none" w:sz="0" w:space="0" w:color="auto"/>
        <w:left w:val="none" w:sz="0" w:space="0" w:color="auto"/>
        <w:bottom w:val="none" w:sz="0" w:space="0" w:color="auto"/>
        <w:right w:val="none" w:sz="0" w:space="0" w:color="auto"/>
      </w:divBdr>
    </w:div>
    <w:div w:id="1759600001">
      <w:bodyDiv w:val="1"/>
      <w:marLeft w:val="0"/>
      <w:marRight w:val="0"/>
      <w:marTop w:val="0"/>
      <w:marBottom w:val="0"/>
      <w:divBdr>
        <w:top w:val="none" w:sz="0" w:space="0" w:color="auto"/>
        <w:left w:val="none" w:sz="0" w:space="0" w:color="auto"/>
        <w:bottom w:val="none" w:sz="0" w:space="0" w:color="auto"/>
        <w:right w:val="none" w:sz="0" w:space="0" w:color="auto"/>
      </w:divBdr>
    </w:div>
    <w:div w:id="1759674320">
      <w:bodyDiv w:val="1"/>
      <w:marLeft w:val="0"/>
      <w:marRight w:val="0"/>
      <w:marTop w:val="0"/>
      <w:marBottom w:val="0"/>
      <w:divBdr>
        <w:top w:val="none" w:sz="0" w:space="0" w:color="auto"/>
        <w:left w:val="none" w:sz="0" w:space="0" w:color="auto"/>
        <w:bottom w:val="none" w:sz="0" w:space="0" w:color="auto"/>
        <w:right w:val="none" w:sz="0" w:space="0" w:color="auto"/>
      </w:divBdr>
    </w:div>
    <w:div w:id="1761482705">
      <w:bodyDiv w:val="1"/>
      <w:marLeft w:val="0"/>
      <w:marRight w:val="0"/>
      <w:marTop w:val="0"/>
      <w:marBottom w:val="0"/>
      <w:divBdr>
        <w:top w:val="none" w:sz="0" w:space="0" w:color="auto"/>
        <w:left w:val="none" w:sz="0" w:space="0" w:color="auto"/>
        <w:bottom w:val="none" w:sz="0" w:space="0" w:color="auto"/>
        <w:right w:val="none" w:sz="0" w:space="0" w:color="auto"/>
      </w:divBdr>
    </w:div>
    <w:div w:id="1761561508">
      <w:bodyDiv w:val="1"/>
      <w:marLeft w:val="0"/>
      <w:marRight w:val="0"/>
      <w:marTop w:val="0"/>
      <w:marBottom w:val="0"/>
      <w:divBdr>
        <w:top w:val="none" w:sz="0" w:space="0" w:color="auto"/>
        <w:left w:val="none" w:sz="0" w:space="0" w:color="auto"/>
        <w:bottom w:val="none" w:sz="0" w:space="0" w:color="auto"/>
        <w:right w:val="none" w:sz="0" w:space="0" w:color="auto"/>
      </w:divBdr>
    </w:div>
    <w:div w:id="1762873377">
      <w:bodyDiv w:val="1"/>
      <w:marLeft w:val="0"/>
      <w:marRight w:val="0"/>
      <w:marTop w:val="0"/>
      <w:marBottom w:val="0"/>
      <w:divBdr>
        <w:top w:val="none" w:sz="0" w:space="0" w:color="auto"/>
        <w:left w:val="none" w:sz="0" w:space="0" w:color="auto"/>
        <w:bottom w:val="none" w:sz="0" w:space="0" w:color="auto"/>
        <w:right w:val="none" w:sz="0" w:space="0" w:color="auto"/>
      </w:divBdr>
    </w:div>
    <w:div w:id="1763406506">
      <w:bodyDiv w:val="1"/>
      <w:marLeft w:val="0"/>
      <w:marRight w:val="0"/>
      <w:marTop w:val="0"/>
      <w:marBottom w:val="0"/>
      <w:divBdr>
        <w:top w:val="none" w:sz="0" w:space="0" w:color="auto"/>
        <w:left w:val="none" w:sz="0" w:space="0" w:color="auto"/>
        <w:bottom w:val="none" w:sz="0" w:space="0" w:color="auto"/>
        <w:right w:val="none" w:sz="0" w:space="0" w:color="auto"/>
      </w:divBdr>
    </w:div>
    <w:div w:id="1764105225">
      <w:bodyDiv w:val="1"/>
      <w:marLeft w:val="0"/>
      <w:marRight w:val="0"/>
      <w:marTop w:val="0"/>
      <w:marBottom w:val="0"/>
      <w:divBdr>
        <w:top w:val="none" w:sz="0" w:space="0" w:color="auto"/>
        <w:left w:val="none" w:sz="0" w:space="0" w:color="auto"/>
        <w:bottom w:val="none" w:sz="0" w:space="0" w:color="auto"/>
        <w:right w:val="none" w:sz="0" w:space="0" w:color="auto"/>
      </w:divBdr>
    </w:div>
    <w:div w:id="1764180058">
      <w:bodyDiv w:val="1"/>
      <w:marLeft w:val="0"/>
      <w:marRight w:val="0"/>
      <w:marTop w:val="0"/>
      <w:marBottom w:val="0"/>
      <w:divBdr>
        <w:top w:val="none" w:sz="0" w:space="0" w:color="auto"/>
        <w:left w:val="none" w:sz="0" w:space="0" w:color="auto"/>
        <w:bottom w:val="none" w:sz="0" w:space="0" w:color="auto"/>
        <w:right w:val="none" w:sz="0" w:space="0" w:color="auto"/>
      </w:divBdr>
    </w:div>
    <w:div w:id="1766461526">
      <w:bodyDiv w:val="1"/>
      <w:marLeft w:val="0"/>
      <w:marRight w:val="0"/>
      <w:marTop w:val="0"/>
      <w:marBottom w:val="0"/>
      <w:divBdr>
        <w:top w:val="none" w:sz="0" w:space="0" w:color="auto"/>
        <w:left w:val="none" w:sz="0" w:space="0" w:color="auto"/>
        <w:bottom w:val="none" w:sz="0" w:space="0" w:color="auto"/>
        <w:right w:val="none" w:sz="0" w:space="0" w:color="auto"/>
      </w:divBdr>
    </w:div>
    <w:div w:id="1766800530">
      <w:bodyDiv w:val="1"/>
      <w:marLeft w:val="0"/>
      <w:marRight w:val="0"/>
      <w:marTop w:val="0"/>
      <w:marBottom w:val="0"/>
      <w:divBdr>
        <w:top w:val="none" w:sz="0" w:space="0" w:color="auto"/>
        <w:left w:val="none" w:sz="0" w:space="0" w:color="auto"/>
        <w:bottom w:val="none" w:sz="0" w:space="0" w:color="auto"/>
        <w:right w:val="none" w:sz="0" w:space="0" w:color="auto"/>
      </w:divBdr>
    </w:div>
    <w:div w:id="1767193872">
      <w:bodyDiv w:val="1"/>
      <w:marLeft w:val="0"/>
      <w:marRight w:val="0"/>
      <w:marTop w:val="0"/>
      <w:marBottom w:val="0"/>
      <w:divBdr>
        <w:top w:val="none" w:sz="0" w:space="0" w:color="auto"/>
        <w:left w:val="none" w:sz="0" w:space="0" w:color="auto"/>
        <w:bottom w:val="none" w:sz="0" w:space="0" w:color="auto"/>
        <w:right w:val="none" w:sz="0" w:space="0" w:color="auto"/>
      </w:divBdr>
    </w:div>
    <w:div w:id="1768118847">
      <w:bodyDiv w:val="1"/>
      <w:marLeft w:val="0"/>
      <w:marRight w:val="0"/>
      <w:marTop w:val="0"/>
      <w:marBottom w:val="0"/>
      <w:divBdr>
        <w:top w:val="none" w:sz="0" w:space="0" w:color="auto"/>
        <w:left w:val="none" w:sz="0" w:space="0" w:color="auto"/>
        <w:bottom w:val="none" w:sz="0" w:space="0" w:color="auto"/>
        <w:right w:val="none" w:sz="0" w:space="0" w:color="auto"/>
      </w:divBdr>
    </w:div>
    <w:div w:id="1769740708">
      <w:bodyDiv w:val="1"/>
      <w:marLeft w:val="0"/>
      <w:marRight w:val="0"/>
      <w:marTop w:val="0"/>
      <w:marBottom w:val="0"/>
      <w:divBdr>
        <w:top w:val="none" w:sz="0" w:space="0" w:color="auto"/>
        <w:left w:val="none" w:sz="0" w:space="0" w:color="auto"/>
        <w:bottom w:val="none" w:sz="0" w:space="0" w:color="auto"/>
        <w:right w:val="none" w:sz="0" w:space="0" w:color="auto"/>
      </w:divBdr>
    </w:div>
    <w:div w:id="1770730605">
      <w:bodyDiv w:val="1"/>
      <w:marLeft w:val="0"/>
      <w:marRight w:val="0"/>
      <w:marTop w:val="0"/>
      <w:marBottom w:val="0"/>
      <w:divBdr>
        <w:top w:val="none" w:sz="0" w:space="0" w:color="auto"/>
        <w:left w:val="none" w:sz="0" w:space="0" w:color="auto"/>
        <w:bottom w:val="none" w:sz="0" w:space="0" w:color="auto"/>
        <w:right w:val="none" w:sz="0" w:space="0" w:color="auto"/>
      </w:divBdr>
    </w:div>
    <w:div w:id="1771389062">
      <w:bodyDiv w:val="1"/>
      <w:marLeft w:val="0"/>
      <w:marRight w:val="0"/>
      <w:marTop w:val="0"/>
      <w:marBottom w:val="0"/>
      <w:divBdr>
        <w:top w:val="none" w:sz="0" w:space="0" w:color="auto"/>
        <w:left w:val="none" w:sz="0" w:space="0" w:color="auto"/>
        <w:bottom w:val="none" w:sz="0" w:space="0" w:color="auto"/>
        <w:right w:val="none" w:sz="0" w:space="0" w:color="auto"/>
      </w:divBdr>
    </w:div>
    <w:div w:id="1771579752">
      <w:bodyDiv w:val="1"/>
      <w:marLeft w:val="0"/>
      <w:marRight w:val="0"/>
      <w:marTop w:val="0"/>
      <w:marBottom w:val="0"/>
      <w:divBdr>
        <w:top w:val="none" w:sz="0" w:space="0" w:color="auto"/>
        <w:left w:val="none" w:sz="0" w:space="0" w:color="auto"/>
        <w:bottom w:val="none" w:sz="0" w:space="0" w:color="auto"/>
        <w:right w:val="none" w:sz="0" w:space="0" w:color="auto"/>
      </w:divBdr>
    </w:div>
    <w:div w:id="1771663800">
      <w:bodyDiv w:val="1"/>
      <w:marLeft w:val="0"/>
      <w:marRight w:val="0"/>
      <w:marTop w:val="0"/>
      <w:marBottom w:val="0"/>
      <w:divBdr>
        <w:top w:val="none" w:sz="0" w:space="0" w:color="auto"/>
        <w:left w:val="none" w:sz="0" w:space="0" w:color="auto"/>
        <w:bottom w:val="none" w:sz="0" w:space="0" w:color="auto"/>
        <w:right w:val="none" w:sz="0" w:space="0" w:color="auto"/>
      </w:divBdr>
    </w:div>
    <w:div w:id="1774401855">
      <w:bodyDiv w:val="1"/>
      <w:marLeft w:val="0"/>
      <w:marRight w:val="0"/>
      <w:marTop w:val="0"/>
      <w:marBottom w:val="0"/>
      <w:divBdr>
        <w:top w:val="none" w:sz="0" w:space="0" w:color="auto"/>
        <w:left w:val="none" w:sz="0" w:space="0" w:color="auto"/>
        <w:bottom w:val="none" w:sz="0" w:space="0" w:color="auto"/>
        <w:right w:val="none" w:sz="0" w:space="0" w:color="auto"/>
      </w:divBdr>
    </w:div>
    <w:div w:id="1775512098">
      <w:bodyDiv w:val="1"/>
      <w:marLeft w:val="0"/>
      <w:marRight w:val="0"/>
      <w:marTop w:val="0"/>
      <w:marBottom w:val="0"/>
      <w:divBdr>
        <w:top w:val="none" w:sz="0" w:space="0" w:color="auto"/>
        <w:left w:val="none" w:sz="0" w:space="0" w:color="auto"/>
        <w:bottom w:val="none" w:sz="0" w:space="0" w:color="auto"/>
        <w:right w:val="none" w:sz="0" w:space="0" w:color="auto"/>
      </w:divBdr>
    </w:div>
    <w:div w:id="1776905715">
      <w:bodyDiv w:val="1"/>
      <w:marLeft w:val="0"/>
      <w:marRight w:val="0"/>
      <w:marTop w:val="0"/>
      <w:marBottom w:val="0"/>
      <w:divBdr>
        <w:top w:val="none" w:sz="0" w:space="0" w:color="auto"/>
        <w:left w:val="none" w:sz="0" w:space="0" w:color="auto"/>
        <w:bottom w:val="none" w:sz="0" w:space="0" w:color="auto"/>
        <w:right w:val="none" w:sz="0" w:space="0" w:color="auto"/>
      </w:divBdr>
    </w:div>
    <w:div w:id="1777095164">
      <w:bodyDiv w:val="1"/>
      <w:marLeft w:val="0"/>
      <w:marRight w:val="0"/>
      <w:marTop w:val="0"/>
      <w:marBottom w:val="0"/>
      <w:divBdr>
        <w:top w:val="none" w:sz="0" w:space="0" w:color="auto"/>
        <w:left w:val="none" w:sz="0" w:space="0" w:color="auto"/>
        <w:bottom w:val="none" w:sz="0" w:space="0" w:color="auto"/>
        <w:right w:val="none" w:sz="0" w:space="0" w:color="auto"/>
      </w:divBdr>
    </w:div>
    <w:div w:id="1777671659">
      <w:bodyDiv w:val="1"/>
      <w:marLeft w:val="0"/>
      <w:marRight w:val="0"/>
      <w:marTop w:val="0"/>
      <w:marBottom w:val="0"/>
      <w:divBdr>
        <w:top w:val="none" w:sz="0" w:space="0" w:color="auto"/>
        <w:left w:val="none" w:sz="0" w:space="0" w:color="auto"/>
        <w:bottom w:val="none" w:sz="0" w:space="0" w:color="auto"/>
        <w:right w:val="none" w:sz="0" w:space="0" w:color="auto"/>
      </w:divBdr>
    </w:div>
    <w:div w:id="1779334137">
      <w:bodyDiv w:val="1"/>
      <w:marLeft w:val="0"/>
      <w:marRight w:val="0"/>
      <w:marTop w:val="0"/>
      <w:marBottom w:val="0"/>
      <w:divBdr>
        <w:top w:val="none" w:sz="0" w:space="0" w:color="auto"/>
        <w:left w:val="none" w:sz="0" w:space="0" w:color="auto"/>
        <w:bottom w:val="none" w:sz="0" w:space="0" w:color="auto"/>
        <w:right w:val="none" w:sz="0" w:space="0" w:color="auto"/>
      </w:divBdr>
    </w:div>
    <w:div w:id="1780759049">
      <w:bodyDiv w:val="1"/>
      <w:marLeft w:val="0"/>
      <w:marRight w:val="0"/>
      <w:marTop w:val="0"/>
      <w:marBottom w:val="0"/>
      <w:divBdr>
        <w:top w:val="none" w:sz="0" w:space="0" w:color="auto"/>
        <w:left w:val="none" w:sz="0" w:space="0" w:color="auto"/>
        <w:bottom w:val="none" w:sz="0" w:space="0" w:color="auto"/>
        <w:right w:val="none" w:sz="0" w:space="0" w:color="auto"/>
      </w:divBdr>
    </w:div>
    <w:div w:id="1781417850">
      <w:bodyDiv w:val="1"/>
      <w:marLeft w:val="0"/>
      <w:marRight w:val="0"/>
      <w:marTop w:val="0"/>
      <w:marBottom w:val="0"/>
      <w:divBdr>
        <w:top w:val="none" w:sz="0" w:space="0" w:color="auto"/>
        <w:left w:val="none" w:sz="0" w:space="0" w:color="auto"/>
        <w:bottom w:val="none" w:sz="0" w:space="0" w:color="auto"/>
        <w:right w:val="none" w:sz="0" w:space="0" w:color="auto"/>
      </w:divBdr>
    </w:div>
    <w:div w:id="1782072015">
      <w:bodyDiv w:val="1"/>
      <w:marLeft w:val="0"/>
      <w:marRight w:val="0"/>
      <w:marTop w:val="0"/>
      <w:marBottom w:val="0"/>
      <w:divBdr>
        <w:top w:val="none" w:sz="0" w:space="0" w:color="auto"/>
        <w:left w:val="none" w:sz="0" w:space="0" w:color="auto"/>
        <w:bottom w:val="none" w:sz="0" w:space="0" w:color="auto"/>
        <w:right w:val="none" w:sz="0" w:space="0" w:color="auto"/>
      </w:divBdr>
    </w:div>
    <w:div w:id="1782140642">
      <w:bodyDiv w:val="1"/>
      <w:marLeft w:val="0"/>
      <w:marRight w:val="0"/>
      <w:marTop w:val="0"/>
      <w:marBottom w:val="0"/>
      <w:divBdr>
        <w:top w:val="none" w:sz="0" w:space="0" w:color="auto"/>
        <w:left w:val="none" w:sz="0" w:space="0" w:color="auto"/>
        <w:bottom w:val="none" w:sz="0" w:space="0" w:color="auto"/>
        <w:right w:val="none" w:sz="0" w:space="0" w:color="auto"/>
      </w:divBdr>
    </w:div>
    <w:div w:id="1782188935">
      <w:bodyDiv w:val="1"/>
      <w:marLeft w:val="0"/>
      <w:marRight w:val="0"/>
      <w:marTop w:val="0"/>
      <w:marBottom w:val="0"/>
      <w:divBdr>
        <w:top w:val="none" w:sz="0" w:space="0" w:color="auto"/>
        <w:left w:val="none" w:sz="0" w:space="0" w:color="auto"/>
        <w:bottom w:val="none" w:sz="0" w:space="0" w:color="auto"/>
        <w:right w:val="none" w:sz="0" w:space="0" w:color="auto"/>
      </w:divBdr>
    </w:div>
    <w:div w:id="1782991273">
      <w:bodyDiv w:val="1"/>
      <w:marLeft w:val="0"/>
      <w:marRight w:val="0"/>
      <w:marTop w:val="0"/>
      <w:marBottom w:val="0"/>
      <w:divBdr>
        <w:top w:val="none" w:sz="0" w:space="0" w:color="auto"/>
        <w:left w:val="none" w:sz="0" w:space="0" w:color="auto"/>
        <w:bottom w:val="none" w:sz="0" w:space="0" w:color="auto"/>
        <w:right w:val="none" w:sz="0" w:space="0" w:color="auto"/>
      </w:divBdr>
    </w:div>
    <w:div w:id="1784955767">
      <w:bodyDiv w:val="1"/>
      <w:marLeft w:val="0"/>
      <w:marRight w:val="0"/>
      <w:marTop w:val="0"/>
      <w:marBottom w:val="0"/>
      <w:divBdr>
        <w:top w:val="none" w:sz="0" w:space="0" w:color="auto"/>
        <w:left w:val="none" w:sz="0" w:space="0" w:color="auto"/>
        <w:bottom w:val="none" w:sz="0" w:space="0" w:color="auto"/>
        <w:right w:val="none" w:sz="0" w:space="0" w:color="auto"/>
      </w:divBdr>
    </w:div>
    <w:div w:id="1785149246">
      <w:bodyDiv w:val="1"/>
      <w:marLeft w:val="0"/>
      <w:marRight w:val="0"/>
      <w:marTop w:val="0"/>
      <w:marBottom w:val="0"/>
      <w:divBdr>
        <w:top w:val="none" w:sz="0" w:space="0" w:color="auto"/>
        <w:left w:val="none" w:sz="0" w:space="0" w:color="auto"/>
        <w:bottom w:val="none" w:sz="0" w:space="0" w:color="auto"/>
        <w:right w:val="none" w:sz="0" w:space="0" w:color="auto"/>
      </w:divBdr>
    </w:div>
    <w:div w:id="1785881244">
      <w:bodyDiv w:val="1"/>
      <w:marLeft w:val="0"/>
      <w:marRight w:val="0"/>
      <w:marTop w:val="0"/>
      <w:marBottom w:val="0"/>
      <w:divBdr>
        <w:top w:val="none" w:sz="0" w:space="0" w:color="auto"/>
        <w:left w:val="none" w:sz="0" w:space="0" w:color="auto"/>
        <w:bottom w:val="none" w:sz="0" w:space="0" w:color="auto"/>
        <w:right w:val="none" w:sz="0" w:space="0" w:color="auto"/>
      </w:divBdr>
    </w:div>
    <w:div w:id="1787193905">
      <w:bodyDiv w:val="1"/>
      <w:marLeft w:val="0"/>
      <w:marRight w:val="0"/>
      <w:marTop w:val="0"/>
      <w:marBottom w:val="0"/>
      <w:divBdr>
        <w:top w:val="none" w:sz="0" w:space="0" w:color="auto"/>
        <w:left w:val="none" w:sz="0" w:space="0" w:color="auto"/>
        <w:bottom w:val="none" w:sz="0" w:space="0" w:color="auto"/>
        <w:right w:val="none" w:sz="0" w:space="0" w:color="auto"/>
      </w:divBdr>
    </w:div>
    <w:div w:id="1790540118">
      <w:bodyDiv w:val="1"/>
      <w:marLeft w:val="0"/>
      <w:marRight w:val="0"/>
      <w:marTop w:val="0"/>
      <w:marBottom w:val="0"/>
      <w:divBdr>
        <w:top w:val="none" w:sz="0" w:space="0" w:color="auto"/>
        <w:left w:val="none" w:sz="0" w:space="0" w:color="auto"/>
        <w:bottom w:val="none" w:sz="0" w:space="0" w:color="auto"/>
        <w:right w:val="none" w:sz="0" w:space="0" w:color="auto"/>
      </w:divBdr>
    </w:div>
    <w:div w:id="1791969573">
      <w:bodyDiv w:val="1"/>
      <w:marLeft w:val="0"/>
      <w:marRight w:val="0"/>
      <w:marTop w:val="0"/>
      <w:marBottom w:val="0"/>
      <w:divBdr>
        <w:top w:val="none" w:sz="0" w:space="0" w:color="auto"/>
        <w:left w:val="none" w:sz="0" w:space="0" w:color="auto"/>
        <w:bottom w:val="none" w:sz="0" w:space="0" w:color="auto"/>
        <w:right w:val="none" w:sz="0" w:space="0" w:color="auto"/>
      </w:divBdr>
    </w:div>
    <w:div w:id="1794707546">
      <w:bodyDiv w:val="1"/>
      <w:marLeft w:val="0"/>
      <w:marRight w:val="0"/>
      <w:marTop w:val="0"/>
      <w:marBottom w:val="0"/>
      <w:divBdr>
        <w:top w:val="none" w:sz="0" w:space="0" w:color="auto"/>
        <w:left w:val="none" w:sz="0" w:space="0" w:color="auto"/>
        <w:bottom w:val="none" w:sz="0" w:space="0" w:color="auto"/>
        <w:right w:val="none" w:sz="0" w:space="0" w:color="auto"/>
      </w:divBdr>
    </w:div>
    <w:div w:id="1795098534">
      <w:bodyDiv w:val="1"/>
      <w:marLeft w:val="0"/>
      <w:marRight w:val="0"/>
      <w:marTop w:val="0"/>
      <w:marBottom w:val="0"/>
      <w:divBdr>
        <w:top w:val="none" w:sz="0" w:space="0" w:color="auto"/>
        <w:left w:val="none" w:sz="0" w:space="0" w:color="auto"/>
        <w:bottom w:val="none" w:sz="0" w:space="0" w:color="auto"/>
        <w:right w:val="none" w:sz="0" w:space="0" w:color="auto"/>
      </w:divBdr>
    </w:div>
    <w:div w:id="1796019835">
      <w:bodyDiv w:val="1"/>
      <w:marLeft w:val="0"/>
      <w:marRight w:val="0"/>
      <w:marTop w:val="0"/>
      <w:marBottom w:val="0"/>
      <w:divBdr>
        <w:top w:val="none" w:sz="0" w:space="0" w:color="auto"/>
        <w:left w:val="none" w:sz="0" w:space="0" w:color="auto"/>
        <w:bottom w:val="none" w:sz="0" w:space="0" w:color="auto"/>
        <w:right w:val="none" w:sz="0" w:space="0" w:color="auto"/>
      </w:divBdr>
    </w:div>
    <w:div w:id="1797986867">
      <w:bodyDiv w:val="1"/>
      <w:marLeft w:val="0"/>
      <w:marRight w:val="0"/>
      <w:marTop w:val="0"/>
      <w:marBottom w:val="0"/>
      <w:divBdr>
        <w:top w:val="none" w:sz="0" w:space="0" w:color="auto"/>
        <w:left w:val="none" w:sz="0" w:space="0" w:color="auto"/>
        <w:bottom w:val="none" w:sz="0" w:space="0" w:color="auto"/>
        <w:right w:val="none" w:sz="0" w:space="0" w:color="auto"/>
      </w:divBdr>
    </w:div>
    <w:div w:id="1798258942">
      <w:bodyDiv w:val="1"/>
      <w:marLeft w:val="0"/>
      <w:marRight w:val="0"/>
      <w:marTop w:val="0"/>
      <w:marBottom w:val="0"/>
      <w:divBdr>
        <w:top w:val="none" w:sz="0" w:space="0" w:color="auto"/>
        <w:left w:val="none" w:sz="0" w:space="0" w:color="auto"/>
        <w:bottom w:val="none" w:sz="0" w:space="0" w:color="auto"/>
        <w:right w:val="none" w:sz="0" w:space="0" w:color="auto"/>
      </w:divBdr>
    </w:div>
    <w:div w:id="1799375639">
      <w:bodyDiv w:val="1"/>
      <w:marLeft w:val="0"/>
      <w:marRight w:val="0"/>
      <w:marTop w:val="0"/>
      <w:marBottom w:val="0"/>
      <w:divBdr>
        <w:top w:val="none" w:sz="0" w:space="0" w:color="auto"/>
        <w:left w:val="none" w:sz="0" w:space="0" w:color="auto"/>
        <w:bottom w:val="none" w:sz="0" w:space="0" w:color="auto"/>
        <w:right w:val="none" w:sz="0" w:space="0" w:color="auto"/>
      </w:divBdr>
    </w:div>
    <w:div w:id="1800223117">
      <w:bodyDiv w:val="1"/>
      <w:marLeft w:val="0"/>
      <w:marRight w:val="0"/>
      <w:marTop w:val="0"/>
      <w:marBottom w:val="0"/>
      <w:divBdr>
        <w:top w:val="none" w:sz="0" w:space="0" w:color="auto"/>
        <w:left w:val="none" w:sz="0" w:space="0" w:color="auto"/>
        <w:bottom w:val="none" w:sz="0" w:space="0" w:color="auto"/>
        <w:right w:val="none" w:sz="0" w:space="0" w:color="auto"/>
      </w:divBdr>
    </w:div>
    <w:div w:id="1800687555">
      <w:bodyDiv w:val="1"/>
      <w:marLeft w:val="0"/>
      <w:marRight w:val="0"/>
      <w:marTop w:val="0"/>
      <w:marBottom w:val="0"/>
      <w:divBdr>
        <w:top w:val="none" w:sz="0" w:space="0" w:color="auto"/>
        <w:left w:val="none" w:sz="0" w:space="0" w:color="auto"/>
        <w:bottom w:val="none" w:sz="0" w:space="0" w:color="auto"/>
        <w:right w:val="none" w:sz="0" w:space="0" w:color="auto"/>
      </w:divBdr>
    </w:div>
    <w:div w:id="1802532824">
      <w:bodyDiv w:val="1"/>
      <w:marLeft w:val="0"/>
      <w:marRight w:val="0"/>
      <w:marTop w:val="0"/>
      <w:marBottom w:val="0"/>
      <w:divBdr>
        <w:top w:val="none" w:sz="0" w:space="0" w:color="auto"/>
        <w:left w:val="none" w:sz="0" w:space="0" w:color="auto"/>
        <w:bottom w:val="none" w:sz="0" w:space="0" w:color="auto"/>
        <w:right w:val="none" w:sz="0" w:space="0" w:color="auto"/>
      </w:divBdr>
    </w:div>
    <w:div w:id="1802577821">
      <w:bodyDiv w:val="1"/>
      <w:marLeft w:val="0"/>
      <w:marRight w:val="0"/>
      <w:marTop w:val="0"/>
      <w:marBottom w:val="0"/>
      <w:divBdr>
        <w:top w:val="none" w:sz="0" w:space="0" w:color="auto"/>
        <w:left w:val="none" w:sz="0" w:space="0" w:color="auto"/>
        <w:bottom w:val="none" w:sz="0" w:space="0" w:color="auto"/>
        <w:right w:val="none" w:sz="0" w:space="0" w:color="auto"/>
      </w:divBdr>
    </w:div>
    <w:div w:id="1804811977">
      <w:bodyDiv w:val="1"/>
      <w:marLeft w:val="0"/>
      <w:marRight w:val="0"/>
      <w:marTop w:val="0"/>
      <w:marBottom w:val="0"/>
      <w:divBdr>
        <w:top w:val="none" w:sz="0" w:space="0" w:color="auto"/>
        <w:left w:val="none" w:sz="0" w:space="0" w:color="auto"/>
        <w:bottom w:val="none" w:sz="0" w:space="0" w:color="auto"/>
        <w:right w:val="none" w:sz="0" w:space="0" w:color="auto"/>
      </w:divBdr>
    </w:div>
    <w:div w:id="1806270351">
      <w:bodyDiv w:val="1"/>
      <w:marLeft w:val="0"/>
      <w:marRight w:val="0"/>
      <w:marTop w:val="0"/>
      <w:marBottom w:val="0"/>
      <w:divBdr>
        <w:top w:val="none" w:sz="0" w:space="0" w:color="auto"/>
        <w:left w:val="none" w:sz="0" w:space="0" w:color="auto"/>
        <w:bottom w:val="none" w:sz="0" w:space="0" w:color="auto"/>
        <w:right w:val="none" w:sz="0" w:space="0" w:color="auto"/>
      </w:divBdr>
    </w:div>
    <w:div w:id="1806314207">
      <w:bodyDiv w:val="1"/>
      <w:marLeft w:val="0"/>
      <w:marRight w:val="0"/>
      <w:marTop w:val="0"/>
      <w:marBottom w:val="0"/>
      <w:divBdr>
        <w:top w:val="none" w:sz="0" w:space="0" w:color="auto"/>
        <w:left w:val="none" w:sz="0" w:space="0" w:color="auto"/>
        <w:bottom w:val="none" w:sz="0" w:space="0" w:color="auto"/>
        <w:right w:val="none" w:sz="0" w:space="0" w:color="auto"/>
      </w:divBdr>
    </w:div>
    <w:div w:id="1806581898">
      <w:bodyDiv w:val="1"/>
      <w:marLeft w:val="0"/>
      <w:marRight w:val="0"/>
      <w:marTop w:val="0"/>
      <w:marBottom w:val="0"/>
      <w:divBdr>
        <w:top w:val="none" w:sz="0" w:space="0" w:color="auto"/>
        <w:left w:val="none" w:sz="0" w:space="0" w:color="auto"/>
        <w:bottom w:val="none" w:sz="0" w:space="0" w:color="auto"/>
        <w:right w:val="none" w:sz="0" w:space="0" w:color="auto"/>
      </w:divBdr>
    </w:div>
    <w:div w:id="1809199321">
      <w:bodyDiv w:val="1"/>
      <w:marLeft w:val="0"/>
      <w:marRight w:val="0"/>
      <w:marTop w:val="0"/>
      <w:marBottom w:val="0"/>
      <w:divBdr>
        <w:top w:val="none" w:sz="0" w:space="0" w:color="auto"/>
        <w:left w:val="none" w:sz="0" w:space="0" w:color="auto"/>
        <w:bottom w:val="none" w:sz="0" w:space="0" w:color="auto"/>
        <w:right w:val="none" w:sz="0" w:space="0" w:color="auto"/>
      </w:divBdr>
    </w:div>
    <w:div w:id="1809320470">
      <w:bodyDiv w:val="1"/>
      <w:marLeft w:val="0"/>
      <w:marRight w:val="0"/>
      <w:marTop w:val="0"/>
      <w:marBottom w:val="0"/>
      <w:divBdr>
        <w:top w:val="none" w:sz="0" w:space="0" w:color="auto"/>
        <w:left w:val="none" w:sz="0" w:space="0" w:color="auto"/>
        <w:bottom w:val="none" w:sz="0" w:space="0" w:color="auto"/>
        <w:right w:val="none" w:sz="0" w:space="0" w:color="auto"/>
      </w:divBdr>
    </w:div>
    <w:div w:id="1809667672">
      <w:bodyDiv w:val="1"/>
      <w:marLeft w:val="0"/>
      <w:marRight w:val="0"/>
      <w:marTop w:val="0"/>
      <w:marBottom w:val="0"/>
      <w:divBdr>
        <w:top w:val="none" w:sz="0" w:space="0" w:color="auto"/>
        <w:left w:val="none" w:sz="0" w:space="0" w:color="auto"/>
        <w:bottom w:val="none" w:sz="0" w:space="0" w:color="auto"/>
        <w:right w:val="none" w:sz="0" w:space="0" w:color="auto"/>
      </w:divBdr>
    </w:div>
    <w:div w:id="1809932183">
      <w:bodyDiv w:val="1"/>
      <w:marLeft w:val="0"/>
      <w:marRight w:val="0"/>
      <w:marTop w:val="0"/>
      <w:marBottom w:val="0"/>
      <w:divBdr>
        <w:top w:val="none" w:sz="0" w:space="0" w:color="auto"/>
        <w:left w:val="none" w:sz="0" w:space="0" w:color="auto"/>
        <w:bottom w:val="none" w:sz="0" w:space="0" w:color="auto"/>
        <w:right w:val="none" w:sz="0" w:space="0" w:color="auto"/>
      </w:divBdr>
    </w:div>
    <w:div w:id="1810710144">
      <w:bodyDiv w:val="1"/>
      <w:marLeft w:val="0"/>
      <w:marRight w:val="0"/>
      <w:marTop w:val="0"/>
      <w:marBottom w:val="0"/>
      <w:divBdr>
        <w:top w:val="none" w:sz="0" w:space="0" w:color="auto"/>
        <w:left w:val="none" w:sz="0" w:space="0" w:color="auto"/>
        <w:bottom w:val="none" w:sz="0" w:space="0" w:color="auto"/>
        <w:right w:val="none" w:sz="0" w:space="0" w:color="auto"/>
      </w:divBdr>
    </w:div>
    <w:div w:id="1815217255">
      <w:bodyDiv w:val="1"/>
      <w:marLeft w:val="0"/>
      <w:marRight w:val="0"/>
      <w:marTop w:val="0"/>
      <w:marBottom w:val="0"/>
      <w:divBdr>
        <w:top w:val="none" w:sz="0" w:space="0" w:color="auto"/>
        <w:left w:val="none" w:sz="0" w:space="0" w:color="auto"/>
        <w:bottom w:val="none" w:sz="0" w:space="0" w:color="auto"/>
        <w:right w:val="none" w:sz="0" w:space="0" w:color="auto"/>
      </w:divBdr>
    </w:div>
    <w:div w:id="1818181328">
      <w:bodyDiv w:val="1"/>
      <w:marLeft w:val="0"/>
      <w:marRight w:val="0"/>
      <w:marTop w:val="0"/>
      <w:marBottom w:val="0"/>
      <w:divBdr>
        <w:top w:val="none" w:sz="0" w:space="0" w:color="auto"/>
        <w:left w:val="none" w:sz="0" w:space="0" w:color="auto"/>
        <w:bottom w:val="none" w:sz="0" w:space="0" w:color="auto"/>
        <w:right w:val="none" w:sz="0" w:space="0" w:color="auto"/>
      </w:divBdr>
    </w:div>
    <w:div w:id="1818649569">
      <w:bodyDiv w:val="1"/>
      <w:marLeft w:val="0"/>
      <w:marRight w:val="0"/>
      <w:marTop w:val="0"/>
      <w:marBottom w:val="0"/>
      <w:divBdr>
        <w:top w:val="none" w:sz="0" w:space="0" w:color="auto"/>
        <w:left w:val="none" w:sz="0" w:space="0" w:color="auto"/>
        <w:bottom w:val="none" w:sz="0" w:space="0" w:color="auto"/>
        <w:right w:val="none" w:sz="0" w:space="0" w:color="auto"/>
      </w:divBdr>
    </w:div>
    <w:div w:id="1819766200">
      <w:bodyDiv w:val="1"/>
      <w:marLeft w:val="0"/>
      <w:marRight w:val="0"/>
      <w:marTop w:val="0"/>
      <w:marBottom w:val="0"/>
      <w:divBdr>
        <w:top w:val="none" w:sz="0" w:space="0" w:color="auto"/>
        <w:left w:val="none" w:sz="0" w:space="0" w:color="auto"/>
        <w:bottom w:val="none" w:sz="0" w:space="0" w:color="auto"/>
        <w:right w:val="none" w:sz="0" w:space="0" w:color="auto"/>
      </w:divBdr>
    </w:div>
    <w:div w:id="1820883919">
      <w:bodyDiv w:val="1"/>
      <w:marLeft w:val="0"/>
      <w:marRight w:val="0"/>
      <w:marTop w:val="0"/>
      <w:marBottom w:val="0"/>
      <w:divBdr>
        <w:top w:val="none" w:sz="0" w:space="0" w:color="auto"/>
        <w:left w:val="none" w:sz="0" w:space="0" w:color="auto"/>
        <w:bottom w:val="none" w:sz="0" w:space="0" w:color="auto"/>
        <w:right w:val="none" w:sz="0" w:space="0" w:color="auto"/>
      </w:divBdr>
    </w:div>
    <w:div w:id="1821380980">
      <w:bodyDiv w:val="1"/>
      <w:marLeft w:val="0"/>
      <w:marRight w:val="0"/>
      <w:marTop w:val="0"/>
      <w:marBottom w:val="0"/>
      <w:divBdr>
        <w:top w:val="none" w:sz="0" w:space="0" w:color="auto"/>
        <w:left w:val="none" w:sz="0" w:space="0" w:color="auto"/>
        <w:bottom w:val="none" w:sz="0" w:space="0" w:color="auto"/>
        <w:right w:val="none" w:sz="0" w:space="0" w:color="auto"/>
      </w:divBdr>
    </w:div>
    <w:div w:id="1825777203">
      <w:bodyDiv w:val="1"/>
      <w:marLeft w:val="0"/>
      <w:marRight w:val="0"/>
      <w:marTop w:val="0"/>
      <w:marBottom w:val="0"/>
      <w:divBdr>
        <w:top w:val="none" w:sz="0" w:space="0" w:color="auto"/>
        <w:left w:val="none" w:sz="0" w:space="0" w:color="auto"/>
        <w:bottom w:val="none" w:sz="0" w:space="0" w:color="auto"/>
        <w:right w:val="none" w:sz="0" w:space="0" w:color="auto"/>
      </w:divBdr>
    </w:div>
    <w:div w:id="1825853257">
      <w:bodyDiv w:val="1"/>
      <w:marLeft w:val="0"/>
      <w:marRight w:val="0"/>
      <w:marTop w:val="0"/>
      <w:marBottom w:val="0"/>
      <w:divBdr>
        <w:top w:val="none" w:sz="0" w:space="0" w:color="auto"/>
        <w:left w:val="none" w:sz="0" w:space="0" w:color="auto"/>
        <w:bottom w:val="none" w:sz="0" w:space="0" w:color="auto"/>
        <w:right w:val="none" w:sz="0" w:space="0" w:color="auto"/>
      </w:divBdr>
    </w:div>
    <w:div w:id="1826628658">
      <w:bodyDiv w:val="1"/>
      <w:marLeft w:val="0"/>
      <w:marRight w:val="0"/>
      <w:marTop w:val="0"/>
      <w:marBottom w:val="0"/>
      <w:divBdr>
        <w:top w:val="none" w:sz="0" w:space="0" w:color="auto"/>
        <w:left w:val="none" w:sz="0" w:space="0" w:color="auto"/>
        <w:bottom w:val="none" w:sz="0" w:space="0" w:color="auto"/>
        <w:right w:val="none" w:sz="0" w:space="0" w:color="auto"/>
      </w:divBdr>
    </w:div>
    <w:div w:id="1827472469">
      <w:bodyDiv w:val="1"/>
      <w:marLeft w:val="0"/>
      <w:marRight w:val="0"/>
      <w:marTop w:val="0"/>
      <w:marBottom w:val="0"/>
      <w:divBdr>
        <w:top w:val="none" w:sz="0" w:space="0" w:color="auto"/>
        <w:left w:val="none" w:sz="0" w:space="0" w:color="auto"/>
        <w:bottom w:val="none" w:sz="0" w:space="0" w:color="auto"/>
        <w:right w:val="none" w:sz="0" w:space="0" w:color="auto"/>
      </w:divBdr>
    </w:div>
    <w:div w:id="1827669242">
      <w:bodyDiv w:val="1"/>
      <w:marLeft w:val="0"/>
      <w:marRight w:val="0"/>
      <w:marTop w:val="0"/>
      <w:marBottom w:val="0"/>
      <w:divBdr>
        <w:top w:val="none" w:sz="0" w:space="0" w:color="auto"/>
        <w:left w:val="none" w:sz="0" w:space="0" w:color="auto"/>
        <w:bottom w:val="none" w:sz="0" w:space="0" w:color="auto"/>
        <w:right w:val="none" w:sz="0" w:space="0" w:color="auto"/>
      </w:divBdr>
    </w:div>
    <w:div w:id="1829900370">
      <w:bodyDiv w:val="1"/>
      <w:marLeft w:val="0"/>
      <w:marRight w:val="0"/>
      <w:marTop w:val="0"/>
      <w:marBottom w:val="0"/>
      <w:divBdr>
        <w:top w:val="none" w:sz="0" w:space="0" w:color="auto"/>
        <w:left w:val="none" w:sz="0" w:space="0" w:color="auto"/>
        <w:bottom w:val="none" w:sz="0" w:space="0" w:color="auto"/>
        <w:right w:val="none" w:sz="0" w:space="0" w:color="auto"/>
      </w:divBdr>
    </w:div>
    <w:div w:id="1831211394">
      <w:bodyDiv w:val="1"/>
      <w:marLeft w:val="0"/>
      <w:marRight w:val="0"/>
      <w:marTop w:val="0"/>
      <w:marBottom w:val="0"/>
      <w:divBdr>
        <w:top w:val="none" w:sz="0" w:space="0" w:color="auto"/>
        <w:left w:val="none" w:sz="0" w:space="0" w:color="auto"/>
        <w:bottom w:val="none" w:sz="0" w:space="0" w:color="auto"/>
        <w:right w:val="none" w:sz="0" w:space="0" w:color="auto"/>
      </w:divBdr>
    </w:div>
    <w:div w:id="1832715937">
      <w:bodyDiv w:val="1"/>
      <w:marLeft w:val="0"/>
      <w:marRight w:val="0"/>
      <w:marTop w:val="0"/>
      <w:marBottom w:val="0"/>
      <w:divBdr>
        <w:top w:val="none" w:sz="0" w:space="0" w:color="auto"/>
        <w:left w:val="none" w:sz="0" w:space="0" w:color="auto"/>
        <w:bottom w:val="none" w:sz="0" w:space="0" w:color="auto"/>
        <w:right w:val="none" w:sz="0" w:space="0" w:color="auto"/>
      </w:divBdr>
    </w:div>
    <w:div w:id="1833373116">
      <w:bodyDiv w:val="1"/>
      <w:marLeft w:val="0"/>
      <w:marRight w:val="0"/>
      <w:marTop w:val="0"/>
      <w:marBottom w:val="0"/>
      <w:divBdr>
        <w:top w:val="none" w:sz="0" w:space="0" w:color="auto"/>
        <w:left w:val="none" w:sz="0" w:space="0" w:color="auto"/>
        <w:bottom w:val="none" w:sz="0" w:space="0" w:color="auto"/>
        <w:right w:val="none" w:sz="0" w:space="0" w:color="auto"/>
      </w:divBdr>
    </w:div>
    <w:div w:id="1833788382">
      <w:bodyDiv w:val="1"/>
      <w:marLeft w:val="0"/>
      <w:marRight w:val="0"/>
      <w:marTop w:val="0"/>
      <w:marBottom w:val="0"/>
      <w:divBdr>
        <w:top w:val="none" w:sz="0" w:space="0" w:color="auto"/>
        <w:left w:val="none" w:sz="0" w:space="0" w:color="auto"/>
        <w:bottom w:val="none" w:sz="0" w:space="0" w:color="auto"/>
        <w:right w:val="none" w:sz="0" w:space="0" w:color="auto"/>
      </w:divBdr>
    </w:div>
    <w:div w:id="1834685040">
      <w:bodyDiv w:val="1"/>
      <w:marLeft w:val="0"/>
      <w:marRight w:val="0"/>
      <w:marTop w:val="0"/>
      <w:marBottom w:val="0"/>
      <w:divBdr>
        <w:top w:val="none" w:sz="0" w:space="0" w:color="auto"/>
        <w:left w:val="none" w:sz="0" w:space="0" w:color="auto"/>
        <w:bottom w:val="none" w:sz="0" w:space="0" w:color="auto"/>
        <w:right w:val="none" w:sz="0" w:space="0" w:color="auto"/>
      </w:divBdr>
    </w:div>
    <w:div w:id="1839808605">
      <w:bodyDiv w:val="1"/>
      <w:marLeft w:val="0"/>
      <w:marRight w:val="0"/>
      <w:marTop w:val="0"/>
      <w:marBottom w:val="0"/>
      <w:divBdr>
        <w:top w:val="none" w:sz="0" w:space="0" w:color="auto"/>
        <w:left w:val="none" w:sz="0" w:space="0" w:color="auto"/>
        <w:bottom w:val="none" w:sz="0" w:space="0" w:color="auto"/>
        <w:right w:val="none" w:sz="0" w:space="0" w:color="auto"/>
      </w:divBdr>
    </w:div>
    <w:div w:id="1840459913">
      <w:bodyDiv w:val="1"/>
      <w:marLeft w:val="0"/>
      <w:marRight w:val="0"/>
      <w:marTop w:val="0"/>
      <w:marBottom w:val="0"/>
      <w:divBdr>
        <w:top w:val="none" w:sz="0" w:space="0" w:color="auto"/>
        <w:left w:val="none" w:sz="0" w:space="0" w:color="auto"/>
        <w:bottom w:val="none" w:sz="0" w:space="0" w:color="auto"/>
        <w:right w:val="none" w:sz="0" w:space="0" w:color="auto"/>
      </w:divBdr>
    </w:div>
    <w:div w:id="1841580084">
      <w:bodyDiv w:val="1"/>
      <w:marLeft w:val="0"/>
      <w:marRight w:val="0"/>
      <w:marTop w:val="0"/>
      <w:marBottom w:val="0"/>
      <w:divBdr>
        <w:top w:val="none" w:sz="0" w:space="0" w:color="auto"/>
        <w:left w:val="none" w:sz="0" w:space="0" w:color="auto"/>
        <w:bottom w:val="none" w:sz="0" w:space="0" w:color="auto"/>
        <w:right w:val="none" w:sz="0" w:space="0" w:color="auto"/>
      </w:divBdr>
    </w:div>
    <w:div w:id="1844664410">
      <w:bodyDiv w:val="1"/>
      <w:marLeft w:val="0"/>
      <w:marRight w:val="0"/>
      <w:marTop w:val="0"/>
      <w:marBottom w:val="0"/>
      <w:divBdr>
        <w:top w:val="none" w:sz="0" w:space="0" w:color="auto"/>
        <w:left w:val="none" w:sz="0" w:space="0" w:color="auto"/>
        <w:bottom w:val="none" w:sz="0" w:space="0" w:color="auto"/>
        <w:right w:val="none" w:sz="0" w:space="0" w:color="auto"/>
      </w:divBdr>
    </w:div>
    <w:div w:id="1845242598">
      <w:bodyDiv w:val="1"/>
      <w:marLeft w:val="0"/>
      <w:marRight w:val="0"/>
      <w:marTop w:val="0"/>
      <w:marBottom w:val="0"/>
      <w:divBdr>
        <w:top w:val="none" w:sz="0" w:space="0" w:color="auto"/>
        <w:left w:val="none" w:sz="0" w:space="0" w:color="auto"/>
        <w:bottom w:val="none" w:sz="0" w:space="0" w:color="auto"/>
        <w:right w:val="none" w:sz="0" w:space="0" w:color="auto"/>
      </w:divBdr>
    </w:div>
    <w:div w:id="1845395203">
      <w:bodyDiv w:val="1"/>
      <w:marLeft w:val="0"/>
      <w:marRight w:val="0"/>
      <w:marTop w:val="0"/>
      <w:marBottom w:val="0"/>
      <w:divBdr>
        <w:top w:val="none" w:sz="0" w:space="0" w:color="auto"/>
        <w:left w:val="none" w:sz="0" w:space="0" w:color="auto"/>
        <w:bottom w:val="none" w:sz="0" w:space="0" w:color="auto"/>
        <w:right w:val="none" w:sz="0" w:space="0" w:color="auto"/>
      </w:divBdr>
    </w:div>
    <w:div w:id="1846477130">
      <w:bodyDiv w:val="1"/>
      <w:marLeft w:val="0"/>
      <w:marRight w:val="0"/>
      <w:marTop w:val="0"/>
      <w:marBottom w:val="0"/>
      <w:divBdr>
        <w:top w:val="none" w:sz="0" w:space="0" w:color="auto"/>
        <w:left w:val="none" w:sz="0" w:space="0" w:color="auto"/>
        <w:bottom w:val="none" w:sz="0" w:space="0" w:color="auto"/>
        <w:right w:val="none" w:sz="0" w:space="0" w:color="auto"/>
      </w:divBdr>
    </w:div>
    <w:div w:id="1846967973">
      <w:bodyDiv w:val="1"/>
      <w:marLeft w:val="0"/>
      <w:marRight w:val="0"/>
      <w:marTop w:val="0"/>
      <w:marBottom w:val="0"/>
      <w:divBdr>
        <w:top w:val="none" w:sz="0" w:space="0" w:color="auto"/>
        <w:left w:val="none" w:sz="0" w:space="0" w:color="auto"/>
        <w:bottom w:val="none" w:sz="0" w:space="0" w:color="auto"/>
        <w:right w:val="none" w:sz="0" w:space="0" w:color="auto"/>
      </w:divBdr>
    </w:div>
    <w:div w:id="1847860501">
      <w:bodyDiv w:val="1"/>
      <w:marLeft w:val="0"/>
      <w:marRight w:val="0"/>
      <w:marTop w:val="0"/>
      <w:marBottom w:val="0"/>
      <w:divBdr>
        <w:top w:val="none" w:sz="0" w:space="0" w:color="auto"/>
        <w:left w:val="none" w:sz="0" w:space="0" w:color="auto"/>
        <w:bottom w:val="none" w:sz="0" w:space="0" w:color="auto"/>
        <w:right w:val="none" w:sz="0" w:space="0" w:color="auto"/>
      </w:divBdr>
    </w:div>
    <w:div w:id="1848321369">
      <w:bodyDiv w:val="1"/>
      <w:marLeft w:val="0"/>
      <w:marRight w:val="0"/>
      <w:marTop w:val="0"/>
      <w:marBottom w:val="0"/>
      <w:divBdr>
        <w:top w:val="none" w:sz="0" w:space="0" w:color="auto"/>
        <w:left w:val="none" w:sz="0" w:space="0" w:color="auto"/>
        <w:bottom w:val="none" w:sz="0" w:space="0" w:color="auto"/>
        <w:right w:val="none" w:sz="0" w:space="0" w:color="auto"/>
      </w:divBdr>
    </w:div>
    <w:div w:id="1848983872">
      <w:bodyDiv w:val="1"/>
      <w:marLeft w:val="0"/>
      <w:marRight w:val="0"/>
      <w:marTop w:val="0"/>
      <w:marBottom w:val="0"/>
      <w:divBdr>
        <w:top w:val="none" w:sz="0" w:space="0" w:color="auto"/>
        <w:left w:val="none" w:sz="0" w:space="0" w:color="auto"/>
        <w:bottom w:val="none" w:sz="0" w:space="0" w:color="auto"/>
        <w:right w:val="none" w:sz="0" w:space="0" w:color="auto"/>
      </w:divBdr>
    </w:div>
    <w:div w:id="1849635188">
      <w:bodyDiv w:val="1"/>
      <w:marLeft w:val="0"/>
      <w:marRight w:val="0"/>
      <w:marTop w:val="0"/>
      <w:marBottom w:val="0"/>
      <w:divBdr>
        <w:top w:val="none" w:sz="0" w:space="0" w:color="auto"/>
        <w:left w:val="none" w:sz="0" w:space="0" w:color="auto"/>
        <w:bottom w:val="none" w:sz="0" w:space="0" w:color="auto"/>
        <w:right w:val="none" w:sz="0" w:space="0" w:color="auto"/>
      </w:divBdr>
    </w:div>
    <w:div w:id="1852447037">
      <w:bodyDiv w:val="1"/>
      <w:marLeft w:val="0"/>
      <w:marRight w:val="0"/>
      <w:marTop w:val="0"/>
      <w:marBottom w:val="0"/>
      <w:divBdr>
        <w:top w:val="none" w:sz="0" w:space="0" w:color="auto"/>
        <w:left w:val="none" w:sz="0" w:space="0" w:color="auto"/>
        <w:bottom w:val="none" w:sz="0" w:space="0" w:color="auto"/>
        <w:right w:val="none" w:sz="0" w:space="0" w:color="auto"/>
      </w:divBdr>
    </w:div>
    <w:div w:id="1852641545">
      <w:bodyDiv w:val="1"/>
      <w:marLeft w:val="0"/>
      <w:marRight w:val="0"/>
      <w:marTop w:val="0"/>
      <w:marBottom w:val="0"/>
      <w:divBdr>
        <w:top w:val="none" w:sz="0" w:space="0" w:color="auto"/>
        <w:left w:val="none" w:sz="0" w:space="0" w:color="auto"/>
        <w:bottom w:val="none" w:sz="0" w:space="0" w:color="auto"/>
        <w:right w:val="none" w:sz="0" w:space="0" w:color="auto"/>
      </w:divBdr>
    </w:div>
    <w:div w:id="1852836990">
      <w:bodyDiv w:val="1"/>
      <w:marLeft w:val="0"/>
      <w:marRight w:val="0"/>
      <w:marTop w:val="0"/>
      <w:marBottom w:val="0"/>
      <w:divBdr>
        <w:top w:val="none" w:sz="0" w:space="0" w:color="auto"/>
        <w:left w:val="none" w:sz="0" w:space="0" w:color="auto"/>
        <w:bottom w:val="none" w:sz="0" w:space="0" w:color="auto"/>
        <w:right w:val="none" w:sz="0" w:space="0" w:color="auto"/>
      </w:divBdr>
    </w:div>
    <w:div w:id="1853304082">
      <w:bodyDiv w:val="1"/>
      <w:marLeft w:val="0"/>
      <w:marRight w:val="0"/>
      <w:marTop w:val="0"/>
      <w:marBottom w:val="0"/>
      <w:divBdr>
        <w:top w:val="none" w:sz="0" w:space="0" w:color="auto"/>
        <w:left w:val="none" w:sz="0" w:space="0" w:color="auto"/>
        <w:bottom w:val="none" w:sz="0" w:space="0" w:color="auto"/>
        <w:right w:val="none" w:sz="0" w:space="0" w:color="auto"/>
      </w:divBdr>
    </w:div>
    <w:div w:id="1855728623">
      <w:bodyDiv w:val="1"/>
      <w:marLeft w:val="0"/>
      <w:marRight w:val="0"/>
      <w:marTop w:val="0"/>
      <w:marBottom w:val="0"/>
      <w:divBdr>
        <w:top w:val="none" w:sz="0" w:space="0" w:color="auto"/>
        <w:left w:val="none" w:sz="0" w:space="0" w:color="auto"/>
        <w:bottom w:val="none" w:sz="0" w:space="0" w:color="auto"/>
        <w:right w:val="none" w:sz="0" w:space="0" w:color="auto"/>
      </w:divBdr>
    </w:div>
    <w:div w:id="1855920648">
      <w:bodyDiv w:val="1"/>
      <w:marLeft w:val="0"/>
      <w:marRight w:val="0"/>
      <w:marTop w:val="0"/>
      <w:marBottom w:val="0"/>
      <w:divBdr>
        <w:top w:val="none" w:sz="0" w:space="0" w:color="auto"/>
        <w:left w:val="none" w:sz="0" w:space="0" w:color="auto"/>
        <w:bottom w:val="none" w:sz="0" w:space="0" w:color="auto"/>
        <w:right w:val="none" w:sz="0" w:space="0" w:color="auto"/>
      </w:divBdr>
    </w:div>
    <w:div w:id="1856573770">
      <w:bodyDiv w:val="1"/>
      <w:marLeft w:val="0"/>
      <w:marRight w:val="0"/>
      <w:marTop w:val="0"/>
      <w:marBottom w:val="0"/>
      <w:divBdr>
        <w:top w:val="none" w:sz="0" w:space="0" w:color="auto"/>
        <w:left w:val="none" w:sz="0" w:space="0" w:color="auto"/>
        <w:bottom w:val="none" w:sz="0" w:space="0" w:color="auto"/>
        <w:right w:val="none" w:sz="0" w:space="0" w:color="auto"/>
      </w:divBdr>
    </w:div>
    <w:div w:id="1857646038">
      <w:bodyDiv w:val="1"/>
      <w:marLeft w:val="0"/>
      <w:marRight w:val="0"/>
      <w:marTop w:val="0"/>
      <w:marBottom w:val="0"/>
      <w:divBdr>
        <w:top w:val="none" w:sz="0" w:space="0" w:color="auto"/>
        <w:left w:val="none" w:sz="0" w:space="0" w:color="auto"/>
        <w:bottom w:val="none" w:sz="0" w:space="0" w:color="auto"/>
        <w:right w:val="none" w:sz="0" w:space="0" w:color="auto"/>
      </w:divBdr>
    </w:div>
    <w:div w:id="1858692214">
      <w:bodyDiv w:val="1"/>
      <w:marLeft w:val="0"/>
      <w:marRight w:val="0"/>
      <w:marTop w:val="0"/>
      <w:marBottom w:val="0"/>
      <w:divBdr>
        <w:top w:val="none" w:sz="0" w:space="0" w:color="auto"/>
        <w:left w:val="none" w:sz="0" w:space="0" w:color="auto"/>
        <w:bottom w:val="none" w:sz="0" w:space="0" w:color="auto"/>
        <w:right w:val="none" w:sz="0" w:space="0" w:color="auto"/>
      </w:divBdr>
    </w:div>
    <w:div w:id="1859923858">
      <w:bodyDiv w:val="1"/>
      <w:marLeft w:val="0"/>
      <w:marRight w:val="0"/>
      <w:marTop w:val="0"/>
      <w:marBottom w:val="0"/>
      <w:divBdr>
        <w:top w:val="none" w:sz="0" w:space="0" w:color="auto"/>
        <w:left w:val="none" w:sz="0" w:space="0" w:color="auto"/>
        <w:bottom w:val="none" w:sz="0" w:space="0" w:color="auto"/>
        <w:right w:val="none" w:sz="0" w:space="0" w:color="auto"/>
      </w:divBdr>
    </w:div>
    <w:div w:id="1860580678">
      <w:bodyDiv w:val="1"/>
      <w:marLeft w:val="0"/>
      <w:marRight w:val="0"/>
      <w:marTop w:val="0"/>
      <w:marBottom w:val="0"/>
      <w:divBdr>
        <w:top w:val="none" w:sz="0" w:space="0" w:color="auto"/>
        <w:left w:val="none" w:sz="0" w:space="0" w:color="auto"/>
        <w:bottom w:val="none" w:sz="0" w:space="0" w:color="auto"/>
        <w:right w:val="none" w:sz="0" w:space="0" w:color="auto"/>
      </w:divBdr>
    </w:div>
    <w:div w:id="1861355705">
      <w:bodyDiv w:val="1"/>
      <w:marLeft w:val="0"/>
      <w:marRight w:val="0"/>
      <w:marTop w:val="0"/>
      <w:marBottom w:val="0"/>
      <w:divBdr>
        <w:top w:val="none" w:sz="0" w:space="0" w:color="auto"/>
        <w:left w:val="none" w:sz="0" w:space="0" w:color="auto"/>
        <w:bottom w:val="none" w:sz="0" w:space="0" w:color="auto"/>
        <w:right w:val="none" w:sz="0" w:space="0" w:color="auto"/>
      </w:divBdr>
    </w:div>
    <w:div w:id="1861770922">
      <w:bodyDiv w:val="1"/>
      <w:marLeft w:val="0"/>
      <w:marRight w:val="0"/>
      <w:marTop w:val="0"/>
      <w:marBottom w:val="0"/>
      <w:divBdr>
        <w:top w:val="none" w:sz="0" w:space="0" w:color="auto"/>
        <w:left w:val="none" w:sz="0" w:space="0" w:color="auto"/>
        <w:bottom w:val="none" w:sz="0" w:space="0" w:color="auto"/>
        <w:right w:val="none" w:sz="0" w:space="0" w:color="auto"/>
      </w:divBdr>
    </w:div>
    <w:div w:id="1863855473">
      <w:bodyDiv w:val="1"/>
      <w:marLeft w:val="0"/>
      <w:marRight w:val="0"/>
      <w:marTop w:val="0"/>
      <w:marBottom w:val="0"/>
      <w:divBdr>
        <w:top w:val="none" w:sz="0" w:space="0" w:color="auto"/>
        <w:left w:val="none" w:sz="0" w:space="0" w:color="auto"/>
        <w:bottom w:val="none" w:sz="0" w:space="0" w:color="auto"/>
        <w:right w:val="none" w:sz="0" w:space="0" w:color="auto"/>
      </w:divBdr>
    </w:div>
    <w:div w:id="1864512676">
      <w:bodyDiv w:val="1"/>
      <w:marLeft w:val="0"/>
      <w:marRight w:val="0"/>
      <w:marTop w:val="0"/>
      <w:marBottom w:val="0"/>
      <w:divBdr>
        <w:top w:val="none" w:sz="0" w:space="0" w:color="auto"/>
        <w:left w:val="none" w:sz="0" w:space="0" w:color="auto"/>
        <w:bottom w:val="none" w:sz="0" w:space="0" w:color="auto"/>
        <w:right w:val="none" w:sz="0" w:space="0" w:color="auto"/>
      </w:divBdr>
    </w:div>
    <w:div w:id="1865289334">
      <w:bodyDiv w:val="1"/>
      <w:marLeft w:val="0"/>
      <w:marRight w:val="0"/>
      <w:marTop w:val="0"/>
      <w:marBottom w:val="0"/>
      <w:divBdr>
        <w:top w:val="none" w:sz="0" w:space="0" w:color="auto"/>
        <w:left w:val="none" w:sz="0" w:space="0" w:color="auto"/>
        <w:bottom w:val="none" w:sz="0" w:space="0" w:color="auto"/>
        <w:right w:val="none" w:sz="0" w:space="0" w:color="auto"/>
      </w:divBdr>
    </w:div>
    <w:div w:id="1865359295">
      <w:bodyDiv w:val="1"/>
      <w:marLeft w:val="0"/>
      <w:marRight w:val="0"/>
      <w:marTop w:val="0"/>
      <w:marBottom w:val="0"/>
      <w:divBdr>
        <w:top w:val="none" w:sz="0" w:space="0" w:color="auto"/>
        <w:left w:val="none" w:sz="0" w:space="0" w:color="auto"/>
        <w:bottom w:val="none" w:sz="0" w:space="0" w:color="auto"/>
        <w:right w:val="none" w:sz="0" w:space="0" w:color="auto"/>
      </w:divBdr>
    </w:div>
    <w:div w:id="1865435171">
      <w:bodyDiv w:val="1"/>
      <w:marLeft w:val="0"/>
      <w:marRight w:val="0"/>
      <w:marTop w:val="0"/>
      <w:marBottom w:val="0"/>
      <w:divBdr>
        <w:top w:val="none" w:sz="0" w:space="0" w:color="auto"/>
        <w:left w:val="none" w:sz="0" w:space="0" w:color="auto"/>
        <w:bottom w:val="none" w:sz="0" w:space="0" w:color="auto"/>
        <w:right w:val="none" w:sz="0" w:space="0" w:color="auto"/>
      </w:divBdr>
    </w:div>
    <w:div w:id="1866865230">
      <w:bodyDiv w:val="1"/>
      <w:marLeft w:val="0"/>
      <w:marRight w:val="0"/>
      <w:marTop w:val="0"/>
      <w:marBottom w:val="0"/>
      <w:divBdr>
        <w:top w:val="none" w:sz="0" w:space="0" w:color="auto"/>
        <w:left w:val="none" w:sz="0" w:space="0" w:color="auto"/>
        <w:bottom w:val="none" w:sz="0" w:space="0" w:color="auto"/>
        <w:right w:val="none" w:sz="0" w:space="0" w:color="auto"/>
      </w:divBdr>
    </w:div>
    <w:div w:id="1867524056">
      <w:bodyDiv w:val="1"/>
      <w:marLeft w:val="0"/>
      <w:marRight w:val="0"/>
      <w:marTop w:val="0"/>
      <w:marBottom w:val="0"/>
      <w:divBdr>
        <w:top w:val="none" w:sz="0" w:space="0" w:color="auto"/>
        <w:left w:val="none" w:sz="0" w:space="0" w:color="auto"/>
        <w:bottom w:val="none" w:sz="0" w:space="0" w:color="auto"/>
        <w:right w:val="none" w:sz="0" w:space="0" w:color="auto"/>
      </w:divBdr>
    </w:div>
    <w:div w:id="1868373447">
      <w:bodyDiv w:val="1"/>
      <w:marLeft w:val="0"/>
      <w:marRight w:val="0"/>
      <w:marTop w:val="0"/>
      <w:marBottom w:val="0"/>
      <w:divBdr>
        <w:top w:val="none" w:sz="0" w:space="0" w:color="auto"/>
        <w:left w:val="none" w:sz="0" w:space="0" w:color="auto"/>
        <w:bottom w:val="none" w:sz="0" w:space="0" w:color="auto"/>
        <w:right w:val="none" w:sz="0" w:space="0" w:color="auto"/>
      </w:divBdr>
    </w:div>
    <w:div w:id="1869566841">
      <w:bodyDiv w:val="1"/>
      <w:marLeft w:val="0"/>
      <w:marRight w:val="0"/>
      <w:marTop w:val="0"/>
      <w:marBottom w:val="0"/>
      <w:divBdr>
        <w:top w:val="none" w:sz="0" w:space="0" w:color="auto"/>
        <w:left w:val="none" w:sz="0" w:space="0" w:color="auto"/>
        <w:bottom w:val="none" w:sz="0" w:space="0" w:color="auto"/>
        <w:right w:val="none" w:sz="0" w:space="0" w:color="auto"/>
      </w:divBdr>
    </w:div>
    <w:div w:id="1870408797">
      <w:bodyDiv w:val="1"/>
      <w:marLeft w:val="0"/>
      <w:marRight w:val="0"/>
      <w:marTop w:val="0"/>
      <w:marBottom w:val="0"/>
      <w:divBdr>
        <w:top w:val="none" w:sz="0" w:space="0" w:color="auto"/>
        <w:left w:val="none" w:sz="0" w:space="0" w:color="auto"/>
        <w:bottom w:val="none" w:sz="0" w:space="0" w:color="auto"/>
        <w:right w:val="none" w:sz="0" w:space="0" w:color="auto"/>
      </w:divBdr>
    </w:div>
    <w:div w:id="1872375194">
      <w:bodyDiv w:val="1"/>
      <w:marLeft w:val="0"/>
      <w:marRight w:val="0"/>
      <w:marTop w:val="0"/>
      <w:marBottom w:val="0"/>
      <w:divBdr>
        <w:top w:val="none" w:sz="0" w:space="0" w:color="auto"/>
        <w:left w:val="none" w:sz="0" w:space="0" w:color="auto"/>
        <w:bottom w:val="none" w:sz="0" w:space="0" w:color="auto"/>
        <w:right w:val="none" w:sz="0" w:space="0" w:color="auto"/>
      </w:divBdr>
    </w:div>
    <w:div w:id="1874230222">
      <w:bodyDiv w:val="1"/>
      <w:marLeft w:val="0"/>
      <w:marRight w:val="0"/>
      <w:marTop w:val="0"/>
      <w:marBottom w:val="0"/>
      <w:divBdr>
        <w:top w:val="none" w:sz="0" w:space="0" w:color="auto"/>
        <w:left w:val="none" w:sz="0" w:space="0" w:color="auto"/>
        <w:bottom w:val="none" w:sz="0" w:space="0" w:color="auto"/>
        <w:right w:val="none" w:sz="0" w:space="0" w:color="auto"/>
      </w:divBdr>
    </w:div>
    <w:div w:id="1874347396">
      <w:bodyDiv w:val="1"/>
      <w:marLeft w:val="0"/>
      <w:marRight w:val="0"/>
      <w:marTop w:val="0"/>
      <w:marBottom w:val="0"/>
      <w:divBdr>
        <w:top w:val="none" w:sz="0" w:space="0" w:color="auto"/>
        <w:left w:val="none" w:sz="0" w:space="0" w:color="auto"/>
        <w:bottom w:val="none" w:sz="0" w:space="0" w:color="auto"/>
        <w:right w:val="none" w:sz="0" w:space="0" w:color="auto"/>
      </w:divBdr>
    </w:div>
    <w:div w:id="1874464216">
      <w:bodyDiv w:val="1"/>
      <w:marLeft w:val="0"/>
      <w:marRight w:val="0"/>
      <w:marTop w:val="0"/>
      <w:marBottom w:val="0"/>
      <w:divBdr>
        <w:top w:val="none" w:sz="0" w:space="0" w:color="auto"/>
        <w:left w:val="none" w:sz="0" w:space="0" w:color="auto"/>
        <w:bottom w:val="none" w:sz="0" w:space="0" w:color="auto"/>
        <w:right w:val="none" w:sz="0" w:space="0" w:color="auto"/>
      </w:divBdr>
    </w:div>
    <w:div w:id="1874883880">
      <w:bodyDiv w:val="1"/>
      <w:marLeft w:val="0"/>
      <w:marRight w:val="0"/>
      <w:marTop w:val="0"/>
      <w:marBottom w:val="0"/>
      <w:divBdr>
        <w:top w:val="none" w:sz="0" w:space="0" w:color="auto"/>
        <w:left w:val="none" w:sz="0" w:space="0" w:color="auto"/>
        <w:bottom w:val="none" w:sz="0" w:space="0" w:color="auto"/>
        <w:right w:val="none" w:sz="0" w:space="0" w:color="auto"/>
      </w:divBdr>
    </w:div>
    <w:div w:id="1875383832">
      <w:bodyDiv w:val="1"/>
      <w:marLeft w:val="0"/>
      <w:marRight w:val="0"/>
      <w:marTop w:val="0"/>
      <w:marBottom w:val="0"/>
      <w:divBdr>
        <w:top w:val="none" w:sz="0" w:space="0" w:color="auto"/>
        <w:left w:val="none" w:sz="0" w:space="0" w:color="auto"/>
        <w:bottom w:val="none" w:sz="0" w:space="0" w:color="auto"/>
        <w:right w:val="none" w:sz="0" w:space="0" w:color="auto"/>
      </w:divBdr>
    </w:div>
    <w:div w:id="1877236952">
      <w:bodyDiv w:val="1"/>
      <w:marLeft w:val="0"/>
      <w:marRight w:val="0"/>
      <w:marTop w:val="0"/>
      <w:marBottom w:val="0"/>
      <w:divBdr>
        <w:top w:val="none" w:sz="0" w:space="0" w:color="auto"/>
        <w:left w:val="none" w:sz="0" w:space="0" w:color="auto"/>
        <w:bottom w:val="none" w:sz="0" w:space="0" w:color="auto"/>
        <w:right w:val="none" w:sz="0" w:space="0" w:color="auto"/>
      </w:divBdr>
    </w:div>
    <w:div w:id="1877692325">
      <w:bodyDiv w:val="1"/>
      <w:marLeft w:val="0"/>
      <w:marRight w:val="0"/>
      <w:marTop w:val="0"/>
      <w:marBottom w:val="0"/>
      <w:divBdr>
        <w:top w:val="none" w:sz="0" w:space="0" w:color="auto"/>
        <w:left w:val="none" w:sz="0" w:space="0" w:color="auto"/>
        <w:bottom w:val="none" w:sz="0" w:space="0" w:color="auto"/>
        <w:right w:val="none" w:sz="0" w:space="0" w:color="auto"/>
      </w:divBdr>
    </w:div>
    <w:div w:id="1878157339">
      <w:bodyDiv w:val="1"/>
      <w:marLeft w:val="0"/>
      <w:marRight w:val="0"/>
      <w:marTop w:val="0"/>
      <w:marBottom w:val="0"/>
      <w:divBdr>
        <w:top w:val="none" w:sz="0" w:space="0" w:color="auto"/>
        <w:left w:val="none" w:sz="0" w:space="0" w:color="auto"/>
        <w:bottom w:val="none" w:sz="0" w:space="0" w:color="auto"/>
        <w:right w:val="none" w:sz="0" w:space="0" w:color="auto"/>
      </w:divBdr>
    </w:div>
    <w:div w:id="1883325897">
      <w:bodyDiv w:val="1"/>
      <w:marLeft w:val="0"/>
      <w:marRight w:val="0"/>
      <w:marTop w:val="0"/>
      <w:marBottom w:val="0"/>
      <w:divBdr>
        <w:top w:val="none" w:sz="0" w:space="0" w:color="auto"/>
        <w:left w:val="none" w:sz="0" w:space="0" w:color="auto"/>
        <w:bottom w:val="none" w:sz="0" w:space="0" w:color="auto"/>
        <w:right w:val="none" w:sz="0" w:space="0" w:color="auto"/>
      </w:divBdr>
    </w:div>
    <w:div w:id="1884630032">
      <w:bodyDiv w:val="1"/>
      <w:marLeft w:val="0"/>
      <w:marRight w:val="0"/>
      <w:marTop w:val="0"/>
      <w:marBottom w:val="0"/>
      <w:divBdr>
        <w:top w:val="none" w:sz="0" w:space="0" w:color="auto"/>
        <w:left w:val="none" w:sz="0" w:space="0" w:color="auto"/>
        <w:bottom w:val="none" w:sz="0" w:space="0" w:color="auto"/>
        <w:right w:val="none" w:sz="0" w:space="0" w:color="auto"/>
      </w:divBdr>
    </w:div>
    <w:div w:id="1885754011">
      <w:bodyDiv w:val="1"/>
      <w:marLeft w:val="0"/>
      <w:marRight w:val="0"/>
      <w:marTop w:val="0"/>
      <w:marBottom w:val="0"/>
      <w:divBdr>
        <w:top w:val="none" w:sz="0" w:space="0" w:color="auto"/>
        <w:left w:val="none" w:sz="0" w:space="0" w:color="auto"/>
        <w:bottom w:val="none" w:sz="0" w:space="0" w:color="auto"/>
        <w:right w:val="none" w:sz="0" w:space="0" w:color="auto"/>
      </w:divBdr>
    </w:div>
    <w:div w:id="1886063587">
      <w:bodyDiv w:val="1"/>
      <w:marLeft w:val="0"/>
      <w:marRight w:val="0"/>
      <w:marTop w:val="0"/>
      <w:marBottom w:val="0"/>
      <w:divBdr>
        <w:top w:val="none" w:sz="0" w:space="0" w:color="auto"/>
        <w:left w:val="none" w:sz="0" w:space="0" w:color="auto"/>
        <w:bottom w:val="none" w:sz="0" w:space="0" w:color="auto"/>
        <w:right w:val="none" w:sz="0" w:space="0" w:color="auto"/>
      </w:divBdr>
    </w:div>
    <w:div w:id="1890418137">
      <w:bodyDiv w:val="1"/>
      <w:marLeft w:val="0"/>
      <w:marRight w:val="0"/>
      <w:marTop w:val="0"/>
      <w:marBottom w:val="0"/>
      <w:divBdr>
        <w:top w:val="none" w:sz="0" w:space="0" w:color="auto"/>
        <w:left w:val="none" w:sz="0" w:space="0" w:color="auto"/>
        <w:bottom w:val="none" w:sz="0" w:space="0" w:color="auto"/>
        <w:right w:val="none" w:sz="0" w:space="0" w:color="auto"/>
      </w:divBdr>
    </w:div>
    <w:div w:id="1891843083">
      <w:bodyDiv w:val="1"/>
      <w:marLeft w:val="0"/>
      <w:marRight w:val="0"/>
      <w:marTop w:val="0"/>
      <w:marBottom w:val="0"/>
      <w:divBdr>
        <w:top w:val="none" w:sz="0" w:space="0" w:color="auto"/>
        <w:left w:val="none" w:sz="0" w:space="0" w:color="auto"/>
        <w:bottom w:val="none" w:sz="0" w:space="0" w:color="auto"/>
        <w:right w:val="none" w:sz="0" w:space="0" w:color="auto"/>
      </w:divBdr>
    </w:div>
    <w:div w:id="1893078232">
      <w:bodyDiv w:val="1"/>
      <w:marLeft w:val="0"/>
      <w:marRight w:val="0"/>
      <w:marTop w:val="0"/>
      <w:marBottom w:val="0"/>
      <w:divBdr>
        <w:top w:val="none" w:sz="0" w:space="0" w:color="auto"/>
        <w:left w:val="none" w:sz="0" w:space="0" w:color="auto"/>
        <w:bottom w:val="none" w:sz="0" w:space="0" w:color="auto"/>
        <w:right w:val="none" w:sz="0" w:space="0" w:color="auto"/>
      </w:divBdr>
    </w:div>
    <w:div w:id="1894806330">
      <w:bodyDiv w:val="1"/>
      <w:marLeft w:val="0"/>
      <w:marRight w:val="0"/>
      <w:marTop w:val="0"/>
      <w:marBottom w:val="0"/>
      <w:divBdr>
        <w:top w:val="none" w:sz="0" w:space="0" w:color="auto"/>
        <w:left w:val="none" w:sz="0" w:space="0" w:color="auto"/>
        <w:bottom w:val="none" w:sz="0" w:space="0" w:color="auto"/>
        <w:right w:val="none" w:sz="0" w:space="0" w:color="auto"/>
      </w:divBdr>
    </w:div>
    <w:div w:id="1895656232">
      <w:bodyDiv w:val="1"/>
      <w:marLeft w:val="0"/>
      <w:marRight w:val="0"/>
      <w:marTop w:val="0"/>
      <w:marBottom w:val="0"/>
      <w:divBdr>
        <w:top w:val="none" w:sz="0" w:space="0" w:color="auto"/>
        <w:left w:val="none" w:sz="0" w:space="0" w:color="auto"/>
        <w:bottom w:val="none" w:sz="0" w:space="0" w:color="auto"/>
        <w:right w:val="none" w:sz="0" w:space="0" w:color="auto"/>
      </w:divBdr>
    </w:div>
    <w:div w:id="1898008887">
      <w:bodyDiv w:val="1"/>
      <w:marLeft w:val="0"/>
      <w:marRight w:val="0"/>
      <w:marTop w:val="0"/>
      <w:marBottom w:val="0"/>
      <w:divBdr>
        <w:top w:val="none" w:sz="0" w:space="0" w:color="auto"/>
        <w:left w:val="none" w:sz="0" w:space="0" w:color="auto"/>
        <w:bottom w:val="none" w:sz="0" w:space="0" w:color="auto"/>
        <w:right w:val="none" w:sz="0" w:space="0" w:color="auto"/>
      </w:divBdr>
    </w:div>
    <w:div w:id="1898663517">
      <w:bodyDiv w:val="1"/>
      <w:marLeft w:val="0"/>
      <w:marRight w:val="0"/>
      <w:marTop w:val="0"/>
      <w:marBottom w:val="0"/>
      <w:divBdr>
        <w:top w:val="none" w:sz="0" w:space="0" w:color="auto"/>
        <w:left w:val="none" w:sz="0" w:space="0" w:color="auto"/>
        <w:bottom w:val="none" w:sz="0" w:space="0" w:color="auto"/>
        <w:right w:val="none" w:sz="0" w:space="0" w:color="auto"/>
      </w:divBdr>
    </w:div>
    <w:div w:id="1899240059">
      <w:bodyDiv w:val="1"/>
      <w:marLeft w:val="0"/>
      <w:marRight w:val="0"/>
      <w:marTop w:val="0"/>
      <w:marBottom w:val="0"/>
      <w:divBdr>
        <w:top w:val="none" w:sz="0" w:space="0" w:color="auto"/>
        <w:left w:val="none" w:sz="0" w:space="0" w:color="auto"/>
        <w:bottom w:val="none" w:sz="0" w:space="0" w:color="auto"/>
        <w:right w:val="none" w:sz="0" w:space="0" w:color="auto"/>
      </w:divBdr>
    </w:div>
    <w:div w:id="1899393984">
      <w:bodyDiv w:val="1"/>
      <w:marLeft w:val="0"/>
      <w:marRight w:val="0"/>
      <w:marTop w:val="0"/>
      <w:marBottom w:val="0"/>
      <w:divBdr>
        <w:top w:val="none" w:sz="0" w:space="0" w:color="auto"/>
        <w:left w:val="none" w:sz="0" w:space="0" w:color="auto"/>
        <w:bottom w:val="none" w:sz="0" w:space="0" w:color="auto"/>
        <w:right w:val="none" w:sz="0" w:space="0" w:color="auto"/>
      </w:divBdr>
    </w:div>
    <w:div w:id="1902785228">
      <w:bodyDiv w:val="1"/>
      <w:marLeft w:val="0"/>
      <w:marRight w:val="0"/>
      <w:marTop w:val="0"/>
      <w:marBottom w:val="0"/>
      <w:divBdr>
        <w:top w:val="none" w:sz="0" w:space="0" w:color="auto"/>
        <w:left w:val="none" w:sz="0" w:space="0" w:color="auto"/>
        <w:bottom w:val="none" w:sz="0" w:space="0" w:color="auto"/>
        <w:right w:val="none" w:sz="0" w:space="0" w:color="auto"/>
      </w:divBdr>
    </w:div>
    <w:div w:id="1903978208">
      <w:bodyDiv w:val="1"/>
      <w:marLeft w:val="0"/>
      <w:marRight w:val="0"/>
      <w:marTop w:val="0"/>
      <w:marBottom w:val="0"/>
      <w:divBdr>
        <w:top w:val="none" w:sz="0" w:space="0" w:color="auto"/>
        <w:left w:val="none" w:sz="0" w:space="0" w:color="auto"/>
        <w:bottom w:val="none" w:sz="0" w:space="0" w:color="auto"/>
        <w:right w:val="none" w:sz="0" w:space="0" w:color="auto"/>
      </w:divBdr>
    </w:div>
    <w:div w:id="1905018560">
      <w:bodyDiv w:val="1"/>
      <w:marLeft w:val="0"/>
      <w:marRight w:val="0"/>
      <w:marTop w:val="0"/>
      <w:marBottom w:val="0"/>
      <w:divBdr>
        <w:top w:val="none" w:sz="0" w:space="0" w:color="auto"/>
        <w:left w:val="none" w:sz="0" w:space="0" w:color="auto"/>
        <w:bottom w:val="none" w:sz="0" w:space="0" w:color="auto"/>
        <w:right w:val="none" w:sz="0" w:space="0" w:color="auto"/>
      </w:divBdr>
    </w:div>
    <w:div w:id="1905988035">
      <w:bodyDiv w:val="1"/>
      <w:marLeft w:val="0"/>
      <w:marRight w:val="0"/>
      <w:marTop w:val="0"/>
      <w:marBottom w:val="0"/>
      <w:divBdr>
        <w:top w:val="none" w:sz="0" w:space="0" w:color="auto"/>
        <w:left w:val="none" w:sz="0" w:space="0" w:color="auto"/>
        <w:bottom w:val="none" w:sz="0" w:space="0" w:color="auto"/>
        <w:right w:val="none" w:sz="0" w:space="0" w:color="auto"/>
      </w:divBdr>
    </w:div>
    <w:div w:id="1906793808">
      <w:bodyDiv w:val="1"/>
      <w:marLeft w:val="0"/>
      <w:marRight w:val="0"/>
      <w:marTop w:val="0"/>
      <w:marBottom w:val="0"/>
      <w:divBdr>
        <w:top w:val="none" w:sz="0" w:space="0" w:color="auto"/>
        <w:left w:val="none" w:sz="0" w:space="0" w:color="auto"/>
        <w:bottom w:val="none" w:sz="0" w:space="0" w:color="auto"/>
        <w:right w:val="none" w:sz="0" w:space="0" w:color="auto"/>
      </w:divBdr>
    </w:div>
    <w:div w:id="1907714807">
      <w:bodyDiv w:val="1"/>
      <w:marLeft w:val="0"/>
      <w:marRight w:val="0"/>
      <w:marTop w:val="0"/>
      <w:marBottom w:val="0"/>
      <w:divBdr>
        <w:top w:val="none" w:sz="0" w:space="0" w:color="auto"/>
        <w:left w:val="none" w:sz="0" w:space="0" w:color="auto"/>
        <w:bottom w:val="none" w:sz="0" w:space="0" w:color="auto"/>
        <w:right w:val="none" w:sz="0" w:space="0" w:color="auto"/>
      </w:divBdr>
    </w:div>
    <w:div w:id="1908176748">
      <w:bodyDiv w:val="1"/>
      <w:marLeft w:val="0"/>
      <w:marRight w:val="0"/>
      <w:marTop w:val="0"/>
      <w:marBottom w:val="0"/>
      <w:divBdr>
        <w:top w:val="none" w:sz="0" w:space="0" w:color="auto"/>
        <w:left w:val="none" w:sz="0" w:space="0" w:color="auto"/>
        <w:bottom w:val="none" w:sz="0" w:space="0" w:color="auto"/>
        <w:right w:val="none" w:sz="0" w:space="0" w:color="auto"/>
      </w:divBdr>
    </w:div>
    <w:div w:id="1908683089">
      <w:bodyDiv w:val="1"/>
      <w:marLeft w:val="0"/>
      <w:marRight w:val="0"/>
      <w:marTop w:val="0"/>
      <w:marBottom w:val="0"/>
      <w:divBdr>
        <w:top w:val="none" w:sz="0" w:space="0" w:color="auto"/>
        <w:left w:val="none" w:sz="0" w:space="0" w:color="auto"/>
        <w:bottom w:val="none" w:sz="0" w:space="0" w:color="auto"/>
        <w:right w:val="none" w:sz="0" w:space="0" w:color="auto"/>
      </w:divBdr>
    </w:div>
    <w:div w:id="1908761623">
      <w:bodyDiv w:val="1"/>
      <w:marLeft w:val="0"/>
      <w:marRight w:val="0"/>
      <w:marTop w:val="0"/>
      <w:marBottom w:val="0"/>
      <w:divBdr>
        <w:top w:val="none" w:sz="0" w:space="0" w:color="auto"/>
        <w:left w:val="none" w:sz="0" w:space="0" w:color="auto"/>
        <w:bottom w:val="none" w:sz="0" w:space="0" w:color="auto"/>
        <w:right w:val="none" w:sz="0" w:space="0" w:color="auto"/>
      </w:divBdr>
    </w:div>
    <w:div w:id="1910383512">
      <w:bodyDiv w:val="1"/>
      <w:marLeft w:val="0"/>
      <w:marRight w:val="0"/>
      <w:marTop w:val="0"/>
      <w:marBottom w:val="0"/>
      <w:divBdr>
        <w:top w:val="none" w:sz="0" w:space="0" w:color="auto"/>
        <w:left w:val="none" w:sz="0" w:space="0" w:color="auto"/>
        <w:bottom w:val="none" w:sz="0" w:space="0" w:color="auto"/>
        <w:right w:val="none" w:sz="0" w:space="0" w:color="auto"/>
      </w:divBdr>
    </w:div>
    <w:div w:id="1910386104">
      <w:bodyDiv w:val="1"/>
      <w:marLeft w:val="0"/>
      <w:marRight w:val="0"/>
      <w:marTop w:val="0"/>
      <w:marBottom w:val="0"/>
      <w:divBdr>
        <w:top w:val="none" w:sz="0" w:space="0" w:color="auto"/>
        <w:left w:val="none" w:sz="0" w:space="0" w:color="auto"/>
        <w:bottom w:val="none" w:sz="0" w:space="0" w:color="auto"/>
        <w:right w:val="none" w:sz="0" w:space="0" w:color="auto"/>
      </w:divBdr>
    </w:div>
    <w:div w:id="1910532424">
      <w:bodyDiv w:val="1"/>
      <w:marLeft w:val="0"/>
      <w:marRight w:val="0"/>
      <w:marTop w:val="0"/>
      <w:marBottom w:val="0"/>
      <w:divBdr>
        <w:top w:val="none" w:sz="0" w:space="0" w:color="auto"/>
        <w:left w:val="none" w:sz="0" w:space="0" w:color="auto"/>
        <w:bottom w:val="none" w:sz="0" w:space="0" w:color="auto"/>
        <w:right w:val="none" w:sz="0" w:space="0" w:color="auto"/>
      </w:divBdr>
    </w:div>
    <w:div w:id="1910726700">
      <w:bodyDiv w:val="1"/>
      <w:marLeft w:val="0"/>
      <w:marRight w:val="0"/>
      <w:marTop w:val="0"/>
      <w:marBottom w:val="0"/>
      <w:divBdr>
        <w:top w:val="none" w:sz="0" w:space="0" w:color="auto"/>
        <w:left w:val="none" w:sz="0" w:space="0" w:color="auto"/>
        <w:bottom w:val="none" w:sz="0" w:space="0" w:color="auto"/>
        <w:right w:val="none" w:sz="0" w:space="0" w:color="auto"/>
      </w:divBdr>
    </w:div>
    <w:div w:id="1910915772">
      <w:bodyDiv w:val="1"/>
      <w:marLeft w:val="0"/>
      <w:marRight w:val="0"/>
      <w:marTop w:val="0"/>
      <w:marBottom w:val="0"/>
      <w:divBdr>
        <w:top w:val="none" w:sz="0" w:space="0" w:color="auto"/>
        <w:left w:val="none" w:sz="0" w:space="0" w:color="auto"/>
        <w:bottom w:val="none" w:sz="0" w:space="0" w:color="auto"/>
        <w:right w:val="none" w:sz="0" w:space="0" w:color="auto"/>
      </w:divBdr>
    </w:div>
    <w:div w:id="1912033063">
      <w:bodyDiv w:val="1"/>
      <w:marLeft w:val="0"/>
      <w:marRight w:val="0"/>
      <w:marTop w:val="0"/>
      <w:marBottom w:val="0"/>
      <w:divBdr>
        <w:top w:val="none" w:sz="0" w:space="0" w:color="auto"/>
        <w:left w:val="none" w:sz="0" w:space="0" w:color="auto"/>
        <w:bottom w:val="none" w:sz="0" w:space="0" w:color="auto"/>
        <w:right w:val="none" w:sz="0" w:space="0" w:color="auto"/>
      </w:divBdr>
    </w:div>
    <w:div w:id="1913616917">
      <w:bodyDiv w:val="1"/>
      <w:marLeft w:val="0"/>
      <w:marRight w:val="0"/>
      <w:marTop w:val="0"/>
      <w:marBottom w:val="0"/>
      <w:divBdr>
        <w:top w:val="none" w:sz="0" w:space="0" w:color="auto"/>
        <w:left w:val="none" w:sz="0" w:space="0" w:color="auto"/>
        <w:bottom w:val="none" w:sz="0" w:space="0" w:color="auto"/>
        <w:right w:val="none" w:sz="0" w:space="0" w:color="auto"/>
      </w:divBdr>
    </w:div>
    <w:div w:id="1914315118">
      <w:bodyDiv w:val="1"/>
      <w:marLeft w:val="0"/>
      <w:marRight w:val="0"/>
      <w:marTop w:val="0"/>
      <w:marBottom w:val="0"/>
      <w:divBdr>
        <w:top w:val="none" w:sz="0" w:space="0" w:color="auto"/>
        <w:left w:val="none" w:sz="0" w:space="0" w:color="auto"/>
        <w:bottom w:val="none" w:sz="0" w:space="0" w:color="auto"/>
        <w:right w:val="none" w:sz="0" w:space="0" w:color="auto"/>
      </w:divBdr>
    </w:div>
    <w:div w:id="1914772659">
      <w:bodyDiv w:val="1"/>
      <w:marLeft w:val="0"/>
      <w:marRight w:val="0"/>
      <w:marTop w:val="0"/>
      <w:marBottom w:val="0"/>
      <w:divBdr>
        <w:top w:val="none" w:sz="0" w:space="0" w:color="auto"/>
        <w:left w:val="none" w:sz="0" w:space="0" w:color="auto"/>
        <w:bottom w:val="none" w:sz="0" w:space="0" w:color="auto"/>
        <w:right w:val="none" w:sz="0" w:space="0" w:color="auto"/>
      </w:divBdr>
    </w:div>
    <w:div w:id="1914973175">
      <w:bodyDiv w:val="1"/>
      <w:marLeft w:val="0"/>
      <w:marRight w:val="0"/>
      <w:marTop w:val="0"/>
      <w:marBottom w:val="0"/>
      <w:divBdr>
        <w:top w:val="none" w:sz="0" w:space="0" w:color="auto"/>
        <w:left w:val="none" w:sz="0" w:space="0" w:color="auto"/>
        <w:bottom w:val="none" w:sz="0" w:space="0" w:color="auto"/>
        <w:right w:val="none" w:sz="0" w:space="0" w:color="auto"/>
      </w:divBdr>
    </w:div>
    <w:div w:id="1918784258">
      <w:bodyDiv w:val="1"/>
      <w:marLeft w:val="0"/>
      <w:marRight w:val="0"/>
      <w:marTop w:val="0"/>
      <w:marBottom w:val="0"/>
      <w:divBdr>
        <w:top w:val="none" w:sz="0" w:space="0" w:color="auto"/>
        <w:left w:val="none" w:sz="0" w:space="0" w:color="auto"/>
        <w:bottom w:val="none" w:sz="0" w:space="0" w:color="auto"/>
        <w:right w:val="none" w:sz="0" w:space="0" w:color="auto"/>
      </w:divBdr>
    </w:div>
    <w:div w:id="1919751022">
      <w:bodyDiv w:val="1"/>
      <w:marLeft w:val="0"/>
      <w:marRight w:val="0"/>
      <w:marTop w:val="0"/>
      <w:marBottom w:val="0"/>
      <w:divBdr>
        <w:top w:val="none" w:sz="0" w:space="0" w:color="auto"/>
        <w:left w:val="none" w:sz="0" w:space="0" w:color="auto"/>
        <w:bottom w:val="none" w:sz="0" w:space="0" w:color="auto"/>
        <w:right w:val="none" w:sz="0" w:space="0" w:color="auto"/>
      </w:divBdr>
    </w:div>
    <w:div w:id="1921255833">
      <w:bodyDiv w:val="1"/>
      <w:marLeft w:val="0"/>
      <w:marRight w:val="0"/>
      <w:marTop w:val="0"/>
      <w:marBottom w:val="0"/>
      <w:divBdr>
        <w:top w:val="none" w:sz="0" w:space="0" w:color="auto"/>
        <w:left w:val="none" w:sz="0" w:space="0" w:color="auto"/>
        <w:bottom w:val="none" w:sz="0" w:space="0" w:color="auto"/>
        <w:right w:val="none" w:sz="0" w:space="0" w:color="auto"/>
      </w:divBdr>
    </w:div>
    <w:div w:id="1923368527">
      <w:bodyDiv w:val="1"/>
      <w:marLeft w:val="0"/>
      <w:marRight w:val="0"/>
      <w:marTop w:val="0"/>
      <w:marBottom w:val="0"/>
      <w:divBdr>
        <w:top w:val="none" w:sz="0" w:space="0" w:color="auto"/>
        <w:left w:val="none" w:sz="0" w:space="0" w:color="auto"/>
        <w:bottom w:val="none" w:sz="0" w:space="0" w:color="auto"/>
        <w:right w:val="none" w:sz="0" w:space="0" w:color="auto"/>
      </w:divBdr>
    </w:div>
    <w:div w:id="1924028389">
      <w:bodyDiv w:val="1"/>
      <w:marLeft w:val="0"/>
      <w:marRight w:val="0"/>
      <w:marTop w:val="0"/>
      <w:marBottom w:val="0"/>
      <w:divBdr>
        <w:top w:val="none" w:sz="0" w:space="0" w:color="auto"/>
        <w:left w:val="none" w:sz="0" w:space="0" w:color="auto"/>
        <w:bottom w:val="none" w:sz="0" w:space="0" w:color="auto"/>
        <w:right w:val="none" w:sz="0" w:space="0" w:color="auto"/>
      </w:divBdr>
    </w:div>
    <w:div w:id="1924334501">
      <w:bodyDiv w:val="1"/>
      <w:marLeft w:val="0"/>
      <w:marRight w:val="0"/>
      <w:marTop w:val="0"/>
      <w:marBottom w:val="0"/>
      <w:divBdr>
        <w:top w:val="none" w:sz="0" w:space="0" w:color="auto"/>
        <w:left w:val="none" w:sz="0" w:space="0" w:color="auto"/>
        <w:bottom w:val="none" w:sz="0" w:space="0" w:color="auto"/>
        <w:right w:val="none" w:sz="0" w:space="0" w:color="auto"/>
      </w:divBdr>
    </w:div>
    <w:div w:id="1925139172">
      <w:bodyDiv w:val="1"/>
      <w:marLeft w:val="0"/>
      <w:marRight w:val="0"/>
      <w:marTop w:val="0"/>
      <w:marBottom w:val="0"/>
      <w:divBdr>
        <w:top w:val="none" w:sz="0" w:space="0" w:color="auto"/>
        <w:left w:val="none" w:sz="0" w:space="0" w:color="auto"/>
        <w:bottom w:val="none" w:sz="0" w:space="0" w:color="auto"/>
        <w:right w:val="none" w:sz="0" w:space="0" w:color="auto"/>
      </w:divBdr>
    </w:div>
    <w:div w:id="1927960488">
      <w:bodyDiv w:val="1"/>
      <w:marLeft w:val="0"/>
      <w:marRight w:val="0"/>
      <w:marTop w:val="0"/>
      <w:marBottom w:val="0"/>
      <w:divBdr>
        <w:top w:val="none" w:sz="0" w:space="0" w:color="auto"/>
        <w:left w:val="none" w:sz="0" w:space="0" w:color="auto"/>
        <w:bottom w:val="none" w:sz="0" w:space="0" w:color="auto"/>
        <w:right w:val="none" w:sz="0" w:space="0" w:color="auto"/>
      </w:divBdr>
    </w:div>
    <w:div w:id="1929926425">
      <w:bodyDiv w:val="1"/>
      <w:marLeft w:val="0"/>
      <w:marRight w:val="0"/>
      <w:marTop w:val="0"/>
      <w:marBottom w:val="0"/>
      <w:divBdr>
        <w:top w:val="none" w:sz="0" w:space="0" w:color="auto"/>
        <w:left w:val="none" w:sz="0" w:space="0" w:color="auto"/>
        <w:bottom w:val="none" w:sz="0" w:space="0" w:color="auto"/>
        <w:right w:val="none" w:sz="0" w:space="0" w:color="auto"/>
      </w:divBdr>
    </w:div>
    <w:div w:id="1930041527">
      <w:bodyDiv w:val="1"/>
      <w:marLeft w:val="0"/>
      <w:marRight w:val="0"/>
      <w:marTop w:val="0"/>
      <w:marBottom w:val="0"/>
      <w:divBdr>
        <w:top w:val="none" w:sz="0" w:space="0" w:color="auto"/>
        <w:left w:val="none" w:sz="0" w:space="0" w:color="auto"/>
        <w:bottom w:val="none" w:sz="0" w:space="0" w:color="auto"/>
        <w:right w:val="none" w:sz="0" w:space="0" w:color="auto"/>
      </w:divBdr>
    </w:div>
    <w:div w:id="1931044259">
      <w:bodyDiv w:val="1"/>
      <w:marLeft w:val="0"/>
      <w:marRight w:val="0"/>
      <w:marTop w:val="0"/>
      <w:marBottom w:val="0"/>
      <w:divBdr>
        <w:top w:val="none" w:sz="0" w:space="0" w:color="auto"/>
        <w:left w:val="none" w:sz="0" w:space="0" w:color="auto"/>
        <w:bottom w:val="none" w:sz="0" w:space="0" w:color="auto"/>
        <w:right w:val="none" w:sz="0" w:space="0" w:color="auto"/>
      </w:divBdr>
    </w:div>
    <w:div w:id="1932812007">
      <w:bodyDiv w:val="1"/>
      <w:marLeft w:val="0"/>
      <w:marRight w:val="0"/>
      <w:marTop w:val="0"/>
      <w:marBottom w:val="0"/>
      <w:divBdr>
        <w:top w:val="none" w:sz="0" w:space="0" w:color="auto"/>
        <w:left w:val="none" w:sz="0" w:space="0" w:color="auto"/>
        <w:bottom w:val="none" w:sz="0" w:space="0" w:color="auto"/>
        <w:right w:val="none" w:sz="0" w:space="0" w:color="auto"/>
      </w:divBdr>
    </w:div>
    <w:div w:id="1932931641">
      <w:bodyDiv w:val="1"/>
      <w:marLeft w:val="0"/>
      <w:marRight w:val="0"/>
      <w:marTop w:val="0"/>
      <w:marBottom w:val="0"/>
      <w:divBdr>
        <w:top w:val="none" w:sz="0" w:space="0" w:color="auto"/>
        <w:left w:val="none" w:sz="0" w:space="0" w:color="auto"/>
        <w:bottom w:val="none" w:sz="0" w:space="0" w:color="auto"/>
        <w:right w:val="none" w:sz="0" w:space="0" w:color="auto"/>
      </w:divBdr>
    </w:div>
    <w:div w:id="1933464165">
      <w:bodyDiv w:val="1"/>
      <w:marLeft w:val="0"/>
      <w:marRight w:val="0"/>
      <w:marTop w:val="0"/>
      <w:marBottom w:val="0"/>
      <w:divBdr>
        <w:top w:val="none" w:sz="0" w:space="0" w:color="auto"/>
        <w:left w:val="none" w:sz="0" w:space="0" w:color="auto"/>
        <w:bottom w:val="none" w:sz="0" w:space="0" w:color="auto"/>
        <w:right w:val="none" w:sz="0" w:space="0" w:color="auto"/>
      </w:divBdr>
    </w:div>
    <w:div w:id="1936860218">
      <w:bodyDiv w:val="1"/>
      <w:marLeft w:val="0"/>
      <w:marRight w:val="0"/>
      <w:marTop w:val="0"/>
      <w:marBottom w:val="0"/>
      <w:divBdr>
        <w:top w:val="none" w:sz="0" w:space="0" w:color="auto"/>
        <w:left w:val="none" w:sz="0" w:space="0" w:color="auto"/>
        <w:bottom w:val="none" w:sz="0" w:space="0" w:color="auto"/>
        <w:right w:val="none" w:sz="0" w:space="0" w:color="auto"/>
      </w:divBdr>
    </w:div>
    <w:div w:id="1937008835">
      <w:bodyDiv w:val="1"/>
      <w:marLeft w:val="0"/>
      <w:marRight w:val="0"/>
      <w:marTop w:val="0"/>
      <w:marBottom w:val="0"/>
      <w:divBdr>
        <w:top w:val="none" w:sz="0" w:space="0" w:color="auto"/>
        <w:left w:val="none" w:sz="0" w:space="0" w:color="auto"/>
        <w:bottom w:val="none" w:sz="0" w:space="0" w:color="auto"/>
        <w:right w:val="none" w:sz="0" w:space="0" w:color="auto"/>
      </w:divBdr>
    </w:div>
    <w:div w:id="1937250256">
      <w:bodyDiv w:val="1"/>
      <w:marLeft w:val="0"/>
      <w:marRight w:val="0"/>
      <w:marTop w:val="0"/>
      <w:marBottom w:val="0"/>
      <w:divBdr>
        <w:top w:val="none" w:sz="0" w:space="0" w:color="auto"/>
        <w:left w:val="none" w:sz="0" w:space="0" w:color="auto"/>
        <w:bottom w:val="none" w:sz="0" w:space="0" w:color="auto"/>
        <w:right w:val="none" w:sz="0" w:space="0" w:color="auto"/>
      </w:divBdr>
    </w:div>
    <w:div w:id="1938514686">
      <w:bodyDiv w:val="1"/>
      <w:marLeft w:val="0"/>
      <w:marRight w:val="0"/>
      <w:marTop w:val="0"/>
      <w:marBottom w:val="0"/>
      <w:divBdr>
        <w:top w:val="none" w:sz="0" w:space="0" w:color="auto"/>
        <w:left w:val="none" w:sz="0" w:space="0" w:color="auto"/>
        <w:bottom w:val="none" w:sz="0" w:space="0" w:color="auto"/>
        <w:right w:val="none" w:sz="0" w:space="0" w:color="auto"/>
      </w:divBdr>
    </w:div>
    <w:div w:id="1938907417">
      <w:bodyDiv w:val="1"/>
      <w:marLeft w:val="0"/>
      <w:marRight w:val="0"/>
      <w:marTop w:val="0"/>
      <w:marBottom w:val="0"/>
      <w:divBdr>
        <w:top w:val="none" w:sz="0" w:space="0" w:color="auto"/>
        <w:left w:val="none" w:sz="0" w:space="0" w:color="auto"/>
        <w:bottom w:val="none" w:sz="0" w:space="0" w:color="auto"/>
        <w:right w:val="none" w:sz="0" w:space="0" w:color="auto"/>
      </w:divBdr>
    </w:div>
    <w:div w:id="1941403924">
      <w:bodyDiv w:val="1"/>
      <w:marLeft w:val="0"/>
      <w:marRight w:val="0"/>
      <w:marTop w:val="0"/>
      <w:marBottom w:val="0"/>
      <w:divBdr>
        <w:top w:val="none" w:sz="0" w:space="0" w:color="auto"/>
        <w:left w:val="none" w:sz="0" w:space="0" w:color="auto"/>
        <w:bottom w:val="none" w:sz="0" w:space="0" w:color="auto"/>
        <w:right w:val="none" w:sz="0" w:space="0" w:color="auto"/>
      </w:divBdr>
    </w:div>
    <w:div w:id="1941906761">
      <w:bodyDiv w:val="1"/>
      <w:marLeft w:val="0"/>
      <w:marRight w:val="0"/>
      <w:marTop w:val="0"/>
      <w:marBottom w:val="0"/>
      <w:divBdr>
        <w:top w:val="none" w:sz="0" w:space="0" w:color="auto"/>
        <w:left w:val="none" w:sz="0" w:space="0" w:color="auto"/>
        <w:bottom w:val="none" w:sz="0" w:space="0" w:color="auto"/>
        <w:right w:val="none" w:sz="0" w:space="0" w:color="auto"/>
      </w:divBdr>
    </w:div>
    <w:div w:id="1943680318">
      <w:bodyDiv w:val="1"/>
      <w:marLeft w:val="0"/>
      <w:marRight w:val="0"/>
      <w:marTop w:val="0"/>
      <w:marBottom w:val="0"/>
      <w:divBdr>
        <w:top w:val="none" w:sz="0" w:space="0" w:color="auto"/>
        <w:left w:val="none" w:sz="0" w:space="0" w:color="auto"/>
        <w:bottom w:val="none" w:sz="0" w:space="0" w:color="auto"/>
        <w:right w:val="none" w:sz="0" w:space="0" w:color="auto"/>
      </w:divBdr>
    </w:div>
    <w:div w:id="1947761611">
      <w:bodyDiv w:val="1"/>
      <w:marLeft w:val="0"/>
      <w:marRight w:val="0"/>
      <w:marTop w:val="0"/>
      <w:marBottom w:val="0"/>
      <w:divBdr>
        <w:top w:val="none" w:sz="0" w:space="0" w:color="auto"/>
        <w:left w:val="none" w:sz="0" w:space="0" w:color="auto"/>
        <w:bottom w:val="none" w:sz="0" w:space="0" w:color="auto"/>
        <w:right w:val="none" w:sz="0" w:space="0" w:color="auto"/>
      </w:divBdr>
    </w:div>
    <w:div w:id="1948805838">
      <w:bodyDiv w:val="1"/>
      <w:marLeft w:val="0"/>
      <w:marRight w:val="0"/>
      <w:marTop w:val="0"/>
      <w:marBottom w:val="0"/>
      <w:divBdr>
        <w:top w:val="none" w:sz="0" w:space="0" w:color="auto"/>
        <w:left w:val="none" w:sz="0" w:space="0" w:color="auto"/>
        <w:bottom w:val="none" w:sz="0" w:space="0" w:color="auto"/>
        <w:right w:val="none" w:sz="0" w:space="0" w:color="auto"/>
      </w:divBdr>
    </w:div>
    <w:div w:id="1949727911">
      <w:bodyDiv w:val="1"/>
      <w:marLeft w:val="0"/>
      <w:marRight w:val="0"/>
      <w:marTop w:val="0"/>
      <w:marBottom w:val="0"/>
      <w:divBdr>
        <w:top w:val="none" w:sz="0" w:space="0" w:color="auto"/>
        <w:left w:val="none" w:sz="0" w:space="0" w:color="auto"/>
        <w:bottom w:val="none" w:sz="0" w:space="0" w:color="auto"/>
        <w:right w:val="none" w:sz="0" w:space="0" w:color="auto"/>
      </w:divBdr>
    </w:div>
    <w:div w:id="1950424987">
      <w:bodyDiv w:val="1"/>
      <w:marLeft w:val="0"/>
      <w:marRight w:val="0"/>
      <w:marTop w:val="0"/>
      <w:marBottom w:val="0"/>
      <w:divBdr>
        <w:top w:val="none" w:sz="0" w:space="0" w:color="auto"/>
        <w:left w:val="none" w:sz="0" w:space="0" w:color="auto"/>
        <w:bottom w:val="none" w:sz="0" w:space="0" w:color="auto"/>
        <w:right w:val="none" w:sz="0" w:space="0" w:color="auto"/>
      </w:divBdr>
    </w:div>
    <w:div w:id="1951743028">
      <w:bodyDiv w:val="1"/>
      <w:marLeft w:val="0"/>
      <w:marRight w:val="0"/>
      <w:marTop w:val="0"/>
      <w:marBottom w:val="0"/>
      <w:divBdr>
        <w:top w:val="none" w:sz="0" w:space="0" w:color="auto"/>
        <w:left w:val="none" w:sz="0" w:space="0" w:color="auto"/>
        <w:bottom w:val="none" w:sz="0" w:space="0" w:color="auto"/>
        <w:right w:val="none" w:sz="0" w:space="0" w:color="auto"/>
      </w:divBdr>
    </w:div>
    <w:div w:id="1953126100">
      <w:bodyDiv w:val="1"/>
      <w:marLeft w:val="0"/>
      <w:marRight w:val="0"/>
      <w:marTop w:val="0"/>
      <w:marBottom w:val="0"/>
      <w:divBdr>
        <w:top w:val="none" w:sz="0" w:space="0" w:color="auto"/>
        <w:left w:val="none" w:sz="0" w:space="0" w:color="auto"/>
        <w:bottom w:val="none" w:sz="0" w:space="0" w:color="auto"/>
        <w:right w:val="none" w:sz="0" w:space="0" w:color="auto"/>
      </w:divBdr>
    </w:div>
    <w:div w:id="1954551256">
      <w:bodyDiv w:val="1"/>
      <w:marLeft w:val="0"/>
      <w:marRight w:val="0"/>
      <w:marTop w:val="0"/>
      <w:marBottom w:val="0"/>
      <w:divBdr>
        <w:top w:val="none" w:sz="0" w:space="0" w:color="auto"/>
        <w:left w:val="none" w:sz="0" w:space="0" w:color="auto"/>
        <w:bottom w:val="none" w:sz="0" w:space="0" w:color="auto"/>
        <w:right w:val="none" w:sz="0" w:space="0" w:color="auto"/>
      </w:divBdr>
    </w:div>
    <w:div w:id="1956473796">
      <w:bodyDiv w:val="1"/>
      <w:marLeft w:val="0"/>
      <w:marRight w:val="0"/>
      <w:marTop w:val="0"/>
      <w:marBottom w:val="0"/>
      <w:divBdr>
        <w:top w:val="none" w:sz="0" w:space="0" w:color="auto"/>
        <w:left w:val="none" w:sz="0" w:space="0" w:color="auto"/>
        <w:bottom w:val="none" w:sz="0" w:space="0" w:color="auto"/>
        <w:right w:val="none" w:sz="0" w:space="0" w:color="auto"/>
      </w:divBdr>
    </w:div>
    <w:div w:id="1957128719">
      <w:bodyDiv w:val="1"/>
      <w:marLeft w:val="0"/>
      <w:marRight w:val="0"/>
      <w:marTop w:val="0"/>
      <w:marBottom w:val="0"/>
      <w:divBdr>
        <w:top w:val="none" w:sz="0" w:space="0" w:color="auto"/>
        <w:left w:val="none" w:sz="0" w:space="0" w:color="auto"/>
        <w:bottom w:val="none" w:sz="0" w:space="0" w:color="auto"/>
        <w:right w:val="none" w:sz="0" w:space="0" w:color="auto"/>
      </w:divBdr>
    </w:div>
    <w:div w:id="1957565758">
      <w:bodyDiv w:val="1"/>
      <w:marLeft w:val="0"/>
      <w:marRight w:val="0"/>
      <w:marTop w:val="0"/>
      <w:marBottom w:val="0"/>
      <w:divBdr>
        <w:top w:val="none" w:sz="0" w:space="0" w:color="auto"/>
        <w:left w:val="none" w:sz="0" w:space="0" w:color="auto"/>
        <w:bottom w:val="none" w:sz="0" w:space="0" w:color="auto"/>
        <w:right w:val="none" w:sz="0" w:space="0" w:color="auto"/>
      </w:divBdr>
    </w:div>
    <w:div w:id="1958683379">
      <w:bodyDiv w:val="1"/>
      <w:marLeft w:val="0"/>
      <w:marRight w:val="0"/>
      <w:marTop w:val="0"/>
      <w:marBottom w:val="0"/>
      <w:divBdr>
        <w:top w:val="none" w:sz="0" w:space="0" w:color="auto"/>
        <w:left w:val="none" w:sz="0" w:space="0" w:color="auto"/>
        <w:bottom w:val="none" w:sz="0" w:space="0" w:color="auto"/>
        <w:right w:val="none" w:sz="0" w:space="0" w:color="auto"/>
      </w:divBdr>
    </w:div>
    <w:div w:id="1958755153">
      <w:bodyDiv w:val="1"/>
      <w:marLeft w:val="0"/>
      <w:marRight w:val="0"/>
      <w:marTop w:val="0"/>
      <w:marBottom w:val="0"/>
      <w:divBdr>
        <w:top w:val="none" w:sz="0" w:space="0" w:color="auto"/>
        <w:left w:val="none" w:sz="0" w:space="0" w:color="auto"/>
        <w:bottom w:val="none" w:sz="0" w:space="0" w:color="auto"/>
        <w:right w:val="none" w:sz="0" w:space="0" w:color="auto"/>
      </w:divBdr>
    </w:div>
    <w:div w:id="1961835158">
      <w:bodyDiv w:val="1"/>
      <w:marLeft w:val="0"/>
      <w:marRight w:val="0"/>
      <w:marTop w:val="0"/>
      <w:marBottom w:val="0"/>
      <w:divBdr>
        <w:top w:val="none" w:sz="0" w:space="0" w:color="auto"/>
        <w:left w:val="none" w:sz="0" w:space="0" w:color="auto"/>
        <w:bottom w:val="none" w:sz="0" w:space="0" w:color="auto"/>
        <w:right w:val="none" w:sz="0" w:space="0" w:color="auto"/>
      </w:divBdr>
    </w:div>
    <w:div w:id="1962494327">
      <w:bodyDiv w:val="1"/>
      <w:marLeft w:val="0"/>
      <w:marRight w:val="0"/>
      <w:marTop w:val="0"/>
      <w:marBottom w:val="0"/>
      <w:divBdr>
        <w:top w:val="none" w:sz="0" w:space="0" w:color="auto"/>
        <w:left w:val="none" w:sz="0" w:space="0" w:color="auto"/>
        <w:bottom w:val="none" w:sz="0" w:space="0" w:color="auto"/>
        <w:right w:val="none" w:sz="0" w:space="0" w:color="auto"/>
      </w:divBdr>
    </w:div>
    <w:div w:id="1963882069">
      <w:bodyDiv w:val="1"/>
      <w:marLeft w:val="0"/>
      <w:marRight w:val="0"/>
      <w:marTop w:val="0"/>
      <w:marBottom w:val="0"/>
      <w:divBdr>
        <w:top w:val="none" w:sz="0" w:space="0" w:color="auto"/>
        <w:left w:val="none" w:sz="0" w:space="0" w:color="auto"/>
        <w:bottom w:val="none" w:sz="0" w:space="0" w:color="auto"/>
        <w:right w:val="none" w:sz="0" w:space="0" w:color="auto"/>
      </w:divBdr>
    </w:div>
    <w:div w:id="1964384007">
      <w:bodyDiv w:val="1"/>
      <w:marLeft w:val="0"/>
      <w:marRight w:val="0"/>
      <w:marTop w:val="0"/>
      <w:marBottom w:val="0"/>
      <w:divBdr>
        <w:top w:val="none" w:sz="0" w:space="0" w:color="auto"/>
        <w:left w:val="none" w:sz="0" w:space="0" w:color="auto"/>
        <w:bottom w:val="none" w:sz="0" w:space="0" w:color="auto"/>
        <w:right w:val="none" w:sz="0" w:space="0" w:color="auto"/>
      </w:divBdr>
    </w:div>
    <w:div w:id="1964843977">
      <w:bodyDiv w:val="1"/>
      <w:marLeft w:val="0"/>
      <w:marRight w:val="0"/>
      <w:marTop w:val="0"/>
      <w:marBottom w:val="0"/>
      <w:divBdr>
        <w:top w:val="none" w:sz="0" w:space="0" w:color="auto"/>
        <w:left w:val="none" w:sz="0" w:space="0" w:color="auto"/>
        <w:bottom w:val="none" w:sz="0" w:space="0" w:color="auto"/>
        <w:right w:val="none" w:sz="0" w:space="0" w:color="auto"/>
      </w:divBdr>
    </w:div>
    <w:div w:id="1965575014">
      <w:bodyDiv w:val="1"/>
      <w:marLeft w:val="0"/>
      <w:marRight w:val="0"/>
      <w:marTop w:val="0"/>
      <w:marBottom w:val="0"/>
      <w:divBdr>
        <w:top w:val="none" w:sz="0" w:space="0" w:color="auto"/>
        <w:left w:val="none" w:sz="0" w:space="0" w:color="auto"/>
        <w:bottom w:val="none" w:sz="0" w:space="0" w:color="auto"/>
        <w:right w:val="none" w:sz="0" w:space="0" w:color="auto"/>
      </w:divBdr>
    </w:div>
    <w:div w:id="1965621368">
      <w:bodyDiv w:val="1"/>
      <w:marLeft w:val="0"/>
      <w:marRight w:val="0"/>
      <w:marTop w:val="0"/>
      <w:marBottom w:val="0"/>
      <w:divBdr>
        <w:top w:val="none" w:sz="0" w:space="0" w:color="auto"/>
        <w:left w:val="none" w:sz="0" w:space="0" w:color="auto"/>
        <w:bottom w:val="none" w:sz="0" w:space="0" w:color="auto"/>
        <w:right w:val="none" w:sz="0" w:space="0" w:color="auto"/>
      </w:divBdr>
    </w:div>
    <w:div w:id="1966038220">
      <w:bodyDiv w:val="1"/>
      <w:marLeft w:val="0"/>
      <w:marRight w:val="0"/>
      <w:marTop w:val="0"/>
      <w:marBottom w:val="0"/>
      <w:divBdr>
        <w:top w:val="none" w:sz="0" w:space="0" w:color="auto"/>
        <w:left w:val="none" w:sz="0" w:space="0" w:color="auto"/>
        <w:bottom w:val="none" w:sz="0" w:space="0" w:color="auto"/>
        <w:right w:val="none" w:sz="0" w:space="0" w:color="auto"/>
      </w:divBdr>
    </w:div>
    <w:div w:id="1966498234">
      <w:bodyDiv w:val="1"/>
      <w:marLeft w:val="0"/>
      <w:marRight w:val="0"/>
      <w:marTop w:val="0"/>
      <w:marBottom w:val="0"/>
      <w:divBdr>
        <w:top w:val="none" w:sz="0" w:space="0" w:color="auto"/>
        <w:left w:val="none" w:sz="0" w:space="0" w:color="auto"/>
        <w:bottom w:val="none" w:sz="0" w:space="0" w:color="auto"/>
        <w:right w:val="none" w:sz="0" w:space="0" w:color="auto"/>
      </w:divBdr>
    </w:div>
    <w:div w:id="1967198370">
      <w:bodyDiv w:val="1"/>
      <w:marLeft w:val="0"/>
      <w:marRight w:val="0"/>
      <w:marTop w:val="0"/>
      <w:marBottom w:val="0"/>
      <w:divBdr>
        <w:top w:val="none" w:sz="0" w:space="0" w:color="auto"/>
        <w:left w:val="none" w:sz="0" w:space="0" w:color="auto"/>
        <w:bottom w:val="none" w:sz="0" w:space="0" w:color="auto"/>
        <w:right w:val="none" w:sz="0" w:space="0" w:color="auto"/>
      </w:divBdr>
    </w:div>
    <w:div w:id="1969581840">
      <w:bodyDiv w:val="1"/>
      <w:marLeft w:val="0"/>
      <w:marRight w:val="0"/>
      <w:marTop w:val="0"/>
      <w:marBottom w:val="0"/>
      <w:divBdr>
        <w:top w:val="none" w:sz="0" w:space="0" w:color="auto"/>
        <w:left w:val="none" w:sz="0" w:space="0" w:color="auto"/>
        <w:bottom w:val="none" w:sz="0" w:space="0" w:color="auto"/>
        <w:right w:val="none" w:sz="0" w:space="0" w:color="auto"/>
      </w:divBdr>
    </w:div>
    <w:div w:id="1969890970">
      <w:bodyDiv w:val="1"/>
      <w:marLeft w:val="0"/>
      <w:marRight w:val="0"/>
      <w:marTop w:val="0"/>
      <w:marBottom w:val="0"/>
      <w:divBdr>
        <w:top w:val="none" w:sz="0" w:space="0" w:color="auto"/>
        <w:left w:val="none" w:sz="0" w:space="0" w:color="auto"/>
        <w:bottom w:val="none" w:sz="0" w:space="0" w:color="auto"/>
        <w:right w:val="none" w:sz="0" w:space="0" w:color="auto"/>
      </w:divBdr>
    </w:div>
    <w:div w:id="1970088642">
      <w:bodyDiv w:val="1"/>
      <w:marLeft w:val="0"/>
      <w:marRight w:val="0"/>
      <w:marTop w:val="0"/>
      <w:marBottom w:val="0"/>
      <w:divBdr>
        <w:top w:val="none" w:sz="0" w:space="0" w:color="auto"/>
        <w:left w:val="none" w:sz="0" w:space="0" w:color="auto"/>
        <w:bottom w:val="none" w:sz="0" w:space="0" w:color="auto"/>
        <w:right w:val="none" w:sz="0" w:space="0" w:color="auto"/>
      </w:divBdr>
    </w:div>
    <w:div w:id="1970670432">
      <w:bodyDiv w:val="1"/>
      <w:marLeft w:val="0"/>
      <w:marRight w:val="0"/>
      <w:marTop w:val="0"/>
      <w:marBottom w:val="0"/>
      <w:divBdr>
        <w:top w:val="none" w:sz="0" w:space="0" w:color="auto"/>
        <w:left w:val="none" w:sz="0" w:space="0" w:color="auto"/>
        <w:bottom w:val="none" w:sz="0" w:space="0" w:color="auto"/>
        <w:right w:val="none" w:sz="0" w:space="0" w:color="auto"/>
      </w:divBdr>
    </w:div>
    <w:div w:id="1972518450">
      <w:bodyDiv w:val="1"/>
      <w:marLeft w:val="0"/>
      <w:marRight w:val="0"/>
      <w:marTop w:val="0"/>
      <w:marBottom w:val="0"/>
      <w:divBdr>
        <w:top w:val="none" w:sz="0" w:space="0" w:color="auto"/>
        <w:left w:val="none" w:sz="0" w:space="0" w:color="auto"/>
        <w:bottom w:val="none" w:sz="0" w:space="0" w:color="auto"/>
        <w:right w:val="none" w:sz="0" w:space="0" w:color="auto"/>
      </w:divBdr>
    </w:div>
    <w:div w:id="1972662847">
      <w:bodyDiv w:val="1"/>
      <w:marLeft w:val="0"/>
      <w:marRight w:val="0"/>
      <w:marTop w:val="0"/>
      <w:marBottom w:val="0"/>
      <w:divBdr>
        <w:top w:val="none" w:sz="0" w:space="0" w:color="auto"/>
        <w:left w:val="none" w:sz="0" w:space="0" w:color="auto"/>
        <w:bottom w:val="none" w:sz="0" w:space="0" w:color="auto"/>
        <w:right w:val="none" w:sz="0" w:space="0" w:color="auto"/>
      </w:divBdr>
    </w:div>
    <w:div w:id="1972787137">
      <w:bodyDiv w:val="1"/>
      <w:marLeft w:val="0"/>
      <w:marRight w:val="0"/>
      <w:marTop w:val="0"/>
      <w:marBottom w:val="0"/>
      <w:divBdr>
        <w:top w:val="none" w:sz="0" w:space="0" w:color="auto"/>
        <w:left w:val="none" w:sz="0" w:space="0" w:color="auto"/>
        <w:bottom w:val="none" w:sz="0" w:space="0" w:color="auto"/>
        <w:right w:val="none" w:sz="0" w:space="0" w:color="auto"/>
      </w:divBdr>
    </w:div>
    <w:div w:id="1978493348">
      <w:bodyDiv w:val="1"/>
      <w:marLeft w:val="0"/>
      <w:marRight w:val="0"/>
      <w:marTop w:val="0"/>
      <w:marBottom w:val="0"/>
      <w:divBdr>
        <w:top w:val="none" w:sz="0" w:space="0" w:color="auto"/>
        <w:left w:val="none" w:sz="0" w:space="0" w:color="auto"/>
        <w:bottom w:val="none" w:sz="0" w:space="0" w:color="auto"/>
        <w:right w:val="none" w:sz="0" w:space="0" w:color="auto"/>
      </w:divBdr>
    </w:div>
    <w:div w:id="1981180721">
      <w:bodyDiv w:val="1"/>
      <w:marLeft w:val="0"/>
      <w:marRight w:val="0"/>
      <w:marTop w:val="0"/>
      <w:marBottom w:val="0"/>
      <w:divBdr>
        <w:top w:val="none" w:sz="0" w:space="0" w:color="auto"/>
        <w:left w:val="none" w:sz="0" w:space="0" w:color="auto"/>
        <w:bottom w:val="none" w:sz="0" w:space="0" w:color="auto"/>
        <w:right w:val="none" w:sz="0" w:space="0" w:color="auto"/>
      </w:divBdr>
    </w:div>
    <w:div w:id="1983727201">
      <w:bodyDiv w:val="1"/>
      <w:marLeft w:val="0"/>
      <w:marRight w:val="0"/>
      <w:marTop w:val="0"/>
      <w:marBottom w:val="0"/>
      <w:divBdr>
        <w:top w:val="none" w:sz="0" w:space="0" w:color="auto"/>
        <w:left w:val="none" w:sz="0" w:space="0" w:color="auto"/>
        <w:bottom w:val="none" w:sz="0" w:space="0" w:color="auto"/>
        <w:right w:val="none" w:sz="0" w:space="0" w:color="auto"/>
      </w:divBdr>
    </w:div>
    <w:div w:id="1986933250">
      <w:bodyDiv w:val="1"/>
      <w:marLeft w:val="0"/>
      <w:marRight w:val="0"/>
      <w:marTop w:val="0"/>
      <w:marBottom w:val="0"/>
      <w:divBdr>
        <w:top w:val="none" w:sz="0" w:space="0" w:color="auto"/>
        <w:left w:val="none" w:sz="0" w:space="0" w:color="auto"/>
        <w:bottom w:val="none" w:sz="0" w:space="0" w:color="auto"/>
        <w:right w:val="none" w:sz="0" w:space="0" w:color="auto"/>
      </w:divBdr>
    </w:div>
    <w:div w:id="1989246174">
      <w:bodyDiv w:val="1"/>
      <w:marLeft w:val="0"/>
      <w:marRight w:val="0"/>
      <w:marTop w:val="0"/>
      <w:marBottom w:val="0"/>
      <w:divBdr>
        <w:top w:val="none" w:sz="0" w:space="0" w:color="auto"/>
        <w:left w:val="none" w:sz="0" w:space="0" w:color="auto"/>
        <w:bottom w:val="none" w:sz="0" w:space="0" w:color="auto"/>
        <w:right w:val="none" w:sz="0" w:space="0" w:color="auto"/>
      </w:divBdr>
    </w:div>
    <w:div w:id="1990086857">
      <w:bodyDiv w:val="1"/>
      <w:marLeft w:val="0"/>
      <w:marRight w:val="0"/>
      <w:marTop w:val="0"/>
      <w:marBottom w:val="0"/>
      <w:divBdr>
        <w:top w:val="none" w:sz="0" w:space="0" w:color="auto"/>
        <w:left w:val="none" w:sz="0" w:space="0" w:color="auto"/>
        <w:bottom w:val="none" w:sz="0" w:space="0" w:color="auto"/>
        <w:right w:val="none" w:sz="0" w:space="0" w:color="auto"/>
      </w:divBdr>
    </w:div>
    <w:div w:id="1991859623">
      <w:bodyDiv w:val="1"/>
      <w:marLeft w:val="0"/>
      <w:marRight w:val="0"/>
      <w:marTop w:val="0"/>
      <w:marBottom w:val="0"/>
      <w:divBdr>
        <w:top w:val="none" w:sz="0" w:space="0" w:color="auto"/>
        <w:left w:val="none" w:sz="0" w:space="0" w:color="auto"/>
        <w:bottom w:val="none" w:sz="0" w:space="0" w:color="auto"/>
        <w:right w:val="none" w:sz="0" w:space="0" w:color="auto"/>
      </w:divBdr>
    </w:div>
    <w:div w:id="1992249005">
      <w:bodyDiv w:val="1"/>
      <w:marLeft w:val="0"/>
      <w:marRight w:val="0"/>
      <w:marTop w:val="0"/>
      <w:marBottom w:val="0"/>
      <w:divBdr>
        <w:top w:val="none" w:sz="0" w:space="0" w:color="auto"/>
        <w:left w:val="none" w:sz="0" w:space="0" w:color="auto"/>
        <w:bottom w:val="none" w:sz="0" w:space="0" w:color="auto"/>
        <w:right w:val="none" w:sz="0" w:space="0" w:color="auto"/>
      </w:divBdr>
    </w:div>
    <w:div w:id="1992325694">
      <w:bodyDiv w:val="1"/>
      <w:marLeft w:val="0"/>
      <w:marRight w:val="0"/>
      <w:marTop w:val="0"/>
      <w:marBottom w:val="0"/>
      <w:divBdr>
        <w:top w:val="none" w:sz="0" w:space="0" w:color="auto"/>
        <w:left w:val="none" w:sz="0" w:space="0" w:color="auto"/>
        <w:bottom w:val="none" w:sz="0" w:space="0" w:color="auto"/>
        <w:right w:val="none" w:sz="0" w:space="0" w:color="auto"/>
      </w:divBdr>
    </w:div>
    <w:div w:id="1992631069">
      <w:bodyDiv w:val="1"/>
      <w:marLeft w:val="0"/>
      <w:marRight w:val="0"/>
      <w:marTop w:val="0"/>
      <w:marBottom w:val="0"/>
      <w:divBdr>
        <w:top w:val="none" w:sz="0" w:space="0" w:color="auto"/>
        <w:left w:val="none" w:sz="0" w:space="0" w:color="auto"/>
        <w:bottom w:val="none" w:sz="0" w:space="0" w:color="auto"/>
        <w:right w:val="none" w:sz="0" w:space="0" w:color="auto"/>
      </w:divBdr>
    </w:div>
    <w:div w:id="1993631546">
      <w:bodyDiv w:val="1"/>
      <w:marLeft w:val="0"/>
      <w:marRight w:val="0"/>
      <w:marTop w:val="0"/>
      <w:marBottom w:val="0"/>
      <w:divBdr>
        <w:top w:val="none" w:sz="0" w:space="0" w:color="auto"/>
        <w:left w:val="none" w:sz="0" w:space="0" w:color="auto"/>
        <w:bottom w:val="none" w:sz="0" w:space="0" w:color="auto"/>
        <w:right w:val="none" w:sz="0" w:space="0" w:color="auto"/>
      </w:divBdr>
    </w:div>
    <w:div w:id="1994136870">
      <w:bodyDiv w:val="1"/>
      <w:marLeft w:val="0"/>
      <w:marRight w:val="0"/>
      <w:marTop w:val="0"/>
      <w:marBottom w:val="0"/>
      <w:divBdr>
        <w:top w:val="none" w:sz="0" w:space="0" w:color="auto"/>
        <w:left w:val="none" w:sz="0" w:space="0" w:color="auto"/>
        <w:bottom w:val="none" w:sz="0" w:space="0" w:color="auto"/>
        <w:right w:val="none" w:sz="0" w:space="0" w:color="auto"/>
      </w:divBdr>
    </w:div>
    <w:div w:id="1997419357">
      <w:bodyDiv w:val="1"/>
      <w:marLeft w:val="0"/>
      <w:marRight w:val="0"/>
      <w:marTop w:val="0"/>
      <w:marBottom w:val="0"/>
      <w:divBdr>
        <w:top w:val="none" w:sz="0" w:space="0" w:color="auto"/>
        <w:left w:val="none" w:sz="0" w:space="0" w:color="auto"/>
        <w:bottom w:val="none" w:sz="0" w:space="0" w:color="auto"/>
        <w:right w:val="none" w:sz="0" w:space="0" w:color="auto"/>
      </w:divBdr>
    </w:div>
    <w:div w:id="1998729742">
      <w:bodyDiv w:val="1"/>
      <w:marLeft w:val="0"/>
      <w:marRight w:val="0"/>
      <w:marTop w:val="0"/>
      <w:marBottom w:val="0"/>
      <w:divBdr>
        <w:top w:val="none" w:sz="0" w:space="0" w:color="auto"/>
        <w:left w:val="none" w:sz="0" w:space="0" w:color="auto"/>
        <w:bottom w:val="none" w:sz="0" w:space="0" w:color="auto"/>
        <w:right w:val="none" w:sz="0" w:space="0" w:color="auto"/>
      </w:divBdr>
    </w:div>
    <w:div w:id="1999578045">
      <w:bodyDiv w:val="1"/>
      <w:marLeft w:val="0"/>
      <w:marRight w:val="0"/>
      <w:marTop w:val="0"/>
      <w:marBottom w:val="0"/>
      <w:divBdr>
        <w:top w:val="none" w:sz="0" w:space="0" w:color="auto"/>
        <w:left w:val="none" w:sz="0" w:space="0" w:color="auto"/>
        <w:bottom w:val="none" w:sz="0" w:space="0" w:color="auto"/>
        <w:right w:val="none" w:sz="0" w:space="0" w:color="auto"/>
      </w:divBdr>
    </w:div>
    <w:div w:id="1999846763">
      <w:bodyDiv w:val="1"/>
      <w:marLeft w:val="0"/>
      <w:marRight w:val="0"/>
      <w:marTop w:val="0"/>
      <w:marBottom w:val="0"/>
      <w:divBdr>
        <w:top w:val="none" w:sz="0" w:space="0" w:color="auto"/>
        <w:left w:val="none" w:sz="0" w:space="0" w:color="auto"/>
        <w:bottom w:val="none" w:sz="0" w:space="0" w:color="auto"/>
        <w:right w:val="none" w:sz="0" w:space="0" w:color="auto"/>
      </w:divBdr>
    </w:div>
    <w:div w:id="2001886704">
      <w:bodyDiv w:val="1"/>
      <w:marLeft w:val="0"/>
      <w:marRight w:val="0"/>
      <w:marTop w:val="0"/>
      <w:marBottom w:val="0"/>
      <w:divBdr>
        <w:top w:val="none" w:sz="0" w:space="0" w:color="auto"/>
        <w:left w:val="none" w:sz="0" w:space="0" w:color="auto"/>
        <w:bottom w:val="none" w:sz="0" w:space="0" w:color="auto"/>
        <w:right w:val="none" w:sz="0" w:space="0" w:color="auto"/>
      </w:divBdr>
    </w:div>
    <w:div w:id="2002535853">
      <w:bodyDiv w:val="1"/>
      <w:marLeft w:val="0"/>
      <w:marRight w:val="0"/>
      <w:marTop w:val="0"/>
      <w:marBottom w:val="0"/>
      <w:divBdr>
        <w:top w:val="none" w:sz="0" w:space="0" w:color="auto"/>
        <w:left w:val="none" w:sz="0" w:space="0" w:color="auto"/>
        <w:bottom w:val="none" w:sz="0" w:space="0" w:color="auto"/>
        <w:right w:val="none" w:sz="0" w:space="0" w:color="auto"/>
      </w:divBdr>
    </w:div>
    <w:div w:id="2002807327">
      <w:bodyDiv w:val="1"/>
      <w:marLeft w:val="0"/>
      <w:marRight w:val="0"/>
      <w:marTop w:val="0"/>
      <w:marBottom w:val="0"/>
      <w:divBdr>
        <w:top w:val="none" w:sz="0" w:space="0" w:color="auto"/>
        <w:left w:val="none" w:sz="0" w:space="0" w:color="auto"/>
        <w:bottom w:val="none" w:sz="0" w:space="0" w:color="auto"/>
        <w:right w:val="none" w:sz="0" w:space="0" w:color="auto"/>
      </w:divBdr>
    </w:div>
    <w:div w:id="2003312889">
      <w:bodyDiv w:val="1"/>
      <w:marLeft w:val="0"/>
      <w:marRight w:val="0"/>
      <w:marTop w:val="0"/>
      <w:marBottom w:val="0"/>
      <w:divBdr>
        <w:top w:val="none" w:sz="0" w:space="0" w:color="auto"/>
        <w:left w:val="none" w:sz="0" w:space="0" w:color="auto"/>
        <w:bottom w:val="none" w:sz="0" w:space="0" w:color="auto"/>
        <w:right w:val="none" w:sz="0" w:space="0" w:color="auto"/>
      </w:divBdr>
    </w:div>
    <w:div w:id="2004164998">
      <w:bodyDiv w:val="1"/>
      <w:marLeft w:val="0"/>
      <w:marRight w:val="0"/>
      <w:marTop w:val="0"/>
      <w:marBottom w:val="0"/>
      <w:divBdr>
        <w:top w:val="none" w:sz="0" w:space="0" w:color="auto"/>
        <w:left w:val="none" w:sz="0" w:space="0" w:color="auto"/>
        <w:bottom w:val="none" w:sz="0" w:space="0" w:color="auto"/>
        <w:right w:val="none" w:sz="0" w:space="0" w:color="auto"/>
      </w:divBdr>
    </w:div>
    <w:div w:id="2007517763">
      <w:bodyDiv w:val="1"/>
      <w:marLeft w:val="0"/>
      <w:marRight w:val="0"/>
      <w:marTop w:val="0"/>
      <w:marBottom w:val="0"/>
      <w:divBdr>
        <w:top w:val="none" w:sz="0" w:space="0" w:color="auto"/>
        <w:left w:val="none" w:sz="0" w:space="0" w:color="auto"/>
        <w:bottom w:val="none" w:sz="0" w:space="0" w:color="auto"/>
        <w:right w:val="none" w:sz="0" w:space="0" w:color="auto"/>
      </w:divBdr>
    </w:div>
    <w:div w:id="2008434155">
      <w:bodyDiv w:val="1"/>
      <w:marLeft w:val="0"/>
      <w:marRight w:val="0"/>
      <w:marTop w:val="0"/>
      <w:marBottom w:val="0"/>
      <w:divBdr>
        <w:top w:val="none" w:sz="0" w:space="0" w:color="auto"/>
        <w:left w:val="none" w:sz="0" w:space="0" w:color="auto"/>
        <w:bottom w:val="none" w:sz="0" w:space="0" w:color="auto"/>
        <w:right w:val="none" w:sz="0" w:space="0" w:color="auto"/>
      </w:divBdr>
    </w:div>
    <w:div w:id="2008823425">
      <w:bodyDiv w:val="1"/>
      <w:marLeft w:val="0"/>
      <w:marRight w:val="0"/>
      <w:marTop w:val="0"/>
      <w:marBottom w:val="0"/>
      <w:divBdr>
        <w:top w:val="none" w:sz="0" w:space="0" w:color="auto"/>
        <w:left w:val="none" w:sz="0" w:space="0" w:color="auto"/>
        <w:bottom w:val="none" w:sz="0" w:space="0" w:color="auto"/>
        <w:right w:val="none" w:sz="0" w:space="0" w:color="auto"/>
      </w:divBdr>
    </w:div>
    <w:div w:id="2011640338">
      <w:bodyDiv w:val="1"/>
      <w:marLeft w:val="0"/>
      <w:marRight w:val="0"/>
      <w:marTop w:val="0"/>
      <w:marBottom w:val="0"/>
      <w:divBdr>
        <w:top w:val="none" w:sz="0" w:space="0" w:color="auto"/>
        <w:left w:val="none" w:sz="0" w:space="0" w:color="auto"/>
        <w:bottom w:val="none" w:sz="0" w:space="0" w:color="auto"/>
        <w:right w:val="none" w:sz="0" w:space="0" w:color="auto"/>
      </w:divBdr>
    </w:div>
    <w:div w:id="2012441048">
      <w:bodyDiv w:val="1"/>
      <w:marLeft w:val="0"/>
      <w:marRight w:val="0"/>
      <w:marTop w:val="0"/>
      <w:marBottom w:val="0"/>
      <w:divBdr>
        <w:top w:val="none" w:sz="0" w:space="0" w:color="auto"/>
        <w:left w:val="none" w:sz="0" w:space="0" w:color="auto"/>
        <w:bottom w:val="none" w:sz="0" w:space="0" w:color="auto"/>
        <w:right w:val="none" w:sz="0" w:space="0" w:color="auto"/>
      </w:divBdr>
    </w:div>
    <w:div w:id="2012445761">
      <w:bodyDiv w:val="1"/>
      <w:marLeft w:val="0"/>
      <w:marRight w:val="0"/>
      <w:marTop w:val="0"/>
      <w:marBottom w:val="0"/>
      <w:divBdr>
        <w:top w:val="none" w:sz="0" w:space="0" w:color="auto"/>
        <w:left w:val="none" w:sz="0" w:space="0" w:color="auto"/>
        <w:bottom w:val="none" w:sz="0" w:space="0" w:color="auto"/>
        <w:right w:val="none" w:sz="0" w:space="0" w:color="auto"/>
      </w:divBdr>
    </w:div>
    <w:div w:id="2018076806">
      <w:bodyDiv w:val="1"/>
      <w:marLeft w:val="0"/>
      <w:marRight w:val="0"/>
      <w:marTop w:val="0"/>
      <w:marBottom w:val="0"/>
      <w:divBdr>
        <w:top w:val="none" w:sz="0" w:space="0" w:color="auto"/>
        <w:left w:val="none" w:sz="0" w:space="0" w:color="auto"/>
        <w:bottom w:val="none" w:sz="0" w:space="0" w:color="auto"/>
        <w:right w:val="none" w:sz="0" w:space="0" w:color="auto"/>
      </w:divBdr>
    </w:div>
    <w:div w:id="2020346560">
      <w:bodyDiv w:val="1"/>
      <w:marLeft w:val="0"/>
      <w:marRight w:val="0"/>
      <w:marTop w:val="0"/>
      <w:marBottom w:val="0"/>
      <w:divBdr>
        <w:top w:val="none" w:sz="0" w:space="0" w:color="auto"/>
        <w:left w:val="none" w:sz="0" w:space="0" w:color="auto"/>
        <w:bottom w:val="none" w:sz="0" w:space="0" w:color="auto"/>
        <w:right w:val="none" w:sz="0" w:space="0" w:color="auto"/>
      </w:divBdr>
    </w:div>
    <w:div w:id="2021347963">
      <w:bodyDiv w:val="1"/>
      <w:marLeft w:val="0"/>
      <w:marRight w:val="0"/>
      <w:marTop w:val="0"/>
      <w:marBottom w:val="0"/>
      <w:divBdr>
        <w:top w:val="none" w:sz="0" w:space="0" w:color="auto"/>
        <w:left w:val="none" w:sz="0" w:space="0" w:color="auto"/>
        <w:bottom w:val="none" w:sz="0" w:space="0" w:color="auto"/>
        <w:right w:val="none" w:sz="0" w:space="0" w:color="auto"/>
      </w:divBdr>
    </w:div>
    <w:div w:id="2021423976">
      <w:bodyDiv w:val="1"/>
      <w:marLeft w:val="0"/>
      <w:marRight w:val="0"/>
      <w:marTop w:val="0"/>
      <w:marBottom w:val="0"/>
      <w:divBdr>
        <w:top w:val="none" w:sz="0" w:space="0" w:color="auto"/>
        <w:left w:val="none" w:sz="0" w:space="0" w:color="auto"/>
        <w:bottom w:val="none" w:sz="0" w:space="0" w:color="auto"/>
        <w:right w:val="none" w:sz="0" w:space="0" w:color="auto"/>
      </w:divBdr>
    </w:div>
    <w:div w:id="2024622131">
      <w:bodyDiv w:val="1"/>
      <w:marLeft w:val="0"/>
      <w:marRight w:val="0"/>
      <w:marTop w:val="0"/>
      <w:marBottom w:val="0"/>
      <w:divBdr>
        <w:top w:val="none" w:sz="0" w:space="0" w:color="auto"/>
        <w:left w:val="none" w:sz="0" w:space="0" w:color="auto"/>
        <w:bottom w:val="none" w:sz="0" w:space="0" w:color="auto"/>
        <w:right w:val="none" w:sz="0" w:space="0" w:color="auto"/>
      </w:divBdr>
    </w:div>
    <w:div w:id="2026666321">
      <w:bodyDiv w:val="1"/>
      <w:marLeft w:val="0"/>
      <w:marRight w:val="0"/>
      <w:marTop w:val="0"/>
      <w:marBottom w:val="0"/>
      <w:divBdr>
        <w:top w:val="none" w:sz="0" w:space="0" w:color="auto"/>
        <w:left w:val="none" w:sz="0" w:space="0" w:color="auto"/>
        <w:bottom w:val="none" w:sz="0" w:space="0" w:color="auto"/>
        <w:right w:val="none" w:sz="0" w:space="0" w:color="auto"/>
      </w:divBdr>
    </w:div>
    <w:div w:id="2029409245">
      <w:bodyDiv w:val="1"/>
      <w:marLeft w:val="0"/>
      <w:marRight w:val="0"/>
      <w:marTop w:val="0"/>
      <w:marBottom w:val="0"/>
      <w:divBdr>
        <w:top w:val="none" w:sz="0" w:space="0" w:color="auto"/>
        <w:left w:val="none" w:sz="0" w:space="0" w:color="auto"/>
        <w:bottom w:val="none" w:sz="0" w:space="0" w:color="auto"/>
        <w:right w:val="none" w:sz="0" w:space="0" w:color="auto"/>
      </w:divBdr>
    </w:div>
    <w:div w:id="2030521618">
      <w:bodyDiv w:val="1"/>
      <w:marLeft w:val="0"/>
      <w:marRight w:val="0"/>
      <w:marTop w:val="0"/>
      <w:marBottom w:val="0"/>
      <w:divBdr>
        <w:top w:val="none" w:sz="0" w:space="0" w:color="auto"/>
        <w:left w:val="none" w:sz="0" w:space="0" w:color="auto"/>
        <w:bottom w:val="none" w:sz="0" w:space="0" w:color="auto"/>
        <w:right w:val="none" w:sz="0" w:space="0" w:color="auto"/>
      </w:divBdr>
    </w:div>
    <w:div w:id="2032413356">
      <w:bodyDiv w:val="1"/>
      <w:marLeft w:val="0"/>
      <w:marRight w:val="0"/>
      <w:marTop w:val="0"/>
      <w:marBottom w:val="0"/>
      <w:divBdr>
        <w:top w:val="none" w:sz="0" w:space="0" w:color="auto"/>
        <w:left w:val="none" w:sz="0" w:space="0" w:color="auto"/>
        <w:bottom w:val="none" w:sz="0" w:space="0" w:color="auto"/>
        <w:right w:val="none" w:sz="0" w:space="0" w:color="auto"/>
      </w:divBdr>
    </w:div>
    <w:div w:id="2036419634">
      <w:bodyDiv w:val="1"/>
      <w:marLeft w:val="0"/>
      <w:marRight w:val="0"/>
      <w:marTop w:val="0"/>
      <w:marBottom w:val="0"/>
      <w:divBdr>
        <w:top w:val="none" w:sz="0" w:space="0" w:color="auto"/>
        <w:left w:val="none" w:sz="0" w:space="0" w:color="auto"/>
        <w:bottom w:val="none" w:sz="0" w:space="0" w:color="auto"/>
        <w:right w:val="none" w:sz="0" w:space="0" w:color="auto"/>
      </w:divBdr>
    </w:div>
    <w:div w:id="2038311841">
      <w:bodyDiv w:val="1"/>
      <w:marLeft w:val="0"/>
      <w:marRight w:val="0"/>
      <w:marTop w:val="0"/>
      <w:marBottom w:val="0"/>
      <w:divBdr>
        <w:top w:val="none" w:sz="0" w:space="0" w:color="auto"/>
        <w:left w:val="none" w:sz="0" w:space="0" w:color="auto"/>
        <w:bottom w:val="none" w:sz="0" w:space="0" w:color="auto"/>
        <w:right w:val="none" w:sz="0" w:space="0" w:color="auto"/>
      </w:divBdr>
    </w:div>
    <w:div w:id="2038431881">
      <w:bodyDiv w:val="1"/>
      <w:marLeft w:val="0"/>
      <w:marRight w:val="0"/>
      <w:marTop w:val="0"/>
      <w:marBottom w:val="0"/>
      <w:divBdr>
        <w:top w:val="none" w:sz="0" w:space="0" w:color="auto"/>
        <w:left w:val="none" w:sz="0" w:space="0" w:color="auto"/>
        <w:bottom w:val="none" w:sz="0" w:space="0" w:color="auto"/>
        <w:right w:val="none" w:sz="0" w:space="0" w:color="auto"/>
      </w:divBdr>
    </w:div>
    <w:div w:id="2039042165">
      <w:bodyDiv w:val="1"/>
      <w:marLeft w:val="0"/>
      <w:marRight w:val="0"/>
      <w:marTop w:val="0"/>
      <w:marBottom w:val="0"/>
      <w:divBdr>
        <w:top w:val="none" w:sz="0" w:space="0" w:color="auto"/>
        <w:left w:val="none" w:sz="0" w:space="0" w:color="auto"/>
        <w:bottom w:val="none" w:sz="0" w:space="0" w:color="auto"/>
        <w:right w:val="none" w:sz="0" w:space="0" w:color="auto"/>
      </w:divBdr>
    </w:div>
    <w:div w:id="2039113305">
      <w:bodyDiv w:val="1"/>
      <w:marLeft w:val="0"/>
      <w:marRight w:val="0"/>
      <w:marTop w:val="0"/>
      <w:marBottom w:val="0"/>
      <w:divBdr>
        <w:top w:val="none" w:sz="0" w:space="0" w:color="auto"/>
        <w:left w:val="none" w:sz="0" w:space="0" w:color="auto"/>
        <w:bottom w:val="none" w:sz="0" w:space="0" w:color="auto"/>
        <w:right w:val="none" w:sz="0" w:space="0" w:color="auto"/>
      </w:divBdr>
    </w:div>
    <w:div w:id="2040429302">
      <w:bodyDiv w:val="1"/>
      <w:marLeft w:val="0"/>
      <w:marRight w:val="0"/>
      <w:marTop w:val="0"/>
      <w:marBottom w:val="0"/>
      <w:divBdr>
        <w:top w:val="none" w:sz="0" w:space="0" w:color="auto"/>
        <w:left w:val="none" w:sz="0" w:space="0" w:color="auto"/>
        <w:bottom w:val="none" w:sz="0" w:space="0" w:color="auto"/>
        <w:right w:val="none" w:sz="0" w:space="0" w:color="auto"/>
      </w:divBdr>
    </w:div>
    <w:div w:id="2043095039">
      <w:bodyDiv w:val="1"/>
      <w:marLeft w:val="0"/>
      <w:marRight w:val="0"/>
      <w:marTop w:val="0"/>
      <w:marBottom w:val="0"/>
      <w:divBdr>
        <w:top w:val="none" w:sz="0" w:space="0" w:color="auto"/>
        <w:left w:val="none" w:sz="0" w:space="0" w:color="auto"/>
        <w:bottom w:val="none" w:sz="0" w:space="0" w:color="auto"/>
        <w:right w:val="none" w:sz="0" w:space="0" w:color="auto"/>
      </w:divBdr>
    </w:div>
    <w:div w:id="2043360438">
      <w:bodyDiv w:val="1"/>
      <w:marLeft w:val="0"/>
      <w:marRight w:val="0"/>
      <w:marTop w:val="0"/>
      <w:marBottom w:val="0"/>
      <w:divBdr>
        <w:top w:val="none" w:sz="0" w:space="0" w:color="auto"/>
        <w:left w:val="none" w:sz="0" w:space="0" w:color="auto"/>
        <w:bottom w:val="none" w:sz="0" w:space="0" w:color="auto"/>
        <w:right w:val="none" w:sz="0" w:space="0" w:color="auto"/>
      </w:divBdr>
    </w:div>
    <w:div w:id="2043824372">
      <w:bodyDiv w:val="1"/>
      <w:marLeft w:val="0"/>
      <w:marRight w:val="0"/>
      <w:marTop w:val="0"/>
      <w:marBottom w:val="0"/>
      <w:divBdr>
        <w:top w:val="none" w:sz="0" w:space="0" w:color="auto"/>
        <w:left w:val="none" w:sz="0" w:space="0" w:color="auto"/>
        <w:bottom w:val="none" w:sz="0" w:space="0" w:color="auto"/>
        <w:right w:val="none" w:sz="0" w:space="0" w:color="auto"/>
      </w:divBdr>
      <w:divsChild>
        <w:div w:id="611086691">
          <w:marLeft w:val="0"/>
          <w:marRight w:val="0"/>
          <w:marTop w:val="0"/>
          <w:marBottom w:val="0"/>
          <w:divBdr>
            <w:top w:val="none" w:sz="0" w:space="0" w:color="auto"/>
            <w:left w:val="none" w:sz="0" w:space="0" w:color="auto"/>
            <w:bottom w:val="none" w:sz="0" w:space="0" w:color="auto"/>
            <w:right w:val="none" w:sz="0" w:space="0" w:color="auto"/>
          </w:divBdr>
        </w:div>
      </w:divsChild>
    </w:div>
    <w:div w:id="2044403620">
      <w:bodyDiv w:val="1"/>
      <w:marLeft w:val="0"/>
      <w:marRight w:val="0"/>
      <w:marTop w:val="0"/>
      <w:marBottom w:val="0"/>
      <w:divBdr>
        <w:top w:val="none" w:sz="0" w:space="0" w:color="auto"/>
        <w:left w:val="none" w:sz="0" w:space="0" w:color="auto"/>
        <w:bottom w:val="none" w:sz="0" w:space="0" w:color="auto"/>
        <w:right w:val="none" w:sz="0" w:space="0" w:color="auto"/>
      </w:divBdr>
    </w:div>
    <w:div w:id="2047827797">
      <w:bodyDiv w:val="1"/>
      <w:marLeft w:val="0"/>
      <w:marRight w:val="0"/>
      <w:marTop w:val="0"/>
      <w:marBottom w:val="0"/>
      <w:divBdr>
        <w:top w:val="none" w:sz="0" w:space="0" w:color="auto"/>
        <w:left w:val="none" w:sz="0" w:space="0" w:color="auto"/>
        <w:bottom w:val="none" w:sz="0" w:space="0" w:color="auto"/>
        <w:right w:val="none" w:sz="0" w:space="0" w:color="auto"/>
      </w:divBdr>
    </w:div>
    <w:div w:id="2050907444">
      <w:bodyDiv w:val="1"/>
      <w:marLeft w:val="0"/>
      <w:marRight w:val="0"/>
      <w:marTop w:val="0"/>
      <w:marBottom w:val="0"/>
      <w:divBdr>
        <w:top w:val="none" w:sz="0" w:space="0" w:color="auto"/>
        <w:left w:val="none" w:sz="0" w:space="0" w:color="auto"/>
        <w:bottom w:val="none" w:sz="0" w:space="0" w:color="auto"/>
        <w:right w:val="none" w:sz="0" w:space="0" w:color="auto"/>
      </w:divBdr>
    </w:div>
    <w:div w:id="2051107193">
      <w:bodyDiv w:val="1"/>
      <w:marLeft w:val="0"/>
      <w:marRight w:val="0"/>
      <w:marTop w:val="0"/>
      <w:marBottom w:val="0"/>
      <w:divBdr>
        <w:top w:val="none" w:sz="0" w:space="0" w:color="auto"/>
        <w:left w:val="none" w:sz="0" w:space="0" w:color="auto"/>
        <w:bottom w:val="none" w:sz="0" w:space="0" w:color="auto"/>
        <w:right w:val="none" w:sz="0" w:space="0" w:color="auto"/>
      </w:divBdr>
    </w:div>
    <w:div w:id="2051224072">
      <w:bodyDiv w:val="1"/>
      <w:marLeft w:val="0"/>
      <w:marRight w:val="0"/>
      <w:marTop w:val="0"/>
      <w:marBottom w:val="0"/>
      <w:divBdr>
        <w:top w:val="none" w:sz="0" w:space="0" w:color="auto"/>
        <w:left w:val="none" w:sz="0" w:space="0" w:color="auto"/>
        <w:bottom w:val="none" w:sz="0" w:space="0" w:color="auto"/>
        <w:right w:val="none" w:sz="0" w:space="0" w:color="auto"/>
      </w:divBdr>
    </w:div>
    <w:div w:id="2051682327">
      <w:bodyDiv w:val="1"/>
      <w:marLeft w:val="0"/>
      <w:marRight w:val="0"/>
      <w:marTop w:val="0"/>
      <w:marBottom w:val="0"/>
      <w:divBdr>
        <w:top w:val="none" w:sz="0" w:space="0" w:color="auto"/>
        <w:left w:val="none" w:sz="0" w:space="0" w:color="auto"/>
        <w:bottom w:val="none" w:sz="0" w:space="0" w:color="auto"/>
        <w:right w:val="none" w:sz="0" w:space="0" w:color="auto"/>
      </w:divBdr>
    </w:div>
    <w:div w:id="2051801650">
      <w:bodyDiv w:val="1"/>
      <w:marLeft w:val="0"/>
      <w:marRight w:val="0"/>
      <w:marTop w:val="0"/>
      <w:marBottom w:val="0"/>
      <w:divBdr>
        <w:top w:val="none" w:sz="0" w:space="0" w:color="auto"/>
        <w:left w:val="none" w:sz="0" w:space="0" w:color="auto"/>
        <w:bottom w:val="none" w:sz="0" w:space="0" w:color="auto"/>
        <w:right w:val="none" w:sz="0" w:space="0" w:color="auto"/>
      </w:divBdr>
    </w:div>
    <w:div w:id="2054882817">
      <w:bodyDiv w:val="1"/>
      <w:marLeft w:val="0"/>
      <w:marRight w:val="0"/>
      <w:marTop w:val="0"/>
      <w:marBottom w:val="0"/>
      <w:divBdr>
        <w:top w:val="none" w:sz="0" w:space="0" w:color="auto"/>
        <w:left w:val="none" w:sz="0" w:space="0" w:color="auto"/>
        <w:bottom w:val="none" w:sz="0" w:space="0" w:color="auto"/>
        <w:right w:val="none" w:sz="0" w:space="0" w:color="auto"/>
      </w:divBdr>
    </w:div>
    <w:div w:id="2055352115">
      <w:bodyDiv w:val="1"/>
      <w:marLeft w:val="0"/>
      <w:marRight w:val="0"/>
      <w:marTop w:val="0"/>
      <w:marBottom w:val="0"/>
      <w:divBdr>
        <w:top w:val="none" w:sz="0" w:space="0" w:color="auto"/>
        <w:left w:val="none" w:sz="0" w:space="0" w:color="auto"/>
        <w:bottom w:val="none" w:sz="0" w:space="0" w:color="auto"/>
        <w:right w:val="none" w:sz="0" w:space="0" w:color="auto"/>
      </w:divBdr>
    </w:div>
    <w:div w:id="2056924507">
      <w:bodyDiv w:val="1"/>
      <w:marLeft w:val="0"/>
      <w:marRight w:val="0"/>
      <w:marTop w:val="0"/>
      <w:marBottom w:val="0"/>
      <w:divBdr>
        <w:top w:val="none" w:sz="0" w:space="0" w:color="auto"/>
        <w:left w:val="none" w:sz="0" w:space="0" w:color="auto"/>
        <w:bottom w:val="none" w:sz="0" w:space="0" w:color="auto"/>
        <w:right w:val="none" w:sz="0" w:space="0" w:color="auto"/>
      </w:divBdr>
    </w:div>
    <w:div w:id="2059084568">
      <w:bodyDiv w:val="1"/>
      <w:marLeft w:val="0"/>
      <w:marRight w:val="0"/>
      <w:marTop w:val="0"/>
      <w:marBottom w:val="0"/>
      <w:divBdr>
        <w:top w:val="none" w:sz="0" w:space="0" w:color="auto"/>
        <w:left w:val="none" w:sz="0" w:space="0" w:color="auto"/>
        <w:bottom w:val="none" w:sz="0" w:space="0" w:color="auto"/>
        <w:right w:val="none" w:sz="0" w:space="0" w:color="auto"/>
      </w:divBdr>
    </w:div>
    <w:div w:id="2060860799">
      <w:bodyDiv w:val="1"/>
      <w:marLeft w:val="0"/>
      <w:marRight w:val="0"/>
      <w:marTop w:val="0"/>
      <w:marBottom w:val="0"/>
      <w:divBdr>
        <w:top w:val="none" w:sz="0" w:space="0" w:color="auto"/>
        <w:left w:val="none" w:sz="0" w:space="0" w:color="auto"/>
        <w:bottom w:val="none" w:sz="0" w:space="0" w:color="auto"/>
        <w:right w:val="none" w:sz="0" w:space="0" w:color="auto"/>
      </w:divBdr>
    </w:div>
    <w:div w:id="2062046824">
      <w:bodyDiv w:val="1"/>
      <w:marLeft w:val="0"/>
      <w:marRight w:val="0"/>
      <w:marTop w:val="0"/>
      <w:marBottom w:val="0"/>
      <w:divBdr>
        <w:top w:val="none" w:sz="0" w:space="0" w:color="auto"/>
        <w:left w:val="none" w:sz="0" w:space="0" w:color="auto"/>
        <w:bottom w:val="none" w:sz="0" w:space="0" w:color="auto"/>
        <w:right w:val="none" w:sz="0" w:space="0" w:color="auto"/>
      </w:divBdr>
    </w:div>
    <w:div w:id="2068602369">
      <w:bodyDiv w:val="1"/>
      <w:marLeft w:val="0"/>
      <w:marRight w:val="0"/>
      <w:marTop w:val="0"/>
      <w:marBottom w:val="0"/>
      <w:divBdr>
        <w:top w:val="none" w:sz="0" w:space="0" w:color="auto"/>
        <w:left w:val="none" w:sz="0" w:space="0" w:color="auto"/>
        <w:bottom w:val="none" w:sz="0" w:space="0" w:color="auto"/>
        <w:right w:val="none" w:sz="0" w:space="0" w:color="auto"/>
      </w:divBdr>
    </w:div>
    <w:div w:id="2068800395">
      <w:bodyDiv w:val="1"/>
      <w:marLeft w:val="0"/>
      <w:marRight w:val="0"/>
      <w:marTop w:val="0"/>
      <w:marBottom w:val="0"/>
      <w:divBdr>
        <w:top w:val="none" w:sz="0" w:space="0" w:color="auto"/>
        <w:left w:val="none" w:sz="0" w:space="0" w:color="auto"/>
        <w:bottom w:val="none" w:sz="0" w:space="0" w:color="auto"/>
        <w:right w:val="none" w:sz="0" w:space="0" w:color="auto"/>
      </w:divBdr>
    </w:div>
    <w:div w:id="2071228636">
      <w:bodyDiv w:val="1"/>
      <w:marLeft w:val="0"/>
      <w:marRight w:val="0"/>
      <w:marTop w:val="0"/>
      <w:marBottom w:val="0"/>
      <w:divBdr>
        <w:top w:val="none" w:sz="0" w:space="0" w:color="auto"/>
        <w:left w:val="none" w:sz="0" w:space="0" w:color="auto"/>
        <w:bottom w:val="none" w:sz="0" w:space="0" w:color="auto"/>
        <w:right w:val="none" w:sz="0" w:space="0" w:color="auto"/>
      </w:divBdr>
    </w:div>
    <w:div w:id="2071296243">
      <w:bodyDiv w:val="1"/>
      <w:marLeft w:val="0"/>
      <w:marRight w:val="0"/>
      <w:marTop w:val="0"/>
      <w:marBottom w:val="0"/>
      <w:divBdr>
        <w:top w:val="none" w:sz="0" w:space="0" w:color="auto"/>
        <w:left w:val="none" w:sz="0" w:space="0" w:color="auto"/>
        <w:bottom w:val="none" w:sz="0" w:space="0" w:color="auto"/>
        <w:right w:val="none" w:sz="0" w:space="0" w:color="auto"/>
      </w:divBdr>
    </w:div>
    <w:div w:id="2071466103">
      <w:bodyDiv w:val="1"/>
      <w:marLeft w:val="0"/>
      <w:marRight w:val="0"/>
      <w:marTop w:val="0"/>
      <w:marBottom w:val="0"/>
      <w:divBdr>
        <w:top w:val="none" w:sz="0" w:space="0" w:color="auto"/>
        <w:left w:val="none" w:sz="0" w:space="0" w:color="auto"/>
        <w:bottom w:val="none" w:sz="0" w:space="0" w:color="auto"/>
        <w:right w:val="none" w:sz="0" w:space="0" w:color="auto"/>
      </w:divBdr>
    </w:div>
    <w:div w:id="2071607802">
      <w:bodyDiv w:val="1"/>
      <w:marLeft w:val="0"/>
      <w:marRight w:val="0"/>
      <w:marTop w:val="0"/>
      <w:marBottom w:val="0"/>
      <w:divBdr>
        <w:top w:val="none" w:sz="0" w:space="0" w:color="auto"/>
        <w:left w:val="none" w:sz="0" w:space="0" w:color="auto"/>
        <w:bottom w:val="none" w:sz="0" w:space="0" w:color="auto"/>
        <w:right w:val="none" w:sz="0" w:space="0" w:color="auto"/>
      </w:divBdr>
    </w:div>
    <w:div w:id="2072725424">
      <w:bodyDiv w:val="1"/>
      <w:marLeft w:val="0"/>
      <w:marRight w:val="0"/>
      <w:marTop w:val="0"/>
      <w:marBottom w:val="0"/>
      <w:divBdr>
        <w:top w:val="none" w:sz="0" w:space="0" w:color="auto"/>
        <w:left w:val="none" w:sz="0" w:space="0" w:color="auto"/>
        <w:bottom w:val="none" w:sz="0" w:space="0" w:color="auto"/>
        <w:right w:val="none" w:sz="0" w:space="0" w:color="auto"/>
      </w:divBdr>
    </w:div>
    <w:div w:id="2072848977">
      <w:bodyDiv w:val="1"/>
      <w:marLeft w:val="0"/>
      <w:marRight w:val="0"/>
      <w:marTop w:val="0"/>
      <w:marBottom w:val="0"/>
      <w:divBdr>
        <w:top w:val="none" w:sz="0" w:space="0" w:color="auto"/>
        <w:left w:val="none" w:sz="0" w:space="0" w:color="auto"/>
        <w:bottom w:val="none" w:sz="0" w:space="0" w:color="auto"/>
        <w:right w:val="none" w:sz="0" w:space="0" w:color="auto"/>
      </w:divBdr>
    </w:div>
    <w:div w:id="2072924979">
      <w:bodyDiv w:val="1"/>
      <w:marLeft w:val="0"/>
      <w:marRight w:val="0"/>
      <w:marTop w:val="0"/>
      <w:marBottom w:val="0"/>
      <w:divBdr>
        <w:top w:val="none" w:sz="0" w:space="0" w:color="auto"/>
        <w:left w:val="none" w:sz="0" w:space="0" w:color="auto"/>
        <w:bottom w:val="none" w:sz="0" w:space="0" w:color="auto"/>
        <w:right w:val="none" w:sz="0" w:space="0" w:color="auto"/>
      </w:divBdr>
    </w:div>
    <w:div w:id="2076853911">
      <w:bodyDiv w:val="1"/>
      <w:marLeft w:val="0"/>
      <w:marRight w:val="0"/>
      <w:marTop w:val="0"/>
      <w:marBottom w:val="0"/>
      <w:divBdr>
        <w:top w:val="none" w:sz="0" w:space="0" w:color="auto"/>
        <w:left w:val="none" w:sz="0" w:space="0" w:color="auto"/>
        <w:bottom w:val="none" w:sz="0" w:space="0" w:color="auto"/>
        <w:right w:val="none" w:sz="0" w:space="0" w:color="auto"/>
      </w:divBdr>
    </w:div>
    <w:div w:id="2077823747">
      <w:bodyDiv w:val="1"/>
      <w:marLeft w:val="0"/>
      <w:marRight w:val="0"/>
      <w:marTop w:val="0"/>
      <w:marBottom w:val="0"/>
      <w:divBdr>
        <w:top w:val="none" w:sz="0" w:space="0" w:color="auto"/>
        <w:left w:val="none" w:sz="0" w:space="0" w:color="auto"/>
        <w:bottom w:val="none" w:sz="0" w:space="0" w:color="auto"/>
        <w:right w:val="none" w:sz="0" w:space="0" w:color="auto"/>
      </w:divBdr>
    </w:div>
    <w:div w:id="2078629390">
      <w:bodyDiv w:val="1"/>
      <w:marLeft w:val="0"/>
      <w:marRight w:val="0"/>
      <w:marTop w:val="0"/>
      <w:marBottom w:val="0"/>
      <w:divBdr>
        <w:top w:val="none" w:sz="0" w:space="0" w:color="auto"/>
        <w:left w:val="none" w:sz="0" w:space="0" w:color="auto"/>
        <w:bottom w:val="none" w:sz="0" w:space="0" w:color="auto"/>
        <w:right w:val="none" w:sz="0" w:space="0" w:color="auto"/>
      </w:divBdr>
    </w:div>
    <w:div w:id="2080518536">
      <w:bodyDiv w:val="1"/>
      <w:marLeft w:val="0"/>
      <w:marRight w:val="0"/>
      <w:marTop w:val="0"/>
      <w:marBottom w:val="0"/>
      <w:divBdr>
        <w:top w:val="none" w:sz="0" w:space="0" w:color="auto"/>
        <w:left w:val="none" w:sz="0" w:space="0" w:color="auto"/>
        <w:bottom w:val="none" w:sz="0" w:space="0" w:color="auto"/>
        <w:right w:val="none" w:sz="0" w:space="0" w:color="auto"/>
      </w:divBdr>
    </w:div>
    <w:div w:id="2081518834">
      <w:bodyDiv w:val="1"/>
      <w:marLeft w:val="0"/>
      <w:marRight w:val="0"/>
      <w:marTop w:val="0"/>
      <w:marBottom w:val="0"/>
      <w:divBdr>
        <w:top w:val="none" w:sz="0" w:space="0" w:color="auto"/>
        <w:left w:val="none" w:sz="0" w:space="0" w:color="auto"/>
        <w:bottom w:val="none" w:sz="0" w:space="0" w:color="auto"/>
        <w:right w:val="none" w:sz="0" w:space="0" w:color="auto"/>
      </w:divBdr>
    </w:div>
    <w:div w:id="2083091597">
      <w:bodyDiv w:val="1"/>
      <w:marLeft w:val="0"/>
      <w:marRight w:val="0"/>
      <w:marTop w:val="0"/>
      <w:marBottom w:val="0"/>
      <w:divBdr>
        <w:top w:val="none" w:sz="0" w:space="0" w:color="auto"/>
        <w:left w:val="none" w:sz="0" w:space="0" w:color="auto"/>
        <w:bottom w:val="none" w:sz="0" w:space="0" w:color="auto"/>
        <w:right w:val="none" w:sz="0" w:space="0" w:color="auto"/>
      </w:divBdr>
    </w:div>
    <w:div w:id="2085300423">
      <w:bodyDiv w:val="1"/>
      <w:marLeft w:val="0"/>
      <w:marRight w:val="0"/>
      <w:marTop w:val="0"/>
      <w:marBottom w:val="0"/>
      <w:divBdr>
        <w:top w:val="none" w:sz="0" w:space="0" w:color="auto"/>
        <w:left w:val="none" w:sz="0" w:space="0" w:color="auto"/>
        <w:bottom w:val="none" w:sz="0" w:space="0" w:color="auto"/>
        <w:right w:val="none" w:sz="0" w:space="0" w:color="auto"/>
      </w:divBdr>
    </w:div>
    <w:div w:id="2086031157">
      <w:bodyDiv w:val="1"/>
      <w:marLeft w:val="0"/>
      <w:marRight w:val="0"/>
      <w:marTop w:val="0"/>
      <w:marBottom w:val="0"/>
      <w:divBdr>
        <w:top w:val="none" w:sz="0" w:space="0" w:color="auto"/>
        <w:left w:val="none" w:sz="0" w:space="0" w:color="auto"/>
        <w:bottom w:val="none" w:sz="0" w:space="0" w:color="auto"/>
        <w:right w:val="none" w:sz="0" w:space="0" w:color="auto"/>
      </w:divBdr>
    </w:div>
    <w:div w:id="2086142105">
      <w:bodyDiv w:val="1"/>
      <w:marLeft w:val="0"/>
      <w:marRight w:val="0"/>
      <w:marTop w:val="0"/>
      <w:marBottom w:val="0"/>
      <w:divBdr>
        <w:top w:val="none" w:sz="0" w:space="0" w:color="auto"/>
        <w:left w:val="none" w:sz="0" w:space="0" w:color="auto"/>
        <w:bottom w:val="none" w:sz="0" w:space="0" w:color="auto"/>
        <w:right w:val="none" w:sz="0" w:space="0" w:color="auto"/>
      </w:divBdr>
    </w:div>
    <w:div w:id="2086294288">
      <w:bodyDiv w:val="1"/>
      <w:marLeft w:val="0"/>
      <w:marRight w:val="0"/>
      <w:marTop w:val="0"/>
      <w:marBottom w:val="0"/>
      <w:divBdr>
        <w:top w:val="none" w:sz="0" w:space="0" w:color="auto"/>
        <w:left w:val="none" w:sz="0" w:space="0" w:color="auto"/>
        <w:bottom w:val="none" w:sz="0" w:space="0" w:color="auto"/>
        <w:right w:val="none" w:sz="0" w:space="0" w:color="auto"/>
      </w:divBdr>
    </w:div>
    <w:div w:id="2087417799">
      <w:bodyDiv w:val="1"/>
      <w:marLeft w:val="0"/>
      <w:marRight w:val="0"/>
      <w:marTop w:val="0"/>
      <w:marBottom w:val="0"/>
      <w:divBdr>
        <w:top w:val="none" w:sz="0" w:space="0" w:color="auto"/>
        <w:left w:val="none" w:sz="0" w:space="0" w:color="auto"/>
        <w:bottom w:val="none" w:sz="0" w:space="0" w:color="auto"/>
        <w:right w:val="none" w:sz="0" w:space="0" w:color="auto"/>
      </w:divBdr>
    </w:div>
    <w:div w:id="2087653791">
      <w:bodyDiv w:val="1"/>
      <w:marLeft w:val="0"/>
      <w:marRight w:val="0"/>
      <w:marTop w:val="0"/>
      <w:marBottom w:val="0"/>
      <w:divBdr>
        <w:top w:val="none" w:sz="0" w:space="0" w:color="auto"/>
        <w:left w:val="none" w:sz="0" w:space="0" w:color="auto"/>
        <w:bottom w:val="none" w:sz="0" w:space="0" w:color="auto"/>
        <w:right w:val="none" w:sz="0" w:space="0" w:color="auto"/>
      </w:divBdr>
    </w:div>
    <w:div w:id="2089689060">
      <w:bodyDiv w:val="1"/>
      <w:marLeft w:val="0"/>
      <w:marRight w:val="0"/>
      <w:marTop w:val="0"/>
      <w:marBottom w:val="0"/>
      <w:divBdr>
        <w:top w:val="none" w:sz="0" w:space="0" w:color="auto"/>
        <w:left w:val="none" w:sz="0" w:space="0" w:color="auto"/>
        <w:bottom w:val="none" w:sz="0" w:space="0" w:color="auto"/>
        <w:right w:val="none" w:sz="0" w:space="0" w:color="auto"/>
      </w:divBdr>
    </w:div>
    <w:div w:id="2090154727">
      <w:bodyDiv w:val="1"/>
      <w:marLeft w:val="0"/>
      <w:marRight w:val="0"/>
      <w:marTop w:val="0"/>
      <w:marBottom w:val="0"/>
      <w:divBdr>
        <w:top w:val="none" w:sz="0" w:space="0" w:color="auto"/>
        <w:left w:val="none" w:sz="0" w:space="0" w:color="auto"/>
        <w:bottom w:val="none" w:sz="0" w:space="0" w:color="auto"/>
        <w:right w:val="none" w:sz="0" w:space="0" w:color="auto"/>
      </w:divBdr>
    </w:div>
    <w:div w:id="2094666581">
      <w:bodyDiv w:val="1"/>
      <w:marLeft w:val="0"/>
      <w:marRight w:val="0"/>
      <w:marTop w:val="0"/>
      <w:marBottom w:val="0"/>
      <w:divBdr>
        <w:top w:val="none" w:sz="0" w:space="0" w:color="auto"/>
        <w:left w:val="none" w:sz="0" w:space="0" w:color="auto"/>
        <w:bottom w:val="none" w:sz="0" w:space="0" w:color="auto"/>
        <w:right w:val="none" w:sz="0" w:space="0" w:color="auto"/>
      </w:divBdr>
    </w:div>
    <w:div w:id="2094739442">
      <w:bodyDiv w:val="1"/>
      <w:marLeft w:val="0"/>
      <w:marRight w:val="0"/>
      <w:marTop w:val="0"/>
      <w:marBottom w:val="0"/>
      <w:divBdr>
        <w:top w:val="none" w:sz="0" w:space="0" w:color="auto"/>
        <w:left w:val="none" w:sz="0" w:space="0" w:color="auto"/>
        <w:bottom w:val="none" w:sz="0" w:space="0" w:color="auto"/>
        <w:right w:val="none" w:sz="0" w:space="0" w:color="auto"/>
      </w:divBdr>
    </w:div>
    <w:div w:id="2094930642">
      <w:bodyDiv w:val="1"/>
      <w:marLeft w:val="0"/>
      <w:marRight w:val="0"/>
      <w:marTop w:val="0"/>
      <w:marBottom w:val="0"/>
      <w:divBdr>
        <w:top w:val="none" w:sz="0" w:space="0" w:color="auto"/>
        <w:left w:val="none" w:sz="0" w:space="0" w:color="auto"/>
        <w:bottom w:val="none" w:sz="0" w:space="0" w:color="auto"/>
        <w:right w:val="none" w:sz="0" w:space="0" w:color="auto"/>
      </w:divBdr>
    </w:div>
    <w:div w:id="2095199674">
      <w:bodyDiv w:val="1"/>
      <w:marLeft w:val="0"/>
      <w:marRight w:val="0"/>
      <w:marTop w:val="0"/>
      <w:marBottom w:val="0"/>
      <w:divBdr>
        <w:top w:val="none" w:sz="0" w:space="0" w:color="auto"/>
        <w:left w:val="none" w:sz="0" w:space="0" w:color="auto"/>
        <w:bottom w:val="none" w:sz="0" w:space="0" w:color="auto"/>
        <w:right w:val="none" w:sz="0" w:space="0" w:color="auto"/>
      </w:divBdr>
    </w:div>
    <w:div w:id="2097314807">
      <w:bodyDiv w:val="1"/>
      <w:marLeft w:val="0"/>
      <w:marRight w:val="0"/>
      <w:marTop w:val="0"/>
      <w:marBottom w:val="0"/>
      <w:divBdr>
        <w:top w:val="none" w:sz="0" w:space="0" w:color="auto"/>
        <w:left w:val="none" w:sz="0" w:space="0" w:color="auto"/>
        <w:bottom w:val="none" w:sz="0" w:space="0" w:color="auto"/>
        <w:right w:val="none" w:sz="0" w:space="0" w:color="auto"/>
      </w:divBdr>
    </w:div>
    <w:div w:id="2097705314">
      <w:bodyDiv w:val="1"/>
      <w:marLeft w:val="0"/>
      <w:marRight w:val="0"/>
      <w:marTop w:val="0"/>
      <w:marBottom w:val="0"/>
      <w:divBdr>
        <w:top w:val="none" w:sz="0" w:space="0" w:color="auto"/>
        <w:left w:val="none" w:sz="0" w:space="0" w:color="auto"/>
        <w:bottom w:val="none" w:sz="0" w:space="0" w:color="auto"/>
        <w:right w:val="none" w:sz="0" w:space="0" w:color="auto"/>
      </w:divBdr>
    </w:div>
    <w:div w:id="2098792329">
      <w:bodyDiv w:val="1"/>
      <w:marLeft w:val="0"/>
      <w:marRight w:val="0"/>
      <w:marTop w:val="0"/>
      <w:marBottom w:val="0"/>
      <w:divBdr>
        <w:top w:val="none" w:sz="0" w:space="0" w:color="auto"/>
        <w:left w:val="none" w:sz="0" w:space="0" w:color="auto"/>
        <w:bottom w:val="none" w:sz="0" w:space="0" w:color="auto"/>
        <w:right w:val="none" w:sz="0" w:space="0" w:color="auto"/>
      </w:divBdr>
    </w:div>
    <w:div w:id="2098866966">
      <w:bodyDiv w:val="1"/>
      <w:marLeft w:val="0"/>
      <w:marRight w:val="0"/>
      <w:marTop w:val="0"/>
      <w:marBottom w:val="0"/>
      <w:divBdr>
        <w:top w:val="none" w:sz="0" w:space="0" w:color="auto"/>
        <w:left w:val="none" w:sz="0" w:space="0" w:color="auto"/>
        <w:bottom w:val="none" w:sz="0" w:space="0" w:color="auto"/>
        <w:right w:val="none" w:sz="0" w:space="0" w:color="auto"/>
      </w:divBdr>
    </w:div>
    <w:div w:id="2101950946">
      <w:bodyDiv w:val="1"/>
      <w:marLeft w:val="0"/>
      <w:marRight w:val="0"/>
      <w:marTop w:val="0"/>
      <w:marBottom w:val="0"/>
      <w:divBdr>
        <w:top w:val="none" w:sz="0" w:space="0" w:color="auto"/>
        <w:left w:val="none" w:sz="0" w:space="0" w:color="auto"/>
        <w:bottom w:val="none" w:sz="0" w:space="0" w:color="auto"/>
        <w:right w:val="none" w:sz="0" w:space="0" w:color="auto"/>
      </w:divBdr>
    </w:div>
    <w:div w:id="2104373823">
      <w:bodyDiv w:val="1"/>
      <w:marLeft w:val="0"/>
      <w:marRight w:val="0"/>
      <w:marTop w:val="0"/>
      <w:marBottom w:val="0"/>
      <w:divBdr>
        <w:top w:val="none" w:sz="0" w:space="0" w:color="auto"/>
        <w:left w:val="none" w:sz="0" w:space="0" w:color="auto"/>
        <w:bottom w:val="none" w:sz="0" w:space="0" w:color="auto"/>
        <w:right w:val="none" w:sz="0" w:space="0" w:color="auto"/>
      </w:divBdr>
    </w:div>
    <w:div w:id="2105807967">
      <w:bodyDiv w:val="1"/>
      <w:marLeft w:val="0"/>
      <w:marRight w:val="0"/>
      <w:marTop w:val="0"/>
      <w:marBottom w:val="0"/>
      <w:divBdr>
        <w:top w:val="none" w:sz="0" w:space="0" w:color="auto"/>
        <w:left w:val="none" w:sz="0" w:space="0" w:color="auto"/>
        <w:bottom w:val="none" w:sz="0" w:space="0" w:color="auto"/>
        <w:right w:val="none" w:sz="0" w:space="0" w:color="auto"/>
      </w:divBdr>
    </w:div>
    <w:div w:id="2106143807">
      <w:bodyDiv w:val="1"/>
      <w:marLeft w:val="0"/>
      <w:marRight w:val="0"/>
      <w:marTop w:val="0"/>
      <w:marBottom w:val="0"/>
      <w:divBdr>
        <w:top w:val="none" w:sz="0" w:space="0" w:color="auto"/>
        <w:left w:val="none" w:sz="0" w:space="0" w:color="auto"/>
        <w:bottom w:val="none" w:sz="0" w:space="0" w:color="auto"/>
        <w:right w:val="none" w:sz="0" w:space="0" w:color="auto"/>
      </w:divBdr>
    </w:div>
    <w:div w:id="2109887338">
      <w:bodyDiv w:val="1"/>
      <w:marLeft w:val="0"/>
      <w:marRight w:val="0"/>
      <w:marTop w:val="0"/>
      <w:marBottom w:val="0"/>
      <w:divBdr>
        <w:top w:val="none" w:sz="0" w:space="0" w:color="auto"/>
        <w:left w:val="none" w:sz="0" w:space="0" w:color="auto"/>
        <w:bottom w:val="none" w:sz="0" w:space="0" w:color="auto"/>
        <w:right w:val="none" w:sz="0" w:space="0" w:color="auto"/>
      </w:divBdr>
    </w:div>
    <w:div w:id="2110346916">
      <w:bodyDiv w:val="1"/>
      <w:marLeft w:val="0"/>
      <w:marRight w:val="0"/>
      <w:marTop w:val="0"/>
      <w:marBottom w:val="0"/>
      <w:divBdr>
        <w:top w:val="none" w:sz="0" w:space="0" w:color="auto"/>
        <w:left w:val="none" w:sz="0" w:space="0" w:color="auto"/>
        <w:bottom w:val="none" w:sz="0" w:space="0" w:color="auto"/>
        <w:right w:val="none" w:sz="0" w:space="0" w:color="auto"/>
      </w:divBdr>
    </w:div>
    <w:div w:id="2110394010">
      <w:bodyDiv w:val="1"/>
      <w:marLeft w:val="0"/>
      <w:marRight w:val="0"/>
      <w:marTop w:val="0"/>
      <w:marBottom w:val="0"/>
      <w:divBdr>
        <w:top w:val="none" w:sz="0" w:space="0" w:color="auto"/>
        <w:left w:val="none" w:sz="0" w:space="0" w:color="auto"/>
        <w:bottom w:val="none" w:sz="0" w:space="0" w:color="auto"/>
        <w:right w:val="none" w:sz="0" w:space="0" w:color="auto"/>
      </w:divBdr>
    </w:div>
    <w:div w:id="2112049811">
      <w:bodyDiv w:val="1"/>
      <w:marLeft w:val="0"/>
      <w:marRight w:val="0"/>
      <w:marTop w:val="0"/>
      <w:marBottom w:val="0"/>
      <w:divBdr>
        <w:top w:val="none" w:sz="0" w:space="0" w:color="auto"/>
        <w:left w:val="none" w:sz="0" w:space="0" w:color="auto"/>
        <w:bottom w:val="none" w:sz="0" w:space="0" w:color="auto"/>
        <w:right w:val="none" w:sz="0" w:space="0" w:color="auto"/>
      </w:divBdr>
    </w:div>
    <w:div w:id="2112697676">
      <w:bodyDiv w:val="1"/>
      <w:marLeft w:val="0"/>
      <w:marRight w:val="0"/>
      <w:marTop w:val="0"/>
      <w:marBottom w:val="0"/>
      <w:divBdr>
        <w:top w:val="none" w:sz="0" w:space="0" w:color="auto"/>
        <w:left w:val="none" w:sz="0" w:space="0" w:color="auto"/>
        <w:bottom w:val="none" w:sz="0" w:space="0" w:color="auto"/>
        <w:right w:val="none" w:sz="0" w:space="0" w:color="auto"/>
      </w:divBdr>
    </w:div>
    <w:div w:id="2114158414">
      <w:bodyDiv w:val="1"/>
      <w:marLeft w:val="0"/>
      <w:marRight w:val="0"/>
      <w:marTop w:val="0"/>
      <w:marBottom w:val="0"/>
      <w:divBdr>
        <w:top w:val="none" w:sz="0" w:space="0" w:color="auto"/>
        <w:left w:val="none" w:sz="0" w:space="0" w:color="auto"/>
        <w:bottom w:val="none" w:sz="0" w:space="0" w:color="auto"/>
        <w:right w:val="none" w:sz="0" w:space="0" w:color="auto"/>
      </w:divBdr>
    </w:div>
    <w:div w:id="2115830372">
      <w:bodyDiv w:val="1"/>
      <w:marLeft w:val="0"/>
      <w:marRight w:val="0"/>
      <w:marTop w:val="0"/>
      <w:marBottom w:val="0"/>
      <w:divBdr>
        <w:top w:val="none" w:sz="0" w:space="0" w:color="auto"/>
        <w:left w:val="none" w:sz="0" w:space="0" w:color="auto"/>
        <w:bottom w:val="none" w:sz="0" w:space="0" w:color="auto"/>
        <w:right w:val="none" w:sz="0" w:space="0" w:color="auto"/>
      </w:divBdr>
    </w:div>
    <w:div w:id="2118256021">
      <w:bodyDiv w:val="1"/>
      <w:marLeft w:val="0"/>
      <w:marRight w:val="0"/>
      <w:marTop w:val="0"/>
      <w:marBottom w:val="0"/>
      <w:divBdr>
        <w:top w:val="none" w:sz="0" w:space="0" w:color="auto"/>
        <w:left w:val="none" w:sz="0" w:space="0" w:color="auto"/>
        <w:bottom w:val="none" w:sz="0" w:space="0" w:color="auto"/>
        <w:right w:val="none" w:sz="0" w:space="0" w:color="auto"/>
      </w:divBdr>
    </w:div>
    <w:div w:id="2121024698">
      <w:bodyDiv w:val="1"/>
      <w:marLeft w:val="0"/>
      <w:marRight w:val="0"/>
      <w:marTop w:val="0"/>
      <w:marBottom w:val="0"/>
      <w:divBdr>
        <w:top w:val="none" w:sz="0" w:space="0" w:color="auto"/>
        <w:left w:val="none" w:sz="0" w:space="0" w:color="auto"/>
        <w:bottom w:val="none" w:sz="0" w:space="0" w:color="auto"/>
        <w:right w:val="none" w:sz="0" w:space="0" w:color="auto"/>
      </w:divBdr>
    </w:div>
    <w:div w:id="2123182745">
      <w:bodyDiv w:val="1"/>
      <w:marLeft w:val="0"/>
      <w:marRight w:val="0"/>
      <w:marTop w:val="0"/>
      <w:marBottom w:val="0"/>
      <w:divBdr>
        <w:top w:val="none" w:sz="0" w:space="0" w:color="auto"/>
        <w:left w:val="none" w:sz="0" w:space="0" w:color="auto"/>
        <w:bottom w:val="none" w:sz="0" w:space="0" w:color="auto"/>
        <w:right w:val="none" w:sz="0" w:space="0" w:color="auto"/>
      </w:divBdr>
    </w:div>
    <w:div w:id="2123257226">
      <w:bodyDiv w:val="1"/>
      <w:marLeft w:val="0"/>
      <w:marRight w:val="0"/>
      <w:marTop w:val="0"/>
      <w:marBottom w:val="0"/>
      <w:divBdr>
        <w:top w:val="none" w:sz="0" w:space="0" w:color="auto"/>
        <w:left w:val="none" w:sz="0" w:space="0" w:color="auto"/>
        <w:bottom w:val="none" w:sz="0" w:space="0" w:color="auto"/>
        <w:right w:val="none" w:sz="0" w:space="0" w:color="auto"/>
      </w:divBdr>
    </w:div>
    <w:div w:id="2124373026">
      <w:bodyDiv w:val="1"/>
      <w:marLeft w:val="0"/>
      <w:marRight w:val="0"/>
      <w:marTop w:val="0"/>
      <w:marBottom w:val="0"/>
      <w:divBdr>
        <w:top w:val="none" w:sz="0" w:space="0" w:color="auto"/>
        <w:left w:val="none" w:sz="0" w:space="0" w:color="auto"/>
        <w:bottom w:val="none" w:sz="0" w:space="0" w:color="auto"/>
        <w:right w:val="none" w:sz="0" w:space="0" w:color="auto"/>
      </w:divBdr>
    </w:div>
    <w:div w:id="2124882444">
      <w:bodyDiv w:val="1"/>
      <w:marLeft w:val="0"/>
      <w:marRight w:val="0"/>
      <w:marTop w:val="0"/>
      <w:marBottom w:val="0"/>
      <w:divBdr>
        <w:top w:val="none" w:sz="0" w:space="0" w:color="auto"/>
        <w:left w:val="none" w:sz="0" w:space="0" w:color="auto"/>
        <w:bottom w:val="none" w:sz="0" w:space="0" w:color="auto"/>
        <w:right w:val="none" w:sz="0" w:space="0" w:color="auto"/>
      </w:divBdr>
    </w:div>
    <w:div w:id="2124960735">
      <w:bodyDiv w:val="1"/>
      <w:marLeft w:val="0"/>
      <w:marRight w:val="0"/>
      <w:marTop w:val="0"/>
      <w:marBottom w:val="0"/>
      <w:divBdr>
        <w:top w:val="none" w:sz="0" w:space="0" w:color="auto"/>
        <w:left w:val="none" w:sz="0" w:space="0" w:color="auto"/>
        <w:bottom w:val="none" w:sz="0" w:space="0" w:color="auto"/>
        <w:right w:val="none" w:sz="0" w:space="0" w:color="auto"/>
      </w:divBdr>
    </w:div>
    <w:div w:id="2125464116">
      <w:bodyDiv w:val="1"/>
      <w:marLeft w:val="0"/>
      <w:marRight w:val="0"/>
      <w:marTop w:val="0"/>
      <w:marBottom w:val="0"/>
      <w:divBdr>
        <w:top w:val="none" w:sz="0" w:space="0" w:color="auto"/>
        <w:left w:val="none" w:sz="0" w:space="0" w:color="auto"/>
        <w:bottom w:val="none" w:sz="0" w:space="0" w:color="auto"/>
        <w:right w:val="none" w:sz="0" w:space="0" w:color="auto"/>
      </w:divBdr>
    </w:div>
    <w:div w:id="2125686654">
      <w:bodyDiv w:val="1"/>
      <w:marLeft w:val="0"/>
      <w:marRight w:val="0"/>
      <w:marTop w:val="0"/>
      <w:marBottom w:val="0"/>
      <w:divBdr>
        <w:top w:val="none" w:sz="0" w:space="0" w:color="auto"/>
        <w:left w:val="none" w:sz="0" w:space="0" w:color="auto"/>
        <w:bottom w:val="none" w:sz="0" w:space="0" w:color="auto"/>
        <w:right w:val="none" w:sz="0" w:space="0" w:color="auto"/>
      </w:divBdr>
    </w:div>
    <w:div w:id="2125689342">
      <w:bodyDiv w:val="1"/>
      <w:marLeft w:val="0"/>
      <w:marRight w:val="0"/>
      <w:marTop w:val="0"/>
      <w:marBottom w:val="0"/>
      <w:divBdr>
        <w:top w:val="none" w:sz="0" w:space="0" w:color="auto"/>
        <w:left w:val="none" w:sz="0" w:space="0" w:color="auto"/>
        <w:bottom w:val="none" w:sz="0" w:space="0" w:color="auto"/>
        <w:right w:val="none" w:sz="0" w:space="0" w:color="auto"/>
      </w:divBdr>
    </w:div>
    <w:div w:id="2128154568">
      <w:bodyDiv w:val="1"/>
      <w:marLeft w:val="0"/>
      <w:marRight w:val="0"/>
      <w:marTop w:val="0"/>
      <w:marBottom w:val="0"/>
      <w:divBdr>
        <w:top w:val="none" w:sz="0" w:space="0" w:color="auto"/>
        <w:left w:val="none" w:sz="0" w:space="0" w:color="auto"/>
        <w:bottom w:val="none" w:sz="0" w:space="0" w:color="auto"/>
        <w:right w:val="none" w:sz="0" w:space="0" w:color="auto"/>
      </w:divBdr>
    </w:div>
    <w:div w:id="2131124302">
      <w:bodyDiv w:val="1"/>
      <w:marLeft w:val="0"/>
      <w:marRight w:val="0"/>
      <w:marTop w:val="0"/>
      <w:marBottom w:val="0"/>
      <w:divBdr>
        <w:top w:val="none" w:sz="0" w:space="0" w:color="auto"/>
        <w:left w:val="none" w:sz="0" w:space="0" w:color="auto"/>
        <w:bottom w:val="none" w:sz="0" w:space="0" w:color="auto"/>
        <w:right w:val="none" w:sz="0" w:space="0" w:color="auto"/>
      </w:divBdr>
    </w:div>
    <w:div w:id="2133789018">
      <w:bodyDiv w:val="1"/>
      <w:marLeft w:val="0"/>
      <w:marRight w:val="0"/>
      <w:marTop w:val="0"/>
      <w:marBottom w:val="0"/>
      <w:divBdr>
        <w:top w:val="none" w:sz="0" w:space="0" w:color="auto"/>
        <w:left w:val="none" w:sz="0" w:space="0" w:color="auto"/>
        <w:bottom w:val="none" w:sz="0" w:space="0" w:color="auto"/>
        <w:right w:val="none" w:sz="0" w:space="0" w:color="auto"/>
      </w:divBdr>
    </w:div>
    <w:div w:id="2136827912">
      <w:bodyDiv w:val="1"/>
      <w:marLeft w:val="0"/>
      <w:marRight w:val="0"/>
      <w:marTop w:val="0"/>
      <w:marBottom w:val="0"/>
      <w:divBdr>
        <w:top w:val="none" w:sz="0" w:space="0" w:color="auto"/>
        <w:left w:val="none" w:sz="0" w:space="0" w:color="auto"/>
        <w:bottom w:val="none" w:sz="0" w:space="0" w:color="auto"/>
        <w:right w:val="none" w:sz="0" w:space="0" w:color="auto"/>
      </w:divBdr>
    </w:div>
    <w:div w:id="2137987615">
      <w:bodyDiv w:val="1"/>
      <w:marLeft w:val="0"/>
      <w:marRight w:val="0"/>
      <w:marTop w:val="0"/>
      <w:marBottom w:val="0"/>
      <w:divBdr>
        <w:top w:val="none" w:sz="0" w:space="0" w:color="auto"/>
        <w:left w:val="none" w:sz="0" w:space="0" w:color="auto"/>
        <w:bottom w:val="none" w:sz="0" w:space="0" w:color="auto"/>
        <w:right w:val="none" w:sz="0" w:space="0" w:color="auto"/>
      </w:divBdr>
    </w:div>
    <w:div w:id="2138715467">
      <w:bodyDiv w:val="1"/>
      <w:marLeft w:val="0"/>
      <w:marRight w:val="0"/>
      <w:marTop w:val="0"/>
      <w:marBottom w:val="0"/>
      <w:divBdr>
        <w:top w:val="none" w:sz="0" w:space="0" w:color="auto"/>
        <w:left w:val="none" w:sz="0" w:space="0" w:color="auto"/>
        <w:bottom w:val="none" w:sz="0" w:space="0" w:color="auto"/>
        <w:right w:val="none" w:sz="0" w:space="0" w:color="auto"/>
      </w:divBdr>
    </w:div>
    <w:div w:id="2140680202">
      <w:bodyDiv w:val="1"/>
      <w:marLeft w:val="0"/>
      <w:marRight w:val="0"/>
      <w:marTop w:val="0"/>
      <w:marBottom w:val="0"/>
      <w:divBdr>
        <w:top w:val="none" w:sz="0" w:space="0" w:color="auto"/>
        <w:left w:val="none" w:sz="0" w:space="0" w:color="auto"/>
        <w:bottom w:val="none" w:sz="0" w:space="0" w:color="auto"/>
        <w:right w:val="none" w:sz="0" w:space="0" w:color="auto"/>
      </w:divBdr>
    </w:div>
    <w:div w:id="2142914820">
      <w:bodyDiv w:val="1"/>
      <w:marLeft w:val="0"/>
      <w:marRight w:val="0"/>
      <w:marTop w:val="0"/>
      <w:marBottom w:val="0"/>
      <w:divBdr>
        <w:top w:val="none" w:sz="0" w:space="0" w:color="auto"/>
        <w:left w:val="none" w:sz="0" w:space="0" w:color="auto"/>
        <w:bottom w:val="none" w:sz="0" w:space="0" w:color="auto"/>
        <w:right w:val="none" w:sz="0" w:space="0" w:color="auto"/>
      </w:divBdr>
    </w:div>
    <w:div w:id="2143107461">
      <w:bodyDiv w:val="1"/>
      <w:marLeft w:val="0"/>
      <w:marRight w:val="0"/>
      <w:marTop w:val="0"/>
      <w:marBottom w:val="0"/>
      <w:divBdr>
        <w:top w:val="none" w:sz="0" w:space="0" w:color="auto"/>
        <w:left w:val="none" w:sz="0" w:space="0" w:color="auto"/>
        <w:bottom w:val="none" w:sz="0" w:space="0" w:color="auto"/>
        <w:right w:val="none" w:sz="0" w:space="0" w:color="auto"/>
      </w:divBdr>
    </w:div>
    <w:div w:id="2143305912">
      <w:bodyDiv w:val="1"/>
      <w:marLeft w:val="0"/>
      <w:marRight w:val="0"/>
      <w:marTop w:val="0"/>
      <w:marBottom w:val="0"/>
      <w:divBdr>
        <w:top w:val="none" w:sz="0" w:space="0" w:color="auto"/>
        <w:left w:val="none" w:sz="0" w:space="0" w:color="auto"/>
        <w:bottom w:val="none" w:sz="0" w:space="0" w:color="auto"/>
        <w:right w:val="none" w:sz="0" w:space="0" w:color="auto"/>
      </w:divBdr>
    </w:div>
    <w:div w:id="2144761677">
      <w:bodyDiv w:val="1"/>
      <w:marLeft w:val="0"/>
      <w:marRight w:val="0"/>
      <w:marTop w:val="0"/>
      <w:marBottom w:val="0"/>
      <w:divBdr>
        <w:top w:val="none" w:sz="0" w:space="0" w:color="auto"/>
        <w:left w:val="none" w:sz="0" w:space="0" w:color="auto"/>
        <w:bottom w:val="none" w:sz="0" w:space="0" w:color="auto"/>
        <w:right w:val="none" w:sz="0" w:space="0" w:color="auto"/>
      </w:divBdr>
    </w:div>
    <w:div w:id="2144884275">
      <w:bodyDiv w:val="1"/>
      <w:marLeft w:val="0"/>
      <w:marRight w:val="0"/>
      <w:marTop w:val="0"/>
      <w:marBottom w:val="0"/>
      <w:divBdr>
        <w:top w:val="none" w:sz="0" w:space="0" w:color="auto"/>
        <w:left w:val="none" w:sz="0" w:space="0" w:color="auto"/>
        <w:bottom w:val="none" w:sz="0" w:space="0" w:color="auto"/>
        <w:right w:val="none" w:sz="0" w:space="0" w:color="auto"/>
      </w:divBdr>
    </w:div>
    <w:div w:id="2145393571">
      <w:bodyDiv w:val="1"/>
      <w:marLeft w:val="0"/>
      <w:marRight w:val="0"/>
      <w:marTop w:val="0"/>
      <w:marBottom w:val="0"/>
      <w:divBdr>
        <w:top w:val="none" w:sz="0" w:space="0" w:color="auto"/>
        <w:left w:val="none" w:sz="0" w:space="0" w:color="auto"/>
        <w:bottom w:val="none" w:sz="0" w:space="0" w:color="auto"/>
        <w:right w:val="none" w:sz="0" w:space="0" w:color="auto"/>
      </w:divBdr>
    </w:div>
    <w:div w:id="214672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6.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footer" Target="footer1.xml"/><Relationship Id="rId30" Type="http://schemas.openxmlformats.org/officeDocument/2006/relationships/image" Target="media/image15.emf"/><Relationship Id="rId8"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ighton\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072BCF8A5A4C019A244DF932DCD86A"/>
        <w:category>
          <w:name w:val="General"/>
          <w:gallery w:val="placeholder"/>
        </w:category>
        <w:types>
          <w:type w:val="bbPlcHdr"/>
        </w:types>
        <w:behaviors>
          <w:behavior w:val="content"/>
        </w:behaviors>
        <w:guid w:val="{DAF0D297-4CC2-4C16-91B5-DFDE47EA0769}"/>
      </w:docPartPr>
      <w:docPartBody>
        <w:p w:rsidR="00BC51EB" w:rsidRDefault="004365E1">
          <w:pPr>
            <w:pStyle w:val="08072BCF8A5A4C019A244DF932DCD86A"/>
          </w:pPr>
          <w:r w:rsidRPr="000040C5">
            <w:t>Student:</w:t>
          </w:r>
        </w:p>
      </w:docPartBody>
    </w:docPart>
    <w:docPart>
      <w:docPartPr>
        <w:name w:val="364587F2425D401A838CF0B8692CBC97"/>
        <w:category>
          <w:name w:val="General"/>
          <w:gallery w:val="placeholder"/>
        </w:category>
        <w:types>
          <w:type w:val="bbPlcHdr"/>
        </w:types>
        <w:behaviors>
          <w:behavior w:val="content"/>
        </w:behaviors>
        <w:guid w:val="{E099D285-184C-4757-AA0D-C90317BDAA26}"/>
      </w:docPartPr>
      <w:docPartBody>
        <w:p w:rsidR="00BC51EB" w:rsidRDefault="004365E1">
          <w:pPr>
            <w:pStyle w:val="364587F2425D401A838CF0B8692CBC97"/>
          </w:pPr>
          <w:r w:rsidRPr="000040C5">
            <w:t>Course:</w:t>
          </w:r>
        </w:p>
      </w:docPartBody>
    </w:docPart>
    <w:docPart>
      <w:docPartPr>
        <w:name w:val="40601FAC8B8F4981A234257FDB809597"/>
        <w:category>
          <w:name w:val="General"/>
          <w:gallery w:val="placeholder"/>
        </w:category>
        <w:types>
          <w:type w:val="bbPlcHdr"/>
        </w:types>
        <w:behaviors>
          <w:behavior w:val="content"/>
        </w:behaviors>
        <w:guid w:val="{B0679CA5-A13F-40B7-AFB2-A9CFCC271086}"/>
      </w:docPartPr>
      <w:docPartBody>
        <w:p w:rsidR="00BC51EB" w:rsidRDefault="004365E1">
          <w:pPr>
            <w:pStyle w:val="40601FAC8B8F4981A234257FDB809597"/>
          </w:pPr>
          <w:r w:rsidRPr="000040C5">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156082"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16cid:durableId="59390016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E1"/>
    <w:rsid w:val="000B12DF"/>
    <w:rsid w:val="000B4829"/>
    <w:rsid w:val="000C62A9"/>
    <w:rsid w:val="00100200"/>
    <w:rsid w:val="00111E5F"/>
    <w:rsid w:val="0013191A"/>
    <w:rsid w:val="00142864"/>
    <w:rsid w:val="001A1556"/>
    <w:rsid w:val="001E57D2"/>
    <w:rsid w:val="001F287B"/>
    <w:rsid w:val="0021192F"/>
    <w:rsid w:val="0024140E"/>
    <w:rsid w:val="00247A01"/>
    <w:rsid w:val="00251F9B"/>
    <w:rsid w:val="00260294"/>
    <w:rsid w:val="00274439"/>
    <w:rsid w:val="00282426"/>
    <w:rsid w:val="002B23F6"/>
    <w:rsid w:val="00305688"/>
    <w:rsid w:val="003121BB"/>
    <w:rsid w:val="0034384E"/>
    <w:rsid w:val="00374812"/>
    <w:rsid w:val="003A01DA"/>
    <w:rsid w:val="004328FB"/>
    <w:rsid w:val="004365E1"/>
    <w:rsid w:val="00444E6E"/>
    <w:rsid w:val="00472296"/>
    <w:rsid w:val="004C4BF9"/>
    <w:rsid w:val="004E29EC"/>
    <w:rsid w:val="00516495"/>
    <w:rsid w:val="00543453"/>
    <w:rsid w:val="00552D3A"/>
    <w:rsid w:val="00555FD9"/>
    <w:rsid w:val="005664AA"/>
    <w:rsid w:val="006241EA"/>
    <w:rsid w:val="00683277"/>
    <w:rsid w:val="00694E29"/>
    <w:rsid w:val="00695C18"/>
    <w:rsid w:val="006A1CA9"/>
    <w:rsid w:val="006B4651"/>
    <w:rsid w:val="006B63E8"/>
    <w:rsid w:val="00741A98"/>
    <w:rsid w:val="00744D23"/>
    <w:rsid w:val="0079028A"/>
    <w:rsid w:val="007C4E58"/>
    <w:rsid w:val="007D24FF"/>
    <w:rsid w:val="007D7E71"/>
    <w:rsid w:val="0086006B"/>
    <w:rsid w:val="00861FF7"/>
    <w:rsid w:val="008F2E2F"/>
    <w:rsid w:val="0098343B"/>
    <w:rsid w:val="009D21E9"/>
    <w:rsid w:val="00A2137F"/>
    <w:rsid w:val="00A53374"/>
    <w:rsid w:val="00A70AB0"/>
    <w:rsid w:val="00A95C85"/>
    <w:rsid w:val="00AA1A89"/>
    <w:rsid w:val="00AB629E"/>
    <w:rsid w:val="00B24401"/>
    <w:rsid w:val="00B434A5"/>
    <w:rsid w:val="00B44728"/>
    <w:rsid w:val="00B45B22"/>
    <w:rsid w:val="00B752CB"/>
    <w:rsid w:val="00BC3414"/>
    <w:rsid w:val="00BC51EB"/>
    <w:rsid w:val="00C11FB1"/>
    <w:rsid w:val="00C2200A"/>
    <w:rsid w:val="00C32E5C"/>
    <w:rsid w:val="00C61F89"/>
    <w:rsid w:val="00C77390"/>
    <w:rsid w:val="00C807F7"/>
    <w:rsid w:val="00CB42B1"/>
    <w:rsid w:val="00D63E84"/>
    <w:rsid w:val="00D7188C"/>
    <w:rsid w:val="00D85E9B"/>
    <w:rsid w:val="00DC1F7B"/>
    <w:rsid w:val="00E1024B"/>
    <w:rsid w:val="00E21819"/>
    <w:rsid w:val="00E649A1"/>
    <w:rsid w:val="00ED6035"/>
    <w:rsid w:val="00EF7EED"/>
    <w:rsid w:val="00F42057"/>
    <w:rsid w:val="00F779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156082"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156082" w:themeColor="accent1"/>
    </w:rPr>
  </w:style>
  <w:style w:type="paragraph" w:customStyle="1" w:styleId="08072BCF8A5A4C019A244DF932DCD86A">
    <w:name w:val="08072BCF8A5A4C019A244DF932DCD86A"/>
  </w:style>
  <w:style w:type="paragraph" w:customStyle="1" w:styleId="364587F2425D401A838CF0B8692CBC97">
    <w:name w:val="364587F2425D401A838CF0B8692CBC97"/>
  </w:style>
  <w:style w:type="paragraph" w:customStyle="1" w:styleId="40601FAC8B8F4981A234257FDB809597">
    <w:name w:val="40601FAC8B8F4981A234257FDB809597"/>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character" w:customStyle="1" w:styleId="Heading2Char">
    <w:name w:val="Heading 2 Char"/>
    <w:basedOn w:val="DefaultParagraphFont"/>
    <w:link w:val="Heading2"/>
    <w:uiPriority w:val="9"/>
    <w:rPr>
      <w:rFonts w:asciiTheme="majorHAnsi" w:eastAsiaTheme="minorHAnsi" w:hAnsiTheme="majorHAnsi"/>
      <w:bCs/>
      <w:color w:val="156082" w:themeColor="accent1"/>
      <w:sz w:val="36"/>
      <w:szCs w:val="56"/>
      <w:lang w:val="en-US" w:eastAsia="en-US"/>
    </w:rPr>
  </w:style>
  <w:style w:type="character" w:styleId="PlaceholderText">
    <w:name w:val="Placeholder Text"/>
    <w:basedOn w:val="DefaultParagraphFont"/>
    <w:uiPriority w:val="99"/>
    <w:semiHidden/>
    <w:rsid w:val="003121B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7C0BA1-71B9-45CB-A1EF-D4B00BB9BB0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51b3f53abb512951caa2d1908e95feb1">
  <xsd:schema xmlns:xsd="http://www.w3.org/2001/XMLSchema" xmlns:xs="http://www.w3.org/2001/XMLSchema" xmlns:p="http://schemas.microsoft.com/office/2006/metadata/properties" xmlns:ns3="9d0d5cce-d4dc-4043-8325-c992d2f588cd" targetNamespace="http://schemas.microsoft.com/office/2006/metadata/properties" ma:root="true" ma:fieldsID="b977a2054d6ef0ee9cb1e753245f6429"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You21</b:Tag>
    <b:SourceType>ElectronicSource</b:SourceType>
    <b:Guid>{E40E1E29-F2FD-47AE-95E2-A2F2B2B9B92C}</b:Guid>
    <b:Title>Magazine definition</b:Title>
    <b:Year>2021</b:Year>
    <b:Publisher>Yourdictionary Lovetoknow Corp</b:Publisher>
    <b:City>Florida</b:City>
    <b:Author>
      <b:Author>
        <b:NameList>
          <b:Person>
            <b:Last>Yourdictionary</b:Last>
          </b:Person>
        </b:NameList>
      </b:Author>
    </b:Author>
    <b:RefOrder>30</b:RefOrder>
  </b:Source>
  <b:Source>
    <b:Tag>Hea22</b:Tag>
    <b:SourceType>InternetSite</b:SourceType>
    <b:Guid>{4ECE5871-C576-4D3A-AB68-D7607D6E8397}</b:Guid>
    <b:Title>Explosives Testing</b:Title>
    <b:Year>2022</b:Year>
    <b:Author>
      <b:Author>
        <b:Corporate>Health and Safety Executive</b:Corporate>
      </b:Author>
    </b:Author>
    <b:ProductionCompany>Health and Safety Executive</b:ProductionCompany>
    <b:Month>01</b:Month>
    <b:Day>01</b:Day>
    <b:YearAccessed>2022</b:YearAccessed>
    <b:MonthAccessed>05</b:MonthAccessed>
    <b:DayAccessed>22</b:DayAccessed>
    <b:URL>https://www.hsl.gov.uk/product-and-process-validation-testing/explosives-testing</b:URL>
    <b:RefOrder>18</b:RefOrder>
  </b:Source>
  <b:Source>
    <b:Tag>Uni15</b:Tag>
    <b:SourceType>DocumentFromInternetSite</b:SourceType>
    <b:Guid>{B632A061-4A44-47DC-8B59-96B9F561A49A}</b:Guid>
    <b:Title>Ammunition International Technical Guidline - Surveillance &amp; In-service Proof</b:Title>
    <b:Year>2015</b:Year>
    <b:Month>02</b:Month>
    <b:Day>01</b:Day>
    <b:YearAccessed>2024</b:YearAccessed>
    <b:MonthAccessed>06</b:MonthAccessed>
    <b:DayAccessed>27</b:DayAccessed>
    <b:URL>https://s3.amazonaws.com/unoda-web/wp-content/uploads/2019/05/IATG-07.20-Surveillance-and-In-Service-Proof-V.2.pdf#:~:text=Surveillance%20is%20the%20systematic%20method%20of%20evaluating%20the,the%20reliability%2C%20safety%2C%20and%20operational%20effecti</b:URL>
    <b:Author>
      <b:Author>
        <b:Corporate>United Nations Office for Disarmament Affairs (UNODA)</b:Corporate>
      </b:Author>
    </b:Author>
    <b:RefOrder>31</b:RefOrder>
  </b:Source>
  <b:Source>
    <b:Tag>Ric71</b:Tag>
    <b:SourceType>Patent</b:SourceType>
    <b:Guid>{3F72565F-4C70-481C-8E26-AAABE921F06A}</b:Guid>
    <b:Title>Configured Blast Fragmentation Warhead</b:Title>
    <b:Year>1971</b:Year>
    <b:Month>January </b:Month>
    <b:Day>11th</b:Day>
    <b:Author>
      <b:Inventor>
        <b:NameList>
          <b:Person>
            <b:Last>Moe</b:Last>
            <b:First>Richard</b:First>
            <b:Middle>G.</b:Middle>
          </b:Person>
        </b:NameList>
      </b:Inventor>
    </b:Author>
    <b:CountryRegion>California, USA</b:CountryRegion>
    <b:PatentNumber>3,853,059</b:PatentNumber>
    <b:RefOrder>10</b:RefOrder>
  </b:Source>
  <b:Source>
    <b:Tag>Joh82</b:Tag>
    <b:SourceType>Patent</b:SourceType>
    <b:Guid>{C1F3C46A-84E1-437D-8B2F-5F156ADEB876}</b:Guid>
    <b:Author>
      <b:Inventor>
        <b:NameList>
          <b:Person>
            <b:Last>Majerus</b:Last>
            <b:First>John</b:First>
            <b:Middle>N.</b:Middle>
          </b:Person>
        </b:NameList>
      </b:Inventor>
    </b:Author>
    <b:Title>Shaped Charge Warhead With Mechanical Means For Preventing Rotation</b:Title>
    <b:Year>1982</b:Year>
    <b:Month>August</b:Month>
    <b:Day>3rd</b:Day>
    <b:CountryRegion>Maryland, USA</b:CountryRegion>
    <b:PatentNumber>4,342,261</b:PatentNumber>
    <b:RefOrder>9</b:RefOrder>
  </b:Source>
  <b:Source>
    <b:Tag>Ali22</b:Tag>
    <b:SourceType>ArticleInAPeriodical</b:SourceType>
    <b:Guid>{3B3CB611-1685-43B4-A750-E62BA839E9F6}</b:Guid>
    <b:Title>Effect of Aluminum Powder Content on Air Blast Performance of RDX-Based Explosive Grenade Charge</b:Title>
    <b:Year>2022</b:Year>
    <b:Author>
      <b:Author>
        <b:Corporate>Alicia E. Ares</b:Corporate>
      </b:Author>
    </b:Author>
    <b:JournalName>Advances in Material Science &amp; Engineering</b:JournalName>
    <b:Pages>7</b:Pages>
    <b:Volume>2022</b:Volume>
    <b:Issue>1</b:Issue>
    <b:PeriodicalTitle>Advances in Material Science &amp; Engineering</b:PeriodicalTitle>
    <b:Month>January </b:Month>
    <b:Day>22</b:Day>
    <b:RefOrder>11</b:RefOrder>
  </b:Source>
  <b:Source>
    <b:Tag>Cre24</b:Tag>
    <b:SourceType>Report</b:SourceType>
    <b:Guid>{439BE03A-082E-4A6F-BEE4-3EB92BF471A2}</b:Guid>
    <b:Title>Major Project Proposal</b:Title>
    <b:Year>2024</b:Year>
    <b:Author>
      <b:Author>
        <b:NameList>
          <b:Person>
            <b:Last>Rees</b:Last>
            <b:First>Creighton</b:First>
          </b:Person>
        </b:NameList>
      </b:Author>
    </b:Author>
    <b:Publisher>University of Wales Trinity St Davids (UWTSD)</b:Publisher>
    <b:City>Swansea, UK</b:City>
    <b:RefOrder>2</b:RefOrder>
  </b:Source>
  <b:Source>
    <b:Tag>Ste21</b:Tag>
    <b:SourceType>ArticleInAPeriodical</b:SourceType>
    <b:Guid>{D17A6D02-9034-43A8-B123-7824F40AA8BB}</b:Guid>
    <b:Title>Aluminized Enhanced Blast Explosive Based on Polysiloxane Binder</b:Title>
    <b:Year>2021</b:Year>
    <b:Pages>13</b:Pages>
    <b:Author>
      <b:Author>
        <b:NameList>
          <b:Person>
            <b:Last>Tsonev</b:Last>
            <b:First>Stefan</b:First>
            <b:Middle>K. Kolev &amp; Tsvetomir T.</b:Middle>
          </b:Person>
        </b:NameList>
      </b:Author>
    </b:Author>
    <b:PeriodicalTitle>Propellents, Explosives &amp; Pyrotechnics</b:PeriodicalTitle>
    <b:Month>December</b:Month>
    <b:Day>3rd</b:Day>
    <b:RefOrder>12</b:RefOrder>
  </b:Source>
  <b:Source>
    <b:Tag>Pro89</b:Tag>
    <b:SourceType>Book</b:SourceType>
    <b:Guid>{AD7832AF-FA00-4EB6-A3DC-7DCC5D65EF43}</b:Guid>
    <b:Title>Explosives, Propellents &amp; Pyrotechnics</b:Title>
    <b:Year>1989</b:Year>
    <b:Author>
      <b:Author>
        <b:NameList>
          <b:Person>
            <b:Last>Murray</b:Last>
            <b:First>Professor</b:First>
            <b:Middle>A. Bailey and Dr S. G.</b:Middle>
          </b:Person>
        </b:NameList>
      </b:Author>
    </b:Author>
    <b:City>Shrivingham</b:City>
    <b:Publisher>Brassey's (UK) LId </b:Publisher>
    <b:RefOrder>13</b:RefOrder>
  </b:Source>
  <b:Source>
    <b:Tag>Mic96</b:Tag>
    <b:SourceType>Report</b:SourceType>
    <b:Guid>{B891474E-D15A-4976-8A91-9F13803ED1C1}</b:Guid>
    <b:Title>Treatment and Biodegradation of the High Explosives HMX, RDX, and TNT : A litrature Review</b:Title>
    <b:Year>1996</b:Year>
    <b:City>Los Angeles, USA</b:City>
    <b:Publisher>School of Engineering and Applied Science, University of California </b:Publisher>
    <b:Author>
      <b:Author>
        <b:NameList>
          <b:Person>
            <b:Last>Michael K. Stenstrom</b:Last>
            <b:First>Ph.D.,</b:First>
            <b:Middle>P.E &amp; Nasrin Maleki</b:Middle>
          </b:Person>
        </b:NameList>
      </b:Author>
    </b:Author>
    <b:RefOrder>17</b:RefOrder>
  </b:Source>
  <b:Source>
    <b:Tag>Tan22</b:Tag>
    <b:SourceType>InternetSite</b:SourceType>
    <b:Guid>{0AD7A38D-9493-4B71-87BE-9470A4649E7D}</b:Guid>
    <b:Title>How TNT Equivalent is Applied in Blast Containment</b:Title>
    <b:Year>2022</b:Year>
    <b:Author>
      <b:Author>
        <b:Corporate>Tanner Metzko</b:Corporate>
      </b:Author>
    </b:Author>
    <b:ProductionCompany>Total Shield</b:ProductionCompany>
    <b:Month>August</b:Month>
    <b:Day>16th</b:Day>
    <b:YearAccessed>2025</b:YearAccessed>
    <b:MonthAccessed>05</b:MonthAccessed>
    <b:DayAccessed>15th</b:DayAccessed>
    <b:URL>https://totalshield.com/blog/how-tnt-equivalent-is-applied-in-blast-containment/?form=MG0AV3</b:URL>
    <b:RefOrder>15</b:RefOrder>
  </b:Source>
  <b:Source>
    <b:Tag>Rob17</b:Tag>
    <b:SourceType>JournalArticle</b:SourceType>
    <b:Guid>{5A5D09CE-02B0-4938-AE12-5740246D8B75}</b:Guid>
    <b:Title>Analysis of Criteria for Determining a TNT Equivalent</b:Title>
    <b:Year>2017</b:Year>
    <b:Author>
      <b:Author>
        <b:NameList>
          <b:Person>
            <b:Last>Robert Panowicz</b:Last>
            <b:First>Marcin</b:First>
            <b:Middle>Konarzewski, Michał Trypolin</b:Middle>
          </b:Person>
        </b:NameList>
      </b:Author>
    </b:Author>
    <b:JournalName>Journal of Mechanical Engineering</b:JournalName>
    <b:Pages>7</b:Pages>
    <b:Volume>10</b:Volume>
    <b:Issue>554</b:Issue>
    <b:RefOrder>14</b:RefOrder>
  </b:Source>
  <b:Source>
    <b:Tag>Pau96</b:Tag>
    <b:SourceType>Book</b:SourceType>
    <b:Guid>{050658AE-13FF-4BB4-9762-44E1599C6ABE}</b:Guid>
    <b:Title>Eplosives Engineering</b:Title>
    <b:Year>1996</b:Year>
    <b:YearAccessed>2025</b:YearAccessed>
    <b:MonthAccessed>06</b:MonthAccessed>
    <b:DayAccessed>20</b:DayAccessed>
    <b:URL>https://military-history.fandom.com/wiki/Relative_effectiveness_factor?form=MG0AV3</b:URL>
    <b:Author>
      <b:Author>
        <b:NameList>
          <b:Person>
            <b:Last>Cooper</b:Last>
            <b:First>Paul</b:First>
            <b:Middle>W.</b:Middle>
          </b:Person>
        </b:NameList>
      </b:Author>
    </b:Author>
    <b:City>New Mexico, USA</b:City>
    <b:Publisher>Wiley-VCH</b:Publisher>
    <b:RefOrder>16</b:RefOrder>
  </b:Source>
  <b:Source>
    <b:Tag>CIB20</b:Tag>
    <b:SourceType>Report</b:SourceType>
    <b:Guid>{3D0CC5D3-EDE6-4BC3-AA77-05A6CA680895}</b:Guid>
    <b:Title>Guidance for the Safe Management of the Disposal of Explosives</b:Title>
    <b:Year>2020</b:Year>
    <b:City>UK</b:City>
    <b:Publisher>EIG</b:Publisher>
    <b:Author>
      <b:Author>
        <b:NameList>
          <b:Person>
            <b:Last>Group</b:Last>
            <b:First>CIB</b:First>
            <b:Middle>Explosive Industry</b:Middle>
          </b:Person>
        </b:NameList>
      </b:Author>
    </b:Author>
    <b:RefOrder>1</b:RefOrder>
  </b:Source>
  <b:Source>
    <b:Tag>Hea14</b:Tag>
    <b:SourceType>Book</b:SourceType>
    <b:Guid>{9BF0DE17-D2E1-49E1-8E35-BA64BC8EEB80}</b:Guid>
    <b:Title>Explosives Regulations 2014 - Guidance on Regulations – Safety provisions</b:Title>
    <b:Year>2014</b:Year>
    <b:Publisher>Health &amp; Safety Executive (HSE)</b:Publisher>
    <b:City>Norwich, UK</b:City>
    <b:Author>
      <b:Author>
        <b:Corporate>Health &amp; Safety Executive (HSE)</b:Corporate>
      </b:Author>
    </b:Author>
    <b:RefOrder>3</b:RefOrder>
  </b:Source>
  <b:Source>
    <b:Tag>Min15</b:Tag>
    <b:SourceType>DocumentFromInternetSite</b:SourceType>
    <b:Guid>{98D17B19-F14F-4745-8988-F5145919A7A9}</b:Guid>
    <b:Author>
      <b:Author>
        <b:NameList>
          <b:Person>
            <b:Last>(MoD)</b:Last>
            <b:First>Ministry</b:First>
            <b:Middle>of Defence</b:Middle>
          </b:Person>
        </b:NameList>
      </b:Author>
    </b:Author>
    <b:Title>JSP520 Safety and Environmental Management of Ordnance, Munitions and Explosives over the Equipment Acquisition Cycle</b:Title>
    <b:Year>2015</b:Year>
    <b:Month>July</b:Month>
    <b:Day>08th</b:Day>
    <b:YearAccessed>2026</b:YearAccessed>
    <b:MonthAccessed>06</b:MonthAccessed>
    <b:DayAccessed>28</b:DayAccessed>
    <b:URL>https://assets.publishing.service.gov.uk/government/uploads/system/uploads/attachment_data/file/481279/20150813-JSP520_Pt2_Vol01_Introduction_Issue4.2_Final-U.pdf</b:URL>
    <b:RefOrder>5</b:RefOrder>
  </b:Source>
  <b:Source>
    <b:Tag>Min14</b:Tag>
    <b:SourceType>DocumentFromInternetSite</b:SourceType>
    <b:Guid>{FDC67C5F-468F-4C78-A3EB-83B4AAF73A4F}</b:Guid>
    <b:Author>
      <b:Author>
        <b:NameList>
          <b:Person>
            <b:Last>(MoD)</b:Last>
            <b:First>Ministry</b:First>
            <b:Middle>of Defence</b:Middle>
          </b:Person>
        </b:NameList>
      </b:Author>
    </b:Author>
    <b:Title>JSP762 Section 9 - Policy and Procedures for Munitions Disposal</b:Title>
    <b:Year>2014</b:Year>
    <b:Month>November</b:Month>
    <b:Day>15th</b:Day>
    <b:YearAccessed>2025</b:YearAccessed>
    <b:MonthAccessed>06</b:MonthAccessed>
    <b:DayAccessed>28</b:DayAccessed>
    <b:URL>https://assets.publishing.service.gov.uk/government/uploads/system/uploads/attachment_data/file/491739/20150427_FOI_03698_JSP762_Ch9_Annex-O.pdf</b:URL>
    <b:RefOrder>4</b:RefOrder>
  </b:Source>
  <b:Source>
    <b:Tag>Nor98</b:Tag>
    <b:SourceType>Report</b:SourceType>
    <b:Guid>{13011353-D6F1-4586-8CAB-0EC3354BD527}</b:Guid>
    <b:Author>
      <b:Author>
        <b:Corporate>North Atlantic Treaty Orginization (NATO)</b:Corporate>
      </b:Author>
    </b:Author>
    <b:Title>DESIGN PRINCIPLES, REQUIREMENTS, AND SAFETY ASSESSMENT FOR THE SAFE DISPOSITION OF MUNITIONS (An Overview of STANAG 4518)</b:Title>
    <b:Year>1998</b:Year>
    <b:URL>https://apps.dtic.mil/sti/pdfs/ADA525710.pdf?form=MG0AV3&amp;form=MG0AV3</b:URL>
    <b:Publisher>North Atlantic Treaty Orginization (NATO)</b:Publisher>
    <b:City>Virginia, USA</b:City>
    <b:RefOrder>6</b:RefOrder>
  </b:Source>
  <b:Source>
    <b:Tag>KAC23</b:Tag>
    <b:SourceType>Report</b:SourceType>
    <b:Guid>{631035AC-B3F1-4879-A13F-B864DF036977}</b:Guid>
    <b:Author>
      <b:Author>
        <b:NameList>
          <b:Person>
            <b:Last>FIExpE</b:Last>
            <b:First>K</b:First>
            <b:Middle>A Cross MBE CEng</b:Middle>
          </b:Person>
        </b:NameList>
      </b:Author>
    </b:Author>
    <b:Title>Guidance Notes for Commercial Explosive Ordinance Disposal (EOD) Operations in Great Britain </b:Title>
    <b:Year>2023</b:Year>
    <b:Publisher>The Institute of Explosive Engineers</b:Publisher>
    <b:City>Stafford, UK</b:City>
    <b:RefOrder>7</b:RefOrder>
  </b:Source>
  <b:Source>
    <b:Tag>Leg05</b:Tag>
    <b:SourceType>InternetSite</b:SourceType>
    <b:Guid>{51FFFAD3-2B42-459D-A007-CF11EF7EA995}</b:Guid>
    <b:Title>The Hazardous Waste (England and Wales)Regulations 2005</b:Title>
    <b:Year>2005</b:Year>
    <b:Author>
      <b:Author>
        <b:NameList>
          <b:Person>
            <b:Last>Legislation.gov.uk</b:Last>
          </b:Person>
        </b:NameList>
      </b:Author>
    </b:Author>
    <b:ProductionCompany>Legislation.gov.uk</b:ProductionCompany>
    <b:Month>01</b:Month>
    <b:Day>01</b:Day>
    <b:YearAccessed>2025</b:YearAccessed>
    <b:MonthAccessed>05</b:MonthAccessed>
    <b:DayAccessed>27</b:DayAccessed>
    <b:URL>https://www.legislation.gov.uk/uksi/2005/894/contents</b:URL>
    <b:RefOrder>8</b:RefOrder>
  </b:Source>
  <b:Source>
    <b:Tag>Wei21</b:Tag>
    <b:SourceType>JournalArticle</b:SourceType>
    <b:Guid>{F62B7B75-197C-44D8-9B0A-5F458022794B}</b:Guid>
    <b:Title>A new blast wave scaling</b:Title>
    <b:Year>2021</b:Year>
    <b:Author>
      <b:Author>
        <b:NameList>
          <b:Person>
            <b:Last>Wei</b:Last>
            <b:First>Tie</b:First>
            <b:Middle>and Hargather, Michael</b:Middle>
          </b:Person>
        </b:NameList>
      </b:Author>
    </b:Author>
    <b:JournalName>Shock Wave</b:JournalName>
    <b:Pages>203</b:Pages>
    <b:Volume>31</b:Volume>
    <b:Issue>1007</b:Issue>
    <b:RefOrder>19</b:RefOrder>
  </b:Source>
  <b:Source>
    <b:Tag>WEB87</b:Tag>
    <b:SourceType>BookSection</b:SourceType>
    <b:Guid>{D3DA5177-A8AE-4137-9356-F005AAAE3B9A}</b:Guid>
    <b:Title>Blast Pressure Effects: Chapter 1 - An Overview</b:Title>
    <b:Year>1987</b:Year>
    <b:Pages>56</b:Pages>
    <b:Author>
      <b:Author>
        <b:NameList>
          <b:Person>
            <b:Last>Baker</b:Last>
            <b:First>W.</b:First>
            <b:Middle>E.</b:Middle>
          </b:Person>
        </b:NameList>
      </b:Author>
    </b:Author>
    <b:BookTitle>Blast Pressure Effects</b:BookTitle>
    <b:City>San Antonio</b:City>
    <b:Publisher>Wilfred Baker</b:Publisher>
    <b:RefOrder>20</b:RefOrder>
  </b:Source>
  <b:Source>
    <b:Tag>Uni84</b:Tag>
    <b:SourceType>InternetSite</b:SourceType>
    <b:Guid>{3758C5A4-A075-4133-8C3E-A88E9E28943C}</b:Guid>
    <b:Title>Kingery-Bulmash Blast Parameter Calculator</b:Title>
    <b:Year>1984</b:Year>
    <b:Author>
      <b:Author>
        <b:NameList>
          <b:Person>
            <b:Last>Nations</b:Last>
            <b:First>United</b:First>
          </b:Person>
        </b:NameList>
      </b:Author>
    </b:Author>
    <b:ProductionCompany>United Nations - International Ammunition Technical Guidlines (IATG)</b:ProductionCompany>
    <b:Month>April</b:Month>
    <b:Day>21</b:Day>
    <b:YearAccessed>2025</b:YearAccessed>
    <b:MonthAccessed>06</b:MonthAccessed>
    <b:DayAccessed>01</b:DayAccessed>
    <b:URL>https://unsaferguard.org/un-saferguard/kingery-bulmash</b:URL>
    <b:RefOrder>21</b:RefOrder>
  </b:Source>
  <b:Source>
    <b:Tag>RKa25</b:Tag>
    <b:SourceType>DocumentFromInternetSite</b:SourceType>
    <b:Guid>{7D4A3259-940C-484F-92C7-3EBBDED0B46B}</b:Guid>
    <b:Title>Explosions and Refuge Chambers - Effects of blast pressure on structures and the human body</b:Title>
    <b:Year>2025</b:Year>
    <b:Month>01</b:Month>
    <b:Day>01</b:Day>
    <b:YearAccessed>2025</b:YearAccessed>
    <b:MonthAccessed>06</b:MonthAccessed>
    <b:DayAccessed>15</b:DayAccessed>
    <b:URL>https://www.cdc.gov/niosh/docket/archive/pdfs/NIOSH-125/125-ExplosionsandRefugeChambers.pdf</b:URL>
    <b:Author>
      <b:Author>
        <b:NameList>
          <b:Person>
            <b:Last>R. Karl Zipf</b:Last>
            <b:First>Jr.,</b:First>
            <b:Middle>Ph.D., P.E. Kenneth L. Cashdollar</b:Middle>
          </b:Person>
        </b:NameList>
      </b:Author>
    </b:Author>
    <b:RefOrder>22</b:RefOrder>
  </b:Source>
  <b:Source>
    <b:Tag>Kim20</b:Tag>
    <b:SourceType>ArticleInAPeriodical</b:SourceType>
    <b:Guid>{98925680-9633-4DC6-A6F1-7220F50883F5}</b:Guid>
    <b:Title>Development of Energy-Based Impact Formula—Part I: Penetration Depth</b:Title>
    <b:Year>2020</b:Year>
    <b:Month>July</b:Month>
    <b:Day>19th</b:Day>
    <b:Author>
      <b:Author>
        <b:NameList>
          <b:Person>
            <b:Last>Kim</b:Last>
            <b:First>Sanghee,</b:First>
            <b:Middle>and Thomas H.-K. Kang</b:Middle>
          </b:Person>
        </b:NameList>
      </b:Author>
    </b:Author>
    <b:PeriodicalTitle>Applied Sciences</b:PeriodicalTitle>
    <b:Pages>14</b:Pages>
    <b:RefOrder>23</b:RefOrder>
  </b:Source>
  <b:Source>
    <b:Tag>The21</b:Tag>
    <b:SourceType>ArticleInAPeriodical</b:SourceType>
    <b:Guid>{FD44C9C0-358E-4699-B8CC-E7DEB83DF649}</b:Guid>
    <b:Title>Formulae for ammunition management</b:Title>
    <b:PeriodicalTitle>The International Ammunition Technical Guidelines (IATG)</b:PeriodicalTitle>
    <b:Year>2021</b:Year>
    <b:Month>January</b:Month>
    <b:Day>8th</b:Day>
    <b:Pages>50</b:Pages>
    <b:JournalName>The International Ammunition Technical Guidelines (IATG)</b:JournalName>
    <b:Author>
      <b:Author>
        <b:Corporate>The International Ammunition Technical Guidelines (IATG)</b:Corporate>
      </b:Author>
    </b:Author>
    <b:RefOrder>24</b:RefOrder>
  </b:Source>
  <b:Source>
    <b:Tag>Dep07</b:Tag>
    <b:SourceType>Report</b:SourceType>
    <b:Guid>{AF2EDF53-2609-4C1E-B8BE-F1F913C06F4F}</b:Guid>
    <b:Title>USER’S REFERENCE MANUAL FOR THE SAFETY ASSESSMENT FOR EXPLOSIVES RISK SOFTWARE</b:Title>
    <b:Year>2007</b:Year>
    <b:Author>
      <b:Author>
        <b:Corporate>Department of Defense Explosives Safety Board </b:Corporate>
      </b:Author>
    </b:Author>
    <b:Publisher>Department of Defense Explosives Safety Board </b:Publisher>
    <b:City>Virginia, USA</b:City>
    <b:RefOrder>25</b:RefOrder>
  </b:Source>
  <b:Source>
    <b:Tag>Syn25</b:Tag>
    <b:SourceType>InternetSite</b:SourceType>
    <b:Guid>{02DBF58F-9E1E-455D-AAE0-F8CDE4480DF3}</b:Guid>
    <b:Title>Blast FEM</b:Title>
    <b:Year>2025</b:Year>
    <b:Author>
      <b:Author>
        <b:Corporate>Synthetik Applied Technologies</b:Corporate>
      </b:Author>
    </b:Author>
    <b:ProductionCompany>Synthetik Applied Technologies</b:ProductionCompany>
    <b:Month>01</b:Month>
    <b:Day>01</b:Day>
    <b:YearAccessed>2025</b:YearAccessed>
    <b:MonthAccessed>06</b:MonthAccessed>
    <b:DayAccessed>25</b:DayAccessed>
    <b:URL>https://www.synthetik-technologies.com/modeling-and-simulation</b:URL>
    <b:RefOrder>26</b:RefOrder>
  </b:Source>
  <b:Source>
    <b:Tag>Ala22</b:Tag>
    <b:SourceType>JournalArticle</b:SourceType>
    <b:Guid>{AF379331-BA34-49FD-9181-ABB48561F80C}</b:Guid>
    <b:Title>Application of a terminal-ballistics model for estimating munition lethal radius on mortar projectiles and rocket warheads</b:Title>
    <b:Year>2022</b:Year>
    <b:Pages>601-612</b:Pages>
    <b:Author>
      <b:Author>
        <b:NameList>
          <b:Person>
            <b:Last>Alan C</b:Last>
            <b:First>Elvedin</b:First>
            <b:Middle>K.</b:Middle>
          </b:Person>
        </b:NameList>
      </b:Author>
    </b:Author>
    <b:JournalName>The Journal of Defense Modeling and Simulation: Applications, Methodology, Technology</b:JournalName>
    <b:Volume>16</b:Volume>
    <b:Issue>4</b:Issue>
    <b:RefOrder>27</b:RefOrder>
  </b:Source>
  <b:Source>
    <b:Tag>Bag19</b:Tag>
    <b:SourceType>JournalArticle</b:SourceType>
    <b:Guid>{99C61080-48CB-475D-B872-18E2D8B0C3A1}</b:Guid>
    <b:Title>Disposal of Insensitive Munitions</b:Title>
    <b:Year>2019</b:Year>
    <b:Author>
      <b:Author>
        <b:NameList>
          <b:Person>
            <b:Last>Bagley</b:Last>
            <b:First>William</b:First>
          </b:Person>
        </b:NameList>
      </b:Author>
    </b:Author>
    <b:JournalName>Defence Systems Information Analysis Center</b:JournalName>
    <b:Pages>4</b:Pages>
    <b:Volume>6</b:Volume>
    <b:Issue>3</b:Issue>
    <b:RefOrder>29</b:RefOrder>
  </b:Source>
  <b:Source>
    <b:Tag>CRe25</b:Tag>
    <b:SourceType>ElectronicSource</b:SourceType>
    <b:Guid>{98C59115-F799-4F13-8DF4-DEBD8693E523}</b:Guid>
    <b:Title>MDA Powerpoint</b:Title>
    <b:Year>2025</b:Year>
    <b:Author>
      <b:Author>
        <b:NameList>
          <b:Person>
            <b:Last>Rees</b:Last>
            <b:First>C.</b:First>
          </b:Person>
        </b:NameList>
      </b:Author>
    </b:Author>
    <b:City>Swansea</b:City>
    <b:Publisher>University of Wales Trinity St David (UWTSD)</b:Publisher>
    <b:RefOrder>28</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fda85937-157f-489f-8d7d-b7000a4279ab</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9d0d5cce-d4dc-4043-8325-c992d2f588cd"/>
  </ds:schemaRefs>
</ds:datastoreItem>
</file>

<file path=customXml/itemProps2.xml><?xml version="1.0" encoding="utf-8"?>
<ds:datastoreItem xmlns:ds="http://schemas.openxmlformats.org/officeDocument/2006/customXml" ds:itemID="{FF4B8768-F319-4E01-8EA7-78218C1D8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AD673-6D49-42C9-A8EB-9DE1CE798786}">
  <ds:schemaRefs>
    <ds:schemaRef ds:uri="http://schemas.openxmlformats.org/officeDocument/2006/bibliography"/>
  </ds:schemaRefs>
</ds:datastoreItem>
</file>

<file path=customXml/itemProps4.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5.xml><?xml version="1.0" encoding="utf-8"?>
<ds:datastoreItem xmlns:ds="http://schemas.openxmlformats.org/officeDocument/2006/customXml" ds:itemID="{22D0375B-8DE1-4739-A40F-393907E2A159}">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46</Pages>
  <Words>12054</Words>
  <Characters>68710</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Ordinance Munitions and Explosives:                                          ACDA60200:</vt:lpstr>
    </vt:vector>
  </TitlesOfParts>
  <Company/>
  <LinksUpToDate>false</LinksUpToDate>
  <CharactersWithSpaces>80603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 Munitions and Explosives:                                          ACDA60200:</dc:title>
  <dc:subject/>
  <dc:creator/>
  <cp:keywords/>
  <dc:description/>
  <cp:lastModifiedBy/>
  <cp:revision>1</cp:revision>
  <dcterms:created xsi:type="dcterms:W3CDTF">2025-07-14T21:37:00Z</dcterms:created>
  <dcterms:modified xsi:type="dcterms:W3CDTF">2025-07-14T21:47:00Z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y fmtid="{D5CDD505-2E9C-101B-9397-08002B2CF9AE}" pid="3" name="TitusGUID">
    <vt:lpwstr>fda85937-157f-489f-8d7d-b7000a4279ab</vt:lpwstr>
  </property>
  <property fmtid="{D5CDD505-2E9C-101B-9397-08002B2CF9AE}" pid="4" name="Originator">
    <vt:lpwstr>BAE Systems</vt:lpwstr>
  </property>
  <property fmtid="{D5CDD505-2E9C-101B-9397-08002B2CF9AE}" pid="5" name="urnbailsCompMarkingP1">
    <vt:lpwstr>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y fmtid="{D5CDD505-2E9C-101B-9397-08002B2CF9AE}" pid="10" name="baesystemsmvmNATSECregion">
    <vt:lpwstr>UK</vt:lpwstr>
  </property>
</Properties>
</file>