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BDCBBA" w14:textId="72FC1B42" w:rsidR="008D6FAE" w:rsidRPr="008D6FAE" w:rsidRDefault="008D6FAE" w:rsidP="008D6FAE">
      <w:pPr>
        <w:spacing w:after="200"/>
        <w:ind w:left="426" w:right="272"/>
        <w:jc w:val="center"/>
        <w:rPr>
          <w:noProof/>
        </w:rPr>
      </w:pPr>
      <w:r w:rsidRPr="008D6FAE">
        <w:rPr>
          <w:noProof/>
        </w:rPr>
        <w:drawing>
          <wp:inline distT="0" distB="0" distL="0" distR="0" wp14:anchorId="157334D0" wp14:editId="7EF75EC8">
            <wp:extent cx="2827020" cy="937260"/>
            <wp:effectExtent l="0" t="0" r="0" b="0"/>
            <wp:docPr id="371209124" name="Picture 2"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27020" cy="937260"/>
                    </a:xfrm>
                    <a:prstGeom prst="rect">
                      <a:avLst/>
                    </a:prstGeom>
                    <a:noFill/>
                    <a:ln>
                      <a:noFill/>
                    </a:ln>
                  </pic:spPr>
                </pic:pic>
              </a:graphicData>
            </a:graphic>
          </wp:inline>
        </w:drawing>
      </w:r>
    </w:p>
    <w:p w14:paraId="2F3D994E" w14:textId="77777777" w:rsidR="008D6FAE" w:rsidRPr="008D6FAE" w:rsidRDefault="008D6FAE" w:rsidP="008D6FAE">
      <w:pPr>
        <w:spacing w:after="200"/>
        <w:ind w:left="426" w:right="272"/>
        <w:jc w:val="center"/>
        <w:rPr>
          <w:noProof/>
        </w:rPr>
      </w:pPr>
    </w:p>
    <w:p w14:paraId="692F0D31" w14:textId="77777777" w:rsidR="008D6FAE" w:rsidRPr="008D6FAE" w:rsidRDefault="008D6FAE" w:rsidP="008D6FAE">
      <w:pPr>
        <w:spacing w:after="200"/>
        <w:ind w:left="426" w:right="272"/>
        <w:jc w:val="center"/>
        <w:rPr>
          <w:noProof/>
        </w:rPr>
      </w:pPr>
    </w:p>
    <w:p w14:paraId="4D19F20F" w14:textId="77777777" w:rsidR="008D6FAE" w:rsidRPr="008D6FAE" w:rsidRDefault="008D6FAE" w:rsidP="008D6FAE">
      <w:pPr>
        <w:spacing w:after="200"/>
        <w:ind w:left="426" w:right="272"/>
        <w:jc w:val="center"/>
        <w:rPr>
          <w:b/>
          <w:bCs/>
          <w:noProof/>
        </w:rPr>
      </w:pPr>
      <w:r w:rsidRPr="008D6FAE">
        <w:rPr>
          <w:b/>
          <w:bCs/>
          <w:noProof/>
        </w:rPr>
        <w:t>Program Name - Master of Business Administration</w:t>
      </w:r>
    </w:p>
    <w:p w14:paraId="7767FA72" w14:textId="77777777" w:rsidR="008D6FAE" w:rsidRPr="008D6FAE" w:rsidRDefault="008D6FAE" w:rsidP="008D6FAE">
      <w:pPr>
        <w:spacing w:after="200"/>
        <w:ind w:left="426" w:right="272"/>
        <w:jc w:val="center"/>
        <w:rPr>
          <w:b/>
          <w:bCs/>
          <w:noProof/>
          <w:lang w:val="en-IN"/>
        </w:rPr>
      </w:pPr>
      <w:r w:rsidRPr="008D6FAE">
        <w:rPr>
          <w:b/>
          <w:bCs/>
          <w:noProof/>
        </w:rPr>
        <w:t xml:space="preserve"> Module Name - </w:t>
      </w:r>
      <w:r w:rsidRPr="008D6FAE">
        <w:rPr>
          <w:b/>
          <w:bCs/>
          <w:noProof/>
          <w:lang w:val="en-IN"/>
        </w:rPr>
        <w:t>International Marketing: Principles and Practices</w:t>
      </w:r>
    </w:p>
    <w:p w14:paraId="6AFFCED0" w14:textId="77777777" w:rsidR="008D6FAE" w:rsidRPr="008D6FAE" w:rsidRDefault="008D6FAE" w:rsidP="008D6FAE">
      <w:pPr>
        <w:spacing w:after="200"/>
        <w:ind w:left="426" w:right="272"/>
        <w:jc w:val="center"/>
        <w:rPr>
          <w:b/>
          <w:bCs/>
          <w:noProof/>
        </w:rPr>
      </w:pPr>
      <w:r w:rsidRPr="008D6FAE">
        <w:rPr>
          <w:b/>
          <w:bCs/>
          <w:noProof/>
        </w:rPr>
        <w:t>Module Code - LCMB7026</w:t>
      </w:r>
    </w:p>
    <w:p w14:paraId="72ADF4E0" w14:textId="77777777" w:rsidR="008D6FAE" w:rsidRPr="008D6FAE" w:rsidRDefault="008D6FAE" w:rsidP="008D6FAE">
      <w:pPr>
        <w:spacing w:after="200"/>
        <w:ind w:left="426" w:right="272"/>
        <w:jc w:val="center"/>
        <w:rPr>
          <w:b/>
          <w:bCs/>
          <w:noProof/>
        </w:rPr>
      </w:pPr>
      <w:r w:rsidRPr="008D6FAE">
        <w:rPr>
          <w:b/>
          <w:bCs/>
          <w:noProof/>
        </w:rPr>
        <w:t>Assessment - Report</w:t>
      </w:r>
    </w:p>
    <w:p w14:paraId="16982432" w14:textId="77777777" w:rsidR="008D6FAE" w:rsidRPr="008D6FAE" w:rsidRDefault="008D6FAE" w:rsidP="008D6FAE">
      <w:pPr>
        <w:spacing w:after="200"/>
        <w:ind w:left="426" w:right="272"/>
        <w:jc w:val="center"/>
        <w:rPr>
          <w:b/>
          <w:bCs/>
          <w:noProof/>
        </w:rPr>
      </w:pPr>
      <w:r w:rsidRPr="008D6FAE">
        <w:rPr>
          <w:b/>
          <w:bCs/>
          <w:noProof/>
        </w:rPr>
        <w:t>Title – COMPARATIVE POSITIONING STRATEGY OF KFC IN INDIA AND THE UNITED KINGDOM</w:t>
      </w:r>
    </w:p>
    <w:p w14:paraId="65B15E84" w14:textId="77777777" w:rsidR="008D6FAE" w:rsidRPr="008D6FAE" w:rsidRDefault="008D6FAE" w:rsidP="008D6FAE">
      <w:pPr>
        <w:spacing w:after="200"/>
        <w:ind w:left="426" w:right="272"/>
        <w:jc w:val="center"/>
        <w:rPr>
          <w:b/>
          <w:bCs/>
          <w:noProof/>
        </w:rPr>
      </w:pPr>
      <w:r w:rsidRPr="008D6FAE">
        <w:rPr>
          <w:b/>
          <w:bCs/>
          <w:noProof/>
        </w:rPr>
        <w:t>Lecturer Name - Dian Mayasari</w:t>
      </w:r>
    </w:p>
    <w:p w14:paraId="6083CB50" w14:textId="77777777" w:rsidR="008D6FAE" w:rsidRPr="008D6FAE" w:rsidRDefault="008D6FAE" w:rsidP="008D6FAE">
      <w:pPr>
        <w:spacing w:after="200"/>
        <w:ind w:left="426" w:right="272"/>
        <w:jc w:val="center"/>
        <w:rPr>
          <w:b/>
          <w:bCs/>
          <w:noProof/>
        </w:rPr>
      </w:pPr>
      <w:r w:rsidRPr="008D6FAE">
        <w:rPr>
          <w:b/>
          <w:bCs/>
          <w:noProof/>
        </w:rPr>
        <w:t>Student Name – Raj Parmar</w:t>
      </w:r>
    </w:p>
    <w:p w14:paraId="3B1BA257" w14:textId="77777777" w:rsidR="008D6FAE" w:rsidRPr="008D6FAE" w:rsidRDefault="008D6FAE" w:rsidP="008D6FAE">
      <w:pPr>
        <w:spacing w:after="200"/>
        <w:ind w:left="426" w:right="272"/>
        <w:jc w:val="center"/>
        <w:rPr>
          <w:b/>
          <w:bCs/>
          <w:noProof/>
        </w:rPr>
      </w:pPr>
      <w:r w:rsidRPr="008D6FAE">
        <w:rPr>
          <w:b/>
          <w:bCs/>
          <w:noProof/>
        </w:rPr>
        <w:t xml:space="preserve">Student ID: 2507754 </w:t>
      </w:r>
    </w:p>
    <w:p w14:paraId="2E2FBB20" w14:textId="77777777" w:rsidR="008D6FAE" w:rsidRPr="008D6FAE" w:rsidRDefault="008D6FAE" w:rsidP="008D6FAE">
      <w:pPr>
        <w:spacing w:after="200"/>
        <w:ind w:left="426" w:right="272"/>
        <w:jc w:val="center"/>
        <w:rPr>
          <w:b/>
          <w:bCs/>
          <w:noProof/>
        </w:rPr>
      </w:pPr>
      <w:r w:rsidRPr="008D6FAE">
        <w:rPr>
          <w:b/>
          <w:bCs/>
          <w:noProof/>
        </w:rPr>
        <w:t>Submission Deadline - Friday 27</w:t>
      </w:r>
      <w:r w:rsidRPr="008D6FAE">
        <w:rPr>
          <w:b/>
          <w:bCs/>
          <w:noProof/>
          <w:vertAlign w:val="superscript"/>
        </w:rPr>
        <w:t>th</w:t>
      </w:r>
      <w:r w:rsidRPr="008D6FAE">
        <w:rPr>
          <w:b/>
          <w:bCs/>
          <w:noProof/>
        </w:rPr>
        <w:t xml:space="preserve"> March 2026 by 2 pm</w:t>
      </w:r>
    </w:p>
    <w:p w14:paraId="782A7418" w14:textId="77777777" w:rsidR="008D6FAE" w:rsidRPr="008D6FAE" w:rsidRDefault="008D6FAE" w:rsidP="008D6FAE">
      <w:pPr>
        <w:spacing w:after="200"/>
        <w:ind w:left="426" w:right="272"/>
        <w:jc w:val="center"/>
        <w:rPr>
          <w:b/>
          <w:bCs/>
          <w:noProof/>
        </w:rPr>
      </w:pPr>
      <w:r w:rsidRPr="008D6FAE">
        <w:rPr>
          <w:b/>
          <w:bCs/>
          <w:noProof/>
        </w:rPr>
        <w:t>Word Count – 5339</w:t>
      </w:r>
    </w:p>
    <w:p w14:paraId="0FB4A2C6" w14:textId="77777777" w:rsidR="008D6FAE" w:rsidRPr="008D6FAE" w:rsidRDefault="008D6FAE" w:rsidP="008D6FAE">
      <w:pPr>
        <w:spacing w:after="200"/>
        <w:ind w:left="426" w:right="272"/>
        <w:jc w:val="center"/>
        <w:rPr>
          <w:b/>
          <w:bCs/>
          <w:noProof/>
        </w:rPr>
      </w:pPr>
    </w:p>
    <w:p w14:paraId="41247991" w14:textId="7DFE0783" w:rsidR="008D6FAE" w:rsidRDefault="008D6FAE" w:rsidP="008D6FAE">
      <w:pPr>
        <w:spacing w:after="200"/>
        <w:ind w:left="426" w:right="272"/>
        <w:jc w:val="center"/>
        <w:rPr>
          <w:rFonts w:eastAsia="Arial" w:cs="Arial"/>
          <w:b/>
          <w:bCs/>
        </w:rPr>
      </w:pPr>
    </w:p>
    <w:p w14:paraId="30C54D39" w14:textId="4D6FE968" w:rsidR="006C3267" w:rsidRDefault="006C3267">
      <w:pPr>
        <w:spacing w:line="278" w:lineRule="auto"/>
        <w:jc w:val="left"/>
        <w:rPr>
          <w:b/>
          <w:bCs/>
          <w:sz w:val="32"/>
          <w:szCs w:val="32"/>
        </w:rPr>
      </w:pPr>
    </w:p>
    <w:p w14:paraId="5E51058B" w14:textId="77777777" w:rsidR="003B5D2B" w:rsidRDefault="003B5D2B" w:rsidP="003B5D2B">
      <w:pPr>
        <w:jc w:val="center"/>
        <w:rPr>
          <w:b/>
          <w:bCs/>
          <w:sz w:val="32"/>
          <w:szCs w:val="32"/>
        </w:rPr>
      </w:pPr>
    </w:p>
    <w:p w14:paraId="6D86838B" w14:textId="15B6C10D" w:rsidR="00326883" w:rsidRPr="00F732D6" w:rsidRDefault="00326883">
      <w:pPr>
        <w:spacing w:line="278" w:lineRule="auto"/>
        <w:jc w:val="left"/>
      </w:pPr>
    </w:p>
    <w:sdt>
      <w:sdtPr>
        <w:rPr>
          <w:rFonts w:ascii="Arial" w:eastAsiaTheme="minorHAnsi" w:hAnsi="Arial" w:cstheme="minorBidi"/>
          <w:color w:val="000000" w:themeColor="text1"/>
          <w:kern w:val="2"/>
          <w:sz w:val="24"/>
          <w:szCs w:val="24"/>
          <w14:ligatures w14:val="standardContextual"/>
        </w:rPr>
        <w:id w:val="1143478278"/>
        <w:docPartObj>
          <w:docPartGallery w:val="Table of Contents"/>
          <w:docPartUnique/>
        </w:docPartObj>
      </w:sdtPr>
      <w:sdtEndPr>
        <w:rPr>
          <w:b/>
          <w:bCs/>
          <w:noProof/>
        </w:rPr>
      </w:sdtEndPr>
      <w:sdtContent>
        <w:p w14:paraId="6A7ABA95" w14:textId="03491FA8" w:rsidR="00326883" w:rsidRPr="00326883" w:rsidRDefault="00326883" w:rsidP="00733C30">
          <w:pPr>
            <w:pStyle w:val="TOCHeading"/>
            <w:spacing w:line="360" w:lineRule="auto"/>
            <w:jc w:val="center"/>
            <w:rPr>
              <w:rFonts w:ascii="Arial" w:hAnsi="Arial" w:cs="Arial"/>
              <w:b/>
              <w:bCs/>
              <w:color w:val="0D0D0D" w:themeColor="text1" w:themeTint="F2"/>
              <w:sz w:val="24"/>
              <w:szCs w:val="24"/>
            </w:rPr>
          </w:pPr>
          <w:r w:rsidRPr="00326883">
            <w:rPr>
              <w:rFonts w:ascii="Arial" w:hAnsi="Arial" w:cs="Arial"/>
              <w:b/>
              <w:bCs/>
              <w:color w:val="0D0D0D" w:themeColor="text1" w:themeTint="F2"/>
              <w:sz w:val="24"/>
              <w:szCs w:val="24"/>
            </w:rPr>
            <w:t>Table of Contents</w:t>
          </w:r>
        </w:p>
        <w:p w14:paraId="1573D4C3" w14:textId="3CEEE5DF" w:rsidR="008D6FAE" w:rsidRDefault="00326883">
          <w:pPr>
            <w:pStyle w:val="TOC1"/>
            <w:tabs>
              <w:tab w:val="right" w:leader="dot" w:pos="9350"/>
            </w:tabs>
            <w:rPr>
              <w:rFonts w:asciiTheme="minorHAnsi" w:eastAsiaTheme="minorEastAsia" w:hAnsiTheme="minorHAnsi"/>
              <w:noProof/>
              <w:color w:val="auto"/>
              <w:lang w:val="en-IN" w:eastAsia="en-IN"/>
            </w:rPr>
          </w:pPr>
          <w:r>
            <w:fldChar w:fldCharType="begin"/>
          </w:r>
          <w:r>
            <w:instrText xml:space="preserve"> TOC \o "1-3" \h \z \u </w:instrText>
          </w:r>
          <w:r>
            <w:fldChar w:fldCharType="separate"/>
          </w:r>
          <w:hyperlink w:anchor="_Toc225472502" w:history="1">
            <w:r w:rsidR="008D6FAE" w:rsidRPr="007D56AF">
              <w:rPr>
                <w:rStyle w:val="Hyperlink"/>
                <w:noProof/>
              </w:rPr>
              <w:t>Section 1: International Market Entry Strategy and Marketing Mix</w:t>
            </w:r>
            <w:r w:rsidR="008D6FAE">
              <w:rPr>
                <w:noProof/>
                <w:webHidden/>
              </w:rPr>
              <w:tab/>
            </w:r>
            <w:r w:rsidR="008D6FAE">
              <w:rPr>
                <w:noProof/>
                <w:webHidden/>
              </w:rPr>
              <w:fldChar w:fldCharType="begin"/>
            </w:r>
            <w:r w:rsidR="008D6FAE">
              <w:rPr>
                <w:noProof/>
                <w:webHidden/>
              </w:rPr>
              <w:instrText xml:space="preserve"> PAGEREF _Toc225472502 \h </w:instrText>
            </w:r>
            <w:r w:rsidR="008D6FAE">
              <w:rPr>
                <w:noProof/>
                <w:webHidden/>
              </w:rPr>
            </w:r>
            <w:r w:rsidR="008D6FAE">
              <w:rPr>
                <w:noProof/>
                <w:webHidden/>
              </w:rPr>
              <w:fldChar w:fldCharType="separate"/>
            </w:r>
            <w:r w:rsidR="008D6FAE">
              <w:rPr>
                <w:noProof/>
                <w:webHidden/>
              </w:rPr>
              <w:t>4</w:t>
            </w:r>
            <w:r w:rsidR="008D6FAE">
              <w:rPr>
                <w:noProof/>
                <w:webHidden/>
              </w:rPr>
              <w:fldChar w:fldCharType="end"/>
            </w:r>
          </w:hyperlink>
        </w:p>
        <w:p w14:paraId="17B5EF92" w14:textId="67306679" w:rsidR="008D6FAE" w:rsidRDefault="008D6FAE">
          <w:pPr>
            <w:pStyle w:val="TOC2"/>
            <w:tabs>
              <w:tab w:val="right" w:leader="dot" w:pos="9350"/>
            </w:tabs>
            <w:rPr>
              <w:rFonts w:asciiTheme="minorHAnsi" w:eastAsiaTheme="minorEastAsia" w:hAnsiTheme="minorHAnsi"/>
              <w:noProof/>
              <w:color w:val="auto"/>
              <w:lang w:val="en-IN" w:eastAsia="en-IN"/>
            </w:rPr>
          </w:pPr>
          <w:hyperlink w:anchor="_Toc225472503" w:history="1">
            <w:r w:rsidRPr="007D56AF">
              <w:rPr>
                <w:rStyle w:val="Hyperlink"/>
                <w:noProof/>
              </w:rPr>
              <w:t>1. Overview of KFC International Expansion</w:t>
            </w:r>
            <w:r>
              <w:rPr>
                <w:noProof/>
                <w:webHidden/>
              </w:rPr>
              <w:tab/>
            </w:r>
            <w:r>
              <w:rPr>
                <w:noProof/>
                <w:webHidden/>
              </w:rPr>
              <w:fldChar w:fldCharType="begin"/>
            </w:r>
            <w:r>
              <w:rPr>
                <w:noProof/>
                <w:webHidden/>
              </w:rPr>
              <w:instrText xml:space="preserve"> PAGEREF _Toc225472503 \h </w:instrText>
            </w:r>
            <w:r>
              <w:rPr>
                <w:noProof/>
                <w:webHidden/>
              </w:rPr>
            </w:r>
            <w:r>
              <w:rPr>
                <w:noProof/>
                <w:webHidden/>
              </w:rPr>
              <w:fldChar w:fldCharType="separate"/>
            </w:r>
            <w:r>
              <w:rPr>
                <w:noProof/>
                <w:webHidden/>
              </w:rPr>
              <w:t>4</w:t>
            </w:r>
            <w:r>
              <w:rPr>
                <w:noProof/>
                <w:webHidden/>
              </w:rPr>
              <w:fldChar w:fldCharType="end"/>
            </w:r>
          </w:hyperlink>
        </w:p>
        <w:p w14:paraId="39B46664" w14:textId="6D1E7930" w:rsidR="008D6FAE" w:rsidRDefault="008D6FAE">
          <w:pPr>
            <w:pStyle w:val="TOC2"/>
            <w:tabs>
              <w:tab w:val="right" w:leader="dot" w:pos="9350"/>
            </w:tabs>
            <w:rPr>
              <w:rFonts w:asciiTheme="minorHAnsi" w:eastAsiaTheme="minorEastAsia" w:hAnsiTheme="minorHAnsi"/>
              <w:noProof/>
              <w:color w:val="auto"/>
              <w:lang w:val="en-IN" w:eastAsia="en-IN"/>
            </w:rPr>
          </w:pPr>
          <w:hyperlink w:anchor="_Toc225472504" w:history="1">
            <w:r w:rsidRPr="007D56AF">
              <w:rPr>
                <w:rStyle w:val="Hyperlink"/>
                <w:noProof/>
              </w:rPr>
              <w:t>2. Comparative Analysis of Macro Environment (PESTEL)</w:t>
            </w:r>
            <w:r>
              <w:rPr>
                <w:noProof/>
                <w:webHidden/>
              </w:rPr>
              <w:tab/>
            </w:r>
            <w:r>
              <w:rPr>
                <w:noProof/>
                <w:webHidden/>
              </w:rPr>
              <w:fldChar w:fldCharType="begin"/>
            </w:r>
            <w:r>
              <w:rPr>
                <w:noProof/>
                <w:webHidden/>
              </w:rPr>
              <w:instrText xml:space="preserve"> PAGEREF _Toc225472504 \h </w:instrText>
            </w:r>
            <w:r>
              <w:rPr>
                <w:noProof/>
                <w:webHidden/>
              </w:rPr>
            </w:r>
            <w:r>
              <w:rPr>
                <w:noProof/>
                <w:webHidden/>
              </w:rPr>
              <w:fldChar w:fldCharType="separate"/>
            </w:r>
            <w:r>
              <w:rPr>
                <w:noProof/>
                <w:webHidden/>
              </w:rPr>
              <w:t>5</w:t>
            </w:r>
            <w:r>
              <w:rPr>
                <w:noProof/>
                <w:webHidden/>
              </w:rPr>
              <w:fldChar w:fldCharType="end"/>
            </w:r>
          </w:hyperlink>
        </w:p>
        <w:p w14:paraId="58C8E690" w14:textId="60E41747" w:rsidR="008D6FAE" w:rsidRDefault="008D6FAE">
          <w:pPr>
            <w:pStyle w:val="TOC3"/>
            <w:tabs>
              <w:tab w:val="right" w:leader="dot" w:pos="9350"/>
            </w:tabs>
            <w:rPr>
              <w:rFonts w:asciiTheme="minorHAnsi" w:eastAsiaTheme="minorEastAsia" w:hAnsiTheme="minorHAnsi"/>
              <w:noProof/>
              <w:color w:val="auto"/>
              <w:lang w:val="en-IN" w:eastAsia="en-IN"/>
            </w:rPr>
          </w:pPr>
          <w:hyperlink w:anchor="_Toc225472505" w:history="1">
            <w:r w:rsidRPr="007D56AF">
              <w:rPr>
                <w:rStyle w:val="Hyperlink"/>
                <w:noProof/>
              </w:rPr>
              <w:t>2.1 Political Factors</w:t>
            </w:r>
            <w:r>
              <w:rPr>
                <w:noProof/>
                <w:webHidden/>
              </w:rPr>
              <w:tab/>
            </w:r>
            <w:r>
              <w:rPr>
                <w:noProof/>
                <w:webHidden/>
              </w:rPr>
              <w:fldChar w:fldCharType="begin"/>
            </w:r>
            <w:r>
              <w:rPr>
                <w:noProof/>
                <w:webHidden/>
              </w:rPr>
              <w:instrText xml:space="preserve"> PAGEREF _Toc225472505 \h </w:instrText>
            </w:r>
            <w:r>
              <w:rPr>
                <w:noProof/>
                <w:webHidden/>
              </w:rPr>
            </w:r>
            <w:r>
              <w:rPr>
                <w:noProof/>
                <w:webHidden/>
              </w:rPr>
              <w:fldChar w:fldCharType="separate"/>
            </w:r>
            <w:r>
              <w:rPr>
                <w:noProof/>
                <w:webHidden/>
              </w:rPr>
              <w:t>5</w:t>
            </w:r>
            <w:r>
              <w:rPr>
                <w:noProof/>
                <w:webHidden/>
              </w:rPr>
              <w:fldChar w:fldCharType="end"/>
            </w:r>
          </w:hyperlink>
        </w:p>
        <w:p w14:paraId="2E421328" w14:textId="107D6E54" w:rsidR="008D6FAE" w:rsidRDefault="008D6FAE">
          <w:pPr>
            <w:pStyle w:val="TOC3"/>
            <w:tabs>
              <w:tab w:val="right" w:leader="dot" w:pos="9350"/>
            </w:tabs>
            <w:rPr>
              <w:rFonts w:asciiTheme="minorHAnsi" w:eastAsiaTheme="minorEastAsia" w:hAnsiTheme="minorHAnsi"/>
              <w:noProof/>
              <w:color w:val="auto"/>
              <w:lang w:val="en-IN" w:eastAsia="en-IN"/>
            </w:rPr>
          </w:pPr>
          <w:hyperlink w:anchor="_Toc225472506" w:history="1">
            <w:r w:rsidRPr="007D56AF">
              <w:rPr>
                <w:rStyle w:val="Hyperlink"/>
                <w:noProof/>
              </w:rPr>
              <w:t>2.2 Economic Factors</w:t>
            </w:r>
            <w:r>
              <w:rPr>
                <w:noProof/>
                <w:webHidden/>
              </w:rPr>
              <w:tab/>
            </w:r>
            <w:r>
              <w:rPr>
                <w:noProof/>
                <w:webHidden/>
              </w:rPr>
              <w:fldChar w:fldCharType="begin"/>
            </w:r>
            <w:r>
              <w:rPr>
                <w:noProof/>
                <w:webHidden/>
              </w:rPr>
              <w:instrText xml:space="preserve"> PAGEREF _Toc225472506 \h </w:instrText>
            </w:r>
            <w:r>
              <w:rPr>
                <w:noProof/>
                <w:webHidden/>
              </w:rPr>
            </w:r>
            <w:r>
              <w:rPr>
                <w:noProof/>
                <w:webHidden/>
              </w:rPr>
              <w:fldChar w:fldCharType="separate"/>
            </w:r>
            <w:r>
              <w:rPr>
                <w:noProof/>
                <w:webHidden/>
              </w:rPr>
              <w:t>5</w:t>
            </w:r>
            <w:r>
              <w:rPr>
                <w:noProof/>
                <w:webHidden/>
              </w:rPr>
              <w:fldChar w:fldCharType="end"/>
            </w:r>
          </w:hyperlink>
        </w:p>
        <w:p w14:paraId="37E5AE23" w14:textId="53D85A36" w:rsidR="008D6FAE" w:rsidRDefault="008D6FAE">
          <w:pPr>
            <w:pStyle w:val="TOC3"/>
            <w:tabs>
              <w:tab w:val="right" w:leader="dot" w:pos="9350"/>
            </w:tabs>
            <w:rPr>
              <w:rFonts w:asciiTheme="minorHAnsi" w:eastAsiaTheme="minorEastAsia" w:hAnsiTheme="minorHAnsi"/>
              <w:noProof/>
              <w:color w:val="auto"/>
              <w:lang w:val="en-IN" w:eastAsia="en-IN"/>
            </w:rPr>
          </w:pPr>
          <w:hyperlink w:anchor="_Toc225472507" w:history="1">
            <w:r w:rsidRPr="007D56AF">
              <w:rPr>
                <w:rStyle w:val="Hyperlink"/>
                <w:noProof/>
              </w:rPr>
              <w:t>2.3 Social and Cultural Factors</w:t>
            </w:r>
            <w:r>
              <w:rPr>
                <w:noProof/>
                <w:webHidden/>
              </w:rPr>
              <w:tab/>
            </w:r>
            <w:r>
              <w:rPr>
                <w:noProof/>
                <w:webHidden/>
              </w:rPr>
              <w:fldChar w:fldCharType="begin"/>
            </w:r>
            <w:r>
              <w:rPr>
                <w:noProof/>
                <w:webHidden/>
              </w:rPr>
              <w:instrText xml:space="preserve"> PAGEREF _Toc225472507 \h </w:instrText>
            </w:r>
            <w:r>
              <w:rPr>
                <w:noProof/>
                <w:webHidden/>
              </w:rPr>
            </w:r>
            <w:r>
              <w:rPr>
                <w:noProof/>
                <w:webHidden/>
              </w:rPr>
              <w:fldChar w:fldCharType="separate"/>
            </w:r>
            <w:r>
              <w:rPr>
                <w:noProof/>
                <w:webHidden/>
              </w:rPr>
              <w:t>6</w:t>
            </w:r>
            <w:r>
              <w:rPr>
                <w:noProof/>
                <w:webHidden/>
              </w:rPr>
              <w:fldChar w:fldCharType="end"/>
            </w:r>
          </w:hyperlink>
        </w:p>
        <w:p w14:paraId="01564EEF" w14:textId="433AEC64" w:rsidR="008D6FAE" w:rsidRDefault="008D6FAE">
          <w:pPr>
            <w:pStyle w:val="TOC3"/>
            <w:tabs>
              <w:tab w:val="right" w:leader="dot" w:pos="9350"/>
            </w:tabs>
            <w:rPr>
              <w:rFonts w:asciiTheme="minorHAnsi" w:eastAsiaTheme="minorEastAsia" w:hAnsiTheme="minorHAnsi"/>
              <w:noProof/>
              <w:color w:val="auto"/>
              <w:lang w:val="en-IN" w:eastAsia="en-IN"/>
            </w:rPr>
          </w:pPr>
          <w:hyperlink w:anchor="_Toc225472508" w:history="1">
            <w:r w:rsidRPr="007D56AF">
              <w:rPr>
                <w:rStyle w:val="Hyperlink"/>
                <w:noProof/>
              </w:rPr>
              <w:t>2.4 Technological Factors</w:t>
            </w:r>
            <w:r>
              <w:rPr>
                <w:noProof/>
                <w:webHidden/>
              </w:rPr>
              <w:tab/>
            </w:r>
            <w:r>
              <w:rPr>
                <w:noProof/>
                <w:webHidden/>
              </w:rPr>
              <w:fldChar w:fldCharType="begin"/>
            </w:r>
            <w:r>
              <w:rPr>
                <w:noProof/>
                <w:webHidden/>
              </w:rPr>
              <w:instrText xml:space="preserve"> PAGEREF _Toc225472508 \h </w:instrText>
            </w:r>
            <w:r>
              <w:rPr>
                <w:noProof/>
                <w:webHidden/>
              </w:rPr>
            </w:r>
            <w:r>
              <w:rPr>
                <w:noProof/>
                <w:webHidden/>
              </w:rPr>
              <w:fldChar w:fldCharType="separate"/>
            </w:r>
            <w:r>
              <w:rPr>
                <w:noProof/>
                <w:webHidden/>
              </w:rPr>
              <w:t>6</w:t>
            </w:r>
            <w:r>
              <w:rPr>
                <w:noProof/>
                <w:webHidden/>
              </w:rPr>
              <w:fldChar w:fldCharType="end"/>
            </w:r>
          </w:hyperlink>
        </w:p>
        <w:p w14:paraId="671ECE9C" w14:textId="73876C63" w:rsidR="008D6FAE" w:rsidRDefault="008D6FAE">
          <w:pPr>
            <w:pStyle w:val="TOC3"/>
            <w:tabs>
              <w:tab w:val="right" w:leader="dot" w:pos="9350"/>
            </w:tabs>
            <w:rPr>
              <w:rFonts w:asciiTheme="minorHAnsi" w:eastAsiaTheme="minorEastAsia" w:hAnsiTheme="minorHAnsi"/>
              <w:noProof/>
              <w:color w:val="auto"/>
              <w:lang w:val="en-IN" w:eastAsia="en-IN"/>
            </w:rPr>
          </w:pPr>
          <w:hyperlink w:anchor="_Toc225472509" w:history="1">
            <w:r w:rsidRPr="007D56AF">
              <w:rPr>
                <w:rStyle w:val="Hyperlink"/>
                <w:noProof/>
              </w:rPr>
              <w:t>2.5 Environmental Factors</w:t>
            </w:r>
            <w:r>
              <w:rPr>
                <w:noProof/>
                <w:webHidden/>
              </w:rPr>
              <w:tab/>
            </w:r>
            <w:r>
              <w:rPr>
                <w:noProof/>
                <w:webHidden/>
              </w:rPr>
              <w:fldChar w:fldCharType="begin"/>
            </w:r>
            <w:r>
              <w:rPr>
                <w:noProof/>
                <w:webHidden/>
              </w:rPr>
              <w:instrText xml:space="preserve"> PAGEREF _Toc225472509 \h </w:instrText>
            </w:r>
            <w:r>
              <w:rPr>
                <w:noProof/>
                <w:webHidden/>
              </w:rPr>
            </w:r>
            <w:r>
              <w:rPr>
                <w:noProof/>
                <w:webHidden/>
              </w:rPr>
              <w:fldChar w:fldCharType="separate"/>
            </w:r>
            <w:r>
              <w:rPr>
                <w:noProof/>
                <w:webHidden/>
              </w:rPr>
              <w:t>7</w:t>
            </w:r>
            <w:r>
              <w:rPr>
                <w:noProof/>
                <w:webHidden/>
              </w:rPr>
              <w:fldChar w:fldCharType="end"/>
            </w:r>
          </w:hyperlink>
        </w:p>
        <w:p w14:paraId="23E921D3" w14:textId="559FDFDC" w:rsidR="008D6FAE" w:rsidRDefault="008D6FAE">
          <w:pPr>
            <w:pStyle w:val="TOC3"/>
            <w:tabs>
              <w:tab w:val="right" w:leader="dot" w:pos="9350"/>
            </w:tabs>
            <w:rPr>
              <w:rFonts w:asciiTheme="minorHAnsi" w:eastAsiaTheme="minorEastAsia" w:hAnsiTheme="minorHAnsi"/>
              <w:noProof/>
              <w:color w:val="auto"/>
              <w:lang w:val="en-IN" w:eastAsia="en-IN"/>
            </w:rPr>
          </w:pPr>
          <w:hyperlink w:anchor="_Toc225472510" w:history="1">
            <w:r w:rsidRPr="007D56AF">
              <w:rPr>
                <w:rStyle w:val="Hyperlink"/>
                <w:noProof/>
              </w:rPr>
              <w:t>2.6 Legal Factors</w:t>
            </w:r>
            <w:r>
              <w:rPr>
                <w:noProof/>
                <w:webHidden/>
              </w:rPr>
              <w:tab/>
            </w:r>
            <w:r>
              <w:rPr>
                <w:noProof/>
                <w:webHidden/>
              </w:rPr>
              <w:fldChar w:fldCharType="begin"/>
            </w:r>
            <w:r>
              <w:rPr>
                <w:noProof/>
                <w:webHidden/>
              </w:rPr>
              <w:instrText xml:space="preserve"> PAGEREF _Toc225472510 \h </w:instrText>
            </w:r>
            <w:r>
              <w:rPr>
                <w:noProof/>
                <w:webHidden/>
              </w:rPr>
            </w:r>
            <w:r>
              <w:rPr>
                <w:noProof/>
                <w:webHidden/>
              </w:rPr>
              <w:fldChar w:fldCharType="separate"/>
            </w:r>
            <w:r>
              <w:rPr>
                <w:noProof/>
                <w:webHidden/>
              </w:rPr>
              <w:t>8</w:t>
            </w:r>
            <w:r>
              <w:rPr>
                <w:noProof/>
                <w:webHidden/>
              </w:rPr>
              <w:fldChar w:fldCharType="end"/>
            </w:r>
          </w:hyperlink>
        </w:p>
        <w:p w14:paraId="41C350DA" w14:textId="6AEFAF28" w:rsidR="008D6FAE" w:rsidRDefault="008D6FAE">
          <w:pPr>
            <w:pStyle w:val="TOC2"/>
            <w:tabs>
              <w:tab w:val="right" w:leader="dot" w:pos="9350"/>
            </w:tabs>
            <w:rPr>
              <w:rFonts w:asciiTheme="minorHAnsi" w:eastAsiaTheme="minorEastAsia" w:hAnsiTheme="minorHAnsi"/>
              <w:noProof/>
              <w:color w:val="auto"/>
              <w:lang w:val="en-IN" w:eastAsia="en-IN"/>
            </w:rPr>
          </w:pPr>
          <w:hyperlink w:anchor="_Toc225472511" w:history="1">
            <w:r w:rsidRPr="007D56AF">
              <w:rPr>
                <w:rStyle w:val="Hyperlink"/>
                <w:noProof/>
              </w:rPr>
              <w:t>3. Comparative Analysis of STP Strategy (Segmentation, Targeting, Positioning)</w:t>
            </w:r>
            <w:r>
              <w:rPr>
                <w:noProof/>
                <w:webHidden/>
              </w:rPr>
              <w:tab/>
            </w:r>
            <w:r>
              <w:rPr>
                <w:noProof/>
                <w:webHidden/>
              </w:rPr>
              <w:fldChar w:fldCharType="begin"/>
            </w:r>
            <w:r>
              <w:rPr>
                <w:noProof/>
                <w:webHidden/>
              </w:rPr>
              <w:instrText xml:space="preserve"> PAGEREF _Toc225472511 \h </w:instrText>
            </w:r>
            <w:r>
              <w:rPr>
                <w:noProof/>
                <w:webHidden/>
              </w:rPr>
            </w:r>
            <w:r>
              <w:rPr>
                <w:noProof/>
                <w:webHidden/>
              </w:rPr>
              <w:fldChar w:fldCharType="separate"/>
            </w:r>
            <w:r>
              <w:rPr>
                <w:noProof/>
                <w:webHidden/>
              </w:rPr>
              <w:t>9</w:t>
            </w:r>
            <w:r>
              <w:rPr>
                <w:noProof/>
                <w:webHidden/>
              </w:rPr>
              <w:fldChar w:fldCharType="end"/>
            </w:r>
          </w:hyperlink>
        </w:p>
        <w:p w14:paraId="7D0193AF" w14:textId="3B6F0A57" w:rsidR="008D6FAE" w:rsidRDefault="008D6FAE">
          <w:pPr>
            <w:pStyle w:val="TOC3"/>
            <w:tabs>
              <w:tab w:val="right" w:leader="dot" w:pos="9350"/>
            </w:tabs>
            <w:rPr>
              <w:rFonts w:asciiTheme="minorHAnsi" w:eastAsiaTheme="minorEastAsia" w:hAnsiTheme="minorHAnsi"/>
              <w:noProof/>
              <w:color w:val="auto"/>
              <w:lang w:val="en-IN" w:eastAsia="en-IN"/>
            </w:rPr>
          </w:pPr>
          <w:hyperlink w:anchor="_Toc225472512" w:history="1">
            <w:r w:rsidRPr="007D56AF">
              <w:rPr>
                <w:rStyle w:val="Hyperlink"/>
                <w:noProof/>
              </w:rPr>
              <w:t>3.1 Segmentation</w:t>
            </w:r>
            <w:r>
              <w:rPr>
                <w:noProof/>
                <w:webHidden/>
              </w:rPr>
              <w:tab/>
            </w:r>
            <w:r>
              <w:rPr>
                <w:noProof/>
                <w:webHidden/>
              </w:rPr>
              <w:fldChar w:fldCharType="begin"/>
            </w:r>
            <w:r>
              <w:rPr>
                <w:noProof/>
                <w:webHidden/>
              </w:rPr>
              <w:instrText xml:space="preserve"> PAGEREF _Toc225472512 \h </w:instrText>
            </w:r>
            <w:r>
              <w:rPr>
                <w:noProof/>
                <w:webHidden/>
              </w:rPr>
            </w:r>
            <w:r>
              <w:rPr>
                <w:noProof/>
                <w:webHidden/>
              </w:rPr>
              <w:fldChar w:fldCharType="separate"/>
            </w:r>
            <w:r>
              <w:rPr>
                <w:noProof/>
                <w:webHidden/>
              </w:rPr>
              <w:t>9</w:t>
            </w:r>
            <w:r>
              <w:rPr>
                <w:noProof/>
                <w:webHidden/>
              </w:rPr>
              <w:fldChar w:fldCharType="end"/>
            </w:r>
          </w:hyperlink>
        </w:p>
        <w:p w14:paraId="408B8E45" w14:textId="66BC8D17" w:rsidR="008D6FAE" w:rsidRDefault="008D6FAE">
          <w:pPr>
            <w:pStyle w:val="TOC3"/>
            <w:tabs>
              <w:tab w:val="right" w:leader="dot" w:pos="9350"/>
            </w:tabs>
            <w:rPr>
              <w:rFonts w:asciiTheme="minorHAnsi" w:eastAsiaTheme="minorEastAsia" w:hAnsiTheme="minorHAnsi"/>
              <w:noProof/>
              <w:color w:val="auto"/>
              <w:lang w:val="en-IN" w:eastAsia="en-IN"/>
            </w:rPr>
          </w:pPr>
          <w:hyperlink w:anchor="_Toc225472513" w:history="1">
            <w:r w:rsidRPr="007D56AF">
              <w:rPr>
                <w:rStyle w:val="Hyperlink"/>
                <w:noProof/>
              </w:rPr>
              <w:t>3.2 Targeting Strategy</w:t>
            </w:r>
            <w:r>
              <w:rPr>
                <w:noProof/>
                <w:webHidden/>
              </w:rPr>
              <w:tab/>
            </w:r>
            <w:r>
              <w:rPr>
                <w:noProof/>
                <w:webHidden/>
              </w:rPr>
              <w:fldChar w:fldCharType="begin"/>
            </w:r>
            <w:r>
              <w:rPr>
                <w:noProof/>
                <w:webHidden/>
              </w:rPr>
              <w:instrText xml:space="preserve"> PAGEREF _Toc225472513 \h </w:instrText>
            </w:r>
            <w:r>
              <w:rPr>
                <w:noProof/>
                <w:webHidden/>
              </w:rPr>
            </w:r>
            <w:r>
              <w:rPr>
                <w:noProof/>
                <w:webHidden/>
              </w:rPr>
              <w:fldChar w:fldCharType="separate"/>
            </w:r>
            <w:r>
              <w:rPr>
                <w:noProof/>
                <w:webHidden/>
              </w:rPr>
              <w:t>10</w:t>
            </w:r>
            <w:r>
              <w:rPr>
                <w:noProof/>
                <w:webHidden/>
              </w:rPr>
              <w:fldChar w:fldCharType="end"/>
            </w:r>
          </w:hyperlink>
        </w:p>
        <w:p w14:paraId="44DDC3E9" w14:textId="7159880F" w:rsidR="008D6FAE" w:rsidRDefault="008D6FAE">
          <w:pPr>
            <w:pStyle w:val="TOC3"/>
            <w:tabs>
              <w:tab w:val="right" w:leader="dot" w:pos="9350"/>
            </w:tabs>
            <w:rPr>
              <w:rFonts w:asciiTheme="minorHAnsi" w:eastAsiaTheme="minorEastAsia" w:hAnsiTheme="minorHAnsi"/>
              <w:noProof/>
              <w:color w:val="auto"/>
              <w:lang w:val="en-IN" w:eastAsia="en-IN"/>
            </w:rPr>
          </w:pPr>
          <w:hyperlink w:anchor="_Toc225472514" w:history="1">
            <w:r w:rsidRPr="007D56AF">
              <w:rPr>
                <w:rStyle w:val="Hyperlink"/>
                <w:noProof/>
              </w:rPr>
              <w:t>3.3 Positioning Strategy</w:t>
            </w:r>
            <w:r>
              <w:rPr>
                <w:noProof/>
                <w:webHidden/>
              </w:rPr>
              <w:tab/>
            </w:r>
            <w:r>
              <w:rPr>
                <w:noProof/>
                <w:webHidden/>
              </w:rPr>
              <w:fldChar w:fldCharType="begin"/>
            </w:r>
            <w:r>
              <w:rPr>
                <w:noProof/>
                <w:webHidden/>
              </w:rPr>
              <w:instrText xml:space="preserve"> PAGEREF _Toc225472514 \h </w:instrText>
            </w:r>
            <w:r>
              <w:rPr>
                <w:noProof/>
                <w:webHidden/>
              </w:rPr>
            </w:r>
            <w:r>
              <w:rPr>
                <w:noProof/>
                <w:webHidden/>
              </w:rPr>
              <w:fldChar w:fldCharType="separate"/>
            </w:r>
            <w:r>
              <w:rPr>
                <w:noProof/>
                <w:webHidden/>
              </w:rPr>
              <w:t>11</w:t>
            </w:r>
            <w:r>
              <w:rPr>
                <w:noProof/>
                <w:webHidden/>
              </w:rPr>
              <w:fldChar w:fldCharType="end"/>
            </w:r>
          </w:hyperlink>
        </w:p>
        <w:p w14:paraId="0AB18921" w14:textId="42C36E97" w:rsidR="008D6FAE" w:rsidRDefault="008D6FAE">
          <w:pPr>
            <w:pStyle w:val="TOC2"/>
            <w:tabs>
              <w:tab w:val="right" w:leader="dot" w:pos="9350"/>
            </w:tabs>
            <w:rPr>
              <w:rFonts w:asciiTheme="minorHAnsi" w:eastAsiaTheme="minorEastAsia" w:hAnsiTheme="minorHAnsi"/>
              <w:noProof/>
              <w:color w:val="auto"/>
              <w:lang w:val="en-IN" w:eastAsia="en-IN"/>
            </w:rPr>
          </w:pPr>
          <w:hyperlink w:anchor="_Toc225472515" w:history="1">
            <w:r w:rsidRPr="007D56AF">
              <w:rPr>
                <w:rStyle w:val="Hyperlink"/>
                <w:noProof/>
              </w:rPr>
              <w:t>4. Comparative Analysis of International Marketing Mix (7Ps)</w:t>
            </w:r>
            <w:r>
              <w:rPr>
                <w:noProof/>
                <w:webHidden/>
              </w:rPr>
              <w:tab/>
            </w:r>
            <w:r>
              <w:rPr>
                <w:noProof/>
                <w:webHidden/>
              </w:rPr>
              <w:fldChar w:fldCharType="begin"/>
            </w:r>
            <w:r>
              <w:rPr>
                <w:noProof/>
                <w:webHidden/>
              </w:rPr>
              <w:instrText xml:space="preserve"> PAGEREF _Toc225472515 \h </w:instrText>
            </w:r>
            <w:r>
              <w:rPr>
                <w:noProof/>
                <w:webHidden/>
              </w:rPr>
            </w:r>
            <w:r>
              <w:rPr>
                <w:noProof/>
                <w:webHidden/>
              </w:rPr>
              <w:fldChar w:fldCharType="separate"/>
            </w:r>
            <w:r>
              <w:rPr>
                <w:noProof/>
                <w:webHidden/>
              </w:rPr>
              <w:t>12</w:t>
            </w:r>
            <w:r>
              <w:rPr>
                <w:noProof/>
                <w:webHidden/>
              </w:rPr>
              <w:fldChar w:fldCharType="end"/>
            </w:r>
          </w:hyperlink>
        </w:p>
        <w:p w14:paraId="57E67567" w14:textId="02B9B83A" w:rsidR="008D6FAE" w:rsidRDefault="008D6FAE">
          <w:pPr>
            <w:pStyle w:val="TOC3"/>
            <w:tabs>
              <w:tab w:val="right" w:leader="dot" w:pos="9350"/>
            </w:tabs>
            <w:rPr>
              <w:rFonts w:asciiTheme="minorHAnsi" w:eastAsiaTheme="minorEastAsia" w:hAnsiTheme="minorHAnsi"/>
              <w:noProof/>
              <w:color w:val="auto"/>
              <w:lang w:val="en-IN" w:eastAsia="en-IN"/>
            </w:rPr>
          </w:pPr>
          <w:hyperlink w:anchor="_Toc225472516" w:history="1">
            <w:r w:rsidRPr="007D56AF">
              <w:rPr>
                <w:rStyle w:val="Hyperlink"/>
                <w:noProof/>
              </w:rPr>
              <w:t>4.1 Product Strategy</w:t>
            </w:r>
            <w:r>
              <w:rPr>
                <w:noProof/>
                <w:webHidden/>
              </w:rPr>
              <w:tab/>
            </w:r>
            <w:r>
              <w:rPr>
                <w:noProof/>
                <w:webHidden/>
              </w:rPr>
              <w:fldChar w:fldCharType="begin"/>
            </w:r>
            <w:r>
              <w:rPr>
                <w:noProof/>
                <w:webHidden/>
              </w:rPr>
              <w:instrText xml:space="preserve"> PAGEREF _Toc225472516 \h </w:instrText>
            </w:r>
            <w:r>
              <w:rPr>
                <w:noProof/>
                <w:webHidden/>
              </w:rPr>
            </w:r>
            <w:r>
              <w:rPr>
                <w:noProof/>
                <w:webHidden/>
              </w:rPr>
              <w:fldChar w:fldCharType="separate"/>
            </w:r>
            <w:r>
              <w:rPr>
                <w:noProof/>
                <w:webHidden/>
              </w:rPr>
              <w:t>12</w:t>
            </w:r>
            <w:r>
              <w:rPr>
                <w:noProof/>
                <w:webHidden/>
              </w:rPr>
              <w:fldChar w:fldCharType="end"/>
            </w:r>
          </w:hyperlink>
        </w:p>
        <w:p w14:paraId="3F32D605" w14:textId="253811C1" w:rsidR="008D6FAE" w:rsidRDefault="008D6FAE">
          <w:pPr>
            <w:pStyle w:val="TOC3"/>
            <w:tabs>
              <w:tab w:val="right" w:leader="dot" w:pos="9350"/>
            </w:tabs>
            <w:rPr>
              <w:rFonts w:asciiTheme="minorHAnsi" w:eastAsiaTheme="minorEastAsia" w:hAnsiTheme="minorHAnsi"/>
              <w:noProof/>
              <w:color w:val="auto"/>
              <w:lang w:val="en-IN" w:eastAsia="en-IN"/>
            </w:rPr>
          </w:pPr>
          <w:hyperlink w:anchor="_Toc225472517" w:history="1">
            <w:r w:rsidRPr="007D56AF">
              <w:rPr>
                <w:rStyle w:val="Hyperlink"/>
                <w:noProof/>
              </w:rPr>
              <w:t>4.2 Price Strategy</w:t>
            </w:r>
            <w:r>
              <w:rPr>
                <w:noProof/>
                <w:webHidden/>
              </w:rPr>
              <w:tab/>
            </w:r>
            <w:r>
              <w:rPr>
                <w:noProof/>
                <w:webHidden/>
              </w:rPr>
              <w:fldChar w:fldCharType="begin"/>
            </w:r>
            <w:r>
              <w:rPr>
                <w:noProof/>
                <w:webHidden/>
              </w:rPr>
              <w:instrText xml:space="preserve"> PAGEREF _Toc225472517 \h </w:instrText>
            </w:r>
            <w:r>
              <w:rPr>
                <w:noProof/>
                <w:webHidden/>
              </w:rPr>
            </w:r>
            <w:r>
              <w:rPr>
                <w:noProof/>
                <w:webHidden/>
              </w:rPr>
              <w:fldChar w:fldCharType="separate"/>
            </w:r>
            <w:r>
              <w:rPr>
                <w:noProof/>
                <w:webHidden/>
              </w:rPr>
              <w:t>13</w:t>
            </w:r>
            <w:r>
              <w:rPr>
                <w:noProof/>
                <w:webHidden/>
              </w:rPr>
              <w:fldChar w:fldCharType="end"/>
            </w:r>
          </w:hyperlink>
        </w:p>
        <w:p w14:paraId="1C496359" w14:textId="76822B17" w:rsidR="008D6FAE" w:rsidRDefault="008D6FAE">
          <w:pPr>
            <w:pStyle w:val="TOC3"/>
            <w:tabs>
              <w:tab w:val="right" w:leader="dot" w:pos="9350"/>
            </w:tabs>
            <w:rPr>
              <w:rFonts w:asciiTheme="minorHAnsi" w:eastAsiaTheme="minorEastAsia" w:hAnsiTheme="minorHAnsi"/>
              <w:noProof/>
              <w:color w:val="auto"/>
              <w:lang w:val="en-IN" w:eastAsia="en-IN"/>
            </w:rPr>
          </w:pPr>
          <w:hyperlink w:anchor="_Toc225472518" w:history="1">
            <w:r w:rsidRPr="007D56AF">
              <w:rPr>
                <w:rStyle w:val="Hyperlink"/>
                <w:noProof/>
              </w:rPr>
              <w:t>4.3 Place (Distribution)</w:t>
            </w:r>
            <w:r>
              <w:rPr>
                <w:noProof/>
                <w:webHidden/>
              </w:rPr>
              <w:tab/>
            </w:r>
            <w:r>
              <w:rPr>
                <w:noProof/>
                <w:webHidden/>
              </w:rPr>
              <w:fldChar w:fldCharType="begin"/>
            </w:r>
            <w:r>
              <w:rPr>
                <w:noProof/>
                <w:webHidden/>
              </w:rPr>
              <w:instrText xml:space="preserve"> PAGEREF _Toc225472518 \h </w:instrText>
            </w:r>
            <w:r>
              <w:rPr>
                <w:noProof/>
                <w:webHidden/>
              </w:rPr>
            </w:r>
            <w:r>
              <w:rPr>
                <w:noProof/>
                <w:webHidden/>
              </w:rPr>
              <w:fldChar w:fldCharType="separate"/>
            </w:r>
            <w:r>
              <w:rPr>
                <w:noProof/>
                <w:webHidden/>
              </w:rPr>
              <w:t>14</w:t>
            </w:r>
            <w:r>
              <w:rPr>
                <w:noProof/>
                <w:webHidden/>
              </w:rPr>
              <w:fldChar w:fldCharType="end"/>
            </w:r>
          </w:hyperlink>
        </w:p>
        <w:p w14:paraId="46750587" w14:textId="196B0A2F" w:rsidR="008D6FAE" w:rsidRDefault="008D6FAE">
          <w:pPr>
            <w:pStyle w:val="TOC3"/>
            <w:tabs>
              <w:tab w:val="right" w:leader="dot" w:pos="9350"/>
            </w:tabs>
            <w:rPr>
              <w:rFonts w:asciiTheme="minorHAnsi" w:eastAsiaTheme="minorEastAsia" w:hAnsiTheme="minorHAnsi"/>
              <w:noProof/>
              <w:color w:val="auto"/>
              <w:lang w:val="en-IN" w:eastAsia="en-IN"/>
            </w:rPr>
          </w:pPr>
          <w:hyperlink w:anchor="_Toc225472519" w:history="1">
            <w:r w:rsidRPr="007D56AF">
              <w:rPr>
                <w:rStyle w:val="Hyperlink"/>
                <w:noProof/>
              </w:rPr>
              <w:t>4.4 Promotion Strategy</w:t>
            </w:r>
            <w:r>
              <w:rPr>
                <w:noProof/>
                <w:webHidden/>
              </w:rPr>
              <w:tab/>
            </w:r>
            <w:r>
              <w:rPr>
                <w:noProof/>
                <w:webHidden/>
              </w:rPr>
              <w:fldChar w:fldCharType="begin"/>
            </w:r>
            <w:r>
              <w:rPr>
                <w:noProof/>
                <w:webHidden/>
              </w:rPr>
              <w:instrText xml:space="preserve"> PAGEREF _Toc225472519 \h </w:instrText>
            </w:r>
            <w:r>
              <w:rPr>
                <w:noProof/>
                <w:webHidden/>
              </w:rPr>
            </w:r>
            <w:r>
              <w:rPr>
                <w:noProof/>
                <w:webHidden/>
              </w:rPr>
              <w:fldChar w:fldCharType="separate"/>
            </w:r>
            <w:r>
              <w:rPr>
                <w:noProof/>
                <w:webHidden/>
              </w:rPr>
              <w:t>15</w:t>
            </w:r>
            <w:r>
              <w:rPr>
                <w:noProof/>
                <w:webHidden/>
              </w:rPr>
              <w:fldChar w:fldCharType="end"/>
            </w:r>
          </w:hyperlink>
        </w:p>
        <w:p w14:paraId="1261EEBA" w14:textId="54C026EC" w:rsidR="008D6FAE" w:rsidRDefault="008D6FAE">
          <w:pPr>
            <w:pStyle w:val="TOC3"/>
            <w:tabs>
              <w:tab w:val="right" w:leader="dot" w:pos="9350"/>
            </w:tabs>
            <w:rPr>
              <w:rFonts w:asciiTheme="minorHAnsi" w:eastAsiaTheme="minorEastAsia" w:hAnsiTheme="minorHAnsi"/>
              <w:noProof/>
              <w:color w:val="auto"/>
              <w:lang w:val="en-IN" w:eastAsia="en-IN"/>
            </w:rPr>
          </w:pPr>
          <w:hyperlink w:anchor="_Toc225472520" w:history="1">
            <w:r w:rsidRPr="007D56AF">
              <w:rPr>
                <w:rStyle w:val="Hyperlink"/>
                <w:noProof/>
              </w:rPr>
              <w:t>4.5 People</w:t>
            </w:r>
            <w:r>
              <w:rPr>
                <w:noProof/>
                <w:webHidden/>
              </w:rPr>
              <w:tab/>
            </w:r>
            <w:r>
              <w:rPr>
                <w:noProof/>
                <w:webHidden/>
              </w:rPr>
              <w:fldChar w:fldCharType="begin"/>
            </w:r>
            <w:r>
              <w:rPr>
                <w:noProof/>
                <w:webHidden/>
              </w:rPr>
              <w:instrText xml:space="preserve"> PAGEREF _Toc225472520 \h </w:instrText>
            </w:r>
            <w:r>
              <w:rPr>
                <w:noProof/>
                <w:webHidden/>
              </w:rPr>
            </w:r>
            <w:r>
              <w:rPr>
                <w:noProof/>
                <w:webHidden/>
              </w:rPr>
              <w:fldChar w:fldCharType="separate"/>
            </w:r>
            <w:r>
              <w:rPr>
                <w:noProof/>
                <w:webHidden/>
              </w:rPr>
              <w:t>16</w:t>
            </w:r>
            <w:r>
              <w:rPr>
                <w:noProof/>
                <w:webHidden/>
              </w:rPr>
              <w:fldChar w:fldCharType="end"/>
            </w:r>
          </w:hyperlink>
        </w:p>
        <w:p w14:paraId="52101183" w14:textId="6768CB4B" w:rsidR="008D6FAE" w:rsidRDefault="008D6FAE">
          <w:pPr>
            <w:pStyle w:val="TOC3"/>
            <w:tabs>
              <w:tab w:val="right" w:leader="dot" w:pos="9350"/>
            </w:tabs>
            <w:rPr>
              <w:rFonts w:asciiTheme="minorHAnsi" w:eastAsiaTheme="minorEastAsia" w:hAnsiTheme="minorHAnsi"/>
              <w:noProof/>
              <w:color w:val="auto"/>
              <w:lang w:val="en-IN" w:eastAsia="en-IN"/>
            </w:rPr>
          </w:pPr>
          <w:hyperlink w:anchor="_Toc225472521" w:history="1">
            <w:r w:rsidRPr="007D56AF">
              <w:rPr>
                <w:rStyle w:val="Hyperlink"/>
                <w:noProof/>
              </w:rPr>
              <w:t>4.6 Process</w:t>
            </w:r>
            <w:r>
              <w:rPr>
                <w:noProof/>
                <w:webHidden/>
              </w:rPr>
              <w:tab/>
            </w:r>
            <w:r>
              <w:rPr>
                <w:noProof/>
                <w:webHidden/>
              </w:rPr>
              <w:fldChar w:fldCharType="begin"/>
            </w:r>
            <w:r>
              <w:rPr>
                <w:noProof/>
                <w:webHidden/>
              </w:rPr>
              <w:instrText xml:space="preserve"> PAGEREF _Toc225472521 \h </w:instrText>
            </w:r>
            <w:r>
              <w:rPr>
                <w:noProof/>
                <w:webHidden/>
              </w:rPr>
            </w:r>
            <w:r>
              <w:rPr>
                <w:noProof/>
                <w:webHidden/>
              </w:rPr>
              <w:fldChar w:fldCharType="separate"/>
            </w:r>
            <w:r>
              <w:rPr>
                <w:noProof/>
                <w:webHidden/>
              </w:rPr>
              <w:t>17</w:t>
            </w:r>
            <w:r>
              <w:rPr>
                <w:noProof/>
                <w:webHidden/>
              </w:rPr>
              <w:fldChar w:fldCharType="end"/>
            </w:r>
          </w:hyperlink>
        </w:p>
        <w:p w14:paraId="4D7CB46B" w14:textId="0CCDBFBC" w:rsidR="008D6FAE" w:rsidRDefault="008D6FAE">
          <w:pPr>
            <w:pStyle w:val="TOC3"/>
            <w:tabs>
              <w:tab w:val="right" w:leader="dot" w:pos="9350"/>
            </w:tabs>
            <w:rPr>
              <w:rFonts w:asciiTheme="minorHAnsi" w:eastAsiaTheme="minorEastAsia" w:hAnsiTheme="minorHAnsi"/>
              <w:noProof/>
              <w:color w:val="auto"/>
              <w:lang w:val="en-IN" w:eastAsia="en-IN"/>
            </w:rPr>
          </w:pPr>
          <w:hyperlink w:anchor="_Toc225472522" w:history="1">
            <w:r w:rsidRPr="007D56AF">
              <w:rPr>
                <w:rStyle w:val="Hyperlink"/>
                <w:noProof/>
              </w:rPr>
              <w:t>4.7 Physical Evidence</w:t>
            </w:r>
            <w:r>
              <w:rPr>
                <w:noProof/>
                <w:webHidden/>
              </w:rPr>
              <w:tab/>
            </w:r>
            <w:r>
              <w:rPr>
                <w:noProof/>
                <w:webHidden/>
              </w:rPr>
              <w:fldChar w:fldCharType="begin"/>
            </w:r>
            <w:r>
              <w:rPr>
                <w:noProof/>
                <w:webHidden/>
              </w:rPr>
              <w:instrText xml:space="preserve"> PAGEREF _Toc225472522 \h </w:instrText>
            </w:r>
            <w:r>
              <w:rPr>
                <w:noProof/>
                <w:webHidden/>
              </w:rPr>
            </w:r>
            <w:r>
              <w:rPr>
                <w:noProof/>
                <w:webHidden/>
              </w:rPr>
              <w:fldChar w:fldCharType="separate"/>
            </w:r>
            <w:r>
              <w:rPr>
                <w:noProof/>
                <w:webHidden/>
              </w:rPr>
              <w:t>17</w:t>
            </w:r>
            <w:r>
              <w:rPr>
                <w:noProof/>
                <w:webHidden/>
              </w:rPr>
              <w:fldChar w:fldCharType="end"/>
            </w:r>
          </w:hyperlink>
        </w:p>
        <w:p w14:paraId="442240F1" w14:textId="7D6F45D3" w:rsidR="008D6FAE" w:rsidRDefault="008D6FAE">
          <w:pPr>
            <w:pStyle w:val="TOC2"/>
            <w:tabs>
              <w:tab w:val="right" w:leader="dot" w:pos="9350"/>
            </w:tabs>
            <w:rPr>
              <w:rFonts w:asciiTheme="minorHAnsi" w:eastAsiaTheme="minorEastAsia" w:hAnsiTheme="minorHAnsi"/>
              <w:noProof/>
              <w:color w:val="auto"/>
              <w:lang w:val="en-IN" w:eastAsia="en-IN"/>
            </w:rPr>
          </w:pPr>
          <w:hyperlink w:anchor="_Toc225472523" w:history="1">
            <w:r w:rsidRPr="007D56AF">
              <w:rPr>
                <w:rStyle w:val="Hyperlink"/>
                <w:noProof/>
              </w:rPr>
              <w:t>5. Directional Development Strategy in One Country: India</w:t>
            </w:r>
            <w:r>
              <w:rPr>
                <w:noProof/>
                <w:webHidden/>
              </w:rPr>
              <w:tab/>
            </w:r>
            <w:r>
              <w:rPr>
                <w:noProof/>
                <w:webHidden/>
              </w:rPr>
              <w:fldChar w:fldCharType="begin"/>
            </w:r>
            <w:r>
              <w:rPr>
                <w:noProof/>
                <w:webHidden/>
              </w:rPr>
              <w:instrText xml:space="preserve"> PAGEREF _Toc225472523 \h </w:instrText>
            </w:r>
            <w:r>
              <w:rPr>
                <w:noProof/>
                <w:webHidden/>
              </w:rPr>
            </w:r>
            <w:r>
              <w:rPr>
                <w:noProof/>
                <w:webHidden/>
              </w:rPr>
              <w:fldChar w:fldCharType="separate"/>
            </w:r>
            <w:r>
              <w:rPr>
                <w:noProof/>
                <w:webHidden/>
              </w:rPr>
              <w:t>18</w:t>
            </w:r>
            <w:r>
              <w:rPr>
                <w:noProof/>
                <w:webHidden/>
              </w:rPr>
              <w:fldChar w:fldCharType="end"/>
            </w:r>
          </w:hyperlink>
        </w:p>
        <w:p w14:paraId="71222FBF" w14:textId="3605C33D" w:rsidR="008D6FAE" w:rsidRDefault="008D6FAE">
          <w:pPr>
            <w:pStyle w:val="TOC2"/>
            <w:tabs>
              <w:tab w:val="right" w:leader="dot" w:pos="9350"/>
            </w:tabs>
            <w:rPr>
              <w:rFonts w:asciiTheme="minorHAnsi" w:eastAsiaTheme="minorEastAsia" w:hAnsiTheme="minorHAnsi"/>
              <w:noProof/>
              <w:color w:val="auto"/>
              <w:lang w:val="en-IN" w:eastAsia="en-IN"/>
            </w:rPr>
          </w:pPr>
          <w:hyperlink w:anchor="_Toc225472524" w:history="1">
            <w:r w:rsidRPr="007D56AF">
              <w:rPr>
                <w:rStyle w:val="Hyperlink"/>
                <w:noProof/>
              </w:rPr>
              <w:t>6. Ethical Issues in Marketing Mix</w:t>
            </w:r>
            <w:r>
              <w:rPr>
                <w:noProof/>
                <w:webHidden/>
              </w:rPr>
              <w:tab/>
            </w:r>
            <w:r>
              <w:rPr>
                <w:noProof/>
                <w:webHidden/>
              </w:rPr>
              <w:fldChar w:fldCharType="begin"/>
            </w:r>
            <w:r>
              <w:rPr>
                <w:noProof/>
                <w:webHidden/>
              </w:rPr>
              <w:instrText xml:space="preserve"> PAGEREF _Toc225472524 \h </w:instrText>
            </w:r>
            <w:r>
              <w:rPr>
                <w:noProof/>
                <w:webHidden/>
              </w:rPr>
            </w:r>
            <w:r>
              <w:rPr>
                <w:noProof/>
                <w:webHidden/>
              </w:rPr>
              <w:fldChar w:fldCharType="separate"/>
            </w:r>
            <w:r>
              <w:rPr>
                <w:noProof/>
                <w:webHidden/>
              </w:rPr>
              <w:t>19</w:t>
            </w:r>
            <w:r>
              <w:rPr>
                <w:noProof/>
                <w:webHidden/>
              </w:rPr>
              <w:fldChar w:fldCharType="end"/>
            </w:r>
          </w:hyperlink>
        </w:p>
        <w:p w14:paraId="478E9631" w14:textId="5DB9D87D" w:rsidR="008D6FAE" w:rsidRDefault="008D6FAE">
          <w:pPr>
            <w:pStyle w:val="TOC2"/>
            <w:tabs>
              <w:tab w:val="right" w:leader="dot" w:pos="9350"/>
            </w:tabs>
            <w:rPr>
              <w:rFonts w:asciiTheme="minorHAnsi" w:eastAsiaTheme="minorEastAsia" w:hAnsiTheme="minorHAnsi"/>
              <w:noProof/>
              <w:color w:val="auto"/>
              <w:lang w:val="en-IN" w:eastAsia="en-IN"/>
            </w:rPr>
          </w:pPr>
          <w:hyperlink w:anchor="_Toc225472525" w:history="1">
            <w:r w:rsidRPr="007D56AF">
              <w:rPr>
                <w:rStyle w:val="Hyperlink"/>
                <w:noProof/>
              </w:rPr>
              <w:t>7. Recommendations for International Marketing Strategy</w:t>
            </w:r>
            <w:r>
              <w:rPr>
                <w:noProof/>
                <w:webHidden/>
              </w:rPr>
              <w:tab/>
            </w:r>
            <w:r>
              <w:rPr>
                <w:noProof/>
                <w:webHidden/>
              </w:rPr>
              <w:fldChar w:fldCharType="begin"/>
            </w:r>
            <w:r>
              <w:rPr>
                <w:noProof/>
                <w:webHidden/>
              </w:rPr>
              <w:instrText xml:space="preserve"> PAGEREF _Toc225472525 \h </w:instrText>
            </w:r>
            <w:r>
              <w:rPr>
                <w:noProof/>
                <w:webHidden/>
              </w:rPr>
            </w:r>
            <w:r>
              <w:rPr>
                <w:noProof/>
                <w:webHidden/>
              </w:rPr>
              <w:fldChar w:fldCharType="separate"/>
            </w:r>
            <w:r>
              <w:rPr>
                <w:noProof/>
                <w:webHidden/>
              </w:rPr>
              <w:t>19</w:t>
            </w:r>
            <w:r>
              <w:rPr>
                <w:noProof/>
                <w:webHidden/>
              </w:rPr>
              <w:fldChar w:fldCharType="end"/>
            </w:r>
          </w:hyperlink>
        </w:p>
        <w:p w14:paraId="4424AD8B" w14:textId="1DCA4B7A" w:rsidR="008D6FAE" w:rsidRDefault="008D6FAE">
          <w:pPr>
            <w:pStyle w:val="TOC1"/>
            <w:tabs>
              <w:tab w:val="right" w:leader="dot" w:pos="9350"/>
            </w:tabs>
            <w:rPr>
              <w:rFonts w:asciiTheme="minorHAnsi" w:eastAsiaTheme="minorEastAsia" w:hAnsiTheme="minorHAnsi"/>
              <w:noProof/>
              <w:color w:val="auto"/>
              <w:lang w:val="en-IN" w:eastAsia="en-IN"/>
            </w:rPr>
          </w:pPr>
          <w:hyperlink w:anchor="_Toc225472526" w:history="1">
            <w:r w:rsidRPr="007D56AF">
              <w:rPr>
                <w:rStyle w:val="Hyperlink"/>
                <w:noProof/>
              </w:rPr>
              <w:t>Section 2: Reflective Account Using Gibbs Reflective Cycle</w:t>
            </w:r>
            <w:r>
              <w:rPr>
                <w:noProof/>
                <w:webHidden/>
              </w:rPr>
              <w:tab/>
            </w:r>
            <w:r>
              <w:rPr>
                <w:noProof/>
                <w:webHidden/>
              </w:rPr>
              <w:fldChar w:fldCharType="begin"/>
            </w:r>
            <w:r>
              <w:rPr>
                <w:noProof/>
                <w:webHidden/>
              </w:rPr>
              <w:instrText xml:space="preserve"> PAGEREF _Toc225472526 \h </w:instrText>
            </w:r>
            <w:r>
              <w:rPr>
                <w:noProof/>
                <w:webHidden/>
              </w:rPr>
            </w:r>
            <w:r>
              <w:rPr>
                <w:noProof/>
                <w:webHidden/>
              </w:rPr>
              <w:fldChar w:fldCharType="separate"/>
            </w:r>
            <w:r>
              <w:rPr>
                <w:noProof/>
                <w:webHidden/>
              </w:rPr>
              <w:t>21</w:t>
            </w:r>
            <w:r>
              <w:rPr>
                <w:noProof/>
                <w:webHidden/>
              </w:rPr>
              <w:fldChar w:fldCharType="end"/>
            </w:r>
          </w:hyperlink>
        </w:p>
        <w:p w14:paraId="4E227BDF" w14:textId="45466337" w:rsidR="008D6FAE" w:rsidRDefault="008D6FAE">
          <w:pPr>
            <w:pStyle w:val="TOC2"/>
            <w:tabs>
              <w:tab w:val="right" w:leader="dot" w:pos="9350"/>
            </w:tabs>
            <w:rPr>
              <w:rFonts w:asciiTheme="minorHAnsi" w:eastAsiaTheme="minorEastAsia" w:hAnsiTheme="minorHAnsi"/>
              <w:noProof/>
              <w:color w:val="auto"/>
              <w:lang w:val="en-IN" w:eastAsia="en-IN"/>
            </w:rPr>
          </w:pPr>
          <w:hyperlink w:anchor="_Toc225472527" w:history="1">
            <w:r w:rsidRPr="007D56AF">
              <w:rPr>
                <w:rStyle w:val="Hyperlink"/>
                <w:noProof/>
              </w:rPr>
              <w:t>Introduction to Reflection</w:t>
            </w:r>
            <w:r>
              <w:rPr>
                <w:noProof/>
                <w:webHidden/>
              </w:rPr>
              <w:tab/>
            </w:r>
            <w:r>
              <w:rPr>
                <w:noProof/>
                <w:webHidden/>
              </w:rPr>
              <w:fldChar w:fldCharType="begin"/>
            </w:r>
            <w:r>
              <w:rPr>
                <w:noProof/>
                <w:webHidden/>
              </w:rPr>
              <w:instrText xml:space="preserve"> PAGEREF _Toc225472527 \h </w:instrText>
            </w:r>
            <w:r>
              <w:rPr>
                <w:noProof/>
                <w:webHidden/>
              </w:rPr>
            </w:r>
            <w:r>
              <w:rPr>
                <w:noProof/>
                <w:webHidden/>
              </w:rPr>
              <w:fldChar w:fldCharType="separate"/>
            </w:r>
            <w:r>
              <w:rPr>
                <w:noProof/>
                <w:webHidden/>
              </w:rPr>
              <w:t>21</w:t>
            </w:r>
            <w:r>
              <w:rPr>
                <w:noProof/>
                <w:webHidden/>
              </w:rPr>
              <w:fldChar w:fldCharType="end"/>
            </w:r>
          </w:hyperlink>
        </w:p>
        <w:p w14:paraId="1BF6F3B4" w14:textId="4B8920BD" w:rsidR="008D6FAE" w:rsidRDefault="008D6FAE">
          <w:pPr>
            <w:pStyle w:val="TOC2"/>
            <w:tabs>
              <w:tab w:val="right" w:leader="dot" w:pos="9350"/>
            </w:tabs>
            <w:rPr>
              <w:rFonts w:asciiTheme="minorHAnsi" w:eastAsiaTheme="minorEastAsia" w:hAnsiTheme="minorHAnsi"/>
              <w:noProof/>
              <w:color w:val="auto"/>
              <w:lang w:val="en-IN" w:eastAsia="en-IN"/>
            </w:rPr>
          </w:pPr>
          <w:hyperlink w:anchor="_Toc225472528" w:history="1">
            <w:r w:rsidRPr="007D56AF">
              <w:rPr>
                <w:rStyle w:val="Hyperlink"/>
                <w:noProof/>
              </w:rPr>
              <w:t>Description</w:t>
            </w:r>
            <w:r>
              <w:rPr>
                <w:noProof/>
                <w:webHidden/>
              </w:rPr>
              <w:tab/>
            </w:r>
            <w:r>
              <w:rPr>
                <w:noProof/>
                <w:webHidden/>
              </w:rPr>
              <w:fldChar w:fldCharType="begin"/>
            </w:r>
            <w:r>
              <w:rPr>
                <w:noProof/>
                <w:webHidden/>
              </w:rPr>
              <w:instrText xml:space="preserve"> PAGEREF _Toc225472528 \h </w:instrText>
            </w:r>
            <w:r>
              <w:rPr>
                <w:noProof/>
                <w:webHidden/>
              </w:rPr>
            </w:r>
            <w:r>
              <w:rPr>
                <w:noProof/>
                <w:webHidden/>
              </w:rPr>
              <w:fldChar w:fldCharType="separate"/>
            </w:r>
            <w:r>
              <w:rPr>
                <w:noProof/>
                <w:webHidden/>
              </w:rPr>
              <w:t>21</w:t>
            </w:r>
            <w:r>
              <w:rPr>
                <w:noProof/>
                <w:webHidden/>
              </w:rPr>
              <w:fldChar w:fldCharType="end"/>
            </w:r>
          </w:hyperlink>
        </w:p>
        <w:p w14:paraId="6BF00420" w14:textId="7ECAB47B" w:rsidR="008D6FAE" w:rsidRDefault="008D6FAE">
          <w:pPr>
            <w:pStyle w:val="TOC2"/>
            <w:tabs>
              <w:tab w:val="right" w:leader="dot" w:pos="9350"/>
            </w:tabs>
            <w:rPr>
              <w:rFonts w:asciiTheme="minorHAnsi" w:eastAsiaTheme="minorEastAsia" w:hAnsiTheme="minorHAnsi"/>
              <w:noProof/>
              <w:color w:val="auto"/>
              <w:lang w:val="en-IN" w:eastAsia="en-IN"/>
            </w:rPr>
          </w:pPr>
          <w:hyperlink w:anchor="_Toc225472529" w:history="1">
            <w:r w:rsidRPr="007D56AF">
              <w:rPr>
                <w:rStyle w:val="Hyperlink"/>
                <w:noProof/>
              </w:rPr>
              <w:t>Feelings</w:t>
            </w:r>
            <w:r>
              <w:rPr>
                <w:noProof/>
                <w:webHidden/>
              </w:rPr>
              <w:tab/>
            </w:r>
            <w:r>
              <w:rPr>
                <w:noProof/>
                <w:webHidden/>
              </w:rPr>
              <w:fldChar w:fldCharType="begin"/>
            </w:r>
            <w:r>
              <w:rPr>
                <w:noProof/>
                <w:webHidden/>
              </w:rPr>
              <w:instrText xml:space="preserve"> PAGEREF _Toc225472529 \h </w:instrText>
            </w:r>
            <w:r>
              <w:rPr>
                <w:noProof/>
                <w:webHidden/>
              </w:rPr>
            </w:r>
            <w:r>
              <w:rPr>
                <w:noProof/>
                <w:webHidden/>
              </w:rPr>
              <w:fldChar w:fldCharType="separate"/>
            </w:r>
            <w:r>
              <w:rPr>
                <w:noProof/>
                <w:webHidden/>
              </w:rPr>
              <w:t>21</w:t>
            </w:r>
            <w:r>
              <w:rPr>
                <w:noProof/>
                <w:webHidden/>
              </w:rPr>
              <w:fldChar w:fldCharType="end"/>
            </w:r>
          </w:hyperlink>
        </w:p>
        <w:p w14:paraId="71DB2141" w14:textId="2107540F" w:rsidR="008D6FAE" w:rsidRDefault="008D6FAE">
          <w:pPr>
            <w:pStyle w:val="TOC2"/>
            <w:tabs>
              <w:tab w:val="right" w:leader="dot" w:pos="9350"/>
            </w:tabs>
            <w:rPr>
              <w:rFonts w:asciiTheme="minorHAnsi" w:eastAsiaTheme="minorEastAsia" w:hAnsiTheme="minorHAnsi"/>
              <w:noProof/>
              <w:color w:val="auto"/>
              <w:lang w:val="en-IN" w:eastAsia="en-IN"/>
            </w:rPr>
          </w:pPr>
          <w:hyperlink w:anchor="_Toc225472530" w:history="1">
            <w:r w:rsidRPr="007D56AF">
              <w:rPr>
                <w:rStyle w:val="Hyperlink"/>
                <w:noProof/>
              </w:rPr>
              <w:t>Evaluation</w:t>
            </w:r>
            <w:r>
              <w:rPr>
                <w:noProof/>
                <w:webHidden/>
              </w:rPr>
              <w:tab/>
            </w:r>
            <w:r>
              <w:rPr>
                <w:noProof/>
                <w:webHidden/>
              </w:rPr>
              <w:fldChar w:fldCharType="begin"/>
            </w:r>
            <w:r>
              <w:rPr>
                <w:noProof/>
                <w:webHidden/>
              </w:rPr>
              <w:instrText xml:space="preserve"> PAGEREF _Toc225472530 \h </w:instrText>
            </w:r>
            <w:r>
              <w:rPr>
                <w:noProof/>
                <w:webHidden/>
              </w:rPr>
            </w:r>
            <w:r>
              <w:rPr>
                <w:noProof/>
                <w:webHidden/>
              </w:rPr>
              <w:fldChar w:fldCharType="separate"/>
            </w:r>
            <w:r>
              <w:rPr>
                <w:noProof/>
                <w:webHidden/>
              </w:rPr>
              <w:t>22</w:t>
            </w:r>
            <w:r>
              <w:rPr>
                <w:noProof/>
                <w:webHidden/>
              </w:rPr>
              <w:fldChar w:fldCharType="end"/>
            </w:r>
          </w:hyperlink>
        </w:p>
        <w:p w14:paraId="7E97AE86" w14:textId="2BB98EFC" w:rsidR="008D6FAE" w:rsidRDefault="008D6FAE">
          <w:pPr>
            <w:pStyle w:val="TOC2"/>
            <w:tabs>
              <w:tab w:val="right" w:leader="dot" w:pos="9350"/>
            </w:tabs>
            <w:rPr>
              <w:rFonts w:asciiTheme="minorHAnsi" w:eastAsiaTheme="minorEastAsia" w:hAnsiTheme="minorHAnsi"/>
              <w:noProof/>
              <w:color w:val="auto"/>
              <w:lang w:val="en-IN" w:eastAsia="en-IN"/>
            </w:rPr>
          </w:pPr>
          <w:hyperlink w:anchor="_Toc225472531" w:history="1">
            <w:r w:rsidRPr="007D56AF">
              <w:rPr>
                <w:rStyle w:val="Hyperlink"/>
                <w:noProof/>
              </w:rPr>
              <w:t>Analysis</w:t>
            </w:r>
            <w:r>
              <w:rPr>
                <w:noProof/>
                <w:webHidden/>
              </w:rPr>
              <w:tab/>
            </w:r>
            <w:r>
              <w:rPr>
                <w:noProof/>
                <w:webHidden/>
              </w:rPr>
              <w:fldChar w:fldCharType="begin"/>
            </w:r>
            <w:r>
              <w:rPr>
                <w:noProof/>
                <w:webHidden/>
              </w:rPr>
              <w:instrText xml:space="preserve"> PAGEREF _Toc225472531 \h </w:instrText>
            </w:r>
            <w:r>
              <w:rPr>
                <w:noProof/>
                <w:webHidden/>
              </w:rPr>
            </w:r>
            <w:r>
              <w:rPr>
                <w:noProof/>
                <w:webHidden/>
              </w:rPr>
              <w:fldChar w:fldCharType="separate"/>
            </w:r>
            <w:r>
              <w:rPr>
                <w:noProof/>
                <w:webHidden/>
              </w:rPr>
              <w:t>22</w:t>
            </w:r>
            <w:r>
              <w:rPr>
                <w:noProof/>
                <w:webHidden/>
              </w:rPr>
              <w:fldChar w:fldCharType="end"/>
            </w:r>
          </w:hyperlink>
        </w:p>
        <w:p w14:paraId="1C0F4AE2" w14:textId="44674DBB" w:rsidR="008D6FAE" w:rsidRDefault="008D6FAE">
          <w:pPr>
            <w:pStyle w:val="TOC2"/>
            <w:tabs>
              <w:tab w:val="right" w:leader="dot" w:pos="9350"/>
            </w:tabs>
            <w:rPr>
              <w:rFonts w:asciiTheme="minorHAnsi" w:eastAsiaTheme="minorEastAsia" w:hAnsiTheme="minorHAnsi"/>
              <w:noProof/>
              <w:color w:val="auto"/>
              <w:lang w:val="en-IN" w:eastAsia="en-IN"/>
            </w:rPr>
          </w:pPr>
          <w:hyperlink w:anchor="_Toc225472532" w:history="1">
            <w:r w:rsidRPr="007D56AF">
              <w:rPr>
                <w:rStyle w:val="Hyperlink"/>
                <w:noProof/>
              </w:rPr>
              <w:t>Conclusion</w:t>
            </w:r>
            <w:r>
              <w:rPr>
                <w:noProof/>
                <w:webHidden/>
              </w:rPr>
              <w:tab/>
            </w:r>
            <w:r>
              <w:rPr>
                <w:noProof/>
                <w:webHidden/>
              </w:rPr>
              <w:fldChar w:fldCharType="begin"/>
            </w:r>
            <w:r>
              <w:rPr>
                <w:noProof/>
                <w:webHidden/>
              </w:rPr>
              <w:instrText xml:space="preserve"> PAGEREF _Toc225472532 \h </w:instrText>
            </w:r>
            <w:r>
              <w:rPr>
                <w:noProof/>
                <w:webHidden/>
              </w:rPr>
            </w:r>
            <w:r>
              <w:rPr>
                <w:noProof/>
                <w:webHidden/>
              </w:rPr>
              <w:fldChar w:fldCharType="separate"/>
            </w:r>
            <w:r>
              <w:rPr>
                <w:noProof/>
                <w:webHidden/>
              </w:rPr>
              <w:t>23</w:t>
            </w:r>
            <w:r>
              <w:rPr>
                <w:noProof/>
                <w:webHidden/>
              </w:rPr>
              <w:fldChar w:fldCharType="end"/>
            </w:r>
          </w:hyperlink>
        </w:p>
        <w:p w14:paraId="11B891DA" w14:textId="776DC5F3" w:rsidR="008D6FAE" w:rsidRDefault="008D6FAE">
          <w:pPr>
            <w:pStyle w:val="TOC2"/>
            <w:tabs>
              <w:tab w:val="right" w:leader="dot" w:pos="9350"/>
            </w:tabs>
            <w:rPr>
              <w:rFonts w:asciiTheme="minorHAnsi" w:eastAsiaTheme="minorEastAsia" w:hAnsiTheme="minorHAnsi"/>
              <w:noProof/>
              <w:color w:val="auto"/>
              <w:lang w:val="en-IN" w:eastAsia="en-IN"/>
            </w:rPr>
          </w:pPr>
          <w:hyperlink w:anchor="_Toc225472533" w:history="1">
            <w:r w:rsidRPr="007D56AF">
              <w:rPr>
                <w:rStyle w:val="Hyperlink"/>
                <w:noProof/>
              </w:rPr>
              <w:t>Action Plan</w:t>
            </w:r>
            <w:r>
              <w:rPr>
                <w:noProof/>
                <w:webHidden/>
              </w:rPr>
              <w:tab/>
            </w:r>
            <w:r>
              <w:rPr>
                <w:noProof/>
                <w:webHidden/>
              </w:rPr>
              <w:fldChar w:fldCharType="begin"/>
            </w:r>
            <w:r>
              <w:rPr>
                <w:noProof/>
                <w:webHidden/>
              </w:rPr>
              <w:instrText xml:space="preserve"> PAGEREF _Toc225472533 \h </w:instrText>
            </w:r>
            <w:r>
              <w:rPr>
                <w:noProof/>
                <w:webHidden/>
              </w:rPr>
            </w:r>
            <w:r>
              <w:rPr>
                <w:noProof/>
                <w:webHidden/>
              </w:rPr>
              <w:fldChar w:fldCharType="separate"/>
            </w:r>
            <w:r>
              <w:rPr>
                <w:noProof/>
                <w:webHidden/>
              </w:rPr>
              <w:t>23</w:t>
            </w:r>
            <w:r>
              <w:rPr>
                <w:noProof/>
                <w:webHidden/>
              </w:rPr>
              <w:fldChar w:fldCharType="end"/>
            </w:r>
          </w:hyperlink>
        </w:p>
        <w:p w14:paraId="70C01230" w14:textId="1C611028" w:rsidR="008D6FAE" w:rsidRDefault="008D6FAE">
          <w:pPr>
            <w:pStyle w:val="TOC1"/>
            <w:tabs>
              <w:tab w:val="right" w:leader="dot" w:pos="9350"/>
            </w:tabs>
            <w:rPr>
              <w:rFonts w:asciiTheme="minorHAnsi" w:eastAsiaTheme="minorEastAsia" w:hAnsiTheme="minorHAnsi"/>
              <w:noProof/>
              <w:color w:val="auto"/>
              <w:lang w:val="en-IN" w:eastAsia="en-IN"/>
            </w:rPr>
          </w:pPr>
          <w:hyperlink w:anchor="_Toc225472534" w:history="1">
            <w:r w:rsidRPr="007D56AF">
              <w:rPr>
                <w:rStyle w:val="Hyperlink"/>
                <w:noProof/>
              </w:rPr>
              <w:t>References</w:t>
            </w:r>
            <w:r>
              <w:rPr>
                <w:noProof/>
                <w:webHidden/>
              </w:rPr>
              <w:tab/>
            </w:r>
            <w:r>
              <w:rPr>
                <w:noProof/>
                <w:webHidden/>
              </w:rPr>
              <w:fldChar w:fldCharType="begin"/>
            </w:r>
            <w:r>
              <w:rPr>
                <w:noProof/>
                <w:webHidden/>
              </w:rPr>
              <w:instrText xml:space="preserve"> PAGEREF _Toc225472534 \h </w:instrText>
            </w:r>
            <w:r>
              <w:rPr>
                <w:noProof/>
                <w:webHidden/>
              </w:rPr>
            </w:r>
            <w:r>
              <w:rPr>
                <w:noProof/>
                <w:webHidden/>
              </w:rPr>
              <w:fldChar w:fldCharType="separate"/>
            </w:r>
            <w:r>
              <w:rPr>
                <w:noProof/>
                <w:webHidden/>
              </w:rPr>
              <w:t>25</w:t>
            </w:r>
            <w:r>
              <w:rPr>
                <w:noProof/>
                <w:webHidden/>
              </w:rPr>
              <w:fldChar w:fldCharType="end"/>
            </w:r>
          </w:hyperlink>
        </w:p>
        <w:p w14:paraId="0154CDC2" w14:textId="1386ABE8" w:rsidR="00326883" w:rsidRDefault="00326883" w:rsidP="00A279F1">
          <w:pPr>
            <w:pStyle w:val="TOC1"/>
            <w:tabs>
              <w:tab w:val="right" w:leader="dot" w:pos="9350"/>
            </w:tabs>
          </w:pPr>
          <w:r>
            <w:rPr>
              <w:b/>
              <w:bCs/>
              <w:noProof/>
            </w:rPr>
            <w:fldChar w:fldCharType="end"/>
          </w:r>
        </w:p>
      </w:sdtContent>
    </w:sdt>
    <w:p w14:paraId="08EE0C98" w14:textId="671DAF32" w:rsidR="00326883" w:rsidRDefault="00326883">
      <w:pPr>
        <w:spacing w:line="278" w:lineRule="auto"/>
        <w:jc w:val="left"/>
        <w:rPr>
          <w:rFonts w:eastAsiaTheme="majorEastAsia" w:cstheme="majorBidi"/>
          <w:b/>
          <w:sz w:val="28"/>
          <w:szCs w:val="40"/>
        </w:rPr>
      </w:pPr>
    </w:p>
    <w:p w14:paraId="11458BE6" w14:textId="77777777" w:rsidR="00326883" w:rsidRDefault="00326883">
      <w:pPr>
        <w:spacing w:line="278" w:lineRule="auto"/>
        <w:jc w:val="left"/>
        <w:rPr>
          <w:rFonts w:eastAsiaTheme="majorEastAsia" w:cstheme="majorBidi"/>
          <w:b/>
          <w:sz w:val="28"/>
          <w:szCs w:val="40"/>
        </w:rPr>
      </w:pPr>
      <w:r>
        <w:br w:type="page"/>
      </w:r>
    </w:p>
    <w:p w14:paraId="0D03AE3A" w14:textId="0936AADD" w:rsidR="00836CFE" w:rsidRPr="00836CFE" w:rsidRDefault="00836CFE" w:rsidP="00C32718">
      <w:pPr>
        <w:pStyle w:val="Heading1"/>
      </w:pPr>
      <w:bookmarkStart w:id="0" w:name="_Toc225472502"/>
      <w:r w:rsidRPr="00C32718">
        <w:lastRenderedPageBreak/>
        <w:t>S</w:t>
      </w:r>
      <w:r w:rsidR="00C32718" w:rsidRPr="00C32718">
        <w:t>ection</w:t>
      </w:r>
      <w:r w:rsidRPr="00836CFE">
        <w:t xml:space="preserve"> 1: International Market Entry Strategy and Marketing Mix</w:t>
      </w:r>
      <w:bookmarkEnd w:id="0"/>
    </w:p>
    <w:p w14:paraId="29A9F364" w14:textId="1AAD03BE" w:rsidR="00836CFE" w:rsidRPr="00836CFE" w:rsidRDefault="00836CFE" w:rsidP="002814AC">
      <w:pPr>
        <w:pStyle w:val="Heading2"/>
      </w:pPr>
      <w:bookmarkStart w:id="1" w:name="_Toc225472503"/>
      <w:r w:rsidRPr="00836CFE">
        <w:t>1. Overview of KFC International Expansion</w:t>
      </w:r>
      <w:bookmarkEnd w:id="1"/>
      <w:r w:rsidRPr="00836CFE">
        <w:t xml:space="preserve"> </w:t>
      </w:r>
    </w:p>
    <w:p w14:paraId="4829967C" w14:textId="63189E58" w:rsidR="00766D40" w:rsidRDefault="00F6447F" w:rsidP="00766D40">
      <w:r w:rsidRPr="00F77EE3">
        <w:rPr>
          <w:color w:val="0D0D0D" w:themeColor="text1" w:themeTint="F2"/>
        </w:rPr>
        <w:t>This report aims to analyze the comparative positioning strategies of KFC in India and the UK, focusing on market entry and marketing mix</w:t>
      </w:r>
      <w:r w:rsidRPr="00F77EE3">
        <w:rPr>
          <w:rFonts w:ascii="Calibri" w:eastAsia="Calibri" w:hAnsi="Calibri" w:cs="Calibri"/>
          <w:color w:val="0D0D0D" w:themeColor="text1" w:themeTint="F2"/>
        </w:rPr>
        <w:t>.</w:t>
      </w:r>
      <w:r w:rsidRPr="00F77EE3">
        <w:rPr>
          <w:color w:val="0D0D0D" w:themeColor="text1" w:themeTint="F2"/>
        </w:rPr>
        <w:t xml:space="preserve"> </w:t>
      </w:r>
      <w:r w:rsidR="00766D40" w:rsidRPr="00F77EE3">
        <w:rPr>
          <w:color w:val="0D0D0D" w:themeColor="text1" w:themeTint="F2"/>
        </w:rPr>
        <w:t xml:space="preserve">KFC </w:t>
      </w:r>
      <w:r w:rsidR="00766D40">
        <w:t xml:space="preserve">is a well-known multinational household brand of </w:t>
      </w:r>
      <w:r w:rsidR="00FD0299">
        <w:t>fast-food</w:t>
      </w:r>
      <w:r w:rsidR="00766D40">
        <w:t xml:space="preserve"> restaurants in fast food industry. The company is based in United States and has expanded internationally through franchising and strategic alliance. It has a brand image associated with fried chicken products, special seasoning, and service consistency of products (KFC, 2026). The organisation had since expanded to be a multi-national food service organisation operating many markets unlike it was a domestic restaurant chain.</w:t>
      </w:r>
    </w:p>
    <w:p w14:paraId="1A1D957D" w14:textId="77777777" w:rsidR="00410EEE" w:rsidRDefault="00410EEE" w:rsidP="00410EEE">
      <w:pPr>
        <w:jc w:val="center"/>
      </w:pPr>
      <w:r>
        <w:rPr>
          <w:noProof/>
        </w:rPr>
        <w:drawing>
          <wp:inline distT="0" distB="0" distL="0" distR="0" wp14:anchorId="04407B6C" wp14:editId="38CB814D">
            <wp:extent cx="2619375" cy="1743075"/>
            <wp:effectExtent l="0" t="0" r="9525" b="9525"/>
            <wp:docPr id="832136698" name="Picture 16" descr="Soon, KFC to sell 'Vegetarian Fri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2" descr="Soon, KFC to sell 'Vegetarian Fried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p>
    <w:p w14:paraId="7BFC9534" w14:textId="77777777" w:rsidR="00410EEE" w:rsidRPr="003E1B9E" w:rsidRDefault="00410EEE" w:rsidP="00410EEE">
      <w:pPr>
        <w:jc w:val="center"/>
        <w:rPr>
          <w:b/>
          <w:bCs/>
        </w:rPr>
      </w:pPr>
      <w:r w:rsidRPr="003E1B9E">
        <w:rPr>
          <w:b/>
          <w:bCs/>
        </w:rPr>
        <w:t>Figure</w:t>
      </w:r>
      <w:r>
        <w:rPr>
          <w:b/>
          <w:bCs/>
        </w:rPr>
        <w:t xml:space="preserve"> 1</w:t>
      </w:r>
      <w:r w:rsidRPr="003E1B9E">
        <w:rPr>
          <w:b/>
          <w:bCs/>
        </w:rPr>
        <w:t xml:space="preserve">: KFC </w:t>
      </w:r>
    </w:p>
    <w:p w14:paraId="23F4DFF5" w14:textId="77777777" w:rsidR="00410EEE" w:rsidRPr="00FB7933" w:rsidRDefault="00410EEE" w:rsidP="00410EEE">
      <w:pPr>
        <w:jc w:val="center"/>
      </w:pPr>
      <w:r>
        <w:t>(Source:</w:t>
      </w:r>
      <w:r w:rsidRPr="003E1B9E">
        <w:t xml:space="preserve"> </w:t>
      </w:r>
      <w:r>
        <w:t>KFC,2026)</w:t>
      </w:r>
    </w:p>
    <w:p w14:paraId="634E5C08" w14:textId="6355D8F6" w:rsidR="00766D40" w:rsidRDefault="00766D40" w:rsidP="00766D40">
      <w:r>
        <w:t xml:space="preserve">One of its strategic objectives was foreign expansion since individuals required convenience and cheap food throughout the globe. The company could exploit local knowledge and distribution channels of the market through joint venture and franchising. Indian operations have </w:t>
      </w:r>
      <w:r w:rsidR="00840C4A">
        <w:t>vegged</w:t>
      </w:r>
      <w:r>
        <w:t xml:space="preserve"> food menu </w:t>
      </w:r>
      <w:proofErr w:type="spellStart"/>
      <w:r>
        <w:t>localisation</w:t>
      </w:r>
      <w:proofErr w:type="spellEnd"/>
      <w:r>
        <w:t xml:space="preserve"> and local </w:t>
      </w:r>
      <w:proofErr w:type="spellStart"/>
      <w:r>
        <w:t>flavour</w:t>
      </w:r>
      <w:proofErr w:type="spellEnd"/>
      <w:r>
        <w:t>. In contrast, UK market is typified by operations that follow the convenience factor, high brand name and chain restaurants.</w:t>
      </w:r>
    </w:p>
    <w:p w14:paraId="31625753" w14:textId="77777777" w:rsidR="00840C4A" w:rsidRPr="00836CFE" w:rsidRDefault="00840C4A" w:rsidP="00840C4A">
      <w:pPr>
        <w:pStyle w:val="Heading2"/>
      </w:pPr>
      <w:bookmarkStart w:id="2" w:name="_Toc225472504"/>
      <w:r w:rsidRPr="00836CFE">
        <w:lastRenderedPageBreak/>
        <w:t>2. Comparative Analysis of Macro Environment (PESTEL)</w:t>
      </w:r>
      <w:bookmarkEnd w:id="2"/>
      <w:r w:rsidRPr="00836CFE">
        <w:t xml:space="preserve"> </w:t>
      </w:r>
    </w:p>
    <w:p w14:paraId="24BCEA8A" w14:textId="77777777" w:rsidR="00840C4A" w:rsidRPr="00836CFE" w:rsidRDefault="00840C4A" w:rsidP="00840C4A">
      <w:pPr>
        <w:pStyle w:val="Heading3"/>
      </w:pPr>
      <w:bookmarkStart w:id="3" w:name="_Toc225472505"/>
      <w:r w:rsidRPr="00836CFE">
        <w:t>2.1 Political Factors</w:t>
      </w:r>
      <w:bookmarkEnd w:id="3"/>
    </w:p>
    <w:p w14:paraId="59E5C429" w14:textId="2AD05FC8" w:rsidR="00766D40" w:rsidRDefault="00766D40" w:rsidP="00766D40">
      <w:r>
        <w:t xml:space="preserve">The other factor that defines the regulatory environment within which the multinational food service companies are operated is the political environment. The policies of the government determine the guidelines of foreign investment, licensing, and standards of operations in different markets (Thomas et al., 2021, p.110872). India control is comparatively acceptable in foreign direct investment in retail and food services. International brands can franchise and enter into partnerships, but it has to abide by the local ownership or legal approval regulations. </w:t>
      </w:r>
    </w:p>
    <w:p w14:paraId="5EA34DDB" w14:textId="16F735CE" w:rsidR="00766D40" w:rsidRDefault="00766D40" w:rsidP="00766D40">
      <w:r>
        <w:t xml:space="preserve">Food safety governance is also another political factor that is relevant in India. Regulation applied by governments is concerned with food preparation, origin of the food and sanitation in the restaurant procedures. </w:t>
      </w:r>
    </w:p>
    <w:p w14:paraId="39EEB927" w14:textId="77777777" w:rsidR="00766D40" w:rsidRDefault="00766D40" w:rsidP="00766D40">
      <w:r>
        <w:t>United Kingdom has a good and open regulation environment. The government agencies present clear policies on food safety, labour standards and consumer protection. Foreign investment policies normally allow free operation in international firms that spread international restaurant brands.</w:t>
      </w:r>
    </w:p>
    <w:p w14:paraId="21DD58F7" w14:textId="2B577A2D" w:rsidR="00FF74BE" w:rsidRPr="008D6FAE" w:rsidRDefault="00FF74BE" w:rsidP="00766D40">
      <w:pPr>
        <w:rPr>
          <w:color w:val="auto"/>
        </w:rPr>
      </w:pPr>
      <w:r w:rsidRPr="008D6FAE">
        <w:rPr>
          <w:b/>
          <w:bCs/>
          <w:color w:val="auto"/>
        </w:rPr>
        <w:t>Strategic implication for KFC</w:t>
      </w:r>
      <w:r w:rsidRPr="008D6FAE">
        <w:rPr>
          <w:color w:val="auto"/>
        </w:rPr>
        <w:t xml:space="preserve">: </w:t>
      </w:r>
      <w:r w:rsidR="00B74EFC" w:rsidRPr="008D6FAE">
        <w:rPr>
          <w:color w:val="auto"/>
          <w:lang w:val="en-GB"/>
        </w:rPr>
        <w:t>Political stability in India and UK makes KFC plans of investment and expansion easy, whereas adherence to local regulations helps in running its operations and maintaining its brand name</w:t>
      </w:r>
      <w:r w:rsidRPr="008D6FAE">
        <w:rPr>
          <w:color w:val="auto"/>
        </w:rPr>
        <w:t>.</w:t>
      </w:r>
    </w:p>
    <w:p w14:paraId="2EAEDDBF" w14:textId="77777777" w:rsidR="00840C4A" w:rsidRPr="00836CFE" w:rsidRDefault="00840C4A" w:rsidP="00840C4A">
      <w:pPr>
        <w:pStyle w:val="Heading3"/>
      </w:pPr>
      <w:bookmarkStart w:id="4" w:name="_Toc225472506"/>
      <w:r w:rsidRPr="00836CFE">
        <w:t>2.2 Economic Factors</w:t>
      </w:r>
      <w:bookmarkEnd w:id="4"/>
    </w:p>
    <w:p w14:paraId="79DD82AC" w14:textId="24D7D184" w:rsidR="00766D40" w:rsidRDefault="00766D40" w:rsidP="00766D40">
      <w:r>
        <w:t xml:space="preserve">Consumer buying behaviour and the performance of the restaurant industry is highly influenced by the economic conditions. Income level disparity, price stability and inelasticity </w:t>
      </w:r>
      <w:r w:rsidR="00840C4A">
        <w:t>have</w:t>
      </w:r>
      <w:r>
        <w:t xml:space="preserve"> an impact on consumption of fast food in the international markets. India is an underdeveloped economy where there is evident income disparity between urban and rural dwellers (Eierle et al., 2022, p.95). Eating convenience is a trend amongst Urban middle class consumer due to busy schedules and increased disposable income. Sensitivity to price is however an aspect that cannot be overlooked and the restaurants ought to incorporate </w:t>
      </w:r>
      <w:r w:rsidR="00840C4A">
        <w:t>value-based</w:t>
      </w:r>
      <w:r>
        <w:t xml:space="preserve"> pricing strategy. </w:t>
      </w:r>
    </w:p>
    <w:p w14:paraId="41EAE9C2" w14:textId="068D78D8" w:rsidR="00766D40" w:rsidRDefault="00766D40" w:rsidP="00766D40">
      <w:r>
        <w:lastRenderedPageBreak/>
        <w:t xml:space="preserve">United Kingdom, however, is a mature consumer market that is not experiencing a declining income and whose purchasing power is at its peak. There are regular demand needs among the customers in the convenient food services. Restaurant rivalry is therefore founded on efficiency, product and brand differentiation rather than mere price. </w:t>
      </w:r>
    </w:p>
    <w:p w14:paraId="08FDD7D0" w14:textId="2403DAD4" w:rsidR="00FF74BE" w:rsidRPr="008D6FAE" w:rsidRDefault="00FF74BE" w:rsidP="00766D40">
      <w:pPr>
        <w:rPr>
          <w:color w:val="auto"/>
        </w:rPr>
      </w:pPr>
      <w:r w:rsidRPr="008D6FAE">
        <w:rPr>
          <w:b/>
          <w:bCs/>
          <w:color w:val="auto"/>
        </w:rPr>
        <w:t>Strategic implication for KFC</w:t>
      </w:r>
      <w:r w:rsidRPr="008D6FAE">
        <w:rPr>
          <w:color w:val="auto"/>
        </w:rPr>
        <w:t xml:space="preserve">: </w:t>
      </w:r>
      <w:r w:rsidR="00B74EFC" w:rsidRPr="008D6FAE">
        <w:rPr>
          <w:color w:val="auto"/>
          <w:lang w:val="en-GB"/>
        </w:rPr>
        <w:t>The economic environment, KFC encompasses the need to implement pricing strategies that cater to the local levels of purchasing power so as to be competitive and profitable both in the Indian market and in the UK market</w:t>
      </w:r>
      <w:r w:rsidRPr="008D6FAE">
        <w:rPr>
          <w:color w:val="auto"/>
        </w:rPr>
        <w:t>.</w:t>
      </w:r>
    </w:p>
    <w:p w14:paraId="1A315FC6" w14:textId="77777777" w:rsidR="00840C4A" w:rsidRPr="00836CFE" w:rsidRDefault="00840C4A" w:rsidP="00840C4A">
      <w:pPr>
        <w:pStyle w:val="Heading3"/>
      </w:pPr>
      <w:bookmarkStart w:id="5" w:name="_Toc225472507"/>
      <w:r w:rsidRPr="00836CFE">
        <w:t>2.3 Social and Cultural Factors</w:t>
      </w:r>
      <w:bookmarkEnd w:id="5"/>
    </w:p>
    <w:p w14:paraId="3A025464" w14:textId="7D78D227" w:rsidR="00766D40" w:rsidRDefault="00766D40" w:rsidP="00766D40">
      <w:r>
        <w:t xml:space="preserve">The consumer food preference and the restaurant consumption behaviour greatly </w:t>
      </w:r>
      <w:r w:rsidR="00CC1B1F">
        <w:t>rely</w:t>
      </w:r>
      <w:r>
        <w:t xml:space="preserve"> on social and cultural environment. Cultural practices, population trends and change in lifestyles affect the food products demand in the various markets. The Indian dietary culture that is greatly influenced by religion and cultural practices is vegetarianism. </w:t>
      </w:r>
    </w:p>
    <w:p w14:paraId="066C4AE3" w14:textId="77777777" w:rsidR="00766D40" w:rsidRDefault="00766D40" w:rsidP="00766D40">
      <w:r>
        <w:t>The Indian population is also composed of a massive population of youths who are increasingly getting exposed to the world culture and lifestyles. Especially at shopping centers and entertainment places, young consumers are also likely to seek convenience food and international cuisine amenities. The urban cities are experiencing the growth of dining out due to the busy working schedules and the rising disposable income.</w:t>
      </w:r>
    </w:p>
    <w:p w14:paraId="03818FAE" w14:textId="77777777" w:rsidR="00766D40" w:rsidRDefault="00766D40" w:rsidP="00766D40">
      <w:r>
        <w:t>The use of fast-food is deeply embedded in the population of the United Kingdom which is one of the countries. The comfort remains to be one of the important elements in purchasing decisions. However, the growing health awareness is driving the consumers to consider nutrition and healthier food options in selecting food items.</w:t>
      </w:r>
    </w:p>
    <w:p w14:paraId="7797E026" w14:textId="214429F9" w:rsidR="00FF74BE" w:rsidRPr="008D6FAE" w:rsidRDefault="00FF74BE" w:rsidP="00766D40">
      <w:pPr>
        <w:rPr>
          <w:color w:val="auto"/>
        </w:rPr>
      </w:pPr>
      <w:r w:rsidRPr="008D6FAE">
        <w:rPr>
          <w:b/>
          <w:bCs/>
          <w:color w:val="auto"/>
        </w:rPr>
        <w:t>Strategic implication for KFC</w:t>
      </w:r>
      <w:r w:rsidRPr="008D6FAE">
        <w:rPr>
          <w:color w:val="auto"/>
        </w:rPr>
        <w:t xml:space="preserve">: </w:t>
      </w:r>
      <w:r w:rsidR="00B74EFC" w:rsidRPr="008D6FAE">
        <w:rPr>
          <w:color w:val="auto"/>
          <w:lang w:val="en-GB"/>
        </w:rPr>
        <w:t>KFC can use the cultural preferences and trends in lifestyles and customise its products and marketing messages to match the consumer values and preferences in India and UK</w:t>
      </w:r>
      <w:r w:rsidRPr="008D6FAE">
        <w:rPr>
          <w:color w:val="auto"/>
        </w:rPr>
        <w:t>.</w:t>
      </w:r>
    </w:p>
    <w:p w14:paraId="571FD455" w14:textId="77777777" w:rsidR="00840C4A" w:rsidRPr="00836CFE" w:rsidRDefault="00840C4A" w:rsidP="00840C4A">
      <w:pPr>
        <w:pStyle w:val="Heading3"/>
      </w:pPr>
      <w:bookmarkStart w:id="6" w:name="_Toc225472508"/>
      <w:r w:rsidRPr="00836CFE">
        <w:t>2.4 Technological Factors</w:t>
      </w:r>
      <w:bookmarkEnd w:id="6"/>
    </w:p>
    <w:p w14:paraId="515DAD13" w14:textId="77777777" w:rsidR="00766D40" w:rsidRDefault="00766D40" w:rsidP="00766D40">
      <w:r>
        <w:t xml:space="preserve">Technology is a very influential aspect of the modern food service business and defines the operations and interaction of the restaurants with the customers. Online platforms also help businesses to make ordering easier, streamline their businesses and develop </w:t>
      </w:r>
      <w:r>
        <w:lastRenderedPageBreak/>
        <w:t>consumer relationships (Yusuf et al. 2022, p.75). The Indian and United Kingdom are becoming increasingly important in terms of the mobile ordering systems. Customers can go through menus, take orders and payments via smartphone apps. The technology reduces waiting time and increases the overall convenience.</w:t>
      </w:r>
    </w:p>
    <w:p w14:paraId="11C59988" w14:textId="1F231051" w:rsidR="00766D40" w:rsidRDefault="00766D40" w:rsidP="00766D40">
      <w:r>
        <w:t>The restaurant delivery concepts are another manner in which food delivery applications have transformed the restaurant industry. Online food delivery is in demand in Indian cities due to the rise in smart mobile phone use there. The customers are frequently making orders online on the meals and are not visiting the restaurants. The delivery services are also enjoyed by the United Kingdom as people have busy lifestyles that favor home delivery. The social media networks allow restaurants to promote goods, campaigns, and promotions and engage more consumers of the younger generation.</w:t>
      </w:r>
    </w:p>
    <w:p w14:paraId="7CA49026" w14:textId="6A2969D9" w:rsidR="00F77EE3" w:rsidRPr="008D6FAE" w:rsidRDefault="00F77EE3" w:rsidP="00766D40">
      <w:pPr>
        <w:rPr>
          <w:color w:val="auto"/>
        </w:rPr>
      </w:pPr>
      <w:r w:rsidRPr="008D6FAE">
        <w:rPr>
          <w:b/>
          <w:bCs/>
          <w:color w:val="auto"/>
        </w:rPr>
        <w:t>Strategic implication for KFC</w:t>
      </w:r>
      <w:r w:rsidRPr="008D6FAE">
        <w:rPr>
          <w:color w:val="auto"/>
        </w:rPr>
        <w:t xml:space="preserve">: </w:t>
      </w:r>
      <w:r w:rsidR="00B74EFC" w:rsidRPr="008D6FAE">
        <w:rPr>
          <w:color w:val="auto"/>
          <w:lang w:val="en-GB"/>
        </w:rPr>
        <w:t>By investing in the development of the technological sphere, KFC may improve its customer interaction and efficiency, which will enable the brand to support the digital demands of the customers in India and the United Kingdom</w:t>
      </w:r>
      <w:r w:rsidRPr="008D6FAE">
        <w:rPr>
          <w:color w:val="auto"/>
        </w:rPr>
        <w:t>.</w:t>
      </w:r>
    </w:p>
    <w:p w14:paraId="5B4BDA93" w14:textId="77777777" w:rsidR="00840C4A" w:rsidRPr="00836CFE" w:rsidRDefault="00840C4A" w:rsidP="00840C4A">
      <w:pPr>
        <w:pStyle w:val="Heading3"/>
      </w:pPr>
      <w:bookmarkStart w:id="7" w:name="_Toc225472509"/>
      <w:r w:rsidRPr="00836CFE">
        <w:t>2.5 Environmental Factors</w:t>
      </w:r>
      <w:bookmarkEnd w:id="7"/>
    </w:p>
    <w:p w14:paraId="5D78A6EF" w14:textId="436FB3DF" w:rsidR="00766D40" w:rsidRDefault="00766D40" w:rsidP="00766D40">
      <w:r>
        <w:t xml:space="preserve">The global food service industry has also been concerned with the sustainability of the environment. The pressure on the restaurant chains to make sure that they adopt sustainable business practices continues to put them under pressure due to consumers, regulators and environmental organisations. Packaging waste is one of the largest environmental factors that accompany consumption of fast foods. Plastic packaging and disposable containers are the source of pollution and </w:t>
      </w:r>
      <w:r w:rsidR="00840C4A">
        <w:t>landfills</w:t>
      </w:r>
      <w:r>
        <w:t>. It is therefore the push of the governments and environmental organizations that companies should use recyclable or biodegradable packaging materials. Restaurants are increasingly considering alternative packaging as a way to avoid the effects of the environment and behave in a responsible corporate way (Xia, 2023).</w:t>
      </w:r>
    </w:p>
    <w:p w14:paraId="53CAEFB6" w14:textId="3A0F8AB4" w:rsidR="00F6447F" w:rsidRDefault="00766D40" w:rsidP="00766D40">
      <w:r>
        <w:t xml:space="preserve">The issue of sustainability of the supply chains is also becoming popular in the operations of the restaurants. Responsible and ethical production standards should be sourced to the businesses. The government has made efforts to sensitize the environment in India by motivating individuals to consume less plastic waste. The rules in the UK are highly </w:t>
      </w:r>
      <w:r>
        <w:lastRenderedPageBreak/>
        <w:t>sensitive to responsible waste management, energy conservation and environment-friendly packaging.</w:t>
      </w:r>
    </w:p>
    <w:p w14:paraId="61FF29F2" w14:textId="77777777" w:rsidR="00840C4A" w:rsidRDefault="00840C4A" w:rsidP="00840C4A">
      <w:r>
        <w:rPr>
          <w:noProof/>
        </w:rPr>
        <w:drawing>
          <wp:inline distT="0" distB="0" distL="0" distR="0" wp14:anchorId="288A8956" wp14:editId="287174E2">
            <wp:extent cx="5486400" cy="3200400"/>
            <wp:effectExtent l="0" t="38100" r="19050" b="38100"/>
            <wp:docPr id="140223402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4F91770" w14:textId="77777777" w:rsidR="00840C4A" w:rsidRPr="003E1B9E" w:rsidRDefault="00840C4A" w:rsidP="00840C4A">
      <w:pPr>
        <w:jc w:val="center"/>
        <w:rPr>
          <w:b/>
          <w:bCs/>
        </w:rPr>
      </w:pPr>
      <w:r w:rsidRPr="003E1B9E">
        <w:rPr>
          <w:b/>
          <w:bCs/>
        </w:rPr>
        <w:t>Figure</w:t>
      </w:r>
      <w:r>
        <w:rPr>
          <w:b/>
          <w:bCs/>
        </w:rPr>
        <w:t xml:space="preserve"> 2</w:t>
      </w:r>
      <w:r w:rsidRPr="003E1B9E">
        <w:rPr>
          <w:b/>
          <w:bCs/>
        </w:rPr>
        <w:t xml:space="preserve">: </w:t>
      </w:r>
      <w:r w:rsidRPr="00C4652B">
        <w:rPr>
          <w:b/>
          <w:bCs/>
        </w:rPr>
        <w:t>PESTLE</w:t>
      </w:r>
      <w:r>
        <w:rPr>
          <w:b/>
          <w:bCs/>
        </w:rPr>
        <w:t xml:space="preserve"> </w:t>
      </w:r>
      <w:r w:rsidRPr="00C4652B">
        <w:rPr>
          <w:b/>
          <w:bCs/>
        </w:rPr>
        <w:t>Analysis</w:t>
      </w:r>
    </w:p>
    <w:p w14:paraId="3304D418" w14:textId="0148F05D" w:rsidR="00840C4A" w:rsidRDefault="00840C4A" w:rsidP="00840C4A">
      <w:pPr>
        <w:jc w:val="center"/>
      </w:pPr>
      <w:r>
        <w:t>(Source: Self-Created</w:t>
      </w:r>
      <w:r w:rsidR="00F6447F">
        <w:t>)</w:t>
      </w:r>
    </w:p>
    <w:p w14:paraId="7D334BB1" w14:textId="5CFCC83F" w:rsidR="00F77EE3" w:rsidRPr="008D6FAE" w:rsidRDefault="00F77EE3" w:rsidP="00F77EE3">
      <w:pPr>
        <w:rPr>
          <w:color w:val="auto"/>
        </w:rPr>
      </w:pPr>
      <w:r w:rsidRPr="008D6FAE">
        <w:rPr>
          <w:b/>
          <w:bCs/>
          <w:color w:val="auto"/>
        </w:rPr>
        <w:t>Strategic implication for KFC</w:t>
      </w:r>
      <w:r w:rsidRPr="008D6FAE">
        <w:rPr>
          <w:color w:val="auto"/>
        </w:rPr>
        <w:t xml:space="preserve">: </w:t>
      </w:r>
      <w:r w:rsidR="00B74EFC" w:rsidRPr="008D6FAE">
        <w:rPr>
          <w:color w:val="auto"/>
          <w:lang w:val="en-GB"/>
        </w:rPr>
        <w:t>Eco-friendly practises boost the image of the KFC brand as well as satisfy consumer demands of sustainability, which affect supply chain decision-making and operational practises within both markets.</w:t>
      </w:r>
    </w:p>
    <w:p w14:paraId="5B495D3B" w14:textId="77777777" w:rsidR="00840C4A" w:rsidRPr="00836CFE" w:rsidRDefault="00840C4A" w:rsidP="00840C4A">
      <w:pPr>
        <w:pStyle w:val="Heading3"/>
      </w:pPr>
      <w:bookmarkStart w:id="8" w:name="_Toc225472510"/>
      <w:r w:rsidRPr="00836CFE">
        <w:t>2.6 Legal Factors</w:t>
      </w:r>
      <w:bookmarkEnd w:id="8"/>
    </w:p>
    <w:p w14:paraId="664F71EB" w14:textId="77777777" w:rsidR="00766D40" w:rsidRDefault="00766D40" w:rsidP="00766D40">
      <w:r>
        <w:t>The extent of regulation to which the restaurant business is exposed in the foreign countries is determined by laws. The operational legitimacy may be maintained under the labour laws, advertising standards and food safety laws. The labour legislation regulates the working hours, employee welfare and safety provisions at workplace in the hospitality industry of India. These rules must be followed by the operators of restaurants in an effective management of the operational costs. The urban areas typically make the availability of a substantial labour force to perform tasks in restaurants easy (Eierle et al., 2022, p.95).</w:t>
      </w:r>
    </w:p>
    <w:p w14:paraId="10D22F4C" w14:textId="77777777" w:rsidR="00766D40" w:rsidRDefault="00766D40" w:rsidP="00766D40">
      <w:r>
        <w:lastRenderedPageBreak/>
        <w:t>United Kingdom has stringent labour legislations that protect the rights of workers and their workplaces. Minimum wages, employee welfare and safety laws increase the cost of operating but they offer fair employment practices. The regulations of advertising also influence the marketing communication. Governments in the two countries monitor the promotional messages and it presents false information. Additionally, tough food safety laws make restaurants to practice hygiene laws, food safety laws, and regular inspection to ensure that the health of consumers is not at risk.</w:t>
      </w:r>
    </w:p>
    <w:p w14:paraId="736B7A4F" w14:textId="649972A7" w:rsidR="00F77EE3" w:rsidRPr="008D6FAE" w:rsidRDefault="00F77EE3" w:rsidP="00766D40">
      <w:pPr>
        <w:rPr>
          <w:color w:val="auto"/>
        </w:rPr>
      </w:pPr>
      <w:r w:rsidRPr="008D6FAE">
        <w:rPr>
          <w:b/>
          <w:bCs/>
          <w:color w:val="auto"/>
        </w:rPr>
        <w:t>Strategic implication for KFC</w:t>
      </w:r>
      <w:r w:rsidRPr="008D6FAE">
        <w:rPr>
          <w:color w:val="auto"/>
        </w:rPr>
        <w:t xml:space="preserve">: </w:t>
      </w:r>
      <w:r w:rsidR="00B74EFC" w:rsidRPr="008D6FAE">
        <w:rPr>
          <w:color w:val="auto"/>
          <w:lang w:val="en-GB"/>
        </w:rPr>
        <w:t>The legal compliance of KFC is what keeps it operationally legitimate and thus the company is required to follow various standards of regulation in India and UK in order to operate in the market easily</w:t>
      </w:r>
      <w:r w:rsidRPr="008D6FAE">
        <w:rPr>
          <w:color w:val="auto"/>
        </w:rPr>
        <w:t>.</w:t>
      </w:r>
    </w:p>
    <w:p w14:paraId="78483286" w14:textId="77777777" w:rsidR="007868ED" w:rsidRDefault="007868ED" w:rsidP="007868ED">
      <w:pPr>
        <w:rPr>
          <w:b/>
          <w:bCs/>
        </w:rPr>
      </w:pPr>
      <w:r w:rsidRPr="00836CFE">
        <w:rPr>
          <w:b/>
          <w:bCs/>
        </w:rPr>
        <w:t>Comparative Evaluation</w:t>
      </w:r>
    </w:p>
    <w:p w14:paraId="7A1C7257" w14:textId="77777777" w:rsidR="00766D40" w:rsidRDefault="00766D40" w:rsidP="00766D40">
      <w:r>
        <w:t>The macroenvironmental analysis contrasts and compares the macroenvironment in India and the United Kingdom. Political and legal frameworks in both countries focus on the food safety and consumer protection. Otherwise, India has a tendency of providing more challenging regulatory procedures to foreign investment and market expansion. Economic reasons also differ greatly. India is a new consumerist market, and the prices are elastic and the population increases and the United Kingdom is a stable market, and the buying power (Rana et al., 2022, p. 503).</w:t>
      </w:r>
    </w:p>
    <w:p w14:paraId="305B70E3" w14:textId="1F35A781" w:rsidR="00766D40" w:rsidRDefault="00766D40" w:rsidP="00766D40">
      <w:r>
        <w:t xml:space="preserve">Different social and cultural environments are also present. The Indian consumers are likely to adhere to the strong cultural dieting practices, and youthful lifestyle trends. The British consumers on the other hand are more concerned with convenience and are becoming more health and nutrition conscious. The two markets are very technologically adapted with mobile ordering and delivery systems. </w:t>
      </w:r>
    </w:p>
    <w:p w14:paraId="32A7FC30" w14:textId="77777777" w:rsidR="007868ED" w:rsidRPr="0091260F" w:rsidRDefault="007868ED" w:rsidP="007868ED">
      <w:pPr>
        <w:pStyle w:val="Heading2"/>
      </w:pPr>
      <w:bookmarkStart w:id="9" w:name="_Toc225472511"/>
      <w:r w:rsidRPr="0091260F">
        <w:t>3. Comparative Analysis of STP Strategy (Segmentation, Targeting, Positioning)</w:t>
      </w:r>
      <w:bookmarkEnd w:id="9"/>
    </w:p>
    <w:p w14:paraId="718282F8" w14:textId="77777777" w:rsidR="007868ED" w:rsidRPr="0091260F" w:rsidRDefault="007868ED" w:rsidP="007868ED">
      <w:pPr>
        <w:pStyle w:val="Heading3"/>
      </w:pPr>
      <w:bookmarkStart w:id="10" w:name="_Toc225472512"/>
      <w:r w:rsidRPr="0091260F">
        <w:t xml:space="preserve">3.1 </w:t>
      </w:r>
      <w:r w:rsidRPr="001C7E4D">
        <w:t>Segmentation</w:t>
      </w:r>
      <w:bookmarkEnd w:id="10"/>
    </w:p>
    <w:p w14:paraId="616CFEBC" w14:textId="77777777" w:rsidR="00766D40" w:rsidRDefault="00766D40" w:rsidP="00766D40">
      <w:r>
        <w:t xml:space="preserve">Market segmentation is an appropriate strategic tool in international marketing. It enables the international restaurant chains to identify consumer groups that bear some common characteristics and buying trends. Segmentation allows organisations to focus products </w:t>
      </w:r>
      <w:r>
        <w:lastRenderedPageBreak/>
        <w:t>and marketing communication in the local needs of the consumers and cultural preference (Xia, 2023).</w:t>
      </w:r>
    </w:p>
    <w:p w14:paraId="2D755461" w14:textId="77777777" w:rsidR="00766D40" w:rsidRDefault="00766D40" w:rsidP="00766D40">
      <w:r>
        <w:t>In India, the marketing strategies use the demographic segmentation. It has a large and varied population whose earnings rates, age and culture are varying. Fast food restaurants tend to target the urban demographic, and access to disposable income, as well as exposure to international brands are fairly high. Another significant target group is the urban youth as they are strongly interested in new ways of life and convenient food. The majority of young shoppers tend to branded food shops which are located in the shopping centers, entertainment venues, and school districts.</w:t>
      </w:r>
    </w:p>
    <w:p w14:paraId="0932DE2A" w14:textId="6867BC8E" w:rsidR="00766D40" w:rsidRDefault="00766D40" w:rsidP="00766D40">
      <w:r>
        <w:t>The young consumers too are very active in the digital and social media communication. The behaviour has made restaurants develop marketing campaigns to appeal to the younger generation through online channels. The youth customers are also more likely to experiment with international food (GS, 2022, p.137). Menus are therefore by default innovated and marketed on the basis of the young lifestyle appeal. The rise in the household income and employment in the urban areas has resulted in the rise in money spent on eating out. The family units seek out low priced restaurants to have their convenience and good socialization.</w:t>
      </w:r>
    </w:p>
    <w:p w14:paraId="7F81AB53" w14:textId="6EB9725E" w:rsidR="00766D40" w:rsidRDefault="00766D40" w:rsidP="00766D40">
      <w:r>
        <w:t xml:space="preserve">The United Kingdom uses the lifestyle aspects as the basis of segmentation and not necessarily aided by the demographic aspects. The students constitute an important proportion of the population as they usually desire to have affordable meals near universities and residential areas. A second critical target audience is busy, working professionals who prefer to eat throughout the day due to their schedules or during travel. The restaurants therefore </w:t>
      </w:r>
      <w:r w:rsidR="00D057B9">
        <w:t>put-up</w:t>
      </w:r>
      <w:r>
        <w:t xml:space="preserve"> branches near offices, commercial centers and transport centers. </w:t>
      </w:r>
    </w:p>
    <w:p w14:paraId="4ABADC83" w14:textId="77777777" w:rsidR="00D057B9" w:rsidRDefault="00D057B9" w:rsidP="00D057B9">
      <w:pPr>
        <w:pStyle w:val="Heading3"/>
      </w:pPr>
      <w:bookmarkStart w:id="11" w:name="_Toc225472513"/>
      <w:r w:rsidRPr="0091260F">
        <w:t>3.2 Targeting Strategy</w:t>
      </w:r>
      <w:bookmarkEnd w:id="11"/>
    </w:p>
    <w:p w14:paraId="25B61703" w14:textId="28C6FF9E" w:rsidR="00766D40" w:rsidRPr="00F77EE3" w:rsidRDefault="00766D40" w:rsidP="00766D40">
      <w:pPr>
        <w:rPr>
          <w:color w:val="0D0D0D" w:themeColor="text1" w:themeTint="F2"/>
        </w:rPr>
      </w:pPr>
      <w:r>
        <w:t xml:space="preserve">Targeting strategy is where it targets consumer groups with high potential of demand and profitability in the long run. The international restaurant brands will carry out their market character study and then determine the relevant target audiences. It helps businesses to reach a subset of consumers who will most probably purchase their products (Yusuf et al. </w:t>
      </w:r>
      <w:r w:rsidRPr="00F77EE3">
        <w:rPr>
          <w:color w:val="0D0D0D" w:themeColor="text1" w:themeTint="F2"/>
        </w:rPr>
        <w:lastRenderedPageBreak/>
        <w:t>2022, p.75).</w:t>
      </w:r>
      <w:r w:rsidR="00DF7267" w:rsidRPr="00F77EE3">
        <w:rPr>
          <w:color w:val="0D0D0D" w:themeColor="text1" w:themeTint="F2"/>
        </w:rPr>
        <w:t xml:space="preserve"> KFC employs a differentiated targeting strategy, tailoring offerings to diverse consumer groups. This approach aligns with targeting theory by focusing on specific segments, such as urban youths and middle-income families in India, and convenience-oriented consumers in the UK.</w:t>
      </w:r>
    </w:p>
    <w:p w14:paraId="559DA4DB" w14:textId="5B6577BC" w:rsidR="00766D40" w:rsidRPr="00F77EE3" w:rsidRDefault="00766D40" w:rsidP="00766D40">
      <w:pPr>
        <w:rPr>
          <w:color w:val="0D0D0D" w:themeColor="text1" w:themeTint="F2"/>
        </w:rPr>
      </w:pPr>
      <w:r w:rsidRPr="00F77EE3">
        <w:rPr>
          <w:color w:val="0D0D0D" w:themeColor="text1" w:themeTint="F2"/>
        </w:rPr>
        <w:t xml:space="preserve">Major target audiences in India are the urban youths and the </w:t>
      </w:r>
      <w:r w:rsidR="00D057B9" w:rsidRPr="00F77EE3">
        <w:rPr>
          <w:color w:val="0D0D0D" w:themeColor="text1" w:themeTint="F2"/>
        </w:rPr>
        <w:t>middle-income</w:t>
      </w:r>
      <w:r w:rsidRPr="00F77EE3">
        <w:rPr>
          <w:color w:val="0D0D0D" w:themeColor="text1" w:themeTint="F2"/>
        </w:rPr>
        <w:t xml:space="preserve"> families in big cities. The rapid pace of </w:t>
      </w:r>
      <w:proofErr w:type="spellStart"/>
      <w:r w:rsidRPr="00F77EE3">
        <w:rPr>
          <w:color w:val="0D0D0D" w:themeColor="text1" w:themeTint="F2"/>
        </w:rPr>
        <w:t>urbanisation</w:t>
      </w:r>
      <w:proofErr w:type="spellEnd"/>
      <w:r w:rsidRPr="00F77EE3">
        <w:rPr>
          <w:color w:val="0D0D0D" w:themeColor="text1" w:themeTint="F2"/>
        </w:rPr>
        <w:t xml:space="preserve"> and increase of the population of individuals capable of working has created a large population of students and young professionals. These consumers usually desire to enjoy cheap meals in convenient locations such as shopping malls and business districts. Marketing communication is therefore built around excitement, socialization and new food culture in the restaurants (GS, 2022, p.137).</w:t>
      </w:r>
    </w:p>
    <w:p w14:paraId="1BCA4C70" w14:textId="44568576" w:rsidR="00766D40" w:rsidRPr="00F77EE3" w:rsidRDefault="00766D40" w:rsidP="00766D40">
      <w:pPr>
        <w:rPr>
          <w:color w:val="0D0D0D" w:themeColor="text1" w:themeTint="F2"/>
        </w:rPr>
      </w:pPr>
      <w:r w:rsidRPr="00F77EE3">
        <w:rPr>
          <w:color w:val="0D0D0D" w:themeColor="text1" w:themeTint="F2"/>
        </w:rPr>
        <w:t xml:space="preserve">Another important target market of India is the </w:t>
      </w:r>
      <w:r w:rsidR="00D057B9" w:rsidRPr="00F77EE3">
        <w:rPr>
          <w:color w:val="0D0D0D" w:themeColor="text1" w:themeTint="F2"/>
        </w:rPr>
        <w:t>middle-income</w:t>
      </w:r>
      <w:r w:rsidRPr="00F77EE3">
        <w:rPr>
          <w:color w:val="0D0D0D" w:themeColor="text1" w:themeTint="F2"/>
        </w:rPr>
        <w:t xml:space="preserve"> families. Family meal is usually during weekends, holidays and social events. The family is engaged by restaurants in packages and meals which they create to entice them. Value pricing strategies can help in attracting households that are cost conscious and maintain the brand image.</w:t>
      </w:r>
    </w:p>
    <w:p w14:paraId="3AE32739" w14:textId="3ED13A79" w:rsidR="00766D40" w:rsidRPr="00F77EE3" w:rsidRDefault="00766D40" w:rsidP="00766D40">
      <w:pPr>
        <w:rPr>
          <w:color w:val="0D0D0D" w:themeColor="text1" w:themeTint="F2"/>
        </w:rPr>
      </w:pPr>
      <w:r w:rsidRPr="00F77EE3">
        <w:rPr>
          <w:color w:val="0D0D0D" w:themeColor="text1" w:themeTint="F2"/>
        </w:rPr>
        <w:t xml:space="preserve">In the United Kingdom, the kind of targeting is mainly hinged on the </w:t>
      </w:r>
      <w:r w:rsidR="00D057B9" w:rsidRPr="00F77EE3">
        <w:rPr>
          <w:color w:val="0D0D0D" w:themeColor="text1" w:themeTint="F2"/>
        </w:rPr>
        <w:t>convenience-oriented</w:t>
      </w:r>
      <w:r w:rsidRPr="00F77EE3">
        <w:rPr>
          <w:color w:val="0D0D0D" w:themeColor="text1" w:themeTint="F2"/>
        </w:rPr>
        <w:t xml:space="preserve"> consumers. The other segment that is excellent to consider is the students and the working people as they have a tendency of eating takeaways. Restaurants tend to locate their outlets close to universities, offices, and transport centres to access this group of customers. The promotional communication concentrates on convenience, consistency of the good and flavor.</w:t>
      </w:r>
    </w:p>
    <w:p w14:paraId="1CB354B6" w14:textId="77777777" w:rsidR="00D057B9" w:rsidRPr="00F77EE3" w:rsidRDefault="00D057B9" w:rsidP="00D057B9">
      <w:pPr>
        <w:pStyle w:val="Heading3"/>
        <w:rPr>
          <w:color w:val="0D0D0D" w:themeColor="text1" w:themeTint="F2"/>
        </w:rPr>
      </w:pPr>
      <w:bookmarkStart w:id="12" w:name="_Toc225472514"/>
      <w:r w:rsidRPr="00F77EE3">
        <w:rPr>
          <w:color w:val="0D0D0D" w:themeColor="text1" w:themeTint="F2"/>
        </w:rPr>
        <w:t>3.3 Positioning Strategy</w:t>
      </w:r>
      <w:bookmarkEnd w:id="12"/>
    </w:p>
    <w:p w14:paraId="2998ABE0" w14:textId="77777777" w:rsidR="00766D40" w:rsidRPr="00F77EE3" w:rsidRDefault="00766D40" w:rsidP="00766D40">
      <w:pPr>
        <w:rPr>
          <w:color w:val="0D0D0D" w:themeColor="text1" w:themeTint="F2"/>
        </w:rPr>
      </w:pPr>
      <w:r w:rsidRPr="00F77EE3">
        <w:rPr>
          <w:color w:val="0D0D0D" w:themeColor="text1" w:themeTint="F2"/>
        </w:rPr>
        <w:t>Positioning strategy is the way that the brand is presented to the consumers in comparison to the competitor food outlets. Strong positioning delivers a certain value proposition that aligns with local consumer perception and orientation to culture.</w:t>
      </w:r>
    </w:p>
    <w:p w14:paraId="61067D2D" w14:textId="3FA82BE2" w:rsidR="00766D40" w:rsidRPr="00F77EE3" w:rsidRDefault="00766D40" w:rsidP="00766D40">
      <w:pPr>
        <w:rPr>
          <w:color w:val="0D0D0D" w:themeColor="text1" w:themeTint="F2"/>
        </w:rPr>
      </w:pPr>
      <w:r w:rsidRPr="00F77EE3">
        <w:rPr>
          <w:color w:val="0D0D0D" w:themeColor="text1" w:themeTint="F2"/>
        </w:rPr>
        <w:t xml:space="preserve">Indian positioning is based on the affording and menu localisation. The consumers often put into consideration the price and cultural appropriateness of the </w:t>
      </w:r>
      <w:r w:rsidR="00D057B9" w:rsidRPr="00F77EE3">
        <w:rPr>
          <w:color w:val="0D0D0D" w:themeColor="text1" w:themeTint="F2"/>
        </w:rPr>
        <w:t>fast-food</w:t>
      </w:r>
      <w:r w:rsidRPr="00F77EE3">
        <w:rPr>
          <w:color w:val="0D0D0D" w:themeColor="text1" w:themeTint="F2"/>
        </w:rPr>
        <w:t xml:space="preserve"> products. Restaurants therefore, sell </w:t>
      </w:r>
      <w:r w:rsidR="00D057B9" w:rsidRPr="00F77EE3">
        <w:rPr>
          <w:color w:val="0D0D0D" w:themeColor="text1" w:themeTint="F2"/>
        </w:rPr>
        <w:t>value-oriented</w:t>
      </w:r>
      <w:r w:rsidRPr="00F77EE3">
        <w:rPr>
          <w:color w:val="0D0D0D" w:themeColor="text1" w:themeTint="F2"/>
        </w:rPr>
        <w:t xml:space="preserve"> foods which remain affordable to the </w:t>
      </w:r>
      <w:r w:rsidR="00D057B9" w:rsidRPr="00F77EE3">
        <w:rPr>
          <w:color w:val="0D0D0D" w:themeColor="text1" w:themeTint="F2"/>
        </w:rPr>
        <w:t>middle-</w:t>
      </w:r>
      <w:r w:rsidR="00D057B9" w:rsidRPr="00F77EE3">
        <w:rPr>
          <w:color w:val="0D0D0D" w:themeColor="text1" w:themeTint="F2"/>
        </w:rPr>
        <w:lastRenderedPageBreak/>
        <w:t>income</w:t>
      </w:r>
      <w:r w:rsidRPr="00F77EE3">
        <w:rPr>
          <w:color w:val="0D0D0D" w:themeColor="text1" w:themeTint="F2"/>
        </w:rPr>
        <w:t xml:space="preserve"> earners. Local food stores, street vendors can compete with international brands, utilizing competitive prices (Naida, Anita and Arsyad, 2024, p.152).</w:t>
      </w:r>
    </w:p>
    <w:p w14:paraId="50FD0828" w14:textId="77777777" w:rsidR="00766D40" w:rsidRPr="00F77EE3" w:rsidRDefault="00766D40" w:rsidP="00766D40">
      <w:pPr>
        <w:rPr>
          <w:color w:val="0D0D0D" w:themeColor="text1" w:themeTint="F2"/>
        </w:rPr>
      </w:pPr>
      <w:r w:rsidRPr="00F77EE3">
        <w:rPr>
          <w:color w:val="0D0D0D" w:themeColor="text1" w:themeTint="F2"/>
        </w:rPr>
        <w:t>Positioning in India is also predominantly localised as far as menu is concerned. The culture of the population in regard to food greatly influences the food preferences of consumers. The restaurants include vegetarian food and local flavors in the food. Acceptability of the products in Indians is increased by hot tastes and familiar ingredients. Marketing communication is more inclined to focus on diversity, low cost and cultural localization without the loss of international brand recognition.</w:t>
      </w:r>
    </w:p>
    <w:p w14:paraId="162EB416" w14:textId="77777777" w:rsidR="00766D40" w:rsidRPr="00F77EE3" w:rsidRDefault="00766D40" w:rsidP="00766D40">
      <w:pPr>
        <w:rPr>
          <w:color w:val="0D0D0D" w:themeColor="text1" w:themeTint="F2"/>
        </w:rPr>
      </w:pPr>
      <w:r w:rsidRPr="00F77EE3">
        <w:rPr>
          <w:color w:val="0D0D0D" w:themeColor="text1" w:themeTint="F2"/>
        </w:rPr>
        <w:t xml:space="preserve">Positioning in the UK is oriented towards reliability, convenience, and quality that is never different. The consumers of the developed markets tend to value familiar brands and a familiar meal. Restaurants specialize in speedy delivery, convenient locations and other convenient services such as delivery and takeaway. Brand heritage also helps in positioning as the period of stay instills confidence in the consumer (Schlegelmilch, 2022). </w:t>
      </w:r>
    </w:p>
    <w:p w14:paraId="35BA6A76" w14:textId="77777777" w:rsidR="00D057B9" w:rsidRPr="00F77EE3" w:rsidRDefault="00D057B9" w:rsidP="00D057B9">
      <w:pPr>
        <w:pStyle w:val="Heading2"/>
        <w:rPr>
          <w:color w:val="0D0D0D" w:themeColor="text1" w:themeTint="F2"/>
        </w:rPr>
      </w:pPr>
      <w:bookmarkStart w:id="13" w:name="_Toc225472515"/>
      <w:r w:rsidRPr="00F77EE3">
        <w:rPr>
          <w:color w:val="0D0D0D" w:themeColor="text1" w:themeTint="F2"/>
        </w:rPr>
        <w:t>4. Comparative Analysis of International Marketing Mix (7Ps)</w:t>
      </w:r>
      <w:bookmarkEnd w:id="13"/>
    </w:p>
    <w:p w14:paraId="4B92F653" w14:textId="77777777" w:rsidR="00D057B9" w:rsidRPr="00F77EE3" w:rsidRDefault="00D057B9" w:rsidP="00D057B9">
      <w:pPr>
        <w:pStyle w:val="Heading3"/>
        <w:rPr>
          <w:color w:val="0D0D0D" w:themeColor="text1" w:themeTint="F2"/>
        </w:rPr>
      </w:pPr>
      <w:bookmarkStart w:id="14" w:name="_Toc225472516"/>
      <w:r w:rsidRPr="00F77EE3">
        <w:rPr>
          <w:color w:val="0D0D0D" w:themeColor="text1" w:themeTint="F2"/>
        </w:rPr>
        <w:t>4.1 Product Strategy</w:t>
      </w:r>
      <w:bookmarkEnd w:id="14"/>
    </w:p>
    <w:p w14:paraId="30CAD434" w14:textId="6D0AFFBA" w:rsidR="00766D40" w:rsidRPr="00F77EE3" w:rsidRDefault="00766D40" w:rsidP="00766D40">
      <w:pPr>
        <w:rPr>
          <w:color w:val="0D0D0D" w:themeColor="text1" w:themeTint="F2"/>
        </w:rPr>
      </w:pPr>
      <w:r w:rsidRPr="00F77EE3">
        <w:rPr>
          <w:color w:val="0D0D0D" w:themeColor="text1" w:themeTint="F2"/>
        </w:rPr>
        <w:t>Product strategy is one of the most vital elements of international marketing because the food taste of the consumers varies across cultural arrangements. Good restaurant brands modify the menu without the name.</w:t>
      </w:r>
      <w:r w:rsidR="00DF7267" w:rsidRPr="00F77EE3">
        <w:rPr>
          <w:color w:val="0D0D0D" w:themeColor="text1" w:themeTint="F2"/>
        </w:rPr>
        <w:t xml:space="preserve"> KFC employs both standardization and adaptation in its product strategy. While core products remain consistent globally, menus are adapted to local tastes, such as vegetarian options in India, aligning with product core and attribute theories.</w:t>
      </w:r>
    </w:p>
    <w:p w14:paraId="703B9CBD" w14:textId="77777777" w:rsidR="00766D40" w:rsidRPr="00F77EE3" w:rsidRDefault="00766D40" w:rsidP="00766D40">
      <w:pPr>
        <w:rPr>
          <w:color w:val="0D0D0D" w:themeColor="text1" w:themeTint="F2"/>
        </w:rPr>
      </w:pPr>
      <w:r w:rsidRPr="00F77EE3">
        <w:rPr>
          <w:color w:val="0D0D0D" w:themeColor="text1" w:themeTint="F2"/>
        </w:rPr>
        <w:t xml:space="preserve">The menu development in India is geared towards vegetarian cuisine and orientation towards the culturally related ingredients. Religious and cultural eating habits have continued to make vegetarianism very common. The restaurants are therefore offering alternative products such as vegetable based burgers and wraps to increase the adoption among the various consumers. Spicy </w:t>
      </w:r>
      <w:proofErr w:type="spellStart"/>
      <w:r w:rsidRPr="00F77EE3">
        <w:rPr>
          <w:color w:val="0D0D0D" w:themeColor="text1" w:themeTint="F2"/>
        </w:rPr>
        <w:t>flavours</w:t>
      </w:r>
      <w:proofErr w:type="spellEnd"/>
      <w:r w:rsidRPr="00F77EE3">
        <w:rPr>
          <w:color w:val="0D0D0D" w:themeColor="text1" w:themeTint="F2"/>
        </w:rPr>
        <w:t xml:space="preserve"> are also popular in the Indian cuisine (Costello et al., 2022, p.288). Restaurants incorporate local spices and seasoning so as to fit local taste preferences and add value to products.</w:t>
      </w:r>
    </w:p>
    <w:p w14:paraId="39F8FFCD" w14:textId="16FB7D29" w:rsidR="00766D40" w:rsidRPr="00F77EE3" w:rsidRDefault="00D057B9" w:rsidP="00766D40">
      <w:pPr>
        <w:rPr>
          <w:color w:val="0D0D0D" w:themeColor="text1" w:themeTint="F2"/>
        </w:rPr>
      </w:pPr>
      <w:r w:rsidRPr="00F77EE3">
        <w:rPr>
          <w:color w:val="0D0D0D" w:themeColor="text1" w:themeTint="F2"/>
        </w:rPr>
        <w:lastRenderedPageBreak/>
        <w:t>T</w:t>
      </w:r>
      <w:r w:rsidR="00766D40" w:rsidRPr="00F77EE3">
        <w:rPr>
          <w:color w:val="0D0D0D" w:themeColor="text1" w:themeTint="F2"/>
        </w:rPr>
        <w:t xml:space="preserve">he cultural restrictions are not as acute. Its menu specialty is predominantly fried chicken products and fries and sandwiches which is mostly traditional. Equivalent products enhance uniformity in the brands in markets. It has appropriate diversity but with the change of </w:t>
      </w:r>
      <w:proofErr w:type="spellStart"/>
      <w:r w:rsidR="00766D40" w:rsidRPr="00F77EE3">
        <w:rPr>
          <w:color w:val="0D0D0D" w:themeColor="text1" w:themeTint="F2"/>
        </w:rPr>
        <w:t>flavours</w:t>
      </w:r>
      <w:proofErr w:type="spellEnd"/>
      <w:r w:rsidR="00766D40" w:rsidRPr="00F77EE3">
        <w:rPr>
          <w:color w:val="0D0D0D" w:themeColor="text1" w:themeTint="F2"/>
        </w:rPr>
        <w:t xml:space="preserve"> and seasonal products every now and then. </w:t>
      </w:r>
    </w:p>
    <w:p w14:paraId="369C4CDE" w14:textId="77777777" w:rsidR="00D057B9" w:rsidRPr="00F77EE3" w:rsidRDefault="00D057B9" w:rsidP="00D057B9">
      <w:pPr>
        <w:pStyle w:val="Heading3"/>
        <w:rPr>
          <w:color w:val="0D0D0D" w:themeColor="text1" w:themeTint="F2"/>
        </w:rPr>
      </w:pPr>
      <w:bookmarkStart w:id="15" w:name="_Toc225472517"/>
      <w:r w:rsidRPr="00F77EE3">
        <w:rPr>
          <w:color w:val="0D0D0D" w:themeColor="text1" w:themeTint="F2"/>
        </w:rPr>
        <w:t>4.2 Price Strategy</w:t>
      </w:r>
      <w:bookmarkEnd w:id="15"/>
    </w:p>
    <w:p w14:paraId="08D26CF7" w14:textId="77777777" w:rsidR="00766D40" w:rsidRPr="00F77EE3" w:rsidRDefault="00766D40" w:rsidP="00766D40">
      <w:pPr>
        <w:rPr>
          <w:color w:val="0D0D0D" w:themeColor="text1" w:themeTint="F2"/>
        </w:rPr>
      </w:pPr>
      <w:r w:rsidRPr="00F77EE3">
        <w:rPr>
          <w:color w:val="0D0D0D" w:themeColor="text1" w:themeTint="F2"/>
        </w:rPr>
        <w:t>The pricing strategy is an indicator of the economic factors, purchasing power of the consumers and the market forces. Individual pricing balances between low prices and profitability in other international markets.</w:t>
      </w:r>
    </w:p>
    <w:p w14:paraId="0BAAFD66" w14:textId="162CC57B" w:rsidR="00766D40" w:rsidRPr="00F77EE3" w:rsidRDefault="00766D40" w:rsidP="00766D40">
      <w:pPr>
        <w:rPr>
          <w:color w:val="0D0D0D" w:themeColor="text1" w:themeTint="F2"/>
        </w:rPr>
      </w:pPr>
      <w:r w:rsidRPr="00F77EE3">
        <w:rPr>
          <w:color w:val="0D0D0D" w:themeColor="text1" w:themeTint="F2"/>
        </w:rPr>
        <w:t xml:space="preserve">There is need of value pricing in India as consumers in India are highly price sensitive. Restaurants typically induce a combination of deals of meals and promotional offers to attract the </w:t>
      </w:r>
      <w:r w:rsidR="00D057B9" w:rsidRPr="00F77EE3">
        <w:rPr>
          <w:color w:val="0D0D0D" w:themeColor="text1" w:themeTint="F2"/>
        </w:rPr>
        <w:t>middle-income</w:t>
      </w:r>
      <w:r w:rsidRPr="00F77EE3">
        <w:rPr>
          <w:color w:val="0D0D0D" w:themeColor="text1" w:themeTint="F2"/>
        </w:rPr>
        <w:t xml:space="preserve"> earners. Packages of meals, beverages, or side dishes encourage more purchase at a lesser price. The promotional prices, the offers with a time limit also tempt students and young consumers, provoking them to appear periodically and increase customer loyalty.</w:t>
      </w:r>
    </w:p>
    <w:p w14:paraId="295C6AD6" w14:textId="77777777" w:rsidR="00D057B9" w:rsidRPr="00F77EE3" w:rsidRDefault="00D057B9" w:rsidP="00D057B9">
      <w:pPr>
        <w:jc w:val="center"/>
        <w:rPr>
          <w:color w:val="0D0D0D" w:themeColor="text1" w:themeTint="F2"/>
        </w:rPr>
      </w:pPr>
      <w:r w:rsidRPr="00F77EE3">
        <w:rPr>
          <w:noProof/>
          <w:color w:val="0D0D0D" w:themeColor="text1" w:themeTint="F2"/>
        </w:rPr>
        <w:drawing>
          <wp:inline distT="0" distB="0" distL="0" distR="0" wp14:anchorId="4F4E3ACC" wp14:editId="4B603E77">
            <wp:extent cx="4216400" cy="1390601"/>
            <wp:effectExtent l="0" t="0" r="0" b="635"/>
            <wp:docPr id="2031484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484931" name=""/>
                    <pic:cNvPicPr/>
                  </pic:nvPicPr>
                  <pic:blipFill>
                    <a:blip r:embed="rId15"/>
                    <a:stretch>
                      <a:fillRect/>
                    </a:stretch>
                  </pic:blipFill>
                  <pic:spPr>
                    <a:xfrm>
                      <a:off x="0" y="0"/>
                      <a:ext cx="4229355" cy="1394874"/>
                    </a:xfrm>
                    <a:prstGeom prst="rect">
                      <a:avLst/>
                    </a:prstGeom>
                  </pic:spPr>
                </pic:pic>
              </a:graphicData>
            </a:graphic>
          </wp:inline>
        </w:drawing>
      </w:r>
    </w:p>
    <w:p w14:paraId="597B6616" w14:textId="77777777" w:rsidR="00D057B9" w:rsidRPr="00F77EE3" w:rsidRDefault="00D057B9" w:rsidP="00D057B9">
      <w:pPr>
        <w:jc w:val="center"/>
        <w:rPr>
          <w:b/>
          <w:bCs/>
          <w:color w:val="0D0D0D" w:themeColor="text1" w:themeTint="F2"/>
        </w:rPr>
      </w:pPr>
      <w:r w:rsidRPr="00F77EE3">
        <w:rPr>
          <w:b/>
          <w:bCs/>
          <w:color w:val="0D0D0D" w:themeColor="text1" w:themeTint="F2"/>
        </w:rPr>
        <w:t>Figure 3: KFC Pricing in UK</w:t>
      </w:r>
    </w:p>
    <w:p w14:paraId="6E084BBB" w14:textId="77777777" w:rsidR="00D057B9" w:rsidRPr="00F77EE3" w:rsidRDefault="00D057B9" w:rsidP="00D057B9">
      <w:pPr>
        <w:jc w:val="center"/>
        <w:rPr>
          <w:color w:val="0D0D0D" w:themeColor="text1" w:themeTint="F2"/>
        </w:rPr>
      </w:pPr>
      <w:r w:rsidRPr="00F77EE3">
        <w:rPr>
          <w:color w:val="0D0D0D" w:themeColor="text1" w:themeTint="F2"/>
        </w:rPr>
        <w:t>(Source: KFC,2026)</w:t>
      </w:r>
    </w:p>
    <w:p w14:paraId="6D519A26" w14:textId="77777777" w:rsidR="00766D40" w:rsidRPr="00F77EE3" w:rsidRDefault="00766D40" w:rsidP="00766D40">
      <w:pPr>
        <w:rPr>
          <w:color w:val="0D0D0D" w:themeColor="text1" w:themeTint="F2"/>
        </w:rPr>
      </w:pPr>
      <w:r w:rsidRPr="00F77EE3">
        <w:rPr>
          <w:color w:val="0D0D0D" w:themeColor="text1" w:themeTint="F2"/>
        </w:rPr>
        <w:t xml:space="preserve">The pricing in the United Kingdom is pegged on high buying capacities by consumers. The restaurants are also of moderate prices having meal offers (combination of various items) at lower prices. Premium pricing may also be used on some of the products, especially when attempting to launch a new </w:t>
      </w:r>
      <w:proofErr w:type="spellStart"/>
      <w:r w:rsidRPr="00F77EE3">
        <w:rPr>
          <w:color w:val="0D0D0D" w:themeColor="text1" w:themeTint="F2"/>
        </w:rPr>
        <w:t>flavour</w:t>
      </w:r>
      <w:proofErr w:type="spellEnd"/>
      <w:r w:rsidRPr="00F77EE3">
        <w:rPr>
          <w:color w:val="0D0D0D" w:themeColor="text1" w:themeTint="F2"/>
        </w:rPr>
        <w:t xml:space="preserve"> or a limited-edition item in the menu.</w:t>
      </w:r>
    </w:p>
    <w:p w14:paraId="13587A93" w14:textId="2DBD678F" w:rsidR="00964767" w:rsidRPr="00F77EE3" w:rsidRDefault="00DF7267" w:rsidP="00766D40">
      <w:pPr>
        <w:rPr>
          <w:color w:val="0D0D0D" w:themeColor="text1" w:themeTint="F2"/>
        </w:rPr>
      </w:pPr>
      <w:r w:rsidRPr="00F77EE3">
        <w:rPr>
          <w:color w:val="0D0D0D" w:themeColor="text1" w:themeTint="F2"/>
        </w:rPr>
        <w:t>KFC uses price adaptation across markets. In India, they employ value-based pricing due to price sensitivity, while in the UK, pricing reflects higher purchasing power, aligning with price standardization/adaptation theories.</w:t>
      </w:r>
    </w:p>
    <w:p w14:paraId="71CBA4BF" w14:textId="77777777" w:rsidR="00372155" w:rsidRPr="00F77EE3" w:rsidRDefault="00372155" w:rsidP="00372155">
      <w:pPr>
        <w:pStyle w:val="Heading3"/>
        <w:rPr>
          <w:color w:val="0D0D0D" w:themeColor="text1" w:themeTint="F2"/>
        </w:rPr>
      </w:pPr>
      <w:bookmarkStart w:id="16" w:name="_Toc225472518"/>
      <w:r w:rsidRPr="00F77EE3">
        <w:rPr>
          <w:color w:val="0D0D0D" w:themeColor="text1" w:themeTint="F2"/>
        </w:rPr>
        <w:lastRenderedPageBreak/>
        <w:t>4.3 Place (Distribution)</w:t>
      </w:r>
      <w:bookmarkEnd w:id="16"/>
    </w:p>
    <w:p w14:paraId="2EAEED94" w14:textId="6BB3D3CB" w:rsidR="00766D40" w:rsidRPr="00F77EE3" w:rsidRDefault="00766D40" w:rsidP="00766D40">
      <w:pPr>
        <w:rPr>
          <w:color w:val="0D0D0D" w:themeColor="text1" w:themeTint="F2"/>
        </w:rPr>
      </w:pPr>
      <w:r w:rsidRPr="00F77EE3">
        <w:rPr>
          <w:color w:val="0D0D0D" w:themeColor="text1" w:themeTint="F2"/>
        </w:rPr>
        <w:t>Distribution strategy is by which the restaurants can reach the consumers with reachable and convenient locations. The ability to see the sights and increase customer traffic is enhanced by the right location.</w:t>
      </w:r>
      <w:r w:rsidR="00DF7267" w:rsidRPr="00F77EE3">
        <w:rPr>
          <w:color w:val="0D0D0D" w:themeColor="text1" w:themeTint="F2"/>
        </w:rPr>
        <w:t xml:space="preserve"> KFC employs a multichannel distribution strategy, combining direct (physical outlets) and indirect (digital delivery) channels to enhance market reach and convenience, aligning with place distribution theories.</w:t>
      </w:r>
    </w:p>
    <w:p w14:paraId="07DD191E" w14:textId="77777777" w:rsidR="00766D40" w:rsidRPr="00F77EE3" w:rsidRDefault="00766D40" w:rsidP="00766D40">
      <w:pPr>
        <w:rPr>
          <w:color w:val="0D0D0D" w:themeColor="text1" w:themeTint="F2"/>
        </w:rPr>
      </w:pPr>
      <w:r w:rsidRPr="00F77EE3">
        <w:rPr>
          <w:color w:val="0D0D0D" w:themeColor="text1" w:themeTint="F2"/>
        </w:rPr>
        <w:t>The restaurants are likely to open restaurants in the cities within shopping malls and entertainment centres. The locations help to access a large number of young consumers and families interested in leisure activities. High foot traffic increases the brand visibility and they have a tendency of making impulse purchases (Sievert et al., 2025, p.15).</w:t>
      </w:r>
    </w:p>
    <w:p w14:paraId="481938EA" w14:textId="464931C6" w:rsidR="00766D40" w:rsidRPr="00F77EE3" w:rsidRDefault="00766D40" w:rsidP="00766D40">
      <w:pPr>
        <w:rPr>
          <w:color w:val="0D0D0D" w:themeColor="text1" w:themeTint="F2"/>
        </w:rPr>
      </w:pPr>
      <w:r w:rsidRPr="00F77EE3">
        <w:rPr>
          <w:color w:val="0D0D0D" w:themeColor="text1" w:themeTint="F2"/>
        </w:rPr>
        <w:t xml:space="preserve">This is even after the fact that there is the existence of digital delivery channels as a massive channel of distribution in the Indian cities. Associating with well-known food delivery brands will assist restaurants to reach out to individuals who prefer home delivery. </w:t>
      </w:r>
    </w:p>
    <w:p w14:paraId="0AA93883" w14:textId="2489D463" w:rsidR="00766D40" w:rsidRPr="00F77EE3" w:rsidRDefault="00766D40" w:rsidP="00766D40">
      <w:pPr>
        <w:rPr>
          <w:color w:val="0D0D0D" w:themeColor="text1" w:themeTint="F2"/>
        </w:rPr>
      </w:pPr>
      <w:r w:rsidRPr="00F77EE3">
        <w:rPr>
          <w:color w:val="0D0D0D" w:themeColor="text1" w:themeTint="F2"/>
        </w:rPr>
        <w:t xml:space="preserve">The distribution approach in the United Kingdom will be targeting the high street shops and drive through restaurants. The high street locations are found to be convenient in crowded cities where individuals are able to walk easily. These outlets are popular with commuters, shoppers, and tourists who desire to have fast food during their </w:t>
      </w:r>
      <w:r w:rsidR="00372155" w:rsidRPr="00F77EE3">
        <w:rPr>
          <w:color w:val="0D0D0D" w:themeColor="text1" w:themeTint="F2"/>
        </w:rPr>
        <w:t>day-to-day</w:t>
      </w:r>
      <w:r w:rsidRPr="00F77EE3">
        <w:rPr>
          <w:color w:val="0D0D0D" w:themeColor="text1" w:themeTint="F2"/>
        </w:rPr>
        <w:t xml:space="preserve"> activities (</w:t>
      </w:r>
      <w:proofErr w:type="spellStart"/>
      <w:r w:rsidRPr="00F77EE3">
        <w:rPr>
          <w:color w:val="0D0D0D" w:themeColor="text1" w:themeTint="F2"/>
        </w:rPr>
        <w:t>Susiang</w:t>
      </w:r>
      <w:proofErr w:type="spellEnd"/>
      <w:r w:rsidRPr="00F77EE3">
        <w:rPr>
          <w:color w:val="0D0D0D" w:themeColor="text1" w:themeTint="F2"/>
        </w:rPr>
        <w:t xml:space="preserve"> et al., 2023, p.438).</w:t>
      </w:r>
    </w:p>
    <w:p w14:paraId="18E9A25B" w14:textId="01074AE8" w:rsidR="00766D40" w:rsidRPr="00F77EE3" w:rsidRDefault="00766D40" w:rsidP="00766D40">
      <w:pPr>
        <w:rPr>
          <w:color w:val="0D0D0D" w:themeColor="text1" w:themeTint="F2"/>
        </w:rPr>
      </w:pPr>
      <w:r w:rsidRPr="00F77EE3">
        <w:rPr>
          <w:color w:val="0D0D0D" w:themeColor="text1" w:themeTint="F2"/>
        </w:rPr>
        <w:t xml:space="preserve">Drive through restaurants </w:t>
      </w:r>
      <w:r w:rsidR="00372155" w:rsidRPr="00F77EE3">
        <w:rPr>
          <w:color w:val="0D0D0D" w:themeColor="text1" w:themeTint="F2"/>
        </w:rPr>
        <w:t>is</w:t>
      </w:r>
      <w:r w:rsidRPr="00F77EE3">
        <w:rPr>
          <w:color w:val="0D0D0D" w:themeColor="text1" w:themeTint="F2"/>
        </w:rPr>
        <w:t xml:space="preserve"> also another form of distribution that is very important in the suburban areas. Drivers usually order food to be delivered without necessarily leaving cars and this is an effective service delivery. This format is associated with commuting and transportation by automobiles that is common in most cities of Britain. Distribution comparison demonstrates that digital delivery channel plays significant role in the highly populated emerging markets. </w:t>
      </w:r>
    </w:p>
    <w:p w14:paraId="4FD588F6" w14:textId="77777777" w:rsidR="00372155" w:rsidRPr="00F77EE3" w:rsidRDefault="00372155" w:rsidP="00CC1B1F">
      <w:pPr>
        <w:jc w:val="center"/>
        <w:rPr>
          <w:color w:val="0D0D0D" w:themeColor="text1" w:themeTint="F2"/>
        </w:rPr>
      </w:pPr>
      <w:r w:rsidRPr="00F77EE3">
        <w:rPr>
          <w:noProof/>
          <w:color w:val="0D0D0D" w:themeColor="text1" w:themeTint="F2"/>
        </w:rPr>
        <w:lastRenderedPageBreak/>
        <w:drawing>
          <wp:inline distT="0" distB="0" distL="0" distR="0" wp14:anchorId="64A53112" wp14:editId="52C11061">
            <wp:extent cx="4859867" cy="2175933"/>
            <wp:effectExtent l="0" t="0" r="17145" b="15240"/>
            <wp:docPr id="108920449"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4DF425A6" w14:textId="77777777" w:rsidR="00372155" w:rsidRPr="00F77EE3" w:rsidRDefault="00372155" w:rsidP="00372155">
      <w:pPr>
        <w:jc w:val="center"/>
        <w:rPr>
          <w:b/>
          <w:bCs/>
          <w:color w:val="0D0D0D" w:themeColor="text1" w:themeTint="F2"/>
        </w:rPr>
      </w:pPr>
      <w:r w:rsidRPr="00F77EE3">
        <w:rPr>
          <w:b/>
          <w:bCs/>
          <w:color w:val="0D0D0D" w:themeColor="text1" w:themeTint="F2"/>
        </w:rPr>
        <w:t>Figure 4: 7 P’S Marketing Mix</w:t>
      </w:r>
    </w:p>
    <w:p w14:paraId="2A553ACE" w14:textId="77777777" w:rsidR="00372155" w:rsidRPr="00F77EE3" w:rsidRDefault="00372155" w:rsidP="00372155">
      <w:pPr>
        <w:jc w:val="center"/>
        <w:rPr>
          <w:color w:val="0D0D0D" w:themeColor="text1" w:themeTint="F2"/>
        </w:rPr>
      </w:pPr>
      <w:r w:rsidRPr="00F77EE3">
        <w:rPr>
          <w:color w:val="0D0D0D" w:themeColor="text1" w:themeTint="F2"/>
        </w:rPr>
        <w:t>(Source: Self-Created)</w:t>
      </w:r>
    </w:p>
    <w:p w14:paraId="22BDC116" w14:textId="77777777" w:rsidR="00372155" w:rsidRPr="00F77EE3" w:rsidRDefault="00372155" w:rsidP="00372155">
      <w:pPr>
        <w:pStyle w:val="Heading3"/>
        <w:rPr>
          <w:color w:val="0D0D0D" w:themeColor="text1" w:themeTint="F2"/>
        </w:rPr>
      </w:pPr>
      <w:bookmarkStart w:id="17" w:name="_Toc225472519"/>
      <w:r w:rsidRPr="00F77EE3">
        <w:rPr>
          <w:color w:val="0D0D0D" w:themeColor="text1" w:themeTint="F2"/>
        </w:rPr>
        <w:t>4.4 Promotion Strategy</w:t>
      </w:r>
      <w:bookmarkEnd w:id="17"/>
    </w:p>
    <w:p w14:paraId="0A384A20" w14:textId="52BBC684" w:rsidR="00766D40" w:rsidRPr="00F77EE3" w:rsidRDefault="00766D40" w:rsidP="00766D40">
      <w:pPr>
        <w:rPr>
          <w:color w:val="0D0D0D" w:themeColor="text1" w:themeTint="F2"/>
        </w:rPr>
      </w:pPr>
      <w:r w:rsidRPr="00F77EE3">
        <w:rPr>
          <w:color w:val="0D0D0D" w:themeColor="text1" w:themeTint="F2"/>
        </w:rPr>
        <w:t>Promotional strategies express brand recognition and consumer participation in competitive food markets. The practices of media consumption also tend to vary and the considerations of culture that define the marketing communication mediums.</w:t>
      </w:r>
      <w:r w:rsidR="00DF7267" w:rsidRPr="00F77EE3">
        <w:rPr>
          <w:color w:val="0D0D0D" w:themeColor="text1" w:themeTint="F2"/>
        </w:rPr>
        <w:t xml:space="preserve"> KFC utilizes a multichannel promotion strategy, incorporating direct (in-store promotions) and indirect (social media, TV ads) methods to reach diverse audiences, in line with promotion strategy theories.</w:t>
      </w:r>
    </w:p>
    <w:p w14:paraId="2C8068D2" w14:textId="77777777" w:rsidR="00766D40" w:rsidRPr="00F77EE3" w:rsidRDefault="00766D40" w:rsidP="00766D40">
      <w:pPr>
        <w:rPr>
          <w:color w:val="0D0D0D" w:themeColor="text1" w:themeTint="F2"/>
        </w:rPr>
      </w:pPr>
      <w:r w:rsidRPr="00F77EE3">
        <w:rPr>
          <w:color w:val="0D0D0D" w:themeColor="text1" w:themeTint="F2"/>
        </w:rPr>
        <w:t>India is the place where the social media campaigns will play an important role in targeting the younger consumers. The use of video sharing application sites and social networking sites allows brands to promote products in innovative manners and in interactive campaigns. The Indian marketing culture has also focused on the use of celebrity endorsements. The brand recognition among younger audiences is boosted by the association with the film stars and online role models (Singh et al., 2025, p.2496).</w:t>
      </w:r>
    </w:p>
    <w:p w14:paraId="5F49C9CC" w14:textId="2E01C61B" w:rsidR="000407D1" w:rsidRPr="00F77EE3" w:rsidRDefault="000407D1" w:rsidP="000407D1">
      <w:pPr>
        <w:jc w:val="center"/>
        <w:rPr>
          <w:color w:val="0D0D0D" w:themeColor="text1" w:themeTint="F2"/>
        </w:rPr>
      </w:pPr>
      <w:r w:rsidRPr="00F77EE3">
        <w:rPr>
          <w:noProof/>
          <w:color w:val="0D0D0D" w:themeColor="text1" w:themeTint="F2"/>
        </w:rPr>
        <w:lastRenderedPageBreak/>
        <w:drawing>
          <wp:inline distT="0" distB="0" distL="0" distR="0" wp14:anchorId="63FDB901" wp14:editId="602CB3FC">
            <wp:extent cx="2857500" cy="1600200"/>
            <wp:effectExtent l="0" t="0" r="0" b="0"/>
            <wp:docPr id="1149528029" name="Picture 2" descr="KFC India Marketing Strategy 2025: Localised Menus, Digital Innovation &amp;  Engagement - Brands Pe Charc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FC India Marketing Strategy 2025: Localised Menus, Digital Innovation &amp;  Engagement - Brands Pe Charcha"/>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39C9EFEA" w14:textId="1B21AC88" w:rsidR="000407D1" w:rsidRPr="00F77EE3" w:rsidRDefault="000407D1" w:rsidP="000407D1">
      <w:pPr>
        <w:jc w:val="center"/>
        <w:rPr>
          <w:b/>
          <w:bCs/>
          <w:color w:val="0D0D0D" w:themeColor="text1" w:themeTint="F2"/>
        </w:rPr>
      </w:pPr>
      <w:r w:rsidRPr="00F77EE3">
        <w:rPr>
          <w:b/>
          <w:bCs/>
          <w:color w:val="0D0D0D" w:themeColor="text1" w:themeTint="F2"/>
        </w:rPr>
        <w:t>Figure 5: KFC Promotion Strategy in India</w:t>
      </w:r>
    </w:p>
    <w:p w14:paraId="181ED868" w14:textId="22FA4D79" w:rsidR="000407D1" w:rsidRPr="00F77EE3" w:rsidRDefault="000407D1" w:rsidP="000407D1">
      <w:pPr>
        <w:jc w:val="center"/>
        <w:rPr>
          <w:color w:val="0D0D0D" w:themeColor="text1" w:themeTint="F2"/>
        </w:rPr>
      </w:pPr>
      <w:r w:rsidRPr="00F77EE3">
        <w:rPr>
          <w:color w:val="0D0D0D" w:themeColor="text1" w:themeTint="F2"/>
        </w:rPr>
        <w:t>(Source: KFC, 2026)</w:t>
      </w:r>
    </w:p>
    <w:p w14:paraId="3C17373B" w14:textId="77777777" w:rsidR="00174871" w:rsidRPr="00F77EE3" w:rsidRDefault="00766D40" w:rsidP="00766D40">
      <w:pPr>
        <w:rPr>
          <w:color w:val="0D0D0D" w:themeColor="text1" w:themeTint="F2"/>
        </w:rPr>
      </w:pPr>
      <w:r w:rsidRPr="00F77EE3">
        <w:rPr>
          <w:color w:val="0D0D0D" w:themeColor="text1" w:themeTint="F2"/>
        </w:rPr>
        <w:t>Online campaigns and TV advertisement are the advertisement methods used in the UK. The television ads focus on products quality, value and convenience. The social media and video websites support other digital promotion</w:t>
      </w:r>
    </w:p>
    <w:p w14:paraId="18B8AB7E" w14:textId="77777777" w:rsidR="00987B26" w:rsidRPr="00F77EE3" w:rsidRDefault="00987B26" w:rsidP="00987B26">
      <w:pPr>
        <w:pStyle w:val="Heading3"/>
        <w:rPr>
          <w:color w:val="0D0D0D" w:themeColor="text1" w:themeTint="F2"/>
        </w:rPr>
      </w:pPr>
      <w:bookmarkStart w:id="18" w:name="_Toc225472520"/>
      <w:r w:rsidRPr="00F77EE3">
        <w:rPr>
          <w:color w:val="0D0D0D" w:themeColor="text1" w:themeTint="F2"/>
        </w:rPr>
        <w:t>4.5 People</w:t>
      </w:r>
      <w:bookmarkEnd w:id="18"/>
    </w:p>
    <w:p w14:paraId="14ADB5FF" w14:textId="77777777" w:rsidR="00766D40" w:rsidRPr="00F77EE3" w:rsidRDefault="00766D40" w:rsidP="00766D40">
      <w:pPr>
        <w:rPr>
          <w:color w:val="0D0D0D" w:themeColor="text1" w:themeTint="F2"/>
        </w:rPr>
      </w:pPr>
      <w:r w:rsidRPr="00F77EE3">
        <w:rPr>
          <w:color w:val="0D0D0D" w:themeColor="text1" w:themeTint="F2"/>
        </w:rPr>
        <w:t>The issue of human resource constitutes a very significant part of service delivery in the restaurant business. The behaviour of employees influences tremendously the customer satisfaction and the entire dining experience.</w:t>
      </w:r>
    </w:p>
    <w:p w14:paraId="672BB1EE" w14:textId="77777777" w:rsidR="00766D40" w:rsidRPr="00F77EE3" w:rsidRDefault="00766D40" w:rsidP="00766D40">
      <w:pPr>
        <w:rPr>
          <w:color w:val="0D0D0D" w:themeColor="text1" w:themeTint="F2"/>
        </w:rPr>
      </w:pPr>
      <w:r w:rsidRPr="00F77EE3">
        <w:rPr>
          <w:color w:val="0D0D0D" w:themeColor="text1" w:themeTint="F2"/>
        </w:rPr>
        <w:t>The employees of the restaurant are all trained on the food preparation skills, hygiene and customer interaction skills. Consistent training programmes give the quality of services in different locations. The standardised procedures that the employees are trained on are those that make it easy to serve the customers and create a brand name.</w:t>
      </w:r>
    </w:p>
    <w:p w14:paraId="1255DD71" w14:textId="77777777" w:rsidR="00766D40" w:rsidRPr="00F77EE3" w:rsidRDefault="00766D40" w:rsidP="00766D40">
      <w:pPr>
        <w:rPr>
          <w:color w:val="0D0D0D" w:themeColor="text1" w:themeTint="F2"/>
        </w:rPr>
      </w:pPr>
      <w:r w:rsidRPr="00F77EE3">
        <w:rPr>
          <w:color w:val="0D0D0D" w:themeColor="text1" w:themeTint="F2"/>
        </w:rPr>
        <w:t>Depending on the cultural values of different countries, customers might have different expectations on the level of quality of the service offered. India is characterized by service interactions that are friendly and keen on helping customers in making orders. The employees tend to orientate the customers by menu options and deals.</w:t>
      </w:r>
    </w:p>
    <w:p w14:paraId="031CF3B3" w14:textId="77777777" w:rsidR="00766D40" w:rsidRPr="00F77EE3" w:rsidRDefault="00766D40" w:rsidP="00766D40">
      <w:pPr>
        <w:rPr>
          <w:color w:val="0D0D0D" w:themeColor="text1" w:themeTint="F2"/>
        </w:rPr>
      </w:pPr>
      <w:r w:rsidRPr="00F77EE3">
        <w:rPr>
          <w:color w:val="0D0D0D" w:themeColor="text1" w:themeTint="F2"/>
        </w:rPr>
        <w:t>Speed and efficiency are a major concern of service communication in the United Kingdom. Customers tend to prefer quick transactions, short waiting. Staff training is therefore centered on speed and efficiency of their operations in terms of order.</w:t>
      </w:r>
    </w:p>
    <w:p w14:paraId="4C3909E3" w14:textId="77777777" w:rsidR="00987B26" w:rsidRPr="00F77EE3" w:rsidRDefault="00987B26" w:rsidP="00987B26">
      <w:pPr>
        <w:pStyle w:val="Heading3"/>
        <w:rPr>
          <w:color w:val="0D0D0D" w:themeColor="text1" w:themeTint="F2"/>
        </w:rPr>
      </w:pPr>
      <w:bookmarkStart w:id="19" w:name="_Toc225472521"/>
      <w:r w:rsidRPr="00F77EE3">
        <w:rPr>
          <w:color w:val="0D0D0D" w:themeColor="text1" w:themeTint="F2"/>
        </w:rPr>
        <w:lastRenderedPageBreak/>
        <w:t>4.6 Process</w:t>
      </w:r>
      <w:bookmarkEnd w:id="19"/>
    </w:p>
    <w:p w14:paraId="72203AF4" w14:textId="77777777" w:rsidR="00766D40" w:rsidRPr="00F77EE3" w:rsidRDefault="00766D40" w:rsidP="00766D40">
      <w:pPr>
        <w:rPr>
          <w:color w:val="0D0D0D" w:themeColor="text1" w:themeTint="F2"/>
        </w:rPr>
      </w:pPr>
      <w:r w:rsidRPr="00F77EE3">
        <w:rPr>
          <w:color w:val="0D0D0D" w:themeColor="text1" w:themeTint="F2"/>
        </w:rPr>
        <w:t>The dispensation of the services to the customers in the restaurant settings is defined through operation processes. Proper processes enhance speed of service and satisfaction of clients (Sievert et al., 2025, p.15).</w:t>
      </w:r>
    </w:p>
    <w:p w14:paraId="59828A55" w14:textId="42EA5BB0" w:rsidR="00766D40" w:rsidRPr="00F77EE3" w:rsidRDefault="00766D40" w:rsidP="00766D40">
      <w:pPr>
        <w:rPr>
          <w:color w:val="0D0D0D" w:themeColor="text1" w:themeTint="F2"/>
        </w:rPr>
      </w:pPr>
      <w:r w:rsidRPr="00F77EE3">
        <w:rPr>
          <w:color w:val="0D0D0D" w:themeColor="text1" w:themeTint="F2"/>
        </w:rPr>
        <w:t xml:space="preserve">Restaurants of both countries are increasingly using online ordering applications in their work. The customers can place orders via </w:t>
      </w:r>
      <w:r w:rsidR="00987B26" w:rsidRPr="00F77EE3">
        <w:rPr>
          <w:color w:val="0D0D0D" w:themeColor="text1" w:themeTint="F2"/>
        </w:rPr>
        <w:t>self-service</w:t>
      </w:r>
      <w:r w:rsidRPr="00F77EE3">
        <w:rPr>
          <w:color w:val="0D0D0D" w:themeColor="text1" w:themeTint="F2"/>
        </w:rPr>
        <w:t xml:space="preserve"> kiosks and through mobile applications. The technologies reduce time wastage in lines and improve operational efficiency.</w:t>
      </w:r>
    </w:p>
    <w:p w14:paraId="0001B893" w14:textId="296EA428" w:rsidR="00766D40" w:rsidRPr="00F77EE3" w:rsidRDefault="00766D40" w:rsidP="00766D40">
      <w:pPr>
        <w:rPr>
          <w:color w:val="0D0D0D" w:themeColor="text1" w:themeTint="F2"/>
        </w:rPr>
      </w:pPr>
      <w:r w:rsidRPr="00F77EE3">
        <w:rPr>
          <w:color w:val="0D0D0D" w:themeColor="text1" w:themeTint="F2"/>
        </w:rPr>
        <w:t>There is also the working process of the delivery logistics in the modern food service systems. Integration with delivery services allows the restaurants to plan the order preparation, packaging, and delivery in an efficient manner (</w:t>
      </w:r>
      <w:proofErr w:type="spellStart"/>
      <w:r w:rsidRPr="00F77EE3">
        <w:rPr>
          <w:color w:val="0D0D0D" w:themeColor="text1" w:themeTint="F2"/>
        </w:rPr>
        <w:t>Bigliardi</w:t>
      </w:r>
      <w:proofErr w:type="spellEnd"/>
      <w:r w:rsidRPr="00F77EE3">
        <w:rPr>
          <w:color w:val="0D0D0D" w:themeColor="text1" w:themeTint="F2"/>
        </w:rPr>
        <w:t xml:space="preserve"> et al., 2022, p. 1807).  </w:t>
      </w:r>
    </w:p>
    <w:p w14:paraId="3F8C6667" w14:textId="77777777" w:rsidR="00987B26" w:rsidRPr="00F77EE3" w:rsidRDefault="00987B26" w:rsidP="00987B26">
      <w:pPr>
        <w:pStyle w:val="Heading3"/>
        <w:rPr>
          <w:color w:val="0D0D0D" w:themeColor="text1" w:themeTint="F2"/>
        </w:rPr>
      </w:pPr>
      <w:bookmarkStart w:id="20" w:name="_Toc225472522"/>
      <w:r w:rsidRPr="00F77EE3">
        <w:rPr>
          <w:color w:val="0D0D0D" w:themeColor="text1" w:themeTint="F2"/>
        </w:rPr>
        <w:t>4.7 Physical Evidence</w:t>
      </w:r>
      <w:bookmarkEnd w:id="20"/>
    </w:p>
    <w:p w14:paraId="29499990" w14:textId="77777777" w:rsidR="00766D40" w:rsidRPr="00F77EE3" w:rsidRDefault="00766D40" w:rsidP="00766D40">
      <w:pPr>
        <w:rPr>
          <w:color w:val="0D0D0D" w:themeColor="text1" w:themeTint="F2"/>
        </w:rPr>
      </w:pPr>
      <w:r w:rsidRPr="00F77EE3">
        <w:rPr>
          <w:color w:val="0D0D0D" w:themeColor="text1" w:themeTint="F2"/>
        </w:rPr>
        <w:t>Physical evidence refers to the physical things that to a certain degree influence the impressions of consumers into a restaurant environment. The visual presentation and branding material and interior design are also part of the brand image.</w:t>
      </w:r>
    </w:p>
    <w:p w14:paraId="079504A7" w14:textId="77777777" w:rsidR="00766D40" w:rsidRPr="00F77EE3" w:rsidRDefault="00766D40" w:rsidP="00766D40">
      <w:pPr>
        <w:rPr>
          <w:color w:val="0D0D0D" w:themeColor="text1" w:themeTint="F2"/>
        </w:rPr>
      </w:pPr>
      <w:r w:rsidRPr="00F77EE3">
        <w:rPr>
          <w:color w:val="0D0D0D" w:themeColor="text1" w:themeTint="F2"/>
        </w:rPr>
        <w:t xml:space="preserve">The restaurants outlets possess different </w:t>
      </w:r>
      <w:proofErr w:type="spellStart"/>
      <w:r w:rsidRPr="00F77EE3">
        <w:rPr>
          <w:color w:val="0D0D0D" w:themeColor="text1" w:themeTint="F2"/>
        </w:rPr>
        <w:t>colour</w:t>
      </w:r>
      <w:proofErr w:type="spellEnd"/>
      <w:r w:rsidRPr="00F77EE3">
        <w:rPr>
          <w:color w:val="0D0D0D" w:themeColor="text1" w:themeTint="F2"/>
        </w:rPr>
        <w:t xml:space="preserve"> schemes, logos and design features that reinforce world brand awareness. The process of branding in various places across the world, promotes the knowledge and consumer confidence.</w:t>
      </w:r>
    </w:p>
    <w:p w14:paraId="7AE03E40" w14:textId="77777777" w:rsidR="00766D40" w:rsidRPr="00F77EE3" w:rsidRDefault="00766D40" w:rsidP="00766D40">
      <w:pPr>
        <w:rPr>
          <w:color w:val="0D0D0D" w:themeColor="text1" w:themeTint="F2"/>
        </w:rPr>
      </w:pPr>
      <w:r w:rsidRPr="00F77EE3">
        <w:rPr>
          <w:color w:val="0D0D0D" w:themeColor="text1" w:themeTint="F2"/>
        </w:rPr>
        <w:t>The store design also reflects the local tastes of consumers but does not lose its visual identity. Clean environment, well-organized service counters, and visibility of menus are the criteria that guarantee positive experiences of customers (Park and Li, 2021, p.1726).</w:t>
      </w:r>
    </w:p>
    <w:p w14:paraId="07C11750" w14:textId="77777777" w:rsidR="00766D40" w:rsidRPr="00F77EE3" w:rsidRDefault="00766D40" w:rsidP="00766D40">
      <w:pPr>
        <w:rPr>
          <w:color w:val="0D0D0D" w:themeColor="text1" w:themeTint="F2"/>
        </w:rPr>
      </w:pPr>
      <w:r w:rsidRPr="00F77EE3">
        <w:rPr>
          <w:color w:val="0D0D0D" w:themeColor="text1" w:themeTint="F2"/>
        </w:rPr>
        <w:t>Physical evidence therefore consolidates brand credibility and assists in the provision of homogeneity of perception of service in various overseas markets.</w:t>
      </w:r>
    </w:p>
    <w:p w14:paraId="6B4D3713" w14:textId="7BF60E78" w:rsidR="00981055" w:rsidRPr="00F77EE3" w:rsidRDefault="00981055" w:rsidP="00766D40">
      <w:pPr>
        <w:rPr>
          <w:color w:val="0D0D0D" w:themeColor="text1" w:themeTint="F2"/>
        </w:rPr>
      </w:pPr>
      <w:r w:rsidRPr="00F77EE3">
        <w:rPr>
          <w:color w:val="0D0D0D" w:themeColor="text1" w:themeTint="F2"/>
        </w:rPr>
        <w:t>KFC employs both standardization and adaptation in its 4Ps strategy. While core brand elements remain consistent globally, adaptations are made to local tastes, pricing, and promotional methods to align with market-specific demands.</w:t>
      </w:r>
    </w:p>
    <w:p w14:paraId="4F32D2FA" w14:textId="77777777" w:rsidR="00987B26" w:rsidRPr="00F77EE3" w:rsidRDefault="00987B26" w:rsidP="00987B26">
      <w:pPr>
        <w:pStyle w:val="Heading2"/>
        <w:rPr>
          <w:color w:val="0D0D0D" w:themeColor="text1" w:themeTint="F2"/>
        </w:rPr>
      </w:pPr>
      <w:bookmarkStart w:id="21" w:name="_Toc225472523"/>
      <w:r w:rsidRPr="00F77EE3">
        <w:rPr>
          <w:color w:val="0D0D0D" w:themeColor="text1" w:themeTint="F2"/>
        </w:rPr>
        <w:lastRenderedPageBreak/>
        <w:t>5. Directional Development Strategy in One Country: India</w:t>
      </w:r>
      <w:bookmarkEnd w:id="21"/>
      <w:r w:rsidRPr="00F77EE3">
        <w:rPr>
          <w:color w:val="0D0D0D" w:themeColor="text1" w:themeTint="F2"/>
        </w:rPr>
        <w:t xml:space="preserve"> </w:t>
      </w:r>
    </w:p>
    <w:p w14:paraId="6A3445C9" w14:textId="5C3D10EE" w:rsidR="00766D40" w:rsidRPr="00F77EE3" w:rsidRDefault="00766D40" w:rsidP="00766D40">
      <w:pPr>
        <w:rPr>
          <w:color w:val="0D0D0D" w:themeColor="text1" w:themeTint="F2"/>
        </w:rPr>
      </w:pPr>
      <w:r w:rsidRPr="00F77EE3">
        <w:rPr>
          <w:color w:val="0D0D0D" w:themeColor="text1" w:themeTint="F2"/>
        </w:rPr>
        <w:t xml:space="preserve">KFC India expansion policy is one of the features of strategic direction of development in a growing consumer market. The mobile living, surging </w:t>
      </w:r>
      <w:proofErr w:type="spellStart"/>
      <w:r w:rsidRPr="00F77EE3">
        <w:rPr>
          <w:color w:val="0D0D0D" w:themeColor="text1" w:themeTint="F2"/>
        </w:rPr>
        <w:t>urbanisation</w:t>
      </w:r>
      <w:proofErr w:type="spellEnd"/>
      <w:r w:rsidRPr="00F77EE3">
        <w:rPr>
          <w:color w:val="0D0D0D" w:themeColor="text1" w:themeTint="F2"/>
        </w:rPr>
        <w:t xml:space="preserve"> and the increasing </w:t>
      </w:r>
      <w:r w:rsidR="00987B26" w:rsidRPr="00F77EE3">
        <w:rPr>
          <w:color w:val="0D0D0D" w:themeColor="text1" w:themeTint="F2"/>
        </w:rPr>
        <w:t>middle-income</w:t>
      </w:r>
      <w:r w:rsidRPr="00F77EE3">
        <w:rPr>
          <w:color w:val="0D0D0D" w:themeColor="text1" w:themeTint="F2"/>
        </w:rPr>
        <w:t xml:space="preserve"> classes offer a perfect environment to start restaurant businesses. To a large extent, strategic development is in line with growth principles raised in the Ansoff Matrix.</w:t>
      </w:r>
    </w:p>
    <w:p w14:paraId="72662820" w14:textId="77777777" w:rsidR="00766D40" w:rsidRPr="00F77EE3" w:rsidRDefault="00766D40" w:rsidP="00766D40">
      <w:pPr>
        <w:rPr>
          <w:color w:val="0D0D0D" w:themeColor="text1" w:themeTint="F2"/>
        </w:rPr>
      </w:pPr>
      <w:r w:rsidRPr="00F77EE3">
        <w:rPr>
          <w:color w:val="0D0D0D" w:themeColor="text1" w:themeTint="F2"/>
        </w:rPr>
        <w:t>One of the fundamental expansion policies in the existing urban markets is the market penetration. This element of advertising, value offers, and expanded networks of restaurants assists the restaurants in raising awareness of the brands. Increasing the number of outlets in cities encourages the visitation of the consumers repeatedly and enhances availability among urban dwellers. It is more effective at creating brand recognition and contributing to customer retention in the competitive food service environment (Rana et al., 2022, p. 503).</w:t>
      </w:r>
    </w:p>
    <w:p w14:paraId="541E5A58" w14:textId="24C92C21" w:rsidR="00766D40" w:rsidRPr="00F77EE3" w:rsidRDefault="00987B26" w:rsidP="00766D40">
      <w:pPr>
        <w:rPr>
          <w:color w:val="0D0D0D" w:themeColor="text1" w:themeTint="F2"/>
        </w:rPr>
      </w:pPr>
      <w:r w:rsidRPr="00F77EE3">
        <w:rPr>
          <w:color w:val="0D0D0D" w:themeColor="text1" w:themeTint="F2"/>
        </w:rPr>
        <w:t xml:space="preserve">Menu localisation also contributes significantly to strategic growth. </w:t>
      </w:r>
      <w:r w:rsidR="00766D40" w:rsidRPr="00F77EE3">
        <w:rPr>
          <w:color w:val="0D0D0D" w:themeColor="text1" w:themeTint="F2"/>
        </w:rPr>
        <w:t xml:space="preserve">The eating habits of people in India are largely cultural and as such, the way they consume food. Restaurants therefore incorporate vegetarian food and </w:t>
      </w:r>
      <w:proofErr w:type="spellStart"/>
      <w:r w:rsidR="00766D40" w:rsidRPr="00F77EE3">
        <w:rPr>
          <w:color w:val="0D0D0D" w:themeColor="text1" w:themeTint="F2"/>
        </w:rPr>
        <w:t>regionalistic</w:t>
      </w:r>
      <w:proofErr w:type="spellEnd"/>
      <w:r w:rsidR="00766D40" w:rsidRPr="00F77EE3">
        <w:rPr>
          <w:color w:val="0D0D0D" w:themeColor="text1" w:themeTint="F2"/>
        </w:rPr>
        <w:t xml:space="preserve"> </w:t>
      </w:r>
      <w:proofErr w:type="spellStart"/>
      <w:r w:rsidR="00766D40" w:rsidRPr="00F77EE3">
        <w:rPr>
          <w:color w:val="0D0D0D" w:themeColor="text1" w:themeTint="F2"/>
        </w:rPr>
        <w:t>flavour</w:t>
      </w:r>
      <w:proofErr w:type="spellEnd"/>
      <w:r w:rsidR="00766D40" w:rsidRPr="00F77EE3">
        <w:rPr>
          <w:color w:val="0D0D0D" w:themeColor="text1" w:themeTint="F2"/>
        </w:rPr>
        <w:t xml:space="preserve"> profiles to the preference of consumers. The consumption of the product is increased by the blended and familiar ingredients by way of spicy seasoning amongst local consumers. </w:t>
      </w:r>
    </w:p>
    <w:p w14:paraId="2B7CD296" w14:textId="19FD52DA" w:rsidR="00766D40" w:rsidRPr="00F77EE3" w:rsidRDefault="00987B26" w:rsidP="00766D40">
      <w:pPr>
        <w:rPr>
          <w:color w:val="0D0D0D" w:themeColor="text1" w:themeTint="F2"/>
        </w:rPr>
      </w:pPr>
      <w:r w:rsidRPr="00F77EE3">
        <w:rPr>
          <w:color w:val="0D0D0D" w:themeColor="text1" w:themeTint="F2"/>
        </w:rPr>
        <w:t xml:space="preserve">Digital delivery expansion represents another important growth direction. </w:t>
      </w:r>
      <w:r w:rsidR="00766D40" w:rsidRPr="00F77EE3">
        <w:rPr>
          <w:color w:val="0D0D0D" w:themeColor="text1" w:themeTint="F2"/>
        </w:rPr>
        <w:t>The popularity of smartphones and the introduction of online ordering behaviour compel restaurants to consider it as part of the operational strategy. Cooperation with delivery service providers will allow reaching a larger number of consumers without establishing a new and concrete location. This will improve availability of the services to consumers who will desire to be delivered at their homes (SINGH et al., 2025, p.2496).</w:t>
      </w:r>
    </w:p>
    <w:p w14:paraId="6EA79E8E" w14:textId="77777777" w:rsidR="00766D40" w:rsidRPr="00F77EE3" w:rsidRDefault="00766D40" w:rsidP="00766D40">
      <w:pPr>
        <w:rPr>
          <w:color w:val="0D0D0D" w:themeColor="text1" w:themeTint="F2"/>
        </w:rPr>
      </w:pPr>
      <w:r w:rsidRPr="00F77EE3">
        <w:rPr>
          <w:color w:val="0D0D0D" w:themeColor="text1" w:themeTint="F2"/>
        </w:rPr>
        <w:t>The other growth prospect in Indian market would be expansion into tier two cities. The new consumer demand of international restaurant brands has also come as a result of increased consumer income and urbanization in the smaller cities. The launching of stores in those locations will assist the company in capturing the untapped markets and strengthening the brand in the country.</w:t>
      </w:r>
    </w:p>
    <w:p w14:paraId="537C0D48" w14:textId="77777777" w:rsidR="00D34712" w:rsidRPr="00F77EE3" w:rsidRDefault="00D34712" w:rsidP="00D34712">
      <w:pPr>
        <w:pStyle w:val="Heading2"/>
        <w:rPr>
          <w:color w:val="0D0D0D" w:themeColor="text1" w:themeTint="F2"/>
        </w:rPr>
      </w:pPr>
      <w:bookmarkStart w:id="22" w:name="_Toc225472524"/>
      <w:r w:rsidRPr="00F77EE3">
        <w:rPr>
          <w:color w:val="0D0D0D" w:themeColor="text1" w:themeTint="F2"/>
        </w:rPr>
        <w:lastRenderedPageBreak/>
        <w:t>6. Ethical Issues in Marketing Mix</w:t>
      </w:r>
      <w:bookmarkEnd w:id="22"/>
      <w:r w:rsidRPr="00F77EE3">
        <w:rPr>
          <w:color w:val="0D0D0D" w:themeColor="text1" w:themeTint="F2"/>
        </w:rPr>
        <w:t xml:space="preserve"> </w:t>
      </w:r>
    </w:p>
    <w:p w14:paraId="0C92DC5D" w14:textId="50930562" w:rsidR="00766D40" w:rsidRPr="00F77EE3" w:rsidRDefault="00766D40" w:rsidP="00766D40">
      <w:pPr>
        <w:rPr>
          <w:color w:val="0D0D0D" w:themeColor="text1" w:themeTint="F2"/>
        </w:rPr>
      </w:pPr>
      <w:r w:rsidRPr="00F77EE3">
        <w:rPr>
          <w:color w:val="0D0D0D" w:themeColor="text1" w:themeTint="F2"/>
        </w:rPr>
        <w:t xml:space="preserve">Ethics is a major concern to the evaluation of marketing in the global </w:t>
      </w:r>
      <w:r w:rsidR="00D34712" w:rsidRPr="00F77EE3">
        <w:rPr>
          <w:color w:val="0D0D0D" w:themeColor="text1" w:themeTint="F2"/>
        </w:rPr>
        <w:t>fast-food</w:t>
      </w:r>
      <w:r w:rsidRPr="00F77EE3">
        <w:rPr>
          <w:color w:val="0D0D0D" w:themeColor="text1" w:themeTint="F2"/>
        </w:rPr>
        <w:t xml:space="preserve"> sector. Restaurant brands are even being criticized concerning their health impacts, marketing and their environmental concerns. These problems influence the perception and regulatory expectations of consumers in diverse markets (GS, 2022, p.137).</w:t>
      </w:r>
    </w:p>
    <w:p w14:paraId="791C8BBC" w14:textId="6F612B08" w:rsidR="00766D40" w:rsidRPr="00F77EE3" w:rsidRDefault="00766D40" w:rsidP="00766D40">
      <w:pPr>
        <w:rPr>
          <w:color w:val="0D0D0D" w:themeColor="text1" w:themeTint="F2"/>
        </w:rPr>
      </w:pPr>
      <w:r w:rsidRPr="00F77EE3">
        <w:rPr>
          <w:color w:val="0D0D0D" w:themeColor="text1" w:themeTint="F2"/>
        </w:rPr>
        <w:t xml:space="preserve">A significant ethical concern in the fast </w:t>
      </w:r>
      <w:r w:rsidR="00D34712" w:rsidRPr="00F77EE3">
        <w:rPr>
          <w:color w:val="0D0D0D" w:themeColor="text1" w:themeTint="F2"/>
        </w:rPr>
        <w:t>food’s</w:t>
      </w:r>
      <w:r w:rsidRPr="00F77EE3">
        <w:rPr>
          <w:color w:val="0D0D0D" w:themeColor="text1" w:themeTint="F2"/>
        </w:rPr>
        <w:t xml:space="preserve"> consumption is the health issues that it creates. Fried food items are mostly high in fat, sodium and calories that may lead to long term health complications. The public health authorities are therefore requiring restaurants to provide nutrition and healthier menus. Health awareness has existed in India and the United Kingdom but the British consumers are more health conscious.</w:t>
      </w:r>
    </w:p>
    <w:p w14:paraId="5729B517" w14:textId="793C897D" w:rsidR="00766D40" w:rsidRPr="00F77EE3" w:rsidRDefault="00766D40" w:rsidP="00766D40">
      <w:pPr>
        <w:rPr>
          <w:color w:val="0D0D0D" w:themeColor="text1" w:themeTint="F2"/>
        </w:rPr>
      </w:pPr>
      <w:r w:rsidRPr="00F77EE3">
        <w:rPr>
          <w:color w:val="0D0D0D" w:themeColor="text1" w:themeTint="F2"/>
        </w:rPr>
        <w:t>Another area of concern that may be controversial is the ethics in advertising particularly marketing campaigns targeted to children. The opponents feel that this advertisement is able to influence poor eating behaviors among children. Besides, an increasing issue is environmental sustainability because waste manifested through disposable packaging. Consequently, restaurants are shifting to recyclable packs and green supply processes.</w:t>
      </w:r>
      <w:r w:rsidR="00D77542" w:rsidRPr="00F77EE3">
        <w:rPr>
          <w:color w:val="0D0D0D" w:themeColor="text1" w:themeTint="F2"/>
        </w:rPr>
        <w:t xml:space="preserve"> In the UK, KFC faced criticism for targeting children with toy promotions linked to unhealthy meals, raising ethical concerns about promoting unhealthy eating habits.</w:t>
      </w:r>
    </w:p>
    <w:p w14:paraId="0EC97054" w14:textId="77777777" w:rsidR="00D34712" w:rsidRPr="00F77EE3" w:rsidRDefault="00D34712" w:rsidP="00D34712">
      <w:pPr>
        <w:pStyle w:val="Heading2"/>
        <w:rPr>
          <w:color w:val="0D0D0D" w:themeColor="text1" w:themeTint="F2"/>
        </w:rPr>
      </w:pPr>
      <w:bookmarkStart w:id="23" w:name="_Toc225472525"/>
      <w:r w:rsidRPr="00F77EE3">
        <w:rPr>
          <w:color w:val="0D0D0D" w:themeColor="text1" w:themeTint="F2"/>
        </w:rPr>
        <w:t>7. Recommendations for International Marketing Strategy</w:t>
      </w:r>
      <w:bookmarkEnd w:id="23"/>
      <w:r w:rsidRPr="00F77EE3">
        <w:rPr>
          <w:color w:val="0D0D0D" w:themeColor="text1" w:themeTint="F2"/>
        </w:rPr>
        <w:t xml:space="preserve"> </w:t>
      </w:r>
    </w:p>
    <w:p w14:paraId="20E18640" w14:textId="3F702D32" w:rsidR="00766D40" w:rsidRPr="00F77EE3" w:rsidRDefault="00D34712" w:rsidP="00766D40">
      <w:pPr>
        <w:rPr>
          <w:color w:val="0D0D0D" w:themeColor="text1" w:themeTint="F2"/>
        </w:rPr>
      </w:pPr>
      <w:r w:rsidRPr="00F77EE3">
        <w:rPr>
          <w:color w:val="0D0D0D" w:themeColor="text1" w:themeTint="F2"/>
        </w:rPr>
        <w:t xml:space="preserve">Several strategic recommendations can strengthen international marketing performance within diverse global markets. </w:t>
      </w:r>
      <w:r w:rsidR="00766D40" w:rsidRPr="00F77EE3">
        <w:rPr>
          <w:color w:val="0D0D0D" w:themeColor="text1" w:themeTint="F2"/>
        </w:rPr>
        <w:t xml:space="preserve">Product innovation must approach healthier menu options to address the increasing customer awareness on problems of nutrition and balanced diets. The </w:t>
      </w:r>
      <w:r w:rsidRPr="00F77EE3">
        <w:rPr>
          <w:color w:val="0D0D0D" w:themeColor="text1" w:themeTint="F2"/>
        </w:rPr>
        <w:t>health-conscious</w:t>
      </w:r>
      <w:r w:rsidR="00766D40" w:rsidRPr="00F77EE3">
        <w:rPr>
          <w:color w:val="0D0D0D" w:themeColor="text1" w:themeTint="F2"/>
        </w:rPr>
        <w:t xml:space="preserve"> consumers can be introduced to grilled options, lower fat foods and portion control to improve brand perception.</w:t>
      </w:r>
    </w:p>
    <w:p w14:paraId="06E81919" w14:textId="77777777" w:rsidR="00766D40" w:rsidRPr="00F77EE3" w:rsidRDefault="00766D40" w:rsidP="00766D40">
      <w:pPr>
        <w:rPr>
          <w:color w:val="0D0D0D" w:themeColor="text1" w:themeTint="F2"/>
        </w:rPr>
      </w:pPr>
      <w:r w:rsidRPr="00F77EE3">
        <w:rPr>
          <w:color w:val="0D0D0D" w:themeColor="text1" w:themeTint="F2"/>
        </w:rPr>
        <w:t>Sustainable packaging efforts should be also considered more strategically. To reduce the environmental impact and demonstrate the responsible corporate behaviour, recyclable or biodegradable materials should be used. These initiatives can create brand trust among environmentally conscious people (Schlegelmilch, 2022).</w:t>
      </w:r>
    </w:p>
    <w:p w14:paraId="11179160" w14:textId="77777777" w:rsidR="00766D40" w:rsidRPr="00F77EE3" w:rsidRDefault="00766D40" w:rsidP="00766D40">
      <w:pPr>
        <w:rPr>
          <w:color w:val="0D0D0D" w:themeColor="text1" w:themeTint="F2"/>
        </w:rPr>
      </w:pPr>
      <w:r w:rsidRPr="00F77EE3">
        <w:rPr>
          <w:color w:val="0D0D0D" w:themeColor="text1" w:themeTint="F2"/>
        </w:rPr>
        <w:t xml:space="preserve">The extra localisation plans should not be eliminated to promote the localisation of the menu in other cultural contexts. The familiarity with local taste and food consumption </w:t>
      </w:r>
      <w:r w:rsidRPr="00F77EE3">
        <w:rPr>
          <w:color w:val="0D0D0D" w:themeColor="text1" w:themeTint="F2"/>
        </w:rPr>
        <w:lastRenderedPageBreak/>
        <w:t>augurs in the uptake of products in diverse markets. Sustainability of the supply chain can also be improved by the help of local suppliers of ingredients (Sievert et al., 2025, p.15).</w:t>
      </w:r>
    </w:p>
    <w:p w14:paraId="61A7B708" w14:textId="5030D9AE" w:rsidR="00CB168F" w:rsidRPr="00F77EE3" w:rsidRDefault="00766D40" w:rsidP="00766D40">
      <w:pPr>
        <w:rPr>
          <w:color w:val="0D0D0D" w:themeColor="text1" w:themeTint="F2"/>
        </w:rPr>
      </w:pPr>
      <w:r w:rsidRPr="00F77EE3">
        <w:rPr>
          <w:color w:val="0D0D0D" w:themeColor="text1" w:themeTint="F2"/>
        </w:rPr>
        <w:t>The increased digital marketing will be needed to reach younger consumers engaging the social media and other forms of interactive marketing campaigns. It must also establish strategic partnerships with online delivery systems to expand efficiency in delivery and access to consumers in other markets across the globe.</w:t>
      </w:r>
    </w:p>
    <w:p w14:paraId="04A9C1A3" w14:textId="3148EC19" w:rsidR="002811C0" w:rsidRPr="00F77EE3" w:rsidRDefault="002811C0" w:rsidP="00CB168F">
      <w:pPr>
        <w:rPr>
          <w:color w:val="0D0D0D" w:themeColor="text1" w:themeTint="F2"/>
        </w:rPr>
      </w:pPr>
    </w:p>
    <w:p w14:paraId="19E7A415" w14:textId="77777777" w:rsidR="0004465B" w:rsidRPr="00F77EE3" w:rsidRDefault="0004465B">
      <w:pPr>
        <w:spacing w:line="278" w:lineRule="auto"/>
        <w:jc w:val="left"/>
        <w:rPr>
          <w:b/>
          <w:bCs/>
          <w:color w:val="0D0D0D" w:themeColor="text1" w:themeTint="F2"/>
        </w:rPr>
      </w:pPr>
      <w:r w:rsidRPr="00F77EE3">
        <w:rPr>
          <w:b/>
          <w:bCs/>
          <w:color w:val="0D0D0D" w:themeColor="text1" w:themeTint="F2"/>
        </w:rPr>
        <w:br w:type="page"/>
      </w:r>
    </w:p>
    <w:p w14:paraId="5A0780F6" w14:textId="134C5779" w:rsidR="008C72FA" w:rsidRPr="00F77EE3" w:rsidRDefault="0004465B" w:rsidP="0004465B">
      <w:pPr>
        <w:pStyle w:val="Heading1"/>
        <w:rPr>
          <w:color w:val="0D0D0D" w:themeColor="text1" w:themeTint="F2"/>
        </w:rPr>
      </w:pPr>
      <w:bookmarkStart w:id="24" w:name="_Toc225472526"/>
      <w:r w:rsidRPr="00F77EE3">
        <w:rPr>
          <w:color w:val="0D0D0D" w:themeColor="text1" w:themeTint="F2"/>
        </w:rPr>
        <w:lastRenderedPageBreak/>
        <w:t>Section 2: Reflective Account Using Gibbs Reflective Cycle</w:t>
      </w:r>
      <w:bookmarkEnd w:id="24"/>
    </w:p>
    <w:p w14:paraId="6CEB39E7" w14:textId="59BEDDC0" w:rsidR="008C72FA" w:rsidRPr="00F77EE3" w:rsidRDefault="008C72FA" w:rsidP="0004465B">
      <w:pPr>
        <w:pStyle w:val="Heading2"/>
        <w:rPr>
          <w:color w:val="0D0D0D" w:themeColor="text1" w:themeTint="F2"/>
        </w:rPr>
      </w:pPr>
      <w:bookmarkStart w:id="25" w:name="_Toc225472527"/>
      <w:r w:rsidRPr="00F77EE3">
        <w:rPr>
          <w:color w:val="0D0D0D" w:themeColor="text1" w:themeTint="F2"/>
        </w:rPr>
        <w:t>Introduction to Reflection</w:t>
      </w:r>
      <w:bookmarkEnd w:id="25"/>
      <w:r w:rsidRPr="00F77EE3">
        <w:rPr>
          <w:color w:val="0D0D0D" w:themeColor="text1" w:themeTint="F2"/>
        </w:rPr>
        <w:t xml:space="preserve"> </w:t>
      </w:r>
    </w:p>
    <w:p w14:paraId="1C90EAA3" w14:textId="34411E3A" w:rsidR="006D467D" w:rsidRPr="00F77EE3" w:rsidRDefault="006D467D" w:rsidP="006D467D">
      <w:pPr>
        <w:rPr>
          <w:color w:val="0D0D0D" w:themeColor="text1" w:themeTint="F2"/>
        </w:rPr>
      </w:pPr>
      <w:r w:rsidRPr="00F77EE3">
        <w:rPr>
          <w:color w:val="0D0D0D" w:themeColor="text1" w:themeTint="F2"/>
        </w:rPr>
        <w:t xml:space="preserve">Reflective learning promotes postgraduate learning by enhancing learning experiences. It also improves research, analytical thinking and writing skills. Reflection will enable me to identify my strengths, areas of weaknesses, and my areas of improvement. </w:t>
      </w:r>
      <w:r w:rsidR="00D34712" w:rsidRPr="00F77EE3">
        <w:rPr>
          <w:color w:val="0D0D0D" w:themeColor="text1" w:themeTint="F2"/>
        </w:rPr>
        <w:t xml:space="preserve">Reflective practice strengthens critical thinking by examining the learning process rather than simply describing activities. </w:t>
      </w:r>
      <w:r w:rsidRPr="00F77EE3">
        <w:rPr>
          <w:color w:val="0D0D0D" w:themeColor="text1" w:themeTint="F2"/>
        </w:rPr>
        <w:t xml:space="preserve">The experience of conducting </w:t>
      </w:r>
      <w:r w:rsidR="00D34712" w:rsidRPr="00F77EE3">
        <w:rPr>
          <w:color w:val="0D0D0D" w:themeColor="text1" w:themeTint="F2"/>
        </w:rPr>
        <w:t>research</w:t>
      </w:r>
      <w:r w:rsidRPr="00F77EE3">
        <w:rPr>
          <w:color w:val="0D0D0D" w:themeColor="text1" w:themeTint="F2"/>
        </w:rPr>
        <w:t xml:space="preserve"> and preparing the international marketing report can be used as a reflective account through the Gibbs Reflective Cycle.</w:t>
      </w:r>
    </w:p>
    <w:p w14:paraId="518E2591" w14:textId="77777777" w:rsidR="00D34712" w:rsidRPr="00F77EE3" w:rsidRDefault="00D34712" w:rsidP="00D34712">
      <w:pPr>
        <w:pStyle w:val="Heading2"/>
        <w:rPr>
          <w:color w:val="0D0D0D" w:themeColor="text1" w:themeTint="F2"/>
        </w:rPr>
      </w:pPr>
      <w:bookmarkStart w:id="26" w:name="_Toc225472528"/>
      <w:r w:rsidRPr="00F77EE3">
        <w:rPr>
          <w:color w:val="0D0D0D" w:themeColor="text1" w:themeTint="F2"/>
        </w:rPr>
        <w:t>Description</w:t>
      </w:r>
      <w:bookmarkEnd w:id="26"/>
      <w:r w:rsidRPr="00F77EE3">
        <w:rPr>
          <w:color w:val="0D0D0D" w:themeColor="text1" w:themeTint="F2"/>
        </w:rPr>
        <w:t xml:space="preserve"> </w:t>
      </w:r>
    </w:p>
    <w:p w14:paraId="7DC21161" w14:textId="1BFA417B" w:rsidR="006D467D" w:rsidRPr="00F77EE3" w:rsidRDefault="006D467D" w:rsidP="006D467D">
      <w:pPr>
        <w:rPr>
          <w:color w:val="0D0D0D" w:themeColor="text1" w:themeTint="F2"/>
        </w:rPr>
      </w:pPr>
      <w:r w:rsidRPr="00F77EE3">
        <w:rPr>
          <w:color w:val="0D0D0D" w:themeColor="text1" w:themeTint="F2"/>
        </w:rPr>
        <w:t xml:space="preserve">The next task was to prepare an </w:t>
      </w:r>
      <w:r w:rsidR="00D34712" w:rsidRPr="00F77EE3">
        <w:rPr>
          <w:color w:val="0D0D0D" w:themeColor="text1" w:themeTint="F2"/>
        </w:rPr>
        <w:t>in-depth</w:t>
      </w:r>
      <w:r w:rsidRPr="00F77EE3">
        <w:rPr>
          <w:color w:val="0D0D0D" w:themeColor="text1" w:themeTint="F2"/>
        </w:rPr>
        <w:t xml:space="preserve"> report to analyse KFC international marketing activities in India and United Kingdom. The assignment involved macroenvironment, segmentation and two countries international marketing mix analysis. The first stage of the assignment was the reading of the instructions related to the task to know the required structure and analytical frameworks. Subsequent to that, I initiated the research by finding scholarly sources on international marketing, market entry tactics, and the consumer </w:t>
      </w:r>
      <w:proofErr w:type="spellStart"/>
      <w:r w:rsidRPr="00F77EE3">
        <w:rPr>
          <w:color w:val="0D0D0D" w:themeColor="text1" w:themeTint="F2"/>
        </w:rPr>
        <w:t>behaviour</w:t>
      </w:r>
      <w:proofErr w:type="spellEnd"/>
      <w:r w:rsidRPr="00F77EE3">
        <w:rPr>
          <w:color w:val="0D0D0D" w:themeColor="text1" w:themeTint="F2"/>
        </w:rPr>
        <w:t xml:space="preserve"> (</w:t>
      </w:r>
      <w:proofErr w:type="spellStart"/>
      <w:r w:rsidRPr="00F77EE3">
        <w:rPr>
          <w:color w:val="0D0D0D" w:themeColor="text1" w:themeTint="F2"/>
        </w:rPr>
        <w:t>Nurlatifah</w:t>
      </w:r>
      <w:proofErr w:type="spellEnd"/>
      <w:r w:rsidRPr="00F77EE3">
        <w:rPr>
          <w:color w:val="0D0D0D" w:themeColor="text1" w:themeTint="F2"/>
        </w:rPr>
        <w:t xml:space="preserve">, </w:t>
      </w:r>
      <w:proofErr w:type="spellStart"/>
      <w:r w:rsidRPr="00F77EE3">
        <w:rPr>
          <w:color w:val="0D0D0D" w:themeColor="text1" w:themeTint="F2"/>
        </w:rPr>
        <w:t>Purnawarman</w:t>
      </w:r>
      <w:proofErr w:type="spellEnd"/>
      <w:r w:rsidRPr="00F77EE3">
        <w:rPr>
          <w:color w:val="0D0D0D" w:themeColor="text1" w:themeTint="F2"/>
        </w:rPr>
        <w:t xml:space="preserve"> and </w:t>
      </w:r>
      <w:proofErr w:type="spellStart"/>
      <w:r w:rsidRPr="00F77EE3">
        <w:rPr>
          <w:color w:val="0D0D0D" w:themeColor="text1" w:themeTint="F2"/>
        </w:rPr>
        <w:t>Sukyadi</w:t>
      </w:r>
      <w:proofErr w:type="spellEnd"/>
      <w:r w:rsidRPr="00F77EE3">
        <w:rPr>
          <w:color w:val="0D0D0D" w:themeColor="text1" w:themeTint="F2"/>
        </w:rPr>
        <w:t>, 2023, p. 070006).</w:t>
      </w:r>
    </w:p>
    <w:p w14:paraId="1921B372" w14:textId="3865F40F" w:rsidR="006D467D" w:rsidRPr="00F77EE3" w:rsidRDefault="006D467D" w:rsidP="006D467D">
      <w:pPr>
        <w:rPr>
          <w:color w:val="0D0D0D" w:themeColor="text1" w:themeTint="F2"/>
        </w:rPr>
      </w:pPr>
      <w:r w:rsidRPr="00F77EE3">
        <w:rPr>
          <w:color w:val="0D0D0D" w:themeColor="text1" w:themeTint="F2"/>
        </w:rPr>
        <w:t xml:space="preserve">During the research stage, I collected information about the restaurant business and consumer preference in the two countries. This left me in a </w:t>
      </w:r>
      <w:proofErr w:type="spellStart"/>
      <w:r w:rsidRPr="00F77EE3">
        <w:rPr>
          <w:color w:val="0D0D0D" w:themeColor="text1" w:themeTint="F2"/>
        </w:rPr>
        <w:t>realisation</w:t>
      </w:r>
      <w:proofErr w:type="spellEnd"/>
      <w:r w:rsidRPr="00F77EE3">
        <w:rPr>
          <w:color w:val="0D0D0D" w:themeColor="text1" w:themeTint="F2"/>
        </w:rPr>
        <w:t xml:space="preserve"> that cultural, </w:t>
      </w:r>
      <w:r w:rsidR="00D34712" w:rsidRPr="00F77EE3">
        <w:rPr>
          <w:color w:val="0D0D0D" w:themeColor="text1" w:themeTint="F2"/>
        </w:rPr>
        <w:t>economic</w:t>
      </w:r>
      <w:r w:rsidRPr="00F77EE3">
        <w:rPr>
          <w:color w:val="0D0D0D" w:themeColor="text1" w:themeTint="F2"/>
        </w:rPr>
        <w:t xml:space="preserve"> and social factors play an important role in marketing strategies. The information collected is divided into categories by the assignment framework i.e. PESTEL analysis, STP strategy, and the marketing mix. The writing stage involved logical continuity and comparison analysis between sections. Finally, I also revised the report to increase clarity, sense, and scholarly structure.</w:t>
      </w:r>
    </w:p>
    <w:p w14:paraId="0470D994" w14:textId="77777777" w:rsidR="00D34712" w:rsidRPr="00F77EE3" w:rsidRDefault="00D34712" w:rsidP="00D34712">
      <w:pPr>
        <w:pStyle w:val="Heading2"/>
        <w:rPr>
          <w:color w:val="0D0D0D" w:themeColor="text1" w:themeTint="F2"/>
        </w:rPr>
      </w:pPr>
      <w:bookmarkStart w:id="27" w:name="_Toc225472529"/>
      <w:r w:rsidRPr="00F77EE3">
        <w:rPr>
          <w:color w:val="0D0D0D" w:themeColor="text1" w:themeTint="F2"/>
        </w:rPr>
        <w:t>Feelings</w:t>
      </w:r>
      <w:bookmarkEnd w:id="27"/>
      <w:r w:rsidRPr="00F77EE3">
        <w:rPr>
          <w:color w:val="0D0D0D" w:themeColor="text1" w:themeTint="F2"/>
        </w:rPr>
        <w:t xml:space="preserve"> </w:t>
      </w:r>
    </w:p>
    <w:p w14:paraId="0D4F8CD8" w14:textId="77777777" w:rsidR="006D467D" w:rsidRPr="00F77EE3" w:rsidRDefault="006D467D" w:rsidP="006D467D">
      <w:pPr>
        <w:rPr>
          <w:color w:val="0D0D0D" w:themeColor="text1" w:themeTint="F2"/>
        </w:rPr>
      </w:pPr>
      <w:r w:rsidRPr="00F77EE3">
        <w:rPr>
          <w:color w:val="0D0D0D" w:themeColor="text1" w:themeTint="F2"/>
        </w:rPr>
        <w:t xml:space="preserve">I felt a little insecure when at the beginning of this assignment I was requested to contrast two international markets keenly. The macroenvironmental factors, segmentation, and the marketing mix choices in other countries seemed complex to examine. First, I was not so </w:t>
      </w:r>
      <w:r w:rsidRPr="00F77EE3">
        <w:rPr>
          <w:color w:val="0D0D0D" w:themeColor="text1" w:themeTint="F2"/>
        </w:rPr>
        <w:lastRenderedPageBreak/>
        <w:t>sure how to plan the research as most effectively and balance the comparison of the two markets.</w:t>
      </w:r>
    </w:p>
    <w:p w14:paraId="3FDAF596" w14:textId="77777777" w:rsidR="006D467D" w:rsidRPr="00F77EE3" w:rsidRDefault="006D467D" w:rsidP="006D467D">
      <w:pPr>
        <w:rPr>
          <w:color w:val="0D0D0D" w:themeColor="text1" w:themeTint="F2"/>
        </w:rPr>
      </w:pPr>
      <w:r w:rsidRPr="00F77EE3">
        <w:rPr>
          <w:color w:val="0D0D0D" w:themeColor="text1" w:themeTint="F2"/>
        </w:rPr>
        <w:t>However, this developed my confidence as the process of research continued. The international marketing models and report analytical requirements were more relaxed to me. Learning the cultural difference between the United Kingdom and India was interesting and engaging during the research. However, I occasionally got annoyed with the amount of information I had to deal with that needed to be sorted out immensely. It was also an additional effort to connect the ideas in the theory and the real business examples. Nevertheless, completing the assignment made me feel very accomplished and more empowered to analyse international marketing strategies.</w:t>
      </w:r>
    </w:p>
    <w:p w14:paraId="364AD4D0" w14:textId="77777777" w:rsidR="00D34712" w:rsidRPr="00F77EE3" w:rsidRDefault="00D34712" w:rsidP="00D34712">
      <w:pPr>
        <w:pStyle w:val="Heading2"/>
        <w:rPr>
          <w:color w:val="0D0D0D" w:themeColor="text1" w:themeTint="F2"/>
        </w:rPr>
      </w:pPr>
      <w:bookmarkStart w:id="28" w:name="_Toc225472530"/>
      <w:r w:rsidRPr="00F77EE3">
        <w:rPr>
          <w:color w:val="0D0D0D" w:themeColor="text1" w:themeTint="F2"/>
        </w:rPr>
        <w:t>Evaluation</w:t>
      </w:r>
      <w:bookmarkEnd w:id="28"/>
      <w:r w:rsidRPr="00F77EE3">
        <w:rPr>
          <w:color w:val="0D0D0D" w:themeColor="text1" w:themeTint="F2"/>
        </w:rPr>
        <w:t xml:space="preserve"> </w:t>
      </w:r>
    </w:p>
    <w:p w14:paraId="4C013ABB" w14:textId="77777777" w:rsidR="006D467D" w:rsidRPr="00F77EE3" w:rsidRDefault="006D467D" w:rsidP="006D467D">
      <w:pPr>
        <w:rPr>
          <w:color w:val="0D0D0D" w:themeColor="text1" w:themeTint="F2"/>
        </w:rPr>
      </w:pPr>
      <w:r w:rsidRPr="00F77EE3">
        <w:rPr>
          <w:color w:val="0D0D0D" w:themeColor="text1" w:themeTint="F2"/>
        </w:rPr>
        <w:t>The assignment procedure had some factors that were effective and supported the overall quality of the report. The research period was actually fruitful because it boosted my knowledge in international marketing concepts and implementation. This PESTEL analysis enabled the organization of the comparison of India and the United Kingdom and explain how the macroenvironmental factors influenced business strategies. I also developed skills in analyzing the variation in culture and economy between the two markets (Galli and New, 2022, p.92).</w:t>
      </w:r>
    </w:p>
    <w:p w14:paraId="6636E602" w14:textId="77777777" w:rsidR="006D467D" w:rsidRPr="00F77EE3" w:rsidRDefault="006D467D" w:rsidP="006D467D">
      <w:pPr>
        <w:rPr>
          <w:color w:val="0D0D0D" w:themeColor="text1" w:themeTint="F2"/>
        </w:rPr>
      </w:pPr>
      <w:r w:rsidRPr="00F77EE3">
        <w:rPr>
          <w:color w:val="0D0D0D" w:themeColor="text1" w:themeTint="F2"/>
        </w:rPr>
        <w:t>However, not everything was an efficient activity. The time management problem was a thorn in the flesh in the initial research because I had to think over a lot of data. It also took longer time in arranging the results of the research into structured segments. Sometimes, it became hard to follow the most relevant information to compare and that implies that better research planning is required.</w:t>
      </w:r>
    </w:p>
    <w:p w14:paraId="687B55E6" w14:textId="77777777" w:rsidR="00D34712" w:rsidRPr="00F77EE3" w:rsidRDefault="00D34712" w:rsidP="00D34712">
      <w:pPr>
        <w:pStyle w:val="Heading2"/>
        <w:rPr>
          <w:color w:val="0D0D0D" w:themeColor="text1" w:themeTint="F2"/>
        </w:rPr>
      </w:pPr>
      <w:bookmarkStart w:id="29" w:name="_Toc225472531"/>
      <w:r w:rsidRPr="00F77EE3">
        <w:rPr>
          <w:color w:val="0D0D0D" w:themeColor="text1" w:themeTint="F2"/>
        </w:rPr>
        <w:t>Analysis</w:t>
      </w:r>
      <w:bookmarkEnd w:id="29"/>
      <w:r w:rsidRPr="00F77EE3">
        <w:rPr>
          <w:color w:val="0D0D0D" w:themeColor="text1" w:themeTint="F2"/>
        </w:rPr>
        <w:t xml:space="preserve"> </w:t>
      </w:r>
    </w:p>
    <w:p w14:paraId="47029E80" w14:textId="1CBB706B" w:rsidR="006D467D" w:rsidRPr="00F77EE3" w:rsidRDefault="006D467D" w:rsidP="006D467D">
      <w:pPr>
        <w:rPr>
          <w:color w:val="0D0D0D" w:themeColor="text1" w:themeTint="F2"/>
        </w:rPr>
      </w:pPr>
      <w:r w:rsidRPr="00F77EE3">
        <w:rPr>
          <w:color w:val="0D0D0D" w:themeColor="text1" w:themeTint="F2"/>
        </w:rPr>
        <w:t xml:space="preserve">The difficulties experienced during this assignment were largely related to the poor planning during the initial stages of the research. The inability to begin the research with an elaborate outline complicated the necessity to </w:t>
      </w:r>
      <w:proofErr w:type="spellStart"/>
      <w:r w:rsidRPr="00F77EE3">
        <w:rPr>
          <w:color w:val="0D0D0D" w:themeColor="text1" w:themeTint="F2"/>
        </w:rPr>
        <w:t>organise</w:t>
      </w:r>
      <w:proofErr w:type="spellEnd"/>
      <w:r w:rsidRPr="00F77EE3">
        <w:rPr>
          <w:color w:val="0D0D0D" w:themeColor="text1" w:themeTint="F2"/>
        </w:rPr>
        <w:t xml:space="preserve"> information in an appropriate way. It was easier to write and analyze tasks because I came up with a more effective </w:t>
      </w:r>
      <w:r w:rsidRPr="00F77EE3">
        <w:rPr>
          <w:color w:val="0D0D0D" w:themeColor="text1" w:themeTint="F2"/>
        </w:rPr>
        <w:lastRenderedPageBreak/>
        <w:t xml:space="preserve">outline of the report. This experience demonstrated that in </w:t>
      </w:r>
      <w:r w:rsidR="00D34712" w:rsidRPr="00F77EE3">
        <w:rPr>
          <w:color w:val="0D0D0D" w:themeColor="text1" w:themeTint="F2"/>
        </w:rPr>
        <w:t>complicated research</w:t>
      </w:r>
      <w:r w:rsidRPr="00F77EE3">
        <w:rPr>
          <w:color w:val="0D0D0D" w:themeColor="text1" w:themeTint="F2"/>
        </w:rPr>
        <w:t>, one should plan the work prior to its start.</w:t>
      </w:r>
    </w:p>
    <w:p w14:paraId="4A8774A2" w14:textId="77777777" w:rsidR="006D467D" w:rsidRPr="00F77EE3" w:rsidRDefault="006D467D" w:rsidP="006D467D">
      <w:pPr>
        <w:rPr>
          <w:color w:val="0D0D0D" w:themeColor="text1" w:themeTint="F2"/>
        </w:rPr>
      </w:pPr>
      <w:r w:rsidRPr="00F77EE3">
        <w:rPr>
          <w:color w:val="0D0D0D" w:themeColor="text1" w:themeTint="F2"/>
        </w:rPr>
        <w:t>Another advantage of the assignment is that it enabled me to appreciate the international marketing strategies more. The comparison of two national markets indicated the influence marketing decisions have on the situation in various countries. I also learned how the businesses react to the local preferences of the consumers by modifying segmentation, targeting and positioning strategy. The comparative analysis of macroenvironmental factors and their role in business strategy is another aspect of the research process that improved my skills (Roedema et al., 2022, p.12). In addition, the assignment served to enhance my academic writing by making it clear, logical and cohesive in terms of deliberation.</w:t>
      </w:r>
    </w:p>
    <w:p w14:paraId="37DD9414" w14:textId="77777777" w:rsidR="00D34712" w:rsidRPr="00F77EE3" w:rsidRDefault="00D34712" w:rsidP="00D34712">
      <w:pPr>
        <w:pStyle w:val="Heading2"/>
        <w:rPr>
          <w:color w:val="0D0D0D" w:themeColor="text1" w:themeTint="F2"/>
        </w:rPr>
      </w:pPr>
      <w:bookmarkStart w:id="30" w:name="_Toc225472532"/>
      <w:r w:rsidRPr="00F77EE3">
        <w:rPr>
          <w:color w:val="0D0D0D" w:themeColor="text1" w:themeTint="F2"/>
        </w:rPr>
        <w:t>Conclusion</w:t>
      </w:r>
      <w:bookmarkEnd w:id="30"/>
      <w:r w:rsidRPr="00F77EE3">
        <w:rPr>
          <w:color w:val="0D0D0D" w:themeColor="text1" w:themeTint="F2"/>
        </w:rPr>
        <w:t xml:space="preserve"> </w:t>
      </w:r>
    </w:p>
    <w:p w14:paraId="0BA42900" w14:textId="77777777" w:rsidR="006D467D" w:rsidRPr="00F77EE3" w:rsidRDefault="006D467D" w:rsidP="006D467D">
      <w:pPr>
        <w:rPr>
          <w:color w:val="0D0D0D" w:themeColor="text1" w:themeTint="F2"/>
        </w:rPr>
      </w:pPr>
      <w:r w:rsidRPr="00F77EE3">
        <w:rPr>
          <w:color w:val="0D0D0D" w:themeColor="text1" w:themeTint="F2"/>
        </w:rPr>
        <w:t>This reflection allowed me to understand major results of accomplishing the assignment. I learned more about the way international brands carry out marketing within diverse cultural arrangements. The assignment provided me with improved insight into foreign market segmentation, positioning, and marketing mix frameworks. It also strengthened my research organisation, academic and analytical writing proficiency. The experience proved useful in recalling the necessity to plan the research and organize time efficiently to complete the difficult academic tasks.</w:t>
      </w:r>
    </w:p>
    <w:p w14:paraId="3817EA51" w14:textId="77777777" w:rsidR="00D34712" w:rsidRPr="00F77EE3" w:rsidRDefault="00D34712" w:rsidP="00D34712">
      <w:pPr>
        <w:pStyle w:val="Heading2"/>
        <w:rPr>
          <w:color w:val="0D0D0D" w:themeColor="text1" w:themeTint="F2"/>
        </w:rPr>
      </w:pPr>
      <w:bookmarkStart w:id="31" w:name="_Toc225472533"/>
      <w:r w:rsidRPr="00F77EE3">
        <w:rPr>
          <w:color w:val="0D0D0D" w:themeColor="text1" w:themeTint="F2"/>
        </w:rPr>
        <w:t>Action Plan</w:t>
      </w:r>
      <w:bookmarkEnd w:id="31"/>
      <w:r w:rsidRPr="00F77EE3">
        <w:rPr>
          <w:color w:val="0D0D0D" w:themeColor="text1" w:themeTint="F2"/>
        </w:rPr>
        <w:t xml:space="preserve"> </w:t>
      </w:r>
    </w:p>
    <w:p w14:paraId="2C6516D5" w14:textId="5719E776" w:rsidR="008666C7" w:rsidRPr="00F77EE3" w:rsidRDefault="006D467D" w:rsidP="006D467D">
      <w:pPr>
        <w:rPr>
          <w:color w:val="0D0D0D" w:themeColor="text1" w:themeTint="F2"/>
        </w:rPr>
      </w:pPr>
      <w:r w:rsidRPr="00F77EE3">
        <w:rPr>
          <w:color w:val="0D0D0D" w:themeColor="text1" w:themeTint="F2"/>
        </w:rPr>
        <w:t>I would make sure that I do a better planning of the research earlier in the project. Making a plan before one begins to collect data will be employed in organizing ideas more efficiently. I will also create a perfectly calculated plan of research and writing activities to maximize time management (Pitts, 2021, p.440). Academic writing skills will be developed by checking feedback and practicing more effective argument construction. I will also have tidy research notes to facilitate efficient analysis. The constant reading of the literature pertaining to international marketing shall also enhance my theoretical knowledge and analytical self-confidence.</w:t>
      </w:r>
      <w:r w:rsidR="00D77542" w:rsidRPr="00F77EE3">
        <w:rPr>
          <w:color w:val="0D0D0D" w:themeColor="text1" w:themeTint="F2"/>
        </w:rPr>
        <w:t xml:space="preserve"> I will apply the knowledge and skills gained to </w:t>
      </w:r>
      <w:r w:rsidR="00D77542" w:rsidRPr="00F77EE3">
        <w:rPr>
          <w:color w:val="0D0D0D" w:themeColor="text1" w:themeTint="F2"/>
        </w:rPr>
        <w:lastRenderedPageBreak/>
        <w:t>enhance strategic decision-making in my future career, improving my ability to analyze diverse markets and consumer behavior effectively.</w:t>
      </w:r>
    </w:p>
    <w:p w14:paraId="6A73B580" w14:textId="0E0DB076" w:rsidR="00C50204" w:rsidRDefault="00C50204">
      <w:pPr>
        <w:spacing w:line="278" w:lineRule="auto"/>
        <w:jc w:val="left"/>
      </w:pPr>
      <w:r>
        <w:br w:type="page"/>
      </w:r>
    </w:p>
    <w:p w14:paraId="3E374ADA" w14:textId="1B20F158" w:rsidR="004A7982" w:rsidRDefault="00C50204" w:rsidP="00C50204">
      <w:pPr>
        <w:pStyle w:val="Heading1"/>
      </w:pPr>
      <w:bookmarkStart w:id="32" w:name="_Toc225472534"/>
      <w:r>
        <w:lastRenderedPageBreak/>
        <w:t>References</w:t>
      </w:r>
      <w:bookmarkEnd w:id="32"/>
    </w:p>
    <w:p w14:paraId="79C5CA19" w14:textId="7886CC8E" w:rsidR="00C50204" w:rsidRDefault="00E52D6C" w:rsidP="00C50204">
      <w:pPr>
        <w:rPr>
          <w:b/>
          <w:bCs/>
          <w:i/>
          <w:iCs/>
        </w:rPr>
      </w:pPr>
      <w:r w:rsidRPr="00E52D6C">
        <w:rPr>
          <w:b/>
          <w:bCs/>
          <w:i/>
          <w:iCs/>
        </w:rPr>
        <w:t>Section 1</w:t>
      </w:r>
    </w:p>
    <w:p w14:paraId="2F974B6B" w14:textId="77777777" w:rsidR="004467DD" w:rsidRDefault="004467DD" w:rsidP="004467DD">
      <w:r w:rsidRPr="00803B50">
        <w:t xml:space="preserve">Bigliardi, B., Filippelli, S., Petroni, A. and Tagliente, L., </w:t>
      </w:r>
      <w:r>
        <w:t>(</w:t>
      </w:r>
      <w:r w:rsidRPr="00803B50">
        <w:t>2022</w:t>
      </w:r>
      <w:r>
        <w:t>)</w:t>
      </w:r>
      <w:r w:rsidRPr="00803B50">
        <w:t>. The digitalization of supply chain: a review. </w:t>
      </w:r>
      <w:r w:rsidRPr="007D0368">
        <w:rPr>
          <w:i/>
          <w:iCs/>
        </w:rPr>
        <w:t>Procedia Computer Science</w:t>
      </w:r>
      <w:r w:rsidRPr="00803B50">
        <w:t>, </w:t>
      </w:r>
      <w:r w:rsidRPr="007D0368">
        <w:rPr>
          <w:i/>
          <w:iCs/>
        </w:rPr>
        <w:t>200</w:t>
      </w:r>
      <w:r w:rsidRPr="00803B50">
        <w:t>, pp.1806-1815.</w:t>
      </w:r>
      <w:r>
        <w:t xml:space="preserve"> </w:t>
      </w:r>
    </w:p>
    <w:p w14:paraId="5A351545" w14:textId="77777777" w:rsidR="004467DD" w:rsidRDefault="004467DD" w:rsidP="004467DD">
      <w:r w:rsidRPr="00DD538D">
        <w:t xml:space="preserve">Costello, L., Dare, J., Dontje, M., Lambert, C. and Straker, L., </w:t>
      </w:r>
      <w:r>
        <w:t>(</w:t>
      </w:r>
      <w:r w:rsidRPr="00DD538D">
        <w:t>2022</w:t>
      </w:r>
      <w:r>
        <w:t>)</w:t>
      </w:r>
      <w:r w:rsidRPr="00DD538D">
        <w:t>. Applying the 4Ps of social marketing to retain and engage participants in longitudinal cohort studies: generation 2 Raine study participant perspectives. </w:t>
      </w:r>
      <w:r w:rsidRPr="007D0368">
        <w:rPr>
          <w:i/>
          <w:iCs/>
        </w:rPr>
        <w:t>BMC Medical Research Methodology</w:t>
      </w:r>
      <w:r w:rsidRPr="00DD538D">
        <w:t>, </w:t>
      </w:r>
      <w:r w:rsidRPr="007D0368">
        <w:rPr>
          <w:i/>
          <w:iCs/>
        </w:rPr>
        <w:t>22</w:t>
      </w:r>
      <w:r w:rsidRPr="00DD538D">
        <w:t>(1), p.288.</w:t>
      </w:r>
      <w:r>
        <w:t xml:space="preserve"> </w:t>
      </w:r>
    </w:p>
    <w:p w14:paraId="417DEA42" w14:textId="77777777" w:rsidR="004467DD" w:rsidRDefault="004467DD" w:rsidP="004467DD">
      <w:r w:rsidRPr="00F52451">
        <w:t xml:space="preserve">Eierle, B., Hartlieb, S., Hay, D.C., Niemi, L. and Ojala, H., </w:t>
      </w:r>
      <w:r>
        <w:t>(</w:t>
      </w:r>
      <w:r w:rsidRPr="00F52451">
        <w:t>2022</w:t>
      </w:r>
      <w:r>
        <w:t>)</w:t>
      </w:r>
      <w:r w:rsidRPr="00F52451">
        <w:t>. External factors and the pricing of audit services: A systematic review of the archival literature using a PESTLE analysis. </w:t>
      </w:r>
      <w:r w:rsidRPr="00F52451">
        <w:rPr>
          <w:i/>
          <w:iCs/>
        </w:rPr>
        <w:t>Auditing: A Journal of Practice &amp; Theory</w:t>
      </w:r>
      <w:r w:rsidRPr="00F52451">
        <w:t>, </w:t>
      </w:r>
      <w:r w:rsidRPr="00F52451">
        <w:rPr>
          <w:i/>
          <w:iCs/>
        </w:rPr>
        <w:t>41</w:t>
      </w:r>
      <w:r w:rsidRPr="00F52451">
        <w:t>(3), pp.95-119.</w:t>
      </w:r>
      <w:r>
        <w:t xml:space="preserve"> </w:t>
      </w:r>
    </w:p>
    <w:p w14:paraId="1690B8ED" w14:textId="77777777" w:rsidR="004467DD" w:rsidRDefault="004467DD" w:rsidP="004467DD">
      <w:r w:rsidRPr="00674D8B">
        <w:t xml:space="preserve">GS, S., </w:t>
      </w:r>
      <w:r>
        <w:t>(</w:t>
      </w:r>
      <w:r w:rsidRPr="00674D8B">
        <w:t>2022</w:t>
      </w:r>
      <w:r>
        <w:t>)</w:t>
      </w:r>
      <w:r w:rsidRPr="00674D8B">
        <w:t>. Regulation and Control of Unfair Trade Practice: Comparative Study of India US &amp; UK. </w:t>
      </w:r>
      <w:r w:rsidRPr="00674D8B">
        <w:rPr>
          <w:i/>
          <w:iCs/>
        </w:rPr>
        <w:t>Law Essentials J.</w:t>
      </w:r>
      <w:r w:rsidRPr="00674D8B">
        <w:t>, </w:t>
      </w:r>
      <w:r w:rsidRPr="00674D8B">
        <w:rPr>
          <w:i/>
          <w:iCs/>
        </w:rPr>
        <w:t>3</w:t>
      </w:r>
      <w:r w:rsidRPr="00674D8B">
        <w:t>, p.137.</w:t>
      </w:r>
      <w:r>
        <w:t xml:space="preserve"> </w:t>
      </w:r>
    </w:p>
    <w:p w14:paraId="4913127F" w14:textId="59F4D7E4" w:rsidR="004467DD" w:rsidRDefault="004467DD" w:rsidP="004467DD">
      <w:r w:rsidRPr="00FE627A">
        <w:t>K</w:t>
      </w:r>
      <w:r>
        <w:t xml:space="preserve">FC (2026). </w:t>
      </w:r>
      <w:r w:rsidRPr="00E271F2">
        <w:rPr>
          <w:i/>
          <w:iCs/>
        </w:rPr>
        <w:t>Home</w:t>
      </w:r>
      <w:r>
        <w:t xml:space="preserve">. Available at: </w:t>
      </w:r>
      <w:hyperlink r:id="rId22" w:history="1">
        <w:r w:rsidRPr="00A24B58">
          <w:rPr>
            <w:rStyle w:val="Hyperlink"/>
          </w:rPr>
          <w:t>https://online.kfc.co.in/</w:t>
        </w:r>
      </w:hyperlink>
      <w:r>
        <w:t xml:space="preserve"> [Accessed on: 13.03.26] </w:t>
      </w:r>
    </w:p>
    <w:p w14:paraId="7BB96707" w14:textId="37FEFFC9" w:rsidR="004467DD" w:rsidRDefault="004467DD" w:rsidP="004467DD">
      <w:r w:rsidRPr="00FE627A">
        <w:t>K</w:t>
      </w:r>
      <w:r>
        <w:t xml:space="preserve">FC (2026). </w:t>
      </w:r>
      <w:r w:rsidRPr="00E271F2">
        <w:rPr>
          <w:i/>
          <w:iCs/>
        </w:rPr>
        <w:t>Home</w:t>
      </w:r>
      <w:r>
        <w:t xml:space="preserve">. Available at: </w:t>
      </w:r>
      <w:hyperlink r:id="rId23" w:history="1">
        <w:r w:rsidRPr="00A24B58">
          <w:rPr>
            <w:rStyle w:val="Hyperlink"/>
          </w:rPr>
          <w:t>https://www.kfc.co.uk/</w:t>
        </w:r>
      </w:hyperlink>
      <w:r>
        <w:t xml:space="preserve"> [Accessed on: 13.03.26]</w:t>
      </w:r>
    </w:p>
    <w:p w14:paraId="12B27008" w14:textId="77777777" w:rsidR="004467DD" w:rsidRDefault="004467DD" w:rsidP="004467DD">
      <w:r w:rsidRPr="006531C5">
        <w:t xml:space="preserve">Naida, A.S., Anita, R.D. and Arsyad, M.R.P.S., </w:t>
      </w:r>
      <w:r>
        <w:t>(</w:t>
      </w:r>
      <w:r w:rsidRPr="006531C5">
        <w:t>2024</w:t>
      </w:r>
      <w:r>
        <w:t>)</w:t>
      </w:r>
      <w:r w:rsidRPr="006531C5">
        <w:t>. The Relationship of the 4P Model to Purchasing Decisions: Evidence on Residential Property. </w:t>
      </w:r>
      <w:r w:rsidRPr="007D0368">
        <w:rPr>
          <w:i/>
          <w:iCs/>
        </w:rPr>
        <w:t>JAMPE (Journal of Asset Management and Public Economy)</w:t>
      </w:r>
      <w:r w:rsidRPr="006531C5">
        <w:t>, </w:t>
      </w:r>
      <w:r w:rsidRPr="007D0368">
        <w:rPr>
          <w:i/>
          <w:iCs/>
        </w:rPr>
        <w:t>3</w:t>
      </w:r>
      <w:r w:rsidRPr="006531C5">
        <w:t>(2), pp.150-167.</w:t>
      </w:r>
      <w:r>
        <w:t xml:space="preserve"> </w:t>
      </w:r>
    </w:p>
    <w:p w14:paraId="62809961" w14:textId="77777777" w:rsidR="004467DD" w:rsidRDefault="004467DD" w:rsidP="004467DD">
      <w:r w:rsidRPr="007C4251">
        <w:t xml:space="preserve">Park, A. and Li, H., </w:t>
      </w:r>
      <w:r>
        <w:t>(</w:t>
      </w:r>
      <w:r w:rsidRPr="007C4251">
        <w:t>2021</w:t>
      </w:r>
      <w:r>
        <w:t>)</w:t>
      </w:r>
      <w:r w:rsidRPr="007C4251">
        <w:t>. The effect of blockchain technology on supply chain sustainability performances. </w:t>
      </w:r>
      <w:r w:rsidRPr="007D0368">
        <w:rPr>
          <w:i/>
          <w:iCs/>
        </w:rPr>
        <w:t>Sustainability</w:t>
      </w:r>
      <w:r w:rsidRPr="007C4251">
        <w:t>, </w:t>
      </w:r>
      <w:r w:rsidRPr="007D0368">
        <w:rPr>
          <w:i/>
          <w:iCs/>
        </w:rPr>
        <w:t>13</w:t>
      </w:r>
      <w:r w:rsidRPr="007C4251">
        <w:t>(4), p.1726.</w:t>
      </w:r>
      <w:r>
        <w:t xml:space="preserve"> </w:t>
      </w:r>
    </w:p>
    <w:p w14:paraId="7A88FA19" w14:textId="77777777" w:rsidR="004467DD" w:rsidRPr="00E52D6C" w:rsidRDefault="004467DD" w:rsidP="004467DD">
      <w:r w:rsidRPr="007D0368">
        <w:t xml:space="preserve">Rana, S., Verma, S., Haque, M.M. and Ahmed, G., </w:t>
      </w:r>
      <w:r>
        <w:t>(</w:t>
      </w:r>
      <w:r w:rsidRPr="007D0368">
        <w:t>2022</w:t>
      </w:r>
      <w:r>
        <w:t>)</w:t>
      </w:r>
      <w:r w:rsidRPr="007D0368">
        <w:t>. Conceptualizing international positioning strategies for Indian higher education institutions. </w:t>
      </w:r>
      <w:r w:rsidRPr="007D0368">
        <w:rPr>
          <w:i/>
          <w:iCs/>
        </w:rPr>
        <w:t>Review of International Business and Strategy</w:t>
      </w:r>
      <w:r w:rsidRPr="007D0368">
        <w:t>, </w:t>
      </w:r>
      <w:r w:rsidRPr="007D0368">
        <w:rPr>
          <w:i/>
          <w:iCs/>
        </w:rPr>
        <w:t>32</w:t>
      </w:r>
      <w:r w:rsidRPr="007D0368">
        <w:t>(4), pp.503-519.</w:t>
      </w:r>
      <w:r>
        <w:t xml:space="preserve"> </w:t>
      </w:r>
    </w:p>
    <w:p w14:paraId="73EF8571" w14:textId="77777777" w:rsidR="004467DD" w:rsidRDefault="004467DD" w:rsidP="004467DD">
      <w:r w:rsidRPr="00674D8B">
        <w:t xml:space="preserve">Schlegelmilch, B.B., </w:t>
      </w:r>
      <w:r>
        <w:t>(</w:t>
      </w:r>
      <w:r w:rsidRPr="00674D8B">
        <w:t>2022</w:t>
      </w:r>
      <w:r>
        <w:t>)</w:t>
      </w:r>
      <w:r w:rsidRPr="00674D8B">
        <w:t>. </w:t>
      </w:r>
      <w:r w:rsidRPr="00674D8B">
        <w:rPr>
          <w:i/>
          <w:iCs/>
        </w:rPr>
        <w:t>Global marketing strategy</w:t>
      </w:r>
      <w:r w:rsidRPr="00674D8B">
        <w:t>. Springer International Publishing.</w:t>
      </w:r>
      <w:r>
        <w:t xml:space="preserve"> </w:t>
      </w:r>
    </w:p>
    <w:p w14:paraId="46DF43B3" w14:textId="77777777" w:rsidR="004467DD" w:rsidRDefault="004467DD" w:rsidP="004467DD">
      <w:r w:rsidRPr="005519FB">
        <w:t xml:space="preserve">Sievert, K., Botha, T., Wood, B., Baker, P., Scapin, T. and Sacks, G., </w:t>
      </w:r>
      <w:r>
        <w:t>(</w:t>
      </w:r>
      <w:r w:rsidRPr="005519FB">
        <w:t>2025</w:t>
      </w:r>
      <w:r>
        <w:t>)</w:t>
      </w:r>
      <w:r w:rsidRPr="005519FB">
        <w:t xml:space="preserve">. Global market trends and financial performance of the corporate fast-food industry and their potential </w:t>
      </w:r>
      <w:r w:rsidRPr="005519FB">
        <w:lastRenderedPageBreak/>
        <w:t>contributions to diets high in meat and ultra-processed foods. </w:t>
      </w:r>
      <w:r w:rsidRPr="005519FB">
        <w:rPr>
          <w:i/>
          <w:iCs/>
        </w:rPr>
        <w:t>Globalization and Health</w:t>
      </w:r>
      <w:r w:rsidRPr="005519FB">
        <w:t>, </w:t>
      </w:r>
      <w:r w:rsidRPr="005519FB">
        <w:rPr>
          <w:i/>
          <w:iCs/>
        </w:rPr>
        <w:t>21</w:t>
      </w:r>
      <w:r w:rsidRPr="005519FB">
        <w:t>(1), pp.1-18.</w:t>
      </w:r>
      <w:r>
        <w:t xml:space="preserve"> </w:t>
      </w:r>
    </w:p>
    <w:p w14:paraId="7E350968" w14:textId="77777777" w:rsidR="004467DD" w:rsidRDefault="004467DD" w:rsidP="004467DD">
      <w:r w:rsidRPr="00263744">
        <w:t xml:space="preserve">SINGH, M.M., RAHEJA, D.S., ARTI, D. and DHANKAR, D.S., </w:t>
      </w:r>
      <w:r>
        <w:t>(</w:t>
      </w:r>
      <w:r w:rsidRPr="00263744">
        <w:t>2025</w:t>
      </w:r>
      <w:r>
        <w:t>)</w:t>
      </w:r>
      <w:r w:rsidRPr="00263744">
        <w:t>. STUDY ON COSTOMER PERCEPTION TOWARDS SERVICE QUALITY: A SPECIAL REFERENCE TO INTERNATIONAL FASTFOOD CHAIN IN DELHI. </w:t>
      </w:r>
      <w:r w:rsidRPr="007D0368">
        <w:rPr>
          <w:i/>
          <w:iCs/>
        </w:rPr>
        <w:t>TPM–Testing, Psychometrics, Methodology in Applied Psychology</w:t>
      </w:r>
      <w:r w:rsidRPr="00263744">
        <w:t>, </w:t>
      </w:r>
      <w:r w:rsidRPr="007D0368">
        <w:rPr>
          <w:i/>
          <w:iCs/>
        </w:rPr>
        <w:t>32</w:t>
      </w:r>
      <w:r w:rsidRPr="00263744">
        <w:t>(S7 (2025): Posted 10 October), pp.2495-2500.</w:t>
      </w:r>
      <w:r>
        <w:t xml:space="preserve"> </w:t>
      </w:r>
    </w:p>
    <w:p w14:paraId="53B6E3C0" w14:textId="77777777" w:rsidR="004467DD" w:rsidRPr="00E35A1E" w:rsidRDefault="004467DD" w:rsidP="004467DD">
      <w:proofErr w:type="spellStart"/>
      <w:r w:rsidRPr="00E35A1E">
        <w:t>Susiang</w:t>
      </w:r>
      <w:proofErr w:type="spellEnd"/>
      <w:r w:rsidRPr="00E35A1E">
        <w:t xml:space="preserve">, M. I. N., </w:t>
      </w:r>
      <w:proofErr w:type="spellStart"/>
      <w:r w:rsidRPr="00E35A1E">
        <w:t>Suryaningrum</w:t>
      </w:r>
      <w:proofErr w:type="spellEnd"/>
      <w:r w:rsidRPr="00E35A1E">
        <w:t xml:space="preserve">, D. A., </w:t>
      </w:r>
      <w:proofErr w:type="spellStart"/>
      <w:r w:rsidRPr="00E35A1E">
        <w:t>Masliardi</w:t>
      </w:r>
      <w:proofErr w:type="spellEnd"/>
      <w:r w:rsidRPr="00E35A1E">
        <w:t xml:space="preserve">, A., Setiawan, E., </w:t>
      </w:r>
      <w:r>
        <w:t xml:space="preserve">and </w:t>
      </w:r>
      <w:r w:rsidRPr="00E35A1E">
        <w:t>Abdillah, F. (2023). Enhancing customer experience through effective marketing strategies: The context of online shopping. </w:t>
      </w:r>
      <w:r w:rsidRPr="00E35A1E">
        <w:rPr>
          <w:i/>
          <w:iCs/>
        </w:rPr>
        <w:t>SEIKO: Journal of Management &amp; Business</w:t>
      </w:r>
      <w:r w:rsidRPr="00E35A1E">
        <w:t>, </w:t>
      </w:r>
      <w:r w:rsidRPr="00E35A1E">
        <w:rPr>
          <w:i/>
          <w:iCs/>
        </w:rPr>
        <w:t>6</w:t>
      </w:r>
      <w:r w:rsidRPr="00E35A1E">
        <w:t>(2), 437-447.</w:t>
      </w:r>
      <w:r w:rsidRPr="00A34C45">
        <w:t xml:space="preserve"> </w:t>
      </w:r>
    </w:p>
    <w:p w14:paraId="2A4C1817" w14:textId="77777777" w:rsidR="004467DD" w:rsidRDefault="004467DD" w:rsidP="004467DD">
      <w:r w:rsidRPr="00F52451">
        <w:t xml:space="preserve">Thomas, P.J., Sandwell, P., Williamson, S.J. and Harper, P.W., </w:t>
      </w:r>
      <w:r>
        <w:t>(</w:t>
      </w:r>
      <w:r w:rsidRPr="00F52451">
        <w:t>2021</w:t>
      </w:r>
      <w:r>
        <w:t>)</w:t>
      </w:r>
      <w:r w:rsidRPr="00F52451">
        <w:t>. A PESTLE analysis of solar home systems in refugee camps in Rwanda. </w:t>
      </w:r>
      <w:r w:rsidRPr="00020439">
        <w:rPr>
          <w:i/>
          <w:iCs/>
        </w:rPr>
        <w:t>Renewable and Sustainable Energy Reviews</w:t>
      </w:r>
      <w:r w:rsidRPr="00F52451">
        <w:t>, </w:t>
      </w:r>
      <w:r w:rsidRPr="00020439">
        <w:rPr>
          <w:i/>
          <w:iCs/>
        </w:rPr>
        <w:t>143</w:t>
      </w:r>
      <w:r w:rsidRPr="00F52451">
        <w:t>, p.110872.</w:t>
      </w:r>
      <w:r>
        <w:t xml:space="preserve"> </w:t>
      </w:r>
    </w:p>
    <w:p w14:paraId="4444EDF1" w14:textId="77777777" w:rsidR="004467DD" w:rsidRDefault="004467DD" w:rsidP="004467DD">
      <w:r w:rsidRPr="00C14506">
        <w:t xml:space="preserve">Xia, Y., </w:t>
      </w:r>
      <w:r>
        <w:t>(</w:t>
      </w:r>
      <w:r w:rsidRPr="00C14506">
        <w:t>2023</w:t>
      </w:r>
      <w:r>
        <w:t>)</w:t>
      </w:r>
      <w:r w:rsidRPr="00C14506">
        <w:t>. The 4Ps of marketing and applications in various brands. </w:t>
      </w:r>
      <w:r w:rsidRPr="007D0368">
        <w:rPr>
          <w:i/>
          <w:iCs/>
        </w:rPr>
        <w:t>Journal of Education, Humanities and Social Sciences</w:t>
      </w:r>
      <w:r w:rsidRPr="00C14506">
        <w:t>, </w:t>
      </w:r>
      <w:r w:rsidRPr="007D0368">
        <w:rPr>
          <w:i/>
          <w:iCs/>
        </w:rPr>
        <w:t>16</w:t>
      </w:r>
      <w:r w:rsidRPr="00C14506">
        <w:t>, pp.165-170.</w:t>
      </w:r>
      <w:r>
        <w:t xml:space="preserve"> </w:t>
      </w:r>
    </w:p>
    <w:p w14:paraId="23690A3F" w14:textId="77777777" w:rsidR="004467DD" w:rsidRDefault="004467DD" w:rsidP="004467DD">
      <w:r w:rsidRPr="00112577">
        <w:t xml:space="preserve">Yusuf, M., </w:t>
      </w:r>
      <w:proofErr w:type="spellStart"/>
      <w:r w:rsidRPr="00112577">
        <w:t>Yanuarrahmat</w:t>
      </w:r>
      <w:proofErr w:type="spellEnd"/>
      <w:r w:rsidRPr="00112577">
        <w:t xml:space="preserve"> Shah, T., Pusaka, S. and </w:t>
      </w:r>
      <w:proofErr w:type="spellStart"/>
      <w:r w:rsidRPr="00112577">
        <w:t>Sunaryanto</w:t>
      </w:r>
      <w:proofErr w:type="spellEnd"/>
      <w:r w:rsidRPr="00112577">
        <w:t xml:space="preserve">, K., </w:t>
      </w:r>
      <w:r>
        <w:t>(</w:t>
      </w:r>
      <w:r w:rsidRPr="00112577">
        <w:t>2022</w:t>
      </w:r>
      <w:r>
        <w:t>)</w:t>
      </w:r>
      <w:r w:rsidRPr="00112577">
        <w:t xml:space="preserve">. Analysis of Segmenting, Targeting, Positioning and Marketing Mix Strategies on the </w:t>
      </w:r>
      <w:proofErr w:type="spellStart"/>
      <w:r w:rsidRPr="00112577">
        <w:t>Yonly</w:t>
      </w:r>
      <w:proofErr w:type="spellEnd"/>
      <w:r w:rsidRPr="00112577">
        <w:t xml:space="preserve"> Glass Processor and Application </w:t>
      </w:r>
      <w:proofErr w:type="spellStart"/>
      <w:r w:rsidRPr="00112577">
        <w:t>GlassBusiness</w:t>
      </w:r>
      <w:proofErr w:type="spellEnd"/>
      <w:r w:rsidRPr="00112577">
        <w:t xml:space="preserve"> Plan. </w:t>
      </w:r>
      <w:r w:rsidRPr="007D0368">
        <w:rPr>
          <w:i/>
          <w:iCs/>
        </w:rPr>
        <w:t>American International Journal of Business Management (AIJBM)</w:t>
      </w:r>
      <w:r w:rsidRPr="00112577">
        <w:t>, </w:t>
      </w:r>
      <w:r w:rsidRPr="007D0368">
        <w:rPr>
          <w:i/>
          <w:iCs/>
        </w:rPr>
        <w:t>5</w:t>
      </w:r>
      <w:r w:rsidRPr="00112577">
        <w:t>(01), pp.77-83.</w:t>
      </w:r>
      <w:r>
        <w:t xml:space="preserve"> </w:t>
      </w:r>
    </w:p>
    <w:p w14:paraId="1EA0FD74" w14:textId="16FAFE17" w:rsidR="00E52D6C" w:rsidRPr="00E52D6C" w:rsidRDefault="00E52D6C" w:rsidP="00E52D6C">
      <w:pPr>
        <w:rPr>
          <w:b/>
          <w:bCs/>
          <w:i/>
          <w:iCs/>
        </w:rPr>
      </w:pPr>
      <w:r w:rsidRPr="00E52D6C">
        <w:rPr>
          <w:b/>
          <w:bCs/>
          <w:i/>
          <w:iCs/>
        </w:rPr>
        <w:t>Section 2</w:t>
      </w:r>
    </w:p>
    <w:p w14:paraId="3C76C117" w14:textId="77777777" w:rsidR="007D0368" w:rsidRDefault="007D0368" w:rsidP="007D0368">
      <w:r w:rsidRPr="00127FEA">
        <w:t xml:space="preserve">Galli, F., </w:t>
      </w:r>
      <w:r>
        <w:t xml:space="preserve">and </w:t>
      </w:r>
      <w:r w:rsidRPr="00127FEA">
        <w:t>New, K. J. (2022). Gibbs’ cycle review. Emotions as a part of the cycle. </w:t>
      </w:r>
      <w:r w:rsidRPr="00127FEA">
        <w:rPr>
          <w:i/>
          <w:iCs/>
        </w:rPr>
        <w:t xml:space="preserve">E-Motion: Revista de </w:t>
      </w:r>
      <w:proofErr w:type="spellStart"/>
      <w:r w:rsidRPr="00127FEA">
        <w:rPr>
          <w:i/>
          <w:iCs/>
        </w:rPr>
        <w:t>Educación</w:t>
      </w:r>
      <w:proofErr w:type="spellEnd"/>
      <w:r w:rsidRPr="00127FEA">
        <w:rPr>
          <w:i/>
          <w:iCs/>
        </w:rPr>
        <w:t xml:space="preserve">, </w:t>
      </w:r>
      <w:proofErr w:type="spellStart"/>
      <w:r w:rsidRPr="00127FEA">
        <w:rPr>
          <w:i/>
          <w:iCs/>
        </w:rPr>
        <w:t>Motricidad</w:t>
      </w:r>
      <w:proofErr w:type="spellEnd"/>
      <w:r w:rsidRPr="00127FEA">
        <w:rPr>
          <w:i/>
          <w:iCs/>
        </w:rPr>
        <w:t xml:space="preserve"> e </w:t>
      </w:r>
      <w:proofErr w:type="spellStart"/>
      <w:r w:rsidRPr="00127FEA">
        <w:rPr>
          <w:i/>
          <w:iCs/>
        </w:rPr>
        <w:t>Investigación</w:t>
      </w:r>
      <w:proofErr w:type="spellEnd"/>
      <w:r w:rsidRPr="00127FEA">
        <w:t xml:space="preserve">, (19), 92-101. </w:t>
      </w:r>
    </w:p>
    <w:p w14:paraId="32DA6FDD" w14:textId="77777777" w:rsidR="007D0368" w:rsidRPr="00C50204" w:rsidRDefault="007D0368" w:rsidP="007D0368">
      <w:proofErr w:type="spellStart"/>
      <w:r w:rsidRPr="00262898">
        <w:t>Nurlatifah</w:t>
      </w:r>
      <w:proofErr w:type="spellEnd"/>
      <w:r w:rsidRPr="00262898">
        <w:t xml:space="preserve">, L., </w:t>
      </w:r>
      <w:proofErr w:type="spellStart"/>
      <w:r w:rsidRPr="00262898">
        <w:t>Purnawarman</w:t>
      </w:r>
      <w:proofErr w:type="spellEnd"/>
      <w:r w:rsidRPr="00262898">
        <w:t xml:space="preserve">, P., </w:t>
      </w:r>
      <w:r>
        <w:t xml:space="preserve">and </w:t>
      </w:r>
      <w:proofErr w:type="spellStart"/>
      <w:r w:rsidRPr="00262898">
        <w:t>Sukyadi</w:t>
      </w:r>
      <w:proofErr w:type="spellEnd"/>
      <w:r w:rsidRPr="00262898">
        <w:t>, D. (2023, December). The implementation of reflective assessment using Gibbs’ reflective cycle in assessing students’ writing skill. In </w:t>
      </w:r>
      <w:r w:rsidRPr="007D0368">
        <w:rPr>
          <w:i/>
          <w:iCs/>
        </w:rPr>
        <w:t>AIP Conference Proceedings</w:t>
      </w:r>
      <w:r w:rsidRPr="00262898">
        <w:t> (Vol. 2621, No. 1, p. 070006). AIP Publishing LLC.</w:t>
      </w:r>
      <w:r w:rsidRPr="005C22F7">
        <w:t xml:space="preserve"> </w:t>
      </w:r>
    </w:p>
    <w:p w14:paraId="01024954" w14:textId="77777777" w:rsidR="007D0368" w:rsidRDefault="007D0368" w:rsidP="007D0368">
      <w:r w:rsidRPr="00126AB0">
        <w:t xml:space="preserve">Pitts, R.T., </w:t>
      </w:r>
      <w:r>
        <w:t>(</w:t>
      </w:r>
      <w:r w:rsidRPr="00126AB0">
        <w:t>2021</w:t>
      </w:r>
      <w:r>
        <w:t>)</w:t>
      </w:r>
      <w:r w:rsidRPr="00126AB0">
        <w:t>. Pinpointing where to start: A reflective analysis on the introductory evaluation course. </w:t>
      </w:r>
      <w:r w:rsidRPr="00126AB0">
        <w:rPr>
          <w:i/>
          <w:iCs/>
        </w:rPr>
        <w:t>Canadian Journal of Program Evaluation</w:t>
      </w:r>
      <w:r w:rsidRPr="00126AB0">
        <w:t>, </w:t>
      </w:r>
      <w:r w:rsidRPr="00126AB0">
        <w:rPr>
          <w:i/>
          <w:iCs/>
        </w:rPr>
        <w:t>35</w:t>
      </w:r>
      <w:r w:rsidRPr="00126AB0">
        <w:t>(3), pp.437-449.</w:t>
      </w:r>
      <w:r>
        <w:t xml:space="preserve"> </w:t>
      </w:r>
    </w:p>
    <w:p w14:paraId="4FC3DF66" w14:textId="77777777" w:rsidR="007D0368" w:rsidRDefault="007D0368" w:rsidP="007D0368">
      <w:r w:rsidRPr="00126AB0">
        <w:lastRenderedPageBreak/>
        <w:t xml:space="preserve">Roedema, T., </w:t>
      </w:r>
      <w:proofErr w:type="spellStart"/>
      <w:r w:rsidRPr="00126AB0">
        <w:t>Rerimassie</w:t>
      </w:r>
      <w:proofErr w:type="spellEnd"/>
      <w:r w:rsidRPr="00126AB0">
        <w:t xml:space="preserve">, V., </w:t>
      </w:r>
      <w:proofErr w:type="spellStart"/>
      <w:r w:rsidRPr="00126AB0">
        <w:t>Broerse</w:t>
      </w:r>
      <w:proofErr w:type="spellEnd"/>
      <w:r w:rsidRPr="00126AB0">
        <w:t xml:space="preserve">, J.E.W. and Kupper, J.F.H., </w:t>
      </w:r>
      <w:r>
        <w:t>(</w:t>
      </w:r>
      <w:r w:rsidRPr="00126AB0">
        <w:t>2022</w:t>
      </w:r>
      <w:r>
        <w:t>)</w:t>
      </w:r>
      <w:r w:rsidRPr="00126AB0">
        <w:t>. Towards the reflective science communication practitioner. </w:t>
      </w:r>
      <w:r w:rsidRPr="00126AB0">
        <w:rPr>
          <w:i/>
          <w:iCs/>
        </w:rPr>
        <w:t>Journal of Science Communication</w:t>
      </w:r>
      <w:r w:rsidRPr="00126AB0">
        <w:t>, </w:t>
      </w:r>
      <w:r w:rsidRPr="00126AB0">
        <w:rPr>
          <w:i/>
          <w:iCs/>
        </w:rPr>
        <w:t>21</w:t>
      </w:r>
      <w:r w:rsidRPr="00126AB0">
        <w:t>(4), pp.1-20.</w:t>
      </w:r>
      <w:r>
        <w:t xml:space="preserve"> </w:t>
      </w:r>
    </w:p>
    <w:sectPr w:rsidR="007D0368" w:rsidSect="00414829">
      <w:footerReference w:type="defaul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FB2484" w14:textId="77777777" w:rsidR="00F50BDD" w:rsidRDefault="00F50BDD" w:rsidP="00234C24">
      <w:pPr>
        <w:spacing w:after="0" w:line="240" w:lineRule="auto"/>
      </w:pPr>
      <w:r>
        <w:separator/>
      </w:r>
    </w:p>
  </w:endnote>
  <w:endnote w:type="continuationSeparator" w:id="0">
    <w:p w14:paraId="28DCA555" w14:textId="77777777" w:rsidR="00F50BDD" w:rsidRDefault="00F50BDD" w:rsidP="00234C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5361356"/>
      <w:docPartObj>
        <w:docPartGallery w:val="Page Numbers (Bottom of Page)"/>
        <w:docPartUnique/>
      </w:docPartObj>
    </w:sdtPr>
    <w:sdtEndPr>
      <w:rPr>
        <w:noProof/>
        <w:sz w:val="20"/>
        <w:szCs w:val="20"/>
      </w:rPr>
    </w:sdtEndPr>
    <w:sdtContent>
      <w:p w14:paraId="4B7E9112" w14:textId="284EA95F" w:rsidR="00234C24" w:rsidRPr="00234C24" w:rsidRDefault="00234C24">
        <w:pPr>
          <w:pStyle w:val="Footer"/>
          <w:jc w:val="right"/>
          <w:rPr>
            <w:sz w:val="20"/>
            <w:szCs w:val="20"/>
          </w:rPr>
        </w:pPr>
        <w:r w:rsidRPr="00234C24">
          <w:rPr>
            <w:sz w:val="20"/>
            <w:szCs w:val="20"/>
          </w:rPr>
          <w:fldChar w:fldCharType="begin"/>
        </w:r>
        <w:r w:rsidRPr="00234C24">
          <w:rPr>
            <w:sz w:val="20"/>
            <w:szCs w:val="20"/>
          </w:rPr>
          <w:instrText xml:space="preserve"> PAGE   \* MERGEFORMAT </w:instrText>
        </w:r>
        <w:r w:rsidRPr="00234C24">
          <w:rPr>
            <w:sz w:val="20"/>
            <w:szCs w:val="20"/>
          </w:rPr>
          <w:fldChar w:fldCharType="separate"/>
        </w:r>
        <w:r w:rsidRPr="00234C24">
          <w:rPr>
            <w:noProof/>
            <w:sz w:val="20"/>
            <w:szCs w:val="20"/>
          </w:rPr>
          <w:t>2</w:t>
        </w:r>
        <w:r w:rsidRPr="00234C24">
          <w:rPr>
            <w:noProof/>
            <w:sz w:val="20"/>
            <w:szCs w:val="20"/>
          </w:rPr>
          <w:fldChar w:fldCharType="end"/>
        </w:r>
      </w:p>
    </w:sdtContent>
  </w:sdt>
  <w:p w14:paraId="3AC658AE" w14:textId="77777777" w:rsidR="00234C24" w:rsidRDefault="00234C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49029B" w14:textId="77777777" w:rsidR="00F50BDD" w:rsidRDefault="00F50BDD" w:rsidP="00234C24">
      <w:pPr>
        <w:spacing w:after="0" w:line="240" w:lineRule="auto"/>
      </w:pPr>
      <w:r>
        <w:separator/>
      </w:r>
    </w:p>
  </w:footnote>
  <w:footnote w:type="continuationSeparator" w:id="0">
    <w:p w14:paraId="0968B6B5" w14:textId="77777777" w:rsidR="00F50BDD" w:rsidRDefault="00F50BDD" w:rsidP="00234C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83A75"/>
    <w:multiLevelType w:val="multilevel"/>
    <w:tmpl w:val="AA120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7174C"/>
    <w:multiLevelType w:val="multilevel"/>
    <w:tmpl w:val="DC52D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BD0A58"/>
    <w:multiLevelType w:val="multilevel"/>
    <w:tmpl w:val="229AD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0C467D"/>
    <w:multiLevelType w:val="multilevel"/>
    <w:tmpl w:val="FC480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A730FD"/>
    <w:multiLevelType w:val="multilevel"/>
    <w:tmpl w:val="30465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1056A5"/>
    <w:multiLevelType w:val="multilevel"/>
    <w:tmpl w:val="60E24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077DD3"/>
    <w:multiLevelType w:val="multilevel"/>
    <w:tmpl w:val="B1CC6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213502"/>
    <w:multiLevelType w:val="multilevel"/>
    <w:tmpl w:val="864C7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776187"/>
    <w:multiLevelType w:val="multilevel"/>
    <w:tmpl w:val="7A9E7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2877F0"/>
    <w:multiLevelType w:val="multilevel"/>
    <w:tmpl w:val="F9AC0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BD759C"/>
    <w:multiLevelType w:val="hybridMultilevel"/>
    <w:tmpl w:val="8968D8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FAC4641"/>
    <w:multiLevelType w:val="hybridMultilevel"/>
    <w:tmpl w:val="027CB1D6"/>
    <w:lvl w:ilvl="0" w:tplc="04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222F0AB3"/>
    <w:multiLevelType w:val="multilevel"/>
    <w:tmpl w:val="64241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714463"/>
    <w:multiLevelType w:val="multilevel"/>
    <w:tmpl w:val="883E4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612732"/>
    <w:multiLevelType w:val="multilevel"/>
    <w:tmpl w:val="DE8E9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7ED5AA3"/>
    <w:multiLevelType w:val="multilevel"/>
    <w:tmpl w:val="CC686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3227F1"/>
    <w:multiLevelType w:val="multilevel"/>
    <w:tmpl w:val="FF981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FA21124"/>
    <w:multiLevelType w:val="multilevel"/>
    <w:tmpl w:val="8E362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0A0209C"/>
    <w:multiLevelType w:val="multilevel"/>
    <w:tmpl w:val="7774F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B81B46"/>
    <w:multiLevelType w:val="multilevel"/>
    <w:tmpl w:val="F788A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CE3B45"/>
    <w:multiLevelType w:val="hybridMultilevel"/>
    <w:tmpl w:val="7B50181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41355DF6"/>
    <w:multiLevelType w:val="multilevel"/>
    <w:tmpl w:val="BC965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6D35524"/>
    <w:multiLevelType w:val="hybridMultilevel"/>
    <w:tmpl w:val="0170686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3" w15:restartNumberingAfterBreak="0">
    <w:nsid w:val="4A1C6066"/>
    <w:multiLevelType w:val="multilevel"/>
    <w:tmpl w:val="E5D82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B385D90"/>
    <w:multiLevelType w:val="hybridMultilevel"/>
    <w:tmpl w:val="BE5A226E"/>
    <w:lvl w:ilvl="0" w:tplc="04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4CED6032"/>
    <w:multiLevelType w:val="multilevel"/>
    <w:tmpl w:val="783E6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DCE1A76"/>
    <w:multiLevelType w:val="multilevel"/>
    <w:tmpl w:val="A41A0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31E7644"/>
    <w:multiLevelType w:val="multilevel"/>
    <w:tmpl w:val="DF14A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37B5865"/>
    <w:multiLevelType w:val="multilevel"/>
    <w:tmpl w:val="B8726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46B50D7"/>
    <w:multiLevelType w:val="multilevel"/>
    <w:tmpl w:val="38B4C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53A5531"/>
    <w:multiLevelType w:val="multilevel"/>
    <w:tmpl w:val="E2DA5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6F719BF"/>
    <w:multiLevelType w:val="multilevel"/>
    <w:tmpl w:val="C8FE6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7B7615E"/>
    <w:multiLevelType w:val="multilevel"/>
    <w:tmpl w:val="33B29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B2734EB"/>
    <w:multiLevelType w:val="multilevel"/>
    <w:tmpl w:val="A84CEB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E6767C1"/>
    <w:multiLevelType w:val="hybridMultilevel"/>
    <w:tmpl w:val="68CCB6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5F09398F"/>
    <w:multiLevelType w:val="hybridMultilevel"/>
    <w:tmpl w:val="D7C4F1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62E40DF7"/>
    <w:multiLevelType w:val="multilevel"/>
    <w:tmpl w:val="DF066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3C37B36"/>
    <w:multiLevelType w:val="multilevel"/>
    <w:tmpl w:val="52E21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63B3E4D"/>
    <w:multiLevelType w:val="multilevel"/>
    <w:tmpl w:val="C4DE0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ADE1BDB"/>
    <w:multiLevelType w:val="hybridMultilevel"/>
    <w:tmpl w:val="57721558"/>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0" w15:restartNumberingAfterBreak="0">
    <w:nsid w:val="6C4854FA"/>
    <w:multiLevelType w:val="multilevel"/>
    <w:tmpl w:val="61C65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C69421F"/>
    <w:multiLevelType w:val="multilevel"/>
    <w:tmpl w:val="9CB8B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FEB5290"/>
    <w:multiLevelType w:val="multilevel"/>
    <w:tmpl w:val="3AA2A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FF1345F"/>
    <w:multiLevelType w:val="multilevel"/>
    <w:tmpl w:val="D1C611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16E5041"/>
    <w:multiLevelType w:val="multilevel"/>
    <w:tmpl w:val="1AF6C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2DD6BBB"/>
    <w:multiLevelType w:val="multilevel"/>
    <w:tmpl w:val="85466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502170D"/>
    <w:multiLevelType w:val="multilevel"/>
    <w:tmpl w:val="0DD06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41266684">
    <w:abstractNumId w:val="43"/>
  </w:num>
  <w:num w:numId="2" w16cid:durableId="357465495">
    <w:abstractNumId w:val="27"/>
  </w:num>
  <w:num w:numId="3" w16cid:durableId="187643588">
    <w:abstractNumId w:val="29"/>
  </w:num>
  <w:num w:numId="4" w16cid:durableId="1408263218">
    <w:abstractNumId w:val="19"/>
  </w:num>
  <w:num w:numId="5" w16cid:durableId="1217278119">
    <w:abstractNumId w:val="9"/>
  </w:num>
  <w:num w:numId="6" w16cid:durableId="1241326369">
    <w:abstractNumId w:val="14"/>
  </w:num>
  <w:num w:numId="7" w16cid:durableId="1232545035">
    <w:abstractNumId w:val="38"/>
  </w:num>
  <w:num w:numId="8" w16cid:durableId="852764671">
    <w:abstractNumId w:val="32"/>
  </w:num>
  <w:num w:numId="9" w16cid:durableId="318264857">
    <w:abstractNumId w:val="13"/>
  </w:num>
  <w:num w:numId="10" w16cid:durableId="1225723620">
    <w:abstractNumId w:val="25"/>
  </w:num>
  <w:num w:numId="11" w16cid:durableId="1081752667">
    <w:abstractNumId w:val="40"/>
  </w:num>
  <w:num w:numId="12" w16cid:durableId="1722096985">
    <w:abstractNumId w:val="16"/>
  </w:num>
  <w:num w:numId="13" w16cid:durableId="817190896">
    <w:abstractNumId w:val="6"/>
  </w:num>
  <w:num w:numId="14" w16cid:durableId="1830749278">
    <w:abstractNumId w:val="37"/>
  </w:num>
  <w:num w:numId="15" w16cid:durableId="1398167541">
    <w:abstractNumId w:val="23"/>
  </w:num>
  <w:num w:numId="16" w16cid:durableId="531117761">
    <w:abstractNumId w:val="15"/>
  </w:num>
  <w:num w:numId="17" w16cid:durableId="2106268709">
    <w:abstractNumId w:val="26"/>
  </w:num>
  <w:num w:numId="18" w16cid:durableId="1341815418">
    <w:abstractNumId w:val="41"/>
  </w:num>
  <w:num w:numId="19" w16cid:durableId="1902252246">
    <w:abstractNumId w:val="45"/>
  </w:num>
  <w:num w:numId="20" w16cid:durableId="917129554">
    <w:abstractNumId w:val="5"/>
  </w:num>
  <w:num w:numId="21" w16cid:durableId="1902137516">
    <w:abstractNumId w:val="3"/>
  </w:num>
  <w:num w:numId="22" w16cid:durableId="317274725">
    <w:abstractNumId w:val="4"/>
  </w:num>
  <w:num w:numId="23" w16cid:durableId="1312058156">
    <w:abstractNumId w:val="46"/>
  </w:num>
  <w:num w:numId="24" w16cid:durableId="1516847930">
    <w:abstractNumId w:val="28"/>
  </w:num>
  <w:num w:numId="25" w16cid:durableId="1913618301">
    <w:abstractNumId w:val="21"/>
  </w:num>
  <w:num w:numId="26" w16cid:durableId="988830226">
    <w:abstractNumId w:val="12"/>
  </w:num>
  <w:num w:numId="27" w16cid:durableId="1951235160">
    <w:abstractNumId w:val="18"/>
  </w:num>
  <w:num w:numId="28" w16cid:durableId="912082750">
    <w:abstractNumId w:val="8"/>
  </w:num>
  <w:num w:numId="29" w16cid:durableId="1266495546">
    <w:abstractNumId w:val="36"/>
  </w:num>
  <w:num w:numId="30" w16cid:durableId="360865277">
    <w:abstractNumId w:val="33"/>
  </w:num>
  <w:num w:numId="31" w16cid:durableId="992492748">
    <w:abstractNumId w:val="44"/>
  </w:num>
  <w:num w:numId="32" w16cid:durableId="1464694044">
    <w:abstractNumId w:val="2"/>
  </w:num>
  <w:num w:numId="33" w16cid:durableId="1551837955">
    <w:abstractNumId w:val="7"/>
  </w:num>
  <w:num w:numId="34" w16cid:durableId="718280738">
    <w:abstractNumId w:val="30"/>
  </w:num>
  <w:num w:numId="35" w16cid:durableId="1867984556">
    <w:abstractNumId w:val="1"/>
  </w:num>
  <w:num w:numId="36" w16cid:durableId="2076197440">
    <w:abstractNumId w:val="17"/>
  </w:num>
  <w:num w:numId="37" w16cid:durableId="1735079324">
    <w:abstractNumId w:val="31"/>
  </w:num>
  <w:num w:numId="38" w16cid:durableId="929125248">
    <w:abstractNumId w:val="42"/>
  </w:num>
  <w:num w:numId="39" w16cid:durableId="1909608493">
    <w:abstractNumId w:val="0"/>
  </w:num>
  <w:num w:numId="40" w16cid:durableId="208998916">
    <w:abstractNumId w:val="22"/>
  </w:num>
  <w:num w:numId="41" w16cid:durableId="1398940548">
    <w:abstractNumId w:val="39"/>
  </w:num>
  <w:num w:numId="42" w16cid:durableId="1004631513">
    <w:abstractNumId w:val="35"/>
  </w:num>
  <w:num w:numId="43" w16cid:durableId="2081831192">
    <w:abstractNumId w:val="20"/>
  </w:num>
  <w:num w:numId="44" w16cid:durableId="892038093">
    <w:abstractNumId w:val="24"/>
  </w:num>
  <w:num w:numId="45" w16cid:durableId="845293632">
    <w:abstractNumId w:val="34"/>
  </w:num>
  <w:num w:numId="46" w16cid:durableId="1797411548">
    <w:abstractNumId w:val="11"/>
  </w:num>
  <w:num w:numId="47" w16cid:durableId="19392646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567"/>
    <w:rsid w:val="00021EE1"/>
    <w:rsid w:val="00022140"/>
    <w:rsid w:val="0002291B"/>
    <w:rsid w:val="000407D1"/>
    <w:rsid w:val="00041B7F"/>
    <w:rsid w:val="0004465B"/>
    <w:rsid w:val="00052217"/>
    <w:rsid w:val="00055738"/>
    <w:rsid w:val="000E5BB3"/>
    <w:rsid w:val="000F7A77"/>
    <w:rsid w:val="001277BC"/>
    <w:rsid w:val="001467C5"/>
    <w:rsid w:val="0017359B"/>
    <w:rsid w:val="00174871"/>
    <w:rsid w:val="00184280"/>
    <w:rsid w:val="001B1606"/>
    <w:rsid w:val="001B7050"/>
    <w:rsid w:val="001C7E4D"/>
    <w:rsid w:val="001D2E7E"/>
    <w:rsid w:val="001D5B17"/>
    <w:rsid w:val="001D5DE1"/>
    <w:rsid w:val="001E0CC8"/>
    <w:rsid w:val="002100FB"/>
    <w:rsid w:val="00234C24"/>
    <w:rsid w:val="00263744"/>
    <w:rsid w:val="002811C0"/>
    <w:rsid w:val="002814AC"/>
    <w:rsid w:val="002A10A2"/>
    <w:rsid w:val="00326883"/>
    <w:rsid w:val="0036253B"/>
    <w:rsid w:val="00372155"/>
    <w:rsid w:val="00374646"/>
    <w:rsid w:val="00395CD4"/>
    <w:rsid w:val="003A5A1F"/>
    <w:rsid w:val="003A7009"/>
    <w:rsid w:val="003B310C"/>
    <w:rsid w:val="003B5D2B"/>
    <w:rsid w:val="003C32D2"/>
    <w:rsid w:val="003D3144"/>
    <w:rsid w:val="003E1B9E"/>
    <w:rsid w:val="003F1943"/>
    <w:rsid w:val="00410EEE"/>
    <w:rsid w:val="00414829"/>
    <w:rsid w:val="004258A6"/>
    <w:rsid w:val="0044254F"/>
    <w:rsid w:val="004467DD"/>
    <w:rsid w:val="00461E08"/>
    <w:rsid w:val="00475B61"/>
    <w:rsid w:val="004A5A29"/>
    <w:rsid w:val="004A7982"/>
    <w:rsid w:val="004B30E2"/>
    <w:rsid w:val="004B5F21"/>
    <w:rsid w:val="004F77DF"/>
    <w:rsid w:val="00545F61"/>
    <w:rsid w:val="005519FB"/>
    <w:rsid w:val="00562BAC"/>
    <w:rsid w:val="005941BD"/>
    <w:rsid w:val="005B0BE3"/>
    <w:rsid w:val="005C3413"/>
    <w:rsid w:val="005D2958"/>
    <w:rsid w:val="00624B13"/>
    <w:rsid w:val="00666DF6"/>
    <w:rsid w:val="006748DE"/>
    <w:rsid w:val="00674D8B"/>
    <w:rsid w:val="00680A1F"/>
    <w:rsid w:val="006B320A"/>
    <w:rsid w:val="006B4036"/>
    <w:rsid w:val="006C3267"/>
    <w:rsid w:val="006D467D"/>
    <w:rsid w:val="0072019E"/>
    <w:rsid w:val="00733C30"/>
    <w:rsid w:val="00740B44"/>
    <w:rsid w:val="00742B94"/>
    <w:rsid w:val="00766D40"/>
    <w:rsid w:val="00785213"/>
    <w:rsid w:val="007868ED"/>
    <w:rsid w:val="00797207"/>
    <w:rsid w:val="007D0368"/>
    <w:rsid w:val="00813C97"/>
    <w:rsid w:val="00831290"/>
    <w:rsid w:val="00836CFE"/>
    <w:rsid w:val="00840C4A"/>
    <w:rsid w:val="00854322"/>
    <w:rsid w:val="008666C7"/>
    <w:rsid w:val="00866BCE"/>
    <w:rsid w:val="0087029F"/>
    <w:rsid w:val="00895AEC"/>
    <w:rsid w:val="008C72FA"/>
    <w:rsid w:val="008D6FAE"/>
    <w:rsid w:val="008E358E"/>
    <w:rsid w:val="0090253C"/>
    <w:rsid w:val="0091260F"/>
    <w:rsid w:val="00920304"/>
    <w:rsid w:val="00946AAB"/>
    <w:rsid w:val="00964767"/>
    <w:rsid w:val="00981055"/>
    <w:rsid w:val="00987B26"/>
    <w:rsid w:val="009B0459"/>
    <w:rsid w:val="009B42FA"/>
    <w:rsid w:val="009C2AAA"/>
    <w:rsid w:val="009D4B47"/>
    <w:rsid w:val="00A279F1"/>
    <w:rsid w:val="00A46DD6"/>
    <w:rsid w:val="00A66ADC"/>
    <w:rsid w:val="00A726A1"/>
    <w:rsid w:val="00A81A72"/>
    <w:rsid w:val="00AC39C3"/>
    <w:rsid w:val="00AE36CF"/>
    <w:rsid w:val="00AE51B7"/>
    <w:rsid w:val="00AF25DF"/>
    <w:rsid w:val="00B20567"/>
    <w:rsid w:val="00B3400B"/>
    <w:rsid w:val="00B5626B"/>
    <w:rsid w:val="00B74EFC"/>
    <w:rsid w:val="00B803CC"/>
    <w:rsid w:val="00B95E01"/>
    <w:rsid w:val="00BD2E8E"/>
    <w:rsid w:val="00BE5EFB"/>
    <w:rsid w:val="00C32069"/>
    <w:rsid w:val="00C32718"/>
    <w:rsid w:val="00C4652B"/>
    <w:rsid w:val="00C50204"/>
    <w:rsid w:val="00CB168F"/>
    <w:rsid w:val="00CC1B1F"/>
    <w:rsid w:val="00D0330B"/>
    <w:rsid w:val="00D057B9"/>
    <w:rsid w:val="00D172AA"/>
    <w:rsid w:val="00D1741E"/>
    <w:rsid w:val="00D34712"/>
    <w:rsid w:val="00D77542"/>
    <w:rsid w:val="00DF7267"/>
    <w:rsid w:val="00E20F04"/>
    <w:rsid w:val="00E271F2"/>
    <w:rsid w:val="00E52D6C"/>
    <w:rsid w:val="00E7010F"/>
    <w:rsid w:val="00ED2386"/>
    <w:rsid w:val="00F06A3B"/>
    <w:rsid w:val="00F2488B"/>
    <w:rsid w:val="00F50BDD"/>
    <w:rsid w:val="00F6447F"/>
    <w:rsid w:val="00F732D6"/>
    <w:rsid w:val="00F77EE3"/>
    <w:rsid w:val="00F87CBE"/>
    <w:rsid w:val="00FB049C"/>
    <w:rsid w:val="00FB7933"/>
    <w:rsid w:val="00FC5145"/>
    <w:rsid w:val="00FD0299"/>
    <w:rsid w:val="00FE627A"/>
    <w:rsid w:val="00FE7E81"/>
    <w:rsid w:val="00FF74B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B017E"/>
  <w15:chartTrackingRefBased/>
  <w15:docId w15:val="{C0462603-D04D-4A99-8799-E1E2CE3BE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2718"/>
    <w:pPr>
      <w:spacing w:line="360" w:lineRule="auto"/>
      <w:jc w:val="both"/>
    </w:pPr>
    <w:rPr>
      <w:rFonts w:ascii="Arial" w:hAnsi="Arial"/>
      <w:color w:val="000000" w:themeColor="text1"/>
    </w:rPr>
  </w:style>
  <w:style w:type="paragraph" w:styleId="Heading1">
    <w:name w:val="heading 1"/>
    <w:basedOn w:val="Normal"/>
    <w:next w:val="Normal"/>
    <w:link w:val="Heading1Char"/>
    <w:autoRedefine/>
    <w:uiPriority w:val="9"/>
    <w:qFormat/>
    <w:rsid w:val="00A279F1"/>
    <w:pPr>
      <w:keepNext/>
      <w:keepLines/>
      <w:spacing w:before="120" w:after="12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A279F1"/>
    <w:pPr>
      <w:keepNext/>
      <w:keepLines/>
      <w:spacing w:before="120" w:after="120"/>
      <w:outlineLvl w:val="1"/>
    </w:pPr>
    <w:rPr>
      <w:rFonts w:eastAsiaTheme="majorEastAsia" w:cstheme="majorBidi"/>
      <w:b/>
      <w:szCs w:val="32"/>
    </w:rPr>
  </w:style>
  <w:style w:type="paragraph" w:styleId="Heading3">
    <w:name w:val="heading 3"/>
    <w:basedOn w:val="Normal"/>
    <w:next w:val="Normal"/>
    <w:link w:val="Heading3Char"/>
    <w:autoRedefine/>
    <w:uiPriority w:val="9"/>
    <w:unhideWhenUsed/>
    <w:qFormat/>
    <w:rsid w:val="003A7009"/>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B2056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2056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2056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2056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2056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2056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79F1"/>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A279F1"/>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rsid w:val="003A7009"/>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B2056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2056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205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05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05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0567"/>
    <w:rPr>
      <w:rFonts w:eastAsiaTheme="majorEastAsia" w:cstheme="majorBidi"/>
      <w:color w:val="272727" w:themeColor="text1" w:themeTint="D8"/>
    </w:rPr>
  </w:style>
  <w:style w:type="paragraph" w:styleId="Title">
    <w:name w:val="Title"/>
    <w:basedOn w:val="Normal"/>
    <w:next w:val="Normal"/>
    <w:link w:val="TitleChar"/>
    <w:uiPriority w:val="10"/>
    <w:qFormat/>
    <w:rsid w:val="00B20567"/>
    <w:pPr>
      <w:spacing w:after="80"/>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B205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056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05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0567"/>
    <w:pPr>
      <w:spacing w:before="160"/>
      <w:jc w:val="center"/>
    </w:pPr>
    <w:rPr>
      <w:i/>
      <w:iCs/>
      <w:color w:val="404040" w:themeColor="text1" w:themeTint="BF"/>
    </w:rPr>
  </w:style>
  <w:style w:type="character" w:customStyle="1" w:styleId="QuoteChar">
    <w:name w:val="Quote Char"/>
    <w:basedOn w:val="DefaultParagraphFont"/>
    <w:link w:val="Quote"/>
    <w:uiPriority w:val="29"/>
    <w:rsid w:val="00B20567"/>
    <w:rPr>
      <w:rFonts w:ascii="Times New Roman" w:hAnsi="Times New Roman"/>
      <w:i/>
      <w:iCs/>
      <w:color w:val="404040" w:themeColor="text1" w:themeTint="BF"/>
    </w:rPr>
  </w:style>
  <w:style w:type="paragraph" w:styleId="ListParagraph">
    <w:name w:val="List Paragraph"/>
    <w:basedOn w:val="Normal"/>
    <w:uiPriority w:val="34"/>
    <w:qFormat/>
    <w:rsid w:val="00B20567"/>
    <w:pPr>
      <w:ind w:left="720"/>
      <w:contextualSpacing/>
    </w:pPr>
  </w:style>
  <w:style w:type="character" w:styleId="IntenseEmphasis">
    <w:name w:val="Intense Emphasis"/>
    <w:basedOn w:val="DefaultParagraphFont"/>
    <w:uiPriority w:val="21"/>
    <w:qFormat/>
    <w:rsid w:val="00B20567"/>
    <w:rPr>
      <w:i/>
      <w:iCs/>
      <w:color w:val="2F5496" w:themeColor="accent1" w:themeShade="BF"/>
    </w:rPr>
  </w:style>
  <w:style w:type="paragraph" w:styleId="IntenseQuote">
    <w:name w:val="Intense Quote"/>
    <w:basedOn w:val="Normal"/>
    <w:next w:val="Normal"/>
    <w:link w:val="IntenseQuoteChar"/>
    <w:uiPriority w:val="30"/>
    <w:qFormat/>
    <w:rsid w:val="00B2056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20567"/>
    <w:rPr>
      <w:rFonts w:ascii="Times New Roman" w:hAnsi="Times New Roman"/>
      <w:i/>
      <w:iCs/>
      <w:color w:val="2F5496" w:themeColor="accent1" w:themeShade="BF"/>
    </w:rPr>
  </w:style>
  <w:style w:type="character" w:styleId="IntenseReference">
    <w:name w:val="Intense Reference"/>
    <w:basedOn w:val="DefaultParagraphFont"/>
    <w:uiPriority w:val="32"/>
    <w:qFormat/>
    <w:rsid w:val="00B20567"/>
    <w:rPr>
      <w:b/>
      <w:bCs/>
      <w:smallCaps/>
      <w:color w:val="2F5496" w:themeColor="accent1" w:themeShade="BF"/>
      <w:spacing w:val="5"/>
    </w:rPr>
  </w:style>
  <w:style w:type="paragraph" w:styleId="TOCHeading">
    <w:name w:val="TOC Heading"/>
    <w:basedOn w:val="Heading1"/>
    <w:next w:val="Normal"/>
    <w:uiPriority w:val="39"/>
    <w:unhideWhenUsed/>
    <w:qFormat/>
    <w:rsid w:val="00326883"/>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326883"/>
    <w:pPr>
      <w:spacing w:after="100"/>
    </w:pPr>
  </w:style>
  <w:style w:type="paragraph" w:styleId="TOC2">
    <w:name w:val="toc 2"/>
    <w:basedOn w:val="Normal"/>
    <w:next w:val="Normal"/>
    <w:autoRedefine/>
    <w:uiPriority w:val="39"/>
    <w:unhideWhenUsed/>
    <w:rsid w:val="00326883"/>
    <w:pPr>
      <w:spacing w:after="100"/>
      <w:ind w:left="240"/>
    </w:pPr>
  </w:style>
  <w:style w:type="paragraph" w:styleId="TOC3">
    <w:name w:val="toc 3"/>
    <w:basedOn w:val="Normal"/>
    <w:next w:val="Normal"/>
    <w:autoRedefine/>
    <w:uiPriority w:val="39"/>
    <w:unhideWhenUsed/>
    <w:rsid w:val="00326883"/>
    <w:pPr>
      <w:spacing w:after="100"/>
      <w:ind w:left="480"/>
    </w:pPr>
  </w:style>
  <w:style w:type="character" w:styleId="Hyperlink">
    <w:name w:val="Hyperlink"/>
    <w:basedOn w:val="DefaultParagraphFont"/>
    <w:uiPriority w:val="99"/>
    <w:unhideWhenUsed/>
    <w:rsid w:val="00326883"/>
    <w:rPr>
      <w:color w:val="0563C1" w:themeColor="hyperlink"/>
      <w:u w:val="single"/>
    </w:rPr>
  </w:style>
  <w:style w:type="character" w:styleId="UnresolvedMention">
    <w:name w:val="Unresolved Mention"/>
    <w:basedOn w:val="DefaultParagraphFont"/>
    <w:uiPriority w:val="99"/>
    <w:semiHidden/>
    <w:unhideWhenUsed/>
    <w:rsid w:val="00F87CBE"/>
    <w:rPr>
      <w:color w:val="605E5C"/>
      <w:shd w:val="clear" w:color="auto" w:fill="E1DFDD"/>
    </w:rPr>
  </w:style>
  <w:style w:type="paragraph" w:styleId="Header">
    <w:name w:val="header"/>
    <w:basedOn w:val="Normal"/>
    <w:link w:val="HeaderChar"/>
    <w:uiPriority w:val="99"/>
    <w:unhideWhenUsed/>
    <w:rsid w:val="00234C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4C24"/>
    <w:rPr>
      <w:rFonts w:ascii="Arial" w:hAnsi="Arial"/>
      <w:color w:val="000000" w:themeColor="text1"/>
    </w:rPr>
  </w:style>
  <w:style w:type="paragraph" w:styleId="Footer">
    <w:name w:val="footer"/>
    <w:basedOn w:val="Normal"/>
    <w:link w:val="FooterChar"/>
    <w:uiPriority w:val="99"/>
    <w:unhideWhenUsed/>
    <w:rsid w:val="00234C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4C24"/>
    <w:rPr>
      <w:rFonts w:ascii="Arial" w:hAnsi="Arial"/>
      <w:color w:val="000000" w:themeColor="text1"/>
    </w:rPr>
  </w:style>
  <w:style w:type="character" w:styleId="CommentReference">
    <w:name w:val="annotation reference"/>
    <w:basedOn w:val="DefaultParagraphFont"/>
    <w:uiPriority w:val="99"/>
    <w:semiHidden/>
    <w:unhideWhenUsed/>
    <w:rsid w:val="00964767"/>
    <w:rPr>
      <w:sz w:val="16"/>
      <w:szCs w:val="16"/>
    </w:rPr>
  </w:style>
  <w:style w:type="paragraph" w:styleId="CommentText">
    <w:name w:val="annotation text"/>
    <w:basedOn w:val="Normal"/>
    <w:link w:val="CommentTextChar"/>
    <w:uiPriority w:val="99"/>
    <w:unhideWhenUsed/>
    <w:rsid w:val="00964767"/>
    <w:pPr>
      <w:spacing w:line="240" w:lineRule="auto"/>
    </w:pPr>
    <w:rPr>
      <w:sz w:val="20"/>
      <w:szCs w:val="20"/>
    </w:rPr>
  </w:style>
  <w:style w:type="character" w:customStyle="1" w:styleId="CommentTextChar">
    <w:name w:val="Comment Text Char"/>
    <w:basedOn w:val="DefaultParagraphFont"/>
    <w:link w:val="CommentText"/>
    <w:uiPriority w:val="99"/>
    <w:rsid w:val="00964767"/>
    <w:rPr>
      <w:rFonts w:ascii="Arial" w:hAnsi="Arial"/>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964767"/>
    <w:rPr>
      <w:b/>
      <w:bCs/>
    </w:rPr>
  </w:style>
  <w:style w:type="character" w:customStyle="1" w:styleId="CommentSubjectChar">
    <w:name w:val="Comment Subject Char"/>
    <w:basedOn w:val="CommentTextChar"/>
    <w:link w:val="CommentSubject"/>
    <w:uiPriority w:val="99"/>
    <w:semiHidden/>
    <w:rsid w:val="00964767"/>
    <w:rPr>
      <w:rFonts w:ascii="Arial" w:hAnsi="Arial"/>
      <w:b/>
      <w:bCs/>
      <w:color w:val="000000" w:themeColor="text1"/>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QuickStyle" Target="diagrams/quickStyle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4.jpeg"/><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Layout" Target="diagrams/layout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www.kfc.co.uk/" TargetMode="External"/><Relationship Id="rId10" Type="http://schemas.openxmlformats.org/officeDocument/2006/relationships/diagramData" Target="diagrams/data1.xml"/><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 Id="rId22" Type="http://schemas.openxmlformats.org/officeDocument/2006/relationships/hyperlink" Target="https://online.kfc.co.in/" TargetMode="Externa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EF05DB0-E676-4686-9C16-5B15BB6E0430}" type="doc">
      <dgm:prSet loTypeId="urn:microsoft.com/office/officeart/2005/8/layout/radial6" loCatId="cycle" qsTypeId="urn:microsoft.com/office/officeart/2005/8/quickstyle/simple3" qsCatId="simple" csTypeId="urn:microsoft.com/office/officeart/2005/8/colors/colorful2" csCatId="colorful" phldr="1"/>
      <dgm:spPr/>
      <dgm:t>
        <a:bodyPr/>
        <a:lstStyle/>
        <a:p>
          <a:endParaRPr lang="en-US"/>
        </a:p>
      </dgm:t>
    </dgm:pt>
    <dgm:pt modelId="{CC180C14-D9D0-4E7E-B724-75950E0D8A12}">
      <dgm:prSet phldrT="[Text]"/>
      <dgm:spPr/>
      <dgm:t>
        <a:bodyPr/>
        <a:lstStyle/>
        <a:p>
          <a:r>
            <a:rPr lang="en-US">
              <a:latin typeface="Arial" panose="020B0604020202020204" pitchFamily="34" charset="0"/>
              <a:cs typeface="Arial" panose="020B0604020202020204" pitchFamily="34" charset="0"/>
            </a:rPr>
            <a:t>PESTLE</a:t>
          </a:r>
        </a:p>
        <a:p>
          <a:r>
            <a:rPr lang="en-US">
              <a:latin typeface="Arial" panose="020B0604020202020204" pitchFamily="34" charset="0"/>
              <a:cs typeface="Arial" panose="020B0604020202020204" pitchFamily="34" charset="0"/>
            </a:rPr>
            <a:t>ANALYSIS </a:t>
          </a:r>
        </a:p>
      </dgm:t>
    </dgm:pt>
    <dgm:pt modelId="{F5DEDF6A-5991-4CEC-BBAD-5845288B9472}" type="parTrans" cxnId="{38FCEAD4-20DC-45AB-815D-32BF84474839}">
      <dgm:prSet/>
      <dgm:spPr/>
      <dgm:t>
        <a:bodyPr/>
        <a:lstStyle/>
        <a:p>
          <a:endParaRPr lang="en-US"/>
        </a:p>
      </dgm:t>
    </dgm:pt>
    <dgm:pt modelId="{BF0B4B16-ED2F-454B-8582-4C8896BA95A2}" type="sibTrans" cxnId="{38FCEAD4-20DC-45AB-815D-32BF84474839}">
      <dgm:prSet/>
      <dgm:spPr/>
      <dgm:t>
        <a:bodyPr/>
        <a:lstStyle/>
        <a:p>
          <a:endParaRPr lang="en-US"/>
        </a:p>
      </dgm:t>
    </dgm:pt>
    <dgm:pt modelId="{86FE341E-DE8C-4FFD-A349-F47581001F40}">
      <dgm:prSet phldrT="[Text]" custT="1"/>
      <dgm:spPr/>
      <dgm:t>
        <a:bodyPr/>
        <a:lstStyle/>
        <a:p>
          <a:r>
            <a:rPr lang="en-US" sz="800">
              <a:latin typeface="Arial" panose="020B0604020202020204" pitchFamily="34" charset="0"/>
              <a:cs typeface="Arial" panose="020B0604020202020204" pitchFamily="34" charset="0"/>
            </a:rPr>
            <a:t>POLITICAL</a:t>
          </a:r>
        </a:p>
      </dgm:t>
    </dgm:pt>
    <dgm:pt modelId="{0EDB00A8-F997-4982-B68A-4CD120D332C5}" type="parTrans" cxnId="{D7793D5D-7CFC-4EB7-99E3-E5AAE3366F63}">
      <dgm:prSet/>
      <dgm:spPr/>
      <dgm:t>
        <a:bodyPr/>
        <a:lstStyle/>
        <a:p>
          <a:endParaRPr lang="en-US"/>
        </a:p>
      </dgm:t>
    </dgm:pt>
    <dgm:pt modelId="{48407806-2F1C-437F-A7DE-22DB8909642F}" type="sibTrans" cxnId="{D7793D5D-7CFC-4EB7-99E3-E5AAE3366F63}">
      <dgm:prSet/>
      <dgm:spPr/>
      <dgm:t>
        <a:bodyPr/>
        <a:lstStyle/>
        <a:p>
          <a:endParaRPr lang="en-US">
            <a:latin typeface="Arial" panose="020B0604020202020204" pitchFamily="34" charset="0"/>
            <a:cs typeface="Arial" panose="020B0604020202020204" pitchFamily="34" charset="0"/>
          </a:endParaRPr>
        </a:p>
      </dgm:t>
    </dgm:pt>
    <dgm:pt modelId="{92310149-F0C7-4838-A839-518EB37AAE45}">
      <dgm:prSet phldrT="[Text]" custT="1"/>
      <dgm:spPr/>
      <dgm:t>
        <a:bodyPr/>
        <a:lstStyle/>
        <a:p>
          <a:r>
            <a:rPr lang="en-US" sz="800">
              <a:latin typeface="Arial" panose="020B0604020202020204" pitchFamily="34" charset="0"/>
              <a:cs typeface="Arial" panose="020B0604020202020204" pitchFamily="34" charset="0"/>
            </a:rPr>
            <a:t>ECONOMIC</a:t>
          </a:r>
        </a:p>
      </dgm:t>
    </dgm:pt>
    <dgm:pt modelId="{4F5E5067-1382-4999-8388-AFDE24B5DD92}" type="parTrans" cxnId="{0B3CF189-F92C-4D6A-A962-7314C928EE74}">
      <dgm:prSet/>
      <dgm:spPr/>
      <dgm:t>
        <a:bodyPr/>
        <a:lstStyle/>
        <a:p>
          <a:endParaRPr lang="en-US"/>
        </a:p>
      </dgm:t>
    </dgm:pt>
    <dgm:pt modelId="{E856A111-D9C3-404E-A8DD-85E26795BC77}" type="sibTrans" cxnId="{0B3CF189-F92C-4D6A-A962-7314C928EE74}">
      <dgm:prSet/>
      <dgm:spPr/>
      <dgm:t>
        <a:bodyPr/>
        <a:lstStyle/>
        <a:p>
          <a:endParaRPr lang="en-US">
            <a:latin typeface="Arial" panose="020B0604020202020204" pitchFamily="34" charset="0"/>
            <a:cs typeface="Arial" panose="020B0604020202020204" pitchFamily="34" charset="0"/>
          </a:endParaRPr>
        </a:p>
      </dgm:t>
    </dgm:pt>
    <dgm:pt modelId="{1C12263C-11B6-46DC-8033-575E8471D6D5}">
      <dgm:prSet phldrT="[Text]" custT="1"/>
      <dgm:spPr/>
      <dgm:t>
        <a:bodyPr/>
        <a:lstStyle/>
        <a:p>
          <a:r>
            <a:rPr lang="en-US" sz="800">
              <a:latin typeface="Arial" panose="020B0604020202020204" pitchFamily="34" charset="0"/>
              <a:cs typeface="Arial" panose="020B0604020202020204" pitchFamily="34" charset="0"/>
            </a:rPr>
            <a:t>ENVIRONMENTAL</a:t>
          </a:r>
        </a:p>
      </dgm:t>
    </dgm:pt>
    <dgm:pt modelId="{46C1D922-622E-4571-8983-BA25D53D95DA}" type="parTrans" cxnId="{22AFC437-9B28-4FFE-8097-8BB5FE7B8C44}">
      <dgm:prSet/>
      <dgm:spPr/>
      <dgm:t>
        <a:bodyPr/>
        <a:lstStyle/>
        <a:p>
          <a:endParaRPr lang="en-US"/>
        </a:p>
      </dgm:t>
    </dgm:pt>
    <dgm:pt modelId="{3EBA90FD-336A-4E63-9908-E8EFB4023E5D}" type="sibTrans" cxnId="{22AFC437-9B28-4FFE-8097-8BB5FE7B8C44}">
      <dgm:prSet/>
      <dgm:spPr/>
      <dgm:t>
        <a:bodyPr/>
        <a:lstStyle/>
        <a:p>
          <a:endParaRPr lang="en-US">
            <a:latin typeface="Arial" panose="020B0604020202020204" pitchFamily="34" charset="0"/>
            <a:cs typeface="Arial" panose="020B0604020202020204" pitchFamily="34" charset="0"/>
          </a:endParaRPr>
        </a:p>
      </dgm:t>
    </dgm:pt>
    <dgm:pt modelId="{28F738AB-670A-41B2-B170-9379ED8F21FF}">
      <dgm:prSet phldrT="[Text]" custT="1"/>
      <dgm:spPr/>
      <dgm:t>
        <a:bodyPr/>
        <a:lstStyle/>
        <a:p>
          <a:r>
            <a:rPr lang="en-US" sz="800">
              <a:latin typeface="Arial" panose="020B0604020202020204" pitchFamily="34" charset="0"/>
              <a:cs typeface="Arial" panose="020B0604020202020204" pitchFamily="34" charset="0"/>
            </a:rPr>
            <a:t>LEGAL</a:t>
          </a:r>
        </a:p>
      </dgm:t>
    </dgm:pt>
    <dgm:pt modelId="{F4B9799A-6447-4E53-A984-99AE27290A59}" type="parTrans" cxnId="{7B2B4612-FAC5-4074-99D2-6F899CF2AB06}">
      <dgm:prSet/>
      <dgm:spPr/>
      <dgm:t>
        <a:bodyPr/>
        <a:lstStyle/>
        <a:p>
          <a:endParaRPr lang="en-US"/>
        </a:p>
      </dgm:t>
    </dgm:pt>
    <dgm:pt modelId="{8CB3EA44-6C0C-4495-9E10-C746B2070AA3}" type="sibTrans" cxnId="{7B2B4612-FAC5-4074-99D2-6F899CF2AB06}">
      <dgm:prSet/>
      <dgm:spPr/>
      <dgm:t>
        <a:bodyPr/>
        <a:lstStyle/>
        <a:p>
          <a:endParaRPr lang="en-US">
            <a:latin typeface="Arial" panose="020B0604020202020204" pitchFamily="34" charset="0"/>
            <a:cs typeface="Arial" panose="020B0604020202020204" pitchFamily="34" charset="0"/>
          </a:endParaRPr>
        </a:p>
      </dgm:t>
    </dgm:pt>
    <dgm:pt modelId="{5EE23E1A-99F1-47DC-ADB4-92F3784C0D44}">
      <dgm:prSet custT="1"/>
      <dgm:spPr/>
      <dgm:t>
        <a:bodyPr/>
        <a:lstStyle/>
        <a:p>
          <a:r>
            <a:rPr lang="en-US" sz="800">
              <a:latin typeface="Arial" panose="020B0604020202020204" pitchFamily="34" charset="0"/>
              <a:cs typeface="Arial" panose="020B0604020202020204" pitchFamily="34" charset="0"/>
            </a:rPr>
            <a:t>TECHNOLOGICAL</a:t>
          </a:r>
        </a:p>
      </dgm:t>
    </dgm:pt>
    <dgm:pt modelId="{02296809-F831-435D-827B-6466A9F23CB3}" type="parTrans" cxnId="{F0D31248-35DA-4309-B109-F62E10413281}">
      <dgm:prSet/>
      <dgm:spPr/>
      <dgm:t>
        <a:bodyPr/>
        <a:lstStyle/>
        <a:p>
          <a:endParaRPr lang="en-US"/>
        </a:p>
      </dgm:t>
    </dgm:pt>
    <dgm:pt modelId="{810D7A92-EC5E-4015-B089-1B71BF1C936C}" type="sibTrans" cxnId="{F0D31248-35DA-4309-B109-F62E10413281}">
      <dgm:prSet/>
      <dgm:spPr/>
      <dgm:t>
        <a:bodyPr/>
        <a:lstStyle/>
        <a:p>
          <a:endParaRPr lang="en-US">
            <a:latin typeface="Arial" panose="020B0604020202020204" pitchFamily="34" charset="0"/>
            <a:cs typeface="Arial" panose="020B0604020202020204" pitchFamily="34" charset="0"/>
          </a:endParaRPr>
        </a:p>
      </dgm:t>
    </dgm:pt>
    <dgm:pt modelId="{6B8C3FC3-08E9-4F97-8C98-A0FFE401CC0A}">
      <dgm:prSet custT="1"/>
      <dgm:spPr/>
      <dgm:t>
        <a:bodyPr/>
        <a:lstStyle/>
        <a:p>
          <a:r>
            <a:rPr lang="en-US" sz="800">
              <a:latin typeface="Arial" panose="020B0604020202020204" pitchFamily="34" charset="0"/>
              <a:cs typeface="Arial" panose="020B0604020202020204" pitchFamily="34" charset="0"/>
            </a:rPr>
            <a:t>SOCIAL</a:t>
          </a:r>
        </a:p>
      </dgm:t>
    </dgm:pt>
    <dgm:pt modelId="{5F8D48D3-993D-42C2-AF29-37C8C5148CAA}" type="parTrans" cxnId="{83F222B2-1E0E-4700-8F2A-92C13C557A62}">
      <dgm:prSet/>
      <dgm:spPr/>
      <dgm:t>
        <a:bodyPr/>
        <a:lstStyle/>
        <a:p>
          <a:endParaRPr lang="en-US"/>
        </a:p>
      </dgm:t>
    </dgm:pt>
    <dgm:pt modelId="{F4E7F918-F8D8-4A67-AB61-B2B9878BE6D7}" type="sibTrans" cxnId="{83F222B2-1E0E-4700-8F2A-92C13C557A62}">
      <dgm:prSet/>
      <dgm:spPr/>
      <dgm:t>
        <a:bodyPr/>
        <a:lstStyle/>
        <a:p>
          <a:endParaRPr lang="en-US">
            <a:latin typeface="Arial" panose="020B0604020202020204" pitchFamily="34" charset="0"/>
            <a:cs typeface="Arial" panose="020B0604020202020204" pitchFamily="34" charset="0"/>
          </a:endParaRPr>
        </a:p>
      </dgm:t>
    </dgm:pt>
    <dgm:pt modelId="{B97A4490-766F-4324-B1E4-C88B59C48E2C}" type="pres">
      <dgm:prSet presAssocID="{CEF05DB0-E676-4686-9C16-5B15BB6E0430}" presName="Name0" presStyleCnt="0">
        <dgm:presLayoutVars>
          <dgm:chMax val="1"/>
          <dgm:dir/>
          <dgm:animLvl val="ctr"/>
          <dgm:resizeHandles val="exact"/>
        </dgm:presLayoutVars>
      </dgm:prSet>
      <dgm:spPr/>
    </dgm:pt>
    <dgm:pt modelId="{EF33A8C5-DFEF-4D13-A507-C0A3F4D2D415}" type="pres">
      <dgm:prSet presAssocID="{CC180C14-D9D0-4E7E-B724-75950E0D8A12}" presName="centerShape" presStyleLbl="node0" presStyleIdx="0" presStyleCnt="1"/>
      <dgm:spPr/>
    </dgm:pt>
    <dgm:pt modelId="{4BB06662-988A-436D-A81D-D86E2E944E51}" type="pres">
      <dgm:prSet presAssocID="{86FE341E-DE8C-4FFD-A349-F47581001F40}" presName="node" presStyleLbl="node1" presStyleIdx="0" presStyleCnt="6">
        <dgm:presLayoutVars>
          <dgm:bulletEnabled val="1"/>
        </dgm:presLayoutVars>
      </dgm:prSet>
      <dgm:spPr/>
    </dgm:pt>
    <dgm:pt modelId="{73BFFCE6-4EFC-45C1-AD68-846A12F753C6}" type="pres">
      <dgm:prSet presAssocID="{86FE341E-DE8C-4FFD-A349-F47581001F40}" presName="dummy" presStyleCnt="0"/>
      <dgm:spPr/>
    </dgm:pt>
    <dgm:pt modelId="{5ED1EF0B-6903-4A13-A864-C8589E81C2A6}" type="pres">
      <dgm:prSet presAssocID="{48407806-2F1C-437F-A7DE-22DB8909642F}" presName="sibTrans" presStyleLbl="sibTrans2D1" presStyleIdx="0" presStyleCnt="6"/>
      <dgm:spPr/>
    </dgm:pt>
    <dgm:pt modelId="{0D744E2D-820C-4A70-8595-280F7EA02325}" type="pres">
      <dgm:prSet presAssocID="{92310149-F0C7-4838-A839-518EB37AAE45}" presName="node" presStyleLbl="node1" presStyleIdx="1" presStyleCnt="6">
        <dgm:presLayoutVars>
          <dgm:bulletEnabled val="1"/>
        </dgm:presLayoutVars>
      </dgm:prSet>
      <dgm:spPr/>
    </dgm:pt>
    <dgm:pt modelId="{96B67750-4075-43DB-AF1E-793BBBBDCE54}" type="pres">
      <dgm:prSet presAssocID="{92310149-F0C7-4838-A839-518EB37AAE45}" presName="dummy" presStyleCnt="0"/>
      <dgm:spPr/>
    </dgm:pt>
    <dgm:pt modelId="{0A8F7F75-DF52-4B8E-802B-AC52392953D1}" type="pres">
      <dgm:prSet presAssocID="{E856A111-D9C3-404E-A8DD-85E26795BC77}" presName="sibTrans" presStyleLbl="sibTrans2D1" presStyleIdx="1" presStyleCnt="6"/>
      <dgm:spPr/>
    </dgm:pt>
    <dgm:pt modelId="{D15A6618-CE37-4547-80A1-4C79707EE679}" type="pres">
      <dgm:prSet presAssocID="{6B8C3FC3-08E9-4F97-8C98-A0FFE401CC0A}" presName="node" presStyleLbl="node1" presStyleIdx="2" presStyleCnt="6">
        <dgm:presLayoutVars>
          <dgm:bulletEnabled val="1"/>
        </dgm:presLayoutVars>
      </dgm:prSet>
      <dgm:spPr/>
    </dgm:pt>
    <dgm:pt modelId="{5CDBDA65-A710-4042-8551-E1C11EB17B2F}" type="pres">
      <dgm:prSet presAssocID="{6B8C3FC3-08E9-4F97-8C98-A0FFE401CC0A}" presName="dummy" presStyleCnt="0"/>
      <dgm:spPr/>
    </dgm:pt>
    <dgm:pt modelId="{24154448-3FDC-4B51-A74A-51C3660BA8B6}" type="pres">
      <dgm:prSet presAssocID="{F4E7F918-F8D8-4A67-AB61-B2B9878BE6D7}" presName="sibTrans" presStyleLbl="sibTrans2D1" presStyleIdx="2" presStyleCnt="6"/>
      <dgm:spPr/>
    </dgm:pt>
    <dgm:pt modelId="{4AD432DF-24C5-491A-9EE1-9112F5E8BF3F}" type="pres">
      <dgm:prSet presAssocID="{5EE23E1A-99F1-47DC-ADB4-92F3784C0D44}" presName="node" presStyleLbl="node1" presStyleIdx="3" presStyleCnt="6">
        <dgm:presLayoutVars>
          <dgm:bulletEnabled val="1"/>
        </dgm:presLayoutVars>
      </dgm:prSet>
      <dgm:spPr/>
    </dgm:pt>
    <dgm:pt modelId="{DD7D61C6-11E2-4792-B4F0-254636A1E6B5}" type="pres">
      <dgm:prSet presAssocID="{5EE23E1A-99F1-47DC-ADB4-92F3784C0D44}" presName="dummy" presStyleCnt="0"/>
      <dgm:spPr/>
    </dgm:pt>
    <dgm:pt modelId="{FC62CF32-9E55-49C6-BC48-153BD343FAF9}" type="pres">
      <dgm:prSet presAssocID="{810D7A92-EC5E-4015-B089-1B71BF1C936C}" presName="sibTrans" presStyleLbl="sibTrans2D1" presStyleIdx="3" presStyleCnt="6"/>
      <dgm:spPr/>
    </dgm:pt>
    <dgm:pt modelId="{2F6E9610-4F3C-44C4-A2D3-1D639713A13B}" type="pres">
      <dgm:prSet presAssocID="{1C12263C-11B6-46DC-8033-575E8471D6D5}" presName="node" presStyleLbl="node1" presStyleIdx="4" presStyleCnt="6">
        <dgm:presLayoutVars>
          <dgm:bulletEnabled val="1"/>
        </dgm:presLayoutVars>
      </dgm:prSet>
      <dgm:spPr/>
    </dgm:pt>
    <dgm:pt modelId="{339714C2-D747-47FB-BF16-93DF065B7A4C}" type="pres">
      <dgm:prSet presAssocID="{1C12263C-11B6-46DC-8033-575E8471D6D5}" presName="dummy" presStyleCnt="0"/>
      <dgm:spPr/>
    </dgm:pt>
    <dgm:pt modelId="{4D3E1391-1A66-4AFA-807A-BDBB5EC1B4F6}" type="pres">
      <dgm:prSet presAssocID="{3EBA90FD-336A-4E63-9908-E8EFB4023E5D}" presName="sibTrans" presStyleLbl="sibTrans2D1" presStyleIdx="4" presStyleCnt="6"/>
      <dgm:spPr/>
    </dgm:pt>
    <dgm:pt modelId="{0D86D599-2B1A-41BE-BE2D-C39C403E7868}" type="pres">
      <dgm:prSet presAssocID="{28F738AB-670A-41B2-B170-9379ED8F21FF}" presName="node" presStyleLbl="node1" presStyleIdx="5" presStyleCnt="6">
        <dgm:presLayoutVars>
          <dgm:bulletEnabled val="1"/>
        </dgm:presLayoutVars>
      </dgm:prSet>
      <dgm:spPr/>
    </dgm:pt>
    <dgm:pt modelId="{6EEDB069-F709-4A90-A6DB-017F1EC9DD5A}" type="pres">
      <dgm:prSet presAssocID="{28F738AB-670A-41B2-B170-9379ED8F21FF}" presName="dummy" presStyleCnt="0"/>
      <dgm:spPr/>
    </dgm:pt>
    <dgm:pt modelId="{767FF4CC-F8DB-4DCB-8284-A6934CD3CD1A}" type="pres">
      <dgm:prSet presAssocID="{8CB3EA44-6C0C-4495-9E10-C746B2070AA3}" presName="sibTrans" presStyleLbl="sibTrans2D1" presStyleIdx="5" presStyleCnt="6"/>
      <dgm:spPr/>
    </dgm:pt>
  </dgm:ptLst>
  <dgm:cxnLst>
    <dgm:cxn modelId="{7B2B4612-FAC5-4074-99D2-6F899CF2AB06}" srcId="{CC180C14-D9D0-4E7E-B724-75950E0D8A12}" destId="{28F738AB-670A-41B2-B170-9379ED8F21FF}" srcOrd="5" destOrd="0" parTransId="{F4B9799A-6447-4E53-A984-99AE27290A59}" sibTransId="{8CB3EA44-6C0C-4495-9E10-C746B2070AA3}"/>
    <dgm:cxn modelId="{9FA27213-F45C-417F-A7AF-FA8144672815}" type="presOf" srcId="{810D7A92-EC5E-4015-B089-1B71BF1C936C}" destId="{FC62CF32-9E55-49C6-BC48-153BD343FAF9}" srcOrd="0" destOrd="0" presId="urn:microsoft.com/office/officeart/2005/8/layout/radial6"/>
    <dgm:cxn modelId="{0E744F19-1253-4FC7-95F7-AA6B1F361A8F}" type="presOf" srcId="{3EBA90FD-336A-4E63-9908-E8EFB4023E5D}" destId="{4D3E1391-1A66-4AFA-807A-BDBB5EC1B4F6}" srcOrd="0" destOrd="0" presId="urn:microsoft.com/office/officeart/2005/8/layout/radial6"/>
    <dgm:cxn modelId="{2E6BFB1B-FC9E-4BDC-B1DB-2695D888A77A}" type="presOf" srcId="{86FE341E-DE8C-4FFD-A349-F47581001F40}" destId="{4BB06662-988A-436D-A81D-D86E2E944E51}" srcOrd="0" destOrd="0" presId="urn:microsoft.com/office/officeart/2005/8/layout/radial6"/>
    <dgm:cxn modelId="{22AFC437-9B28-4FFE-8097-8BB5FE7B8C44}" srcId="{CC180C14-D9D0-4E7E-B724-75950E0D8A12}" destId="{1C12263C-11B6-46DC-8033-575E8471D6D5}" srcOrd="4" destOrd="0" parTransId="{46C1D922-622E-4571-8983-BA25D53D95DA}" sibTransId="{3EBA90FD-336A-4E63-9908-E8EFB4023E5D}"/>
    <dgm:cxn modelId="{D7793D5D-7CFC-4EB7-99E3-E5AAE3366F63}" srcId="{CC180C14-D9D0-4E7E-B724-75950E0D8A12}" destId="{86FE341E-DE8C-4FFD-A349-F47581001F40}" srcOrd="0" destOrd="0" parTransId="{0EDB00A8-F997-4982-B68A-4CD120D332C5}" sibTransId="{48407806-2F1C-437F-A7DE-22DB8909642F}"/>
    <dgm:cxn modelId="{CD37BB64-A546-4096-B93D-A9462FF7AB24}" type="presOf" srcId="{CEF05DB0-E676-4686-9C16-5B15BB6E0430}" destId="{B97A4490-766F-4324-B1E4-C88B59C48E2C}" srcOrd="0" destOrd="0" presId="urn:microsoft.com/office/officeart/2005/8/layout/radial6"/>
    <dgm:cxn modelId="{BDD6C264-BEE7-479D-81C1-2D9D175D548F}" type="presOf" srcId="{48407806-2F1C-437F-A7DE-22DB8909642F}" destId="{5ED1EF0B-6903-4A13-A864-C8589E81C2A6}" srcOrd="0" destOrd="0" presId="urn:microsoft.com/office/officeart/2005/8/layout/radial6"/>
    <dgm:cxn modelId="{F0D31248-35DA-4309-B109-F62E10413281}" srcId="{CC180C14-D9D0-4E7E-B724-75950E0D8A12}" destId="{5EE23E1A-99F1-47DC-ADB4-92F3784C0D44}" srcOrd="3" destOrd="0" parTransId="{02296809-F831-435D-827B-6466A9F23CB3}" sibTransId="{810D7A92-EC5E-4015-B089-1B71BF1C936C}"/>
    <dgm:cxn modelId="{00044F4C-6674-4C82-9895-A95DADC3497A}" type="presOf" srcId="{CC180C14-D9D0-4E7E-B724-75950E0D8A12}" destId="{EF33A8C5-DFEF-4D13-A507-C0A3F4D2D415}" srcOrd="0" destOrd="0" presId="urn:microsoft.com/office/officeart/2005/8/layout/radial6"/>
    <dgm:cxn modelId="{F9033552-7D45-4D06-9891-F9498C4E1309}" type="presOf" srcId="{92310149-F0C7-4838-A839-518EB37AAE45}" destId="{0D744E2D-820C-4A70-8595-280F7EA02325}" srcOrd="0" destOrd="0" presId="urn:microsoft.com/office/officeart/2005/8/layout/radial6"/>
    <dgm:cxn modelId="{FBB3D352-6543-40CF-9F48-C37E1435E781}" type="presOf" srcId="{F4E7F918-F8D8-4A67-AB61-B2B9878BE6D7}" destId="{24154448-3FDC-4B51-A74A-51C3660BA8B6}" srcOrd="0" destOrd="0" presId="urn:microsoft.com/office/officeart/2005/8/layout/radial6"/>
    <dgm:cxn modelId="{ED088A88-967F-466C-931A-46DAF9FF8FB1}" type="presOf" srcId="{8CB3EA44-6C0C-4495-9E10-C746B2070AA3}" destId="{767FF4CC-F8DB-4DCB-8284-A6934CD3CD1A}" srcOrd="0" destOrd="0" presId="urn:microsoft.com/office/officeart/2005/8/layout/radial6"/>
    <dgm:cxn modelId="{0B3CF189-F92C-4D6A-A962-7314C928EE74}" srcId="{CC180C14-D9D0-4E7E-B724-75950E0D8A12}" destId="{92310149-F0C7-4838-A839-518EB37AAE45}" srcOrd="1" destOrd="0" parTransId="{4F5E5067-1382-4999-8388-AFDE24B5DD92}" sibTransId="{E856A111-D9C3-404E-A8DD-85E26795BC77}"/>
    <dgm:cxn modelId="{D119358E-86F7-45C7-BAC1-0180DC1E801A}" type="presOf" srcId="{6B8C3FC3-08E9-4F97-8C98-A0FFE401CC0A}" destId="{D15A6618-CE37-4547-80A1-4C79707EE679}" srcOrd="0" destOrd="0" presId="urn:microsoft.com/office/officeart/2005/8/layout/radial6"/>
    <dgm:cxn modelId="{855AEB93-0363-4C73-8A2E-8AB8607700DA}" type="presOf" srcId="{E856A111-D9C3-404E-A8DD-85E26795BC77}" destId="{0A8F7F75-DF52-4B8E-802B-AC52392953D1}" srcOrd="0" destOrd="0" presId="urn:microsoft.com/office/officeart/2005/8/layout/radial6"/>
    <dgm:cxn modelId="{83F222B2-1E0E-4700-8F2A-92C13C557A62}" srcId="{CC180C14-D9D0-4E7E-B724-75950E0D8A12}" destId="{6B8C3FC3-08E9-4F97-8C98-A0FFE401CC0A}" srcOrd="2" destOrd="0" parTransId="{5F8D48D3-993D-42C2-AF29-37C8C5148CAA}" sibTransId="{F4E7F918-F8D8-4A67-AB61-B2B9878BE6D7}"/>
    <dgm:cxn modelId="{38FCEAD4-20DC-45AB-815D-32BF84474839}" srcId="{CEF05DB0-E676-4686-9C16-5B15BB6E0430}" destId="{CC180C14-D9D0-4E7E-B724-75950E0D8A12}" srcOrd="0" destOrd="0" parTransId="{F5DEDF6A-5991-4CEC-BBAD-5845288B9472}" sibTransId="{BF0B4B16-ED2F-454B-8582-4C8896BA95A2}"/>
    <dgm:cxn modelId="{A65F37DA-33A5-4098-AD23-7B01F435E7E1}" type="presOf" srcId="{28F738AB-670A-41B2-B170-9379ED8F21FF}" destId="{0D86D599-2B1A-41BE-BE2D-C39C403E7868}" srcOrd="0" destOrd="0" presId="urn:microsoft.com/office/officeart/2005/8/layout/radial6"/>
    <dgm:cxn modelId="{03D94FDA-03EF-4AE8-BFA0-478F5778FD7C}" type="presOf" srcId="{5EE23E1A-99F1-47DC-ADB4-92F3784C0D44}" destId="{4AD432DF-24C5-491A-9EE1-9112F5E8BF3F}" srcOrd="0" destOrd="0" presId="urn:microsoft.com/office/officeart/2005/8/layout/radial6"/>
    <dgm:cxn modelId="{728C1DE6-F547-4C53-9243-EEBD2A811521}" type="presOf" srcId="{1C12263C-11B6-46DC-8033-575E8471D6D5}" destId="{2F6E9610-4F3C-44C4-A2D3-1D639713A13B}" srcOrd="0" destOrd="0" presId="urn:microsoft.com/office/officeart/2005/8/layout/radial6"/>
    <dgm:cxn modelId="{D035FCEB-537E-41D8-B9A6-23207CCA7174}" type="presParOf" srcId="{B97A4490-766F-4324-B1E4-C88B59C48E2C}" destId="{EF33A8C5-DFEF-4D13-A507-C0A3F4D2D415}" srcOrd="0" destOrd="0" presId="urn:microsoft.com/office/officeart/2005/8/layout/radial6"/>
    <dgm:cxn modelId="{624D8FEC-9004-493A-869E-7BB66535B96B}" type="presParOf" srcId="{B97A4490-766F-4324-B1E4-C88B59C48E2C}" destId="{4BB06662-988A-436D-A81D-D86E2E944E51}" srcOrd="1" destOrd="0" presId="urn:microsoft.com/office/officeart/2005/8/layout/radial6"/>
    <dgm:cxn modelId="{5FBC81BC-865A-40CC-A2C2-92BF6C09BC37}" type="presParOf" srcId="{B97A4490-766F-4324-B1E4-C88B59C48E2C}" destId="{73BFFCE6-4EFC-45C1-AD68-846A12F753C6}" srcOrd="2" destOrd="0" presId="urn:microsoft.com/office/officeart/2005/8/layout/radial6"/>
    <dgm:cxn modelId="{22689996-B4DF-4D06-82DD-E09F2C17A0E5}" type="presParOf" srcId="{B97A4490-766F-4324-B1E4-C88B59C48E2C}" destId="{5ED1EF0B-6903-4A13-A864-C8589E81C2A6}" srcOrd="3" destOrd="0" presId="urn:microsoft.com/office/officeart/2005/8/layout/radial6"/>
    <dgm:cxn modelId="{A84606D7-8E02-4787-B51F-CA96CADC9E5D}" type="presParOf" srcId="{B97A4490-766F-4324-B1E4-C88B59C48E2C}" destId="{0D744E2D-820C-4A70-8595-280F7EA02325}" srcOrd="4" destOrd="0" presId="urn:microsoft.com/office/officeart/2005/8/layout/radial6"/>
    <dgm:cxn modelId="{D519E1B4-FA89-4066-A649-DC4E740C302E}" type="presParOf" srcId="{B97A4490-766F-4324-B1E4-C88B59C48E2C}" destId="{96B67750-4075-43DB-AF1E-793BBBBDCE54}" srcOrd="5" destOrd="0" presId="urn:microsoft.com/office/officeart/2005/8/layout/radial6"/>
    <dgm:cxn modelId="{8AFC8B0E-A272-4B17-BD7A-C111A7522046}" type="presParOf" srcId="{B97A4490-766F-4324-B1E4-C88B59C48E2C}" destId="{0A8F7F75-DF52-4B8E-802B-AC52392953D1}" srcOrd="6" destOrd="0" presId="urn:microsoft.com/office/officeart/2005/8/layout/radial6"/>
    <dgm:cxn modelId="{D76B094E-BD66-46B1-9CFA-1BF49CD0077D}" type="presParOf" srcId="{B97A4490-766F-4324-B1E4-C88B59C48E2C}" destId="{D15A6618-CE37-4547-80A1-4C79707EE679}" srcOrd="7" destOrd="0" presId="urn:microsoft.com/office/officeart/2005/8/layout/radial6"/>
    <dgm:cxn modelId="{858555A6-6F9A-4115-9E74-9C6C3C909BB9}" type="presParOf" srcId="{B97A4490-766F-4324-B1E4-C88B59C48E2C}" destId="{5CDBDA65-A710-4042-8551-E1C11EB17B2F}" srcOrd="8" destOrd="0" presId="urn:microsoft.com/office/officeart/2005/8/layout/radial6"/>
    <dgm:cxn modelId="{84811438-A277-4707-BB89-435397F615E6}" type="presParOf" srcId="{B97A4490-766F-4324-B1E4-C88B59C48E2C}" destId="{24154448-3FDC-4B51-A74A-51C3660BA8B6}" srcOrd="9" destOrd="0" presId="urn:microsoft.com/office/officeart/2005/8/layout/radial6"/>
    <dgm:cxn modelId="{330F37B0-B83C-4969-8CA0-DFA415EAE08C}" type="presParOf" srcId="{B97A4490-766F-4324-B1E4-C88B59C48E2C}" destId="{4AD432DF-24C5-491A-9EE1-9112F5E8BF3F}" srcOrd="10" destOrd="0" presId="urn:microsoft.com/office/officeart/2005/8/layout/radial6"/>
    <dgm:cxn modelId="{5B7840E6-F003-40B6-9B97-AFD9A7368B13}" type="presParOf" srcId="{B97A4490-766F-4324-B1E4-C88B59C48E2C}" destId="{DD7D61C6-11E2-4792-B4F0-254636A1E6B5}" srcOrd="11" destOrd="0" presId="urn:microsoft.com/office/officeart/2005/8/layout/radial6"/>
    <dgm:cxn modelId="{709D7CA7-805E-420A-90E8-9CF5046D5F30}" type="presParOf" srcId="{B97A4490-766F-4324-B1E4-C88B59C48E2C}" destId="{FC62CF32-9E55-49C6-BC48-153BD343FAF9}" srcOrd="12" destOrd="0" presId="urn:microsoft.com/office/officeart/2005/8/layout/radial6"/>
    <dgm:cxn modelId="{0B24F4C5-C079-40BB-B00D-409A3C66DBDD}" type="presParOf" srcId="{B97A4490-766F-4324-B1E4-C88B59C48E2C}" destId="{2F6E9610-4F3C-44C4-A2D3-1D639713A13B}" srcOrd="13" destOrd="0" presId="urn:microsoft.com/office/officeart/2005/8/layout/radial6"/>
    <dgm:cxn modelId="{D07F1FC8-8F71-4CD4-B3E0-2A5DB985E556}" type="presParOf" srcId="{B97A4490-766F-4324-B1E4-C88B59C48E2C}" destId="{339714C2-D747-47FB-BF16-93DF065B7A4C}" srcOrd="14" destOrd="0" presId="urn:microsoft.com/office/officeart/2005/8/layout/radial6"/>
    <dgm:cxn modelId="{F27BE058-1BC8-4654-9EFA-EAF034BAC52D}" type="presParOf" srcId="{B97A4490-766F-4324-B1E4-C88B59C48E2C}" destId="{4D3E1391-1A66-4AFA-807A-BDBB5EC1B4F6}" srcOrd="15" destOrd="0" presId="urn:microsoft.com/office/officeart/2005/8/layout/radial6"/>
    <dgm:cxn modelId="{249871FF-BFF3-4538-8B3F-9B1A93EFF0B2}" type="presParOf" srcId="{B97A4490-766F-4324-B1E4-C88B59C48E2C}" destId="{0D86D599-2B1A-41BE-BE2D-C39C403E7868}" srcOrd="16" destOrd="0" presId="urn:microsoft.com/office/officeart/2005/8/layout/radial6"/>
    <dgm:cxn modelId="{4875A982-91BA-4259-9B85-65DD9B94CCF7}" type="presParOf" srcId="{B97A4490-766F-4324-B1E4-C88B59C48E2C}" destId="{6EEDB069-F709-4A90-A6DB-017F1EC9DD5A}" srcOrd="17" destOrd="0" presId="urn:microsoft.com/office/officeart/2005/8/layout/radial6"/>
    <dgm:cxn modelId="{6DA93683-596E-412D-A523-4B2671850C87}" type="presParOf" srcId="{B97A4490-766F-4324-B1E4-C88B59C48E2C}" destId="{767FF4CC-F8DB-4DCB-8284-A6934CD3CD1A}" srcOrd="18" destOrd="0" presId="urn:microsoft.com/office/officeart/2005/8/layout/radial6"/>
  </dgm:cxnLst>
  <dgm:bg/>
  <dgm:whole>
    <a:ln>
      <a:solidFill>
        <a:srgbClr val="000000"/>
      </a:solidFill>
    </a:ln>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8B2F1CB-3833-45D5-838B-243EBFED8694}" type="doc">
      <dgm:prSet loTypeId="urn:microsoft.com/office/officeart/2005/8/layout/radial1" loCatId="cycle" qsTypeId="urn:microsoft.com/office/officeart/2005/8/quickstyle/simple2" qsCatId="simple" csTypeId="urn:microsoft.com/office/officeart/2005/8/colors/colorful3" csCatId="colorful" phldr="1"/>
      <dgm:spPr/>
      <dgm:t>
        <a:bodyPr/>
        <a:lstStyle/>
        <a:p>
          <a:endParaRPr lang="en-US"/>
        </a:p>
      </dgm:t>
    </dgm:pt>
    <dgm:pt modelId="{B2D24751-2D71-4193-975B-F0C729E8BBF6}">
      <dgm:prSet phldrT="[Text]" custT="1"/>
      <dgm:spPr/>
      <dgm:t>
        <a:bodyPr/>
        <a:lstStyle/>
        <a:p>
          <a:pPr algn="ctr"/>
          <a:r>
            <a:rPr lang="en-US" sz="500" b="0">
              <a:latin typeface="Arial" panose="020B0604020202020204" pitchFamily="34" charset="0"/>
              <a:cs typeface="Arial" panose="020B0604020202020204" pitchFamily="34" charset="0"/>
            </a:rPr>
            <a:t>7 P'S  Marketing Mix</a:t>
          </a:r>
        </a:p>
      </dgm:t>
    </dgm:pt>
    <dgm:pt modelId="{CC199C7A-BB68-4F6B-8D73-8FEE4FB66944}" type="parTrans" cxnId="{1B463988-1392-4577-B7A3-99BA30144B0E}">
      <dgm:prSet/>
      <dgm:spPr/>
      <dgm:t>
        <a:bodyPr/>
        <a:lstStyle/>
        <a:p>
          <a:pPr algn="ctr"/>
          <a:endParaRPr lang="en-US"/>
        </a:p>
      </dgm:t>
    </dgm:pt>
    <dgm:pt modelId="{E2E9CC9C-B731-41AD-892A-8F3B42147747}" type="sibTrans" cxnId="{1B463988-1392-4577-B7A3-99BA30144B0E}">
      <dgm:prSet/>
      <dgm:spPr/>
      <dgm:t>
        <a:bodyPr/>
        <a:lstStyle/>
        <a:p>
          <a:pPr algn="ctr"/>
          <a:endParaRPr lang="en-US"/>
        </a:p>
      </dgm:t>
    </dgm:pt>
    <dgm:pt modelId="{0F774662-3CAE-4514-A1FA-D5E6BCE1202A}">
      <dgm:prSet phldrT="[Text]" custT="1"/>
      <dgm:spPr/>
      <dgm:t>
        <a:bodyPr/>
        <a:lstStyle/>
        <a:p>
          <a:pPr algn="ctr"/>
          <a:r>
            <a:rPr lang="en-US" sz="700" b="0">
              <a:latin typeface="Arial" panose="020B0604020202020204" pitchFamily="34" charset="0"/>
              <a:cs typeface="Arial" panose="020B0604020202020204" pitchFamily="34" charset="0"/>
            </a:rPr>
            <a:t>Product</a:t>
          </a:r>
        </a:p>
      </dgm:t>
    </dgm:pt>
    <dgm:pt modelId="{199B75BA-00B5-47F2-BE29-A27516218BA5}" type="parTrans" cxnId="{10914755-1863-4E6C-9EA3-8B7DF8E4EECE}">
      <dgm:prSet custT="1"/>
      <dgm:spPr/>
      <dgm:t>
        <a:bodyPr/>
        <a:lstStyle/>
        <a:p>
          <a:pPr algn="ctr"/>
          <a:endParaRPr lang="en-US" sz="100" b="0">
            <a:latin typeface="Arial" panose="020B0604020202020204" pitchFamily="34" charset="0"/>
            <a:cs typeface="Arial" panose="020B0604020202020204" pitchFamily="34" charset="0"/>
          </a:endParaRPr>
        </a:p>
      </dgm:t>
    </dgm:pt>
    <dgm:pt modelId="{21FCAA26-35DE-49C6-B7C7-3910924826BE}" type="sibTrans" cxnId="{10914755-1863-4E6C-9EA3-8B7DF8E4EECE}">
      <dgm:prSet/>
      <dgm:spPr/>
      <dgm:t>
        <a:bodyPr/>
        <a:lstStyle/>
        <a:p>
          <a:pPr algn="ctr"/>
          <a:endParaRPr lang="en-US"/>
        </a:p>
      </dgm:t>
    </dgm:pt>
    <dgm:pt modelId="{65ECA36A-6EB5-4CDC-8BBA-78C6ECE11ABC}">
      <dgm:prSet phldrT="[Text]" custT="1"/>
      <dgm:spPr/>
      <dgm:t>
        <a:bodyPr/>
        <a:lstStyle/>
        <a:p>
          <a:pPr algn="ctr"/>
          <a:r>
            <a:rPr lang="en-US" sz="700" b="0">
              <a:latin typeface="Arial" panose="020B0604020202020204" pitchFamily="34" charset="0"/>
              <a:cs typeface="Arial" panose="020B0604020202020204" pitchFamily="34" charset="0"/>
            </a:rPr>
            <a:t>Price</a:t>
          </a:r>
        </a:p>
      </dgm:t>
    </dgm:pt>
    <dgm:pt modelId="{B1C21CAB-B2A9-4055-BAED-2401DE4BF3B8}" type="parTrans" cxnId="{0F89E62B-0059-41E3-8252-14D2DDD1384D}">
      <dgm:prSet custT="1"/>
      <dgm:spPr/>
      <dgm:t>
        <a:bodyPr/>
        <a:lstStyle/>
        <a:p>
          <a:pPr algn="ctr"/>
          <a:endParaRPr lang="en-US" sz="100" b="0">
            <a:latin typeface="Arial" panose="020B0604020202020204" pitchFamily="34" charset="0"/>
            <a:cs typeface="Arial" panose="020B0604020202020204" pitchFamily="34" charset="0"/>
          </a:endParaRPr>
        </a:p>
      </dgm:t>
    </dgm:pt>
    <dgm:pt modelId="{33609EE9-41B6-470C-9DF2-201BBECFDAD4}" type="sibTrans" cxnId="{0F89E62B-0059-41E3-8252-14D2DDD1384D}">
      <dgm:prSet/>
      <dgm:spPr/>
      <dgm:t>
        <a:bodyPr/>
        <a:lstStyle/>
        <a:p>
          <a:pPr algn="ctr"/>
          <a:endParaRPr lang="en-US"/>
        </a:p>
      </dgm:t>
    </dgm:pt>
    <dgm:pt modelId="{CEDD285F-871E-4C7D-A2D9-6DDE310E3A85}">
      <dgm:prSet phldrT="[Text]" custT="1"/>
      <dgm:spPr/>
      <dgm:t>
        <a:bodyPr/>
        <a:lstStyle/>
        <a:p>
          <a:pPr algn="ctr"/>
          <a:r>
            <a:rPr lang="en-US" sz="700" b="0">
              <a:latin typeface="Arial" panose="020B0604020202020204" pitchFamily="34" charset="0"/>
              <a:cs typeface="Arial" panose="020B0604020202020204" pitchFamily="34" charset="0"/>
            </a:rPr>
            <a:t>Process</a:t>
          </a:r>
        </a:p>
      </dgm:t>
    </dgm:pt>
    <dgm:pt modelId="{F593A7DD-EA36-4EAB-A8CC-96DAA3496C46}" type="parTrans" cxnId="{C3146C84-99F9-4ACC-BB79-4AD2C9A152A0}">
      <dgm:prSet custT="1"/>
      <dgm:spPr/>
      <dgm:t>
        <a:bodyPr/>
        <a:lstStyle/>
        <a:p>
          <a:pPr algn="ctr"/>
          <a:endParaRPr lang="en-US" sz="100" b="0">
            <a:latin typeface="Arial" panose="020B0604020202020204" pitchFamily="34" charset="0"/>
            <a:cs typeface="Arial" panose="020B0604020202020204" pitchFamily="34" charset="0"/>
          </a:endParaRPr>
        </a:p>
      </dgm:t>
    </dgm:pt>
    <dgm:pt modelId="{90140284-1721-439B-9DFB-C4955A3121C9}" type="sibTrans" cxnId="{C3146C84-99F9-4ACC-BB79-4AD2C9A152A0}">
      <dgm:prSet/>
      <dgm:spPr/>
      <dgm:t>
        <a:bodyPr/>
        <a:lstStyle/>
        <a:p>
          <a:pPr algn="ctr"/>
          <a:endParaRPr lang="en-US"/>
        </a:p>
      </dgm:t>
    </dgm:pt>
    <dgm:pt modelId="{7733D03B-BEB9-4F77-9429-C0E4DC846534}">
      <dgm:prSet phldrT="[Text]" custT="1"/>
      <dgm:spPr/>
      <dgm:t>
        <a:bodyPr/>
        <a:lstStyle/>
        <a:p>
          <a:pPr algn="ctr"/>
          <a:r>
            <a:rPr lang="en-US" sz="700" b="0">
              <a:latin typeface="Arial" panose="020B0604020202020204" pitchFamily="34" charset="0"/>
              <a:cs typeface="Arial" panose="020B0604020202020204" pitchFamily="34" charset="0"/>
            </a:rPr>
            <a:t>Physical Evidence</a:t>
          </a:r>
        </a:p>
      </dgm:t>
    </dgm:pt>
    <dgm:pt modelId="{ACD73A17-B39D-41EB-BAD0-1C7170120891}" type="parTrans" cxnId="{E30DFE9D-1D89-44E0-BBB3-C58E97CDD843}">
      <dgm:prSet custT="1"/>
      <dgm:spPr/>
      <dgm:t>
        <a:bodyPr/>
        <a:lstStyle/>
        <a:p>
          <a:pPr algn="ctr"/>
          <a:endParaRPr lang="en-US" sz="100" b="0">
            <a:latin typeface="Arial" panose="020B0604020202020204" pitchFamily="34" charset="0"/>
            <a:cs typeface="Arial" panose="020B0604020202020204" pitchFamily="34" charset="0"/>
          </a:endParaRPr>
        </a:p>
      </dgm:t>
    </dgm:pt>
    <dgm:pt modelId="{36FFAB6C-704C-4654-ACB9-4598433E8A9A}" type="sibTrans" cxnId="{E30DFE9D-1D89-44E0-BBB3-C58E97CDD843}">
      <dgm:prSet/>
      <dgm:spPr/>
      <dgm:t>
        <a:bodyPr/>
        <a:lstStyle/>
        <a:p>
          <a:pPr algn="ctr"/>
          <a:endParaRPr lang="en-US"/>
        </a:p>
      </dgm:t>
    </dgm:pt>
    <dgm:pt modelId="{B1FA724F-E6A8-4C15-9123-F7806BA82D5D}">
      <dgm:prSet custT="1"/>
      <dgm:spPr/>
      <dgm:t>
        <a:bodyPr/>
        <a:lstStyle/>
        <a:p>
          <a:pPr algn="ctr"/>
          <a:r>
            <a:rPr lang="en-US" sz="500" b="0">
              <a:latin typeface="Arial" panose="020B0604020202020204" pitchFamily="34" charset="0"/>
              <a:cs typeface="Arial" panose="020B0604020202020204" pitchFamily="34" charset="0"/>
            </a:rPr>
            <a:t>Promotion</a:t>
          </a:r>
        </a:p>
      </dgm:t>
    </dgm:pt>
    <dgm:pt modelId="{93837217-E0A1-4E6B-AA78-9FEE63C51AD3}" type="parTrans" cxnId="{60B42517-A53C-455A-AD5D-56826381F24B}">
      <dgm:prSet custT="1"/>
      <dgm:spPr/>
      <dgm:t>
        <a:bodyPr/>
        <a:lstStyle/>
        <a:p>
          <a:pPr algn="ctr"/>
          <a:endParaRPr lang="en-US" sz="100" b="0">
            <a:latin typeface="Arial" panose="020B0604020202020204" pitchFamily="34" charset="0"/>
            <a:cs typeface="Arial" panose="020B0604020202020204" pitchFamily="34" charset="0"/>
          </a:endParaRPr>
        </a:p>
      </dgm:t>
    </dgm:pt>
    <dgm:pt modelId="{E55FFB46-2ED6-47C0-BC9C-7BA57D690EBB}" type="sibTrans" cxnId="{60B42517-A53C-455A-AD5D-56826381F24B}">
      <dgm:prSet/>
      <dgm:spPr/>
      <dgm:t>
        <a:bodyPr/>
        <a:lstStyle/>
        <a:p>
          <a:pPr algn="ctr"/>
          <a:endParaRPr lang="en-US"/>
        </a:p>
      </dgm:t>
    </dgm:pt>
    <dgm:pt modelId="{3947FA94-7FCB-4ADC-9B07-CAC1F4101A37}">
      <dgm:prSet custT="1"/>
      <dgm:spPr/>
      <dgm:t>
        <a:bodyPr/>
        <a:lstStyle/>
        <a:p>
          <a:pPr algn="ctr"/>
          <a:r>
            <a:rPr lang="en-US" sz="700" b="0">
              <a:latin typeface="Arial" panose="020B0604020202020204" pitchFamily="34" charset="0"/>
              <a:cs typeface="Arial" panose="020B0604020202020204" pitchFamily="34" charset="0"/>
            </a:rPr>
            <a:t>People</a:t>
          </a:r>
        </a:p>
      </dgm:t>
    </dgm:pt>
    <dgm:pt modelId="{9C3E85FB-7A8A-4AB1-9CF2-796EF5B398B7}" type="parTrans" cxnId="{DD0BEAC5-6AC8-474C-9026-1CC281FB1807}">
      <dgm:prSet custT="1"/>
      <dgm:spPr/>
      <dgm:t>
        <a:bodyPr/>
        <a:lstStyle/>
        <a:p>
          <a:pPr algn="ctr"/>
          <a:endParaRPr lang="en-US" sz="100" b="0">
            <a:latin typeface="Arial" panose="020B0604020202020204" pitchFamily="34" charset="0"/>
            <a:cs typeface="Arial" panose="020B0604020202020204" pitchFamily="34" charset="0"/>
          </a:endParaRPr>
        </a:p>
      </dgm:t>
    </dgm:pt>
    <dgm:pt modelId="{9BC43978-9E94-4DF7-BBA1-BB5F679CED76}" type="sibTrans" cxnId="{DD0BEAC5-6AC8-474C-9026-1CC281FB1807}">
      <dgm:prSet/>
      <dgm:spPr/>
      <dgm:t>
        <a:bodyPr/>
        <a:lstStyle/>
        <a:p>
          <a:pPr algn="ctr"/>
          <a:endParaRPr lang="en-US"/>
        </a:p>
      </dgm:t>
    </dgm:pt>
    <dgm:pt modelId="{AAD3162C-559E-4455-9DB1-411E6432B9FE}">
      <dgm:prSet custT="1"/>
      <dgm:spPr/>
      <dgm:t>
        <a:bodyPr/>
        <a:lstStyle/>
        <a:p>
          <a:pPr algn="ctr"/>
          <a:r>
            <a:rPr lang="en-US" sz="700" b="0">
              <a:latin typeface="Arial" panose="020B0604020202020204" pitchFamily="34" charset="0"/>
              <a:cs typeface="Arial" panose="020B0604020202020204" pitchFamily="34" charset="0"/>
            </a:rPr>
            <a:t>Place</a:t>
          </a:r>
        </a:p>
      </dgm:t>
    </dgm:pt>
    <dgm:pt modelId="{AB47D010-125C-4DE6-BF69-C0F822504307}" type="parTrans" cxnId="{BF8D0062-850E-4FB2-AEF1-64D3991BA76D}">
      <dgm:prSet custT="1"/>
      <dgm:spPr/>
      <dgm:t>
        <a:bodyPr/>
        <a:lstStyle/>
        <a:p>
          <a:pPr algn="ctr"/>
          <a:endParaRPr lang="en-US" sz="100" b="0">
            <a:latin typeface="Arial" panose="020B0604020202020204" pitchFamily="34" charset="0"/>
            <a:cs typeface="Arial" panose="020B0604020202020204" pitchFamily="34" charset="0"/>
          </a:endParaRPr>
        </a:p>
      </dgm:t>
    </dgm:pt>
    <dgm:pt modelId="{1E6DF3FE-3F82-45E6-973F-1DA0ED6CAD92}" type="sibTrans" cxnId="{BF8D0062-850E-4FB2-AEF1-64D3991BA76D}">
      <dgm:prSet/>
      <dgm:spPr/>
      <dgm:t>
        <a:bodyPr/>
        <a:lstStyle/>
        <a:p>
          <a:pPr algn="ctr"/>
          <a:endParaRPr lang="en-US"/>
        </a:p>
      </dgm:t>
    </dgm:pt>
    <dgm:pt modelId="{6074CF2B-6183-4185-8C44-817CD5914FD7}" type="pres">
      <dgm:prSet presAssocID="{88B2F1CB-3833-45D5-838B-243EBFED8694}" presName="cycle" presStyleCnt="0">
        <dgm:presLayoutVars>
          <dgm:chMax val="1"/>
          <dgm:dir/>
          <dgm:animLvl val="ctr"/>
          <dgm:resizeHandles val="exact"/>
        </dgm:presLayoutVars>
      </dgm:prSet>
      <dgm:spPr/>
    </dgm:pt>
    <dgm:pt modelId="{6010C191-822C-44EA-9073-AE37894D1A72}" type="pres">
      <dgm:prSet presAssocID="{B2D24751-2D71-4193-975B-F0C729E8BBF6}" presName="centerShape" presStyleLbl="node0" presStyleIdx="0" presStyleCnt="1"/>
      <dgm:spPr/>
    </dgm:pt>
    <dgm:pt modelId="{8D0A79AD-D55C-49B4-9A5C-30593E26C9CD}" type="pres">
      <dgm:prSet presAssocID="{199B75BA-00B5-47F2-BE29-A27516218BA5}" presName="Name9" presStyleLbl="parChTrans1D2" presStyleIdx="0" presStyleCnt="7"/>
      <dgm:spPr/>
    </dgm:pt>
    <dgm:pt modelId="{D6773177-E996-4896-9EFB-B878CBEF4B1F}" type="pres">
      <dgm:prSet presAssocID="{199B75BA-00B5-47F2-BE29-A27516218BA5}" presName="connTx" presStyleLbl="parChTrans1D2" presStyleIdx="0" presStyleCnt="7"/>
      <dgm:spPr/>
    </dgm:pt>
    <dgm:pt modelId="{5B93295D-9C27-4DA5-A04D-C84B59D2FF23}" type="pres">
      <dgm:prSet presAssocID="{0F774662-3CAE-4514-A1FA-D5E6BCE1202A}" presName="node" presStyleLbl="node1" presStyleIdx="0" presStyleCnt="7">
        <dgm:presLayoutVars>
          <dgm:bulletEnabled val="1"/>
        </dgm:presLayoutVars>
      </dgm:prSet>
      <dgm:spPr/>
    </dgm:pt>
    <dgm:pt modelId="{A4565E42-4611-466D-B06D-5F366E8428C8}" type="pres">
      <dgm:prSet presAssocID="{B1C21CAB-B2A9-4055-BAED-2401DE4BF3B8}" presName="Name9" presStyleLbl="parChTrans1D2" presStyleIdx="1" presStyleCnt="7"/>
      <dgm:spPr/>
    </dgm:pt>
    <dgm:pt modelId="{4480B2EB-7147-47EF-BD34-ED91359E16F9}" type="pres">
      <dgm:prSet presAssocID="{B1C21CAB-B2A9-4055-BAED-2401DE4BF3B8}" presName="connTx" presStyleLbl="parChTrans1D2" presStyleIdx="1" presStyleCnt="7"/>
      <dgm:spPr/>
    </dgm:pt>
    <dgm:pt modelId="{6BAA25C9-EC4E-4F3A-8D53-BD33EA4513B0}" type="pres">
      <dgm:prSet presAssocID="{65ECA36A-6EB5-4CDC-8BBA-78C6ECE11ABC}" presName="node" presStyleLbl="node1" presStyleIdx="1" presStyleCnt="7">
        <dgm:presLayoutVars>
          <dgm:bulletEnabled val="1"/>
        </dgm:presLayoutVars>
      </dgm:prSet>
      <dgm:spPr/>
    </dgm:pt>
    <dgm:pt modelId="{25417DC7-48A7-40E8-AFAE-78C60567636B}" type="pres">
      <dgm:prSet presAssocID="{AB47D010-125C-4DE6-BF69-C0F822504307}" presName="Name9" presStyleLbl="parChTrans1D2" presStyleIdx="2" presStyleCnt="7"/>
      <dgm:spPr/>
    </dgm:pt>
    <dgm:pt modelId="{462D7F81-616B-4EC6-8643-4786265F73A6}" type="pres">
      <dgm:prSet presAssocID="{AB47D010-125C-4DE6-BF69-C0F822504307}" presName="connTx" presStyleLbl="parChTrans1D2" presStyleIdx="2" presStyleCnt="7"/>
      <dgm:spPr/>
    </dgm:pt>
    <dgm:pt modelId="{B6E5C86E-5973-4820-AC99-B2C8482F2855}" type="pres">
      <dgm:prSet presAssocID="{AAD3162C-559E-4455-9DB1-411E6432B9FE}" presName="node" presStyleLbl="node1" presStyleIdx="2" presStyleCnt="7">
        <dgm:presLayoutVars>
          <dgm:bulletEnabled val="1"/>
        </dgm:presLayoutVars>
      </dgm:prSet>
      <dgm:spPr/>
    </dgm:pt>
    <dgm:pt modelId="{7319F713-9480-461D-B7C5-0A0F15911B4B}" type="pres">
      <dgm:prSet presAssocID="{9C3E85FB-7A8A-4AB1-9CF2-796EF5B398B7}" presName="Name9" presStyleLbl="parChTrans1D2" presStyleIdx="3" presStyleCnt="7"/>
      <dgm:spPr/>
    </dgm:pt>
    <dgm:pt modelId="{1B25ADEF-2411-4849-8B67-387A3A1AEBF9}" type="pres">
      <dgm:prSet presAssocID="{9C3E85FB-7A8A-4AB1-9CF2-796EF5B398B7}" presName="connTx" presStyleLbl="parChTrans1D2" presStyleIdx="3" presStyleCnt="7"/>
      <dgm:spPr/>
    </dgm:pt>
    <dgm:pt modelId="{749E0420-92DF-4F4F-B68D-B6F9F597D2DB}" type="pres">
      <dgm:prSet presAssocID="{3947FA94-7FCB-4ADC-9B07-CAC1F4101A37}" presName="node" presStyleLbl="node1" presStyleIdx="3" presStyleCnt="7">
        <dgm:presLayoutVars>
          <dgm:bulletEnabled val="1"/>
        </dgm:presLayoutVars>
      </dgm:prSet>
      <dgm:spPr/>
    </dgm:pt>
    <dgm:pt modelId="{06426372-E898-4F74-919C-2C8BD9432D92}" type="pres">
      <dgm:prSet presAssocID="{93837217-E0A1-4E6B-AA78-9FEE63C51AD3}" presName="Name9" presStyleLbl="parChTrans1D2" presStyleIdx="4" presStyleCnt="7"/>
      <dgm:spPr/>
    </dgm:pt>
    <dgm:pt modelId="{B643E94A-9796-429F-A84E-F78D6DA5B4FE}" type="pres">
      <dgm:prSet presAssocID="{93837217-E0A1-4E6B-AA78-9FEE63C51AD3}" presName="connTx" presStyleLbl="parChTrans1D2" presStyleIdx="4" presStyleCnt="7"/>
      <dgm:spPr/>
    </dgm:pt>
    <dgm:pt modelId="{166B5426-49F2-49F7-8939-65D31633A998}" type="pres">
      <dgm:prSet presAssocID="{B1FA724F-E6A8-4C15-9123-F7806BA82D5D}" presName="node" presStyleLbl="node1" presStyleIdx="4" presStyleCnt="7">
        <dgm:presLayoutVars>
          <dgm:bulletEnabled val="1"/>
        </dgm:presLayoutVars>
      </dgm:prSet>
      <dgm:spPr/>
    </dgm:pt>
    <dgm:pt modelId="{7856A26A-D1A1-4669-A30C-E73A6C0CA480}" type="pres">
      <dgm:prSet presAssocID="{F593A7DD-EA36-4EAB-A8CC-96DAA3496C46}" presName="Name9" presStyleLbl="parChTrans1D2" presStyleIdx="5" presStyleCnt="7"/>
      <dgm:spPr/>
    </dgm:pt>
    <dgm:pt modelId="{E5A319CA-8376-4F9E-81FF-1CED886CC2D6}" type="pres">
      <dgm:prSet presAssocID="{F593A7DD-EA36-4EAB-A8CC-96DAA3496C46}" presName="connTx" presStyleLbl="parChTrans1D2" presStyleIdx="5" presStyleCnt="7"/>
      <dgm:spPr/>
    </dgm:pt>
    <dgm:pt modelId="{132C647D-EBBA-419E-9114-B8EBD56F56E8}" type="pres">
      <dgm:prSet presAssocID="{CEDD285F-871E-4C7D-A2D9-6DDE310E3A85}" presName="node" presStyleLbl="node1" presStyleIdx="5" presStyleCnt="7">
        <dgm:presLayoutVars>
          <dgm:bulletEnabled val="1"/>
        </dgm:presLayoutVars>
      </dgm:prSet>
      <dgm:spPr/>
    </dgm:pt>
    <dgm:pt modelId="{30D8C326-AE2A-4438-8F4E-0D79EB7BD185}" type="pres">
      <dgm:prSet presAssocID="{ACD73A17-B39D-41EB-BAD0-1C7170120891}" presName="Name9" presStyleLbl="parChTrans1D2" presStyleIdx="6" presStyleCnt="7"/>
      <dgm:spPr/>
    </dgm:pt>
    <dgm:pt modelId="{DAED769C-A171-4B56-AB12-9768ED75949E}" type="pres">
      <dgm:prSet presAssocID="{ACD73A17-B39D-41EB-BAD0-1C7170120891}" presName="connTx" presStyleLbl="parChTrans1D2" presStyleIdx="6" presStyleCnt="7"/>
      <dgm:spPr/>
    </dgm:pt>
    <dgm:pt modelId="{03496DF5-7F7C-4B76-87D6-8A36E1DB90FF}" type="pres">
      <dgm:prSet presAssocID="{7733D03B-BEB9-4F77-9429-C0E4DC846534}" presName="node" presStyleLbl="node1" presStyleIdx="6" presStyleCnt="7">
        <dgm:presLayoutVars>
          <dgm:bulletEnabled val="1"/>
        </dgm:presLayoutVars>
      </dgm:prSet>
      <dgm:spPr/>
    </dgm:pt>
  </dgm:ptLst>
  <dgm:cxnLst>
    <dgm:cxn modelId="{60B42517-A53C-455A-AD5D-56826381F24B}" srcId="{B2D24751-2D71-4193-975B-F0C729E8BBF6}" destId="{B1FA724F-E6A8-4C15-9123-F7806BA82D5D}" srcOrd="4" destOrd="0" parTransId="{93837217-E0A1-4E6B-AA78-9FEE63C51AD3}" sibTransId="{E55FFB46-2ED6-47C0-BC9C-7BA57D690EBB}"/>
    <dgm:cxn modelId="{6361C119-E40F-477A-9AC0-F836956FC710}" type="presOf" srcId="{F593A7DD-EA36-4EAB-A8CC-96DAA3496C46}" destId="{7856A26A-D1A1-4669-A30C-E73A6C0CA480}" srcOrd="0" destOrd="0" presId="urn:microsoft.com/office/officeart/2005/8/layout/radial1"/>
    <dgm:cxn modelId="{A333151F-03A6-4A2D-A591-829FF850DCE8}" type="presOf" srcId="{3947FA94-7FCB-4ADC-9B07-CAC1F4101A37}" destId="{749E0420-92DF-4F4F-B68D-B6F9F597D2DB}" srcOrd="0" destOrd="0" presId="urn:microsoft.com/office/officeart/2005/8/layout/radial1"/>
    <dgm:cxn modelId="{0F89E62B-0059-41E3-8252-14D2DDD1384D}" srcId="{B2D24751-2D71-4193-975B-F0C729E8BBF6}" destId="{65ECA36A-6EB5-4CDC-8BBA-78C6ECE11ABC}" srcOrd="1" destOrd="0" parTransId="{B1C21CAB-B2A9-4055-BAED-2401DE4BF3B8}" sibTransId="{33609EE9-41B6-470C-9DF2-201BBECFDAD4}"/>
    <dgm:cxn modelId="{8952AF3F-4C8B-493B-B23E-21550EB82359}" type="presOf" srcId="{7733D03B-BEB9-4F77-9429-C0E4DC846534}" destId="{03496DF5-7F7C-4B76-87D6-8A36E1DB90FF}" srcOrd="0" destOrd="0" presId="urn:microsoft.com/office/officeart/2005/8/layout/radial1"/>
    <dgm:cxn modelId="{6785C15D-22AB-454A-953E-2DB4EB645D86}" type="presOf" srcId="{B1C21CAB-B2A9-4055-BAED-2401DE4BF3B8}" destId="{4480B2EB-7147-47EF-BD34-ED91359E16F9}" srcOrd="1" destOrd="0" presId="urn:microsoft.com/office/officeart/2005/8/layout/radial1"/>
    <dgm:cxn modelId="{BF8D0062-850E-4FB2-AEF1-64D3991BA76D}" srcId="{B2D24751-2D71-4193-975B-F0C729E8BBF6}" destId="{AAD3162C-559E-4455-9DB1-411E6432B9FE}" srcOrd="2" destOrd="0" parTransId="{AB47D010-125C-4DE6-BF69-C0F822504307}" sibTransId="{1E6DF3FE-3F82-45E6-973F-1DA0ED6CAD92}"/>
    <dgm:cxn modelId="{FEB8B745-DD0F-42A7-A639-E115B784A158}" type="presOf" srcId="{93837217-E0A1-4E6B-AA78-9FEE63C51AD3}" destId="{06426372-E898-4F74-919C-2C8BD9432D92}" srcOrd="0" destOrd="0" presId="urn:microsoft.com/office/officeart/2005/8/layout/radial1"/>
    <dgm:cxn modelId="{C8F1CB47-5899-40F5-9928-9F9643203038}" type="presOf" srcId="{9C3E85FB-7A8A-4AB1-9CF2-796EF5B398B7}" destId="{1B25ADEF-2411-4849-8B67-387A3A1AEBF9}" srcOrd="1" destOrd="0" presId="urn:microsoft.com/office/officeart/2005/8/layout/radial1"/>
    <dgm:cxn modelId="{62684668-C037-49AD-8F27-9BF11FD19A2F}" type="presOf" srcId="{9C3E85FB-7A8A-4AB1-9CF2-796EF5B398B7}" destId="{7319F713-9480-461D-B7C5-0A0F15911B4B}" srcOrd="0" destOrd="0" presId="urn:microsoft.com/office/officeart/2005/8/layout/radial1"/>
    <dgm:cxn modelId="{8C5ED06E-5AB5-4A11-BCE3-3866D960D01C}" type="presOf" srcId="{65ECA36A-6EB5-4CDC-8BBA-78C6ECE11ABC}" destId="{6BAA25C9-EC4E-4F3A-8D53-BD33EA4513B0}" srcOrd="0" destOrd="0" presId="urn:microsoft.com/office/officeart/2005/8/layout/radial1"/>
    <dgm:cxn modelId="{BEFF8051-94A4-41EF-AD20-511B099C95D6}" type="presOf" srcId="{B1C21CAB-B2A9-4055-BAED-2401DE4BF3B8}" destId="{A4565E42-4611-466D-B06D-5F366E8428C8}" srcOrd="0" destOrd="0" presId="urn:microsoft.com/office/officeart/2005/8/layout/radial1"/>
    <dgm:cxn modelId="{10914755-1863-4E6C-9EA3-8B7DF8E4EECE}" srcId="{B2D24751-2D71-4193-975B-F0C729E8BBF6}" destId="{0F774662-3CAE-4514-A1FA-D5E6BCE1202A}" srcOrd="0" destOrd="0" parTransId="{199B75BA-00B5-47F2-BE29-A27516218BA5}" sibTransId="{21FCAA26-35DE-49C6-B7C7-3910924826BE}"/>
    <dgm:cxn modelId="{35369378-EA3D-4A3B-8223-6108445FD588}" type="presOf" srcId="{B1FA724F-E6A8-4C15-9123-F7806BA82D5D}" destId="{166B5426-49F2-49F7-8939-65D31633A998}" srcOrd="0" destOrd="0" presId="urn:microsoft.com/office/officeart/2005/8/layout/radial1"/>
    <dgm:cxn modelId="{6F5F187D-193C-4EDC-B943-5586078D5E36}" type="presOf" srcId="{B2D24751-2D71-4193-975B-F0C729E8BBF6}" destId="{6010C191-822C-44EA-9073-AE37894D1A72}" srcOrd="0" destOrd="0" presId="urn:microsoft.com/office/officeart/2005/8/layout/radial1"/>
    <dgm:cxn modelId="{D7092983-2695-43D9-B5B3-7F1BE4F296DC}" type="presOf" srcId="{CEDD285F-871E-4C7D-A2D9-6DDE310E3A85}" destId="{132C647D-EBBA-419E-9114-B8EBD56F56E8}" srcOrd="0" destOrd="0" presId="urn:microsoft.com/office/officeart/2005/8/layout/radial1"/>
    <dgm:cxn modelId="{C3146C84-99F9-4ACC-BB79-4AD2C9A152A0}" srcId="{B2D24751-2D71-4193-975B-F0C729E8BBF6}" destId="{CEDD285F-871E-4C7D-A2D9-6DDE310E3A85}" srcOrd="5" destOrd="0" parTransId="{F593A7DD-EA36-4EAB-A8CC-96DAA3496C46}" sibTransId="{90140284-1721-439B-9DFB-C4955A3121C9}"/>
    <dgm:cxn modelId="{1B463988-1392-4577-B7A3-99BA30144B0E}" srcId="{88B2F1CB-3833-45D5-838B-243EBFED8694}" destId="{B2D24751-2D71-4193-975B-F0C729E8BBF6}" srcOrd="0" destOrd="0" parTransId="{CC199C7A-BB68-4F6B-8D73-8FEE4FB66944}" sibTransId="{E2E9CC9C-B731-41AD-892A-8F3B42147747}"/>
    <dgm:cxn modelId="{F8447D8A-3090-4517-917E-0732888CC084}" type="presOf" srcId="{AB47D010-125C-4DE6-BF69-C0F822504307}" destId="{25417DC7-48A7-40E8-AFAE-78C60567636B}" srcOrd="0" destOrd="0" presId="urn:microsoft.com/office/officeart/2005/8/layout/radial1"/>
    <dgm:cxn modelId="{E30DFE9D-1D89-44E0-BBB3-C58E97CDD843}" srcId="{B2D24751-2D71-4193-975B-F0C729E8BBF6}" destId="{7733D03B-BEB9-4F77-9429-C0E4DC846534}" srcOrd="6" destOrd="0" parTransId="{ACD73A17-B39D-41EB-BAD0-1C7170120891}" sibTransId="{36FFAB6C-704C-4654-ACB9-4598433E8A9A}"/>
    <dgm:cxn modelId="{CB934E9E-23A1-45DD-9FD3-9D5BD9425258}" type="presOf" srcId="{AAD3162C-559E-4455-9DB1-411E6432B9FE}" destId="{B6E5C86E-5973-4820-AC99-B2C8482F2855}" srcOrd="0" destOrd="0" presId="urn:microsoft.com/office/officeart/2005/8/layout/radial1"/>
    <dgm:cxn modelId="{B8A808A5-4611-4AFA-8922-5AC622C714D5}" type="presOf" srcId="{199B75BA-00B5-47F2-BE29-A27516218BA5}" destId="{8D0A79AD-D55C-49B4-9A5C-30593E26C9CD}" srcOrd="0" destOrd="0" presId="urn:microsoft.com/office/officeart/2005/8/layout/radial1"/>
    <dgm:cxn modelId="{C1B95AAD-867A-4B9E-BC11-BF9E5E4EACE3}" type="presOf" srcId="{199B75BA-00B5-47F2-BE29-A27516218BA5}" destId="{D6773177-E996-4896-9EFB-B878CBEF4B1F}" srcOrd="1" destOrd="0" presId="urn:microsoft.com/office/officeart/2005/8/layout/radial1"/>
    <dgm:cxn modelId="{BAC690B3-2EE1-4951-8810-512B74D9BD11}" type="presOf" srcId="{0F774662-3CAE-4514-A1FA-D5E6BCE1202A}" destId="{5B93295D-9C27-4DA5-A04D-C84B59D2FF23}" srcOrd="0" destOrd="0" presId="urn:microsoft.com/office/officeart/2005/8/layout/radial1"/>
    <dgm:cxn modelId="{A46347B4-C219-4733-992C-28135BAAAA1D}" type="presOf" srcId="{ACD73A17-B39D-41EB-BAD0-1C7170120891}" destId="{DAED769C-A171-4B56-AB12-9768ED75949E}" srcOrd="1" destOrd="0" presId="urn:microsoft.com/office/officeart/2005/8/layout/radial1"/>
    <dgm:cxn modelId="{FBE201B7-F3A4-4465-95A1-4E04C16A3AC1}" type="presOf" srcId="{93837217-E0A1-4E6B-AA78-9FEE63C51AD3}" destId="{B643E94A-9796-429F-A84E-F78D6DA5B4FE}" srcOrd="1" destOrd="0" presId="urn:microsoft.com/office/officeart/2005/8/layout/radial1"/>
    <dgm:cxn modelId="{DD0BEAC5-6AC8-474C-9026-1CC281FB1807}" srcId="{B2D24751-2D71-4193-975B-F0C729E8BBF6}" destId="{3947FA94-7FCB-4ADC-9B07-CAC1F4101A37}" srcOrd="3" destOrd="0" parTransId="{9C3E85FB-7A8A-4AB1-9CF2-796EF5B398B7}" sibTransId="{9BC43978-9E94-4DF7-BBA1-BB5F679CED76}"/>
    <dgm:cxn modelId="{72AE6CCB-01C8-4887-8876-7C94BB6A4A28}" type="presOf" srcId="{F593A7DD-EA36-4EAB-A8CC-96DAA3496C46}" destId="{E5A319CA-8376-4F9E-81FF-1CED886CC2D6}" srcOrd="1" destOrd="0" presId="urn:microsoft.com/office/officeart/2005/8/layout/radial1"/>
    <dgm:cxn modelId="{7E0970DA-4F1D-4B5B-9FA1-E592A6D7EC27}" type="presOf" srcId="{AB47D010-125C-4DE6-BF69-C0F822504307}" destId="{462D7F81-616B-4EC6-8643-4786265F73A6}" srcOrd="1" destOrd="0" presId="urn:microsoft.com/office/officeart/2005/8/layout/radial1"/>
    <dgm:cxn modelId="{02FF57E7-0038-4A58-964C-AE2801FC8BF7}" type="presOf" srcId="{ACD73A17-B39D-41EB-BAD0-1C7170120891}" destId="{30D8C326-AE2A-4438-8F4E-0D79EB7BD185}" srcOrd="0" destOrd="0" presId="urn:microsoft.com/office/officeart/2005/8/layout/radial1"/>
    <dgm:cxn modelId="{3FA978F5-1404-4132-857D-7A2E3B9FD7B3}" type="presOf" srcId="{88B2F1CB-3833-45D5-838B-243EBFED8694}" destId="{6074CF2B-6183-4185-8C44-817CD5914FD7}" srcOrd="0" destOrd="0" presId="urn:microsoft.com/office/officeart/2005/8/layout/radial1"/>
    <dgm:cxn modelId="{1D45E747-96C1-46A8-B2CB-57416185D4F7}" type="presParOf" srcId="{6074CF2B-6183-4185-8C44-817CD5914FD7}" destId="{6010C191-822C-44EA-9073-AE37894D1A72}" srcOrd="0" destOrd="0" presId="urn:microsoft.com/office/officeart/2005/8/layout/radial1"/>
    <dgm:cxn modelId="{62D8F2C2-0181-44EB-823A-3D3182A6C1C3}" type="presParOf" srcId="{6074CF2B-6183-4185-8C44-817CD5914FD7}" destId="{8D0A79AD-D55C-49B4-9A5C-30593E26C9CD}" srcOrd="1" destOrd="0" presId="urn:microsoft.com/office/officeart/2005/8/layout/radial1"/>
    <dgm:cxn modelId="{02838129-55CC-4501-8369-A63DF76B0ED8}" type="presParOf" srcId="{8D0A79AD-D55C-49B4-9A5C-30593E26C9CD}" destId="{D6773177-E996-4896-9EFB-B878CBEF4B1F}" srcOrd="0" destOrd="0" presId="urn:microsoft.com/office/officeart/2005/8/layout/radial1"/>
    <dgm:cxn modelId="{39EE95E9-4D73-4F03-B947-B259656FEA7D}" type="presParOf" srcId="{6074CF2B-6183-4185-8C44-817CD5914FD7}" destId="{5B93295D-9C27-4DA5-A04D-C84B59D2FF23}" srcOrd="2" destOrd="0" presId="urn:microsoft.com/office/officeart/2005/8/layout/radial1"/>
    <dgm:cxn modelId="{7574874E-6913-4128-B195-36A86C72791E}" type="presParOf" srcId="{6074CF2B-6183-4185-8C44-817CD5914FD7}" destId="{A4565E42-4611-466D-B06D-5F366E8428C8}" srcOrd="3" destOrd="0" presId="urn:microsoft.com/office/officeart/2005/8/layout/radial1"/>
    <dgm:cxn modelId="{6C288021-ED99-4C47-8DC8-61B006FED6E7}" type="presParOf" srcId="{A4565E42-4611-466D-B06D-5F366E8428C8}" destId="{4480B2EB-7147-47EF-BD34-ED91359E16F9}" srcOrd="0" destOrd="0" presId="urn:microsoft.com/office/officeart/2005/8/layout/radial1"/>
    <dgm:cxn modelId="{6E889748-020F-4758-AFAF-BF5B33B56E26}" type="presParOf" srcId="{6074CF2B-6183-4185-8C44-817CD5914FD7}" destId="{6BAA25C9-EC4E-4F3A-8D53-BD33EA4513B0}" srcOrd="4" destOrd="0" presId="urn:microsoft.com/office/officeart/2005/8/layout/radial1"/>
    <dgm:cxn modelId="{1194AEB7-6018-4E16-B6D2-A348EB221B1C}" type="presParOf" srcId="{6074CF2B-6183-4185-8C44-817CD5914FD7}" destId="{25417DC7-48A7-40E8-AFAE-78C60567636B}" srcOrd="5" destOrd="0" presId="urn:microsoft.com/office/officeart/2005/8/layout/radial1"/>
    <dgm:cxn modelId="{1E27A352-3311-46D3-8E12-979B5A4069DD}" type="presParOf" srcId="{25417DC7-48A7-40E8-AFAE-78C60567636B}" destId="{462D7F81-616B-4EC6-8643-4786265F73A6}" srcOrd="0" destOrd="0" presId="urn:microsoft.com/office/officeart/2005/8/layout/radial1"/>
    <dgm:cxn modelId="{1085783F-A402-464D-B92A-F2B46F60DA6A}" type="presParOf" srcId="{6074CF2B-6183-4185-8C44-817CD5914FD7}" destId="{B6E5C86E-5973-4820-AC99-B2C8482F2855}" srcOrd="6" destOrd="0" presId="urn:microsoft.com/office/officeart/2005/8/layout/radial1"/>
    <dgm:cxn modelId="{041D09D7-63D7-4B2B-AEFD-DFDEA3AC76C4}" type="presParOf" srcId="{6074CF2B-6183-4185-8C44-817CD5914FD7}" destId="{7319F713-9480-461D-B7C5-0A0F15911B4B}" srcOrd="7" destOrd="0" presId="urn:microsoft.com/office/officeart/2005/8/layout/radial1"/>
    <dgm:cxn modelId="{CEBA57E6-3E0C-427F-B6E7-DA1294BBCFE5}" type="presParOf" srcId="{7319F713-9480-461D-B7C5-0A0F15911B4B}" destId="{1B25ADEF-2411-4849-8B67-387A3A1AEBF9}" srcOrd="0" destOrd="0" presId="urn:microsoft.com/office/officeart/2005/8/layout/radial1"/>
    <dgm:cxn modelId="{B481C620-92B4-4E3D-9BEF-908D0F9C6A0F}" type="presParOf" srcId="{6074CF2B-6183-4185-8C44-817CD5914FD7}" destId="{749E0420-92DF-4F4F-B68D-B6F9F597D2DB}" srcOrd="8" destOrd="0" presId="urn:microsoft.com/office/officeart/2005/8/layout/radial1"/>
    <dgm:cxn modelId="{FB768432-237C-4EF6-9050-23FB66EBFBBB}" type="presParOf" srcId="{6074CF2B-6183-4185-8C44-817CD5914FD7}" destId="{06426372-E898-4F74-919C-2C8BD9432D92}" srcOrd="9" destOrd="0" presId="urn:microsoft.com/office/officeart/2005/8/layout/radial1"/>
    <dgm:cxn modelId="{A7296120-233B-48FC-9BAA-F1DFF9EC7069}" type="presParOf" srcId="{06426372-E898-4F74-919C-2C8BD9432D92}" destId="{B643E94A-9796-429F-A84E-F78D6DA5B4FE}" srcOrd="0" destOrd="0" presId="urn:microsoft.com/office/officeart/2005/8/layout/radial1"/>
    <dgm:cxn modelId="{BC93D873-C379-4814-A952-012B91A1D388}" type="presParOf" srcId="{6074CF2B-6183-4185-8C44-817CD5914FD7}" destId="{166B5426-49F2-49F7-8939-65D31633A998}" srcOrd="10" destOrd="0" presId="urn:microsoft.com/office/officeart/2005/8/layout/radial1"/>
    <dgm:cxn modelId="{7E85CD68-5FFC-413F-BB88-C96322818F97}" type="presParOf" srcId="{6074CF2B-6183-4185-8C44-817CD5914FD7}" destId="{7856A26A-D1A1-4669-A30C-E73A6C0CA480}" srcOrd="11" destOrd="0" presId="urn:microsoft.com/office/officeart/2005/8/layout/radial1"/>
    <dgm:cxn modelId="{8B341A43-3BF0-40A7-BF11-08F4CF802C4B}" type="presParOf" srcId="{7856A26A-D1A1-4669-A30C-E73A6C0CA480}" destId="{E5A319CA-8376-4F9E-81FF-1CED886CC2D6}" srcOrd="0" destOrd="0" presId="urn:microsoft.com/office/officeart/2005/8/layout/radial1"/>
    <dgm:cxn modelId="{5974F08D-9E53-4118-BCC7-6589E302ACCF}" type="presParOf" srcId="{6074CF2B-6183-4185-8C44-817CD5914FD7}" destId="{132C647D-EBBA-419E-9114-B8EBD56F56E8}" srcOrd="12" destOrd="0" presId="urn:microsoft.com/office/officeart/2005/8/layout/radial1"/>
    <dgm:cxn modelId="{E304D2BD-8813-4D6D-A4BF-41D673890F2E}" type="presParOf" srcId="{6074CF2B-6183-4185-8C44-817CD5914FD7}" destId="{30D8C326-AE2A-4438-8F4E-0D79EB7BD185}" srcOrd="13" destOrd="0" presId="urn:microsoft.com/office/officeart/2005/8/layout/radial1"/>
    <dgm:cxn modelId="{F09353A2-6B55-4BEA-9734-AC6F53BE0C1D}" type="presParOf" srcId="{30D8C326-AE2A-4438-8F4E-0D79EB7BD185}" destId="{DAED769C-A171-4B56-AB12-9768ED75949E}" srcOrd="0" destOrd="0" presId="urn:microsoft.com/office/officeart/2005/8/layout/radial1"/>
    <dgm:cxn modelId="{BADD8D6C-7336-430D-92AE-A98697A1C7E6}" type="presParOf" srcId="{6074CF2B-6183-4185-8C44-817CD5914FD7}" destId="{03496DF5-7F7C-4B76-87D6-8A36E1DB90FF}" srcOrd="14" destOrd="0" presId="urn:microsoft.com/office/officeart/2005/8/layout/radial1"/>
  </dgm:cxnLst>
  <dgm:bg/>
  <dgm:whole>
    <a:ln>
      <a:solidFill>
        <a:schemeClr val="tx1"/>
      </a:solidFill>
    </a:ln>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7FF4CC-F8DB-4DCB-8284-A6934CD3CD1A}">
      <dsp:nvSpPr>
        <dsp:cNvPr id="0" name=""/>
        <dsp:cNvSpPr/>
      </dsp:nvSpPr>
      <dsp:spPr>
        <a:xfrm>
          <a:off x="1504050" y="361050"/>
          <a:ext cx="2478299" cy="2478299"/>
        </a:xfrm>
        <a:prstGeom prst="blockArc">
          <a:avLst>
            <a:gd name="adj1" fmla="val 12600000"/>
            <a:gd name="adj2" fmla="val 16200000"/>
            <a:gd name="adj3" fmla="val 4511"/>
          </a:avLst>
        </a:prstGeom>
        <a:gradFill rotWithShape="0">
          <a:gsLst>
            <a:gs pos="0">
              <a:schemeClr val="accent2">
                <a:hueOff val="-1455363"/>
                <a:satOff val="-83928"/>
                <a:lumOff val="8628"/>
                <a:alphaOff val="0"/>
                <a:lumMod val="110000"/>
                <a:satMod val="105000"/>
                <a:tint val="67000"/>
              </a:schemeClr>
            </a:gs>
            <a:gs pos="50000">
              <a:schemeClr val="accent2">
                <a:hueOff val="-1455363"/>
                <a:satOff val="-83928"/>
                <a:lumOff val="8628"/>
                <a:alphaOff val="0"/>
                <a:lumMod val="105000"/>
                <a:satMod val="103000"/>
                <a:tint val="73000"/>
              </a:schemeClr>
            </a:gs>
            <a:gs pos="100000">
              <a:schemeClr val="accent2">
                <a:hueOff val="-1455363"/>
                <a:satOff val="-83928"/>
                <a:lumOff val="8628"/>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4D3E1391-1A66-4AFA-807A-BDBB5EC1B4F6}">
      <dsp:nvSpPr>
        <dsp:cNvPr id="0" name=""/>
        <dsp:cNvSpPr/>
      </dsp:nvSpPr>
      <dsp:spPr>
        <a:xfrm>
          <a:off x="1504050" y="361050"/>
          <a:ext cx="2478299" cy="2478299"/>
        </a:xfrm>
        <a:prstGeom prst="blockArc">
          <a:avLst>
            <a:gd name="adj1" fmla="val 9000000"/>
            <a:gd name="adj2" fmla="val 12600000"/>
            <a:gd name="adj3" fmla="val 4511"/>
          </a:avLst>
        </a:prstGeom>
        <a:gradFill rotWithShape="0">
          <a:gsLst>
            <a:gs pos="0">
              <a:schemeClr val="accent2">
                <a:hueOff val="-1164290"/>
                <a:satOff val="-67142"/>
                <a:lumOff val="6902"/>
                <a:alphaOff val="0"/>
                <a:lumMod val="110000"/>
                <a:satMod val="105000"/>
                <a:tint val="67000"/>
              </a:schemeClr>
            </a:gs>
            <a:gs pos="50000">
              <a:schemeClr val="accent2">
                <a:hueOff val="-1164290"/>
                <a:satOff val="-67142"/>
                <a:lumOff val="6902"/>
                <a:alphaOff val="0"/>
                <a:lumMod val="105000"/>
                <a:satMod val="103000"/>
                <a:tint val="73000"/>
              </a:schemeClr>
            </a:gs>
            <a:gs pos="100000">
              <a:schemeClr val="accent2">
                <a:hueOff val="-1164290"/>
                <a:satOff val="-67142"/>
                <a:lumOff val="6902"/>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FC62CF32-9E55-49C6-BC48-153BD343FAF9}">
      <dsp:nvSpPr>
        <dsp:cNvPr id="0" name=""/>
        <dsp:cNvSpPr/>
      </dsp:nvSpPr>
      <dsp:spPr>
        <a:xfrm>
          <a:off x="1504050" y="361050"/>
          <a:ext cx="2478299" cy="2478299"/>
        </a:xfrm>
        <a:prstGeom prst="blockArc">
          <a:avLst>
            <a:gd name="adj1" fmla="val 5400000"/>
            <a:gd name="adj2" fmla="val 9000000"/>
            <a:gd name="adj3" fmla="val 4511"/>
          </a:avLst>
        </a:prstGeom>
        <a:gradFill rotWithShape="0">
          <a:gsLst>
            <a:gs pos="0">
              <a:schemeClr val="accent2">
                <a:hueOff val="-873218"/>
                <a:satOff val="-50357"/>
                <a:lumOff val="5177"/>
                <a:alphaOff val="0"/>
                <a:lumMod val="110000"/>
                <a:satMod val="105000"/>
                <a:tint val="67000"/>
              </a:schemeClr>
            </a:gs>
            <a:gs pos="50000">
              <a:schemeClr val="accent2">
                <a:hueOff val="-873218"/>
                <a:satOff val="-50357"/>
                <a:lumOff val="5177"/>
                <a:alphaOff val="0"/>
                <a:lumMod val="105000"/>
                <a:satMod val="103000"/>
                <a:tint val="73000"/>
              </a:schemeClr>
            </a:gs>
            <a:gs pos="100000">
              <a:schemeClr val="accent2">
                <a:hueOff val="-873218"/>
                <a:satOff val="-50357"/>
                <a:lumOff val="5177"/>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24154448-3FDC-4B51-A74A-51C3660BA8B6}">
      <dsp:nvSpPr>
        <dsp:cNvPr id="0" name=""/>
        <dsp:cNvSpPr/>
      </dsp:nvSpPr>
      <dsp:spPr>
        <a:xfrm>
          <a:off x="1504050" y="361050"/>
          <a:ext cx="2478299" cy="2478299"/>
        </a:xfrm>
        <a:prstGeom prst="blockArc">
          <a:avLst>
            <a:gd name="adj1" fmla="val 1800000"/>
            <a:gd name="adj2" fmla="val 5400000"/>
            <a:gd name="adj3" fmla="val 4511"/>
          </a:avLst>
        </a:prstGeom>
        <a:gradFill rotWithShape="0">
          <a:gsLst>
            <a:gs pos="0">
              <a:schemeClr val="accent2">
                <a:hueOff val="-582145"/>
                <a:satOff val="-33571"/>
                <a:lumOff val="3451"/>
                <a:alphaOff val="0"/>
                <a:lumMod val="110000"/>
                <a:satMod val="105000"/>
                <a:tint val="67000"/>
              </a:schemeClr>
            </a:gs>
            <a:gs pos="50000">
              <a:schemeClr val="accent2">
                <a:hueOff val="-582145"/>
                <a:satOff val="-33571"/>
                <a:lumOff val="3451"/>
                <a:alphaOff val="0"/>
                <a:lumMod val="105000"/>
                <a:satMod val="103000"/>
                <a:tint val="73000"/>
              </a:schemeClr>
            </a:gs>
            <a:gs pos="100000">
              <a:schemeClr val="accent2">
                <a:hueOff val="-582145"/>
                <a:satOff val="-33571"/>
                <a:lumOff val="3451"/>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0A8F7F75-DF52-4B8E-802B-AC52392953D1}">
      <dsp:nvSpPr>
        <dsp:cNvPr id="0" name=""/>
        <dsp:cNvSpPr/>
      </dsp:nvSpPr>
      <dsp:spPr>
        <a:xfrm>
          <a:off x="1504050" y="361050"/>
          <a:ext cx="2478299" cy="2478299"/>
        </a:xfrm>
        <a:prstGeom prst="blockArc">
          <a:avLst>
            <a:gd name="adj1" fmla="val 19800000"/>
            <a:gd name="adj2" fmla="val 1800000"/>
            <a:gd name="adj3" fmla="val 4511"/>
          </a:avLst>
        </a:prstGeom>
        <a:gradFill rotWithShape="0">
          <a:gsLst>
            <a:gs pos="0">
              <a:schemeClr val="accent2">
                <a:hueOff val="-291073"/>
                <a:satOff val="-16786"/>
                <a:lumOff val="1726"/>
                <a:alphaOff val="0"/>
                <a:lumMod val="110000"/>
                <a:satMod val="105000"/>
                <a:tint val="67000"/>
              </a:schemeClr>
            </a:gs>
            <a:gs pos="50000">
              <a:schemeClr val="accent2">
                <a:hueOff val="-291073"/>
                <a:satOff val="-16786"/>
                <a:lumOff val="1726"/>
                <a:alphaOff val="0"/>
                <a:lumMod val="105000"/>
                <a:satMod val="103000"/>
                <a:tint val="73000"/>
              </a:schemeClr>
            </a:gs>
            <a:gs pos="100000">
              <a:schemeClr val="accent2">
                <a:hueOff val="-291073"/>
                <a:satOff val="-16786"/>
                <a:lumOff val="1726"/>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5ED1EF0B-6903-4A13-A864-C8589E81C2A6}">
      <dsp:nvSpPr>
        <dsp:cNvPr id="0" name=""/>
        <dsp:cNvSpPr/>
      </dsp:nvSpPr>
      <dsp:spPr>
        <a:xfrm>
          <a:off x="1504050" y="361050"/>
          <a:ext cx="2478299" cy="2478299"/>
        </a:xfrm>
        <a:prstGeom prst="blockArc">
          <a:avLst>
            <a:gd name="adj1" fmla="val 16200000"/>
            <a:gd name="adj2" fmla="val 19800000"/>
            <a:gd name="adj3" fmla="val 4511"/>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EF33A8C5-DFEF-4D13-A507-C0A3F4D2D415}">
      <dsp:nvSpPr>
        <dsp:cNvPr id="0" name=""/>
        <dsp:cNvSpPr/>
      </dsp:nvSpPr>
      <dsp:spPr>
        <a:xfrm>
          <a:off x="2188666" y="1045666"/>
          <a:ext cx="1109067" cy="1109067"/>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PESTLE</a:t>
          </a:r>
        </a:p>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ANALYSIS </a:t>
          </a:r>
        </a:p>
      </dsp:txBody>
      <dsp:txXfrm>
        <a:off x="2351085" y="1208085"/>
        <a:ext cx="784229" cy="784229"/>
      </dsp:txXfrm>
    </dsp:sp>
    <dsp:sp modelId="{4BB06662-988A-436D-A81D-D86E2E944E51}">
      <dsp:nvSpPr>
        <dsp:cNvPr id="0" name=""/>
        <dsp:cNvSpPr/>
      </dsp:nvSpPr>
      <dsp:spPr>
        <a:xfrm>
          <a:off x="2355026" y="825"/>
          <a:ext cx="776347" cy="776347"/>
        </a:xfrm>
        <a:prstGeom prst="ellipse">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POLITICAL</a:t>
          </a:r>
        </a:p>
      </dsp:txBody>
      <dsp:txXfrm>
        <a:off x="2468719" y="114518"/>
        <a:ext cx="548961" cy="548961"/>
      </dsp:txXfrm>
    </dsp:sp>
    <dsp:sp modelId="{0D744E2D-820C-4A70-8595-280F7EA02325}">
      <dsp:nvSpPr>
        <dsp:cNvPr id="0" name=""/>
        <dsp:cNvSpPr/>
      </dsp:nvSpPr>
      <dsp:spPr>
        <a:xfrm>
          <a:off x="3403957" y="606425"/>
          <a:ext cx="776347" cy="776347"/>
        </a:xfrm>
        <a:prstGeom prst="ellipse">
          <a:avLst/>
        </a:prstGeom>
        <a:gradFill rotWithShape="0">
          <a:gsLst>
            <a:gs pos="0">
              <a:schemeClr val="accent2">
                <a:hueOff val="-291073"/>
                <a:satOff val="-16786"/>
                <a:lumOff val="1726"/>
                <a:alphaOff val="0"/>
                <a:lumMod val="110000"/>
                <a:satMod val="105000"/>
                <a:tint val="67000"/>
              </a:schemeClr>
            </a:gs>
            <a:gs pos="50000">
              <a:schemeClr val="accent2">
                <a:hueOff val="-291073"/>
                <a:satOff val="-16786"/>
                <a:lumOff val="1726"/>
                <a:alphaOff val="0"/>
                <a:lumMod val="105000"/>
                <a:satMod val="103000"/>
                <a:tint val="73000"/>
              </a:schemeClr>
            </a:gs>
            <a:gs pos="100000">
              <a:schemeClr val="accent2">
                <a:hueOff val="-291073"/>
                <a:satOff val="-16786"/>
                <a:lumOff val="1726"/>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ECONOMIC</a:t>
          </a:r>
        </a:p>
      </dsp:txBody>
      <dsp:txXfrm>
        <a:off x="3517650" y="720118"/>
        <a:ext cx="548961" cy="548961"/>
      </dsp:txXfrm>
    </dsp:sp>
    <dsp:sp modelId="{D15A6618-CE37-4547-80A1-4C79707EE679}">
      <dsp:nvSpPr>
        <dsp:cNvPr id="0" name=""/>
        <dsp:cNvSpPr/>
      </dsp:nvSpPr>
      <dsp:spPr>
        <a:xfrm>
          <a:off x="3403957" y="1817626"/>
          <a:ext cx="776347" cy="776347"/>
        </a:xfrm>
        <a:prstGeom prst="ellipse">
          <a:avLst/>
        </a:prstGeom>
        <a:gradFill rotWithShape="0">
          <a:gsLst>
            <a:gs pos="0">
              <a:schemeClr val="accent2">
                <a:hueOff val="-582145"/>
                <a:satOff val="-33571"/>
                <a:lumOff val="3451"/>
                <a:alphaOff val="0"/>
                <a:lumMod val="110000"/>
                <a:satMod val="105000"/>
                <a:tint val="67000"/>
              </a:schemeClr>
            </a:gs>
            <a:gs pos="50000">
              <a:schemeClr val="accent2">
                <a:hueOff val="-582145"/>
                <a:satOff val="-33571"/>
                <a:lumOff val="3451"/>
                <a:alphaOff val="0"/>
                <a:lumMod val="105000"/>
                <a:satMod val="103000"/>
                <a:tint val="73000"/>
              </a:schemeClr>
            </a:gs>
            <a:gs pos="100000">
              <a:schemeClr val="accent2">
                <a:hueOff val="-582145"/>
                <a:satOff val="-33571"/>
                <a:lumOff val="3451"/>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SOCIAL</a:t>
          </a:r>
        </a:p>
      </dsp:txBody>
      <dsp:txXfrm>
        <a:off x="3517650" y="1931319"/>
        <a:ext cx="548961" cy="548961"/>
      </dsp:txXfrm>
    </dsp:sp>
    <dsp:sp modelId="{4AD432DF-24C5-491A-9EE1-9112F5E8BF3F}">
      <dsp:nvSpPr>
        <dsp:cNvPr id="0" name=""/>
        <dsp:cNvSpPr/>
      </dsp:nvSpPr>
      <dsp:spPr>
        <a:xfrm>
          <a:off x="2355026" y="2423227"/>
          <a:ext cx="776347" cy="776347"/>
        </a:xfrm>
        <a:prstGeom prst="ellipse">
          <a:avLst/>
        </a:prstGeom>
        <a:gradFill rotWithShape="0">
          <a:gsLst>
            <a:gs pos="0">
              <a:schemeClr val="accent2">
                <a:hueOff val="-873218"/>
                <a:satOff val="-50357"/>
                <a:lumOff val="5177"/>
                <a:alphaOff val="0"/>
                <a:lumMod val="110000"/>
                <a:satMod val="105000"/>
                <a:tint val="67000"/>
              </a:schemeClr>
            </a:gs>
            <a:gs pos="50000">
              <a:schemeClr val="accent2">
                <a:hueOff val="-873218"/>
                <a:satOff val="-50357"/>
                <a:lumOff val="5177"/>
                <a:alphaOff val="0"/>
                <a:lumMod val="105000"/>
                <a:satMod val="103000"/>
                <a:tint val="73000"/>
              </a:schemeClr>
            </a:gs>
            <a:gs pos="100000">
              <a:schemeClr val="accent2">
                <a:hueOff val="-873218"/>
                <a:satOff val="-50357"/>
                <a:lumOff val="5177"/>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TECHNOLOGICAL</a:t>
          </a:r>
        </a:p>
      </dsp:txBody>
      <dsp:txXfrm>
        <a:off x="2468719" y="2536920"/>
        <a:ext cx="548961" cy="548961"/>
      </dsp:txXfrm>
    </dsp:sp>
    <dsp:sp modelId="{2F6E9610-4F3C-44C4-A2D3-1D639713A13B}">
      <dsp:nvSpPr>
        <dsp:cNvPr id="0" name=""/>
        <dsp:cNvSpPr/>
      </dsp:nvSpPr>
      <dsp:spPr>
        <a:xfrm>
          <a:off x="1306095" y="1817626"/>
          <a:ext cx="776347" cy="776347"/>
        </a:xfrm>
        <a:prstGeom prst="ellipse">
          <a:avLst/>
        </a:prstGeom>
        <a:gradFill rotWithShape="0">
          <a:gsLst>
            <a:gs pos="0">
              <a:schemeClr val="accent2">
                <a:hueOff val="-1164290"/>
                <a:satOff val="-67142"/>
                <a:lumOff val="6902"/>
                <a:alphaOff val="0"/>
                <a:lumMod val="110000"/>
                <a:satMod val="105000"/>
                <a:tint val="67000"/>
              </a:schemeClr>
            </a:gs>
            <a:gs pos="50000">
              <a:schemeClr val="accent2">
                <a:hueOff val="-1164290"/>
                <a:satOff val="-67142"/>
                <a:lumOff val="6902"/>
                <a:alphaOff val="0"/>
                <a:lumMod val="105000"/>
                <a:satMod val="103000"/>
                <a:tint val="73000"/>
              </a:schemeClr>
            </a:gs>
            <a:gs pos="100000">
              <a:schemeClr val="accent2">
                <a:hueOff val="-1164290"/>
                <a:satOff val="-67142"/>
                <a:lumOff val="6902"/>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ENVIRONMENTAL</a:t>
          </a:r>
        </a:p>
      </dsp:txBody>
      <dsp:txXfrm>
        <a:off x="1419788" y="1931319"/>
        <a:ext cx="548961" cy="548961"/>
      </dsp:txXfrm>
    </dsp:sp>
    <dsp:sp modelId="{0D86D599-2B1A-41BE-BE2D-C39C403E7868}">
      <dsp:nvSpPr>
        <dsp:cNvPr id="0" name=""/>
        <dsp:cNvSpPr/>
      </dsp:nvSpPr>
      <dsp:spPr>
        <a:xfrm>
          <a:off x="1306095" y="606425"/>
          <a:ext cx="776347" cy="776347"/>
        </a:xfrm>
        <a:prstGeom prst="ellipse">
          <a:avLst/>
        </a:prstGeom>
        <a:gradFill rotWithShape="0">
          <a:gsLst>
            <a:gs pos="0">
              <a:schemeClr val="accent2">
                <a:hueOff val="-1455363"/>
                <a:satOff val="-83928"/>
                <a:lumOff val="8628"/>
                <a:alphaOff val="0"/>
                <a:lumMod val="110000"/>
                <a:satMod val="105000"/>
                <a:tint val="67000"/>
              </a:schemeClr>
            </a:gs>
            <a:gs pos="50000">
              <a:schemeClr val="accent2">
                <a:hueOff val="-1455363"/>
                <a:satOff val="-83928"/>
                <a:lumOff val="8628"/>
                <a:alphaOff val="0"/>
                <a:lumMod val="105000"/>
                <a:satMod val="103000"/>
                <a:tint val="73000"/>
              </a:schemeClr>
            </a:gs>
            <a:gs pos="100000">
              <a:schemeClr val="accent2">
                <a:hueOff val="-1455363"/>
                <a:satOff val="-83928"/>
                <a:lumOff val="8628"/>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LEGAL</a:t>
          </a:r>
        </a:p>
      </dsp:txBody>
      <dsp:txXfrm>
        <a:off x="1419788" y="720118"/>
        <a:ext cx="548961" cy="54896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010C191-822C-44EA-9073-AE37894D1A72}">
      <dsp:nvSpPr>
        <dsp:cNvPr id="0" name=""/>
        <dsp:cNvSpPr/>
      </dsp:nvSpPr>
      <dsp:spPr>
        <a:xfrm>
          <a:off x="2149754" y="849429"/>
          <a:ext cx="560357" cy="560357"/>
        </a:xfrm>
        <a:prstGeom prst="ellipse">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b="0" kern="1200">
              <a:latin typeface="Arial" panose="020B0604020202020204" pitchFamily="34" charset="0"/>
              <a:cs typeface="Arial" panose="020B0604020202020204" pitchFamily="34" charset="0"/>
            </a:rPr>
            <a:t>7 P'S  Marketing Mix</a:t>
          </a:r>
        </a:p>
      </dsp:txBody>
      <dsp:txXfrm>
        <a:off x="2231816" y="931491"/>
        <a:ext cx="396233" cy="396233"/>
      </dsp:txXfrm>
    </dsp:sp>
    <dsp:sp modelId="{8D0A79AD-D55C-49B4-9A5C-30593E26C9CD}">
      <dsp:nvSpPr>
        <dsp:cNvPr id="0" name=""/>
        <dsp:cNvSpPr/>
      </dsp:nvSpPr>
      <dsp:spPr>
        <a:xfrm rot="16200000">
          <a:off x="2289624" y="698743"/>
          <a:ext cx="280617" cy="20754"/>
        </a:xfrm>
        <a:custGeom>
          <a:avLst/>
          <a:gdLst/>
          <a:ahLst/>
          <a:cxnLst/>
          <a:rect l="0" t="0" r="0" b="0"/>
          <a:pathLst>
            <a:path>
              <a:moveTo>
                <a:pt x="0" y="10377"/>
              </a:moveTo>
              <a:lnTo>
                <a:pt x="280617" y="10377"/>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4450">
            <a:lnSpc>
              <a:spcPct val="90000"/>
            </a:lnSpc>
            <a:spcBef>
              <a:spcPct val="0"/>
            </a:spcBef>
            <a:spcAft>
              <a:spcPct val="35000"/>
            </a:spcAft>
            <a:buNone/>
          </a:pPr>
          <a:endParaRPr lang="en-US" sz="100" b="0" kern="1200">
            <a:latin typeface="Arial" panose="020B0604020202020204" pitchFamily="34" charset="0"/>
            <a:cs typeface="Arial" panose="020B0604020202020204" pitchFamily="34" charset="0"/>
          </a:endParaRPr>
        </a:p>
      </dsp:txBody>
      <dsp:txXfrm>
        <a:off x="2422918" y="702105"/>
        <a:ext cx="14030" cy="14030"/>
      </dsp:txXfrm>
    </dsp:sp>
    <dsp:sp modelId="{5B93295D-9C27-4DA5-A04D-C84B59D2FF23}">
      <dsp:nvSpPr>
        <dsp:cNvPr id="0" name=""/>
        <dsp:cNvSpPr/>
      </dsp:nvSpPr>
      <dsp:spPr>
        <a:xfrm>
          <a:off x="2149754" y="8454"/>
          <a:ext cx="560357" cy="560357"/>
        </a:xfrm>
        <a:prstGeom prst="ellipse">
          <a:avLst/>
        </a:prstGeom>
        <a:solidFill>
          <a:schemeClr val="accent3">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0" kern="1200">
              <a:latin typeface="Arial" panose="020B0604020202020204" pitchFamily="34" charset="0"/>
              <a:cs typeface="Arial" panose="020B0604020202020204" pitchFamily="34" charset="0"/>
            </a:rPr>
            <a:t>Product</a:t>
          </a:r>
        </a:p>
      </dsp:txBody>
      <dsp:txXfrm>
        <a:off x="2231816" y="90516"/>
        <a:ext cx="396233" cy="396233"/>
      </dsp:txXfrm>
    </dsp:sp>
    <dsp:sp modelId="{A4565E42-4611-466D-B06D-5F366E8428C8}">
      <dsp:nvSpPr>
        <dsp:cNvPr id="0" name=""/>
        <dsp:cNvSpPr/>
      </dsp:nvSpPr>
      <dsp:spPr>
        <a:xfrm rot="19285714">
          <a:off x="2618375" y="857061"/>
          <a:ext cx="280617" cy="20754"/>
        </a:xfrm>
        <a:custGeom>
          <a:avLst/>
          <a:gdLst/>
          <a:ahLst/>
          <a:cxnLst/>
          <a:rect l="0" t="0" r="0" b="0"/>
          <a:pathLst>
            <a:path>
              <a:moveTo>
                <a:pt x="0" y="10377"/>
              </a:moveTo>
              <a:lnTo>
                <a:pt x="280617" y="10377"/>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4450">
            <a:lnSpc>
              <a:spcPct val="90000"/>
            </a:lnSpc>
            <a:spcBef>
              <a:spcPct val="0"/>
            </a:spcBef>
            <a:spcAft>
              <a:spcPct val="35000"/>
            </a:spcAft>
            <a:buNone/>
          </a:pPr>
          <a:endParaRPr lang="en-US" sz="100" b="0" kern="1200">
            <a:latin typeface="Arial" panose="020B0604020202020204" pitchFamily="34" charset="0"/>
            <a:cs typeface="Arial" panose="020B0604020202020204" pitchFamily="34" charset="0"/>
          </a:endParaRPr>
        </a:p>
      </dsp:txBody>
      <dsp:txXfrm>
        <a:off x="2751668" y="860422"/>
        <a:ext cx="14030" cy="14030"/>
      </dsp:txXfrm>
    </dsp:sp>
    <dsp:sp modelId="{6BAA25C9-EC4E-4F3A-8D53-BD33EA4513B0}">
      <dsp:nvSpPr>
        <dsp:cNvPr id="0" name=""/>
        <dsp:cNvSpPr/>
      </dsp:nvSpPr>
      <dsp:spPr>
        <a:xfrm>
          <a:off x="2807255" y="325090"/>
          <a:ext cx="560357" cy="560357"/>
        </a:xfrm>
        <a:prstGeom prst="ellipse">
          <a:avLst/>
        </a:prstGeom>
        <a:solidFill>
          <a:schemeClr val="accent3">
            <a:hueOff val="451767"/>
            <a:satOff val="16667"/>
            <a:lumOff val="-2451"/>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0" kern="1200">
              <a:latin typeface="Arial" panose="020B0604020202020204" pitchFamily="34" charset="0"/>
              <a:cs typeface="Arial" panose="020B0604020202020204" pitchFamily="34" charset="0"/>
            </a:rPr>
            <a:t>Price</a:t>
          </a:r>
        </a:p>
      </dsp:txBody>
      <dsp:txXfrm>
        <a:off x="2889317" y="407152"/>
        <a:ext cx="396233" cy="396233"/>
      </dsp:txXfrm>
    </dsp:sp>
    <dsp:sp modelId="{25417DC7-48A7-40E8-AFAE-78C60567636B}">
      <dsp:nvSpPr>
        <dsp:cNvPr id="0" name=""/>
        <dsp:cNvSpPr/>
      </dsp:nvSpPr>
      <dsp:spPr>
        <a:xfrm rot="771429">
          <a:off x="2699569" y="1212797"/>
          <a:ext cx="280617" cy="20754"/>
        </a:xfrm>
        <a:custGeom>
          <a:avLst/>
          <a:gdLst/>
          <a:ahLst/>
          <a:cxnLst/>
          <a:rect l="0" t="0" r="0" b="0"/>
          <a:pathLst>
            <a:path>
              <a:moveTo>
                <a:pt x="0" y="10377"/>
              </a:moveTo>
              <a:lnTo>
                <a:pt x="280617" y="10377"/>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4450">
            <a:lnSpc>
              <a:spcPct val="90000"/>
            </a:lnSpc>
            <a:spcBef>
              <a:spcPct val="0"/>
            </a:spcBef>
            <a:spcAft>
              <a:spcPct val="35000"/>
            </a:spcAft>
            <a:buNone/>
          </a:pPr>
          <a:endParaRPr lang="en-US" sz="100" b="0" kern="1200">
            <a:latin typeface="Arial" panose="020B0604020202020204" pitchFamily="34" charset="0"/>
            <a:cs typeface="Arial" panose="020B0604020202020204" pitchFamily="34" charset="0"/>
          </a:endParaRPr>
        </a:p>
      </dsp:txBody>
      <dsp:txXfrm>
        <a:off x="2832862" y="1216159"/>
        <a:ext cx="14030" cy="14030"/>
      </dsp:txXfrm>
    </dsp:sp>
    <dsp:sp modelId="{B6E5C86E-5973-4820-AC99-B2C8482F2855}">
      <dsp:nvSpPr>
        <dsp:cNvPr id="0" name=""/>
        <dsp:cNvSpPr/>
      </dsp:nvSpPr>
      <dsp:spPr>
        <a:xfrm>
          <a:off x="2969644" y="1036563"/>
          <a:ext cx="560357" cy="560357"/>
        </a:xfrm>
        <a:prstGeom prst="ellipse">
          <a:avLst/>
        </a:prstGeom>
        <a:solidFill>
          <a:schemeClr val="accent3">
            <a:hueOff val="903533"/>
            <a:satOff val="33333"/>
            <a:lumOff val="-4902"/>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0" kern="1200">
              <a:latin typeface="Arial" panose="020B0604020202020204" pitchFamily="34" charset="0"/>
              <a:cs typeface="Arial" panose="020B0604020202020204" pitchFamily="34" charset="0"/>
            </a:rPr>
            <a:t>Place</a:t>
          </a:r>
        </a:p>
      </dsp:txBody>
      <dsp:txXfrm>
        <a:off x="3051706" y="1118625"/>
        <a:ext cx="396233" cy="396233"/>
      </dsp:txXfrm>
    </dsp:sp>
    <dsp:sp modelId="{7319F713-9480-461D-B7C5-0A0F15911B4B}">
      <dsp:nvSpPr>
        <dsp:cNvPr id="0" name=""/>
        <dsp:cNvSpPr/>
      </dsp:nvSpPr>
      <dsp:spPr>
        <a:xfrm rot="3857143">
          <a:off x="2472067" y="1498076"/>
          <a:ext cx="280617" cy="20754"/>
        </a:xfrm>
        <a:custGeom>
          <a:avLst/>
          <a:gdLst/>
          <a:ahLst/>
          <a:cxnLst/>
          <a:rect l="0" t="0" r="0" b="0"/>
          <a:pathLst>
            <a:path>
              <a:moveTo>
                <a:pt x="0" y="10377"/>
              </a:moveTo>
              <a:lnTo>
                <a:pt x="280617" y="10377"/>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4450">
            <a:lnSpc>
              <a:spcPct val="90000"/>
            </a:lnSpc>
            <a:spcBef>
              <a:spcPct val="0"/>
            </a:spcBef>
            <a:spcAft>
              <a:spcPct val="35000"/>
            </a:spcAft>
            <a:buNone/>
          </a:pPr>
          <a:endParaRPr lang="en-US" sz="100" b="0" kern="1200">
            <a:latin typeface="Arial" panose="020B0604020202020204" pitchFamily="34" charset="0"/>
            <a:cs typeface="Arial" panose="020B0604020202020204" pitchFamily="34" charset="0"/>
          </a:endParaRPr>
        </a:p>
      </dsp:txBody>
      <dsp:txXfrm>
        <a:off x="2605360" y="1501438"/>
        <a:ext cx="14030" cy="14030"/>
      </dsp:txXfrm>
    </dsp:sp>
    <dsp:sp modelId="{749E0420-92DF-4F4F-B68D-B6F9F597D2DB}">
      <dsp:nvSpPr>
        <dsp:cNvPr id="0" name=""/>
        <dsp:cNvSpPr/>
      </dsp:nvSpPr>
      <dsp:spPr>
        <a:xfrm>
          <a:off x="2514639" y="1607121"/>
          <a:ext cx="560357" cy="560357"/>
        </a:xfrm>
        <a:prstGeom prst="ellipse">
          <a:avLst/>
        </a:prstGeom>
        <a:solidFill>
          <a:schemeClr val="accent3">
            <a:hueOff val="1355300"/>
            <a:satOff val="50000"/>
            <a:lumOff val="-7353"/>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0" kern="1200">
              <a:latin typeface="Arial" panose="020B0604020202020204" pitchFamily="34" charset="0"/>
              <a:cs typeface="Arial" panose="020B0604020202020204" pitchFamily="34" charset="0"/>
            </a:rPr>
            <a:t>People</a:t>
          </a:r>
        </a:p>
      </dsp:txBody>
      <dsp:txXfrm>
        <a:off x="2596701" y="1689183"/>
        <a:ext cx="396233" cy="396233"/>
      </dsp:txXfrm>
    </dsp:sp>
    <dsp:sp modelId="{06426372-E898-4F74-919C-2C8BD9432D92}">
      <dsp:nvSpPr>
        <dsp:cNvPr id="0" name=""/>
        <dsp:cNvSpPr/>
      </dsp:nvSpPr>
      <dsp:spPr>
        <a:xfrm rot="6942857">
          <a:off x="2107182" y="1498076"/>
          <a:ext cx="280617" cy="20754"/>
        </a:xfrm>
        <a:custGeom>
          <a:avLst/>
          <a:gdLst/>
          <a:ahLst/>
          <a:cxnLst/>
          <a:rect l="0" t="0" r="0" b="0"/>
          <a:pathLst>
            <a:path>
              <a:moveTo>
                <a:pt x="0" y="10377"/>
              </a:moveTo>
              <a:lnTo>
                <a:pt x="280617" y="10377"/>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4450">
            <a:lnSpc>
              <a:spcPct val="90000"/>
            </a:lnSpc>
            <a:spcBef>
              <a:spcPct val="0"/>
            </a:spcBef>
            <a:spcAft>
              <a:spcPct val="35000"/>
            </a:spcAft>
            <a:buNone/>
          </a:pPr>
          <a:endParaRPr lang="en-US" sz="100" b="0" kern="1200">
            <a:latin typeface="Arial" panose="020B0604020202020204" pitchFamily="34" charset="0"/>
            <a:cs typeface="Arial" panose="020B0604020202020204" pitchFamily="34" charset="0"/>
          </a:endParaRPr>
        </a:p>
      </dsp:txBody>
      <dsp:txXfrm rot="10800000">
        <a:off x="2240475" y="1501438"/>
        <a:ext cx="14030" cy="14030"/>
      </dsp:txXfrm>
    </dsp:sp>
    <dsp:sp modelId="{166B5426-49F2-49F7-8939-65D31633A998}">
      <dsp:nvSpPr>
        <dsp:cNvPr id="0" name=""/>
        <dsp:cNvSpPr/>
      </dsp:nvSpPr>
      <dsp:spPr>
        <a:xfrm>
          <a:off x="1784869" y="1607121"/>
          <a:ext cx="560357" cy="560357"/>
        </a:xfrm>
        <a:prstGeom prst="ellipse">
          <a:avLst/>
        </a:prstGeom>
        <a:solidFill>
          <a:schemeClr val="accent3">
            <a:hueOff val="1807066"/>
            <a:satOff val="66667"/>
            <a:lumOff val="-9804"/>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b="0" kern="1200">
              <a:latin typeface="Arial" panose="020B0604020202020204" pitchFamily="34" charset="0"/>
              <a:cs typeface="Arial" panose="020B0604020202020204" pitchFamily="34" charset="0"/>
            </a:rPr>
            <a:t>Promotion</a:t>
          </a:r>
        </a:p>
      </dsp:txBody>
      <dsp:txXfrm>
        <a:off x="1866931" y="1689183"/>
        <a:ext cx="396233" cy="396233"/>
      </dsp:txXfrm>
    </dsp:sp>
    <dsp:sp modelId="{7856A26A-D1A1-4669-A30C-E73A6C0CA480}">
      <dsp:nvSpPr>
        <dsp:cNvPr id="0" name=""/>
        <dsp:cNvSpPr/>
      </dsp:nvSpPr>
      <dsp:spPr>
        <a:xfrm rot="10028571">
          <a:off x="1879680" y="1212797"/>
          <a:ext cx="280617" cy="20754"/>
        </a:xfrm>
        <a:custGeom>
          <a:avLst/>
          <a:gdLst/>
          <a:ahLst/>
          <a:cxnLst/>
          <a:rect l="0" t="0" r="0" b="0"/>
          <a:pathLst>
            <a:path>
              <a:moveTo>
                <a:pt x="0" y="10377"/>
              </a:moveTo>
              <a:lnTo>
                <a:pt x="280617" y="10377"/>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4450">
            <a:lnSpc>
              <a:spcPct val="90000"/>
            </a:lnSpc>
            <a:spcBef>
              <a:spcPct val="0"/>
            </a:spcBef>
            <a:spcAft>
              <a:spcPct val="35000"/>
            </a:spcAft>
            <a:buNone/>
          </a:pPr>
          <a:endParaRPr lang="en-US" sz="100" b="0" kern="1200">
            <a:latin typeface="Arial" panose="020B0604020202020204" pitchFamily="34" charset="0"/>
            <a:cs typeface="Arial" panose="020B0604020202020204" pitchFamily="34" charset="0"/>
          </a:endParaRPr>
        </a:p>
      </dsp:txBody>
      <dsp:txXfrm rot="10800000">
        <a:off x="2012973" y="1216159"/>
        <a:ext cx="14030" cy="14030"/>
      </dsp:txXfrm>
    </dsp:sp>
    <dsp:sp modelId="{132C647D-EBBA-419E-9114-B8EBD56F56E8}">
      <dsp:nvSpPr>
        <dsp:cNvPr id="0" name=""/>
        <dsp:cNvSpPr/>
      </dsp:nvSpPr>
      <dsp:spPr>
        <a:xfrm>
          <a:off x="1329865" y="1036563"/>
          <a:ext cx="560357" cy="560357"/>
        </a:xfrm>
        <a:prstGeom prst="ellipse">
          <a:avLst/>
        </a:prstGeom>
        <a:solidFill>
          <a:schemeClr val="accent3">
            <a:hueOff val="2258833"/>
            <a:satOff val="83333"/>
            <a:lumOff val="-12255"/>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0" kern="1200">
              <a:latin typeface="Arial" panose="020B0604020202020204" pitchFamily="34" charset="0"/>
              <a:cs typeface="Arial" panose="020B0604020202020204" pitchFamily="34" charset="0"/>
            </a:rPr>
            <a:t>Process</a:t>
          </a:r>
        </a:p>
      </dsp:txBody>
      <dsp:txXfrm>
        <a:off x="1411927" y="1118625"/>
        <a:ext cx="396233" cy="396233"/>
      </dsp:txXfrm>
    </dsp:sp>
    <dsp:sp modelId="{30D8C326-AE2A-4438-8F4E-0D79EB7BD185}">
      <dsp:nvSpPr>
        <dsp:cNvPr id="0" name=""/>
        <dsp:cNvSpPr/>
      </dsp:nvSpPr>
      <dsp:spPr>
        <a:xfrm rot="13114286">
          <a:off x="1960874" y="857061"/>
          <a:ext cx="280617" cy="20754"/>
        </a:xfrm>
        <a:custGeom>
          <a:avLst/>
          <a:gdLst/>
          <a:ahLst/>
          <a:cxnLst/>
          <a:rect l="0" t="0" r="0" b="0"/>
          <a:pathLst>
            <a:path>
              <a:moveTo>
                <a:pt x="0" y="10377"/>
              </a:moveTo>
              <a:lnTo>
                <a:pt x="280617" y="10377"/>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4450">
            <a:lnSpc>
              <a:spcPct val="90000"/>
            </a:lnSpc>
            <a:spcBef>
              <a:spcPct val="0"/>
            </a:spcBef>
            <a:spcAft>
              <a:spcPct val="35000"/>
            </a:spcAft>
            <a:buNone/>
          </a:pPr>
          <a:endParaRPr lang="en-US" sz="100" b="0" kern="1200">
            <a:latin typeface="Arial" panose="020B0604020202020204" pitchFamily="34" charset="0"/>
            <a:cs typeface="Arial" panose="020B0604020202020204" pitchFamily="34" charset="0"/>
          </a:endParaRPr>
        </a:p>
      </dsp:txBody>
      <dsp:txXfrm rot="10800000">
        <a:off x="2094167" y="860422"/>
        <a:ext cx="14030" cy="14030"/>
      </dsp:txXfrm>
    </dsp:sp>
    <dsp:sp modelId="{03496DF5-7F7C-4B76-87D6-8A36E1DB90FF}">
      <dsp:nvSpPr>
        <dsp:cNvPr id="0" name=""/>
        <dsp:cNvSpPr/>
      </dsp:nvSpPr>
      <dsp:spPr>
        <a:xfrm>
          <a:off x="1492254" y="325090"/>
          <a:ext cx="560357" cy="560357"/>
        </a:xfrm>
        <a:prstGeom prst="ellipse">
          <a:avLst/>
        </a:prstGeom>
        <a:solidFill>
          <a:schemeClr val="accent3">
            <a:hueOff val="2710599"/>
            <a:satOff val="100000"/>
            <a:lumOff val="-14706"/>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0" kern="1200">
              <a:latin typeface="Arial" panose="020B0604020202020204" pitchFamily="34" charset="0"/>
              <a:cs typeface="Arial" panose="020B0604020202020204" pitchFamily="34" charset="0"/>
            </a:rPr>
            <a:t>Physical Evidence</a:t>
          </a:r>
        </a:p>
      </dsp:txBody>
      <dsp:txXfrm>
        <a:off x="1574316" y="407152"/>
        <a:ext cx="396233" cy="396233"/>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B6074F-FA21-4B09-8A7E-17476EFF09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27</Pages>
  <Words>6677</Words>
  <Characters>38064</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Yashraj Gadhavi</cp:lastModifiedBy>
  <cp:revision>5</cp:revision>
  <dcterms:created xsi:type="dcterms:W3CDTF">2026-03-23T13:03:00Z</dcterms:created>
  <dcterms:modified xsi:type="dcterms:W3CDTF">2026-03-26T21:27:00Z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a6efd3fc-02ed-4b53-9d22-70081113ab35</vt:lpwstr>
  </property>
</Properties>
</file>