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DCF24D" w14:textId="73CEB243" w:rsidR="007A1E4F" w:rsidRDefault="007A1E4F" w:rsidP="007A1E4F">
      <w:pPr>
        <w:rPr>
          <w:rFonts w:ascii="Arial" w:hAnsi="Arial" w:cs="Arial"/>
          <w:sz w:val="28"/>
          <w:szCs w:val="28"/>
        </w:rPr>
      </w:pPr>
      <w:bookmarkStart w:id="0" w:name="_Hlk109379956"/>
      <w:r>
        <w:rPr>
          <w:rFonts w:ascii="Arial" w:hAnsi="Arial" w:cs="Arial"/>
          <w:sz w:val="32"/>
          <w:szCs w:val="32"/>
        </w:rPr>
        <w:t>Assignment component 2 - Essay</w:t>
      </w:r>
    </w:p>
    <w:p w14:paraId="7F486350" w14:textId="77777777" w:rsidR="007A1E4F" w:rsidRDefault="007A1E4F" w:rsidP="007A1E4F">
      <w:pPr>
        <w:rPr>
          <w:rFonts w:ascii="Arial" w:hAnsi="Arial" w:cs="Arial"/>
          <w:sz w:val="28"/>
          <w:szCs w:val="28"/>
        </w:rPr>
      </w:pPr>
      <w:r>
        <w:rPr>
          <w:rFonts w:ascii="Arial" w:hAnsi="Arial" w:cs="Arial"/>
          <w:sz w:val="28"/>
          <w:szCs w:val="28"/>
        </w:rPr>
        <w:t xml:space="preserve">Module name: </w:t>
      </w:r>
      <w:r w:rsidRPr="00567154">
        <w:rPr>
          <w:rFonts w:ascii="Arial" w:hAnsi="Arial" w:cs="Arial"/>
          <w:sz w:val="28"/>
          <w:szCs w:val="28"/>
        </w:rPr>
        <w:t>Children, Young People and Families</w:t>
      </w:r>
    </w:p>
    <w:p w14:paraId="1716F11F" w14:textId="77777777" w:rsidR="007A1E4F" w:rsidRDefault="007A1E4F" w:rsidP="007A1E4F">
      <w:pPr>
        <w:rPr>
          <w:rFonts w:ascii="Arial" w:hAnsi="Arial" w:cs="Arial"/>
          <w:sz w:val="28"/>
          <w:szCs w:val="28"/>
        </w:rPr>
      </w:pPr>
      <w:r>
        <w:rPr>
          <w:rFonts w:ascii="Arial" w:hAnsi="Arial" w:cs="Arial"/>
          <w:sz w:val="28"/>
          <w:szCs w:val="28"/>
        </w:rPr>
        <w:t>Module code:</w:t>
      </w:r>
      <w:r w:rsidRPr="00567154">
        <w:t xml:space="preserve"> </w:t>
      </w:r>
      <w:r w:rsidRPr="00567154">
        <w:rPr>
          <w:rFonts w:ascii="Arial" w:hAnsi="Arial" w:cs="Arial"/>
          <w:sz w:val="28"/>
          <w:szCs w:val="28"/>
        </w:rPr>
        <w:t>BMHP5004_BIRM</w:t>
      </w:r>
    </w:p>
    <w:p w14:paraId="662CEBE1" w14:textId="77777777" w:rsidR="007A1E4F" w:rsidRDefault="007A1E4F" w:rsidP="007A1E4F">
      <w:pPr>
        <w:rPr>
          <w:rFonts w:ascii="Arial" w:hAnsi="Arial" w:cs="Arial"/>
          <w:sz w:val="28"/>
          <w:szCs w:val="28"/>
        </w:rPr>
      </w:pPr>
      <w:r>
        <w:rPr>
          <w:rFonts w:ascii="Arial" w:hAnsi="Arial" w:cs="Arial"/>
          <w:sz w:val="28"/>
          <w:szCs w:val="28"/>
        </w:rPr>
        <w:t>Lecturer name:</w:t>
      </w:r>
      <w:r w:rsidRPr="00567154">
        <w:t xml:space="preserve"> </w:t>
      </w:r>
      <w:r w:rsidRPr="00567154">
        <w:rPr>
          <w:rFonts w:ascii="Arial" w:hAnsi="Arial" w:cs="Arial"/>
          <w:sz w:val="28"/>
          <w:szCs w:val="28"/>
        </w:rPr>
        <w:t xml:space="preserve">Dr </w:t>
      </w:r>
      <w:proofErr w:type="spellStart"/>
      <w:r w:rsidRPr="00567154">
        <w:rPr>
          <w:rFonts w:ascii="Arial" w:hAnsi="Arial" w:cs="Arial"/>
          <w:sz w:val="28"/>
          <w:szCs w:val="28"/>
        </w:rPr>
        <w:t>Crisford</w:t>
      </w:r>
      <w:proofErr w:type="spellEnd"/>
      <w:r w:rsidRPr="00567154">
        <w:rPr>
          <w:rFonts w:ascii="Arial" w:hAnsi="Arial" w:cs="Arial"/>
          <w:sz w:val="28"/>
          <w:szCs w:val="28"/>
        </w:rPr>
        <w:t xml:space="preserve"> </w:t>
      </w:r>
      <w:proofErr w:type="spellStart"/>
      <w:r w:rsidRPr="00567154">
        <w:rPr>
          <w:rFonts w:ascii="Arial" w:hAnsi="Arial" w:cs="Arial"/>
          <w:sz w:val="28"/>
          <w:szCs w:val="28"/>
        </w:rPr>
        <w:t>Chogugudza</w:t>
      </w:r>
      <w:proofErr w:type="spellEnd"/>
    </w:p>
    <w:p w14:paraId="64620ABA" w14:textId="77777777" w:rsidR="007A1E4F" w:rsidRDefault="007A1E4F" w:rsidP="007A1E4F">
      <w:pPr>
        <w:rPr>
          <w:rFonts w:ascii="Arial" w:hAnsi="Arial" w:cs="Arial"/>
          <w:sz w:val="28"/>
          <w:szCs w:val="28"/>
        </w:rPr>
      </w:pPr>
      <w:r>
        <w:rPr>
          <w:rFonts w:ascii="Arial" w:hAnsi="Arial" w:cs="Arial"/>
          <w:sz w:val="28"/>
          <w:szCs w:val="28"/>
        </w:rPr>
        <w:t xml:space="preserve">Student name: Mihaela Cristina Duca </w:t>
      </w:r>
    </w:p>
    <w:p w14:paraId="2042624E" w14:textId="77777777" w:rsidR="007A1E4F" w:rsidRDefault="007A1E4F" w:rsidP="007A1E4F">
      <w:pPr>
        <w:rPr>
          <w:rFonts w:ascii="Arial" w:hAnsi="Arial" w:cs="Arial"/>
          <w:sz w:val="28"/>
          <w:szCs w:val="28"/>
        </w:rPr>
      </w:pPr>
      <w:r>
        <w:rPr>
          <w:rFonts w:ascii="Arial" w:hAnsi="Arial" w:cs="Arial"/>
          <w:sz w:val="28"/>
          <w:szCs w:val="28"/>
        </w:rPr>
        <w:t>Student number: 2026748</w:t>
      </w:r>
    </w:p>
    <w:bookmarkEnd w:id="0"/>
    <w:p w14:paraId="344F0655" w14:textId="5B99A674" w:rsidR="00EA3944" w:rsidRDefault="00000000"/>
    <w:p w14:paraId="3093A28F" w14:textId="2AD00970" w:rsidR="007A1E4F" w:rsidRDefault="007A1E4F"/>
    <w:p w14:paraId="0A06DE17" w14:textId="4482C803" w:rsidR="007A1E4F" w:rsidRDefault="007A1E4F"/>
    <w:p w14:paraId="683FE2A5" w14:textId="75E6BFAF" w:rsidR="007A1E4F" w:rsidRDefault="007A1E4F"/>
    <w:p w14:paraId="3054A46C" w14:textId="3A3482D9" w:rsidR="007A1E4F" w:rsidRDefault="007A1E4F"/>
    <w:p w14:paraId="0B8CA0D7" w14:textId="2D032210" w:rsidR="007A1E4F" w:rsidRDefault="007A1E4F"/>
    <w:p w14:paraId="6C3E7E00" w14:textId="3474BD10" w:rsidR="007A1E4F" w:rsidRDefault="007A1E4F"/>
    <w:p w14:paraId="7D85DA69" w14:textId="1318F8EA" w:rsidR="007A1E4F" w:rsidRDefault="007A1E4F"/>
    <w:p w14:paraId="4011EBC5" w14:textId="0A8EB857" w:rsidR="007A1E4F" w:rsidRDefault="007A1E4F"/>
    <w:p w14:paraId="204297EE" w14:textId="35CB5363" w:rsidR="007A1E4F" w:rsidRDefault="007A1E4F"/>
    <w:p w14:paraId="544AD335" w14:textId="559574B7" w:rsidR="007A1E4F" w:rsidRDefault="007A1E4F"/>
    <w:p w14:paraId="61AB6FDD" w14:textId="08EF53E5" w:rsidR="007A1E4F" w:rsidRDefault="007A1E4F"/>
    <w:p w14:paraId="60722D2A" w14:textId="173B8E36" w:rsidR="007A1E4F" w:rsidRDefault="007A1E4F"/>
    <w:p w14:paraId="62CB5AF2" w14:textId="2E6CF1FF" w:rsidR="007A1E4F" w:rsidRDefault="007A1E4F"/>
    <w:p w14:paraId="248C95AF" w14:textId="40573071" w:rsidR="007A1E4F" w:rsidRDefault="007A1E4F"/>
    <w:p w14:paraId="6BEA3F08" w14:textId="148109E6" w:rsidR="007A1E4F" w:rsidRDefault="007A1E4F"/>
    <w:p w14:paraId="356576ED" w14:textId="109028AF" w:rsidR="007A1E4F" w:rsidRDefault="007A1E4F"/>
    <w:p w14:paraId="0575791A" w14:textId="06B37E6A" w:rsidR="007A1E4F" w:rsidRDefault="007A1E4F"/>
    <w:p w14:paraId="2F05632E" w14:textId="7CBA97CD" w:rsidR="007A1E4F" w:rsidRDefault="007A1E4F"/>
    <w:p w14:paraId="1D5E873D" w14:textId="4E76FB10" w:rsidR="007A1E4F" w:rsidRDefault="007A1E4F"/>
    <w:p w14:paraId="458A6EBA" w14:textId="6AC6AE35" w:rsidR="007A1E4F" w:rsidRDefault="007A1E4F"/>
    <w:p w14:paraId="631622E2" w14:textId="63452D36" w:rsidR="007A1E4F" w:rsidRDefault="007A1E4F"/>
    <w:p w14:paraId="6FE46D25" w14:textId="293C204D" w:rsidR="007A1E4F" w:rsidRDefault="007A1E4F"/>
    <w:p w14:paraId="04011679" w14:textId="38C7DB87" w:rsidR="007A1E4F" w:rsidRDefault="007A1E4F"/>
    <w:p w14:paraId="663D8D07" w14:textId="2FD9ABB4" w:rsidR="007A1E4F" w:rsidRDefault="007A1E4F">
      <w:pPr>
        <w:rPr>
          <w:rFonts w:ascii="Arial" w:hAnsi="Arial" w:cs="Arial"/>
          <w:b/>
          <w:bCs/>
        </w:rPr>
      </w:pPr>
      <w:r w:rsidRPr="007A1E4F">
        <w:rPr>
          <w:rFonts w:ascii="Arial" w:hAnsi="Arial" w:cs="Arial"/>
          <w:b/>
          <w:bCs/>
        </w:rPr>
        <w:lastRenderedPageBreak/>
        <w:t>Discuss the effects of COVID 19 on Children and Families living in poverty in the UK</w:t>
      </w:r>
    </w:p>
    <w:p w14:paraId="4C9CD72E" w14:textId="37F7E1CB" w:rsidR="007A1E4F" w:rsidRDefault="007A1E4F">
      <w:pPr>
        <w:rPr>
          <w:rFonts w:ascii="Arial" w:hAnsi="Arial" w:cs="Arial"/>
          <w:b/>
          <w:bCs/>
        </w:rPr>
      </w:pPr>
    </w:p>
    <w:p w14:paraId="3B9DF9AB" w14:textId="71A5F41E" w:rsidR="007A1E4F" w:rsidRPr="00626EC4" w:rsidRDefault="006B69D5" w:rsidP="00626EC4">
      <w:pPr>
        <w:spacing w:after="30"/>
        <w:rPr>
          <w:rFonts w:ascii="Arial" w:hAnsi="Arial" w:cs="Arial"/>
        </w:rPr>
      </w:pPr>
      <w:r w:rsidRPr="00626EC4">
        <w:rPr>
          <w:rFonts w:ascii="Arial" w:hAnsi="Arial" w:cs="Arial"/>
        </w:rPr>
        <w:t>In aspects of disease, mortality statistics, and a major global recession, the UK has emerged as one of the most severely afflicted nations in the Global North by the COVID-19 pandemic. Children have been significantly (and unfairly) affected, with the UK shutdown causing numerous children to skip school and normal recreational opportunities for 6 months during the initial lockdown. During the third lockdown, while schools remained closed indefinitely, we changed this perspective. Due to significant media and policy discussion regarding the effect of COVID-19 on younger generations, with an emphasis on education, young people's individual opinions are often lost in these prominent stories.</w:t>
      </w:r>
      <w:r w:rsidR="004A72EF" w:rsidRPr="00626EC4">
        <w:rPr>
          <w:rFonts w:ascii="Arial" w:hAnsi="Arial" w:cs="Arial"/>
        </w:rPr>
        <w:t xml:space="preserve"> (Holt, 2021)</w:t>
      </w:r>
    </w:p>
    <w:p w14:paraId="06930FD9" w14:textId="152613A0" w:rsidR="004A72EF" w:rsidRPr="00626EC4" w:rsidRDefault="00E50BEC" w:rsidP="00626EC4">
      <w:pPr>
        <w:spacing w:after="30"/>
        <w:rPr>
          <w:rFonts w:ascii="Arial" w:hAnsi="Arial" w:cs="Arial"/>
        </w:rPr>
      </w:pPr>
      <w:r w:rsidRPr="00626EC4">
        <w:rPr>
          <w:rFonts w:ascii="Arial" w:hAnsi="Arial" w:cs="Arial"/>
        </w:rPr>
        <w:t xml:space="preserve">Parents, grandparents, and professionals demonstrated clear evidence that showed the effect of Covid-19 on UK children and family relations. The character of this sector has significantly changed </w:t>
      </w:r>
      <w:proofErr w:type="gramStart"/>
      <w:r w:rsidRPr="00626EC4">
        <w:rPr>
          <w:rFonts w:ascii="Arial" w:hAnsi="Arial" w:cs="Arial"/>
        </w:rPr>
        <w:t>as a result of</w:t>
      </w:r>
      <w:proofErr w:type="gramEnd"/>
      <w:r w:rsidRPr="00626EC4">
        <w:rPr>
          <w:rFonts w:ascii="Arial" w:hAnsi="Arial" w:cs="Arial"/>
        </w:rPr>
        <w:t xml:space="preserve"> current constraints and related demands, and this shift could not be short. Key findings included a decline in parental involvement with the religion, a change in the volunteering framework for church-based programmes, a concentration on </w:t>
      </w:r>
      <w:r w:rsidRPr="00626EC4">
        <w:rPr>
          <w:rFonts w:ascii="Arial" w:hAnsi="Arial" w:cs="Arial"/>
        </w:rPr>
        <w:t>relative’s</w:t>
      </w:r>
      <w:r w:rsidRPr="00626EC4">
        <w:rPr>
          <w:rFonts w:ascii="Arial" w:hAnsi="Arial" w:cs="Arial"/>
        </w:rPr>
        <w:t xml:space="preserve"> belief development events, and a diversity of children's unique religious paths.</w:t>
      </w:r>
      <w:r w:rsidRPr="00626EC4">
        <w:rPr>
          <w:rFonts w:ascii="Arial" w:hAnsi="Arial" w:cs="Arial"/>
        </w:rPr>
        <w:t xml:space="preserve"> (Holmes, 2022)</w:t>
      </w:r>
    </w:p>
    <w:p w14:paraId="70CB9054" w14:textId="5BF4AC69" w:rsidR="00E50BEC" w:rsidRPr="00626EC4" w:rsidRDefault="00E66451" w:rsidP="00626EC4">
      <w:pPr>
        <w:spacing w:after="30"/>
        <w:rPr>
          <w:rFonts w:ascii="Arial" w:hAnsi="Arial" w:cs="Arial"/>
        </w:rPr>
      </w:pPr>
      <w:r w:rsidRPr="00626EC4">
        <w:rPr>
          <w:rFonts w:ascii="Arial" w:hAnsi="Arial" w:cs="Arial"/>
        </w:rPr>
        <w:t>Children are particularly susceptible to the major health predictors: housing circumstances, income level, work, schooling, and access to healthcare. One might think of the epidemic as giving these determinants another systemic shock. In the near term, child social care and health services are being neglected in favour of adults with COVID-19. These include emergency care for serious diseases, outpatient care for persistent problems, child protection services to safeguard children from maltreatment and neglect, and preventive care to encourage growth in the early years, preventative care, and immunizations. Due to care redirection, international modelling anticipates a sharp rise in child mortality. We must quickly and smoothly bring back these operations to full, and even higher, capacity.</w:t>
      </w:r>
      <w:r w:rsidRPr="00626EC4">
        <w:rPr>
          <w:rFonts w:ascii="Arial" w:hAnsi="Arial" w:cs="Arial"/>
        </w:rPr>
        <w:t xml:space="preserve"> (Sinha, 2020)</w:t>
      </w:r>
    </w:p>
    <w:p w14:paraId="54872B62" w14:textId="4CB17528" w:rsidR="00E66451" w:rsidRPr="00626EC4" w:rsidRDefault="00D55B7E" w:rsidP="00626EC4">
      <w:pPr>
        <w:spacing w:after="30"/>
        <w:rPr>
          <w:rFonts w:ascii="Arial" w:hAnsi="Arial" w:cs="Arial"/>
        </w:rPr>
      </w:pPr>
      <w:r w:rsidRPr="00626EC4">
        <w:rPr>
          <w:rFonts w:ascii="Arial" w:hAnsi="Arial" w:cs="Arial"/>
        </w:rPr>
        <w:t>The results showed that preadolescent children's psychological issues were deteriorating particularly, with a 10% rise in kids who met potential criteria for affective disorders, a 20% rise in attention deficit, and a 35% rise in disciplinary difficulties.</w:t>
      </w:r>
      <w:r w:rsidR="00E92A02" w:rsidRPr="00626EC4">
        <w:rPr>
          <w:rFonts w:ascii="Arial" w:hAnsi="Arial" w:cs="Arial"/>
        </w:rPr>
        <w:t xml:space="preserve"> </w:t>
      </w:r>
      <w:r w:rsidR="00E92A02" w:rsidRPr="00626EC4">
        <w:rPr>
          <w:rFonts w:ascii="Arial" w:hAnsi="Arial" w:cs="Arial"/>
        </w:rPr>
        <w:t>Teenagers saw slight modifications, with a little decrease in psychological changes and increases in attention deficit disorder and behaviour difficulties of 4% and 8%.</w:t>
      </w:r>
      <w:r w:rsidR="00E92A02" w:rsidRPr="00626EC4">
        <w:rPr>
          <w:rFonts w:ascii="Arial" w:hAnsi="Arial" w:cs="Arial"/>
        </w:rPr>
        <w:t xml:space="preserve"> </w:t>
      </w:r>
      <w:proofErr w:type="gramStart"/>
      <w:r w:rsidR="00E92A02" w:rsidRPr="00626EC4">
        <w:rPr>
          <w:rFonts w:ascii="Arial" w:hAnsi="Arial" w:cs="Arial"/>
        </w:rPr>
        <w:t>Generally speaking, there</w:t>
      </w:r>
      <w:proofErr w:type="gramEnd"/>
      <w:r w:rsidR="00E92A02" w:rsidRPr="00626EC4">
        <w:rPr>
          <w:rFonts w:ascii="Arial" w:hAnsi="Arial" w:cs="Arial"/>
        </w:rPr>
        <w:t xml:space="preserve"> were no significant variations in the progression of illnesses or characteristic of the element across age according to social data, however kids and adolescents living in low-income families and those who have special educational requirements or cognitive impairments showed higher symptoms at both time points.</w:t>
      </w:r>
      <w:r w:rsidR="00E92A02" w:rsidRPr="00626EC4">
        <w:rPr>
          <w:rFonts w:ascii="Arial" w:hAnsi="Arial" w:cs="Arial"/>
        </w:rPr>
        <w:t xml:space="preserve"> (Waite, 2021)</w:t>
      </w:r>
    </w:p>
    <w:p w14:paraId="4EE85579" w14:textId="65DC2034" w:rsidR="00E92A02" w:rsidRPr="00626EC4" w:rsidRDefault="00EA1A3A" w:rsidP="00626EC4">
      <w:pPr>
        <w:spacing w:after="30"/>
        <w:rPr>
          <w:rFonts w:ascii="Arial" w:hAnsi="Arial" w:cs="Arial"/>
        </w:rPr>
      </w:pPr>
      <w:r w:rsidRPr="00626EC4">
        <w:rPr>
          <w:rFonts w:ascii="Arial" w:hAnsi="Arial" w:cs="Arial"/>
        </w:rPr>
        <w:t xml:space="preserve">Difficulty in the money situation can result in higher emotional exhaustion and scalar control, which represents the reaction of the body to psychological stress and has a detrimental impact on one's well-being and behaviour including higher risk for smoking or </w:t>
      </w:r>
      <w:r w:rsidR="00572D75" w:rsidRPr="00626EC4">
        <w:rPr>
          <w:rFonts w:ascii="Arial" w:hAnsi="Arial" w:cs="Arial"/>
        </w:rPr>
        <w:t>drinking.</w:t>
      </w:r>
      <w:r w:rsidRPr="00626EC4">
        <w:rPr>
          <w:rFonts w:ascii="Arial" w:hAnsi="Arial" w:cs="Arial"/>
        </w:rPr>
        <w:t xml:space="preserve"> According to studies, stress caused by a rapid shift in existing funds and the possibility for monetary distress has different </w:t>
      </w:r>
      <w:r w:rsidRPr="00626EC4">
        <w:rPr>
          <w:rFonts w:ascii="Arial" w:hAnsi="Arial" w:cs="Arial"/>
        </w:rPr>
        <w:t>effects</w:t>
      </w:r>
      <w:r w:rsidRPr="00626EC4">
        <w:rPr>
          <w:rFonts w:ascii="Arial" w:hAnsi="Arial" w:cs="Arial"/>
        </w:rPr>
        <w:t xml:space="preserve"> on men and women. One of most significant repercussions are seen by families with children, particularly if the net worth is less than the average.</w:t>
      </w:r>
      <w:r w:rsidR="00572D75" w:rsidRPr="00626EC4">
        <w:rPr>
          <w:rFonts w:ascii="Arial" w:hAnsi="Arial" w:cs="Arial"/>
        </w:rPr>
        <w:t xml:space="preserve"> </w:t>
      </w:r>
      <w:r w:rsidR="00572D75" w:rsidRPr="00626EC4">
        <w:rPr>
          <w:rFonts w:ascii="Arial" w:hAnsi="Arial" w:cs="Arial"/>
        </w:rPr>
        <w:t>According to investigation on prior epidemics, in which people claimed response to the growth anxiety and depressive symptoms due to social exclusion, isolation, loss of employment, home-based work and private education produced competitive demands and money problems that also made a significant contribution to poor quality of work.</w:t>
      </w:r>
      <w:r w:rsidR="00572D75" w:rsidRPr="00626EC4">
        <w:rPr>
          <w:rFonts w:ascii="Arial" w:hAnsi="Arial" w:cs="Arial"/>
        </w:rPr>
        <w:t xml:space="preserve"> (Cheng, 2021)</w:t>
      </w:r>
    </w:p>
    <w:p w14:paraId="3C0995BA" w14:textId="59423D3D" w:rsidR="00572D75" w:rsidRPr="00626EC4" w:rsidRDefault="00572D75" w:rsidP="00626EC4">
      <w:pPr>
        <w:spacing w:after="30"/>
        <w:rPr>
          <w:rFonts w:ascii="Arial" w:hAnsi="Arial" w:cs="Arial"/>
        </w:rPr>
      </w:pPr>
      <w:r w:rsidRPr="00626EC4">
        <w:rPr>
          <w:rFonts w:ascii="Arial" w:hAnsi="Arial" w:cs="Arial"/>
        </w:rPr>
        <w:t xml:space="preserve">The prevalence of Covid-19 is not randomized; death rate is substantially greater in the older, disadvantaged populations, especially ethnic minorities, and its financial impact is also </w:t>
      </w:r>
      <w:r w:rsidRPr="00626EC4">
        <w:rPr>
          <w:rFonts w:ascii="Arial" w:hAnsi="Arial" w:cs="Arial"/>
        </w:rPr>
        <w:lastRenderedPageBreak/>
        <w:t>disproportionately spread throughout the community. The effects of the economic downturn might last for many years. Without coordinated preventative action, poorer households and communities will suffer more than others, escalating health disparities in the UK and throughout the world.</w:t>
      </w:r>
      <w:r w:rsidR="00604462" w:rsidRPr="00626EC4">
        <w:rPr>
          <w:rFonts w:ascii="Arial" w:hAnsi="Arial" w:cs="Arial"/>
        </w:rPr>
        <w:t xml:space="preserve"> </w:t>
      </w:r>
      <w:r w:rsidR="00604462" w:rsidRPr="00626EC4">
        <w:rPr>
          <w:rFonts w:ascii="Arial" w:hAnsi="Arial" w:cs="Arial"/>
        </w:rPr>
        <w:t xml:space="preserve">Incredibly unsettling tendencies in healthcare were beginning to emerge in </w:t>
      </w:r>
      <w:r w:rsidR="00604462" w:rsidRPr="00626EC4">
        <w:rPr>
          <w:rFonts w:ascii="Arial" w:hAnsi="Arial" w:cs="Arial"/>
        </w:rPr>
        <w:t>UK</w:t>
      </w:r>
      <w:r w:rsidR="00604462" w:rsidRPr="00626EC4">
        <w:rPr>
          <w:rFonts w:ascii="Arial" w:hAnsi="Arial" w:cs="Arial"/>
        </w:rPr>
        <w:t xml:space="preserve"> also before COVID-19. Developing baby impoverishment, displacement, and food insecurity caused child mortality to increase at an astounding level, as well as issues with mental health and a stagnation in average lifespan, particularly for women in the poorer districts and communities. The disadvantaged populations have been severely impacted in these same locations after ten years of austerity policies. Greater reductions in public funding for local governments with greater percentages of children who were impoverished meant less money was spent on essential preventative programs whenever they were most needed. </w:t>
      </w:r>
      <w:proofErr w:type="gramStart"/>
      <w:r w:rsidR="00604462" w:rsidRPr="00626EC4">
        <w:rPr>
          <w:rFonts w:ascii="Arial" w:hAnsi="Arial" w:cs="Arial"/>
        </w:rPr>
        <w:t>In the midst of</w:t>
      </w:r>
      <w:proofErr w:type="gramEnd"/>
      <w:r w:rsidR="00604462" w:rsidRPr="00626EC4">
        <w:rPr>
          <w:rFonts w:ascii="Arial" w:hAnsi="Arial" w:cs="Arial"/>
        </w:rPr>
        <w:t xml:space="preserve"> this alarming situation, the pandemic struck and exacerbated already existing disparities.</w:t>
      </w:r>
      <w:r w:rsidR="00604462" w:rsidRPr="00626EC4">
        <w:rPr>
          <w:rFonts w:ascii="Arial" w:hAnsi="Arial" w:cs="Arial"/>
        </w:rPr>
        <w:t xml:space="preserve"> (Whitehead, 2021)</w:t>
      </w:r>
    </w:p>
    <w:p w14:paraId="5D343203" w14:textId="454A0987" w:rsidR="00604462" w:rsidRPr="00626EC4" w:rsidRDefault="00D32304" w:rsidP="00626EC4">
      <w:pPr>
        <w:spacing w:after="30"/>
        <w:rPr>
          <w:rFonts w:ascii="Arial" w:hAnsi="Arial" w:cs="Arial"/>
        </w:rPr>
      </w:pPr>
      <w:r w:rsidRPr="00626EC4">
        <w:rPr>
          <w:rFonts w:ascii="Arial" w:hAnsi="Arial" w:cs="Arial"/>
        </w:rPr>
        <w:t xml:space="preserve">There </w:t>
      </w:r>
      <w:r w:rsidRPr="00626EC4">
        <w:rPr>
          <w:rFonts w:ascii="Arial" w:hAnsi="Arial" w:cs="Arial"/>
        </w:rPr>
        <w:t>is</w:t>
      </w:r>
      <w:r w:rsidRPr="00626EC4">
        <w:rPr>
          <w:rFonts w:ascii="Arial" w:hAnsi="Arial" w:cs="Arial"/>
        </w:rPr>
        <w:t xml:space="preserve"> evidence that 3 major inequalities—income disparities across wealthy and impoverished homes, generate economic in ability and education levels, and multigenerational disparities among young and old people that are likely to have increased </w:t>
      </w:r>
      <w:proofErr w:type="gramStart"/>
      <w:r w:rsidRPr="00626EC4">
        <w:rPr>
          <w:rFonts w:ascii="Arial" w:hAnsi="Arial" w:cs="Arial"/>
        </w:rPr>
        <w:t>as a consequence of</w:t>
      </w:r>
      <w:proofErr w:type="gramEnd"/>
      <w:r w:rsidRPr="00626EC4">
        <w:rPr>
          <w:rFonts w:ascii="Arial" w:hAnsi="Arial" w:cs="Arial"/>
        </w:rPr>
        <w:t xml:space="preserve"> the financial crisis. The main causes of this include the pandemic-related loss in income, which affects younger and far less qualified individuals more severely, and the drastic decrease in face-to-face instruction that students have experienced. We address potential avenues for a comprehensive policy solution to these interconnected issues.</w:t>
      </w:r>
    </w:p>
    <w:p w14:paraId="445C651F" w14:textId="2D2AE884" w:rsidR="00D32304" w:rsidRPr="00626EC4" w:rsidRDefault="00D32304" w:rsidP="00626EC4">
      <w:pPr>
        <w:spacing w:after="30"/>
        <w:rPr>
          <w:rFonts w:ascii="Arial" w:hAnsi="Arial" w:cs="Arial"/>
        </w:rPr>
      </w:pPr>
      <w:r w:rsidRPr="00626EC4">
        <w:rPr>
          <w:rFonts w:ascii="Arial" w:hAnsi="Arial" w:cs="Arial"/>
        </w:rPr>
        <w:t xml:space="preserve">The Covid19 epidemic has caused one of the most surprising and massive changes to British culture and the economic ever since end of World War II. The authorities </w:t>
      </w:r>
      <w:r w:rsidRPr="00626EC4">
        <w:rPr>
          <w:rFonts w:ascii="Arial" w:hAnsi="Arial" w:cs="Arial"/>
        </w:rPr>
        <w:t>have</w:t>
      </w:r>
      <w:r w:rsidRPr="00626EC4">
        <w:rPr>
          <w:rFonts w:ascii="Arial" w:hAnsi="Arial" w:cs="Arial"/>
        </w:rPr>
        <w:t xml:space="preserve"> had to address substantial economic and environmental changes brought on by social exclusion and other regulations intended to slow the spread of Covid-19 in addition to pressing concerns about public health. In addition to the termination of face-to-face instruction during most young people's schools, universities, and institutions between March and September 2020 and once again in early 2021, this also involves the perpetually understaffed of millions of individuals and </w:t>
      </w:r>
      <w:proofErr w:type="gramStart"/>
      <w:r w:rsidRPr="00626EC4">
        <w:rPr>
          <w:rFonts w:ascii="Arial" w:hAnsi="Arial" w:cs="Arial"/>
        </w:rPr>
        <w:t>the vast majority of</w:t>
      </w:r>
      <w:proofErr w:type="gramEnd"/>
      <w:r w:rsidRPr="00626EC4">
        <w:rPr>
          <w:rFonts w:ascii="Arial" w:hAnsi="Arial" w:cs="Arial"/>
        </w:rPr>
        <w:t xml:space="preserve"> companies being prevented from function at all.</w:t>
      </w:r>
      <w:r w:rsidRPr="00626EC4">
        <w:rPr>
          <w:rFonts w:ascii="Arial" w:hAnsi="Arial" w:cs="Arial"/>
        </w:rPr>
        <w:t xml:space="preserve"> (Blundell, 2021)</w:t>
      </w:r>
    </w:p>
    <w:p w14:paraId="7D5C753F" w14:textId="267F0A9F" w:rsidR="007D097C" w:rsidRPr="00626EC4" w:rsidRDefault="007D097C" w:rsidP="00626EC4">
      <w:pPr>
        <w:spacing w:after="30"/>
        <w:rPr>
          <w:rFonts w:ascii="Arial" w:hAnsi="Arial" w:cs="Arial"/>
        </w:rPr>
      </w:pPr>
      <w:r w:rsidRPr="00626EC4">
        <w:rPr>
          <w:rFonts w:ascii="Arial" w:hAnsi="Arial" w:cs="Arial"/>
        </w:rPr>
        <w:t xml:space="preserve">Teenagers are more prone to affective issues (such as clinical depression) when confronted with hard circumstances throughout adolescence because of typical developmental processes including hormonal changes, difficulty controlling emotions, and the importance of peer interactions. Furthermore, there is proof that during the past 20 years, the prevalence of mental discomfort </w:t>
      </w:r>
      <w:r w:rsidRPr="00626EC4">
        <w:rPr>
          <w:rFonts w:ascii="Arial" w:hAnsi="Arial" w:cs="Arial"/>
        </w:rPr>
        <w:t>has</w:t>
      </w:r>
      <w:r w:rsidRPr="00626EC4">
        <w:rPr>
          <w:rFonts w:ascii="Arial" w:hAnsi="Arial" w:cs="Arial"/>
        </w:rPr>
        <w:t xml:space="preserve"> risen among teenagers, especially among girls. Increased test pressure, the growth of social technology, and the effects of growing inequality and poverty have all been cited as reasons for this.</w:t>
      </w:r>
      <w:r w:rsidRPr="00626EC4">
        <w:rPr>
          <w:rFonts w:ascii="Arial" w:hAnsi="Arial" w:cs="Arial"/>
        </w:rPr>
        <w:t xml:space="preserve"> Considering</w:t>
      </w:r>
      <w:r w:rsidRPr="00626EC4">
        <w:rPr>
          <w:rFonts w:ascii="Arial" w:hAnsi="Arial" w:cs="Arial"/>
        </w:rPr>
        <w:t xml:space="preserve"> this, concerns have been raised regarding how Covid-19 may affect teenage psychological health, particularly among the most vulnerable, marginalized, and deserving populations. Closing schools and imposing constrictions have a serious influence on aspects of the lives of adolescents that are already linked to the emergence of emotional trauma (such as standardized test stress, social competence, and domestic poverty), intensifying these dangers and constant pressure at a crucial growing period with potentially lifetime repercussions.</w:t>
      </w:r>
      <w:r w:rsidR="005C5BCB" w:rsidRPr="00626EC4">
        <w:rPr>
          <w:rFonts w:ascii="Arial" w:hAnsi="Arial" w:cs="Arial"/>
        </w:rPr>
        <w:t xml:space="preserve"> (Knowles, 20220</w:t>
      </w:r>
    </w:p>
    <w:p w14:paraId="72C73C91" w14:textId="1CF9F664" w:rsidR="005C5BCB" w:rsidRPr="00626EC4" w:rsidRDefault="005C5BCB" w:rsidP="00626EC4">
      <w:pPr>
        <w:spacing w:after="30"/>
        <w:rPr>
          <w:rFonts w:ascii="Arial" w:hAnsi="Arial" w:cs="Arial"/>
        </w:rPr>
      </w:pPr>
      <w:r w:rsidRPr="00626EC4">
        <w:rPr>
          <w:rFonts w:ascii="Arial" w:hAnsi="Arial" w:cs="Arial"/>
        </w:rPr>
        <w:t>Imbalances and discrepancies regarding accessibility to, relationships with, and interpretations of the both physical and virtual environments of adolescent leisure practices and cultures have been produced, revealed, and aggravated by the worldwide COVID-19 epidemic. This study extends to our knowledge of "liminal leisure" as it was understood by certain young people in the UK preceding and following the COVID-19 epidemic by relying on lengthy issues of continuity and transformation in juvenile leisure studies.</w:t>
      </w:r>
      <w:r w:rsidR="00A968E6" w:rsidRPr="00626EC4">
        <w:rPr>
          <w:rFonts w:ascii="Arial" w:hAnsi="Arial" w:cs="Arial"/>
        </w:rPr>
        <w:t xml:space="preserve"> </w:t>
      </w:r>
      <w:r w:rsidR="00A968E6" w:rsidRPr="00626EC4">
        <w:rPr>
          <w:rFonts w:ascii="Arial" w:hAnsi="Arial" w:cs="Arial"/>
        </w:rPr>
        <w:t xml:space="preserve">Accessing younger individuals to comprehend their perspectives is becoming more difficult </w:t>
      </w:r>
      <w:proofErr w:type="gramStart"/>
      <w:r w:rsidR="00A968E6" w:rsidRPr="00626EC4">
        <w:rPr>
          <w:rFonts w:ascii="Arial" w:hAnsi="Arial" w:cs="Arial"/>
        </w:rPr>
        <w:t xml:space="preserve">due to the </w:t>
      </w:r>
      <w:r w:rsidR="00A968E6" w:rsidRPr="00626EC4">
        <w:rPr>
          <w:rFonts w:ascii="Arial" w:hAnsi="Arial" w:cs="Arial"/>
        </w:rPr>
        <w:lastRenderedPageBreak/>
        <w:t>effects</w:t>
      </w:r>
      <w:proofErr w:type="gramEnd"/>
      <w:r w:rsidR="00A968E6" w:rsidRPr="00626EC4">
        <w:rPr>
          <w:rFonts w:ascii="Arial" w:hAnsi="Arial" w:cs="Arial"/>
        </w:rPr>
        <w:t xml:space="preserve"> of COVID-19 on the leisure of network with high underprivileged kids through lockout regulations, increased police inspection, and youth relocating into more private and 'tough to access' residential and virtual locations. It has a significant impact on young people's mental health and wellness when recreational opportunities are restricted, eliminated, stigmatized, and made illegal. Regarding development studies and youth work, this influence on young people's long-term welfare is a critical problem. Measures designed to reduce the danger of COVID-19 to the wider UK population, however, have limited youth scholarship and adolescent engagement upon </w:t>
      </w:r>
      <w:r w:rsidR="00A968E6" w:rsidRPr="00626EC4">
        <w:rPr>
          <w:rFonts w:ascii="Arial" w:hAnsi="Arial" w:cs="Arial"/>
        </w:rPr>
        <w:t>those consequences of the pandemic</w:t>
      </w:r>
      <w:r w:rsidR="00A968E6" w:rsidRPr="00626EC4">
        <w:rPr>
          <w:rFonts w:ascii="Arial" w:hAnsi="Arial" w:cs="Arial"/>
        </w:rPr>
        <w:t xml:space="preserve"> among youngsters.</w:t>
      </w:r>
      <w:r w:rsidR="00A968E6" w:rsidRPr="00626EC4">
        <w:rPr>
          <w:rFonts w:ascii="Arial" w:hAnsi="Arial" w:cs="Arial"/>
        </w:rPr>
        <w:t xml:space="preserve"> (Woodrow, 2021)</w:t>
      </w:r>
    </w:p>
    <w:p w14:paraId="3C6E1765" w14:textId="3FF031AB" w:rsidR="00A968E6" w:rsidRPr="00626EC4" w:rsidRDefault="00CC1535" w:rsidP="00626EC4">
      <w:pPr>
        <w:spacing w:after="30"/>
        <w:rPr>
          <w:rFonts w:ascii="Arial" w:hAnsi="Arial" w:cs="Arial"/>
        </w:rPr>
      </w:pPr>
      <w:r w:rsidRPr="00626EC4">
        <w:rPr>
          <w:rFonts w:ascii="Arial" w:hAnsi="Arial" w:cs="Arial"/>
        </w:rPr>
        <w:t>While the usefulness of prolonged closing schools in preventing the spread of viruses is still being debated in science, extended education cuts might have negative social and psychological effects on children who live in poverty and seem to be likely to worsen already-existing inequities. We go through two ways that closing schools will impact disadvantaged students in the US and Europe.</w:t>
      </w:r>
    </w:p>
    <w:p w14:paraId="7CAE44B5" w14:textId="00CB60B9" w:rsidR="00CC1535" w:rsidRPr="00626EC4" w:rsidRDefault="00CC1535" w:rsidP="00626EC4">
      <w:pPr>
        <w:spacing w:after="30"/>
        <w:rPr>
          <w:rFonts w:ascii="Arial" w:hAnsi="Arial" w:cs="Arial"/>
        </w:rPr>
      </w:pPr>
      <w:r w:rsidRPr="00626EC4">
        <w:rPr>
          <w:rFonts w:ascii="Arial" w:hAnsi="Arial" w:cs="Arial"/>
        </w:rPr>
        <w:t xml:space="preserve">First, reopening schools will make the food crisis worse. Schools serve as both a location for education and a facility for many low-income pupils to consume a well-balanced diet. In contrast, food poverty (especially inconsistent or poor diets) is linked to lower educational achievement and significant dangers to children's physical and emotional wellness. Study shows that free lunches </w:t>
      </w:r>
      <w:proofErr w:type="gramStart"/>
      <w:r w:rsidRPr="00626EC4">
        <w:rPr>
          <w:rFonts w:ascii="Arial" w:hAnsi="Arial" w:cs="Arial"/>
        </w:rPr>
        <w:t>are connected with</w:t>
      </w:r>
      <w:proofErr w:type="gramEnd"/>
      <w:r w:rsidRPr="00626EC4">
        <w:rPr>
          <w:rFonts w:ascii="Arial" w:hAnsi="Arial" w:cs="Arial"/>
        </w:rPr>
        <w:t xml:space="preserve"> increases in educational outcomes. There are a lot of kids that struggle with hunger.</w:t>
      </w:r>
    </w:p>
    <w:p w14:paraId="154A5D05" w14:textId="34ADEEB8" w:rsidR="00F1431A" w:rsidRPr="00626EC4" w:rsidRDefault="00F1431A" w:rsidP="00626EC4">
      <w:pPr>
        <w:spacing w:after="30"/>
        <w:rPr>
          <w:rFonts w:ascii="Arial" w:hAnsi="Arial" w:cs="Arial"/>
        </w:rPr>
      </w:pPr>
      <w:r w:rsidRPr="00626EC4">
        <w:rPr>
          <w:rFonts w:ascii="Arial" w:hAnsi="Arial" w:cs="Arial"/>
        </w:rPr>
        <w:t>Secondly, evidence points to non-school variables as the main cause of disparities in academic achievement. Even during summer and winter breaks, the difference in mathematics and reading abilities among students from poorer and higher socioeconomic families frequently grows. For kids and teenagers, summer vacations are also linked to a decline in their mental health and general wellness.</w:t>
      </w:r>
      <w:r w:rsidRPr="00626EC4">
        <w:rPr>
          <w:rFonts w:ascii="Arial" w:hAnsi="Arial" w:cs="Arial"/>
        </w:rPr>
        <w:t xml:space="preserve"> (Van Lancker, 2020)</w:t>
      </w:r>
    </w:p>
    <w:p w14:paraId="0FABCA56" w14:textId="1F64F6A3" w:rsidR="00F1431A" w:rsidRPr="00626EC4" w:rsidRDefault="007C49AC" w:rsidP="00626EC4">
      <w:pPr>
        <w:spacing w:after="30"/>
        <w:rPr>
          <w:rFonts w:ascii="Arial" w:hAnsi="Arial" w:cs="Arial"/>
        </w:rPr>
      </w:pPr>
      <w:r w:rsidRPr="00626EC4">
        <w:rPr>
          <w:rFonts w:ascii="Arial" w:hAnsi="Arial" w:cs="Arial"/>
        </w:rPr>
        <w:t xml:space="preserve">Numerous nations' COVID-19 adult immunization efforts have been impacted by vaccine reluctance. Parental opinion is the primary source of information about reluctance in child and adolescent communities. Using data from a sizable, school-based identity survey of youth ages 9 to 18 in </w:t>
      </w:r>
      <w:r w:rsidRPr="00626EC4">
        <w:rPr>
          <w:rFonts w:ascii="Arial" w:hAnsi="Arial" w:cs="Arial"/>
        </w:rPr>
        <w:t>UK</w:t>
      </w:r>
      <w:r w:rsidRPr="00626EC4">
        <w:rPr>
          <w:rFonts w:ascii="Arial" w:hAnsi="Arial" w:cs="Arial"/>
        </w:rPr>
        <w:t xml:space="preserve"> regarding their readiness to get a COVID-19 vaccination, we looked at the demographics of immunisation for kids and teens.</w:t>
      </w:r>
      <w:r w:rsidRPr="00626EC4">
        <w:rPr>
          <w:rFonts w:ascii="Arial" w:hAnsi="Arial" w:cs="Arial"/>
        </w:rPr>
        <w:t xml:space="preserve"> </w:t>
      </w:r>
      <w:r w:rsidRPr="00626EC4">
        <w:rPr>
          <w:rFonts w:ascii="Arial" w:hAnsi="Arial" w:cs="Arial"/>
        </w:rPr>
        <w:t>Six possible answers to the questions about vaccine hesitancy were collected to help with the delivery: enthusiastic and prepared were classified as vaccination "opt-ins," unsure and unconcerned were classified as "undecided," and uncomfortable and anti-vaccination were classified as "opt-outs."</w:t>
      </w:r>
      <w:r w:rsidRPr="00626EC4">
        <w:rPr>
          <w:rFonts w:ascii="Arial" w:hAnsi="Arial" w:cs="Arial"/>
        </w:rPr>
        <w:t xml:space="preserve">  (Fazel, 2021)</w:t>
      </w:r>
    </w:p>
    <w:p w14:paraId="0A0571FA" w14:textId="14A85055" w:rsidR="007F3615" w:rsidRPr="00626EC4" w:rsidRDefault="007F3615" w:rsidP="00626EC4">
      <w:pPr>
        <w:spacing w:after="30"/>
        <w:rPr>
          <w:rFonts w:ascii="Arial" w:hAnsi="Arial" w:cs="Arial"/>
        </w:rPr>
      </w:pPr>
      <w:r w:rsidRPr="00626EC4">
        <w:rPr>
          <w:rFonts w:ascii="Arial" w:hAnsi="Arial" w:cs="Arial"/>
        </w:rPr>
        <w:t xml:space="preserve">But there is one thing we can be certain of.   Some individuals in the UK are now at a significantly higher risk for COVID-19 than healthy youngsters. And fewer than 5% of the population in </w:t>
      </w:r>
      <w:proofErr w:type="gramStart"/>
      <w:r w:rsidRPr="00626EC4">
        <w:rPr>
          <w:rFonts w:ascii="Arial" w:hAnsi="Arial" w:cs="Arial"/>
        </w:rPr>
        <w:t>the majority of</w:t>
      </w:r>
      <w:proofErr w:type="gramEnd"/>
      <w:r w:rsidRPr="00626EC4">
        <w:rPr>
          <w:rFonts w:ascii="Arial" w:hAnsi="Arial" w:cs="Arial"/>
        </w:rPr>
        <w:t xml:space="preserve"> low-income countries has received all recommended vaccinations. Due to a shortage of infrastructure and vaccine supplies, Nepal, which is dealing with a serious upsurge of the delta form, paused its immunization campaign last month. Since some </w:t>
      </w:r>
      <w:r w:rsidRPr="00626EC4">
        <w:rPr>
          <w:rFonts w:ascii="Arial" w:hAnsi="Arial" w:cs="Arial"/>
        </w:rPr>
        <w:t>expert’s</w:t>
      </w:r>
      <w:r w:rsidRPr="00626EC4">
        <w:rPr>
          <w:rFonts w:ascii="Arial" w:hAnsi="Arial" w:cs="Arial"/>
        </w:rPr>
        <w:t xml:space="preserve"> state that just a modest number of vaccinations are needed to immunize kids in elevated nations, in many other nations the full at-risk elderly population might be immunized with the same number of doses as UK students.</w:t>
      </w:r>
      <w:r w:rsidRPr="00626EC4">
        <w:rPr>
          <w:rFonts w:ascii="Arial" w:hAnsi="Arial" w:cs="Arial"/>
        </w:rPr>
        <w:t xml:space="preserve"> (Wilkinson, 2021)</w:t>
      </w:r>
    </w:p>
    <w:p w14:paraId="74C390B9" w14:textId="020B28C5" w:rsidR="00626EC4" w:rsidRPr="00626EC4" w:rsidRDefault="00626EC4" w:rsidP="00626EC4">
      <w:pPr>
        <w:spacing w:after="30"/>
        <w:rPr>
          <w:rFonts w:ascii="Arial" w:hAnsi="Arial" w:cs="Arial"/>
        </w:rPr>
      </w:pPr>
      <w:r w:rsidRPr="00626EC4">
        <w:rPr>
          <w:rFonts w:ascii="Arial" w:hAnsi="Arial" w:cs="Arial"/>
        </w:rPr>
        <w:t xml:space="preserve">Youngsters require open communication on transitions in their families; in the absence of this communication, kids make their individual attempts to </w:t>
      </w:r>
      <w:r w:rsidRPr="00626EC4">
        <w:rPr>
          <w:rFonts w:ascii="Arial" w:hAnsi="Arial" w:cs="Arial"/>
        </w:rPr>
        <w:t>understand the</w:t>
      </w:r>
      <w:r w:rsidRPr="00626EC4">
        <w:rPr>
          <w:rFonts w:ascii="Arial" w:hAnsi="Arial" w:cs="Arial"/>
        </w:rPr>
        <w:t xml:space="preserve"> situation. To guarantee that communication is successful and neither underplays nor exaggerates the child's knowledge, it is essential to </w:t>
      </w:r>
      <w:proofErr w:type="gramStart"/>
      <w:r w:rsidRPr="00626EC4">
        <w:rPr>
          <w:rFonts w:ascii="Arial" w:hAnsi="Arial" w:cs="Arial"/>
        </w:rPr>
        <w:t>take into account</w:t>
      </w:r>
      <w:proofErr w:type="gramEnd"/>
      <w:r w:rsidRPr="00626EC4">
        <w:rPr>
          <w:rFonts w:ascii="Arial" w:hAnsi="Arial" w:cs="Arial"/>
        </w:rPr>
        <w:t xml:space="preserve"> their stage of evolution. Small children shouldn't just be communicated with by using simpler language or conceptions; it is also important to consider their understanding of sickness and consequence. Between the ages of 4 and 7, delusional thinking, which refers to a child's idea that ideas, desires, or unconnected deeds may affect natural forces like an illness might be caused by a certain </w:t>
      </w:r>
      <w:r w:rsidRPr="00626EC4">
        <w:rPr>
          <w:rFonts w:ascii="Arial" w:hAnsi="Arial" w:cs="Arial"/>
        </w:rPr>
        <w:lastRenderedPageBreak/>
        <w:t>thought or habits a significant impact on thinking.</w:t>
      </w:r>
      <w:r w:rsidRPr="00626EC4">
        <w:rPr>
          <w:rFonts w:ascii="Arial" w:hAnsi="Arial" w:cs="Arial"/>
        </w:rPr>
        <w:t xml:space="preserve"> </w:t>
      </w:r>
      <w:r w:rsidRPr="00626EC4">
        <w:rPr>
          <w:rFonts w:ascii="Arial" w:hAnsi="Arial" w:cs="Arial"/>
        </w:rPr>
        <w:t xml:space="preserve">Children begin to acquire a conscience during the same period as </w:t>
      </w:r>
      <w:r w:rsidRPr="00626EC4">
        <w:rPr>
          <w:rFonts w:ascii="Arial" w:hAnsi="Arial" w:cs="Arial"/>
        </w:rPr>
        <w:t>self-delusion</w:t>
      </w:r>
      <w:r w:rsidRPr="00626EC4">
        <w:rPr>
          <w:rFonts w:ascii="Arial" w:hAnsi="Arial" w:cs="Arial"/>
        </w:rPr>
        <w:t xml:space="preserve"> first appears, although they still have a limited knowledge of how diseases grow. Kids shouldn't unnecessarily blame them or believe that their sickness is a consequence for earlier misconduct, therefore parents need to watch out for this.  </w:t>
      </w:r>
      <w:proofErr w:type="gramStart"/>
      <w:r w:rsidRPr="00626EC4">
        <w:rPr>
          <w:rFonts w:ascii="Arial" w:hAnsi="Arial" w:cs="Arial"/>
        </w:rPr>
        <w:t>In order to</w:t>
      </w:r>
      <w:proofErr w:type="gramEnd"/>
      <w:r w:rsidRPr="00626EC4">
        <w:rPr>
          <w:rFonts w:ascii="Arial" w:hAnsi="Arial" w:cs="Arial"/>
        </w:rPr>
        <w:t xml:space="preserve"> avoid making kids feel overly scared or guilty, it is crucial to pay attention to what children think about the COVID-19 infection. By giving them </w:t>
      </w:r>
      <w:proofErr w:type="gramStart"/>
      <w:r w:rsidRPr="00626EC4">
        <w:rPr>
          <w:rFonts w:ascii="Arial" w:hAnsi="Arial" w:cs="Arial"/>
        </w:rPr>
        <w:t>a</w:t>
      </w:r>
      <w:proofErr w:type="gramEnd"/>
      <w:r w:rsidRPr="00626EC4">
        <w:rPr>
          <w:rFonts w:ascii="Arial" w:hAnsi="Arial" w:cs="Arial"/>
        </w:rPr>
        <w:t xml:space="preserve"> honest description that makes sense to them.</w:t>
      </w:r>
      <w:r w:rsidRPr="00626EC4">
        <w:rPr>
          <w:rFonts w:ascii="Arial" w:hAnsi="Arial" w:cs="Arial"/>
        </w:rPr>
        <w:t xml:space="preserve"> (Dalton, 2020)</w:t>
      </w:r>
    </w:p>
    <w:p w14:paraId="097D1B53" w14:textId="1F8DE43F" w:rsidR="00626EC4" w:rsidRPr="00626EC4" w:rsidRDefault="00626EC4" w:rsidP="00626EC4">
      <w:pPr>
        <w:spacing w:after="30"/>
        <w:rPr>
          <w:rFonts w:ascii="Arial" w:hAnsi="Arial" w:cs="Arial"/>
        </w:rPr>
      </w:pPr>
    </w:p>
    <w:p w14:paraId="2179F4FE" w14:textId="0127B103" w:rsidR="00626EC4" w:rsidRPr="00626EC4" w:rsidRDefault="00626EC4" w:rsidP="00626EC4">
      <w:pPr>
        <w:spacing w:after="30"/>
        <w:rPr>
          <w:rFonts w:ascii="Arial" w:hAnsi="Arial" w:cs="Arial"/>
        </w:rPr>
      </w:pPr>
    </w:p>
    <w:p w14:paraId="6ABE7058" w14:textId="26E8CFE8" w:rsidR="00626EC4" w:rsidRPr="00626EC4" w:rsidRDefault="00626EC4" w:rsidP="00626EC4">
      <w:pPr>
        <w:spacing w:after="30"/>
        <w:rPr>
          <w:rFonts w:ascii="Arial" w:hAnsi="Arial" w:cs="Arial"/>
        </w:rPr>
      </w:pPr>
    </w:p>
    <w:p w14:paraId="4C7CCC40" w14:textId="6AB48C56" w:rsidR="00626EC4" w:rsidRPr="00626EC4" w:rsidRDefault="00626EC4" w:rsidP="00626EC4">
      <w:pPr>
        <w:spacing w:after="30"/>
        <w:rPr>
          <w:rFonts w:ascii="Arial" w:hAnsi="Arial" w:cs="Arial"/>
        </w:rPr>
      </w:pPr>
    </w:p>
    <w:p w14:paraId="2B78BE52" w14:textId="522A2C06" w:rsidR="00626EC4" w:rsidRPr="00626EC4" w:rsidRDefault="00626EC4" w:rsidP="00626EC4">
      <w:pPr>
        <w:spacing w:after="30"/>
        <w:rPr>
          <w:rFonts w:ascii="Arial" w:hAnsi="Arial" w:cs="Arial"/>
        </w:rPr>
      </w:pPr>
    </w:p>
    <w:p w14:paraId="36E7D306" w14:textId="769755C8" w:rsidR="00626EC4" w:rsidRPr="00626EC4" w:rsidRDefault="00626EC4" w:rsidP="00626EC4">
      <w:pPr>
        <w:spacing w:after="30"/>
        <w:rPr>
          <w:rFonts w:ascii="Arial" w:hAnsi="Arial" w:cs="Arial"/>
        </w:rPr>
      </w:pPr>
    </w:p>
    <w:p w14:paraId="26C2DA3C" w14:textId="1C3AFDF3" w:rsidR="00626EC4" w:rsidRPr="00626EC4" w:rsidRDefault="00626EC4" w:rsidP="00626EC4">
      <w:pPr>
        <w:spacing w:after="30"/>
        <w:rPr>
          <w:rFonts w:ascii="Arial" w:hAnsi="Arial" w:cs="Arial"/>
        </w:rPr>
      </w:pPr>
    </w:p>
    <w:p w14:paraId="1E2D1810" w14:textId="4300EDE9" w:rsidR="00626EC4" w:rsidRPr="00626EC4" w:rsidRDefault="00626EC4" w:rsidP="00626EC4">
      <w:pPr>
        <w:spacing w:after="30"/>
        <w:rPr>
          <w:rFonts w:ascii="Arial" w:hAnsi="Arial" w:cs="Arial"/>
        </w:rPr>
      </w:pPr>
    </w:p>
    <w:p w14:paraId="15B3E428" w14:textId="31448436" w:rsidR="00626EC4" w:rsidRPr="00626EC4" w:rsidRDefault="00626EC4" w:rsidP="00626EC4">
      <w:pPr>
        <w:spacing w:after="30"/>
        <w:rPr>
          <w:rFonts w:ascii="Arial" w:hAnsi="Arial" w:cs="Arial"/>
        </w:rPr>
      </w:pPr>
    </w:p>
    <w:p w14:paraId="2C90CF81" w14:textId="4A755111" w:rsidR="00626EC4" w:rsidRPr="00626EC4" w:rsidRDefault="00626EC4" w:rsidP="00626EC4">
      <w:pPr>
        <w:spacing w:after="30"/>
        <w:rPr>
          <w:rFonts w:ascii="Arial" w:hAnsi="Arial" w:cs="Arial"/>
        </w:rPr>
      </w:pPr>
    </w:p>
    <w:p w14:paraId="11B3E4C7" w14:textId="3D5C537A" w:rsidR="00626EC4" w:rsidRPr="00626EC4" w:rsidRDefault="00626EC4" w:rsidP="00626EC4">
      <w:pPr>
        <w:spacing w:after="30"/>
        <w:rPr>
          <w:rFonts w:ascii="Arial" w:hAnsi="Arial" w:cs="Arial"/>
        </w:rPr>
      </w:pPr>
    </w:p>
    <w:p w14:paraId="19FB371B" w14:textId="557DBABC" w:rsidR="00626EC4" w:rsidRPr="00626EC4" w:rsidRDefault="00626EC4" w:rsidP="00626EC4">
      <w:pPr>
        <w:spacing w:after="30"/>
        <w:rPr>
          <w:rFonts w:ascii="Arial" w:hAnsi="Arial" w:cs="Arial"/>
        </w:rPr>
      </w:pPr>
    </w:p>
    <w:p w14:paraId="5371936A" w14:textId="47313089" w:rsidR="00626EC4" w:rsidRPr="00626EC4" w:rsidRDefault="00626EC4" w:rsidP="00626EC4">
      <w:pPr>
        <w:spacing w:after="30"/>
        <w:rPr>
          <w:rFonts w:ascii="Arial" w:hAnsi="Arial" w:cs="Arial"/>
        </w:rPr>
      </w:pPr>
    </w:p>
    <w:p w14:paraId="451FC83E" w14:textId="6F51CF82" w:rsidR="00626EC4" w:rsidRPr="00626EC4" w:rsidRDefault="00626EC4" w:rsidP="00626EC4">
      <w:pPr>
        <w:spacing w:after="30"/>
        <w:rPr>
          <w:rFonts w:ascii="Arial" w:hAnsi="Arial" w:cs="Arial"/>
        </w:rPr>
      </w:pPr>
    </w:p>
    <w:p w14:paraId="30929807" w14:textId="02DF0A4E" w:rsidR="00626EC4" w:rsidRPr="00626EC4" w:rsidRDefault="00626EC4" w:rsidP="00626EC4">
      <w:pPr>
        <w:spacing w:after="30"/>
        <w:rPr>
          <w:rFonts w:ascii="Arial" w:hAnsi="Arial" w:cs="Arial"/>
        </w:rPr>
      </w:pPr>
    </w:p>
    <w:p w14:paraId="419B09EF" w14:textId="73D8E71F" w:rsidR="00626EC4" w:rsidRPr="00626EC4" w:rsidRDefault="00626EC4" w:rsidP="00626EC4">
      <w:pPr>
        <w:spacing w:after="30"/>
        <w:rPr>
          <w:rFonts w:ascii="Arial" w:hAnsi="Arial" w:cs="Arial"/>
        </w:rPr>
      </w:pPr>
    </w:p>
    <w:p w14:paraId="6327842D" w14:textId="7E068C2F" w:rsidR="00626EC4" w:rsidRPr="00626EC4" w:rsidRDefault="00626EC4" w:rsidP="00626EC4">
      <w:pPr>
        <w:spacing w:after="30"/>
        <w:rPr>
          <w:rFonts w:ascii="Arial" w:hAnsi="Arial" w:cs="Arial"/>
        </w:rPr>
      </w:pPr>
    </w:p>
    <w:p w14:paraId="5C3CDF1C" w14:textId="0A03E521" w:rsidR="00626EC4" w:rsidRDefault="00626EC4" w:rsidP="00626EC4">
      <w:pPr>
        <w:spacing w:after="30"/>
        <w:rPr>
          <w:rFonts w:ascii="Arial" w:hAnsi="Arial" w:cs="Arial"/>
        </w:rPr>
      </w:pPr>
    </w:p>
    <w:p w14:paraId="5279EA78" w14:textId="2A24E260" w:rsidR="00626EC4" w:rsidRDefault="00626EC4" w:rsidP="00626EC4">
      <w:pPr>
        <w:spacing w:after="30"/>
        <w:rPr>
          <w:rFonts w:ascii="Arial" w:hAnsi="Arial" w:cs="Arial"/>
        </w:rPr>
      </w:pPr>
    </w:p>
    <w:p w14:paraId="640D3C1D" w14:textId="6AC80A10" w:rsidR="00626EC4" w:rsidRDefault="00626EC4" w:rsidP="00626EC4">
      <w:pPr>
        <w:spacing w:after="30"/>
        <w:rPr>
          <w:rFonts w:ascii="Arial" w:hAnsi="Arial" w:cs="Arial"/>
        </w:rPr>
      </w:pPr>
    </w:p>
    <w:p w14:paraId="1736E660" w14:textId="3030AD58" w:rsidR="00626EC4" w:rsidRDefault="00626EC4" w:rsidP="00626EC4">
      <w:pPr>
        <w:spacing w:after="30"/>
        <w:rPr>
          <w:rFonts w:ascii="Arial" w:hAnsi="Arial" w:cs="Arial"/>
        </w:rPr>
      </w:pPr>
    </w:p>
    <w:p w14:paraId="5676D2D9" w14:textId="2783AC6B" w:rsidR="00626EC4" w:rsidRDefault="00626EC4" w:rsidP="00626EC4">
      <w:pPr>
        <w:spacing w:after="30"/>
        <w:rPr>
          <w:rFonts w:ascii="Arial" w:hAnsi="Arial" w:cs="Arial"/>
        </w:rPr>
      </w:pPr>
    </w:p>
    <w:p w14:paraId="017A59B2" w14:textId="4DCFA674" w:rsidR="00626EC4" w:rsidRDefault="00626EC4" w:rsidP="00626EC4">
      <w:pPr>
        <w:spacing w:after="30"/>
        <w:rPr>
          <w:rFonts w:ascii="Arial" w:hAnsi="Arial" w:cs="Arial"/>
        </w:rPr>
      </w:pPr>
    </w:p>
    <w:p w14:paraId="3231911A" w14:textId="32985309" w:rsidR="00626EC4" w:rsidRDefault="00626EC4" w:rsidP="00626EC4">
      <w:pPr>
        <w:spacing w:after="30"/>
        <w:rPr>
          <w:rFonts w:ascii="Arial" w:hAnsi="Arial" w:cs="Arial"/>
        </w:rPr>
      </w:pPr>
    </w:p>
    <w:p w14:paraId="18B649C7" w14:textId="2439120A" w:rsidR="00626EC4" w:rsidRDefault="00626EC4" w:rsidP="00626EC4">
      <w:pPr>
        <w:spacing w:after="30"/>
        <w:rPr>
          <w:rFonts w:ascii="Arial" w:hAnsi="Arial" w:cs="Arial"/>
        </w:rPr>
      </w:pPr>
    </w:p>
    <w:p w14:paraId="3C75CCB2" w14:textId="0E3A91F3" w:rsidR="00626EC4" w:rsidRDefault="00626EC4" w:rsidP="00626EC4">
      <w:pPr>
        <w:spacing w:after="30"/>
        <w:rPr>
          <w:rFonts w:ascii="Arial" w:hAnsi="Arial" w:cs="Arial"/>
        </w:rPr>
      </w:pPr>
    </w:p>
    <w:p w14:paraId="77FDBD1D" w14:textId="5C4CF752" w:rsidR="00626EC4" w:rsidRDefault="00626EC4" w:rsidP="00626EC4">
      <w:pPr>
        <w:spacing w:after="30"/>
        <w:rPr>
          <w:rFonts w:ascii="Arial" w:hAnsi="Arial" w:cs="Arial"/>
        </w:rPr>
      </w:pPr>
    </w:p>
    <w:p w14:paraId="0FB8F350" w14:textId="455AF477" w:rsidR="00626EC4" w:rsidRDefault="00626EC4" w:rsidP="00626EC4">
      <w:pPr>
        <w:spacing w:after="30"/>
        <w:rPr>
          <w:rFonts w:ascii="Arial" w:hAnsi="Arial" w:cs="Arial"/>
        </w:rPr>
      </w:pPr>
    </w:p>
    <w:p w14:paraId="4D61601B" w14:textId="2BB0D4B6" w:rsidR="00626EC4" w:rsidRDefault="00626EC4" w:rsidP="00626EC4">
      <w:pPr>
        <w:spacing w:after="30"/>
        <w:rPr>
          <w:rFonts w:ascii="Arial" w:hAnsi="Arial" w:cs="Arial"/>
        </w:rPr>
      </w:pPr>
    </w:p>
    <w:p w14:paraId="39DD08FC" w14:textId="6FAE6E3B" w:rsidR="00626EC4" w:rsidRDefault="00626EC4" w:rsidP="00626EC4">
      <w:pPr>
        <w:spacing w:after="30"/>
        <w:rPr>
          <w:rFonts w:ascii="Arial" w:hAnsi="Arial" w:cs="Arial"/>
        </w:rPr>
      </w:pPr>
    </w:p>
    <w:p w14:paraId="11C7C09A" w14:textId="37348E77" w:rsidR="00626EC4" w:rsidRDefault="00626EC4" w:rsidP="00626EC4">
      <w:pPr>
        <w:spacing w:after="30"/>
        <w:rPr>
          <w:rFonts w:ascii="Arial" w:hAnsi="Arial" w:cs="Arial"/>
        </w:rPr>
      </w:pPr>
    </w:p>
    <w:p w14:paraId="764A3FBF" w14:textId="197C7E65" w:rsidR="00626EC4" w:rsidRDefault="00626EC4" w:rsidP="00626EC4">
      <w:pPr>
        <w:spacing w:after="30"/>
        <w:rPr>
          <w:rFonts w:ascii="Arial" w:hAnsi="Arial" w:cs="Arial"/>
        </w:rPr>
      </w:pPr>
    </w:p>
    <w:p w14:paraId="5809B3D8" w14:textId="0745466E" w:rsidR="00626EC4" w:rsidRDefault="00626EC4" w:rsidP="00626EC4">
      <w:pPr>
        <w:spacing w:after="30"/>
        <w:rPr>
          <w:rFonts w:ascii="Arial" w:hAnsi="Arial" w:cs="Arial"/>
        </w:rPr>
      </w:pPr>
    </w:p>
    <w:p w14:paraId="07AB9F17" w14:textId="5E02E083" w:rsidR="00626EC4" w:rsidRDefault="00626EC4" w:rsidP="00626EC4">
      <w:pPr>
        <w:spacing w:after="30"/>
        <w:rPr>
          <w:rFonts w:ascii="Arial" w:hAnsi="Arial" w:cs="Arial"/>
        </w:rPr>
      </w:pPr>
    </w:p>
    <w:p w14:paraId="2F6BF368" w14:textId="77777777" w:rsidR="00626EC4" w:rsidRPr="00626EC4" w:rsidRDefault="00626EC4" w:rsidP="00626EC4">
      <w:pPr>
        <w:spacing w:after="30"/>
        <w:rPr>
          <w:rFonts w:ascii="Arial" w:hAnsi="Arial" w:cs="Arial"/>
        </w:rPr>
      </w:pPr>
    </w:p>
    <w:p w14:paraId="35693848" w14:textId="20A0E5AB" w:rsidR="00626EC4" w:rsidRPr="00626EC4" w:rsidRDefault="00626EC4" w:rsidP="00626EC4">
      <w:pPr>
        <w:spacing w:after="30"/>
        <w:rPr>
          <w:rFonts w:ascii="Arial" w:hAnsi="Arial" w:cs="Arial"/>
        </w:rPr>
      </w:pPr>
    </w:p>
    <w:p w14:paraId="57979DD9" w14:textId="6E8F67AB" w:rsidR="00626EC4" w:rsidRPr="00626EC4" w:rsidRDefault="00626EC4" w:rsidP="00626EC4">
      <w:pPr>
        <w:spacing w:after="30"/>
        <w:rPr>
          <w:rFonts w:ascii="Arial" w:hAnsi="Arial" w:cs="Arial"/>
        </w:rPr>
      </w:pPr>
    </w:p>
    <w:p w14:paraId="0E890329" w14:textId="394AEF12" w:rsidR="00626EC4" w:rsidRPr="00626EC4" w:rsidRDefault="00626EC4" w:rsidP="00626EC4">
      <w:pPr>
        <w:spacing w:after="30"/>
        <w:rPr>
          <w:rFonts w:ascii="Arial" w:hAnsi="Arial" w:cs="Arial"/>
        </w:rPr>
      </w:pPr>
    </w:p>
    <w:p w14:paraId="0AC261B4" w14:textId="5E2AF9E6" w:rsidR="00626EC4" w:rsidRPr="00626EC4" w:rsidRDefault="00626EC4" w:rsidP="00626EC4">
      <w:pPr>
        <w:spacing w:after="30"/>
        <w:rPr>
          <w:rFonts w:ascii="Arial" w:hAnsi="Arial" w:cs="Arial"/>
        </w:rPr>
      </w:pPr>
    </w:p>
    <w:p w14:paraId="31C1DFA5" w14:textId="05D1D03A" w:rsidR="00626EC4" w:rsidRPr="00626EC4" w:rsidRDefault="00626EC4" w:rsidP="00626EC4">
      <w:pPr>
        <w:spacing w:after="30"/>
        <w:rPr>
          <w:rFonts w:ascii="Arial" w:hAnsi="Arial" w:cs="Arial"/>
          <w:b/>
          <w:bCs/>
        </w:rPr>
      </w:pPr>
      <w:r w:rsidRPr="00626EC4">
        <w:rPr>
          <w:rFonts w:ascii="Arial" w:hAnsi="Arial" w:cs="Arial"/>
          <w:b/>
          <w:bCs/>
        </w:rPr>
        <w:lastRenderedPageBreak/>
        <w:t>References</w:t>
      </w:r>
    </w:p>
    <w:p w14:paraId="456D8327" w14:textId="77777777" w:rsidR="00626EC4" w:rsidRPr="00626EC4" w:rsidRDefault="00626EC4" w:rsidP="00626EC4">
      <w:pPr>
        <w:pStyle w:val="ListParagraph"/>
        <w:numPr>
          <w:ilvl w:val="0"/>
          <w:numId w:val="1"/>
        </w:numPr>
        <w:spacing w:after="30"/>
        <w:rPr>
          <w:rFonts w:ascii="Arial" w:hAnsi="Arial" w:cs="Arial"/>
        </w:rPr>
      </w:pPr>
      <w:r w:rsidRPr="00626EC4">
        <w:rPr>
          <w:rFonts w:ascii="Arial" w:hAnsi="Arial" w:cs="Arial"/>
          <w:color w:val="222222"/>
          <w:shd w:val="clear" w:color="auto" w:fill="FFFFFF"/>
        </w:rPr>
        <w:t>Holt, L. and Murray, L., 2021. Children and Covid 19 in the UK. </w:t>
      </w:r>
      <w:r w:rsidRPr="00626EC4">
        <w:rPr>
          <w:rFonts w:ascii="Arial" w:hAnsi="Arial" w:cs="Arial"/>
          <w:i/>
          <w:iCs/>
          <w:color w:val="222222"/>
          <w:shd w:val="clear" w:color="auto" w:fill="FFFFFF"/>
        </w:rPr>
        <w:t>Children's Geographies</w:t>
      </w:r>
      <w:r w:rsidRPr="00626EC4">
        <w:rPr>
          <w:rFonts w:ascii="Arial" w:hAnsi="Arial" w:cs="Arial"/>
          <w:color w:val="222222"/>
          <w:shd w:val="clear" w:color="auto" w:fill="FFFFFF"/>
        </w:rPr>
        <w:t>, pp.1-8.</w:t>
      </w:r>
    </w:p>
    <w:p w14:paraId="154D5A8B" w14:textId="77777777" w:rsidR="00626EC4" w:rsidRPr="00626EC4" w:rsidRDefault="00626EC4" w:rsidP="00626EC4">
      <w:pPr>
        <w:pStyle w:val="ListParagraph"/>
        <w:numPr>
          <w:ilvl w:val="0"/>
          <w:numId w:val="1"/>
        </w:numPr>
        <w:spacing w:after="30"/>
        <w:rPr>
          <w:rFonts w:ascii="Arial" w:hAnsi="Arial" w:cs="Arial"/>
        </w:rPr>
      </w:pPr>
      <w:r w:rsidRPr="00626EC4">
        <w:rPr>
          <w:rFonts w:ascii="Arial" w:hAnsi="Arial" w:cs="Arial"/>
          <w:color w:val="222222"/>
          <w:shd w:val="clear" w:color="auto" w:fill="FFFFFF"/>
        </w:rPr>
        <w:t>Holmes, S.E., 2022. The Changing Nature of Ministry amongst Children and Families in the UK during the Covid-19 Pandemic. </w:t>
      </w:r>
      <w:r w:rsidRPr="00626EC4">
        <w:rPr>
          <w:rFonts w:ascii="Arial" w:hAnsi="Arial" w:cs="Arial"/>
          <w:i/>
          <w:iCs/>
          <w:color w:val="222222"/>
          <w:shd w:val="clear" w:color="auto" w:fill="FFFFFF"/>
        </w:rPr>
        <w:t>Christian Education Journal</w:t>
      </w:r>
      <w:r w:rsidRPr="00626EC4">
        <w:rPr>
          <w:rFonts w:ascii="Arial" w:hAnsi="Arial" w:cs="Arial"/>
          <w:color w:val="222222"/>
          <w:shd w:val="clear" w:color="auto" w:fill="FFFFFF"/>
        </w:rPr>
        <w:t>, </w:t>
      </w:r>
      <w:r w:rsidRPr="00626EC4">
        <w:rPr>
          <w:rFonts w:ascii="Arial" w:hAnsi="Arial" w:cs="Arial"/>
          <w:i/>
          <w:iCs/>
          <w:color w:val="222222"/>
          <w:shd w:val="clear" w:color="auto" w:fill="FFFFFF"/>
        </w:rPr>
        <w:t>19</w:t>
      </w:r>
      <w:r w:rsidRPr="00626EC4">
        <w:rPr>
          <w:rFonts w:ascii="Arial" w:hAnsi="Arial" w:cs="Arial"/>
          <w:color w:val="222222"/>
          <w:shd w:val="clear" w:color="auto" w:fill="FFFFFF"/>
        </w:rPr>
        <w:t>(1), pp.134-151.</w:t>
      </w:r>
    </w:p>
    <w:p w14:paraId="53974523" w14:textId="77777777" w:rsidR="00626EC4" w:rsidRPr="00626EC4" w:rsidRDefault="00626EC4" w:rsidP="00626EC4">
      <w:pPr>
        <w:pStyle w:val="ListParagraph"/>
        <w:numPr>
          <w:ilvl w:val="0"/>
          <w:numId w:val="1"/>
        </w:numPr>
        <w:spacing w:after="30"/>
        <w:rPr>
          <w:rFonts w:ascii="Arial" w:hAnsi="Arial" w:cs="Arial"/>
        </w:rPr>
      </w:pPr>
      <w:r w:rsidRPr="00626EC4">
        <w:rPr>
          <w:rFonts w:ascii="Arial" w:hAnsi="Arial" w:cs="Arial"/>
          <w:color w:val="222222"/>
          <w:shd w:val="clear" w:color="auto" w:fill="FFFFFF"/>
        </w:rPr>
        <w:t xml:space="preserve">Sinha, I., Bennett, D. and Taylor-Robinson, D.C., 2020. Children are being </w:t>
      </w:r>
      <w:proofErr w:type="spellStart"/>
      <w:r w:rsidRPr="00626EC4">
        <w:rPr>
          <w:rFonts w:ascii="Arial" w:hAnsi="Arial" w:cs="Arial"/>
          <w:color w:val="222222"/>
          <w:shd w:val="clear" w:color="auto" w:fill="FFFFFF"/>
        </w:rPr>
        <w:t>sidelined</w:t>
      </w:r>
      <w:proofErr w:type="spellEnd"/>
      <w:r w:rsidRPr="00626EC4">
        <w:rPr>
          <w:rFonts w:ascii="Arial" w:hAnsi="Arial" w:cs="Arial"/>
          <w:color w:val="222222"/>
          <w:shd w:val="clear" w:color="auto" w:fill="FFFFFF"/>
        </w:rPr>
        <w:t xml:space="preserve"> by covid-19. </w:t>
      </w:r>
      <w:r w:rsidRPr="00626EC4">
        <w:rPr>
          <w:rFonts w:ascii="Arial" w:hAnsi="Arial" w:cs="Arial"/>
          <w:i/>
          <w:iCs/>
          <w:color w:val="222222"/>
          <w:shd w:val="clear" w:color="auto" w:fill="FFFFFF"/>
        </w:rPr>
        <w:t>BMJ</w:t>
      </w:r>
      <w:r w:rsidRPr="00626EC4">
        <w:rPr>
          <w:rFonts w:ascii="Arial" w:hAnsi="Arial" w:cs="Arial"/>
          <w:color w:val="222222"/>
          <w:shd w:val="clear" w:color="auto" w:fill="FFFFFF"/>
        </w:rPr>
        <w:t>, </w:t>
      </w:r>
      <w:r w:rsidRPr="00626EC4">
        <w:rPr>
          <w:rFonts w:ascii="Arial" w:hAnsi="Arial" w:cs="Arial"/>
          <w:i/>
          <w:iCs/>
          <w:color w:val="222222"/>
          <w:shd w:val="clear" w:color="auto" w:fill="FFFFFF"/>
        </w:rPr>
        <w:t>369</w:t>
      </w:r>
      <w:r w:rsidRPr="00626EC4">
        <w:rPr>
          <w:rFonts w:ascii="Arial" w:hAnsi="Arial" w:cs="Arial"/>
          <w:color w:val="222222"/>
          <w:shd w:val="clear" w:color="auto" w:fill="FFFFFF"/>
        </w:rPr>
        <w:t>.</w:t>
      </w:r>
    </w:p>
    <w:p w14:paraId="6D4423DB" w14:textId="77777777" w:rsidR="00626EC4" w:rsidRPr="00626EC4" w:rsidRDefault="00626EC4" w:rsidP="00626EC4">
      <w:pPr>
        <w:pStyle w:val="ListParagraph"/>
        <w:numPr>
          <w:ilvl w:val="0"/>
          <w:numId w:val="1"/>
        </w:numPr>
        <w:spacing w:after="30"/>
        <w:rPr>
          <w:rFonts w:ascii="Arial" w:hAnsi="Arial" w:cs="Arial"/>
        </w:rPr>
      </w:pPr>
      <w:r w:rsidRPr="00626EC4">
        <w:rPr>
          <w:rFonts w:ascii="Arial" w:hAnsi="Arial" w:cs="Arial"/>
          <w:color w:val="222222"/>
          <w:shd w:val="clear" w:color="auto" w:fill="FFFFFF"/>
        </w:rPr>
        <w:t xml:space="preserve">Waite, P., Pearcey, S., Shum, A., Raw, J.A., </w:t>
      </w:r>
      <w:proofErr w:type="spellStart"/>
      <w:r w:rsidRPr="00626EC4">
        <w:rPr>
          <w:rFonts w:ascii="Arial" w:hAnsi="Arial" w:cs="Arial"/>
          <w:color w:val="222222"/>
          <w:shd w:val="clear" w:color="auto" w:fill="FFFFFF"/>
        </w:rPr>
        <w:t>Patalay</w:t>
      </w:r>
      <w:proofErr w:type="spellEnd"/>
      <w:r w:rsidRPr="00626EC4">
        <w:rPr>
          <w:rFonts w:ascii="Arial" w:hAnsi="Arial" w:cs="Arial"/>
          <w:color w:val="222222"/>
          <w:shd w:val="clear" w:color="auto" w:fill="FFFFFF"/>
        </w:rPr>
        <w:t>, P. and Creswell, C., 2021. How did the mental health symptoms of children and adolescents change over early lockdown during the COVID</w:t>
      </w:r>
      <w:r w:rsidRPr="00626EC4">
        <w:rPr>
          <w:rFonts w:ascii="Cambria Math" w:hAnsi="Cambria Math" w:cs="Cambria Math"/>
          <w:color w:val="222222"/>
          <w:shd w:val="clear" w:color="auto" w:fill="FFFFFF"/>
        </w:rPr>
        <w:t>‐</w:t>
      </w:r>
      <w:r w:rsidRPr="00626EC4">
        <w:rPr>
          <w:rFonts w:ascii="Arial" w:hAnsi="Arial" w:cs="Arial"/>
          <w:color w:val="222222"/>
          <w:shd w:val="clear" w:color="auto" w:fill="FFFFFF"/>
        </w:rPr>
        <w:t xml:space="preserve">19 pandemic in the </w:t>
      </w:r>
      <w:proofErr w:type="gramStart"/>
      <w:r w:rsidRPr="00626EC4">
        <w:rPr>
          <w:rFonts w:ascii="Arial" w:hAnsi="Arial" w:cs="Arial"/>
          <w:color w:val="222222"/>
          <w:shd w:val="clear" w:color="auto" w:fill="FFFFFF"/>
        </w:rPr>
        <w:t>UK?.</w:t>
      </w:r>
      <w:proofErr w:type="gramEnd"/>
      <w:r w:rsidRPr="00626EC4">
        <w:rPr>
          <w:rFonts w:ascii="Arial" w:hAnsi="Arial" w:cs="Arial"/>
          <w:color w:val="222222"/>
          <w:shd w:val="clear" w:color="auto" w:fill="FFFFFF"/>
        </w:rPr>
        <w:t> </w:t>
      </w:r>
      <w:r w:rsidRPr="00626EC4">
        <w:rPr>
          <w:rFonts w:ascii="Arial" w:hAnsi="Arial" w:cs="Arial"/>
          <w:i/>
          <w:iCs/>
          <w:color w:val="222222"/>
          <w:shd w:val="clear" w:color="auto" w:fill="FFFFFF"/>
        </w:rPr>
        <w:t>JCPP advances</w:t>
      </w:r>
      <w:r w:rsidRPr="00626EC4">
        <w:rPr>
          <w:rFonts w:ascii="Arial" w:hAnsi="Arial" w:cs="Arial"/>
          <w:color w:val="222222"/>
          <w:shd w:val="clear" w:color="auto" w:fill="FFFFFF"/>
        </w:rPr>
        <w:t>, </w:t>
      </w:r>
      <w:r w:rsidRPr="00626EC4">
        <w:rPr>
          <w:rFonts w:ascii="Arial" w:hAnsi="Arial" w:cs="Arial"/>
          <w:i/>
          <w:iCs/>
          <w:color w:val="222222"/>
          <w:shd w:val="clear" w:color="auto" w:fill="FFFFFF"/>
        </w:rPr>
        <w:t>1</w:t>
      </w:r>
      <w:r w:rsidRPr="00626EC4">
        <w:rPr>
          <w:rFonts w:ascii="Arial" w:hAnsi="Arial" w:cs="Arial"/>
          <w:color w:val="222222"/>
          <w:shd w:val="clear" w:color="auto" w:fill="FFFFFF"/>
        </w:rPr>
        <w:t>(1), p.e12009.</w:t>
      </w:r>
    </w:p>
    <w:p w14:paraId="6A208816" w14:textId="77777777" w:rsidR="00626EC4" w:rsidRPr="00626EC4" w:rsidRDefault="00626EC4" w:rsidP="00626EC4">
      <w:pPr>
        <w:pStyle w:val="ListParagraph"/>
        <w:numPr>
          <w:ilvl w:val="0"/>
          <w:numId w:val="1"/>
        </w:numPr>
        <w:spacing w:after="30"/>
        <w:rPr>
          <w:rFonts w:ascii="Arial" w:hAnsi="Arial" w:cs="Arial"/>
        </w:rPr>
      </w:pPr>
      <w:r w:rsidRPr="00626EC4">
        <w:rPr>
          <w:rFonts w:ascii="Arial" w:hAnsi="Arial" w:cs="Arial"/>
          <w:color w:val="222222"/>
          <w:shd w:val="clear" w:color="auto" w:fill="FFFFFF"/>
        </w:rPr>
        <w:t xml:space="preserve">Cheng, Z., Mendolia, S., </w:t>
      </w:r>
      <w:proofErr w:type="spellStart"/>
      <w:r w:rsidRPr="00626EC4">
        <w:rPr>
          <w:rFonts w:ascii="Arial" w:hAnsi="Arial" w:cs="Arial"/>
          <w:color w:val="222222"/>
          <w:shd w:val="clear" w:color="auto" w:fill="FFFFFF"/>
        </w:rPr>
        <w:t>Paloyo</w:t>
      </w:r>
      <w:proofErr w:type="spellEnd"/>
      <w:r w:rsidRPr="00626EC4">
        <w:rPr>
          <w:rFonts w:ascii="Arial" w:hAnsi="Arial" w:cs="Arial"/>
          <w:color w:val="222222"/>
          <w:shd w:val="clear" w:color="auto" w:fill="FFFFFF"/>
        </w:rPr>
        <w:t>, A.R., Savage, D.A. and Tani, M., 2021. Working parents, financial insecurity, and childcare: mental health in the time of COVID-19 in the UK. </w:t>
      </w:r>
      <w:r w:rsidRPr="00626EC4">
        <w:rPr>
          <w:rFonts w:ascii="Arial" w:hAnsi="Arial" w:cs="Arial"/>
          <w:i/>
          <w:iCs/>
          <w:color w:val="222222"/>
          <w:shd w:val="clear" w:color="auto" w:fill="FFFFFF"/>
        </w:rPr>
        <w:t>Review of Economics of the Household</w:t>
      </w:r>
      <w:r w:rsidRPr="00626EC4">
        <w:rPr>
          <w:rFonts w:ascii="Arial" w:hAnsi="Arial" w:cs="Arial"/>
          <w:color w:val="222222"/>
          <w:shd w:val="clear" w:color="auto" w:fill="FFFFFF"/>
        </w:rPr>
        <w:t>, </w:t>
      </w:r>
      <w:r w:rsidRPr="00626EC4">
        <w:rPr>
          <w:rFonts w:ascii="Arial" w:hAnsi="Arial" w:cs="Arial"/>
          <w:i/>
          <w:iCs/>
          <w:color w:val="222222"/>
          <w:shd w:val="clear" w:color="auto" w:fill="FFFFFF"/>
        </w:rPr>
        <w:t>19</w:t>
      </w:r>
      <w:r w:rsidRPr="00626EC4">
        <w:rPr>
          <w:rFonts w:ascii="Arial" w:hAnsi="Arial" w:cs="Arial"/>
          <w:color w:val="222222"/>
          <w:shd w:val="clear" w:color="auto" w:fill="FFFFFF"/>
        </w:rPr>
        <w:t>(1), pp.123-144.</w:t>
      </w:r>
    </w:p>
    <w:p w14:paraId="7D1193D2" w14:textId="77777777" w:rsidR="00626EC4" w:rsidRPr="00626EC4" w:rsidRDefault="00626EC4" w:rsidP="00626EC4">
      <w:pPr>
        <w:pStyle w:val="ListParagraph"/>
        <w:numPr>
          <w:ilvl w:val="0"/>
          <w:numId w:val="1"/>
        </w:numPr>
        <w:spacing w:after="30"/>
        <w:rPr>
          <w:rFonts w:ascii="Arial" w:hAnsi="Arial" w:cs="Arial"/>
        </w:rPr>
      </w:pPr>
      <w:r w:rsidRPr="00626EC4">
        <w:rPr>
          <w:rFonts w:ascii="Arial" w:hAnsi="Arial" w:cs="Arial"/>
          <w:color w:val="222222"/>
          <w:shd w:val="clear" w:color="auto" w:fill="FFFFFF"/>
        </w:rPr>
        <w:t>Whitehead, M., Taylor-Robinson, D. and Barr, B., 2021. Poverty, health, and covid-19. </w:t>
      </w:r>
      <w:proofErr w:type="spellStart"/>
      <w:r w:rsidRPr="00626EC4">
        <w:rPr>
          <w:rFonts w:ascii="Arial" w:hAnsi="Arial" w:cs="Arial"/>
          <w:i/>
          <w:iCs/>
          <w:color w:val="222222"/>
          <w:shd w:val="clear" w:color="auto" w:fill="FFFFFF"/>
        </w:rPr>
        <w:t>bmj</w:t>
      </w:r>
      <w:proofErr w:type="spellEnd"/>
      <w:r w:rsidRPr="00626EC4">
        <w:rPr>
          <w:rFonts w:ascii="Arial" w:hAnsi="Arial" w:cs="Arial"/>
          <w:color w:val="222222"/>
          <w:shd w:val="clear" w:color="auto" w:fill="FFFFFF"/>
        </w:rPr>
        <w:t>, </w:t>
      </w:r>
      <w:r w:rsidRPr="00626EC4">
        <w:rPr>
          <w:rFonts w:ascii="Arial" w:hAnsi="Arial" w:cs="Arial"/>
          <w:i/>
          <w:iCs/>
          <w:color w:val="222222"/>
          <w:shd w:val="clear" w:color="auto" w:fill="FFFFFF"/>
        </w:rPr>
        <w:t>372</w:t>
      </w:r>
      <w:r w:rsidRPr="00626EC4">
        <w:rPr>
          <w:rFonts w:ascii="Arial" w:hAnsi="Arial" w:cs="Arial"/>
          <w:color w:val="222222"/>
          <w:shd w:val="clear" w:color="auto" w:fill="FFFFFF"/>
        </w:rPr>
        <w:t>.</w:t>
      </w:r>
    </w:p>
    <w:p w14:paraId="2660EBB5" w14:textId="77777777" w:rsidR="00626EC4" w:rsidRPr="00626EC4" w:rsidRDefault="00626EC4" w:rsidP="00626EC4">
      <w:pPr>
        <w:pStyle w:val="ListParagraph"/>
        <w:numPr>
          <w:ilvl w:val="0"/>
          <w:numId w:val="1"/>
        </w:numPr>
        <w:spacing w:after="30"/>
        <w:rPr>
          <w:rFonts w:ascii="Arial" w:hAnsi="Arial" w:cs="Arial"/>
        </w:rPr>
      </w:pPr>
      <w:r w:rsidRPr="00626EC4">
        <w:rPr>
          <w:rFonts w:ascii="Arial" w:hAnsi="Arial" w:cs="Arial"/>
          <w:color w:val="222222"/>
          <w:shd w:val="clear" w:color="auto" w:fill="FFFFFF"/>
        </w:rPr>
        <w:t>Blundell, R., Cribb, J., McNally, S., Warwick, R. and Xu, X., 2021. Inequalities in education, skills, and incomes in the UK: The implications of the COVID-19 pandemic. </w:t>
      </w:r>
      <w:r w:rsidRPr="00626EC4">
        <w:rPr>
          <w:rFonts w:ascii="Arial" w:hAnsi="Arial" w:cs="Arial"/>
          <w:i/>
          <w:iCs/>
          <w:color w:val="222222"/>
          <w:shd w:val="clear" w:color="auto" w:fill="FFFFFF"/>
        </w:rPr>
        <w:t>Institute for Fiscal Studies</w:t>
      </w:r>
      <w:r w:rsidRPr="00626EC4">
        <w:rPr>
          <w:rFonts w:ascii="Arial" w:hAnsi="Arial" w:cs="Arial"/>
          <w:color w:val="222222"/>
          <w:shd w:val="clear" w:color="auto" w:fill="FFFFFF"/>
        </w:rPr>
        <w:t>.</w:t>
      </w:r>
    </w:p>
    <w:p w14:paraId="6F3F4183" w14:textId="77777777" w:rsidR="00626EC4" w:rsidRPr="00626EC4" w:rsidRDefault="00626EC4" w:rsidP="00626EC4">
      <w:pPr>
        <w:pStyle w:val="ListParagraph"/>
        <w:numPr>
          <w:ilvl w:val="0"/>
          <w:numId w:val="1"/>
        </w:numPr>
        <w:spacing w:after="30"/>
        <w:rPr>
          <w:rFonts w:ascii="Arial" w:hAnsi="Arial" w:cs="Arial"/>
        </w:rPr>
      </w:pPr>
      <w:r w:rsidRPr="00626EC4">
        <w:rPr>
          <w:rFonts w:ascii="Arial" w:hAnsi="Arial" w:cs="Arial"/>
          <w:color w:val="222222"/>
          <w:shd w:val="clear" w:color="auto" w:fill="FFFFFF"/>
        </w:rPr>
        <w:t>Knowles, G., Gayer</w:t>
      </w:r>
      <w:r w:rsidRPr="00626EC4">
        <w:rPr>
          <w:rFonts w:ascii="Cambria Math" w:hAnsi="Cambria Math" w:cs="Cambria Math"/>
          <w:color w:val="222222"/>
          <w:shd w:val="clear" w:color="auto" w:fill="FFFFFF"/>
        </w:rPr>
        <w:t>‐</w:t>
      </w:r>
      <w:r w:rsidRPr="00626EC4">
        <w:rPr>
          <w:rFonts w:ascii="Arial" w:hAnsi="Arial" w:cs="Arial"/>
          <w:color w:val="222222"/>
          <w:shd w:val="clear" w:color="auto" w:fill="FFFFFF"/>
        </w:rPr>
        <w:t>Anderson, C., Turner, A., Dorn, L., Lam, J., Davis, S., Blakey, R., Lowis, K., Schools Working Group, Young Persons Advisory Group and Pinfold, V., 2022. Covid</w:t>
      </w:r>
      <w:r w:rsidRPr="00626EC4">
        <w:rPr>
          <w:rFonts w:ascii="Cambria Math" w:hAnsi="Cambria Math" w:cs="Cambria Math"/>
          <w:color w:val="222222"/>
          <w:shd w:val="clear" w:color="auto" w:fill="FFFFFF"/>
        </w:rPr>
        <w:t>‐</w:t>
      </w:r>
      <w:r w:rsidRPr="00626EC4">
        <w:rPr>
          <w:rFonts w:ascii="Arial" w:hAnsi="Arial" w:cs="Arial"/>
          <w:color w:val="222222"/>
          <w:shd w:val="clear" w:color="auto" w:fill="FFFFFF"/>
        </w:rPr>
        <w:t>19, social restrictions, and mental distress among young people: a UK longitudinal, population</w:t>
      </w:r>
      <w:r w:rsidRPr="00626EC4">
        <w:rPr>
          <w:rFonts w:ascii="Cambria Math" w:hAnsi="Cambria Math" w:cs="Cambria Math"/>
          <w:color w:val="222222"/>
          <w:shd w:val="clear" w:color="auto" w:fill="FFFFFF"/>
        </w:rPr>
        <w:t>‐</w:t>
      </w:r>
      <w:r w:rsidRPr="00626EC4">
        <w:rPr>
          <w:rFonts w:ascii="Arial" w:hAnsi="Arial" w:cs="Arial"/>
          <w:color w:val="222222"/>
          <w:shd w:val="clear" w:color="auto" w:fill="FFFFFF"/>
        </w:rPr>
        <w:t>based study. </w:t>
      </w:r>
      <w:r w:rsidRPr="00626EC4">
        <w:rPr>
          <w:rFonts w:ascii="Arial" w:hAnsi="Arial" w:cs="Arial"/>
          <w:i/>
          <w:iCs/>
          <w:color w:val="222222"/>
          <w:shd w:val="clear" w:color="auto" w:fill="FFFFFF"/>
        </w:rPr>
        <w:t>Journal of child psychology and psychiatry</w:t>
      </w:r>
      <w:r w:rsidRPr="00626EC4">
        <w:rPr>
          <w:rFonts w:ascii="Arial" w:hAnsi="Arial" w:cs="Arial"/>
          <w:color w:val="222222"/>
          <w:shd w:val="clear" w:color="auto" w:fill="FFFFFF"/>
        </w:rPr>
        <w:t>.</w:t>
      </w:r>
    </w:p>
    <w:p w14:paraId="68C138B9" w14:textId="77777777" w:rsidR="00626EC4" w:rsidRPr="00626EC4" w:rsidRDefault="00626EC4" w:rsidP="00626EC4">
      <w:pPr>
        <w:pStyle w:val="ListParagraph"/>
        <w:numPr>
          <w:ilvl w:val="0"/>
          <w:numId w:val="1"/>
        </w:numPr>
        <w:spacing w:after="30"/>
        <w:rPr>
          <w:rFonts w:ascii="Arial" w:hAnsi="Arial" w:cs="Arial"/>
        </w:rPr>
      </w:pPr>
      <w:r w:rsidRPr="00626EC4">
        <w:rPr>
          <w:rFonts w:ascii="Arial" w:hAnsi="Arial" w:cs="Arial"/>
          <w:color w:val="222222"/>
          <w:shd w:val="clear" w:color="auto" w:fill="FFFFFF"/>
        </w:rPr>
        <w:t>Woodrow, N. and Moore, K., 2021. The liminal leisure of disadvantaged young people in the UK before and during the COVID-19 pandemic. </w:t>
      </w:r>
      <w:r w:rsidRPr="00626EC4">
        <w:rPr>
          <w:rFonts w:ascii="Arial" w:hAnsi="Arial" w:cs="Arial"/>
          <w:i/>
          <w:iCs/>
          <w:color w:val="222222"/>
          <w:shd w:val="clear" w:color="auto" w:fill="FFFFFF"/>
        </w:rPr>
        <w:t>Journal of Applied Youth Studies</w:t>
      </w:r>
      <w:r w:rsidRPr="00626EC4">
        <w:rPr>
          <w:rFonts w:ascii="Arial" w:hAnsi="Arial" w:cs="Arial"/>
          <w:color w:val="222222"/>
          <w:shd w:val="clear" w:color="auto" w:fill="FFFFFF"/>
        </w:rPr>
        <w:t>, </w:t>
      </w:r>
      <w:r w:rsidRPr="00626EC4">
        <w:rPr>
          <w:rFonts w:ascii="Arial" w:hAnsi="Arial" w:cs="Arial"/>
          <w:i/>
          <w:iCs/>
          <w:color w:val="222222"/>
          <w:shd w:val="clear" w:color="auto" w:fill="FFFFFF"/>
        </w:rPr>
        <w:t>4</w:t>
      </w:r>
      <w:r w:rsidRPr="00626EC4">
        <w:rPr>
          <w:rFonts w:ascii="Arial" w:hAnsi="Arial" w:cs="Arial"/>
          <w:color w:val="222222"/>
          <w:shd w:val="clear" w:color="auto" w:fill="FFFFFF"/>
        </w:rPr>
        <w:t>(5), pp.475-491.</w:t>
      </w:r>
    </w:p>
    <w:p w14:paraId="57A9EE0B" w14:textId="77777777" w:rsidR="00626EC4" w:rsidRPr="00626EC4" w:rsidRDefault="00626EC4" w:rsidP="00626EC4">
      <w:pPr>
        <w:pStyle w:val="ListParagraph"/>
        <w:numPr>
          <w:ilvl w:val="0"/>
          <w:numId w:val="1"/>
        </w:numPr>
        <w:spacing w:after="30"/>
        <w:rPr>
          <w:rFonts w:ascii="Arial" w:hAnsi="Arial" w:cs="Arial"/>
        </w:rPr>
      </w:pPr>
      <w:r w:rsidRPr="00626EC4">
        <w:rPr>
          <w:rFonts w:ascii="Arial" w:hAnsi="Arial" w:cs="Arial"/>
          <w:color w:val="222222"/>
          <w:shd w:val="clear" w:color="auto" w:fill="FFFFFF"/>
        </w:rPr>
        <w:t>Van Lancker, W. and Parolin, Z., 2020. COVID-19, school closures, and child poverty: a social crisis in the making. </w:t>
      </w:r>
      <w:r w:rsidRPr="00626EC4">
        <w:rPr>
          <w:rFonts w:ascii="Arial" w:hAnsi="Arial" w:cs="Arial"/>
          <w:i/>
          <w:iCs/>
          <w:color w:val="222222"/>
          <w:shd w:val="clear" w:color="auto" w:fill="FFFFFF"/>
        </w:rPr>
        <w:t>The Lancet Public Health</w:t>
      </w:r>
      <w:r w:rsidRPr="00626EC4">
        <w:rPr>
          <w:rFonts w:ascii="Arial" w:hAnsi="Arial" w:cs="Arial"/>
          <w:color w:val="222222"/>
          <w:shd w:val="clear" w:color="auto" w:fill="FFFFFF"/>
        </w:rPr>
        <w:t>, </w:t>
      </w:r>
      <w:r w:rsidRPr="00626EC4">
        <w:rPr>
          <w:rFonts w:ascii="Arial" w:hAnsi="Arial" w:cs="Arial"/>
          <w:i/>
          <w:iCs/>
          <w:color w:val="222222"/>
          <w:shd w:val="clear" w:color="auto" w:fill="FFFFFF"/>
        </w:rPr>
        <w:t>5</w:t>
      </w:r>
      <w:r w:rsidRPr="00626EC4">
        <w:rPr>
          <w:rFonts w:ascii="Arial" w:hAnsi="Arial" w:cs="Arial"/>
          <w:color w:val="222222"/>
          <w:shd w:val="clear" w:color="auto" w:fill="FFFFFF"/>
        </w:rPr>
        <w:t xml:space="preserve">(5), </w:t>
      </w:r>
      <w:proofErr w:type="gramStart"/>
      <w:r w:rsidRPr="00626EC4">
        <w:rPr>
          <w:rFonts w:ascii="Arial" w:hAnsi="Arial" w:cs="Arial"/>
          <w:color w:val="222222"/>
          <w:shd w:val="clear" w:color="auto" w:fill="FFFFFF"/>
        </w:rPr>
        <w:t>pp.e</w:t>
      </w:r>
      <w:proofErr w:type="gramEnd"/>
      <w:r w:rsidRPr="00626EC4">
        <w:rPr>
          <w:rFonts w:ascii="Arial" w:hAnsi="Arial" w:cs="Arial"/>
          <w:color w:val="222222"/>
          <w:shd w:val="clear" w:color="auto" w:fill="FFFFFF"/>
        </w:rPr>
        <w:t>243-e244.</w:t>
      </w:r>
    </w:p>
    <w:p w14:paraId="2D1DF7DC" w14:textId="77777777" w:rsidR="00626EC4" w:rsidRPr="00626EC4" w:rsidRDefault="00626EC4" w:rsidP="00626EC4">
      <w:pPr>
        <w:pStyle w:val="ListParagraph"/>
        <w:numPr>
          <w:ilvl w:val="0"/>
          <w:numId w:val="1"/>
        </w:numPr>
        <w:spacing w:after="30"/>
        <w:rPr>
          <w:rFonts w:ascii="Arial" w:hAnsi="Arial" w:cs="Arial"/>
        </w:rPr>
      </w:pPr>
      <w:r w:rsidRPr="00626EC4">
        <w:rPr>
          <w:rFonts w:ascii="Arial" w:hAnsi="Arial" w:cs="Arial"/>
          <w:color w:val="222222"/>
          <w:shd w:val="clear" w:color="auto" w:fill="FFFFFF"/>
        </w:rPr>
        <w:t xml:space="preserve">Fazel, M., </w:t>
      </w:r>
      <w:proofErr w:type="spellStart"/>
      <w:r w:rsidRPr="00626EC4">
        <w:rPr>
          <w:rFonts w:ascii="Arial" w:hAnsi="Arial" w:cs="Arial"/>
          <w:color w:val="222222"/>
          <w:shd w:val="clear" w:color="auto" w:fill="FFFFFF"/>
        </w:rPr>
        <w:t>Puntis</w:t>
      </w:r>
      <w:proofErr w:type="spellEnd"/>
      <w:r w:rsidRPr="00626EC4">
        <w:rPr>
          <w:rFonts w:ascii="Arial" w:hAnsi="Arial" w:cs="Arial"/>
          <w:color w:val="222222"/>
          <w:shd w:val="clear" w:color="auto" w:fill="FFFFFF"/>
        </w:rPr>
        <w:t xml:space="preserve">, S., White, S.R., Townsend, A., Mansfield, K.L., Viner, R., Herring, J., Pollard, A.J. and Freeman, D., 2021. Willingness of children and adolescents to have a COVID-19 vaccination: Results of a large whole </w:t>
      </w:r>
      <w:proofErr w:type="gramStart"/>
      <w:r w:rsidRPr="00626EC4">
        <w:rPr>
          <w:rFonts w:ascii="Arial" w:hAnsi="Arial" w:cs="Arial"/>
          <w:color w:val="222222"/>
          <w:shd w:val="clear" w:color="auto" w:fill="FFFFFF"/>
        </w:rPr>
        <w:t>schools</w:t>
      </w:r>
      <w:proofErr w:type="gramEnd"/>
      <w:r w:rsidRPr="00626EC4">
        <w:rPr>
          <w:rFonts w:ascii="Arial" w:hAnsi="Arial" w:cs="Arial"/>
          <w:color w:val="222222"/>
          <w:shd w:val="clear" w:color="auto" w:fill="FFFFFF"/>
        </w:rPr>
        <w:t xml:space="preserve"> survey in England. </w:t>
      </w:r>
      <w:proofErr w:type="spellStart"/>
      <w:r w:rsidRPr="00626EC4">
        <w:rPr>
          <w:rFonts w:ascii="Arial" w:hAnsi="Arial" w:cs="Arial"/>
          <w:i/>
          <w:iCs/>
          <w:color w:val="222222"/>
          <w:shd w:val="clear" w:color="auto" w:fill="FFFFFF"/>
        </w:rPr>
        <w:t>EClinicalMedicine</w:t>
      </w:r>
      <w:proofErr w:type="spellEnd"/>
      <w:r w:rsidRPr="00626EC4">
        <w:rPr>
          <w:rFonts w:ascii="Arial" w:hAnsi="Arial" w:cs="Arial"/>
          <w:color w:val="222222"/>
          <w:shd w:val="clear" w:color="auto" w:fill="FFFFFF"/>
        </w:rPr>
        <w:t>, </w:t>
      </w:r>
      <w:r w:rsidRPr="00626EC4">
        <w:rPr>
          <w:rFonts w:ascii="Arial" w:hAnsi="Arial" w:cs="Arial"/>
          <w:i/>
          <w:iCs/>
          <w:color w:val="222222"/>
          <w:shd w:val="clear" w:color="auto" w:fill="FFFFFF"/>
        </w:rPr>
        <w:t>40</w:t>
      </w:r>
      <w:r w:rsidRPr="00626EC4">
        <w:rPr>
          <w:rFonts w:ascii="Arial" w:hAnsi="Arial" w:cs="Arial"/>
          <w:color w:val="222222"/>
          <w:shd w:val="clear" w:color="auto" w:fill="FFFFFF"/>
        </w:rPr>
        <w:t>, p.101144.</w:t>
      </w:r>
    </w:p>
    <w:p w14:paraId="71BA80EB" w14:textId="77777777" w:rsidR="00626EC4" w:rsidRPr="00626EC4" w:rsidRDefault="00626EC4" w:rsidP="00626EC4">
      <w:pPr>
        <w:pStyle w:val="ListParagraph"/>
        <w:numPr>
          <w:ilvl w:val="0"/>
          <w:numId w:val="1"/>
        </w:numPr>
        <w:spacing w:after="30"/>
        <w:rPr>
          <w:rFonts w:ascii="Arial" w:hAnsi="Arial" w:cs="Arial"/>
        </w:rPr>
      </w:pPr>
      <w:r w:rsidRPr="00626EC4">
        <w:rPr>
          <w:rFonts w:ascii="Arial" w:hAnsi="Arial" w:cs="Arial"/>
          <w:color w:val="222222"/>
          <w:shd w:val="clear" w:color="auto" w:fill="FFFFFF"/>
        </w:rPr>
        <w:t xml:space="preserve">Wilkinson, D., Finlay, I., Pollard, A.J., Forsberg, L. and Skelton, A., 2021. Should we delay covid-19 vaccination in </w:t>
      </w:r>
      <w:proofErr w:type="gramStart"/>
      <w:r w:rsidRPr="00626EC4">
        <w:rPr>
          <w:rFonts w:ascii="Arial" w:hAnsi="Arial" w:cs="Arial"/>
          <w:color w:val="222222"/>
          <w:shd w:val="clear" w:color="auto" w:fill="FFFFFF"/>
        </w:rPr>
        <w:t>children?.</w:t>
      </w:r>
      <w:proofErr w:type="gramEnd"/>
      <w:r w:rsidRPr="00626EC4">
        <w:rPr>
          <w:rFonts w:ascii="Arial" w:hAnsi="Arial" w:cs="Arial"/>
          <w:color w:val="222222"/>
          <w:shd w:val="clear" w:color="auto" w:fill="FFFFFF"/>
        </w:rPr>
        <w:t> </w:t>
      </w:r>
      <w:proofErr w:type="spellStart"/>
      <w:r w:rsidRPr="00626EC4">
        <w:rPr>
          <w:rFonts w:ascii="Arial" w:hAnsi="Arial" w:cs="Arial"/>
          <w:i/>
          <w:iCs/>
          <w:color w:val="222222"/>
          <w:shd w:val="clear" w:color="auto" w:fill="FFFFFF"/>
        </w:rPr>
        <w:t>bmj</w:t>
      </w:r>
      <w:proofErr w:type="spellEnd"/>
      <w:r w:rsidRPr="00626EC4">
        <w:rPr>
          <w:rFonts w:ascii="Arial" w:hAnsi="Arial" w:cs="Arial"/>
          <w:color w:val="222222"/>
          <w:shd w:val="clear" w:color="auto" w:fill="FFFFFF"/>
        </w:rPr>
        <w:t>, </w:t>
      </w:r>
      <w:r w:rsidRPr="00626EC4">
        <w:rPr>
          <w:rFonts w:ascii="Arial" w:hAnsi="Arial" w:cs="Arial"/>
          <w:i/>
          <w:iCs/>
          <w:color w:val="222222"/>
          <w:shd w:val="clear" w:color="auto" w:fill="FFFFFF"/>
        </w:rPr>
        <w:t>374</w:t>
      </w:r>
      <w:r w:rsidRPr="00626EC4">
        <w:rPr>
          <w:rFonts w:ascii="Arial" w:hAnsi="Arial" w:cs="Arial"/>
          <w:color w:val="222222"/>
          <w:shd w:val="clear" w:color="auto" w:fill="FFFFFF"/>
        </w:rPr>
        <w:t>.</w:t>
      </w:r>
    </w:p>
    <w:p w14:paraId="1AF0BAF3" w14:textId="77777777" w:rsidR="00626EC4" w:rsidRPr="00626EC4" w:rsidRDefault="00626EC4" w:rsidP="00626EC4">
      <w:pPr>
        <w:pStyle w:val="ListParagraph"/>
        <w:numPr>
          <w:ilvl w:val="0"/>
          <w:numId w:val="1"/>
        </w:numPr>
        <w:spacing w:after="30"/>
        <w:rPr>
          <w:rFonts w:ascii="Arial" w:hAnsi="Arial" w:cs="Arial"/>
        </w:rPr>
      </w:pPr>
      <w:r w:rsidRPr="00626EC4">
        <w:rPr>
          <w:rFonts w:ascii="Arial" w:hAnsi="Arial" w:cs="Arial"/>
          <w:color w:val="222222"/>
          <w:shd w:val="clear" w:color="auto" w:fill="FFFFFF"/>
        </w:rPr>
        <w:t>Dalton, L., Rapa, E. and Stein, A., 2020. Protecting the psychological health of children through effective communication about COVID-19. </w:t>
      </w:r>
      <w:r w:rsidRPr="00626EC4">
        <w:rPr>
          <w:rFonts w:ascii="Arial" w:hAnsi="Arial" w:cs="Arial"/>
          <w:i/>
          <w:iCs/>
          <w:color w:val="222222"/>
          <w:shd w:val="clear" w:color="auto" w:fill="FFFFFF"/>
        </w:rPr>
        <w:t>The Lancet Child &amp; Adolescent Health</w:t>
      </w:r>
      <w:r w:rsidRPr="00626EC4">
        <w:rPr>
          <w:rFonts w:ascii="Arial" w:hAnsi="Arial" w:cs="Arial"/>
          <w:color w:val="222222"/>
          <w:shd w:val="clear" w:color="auto" w:fill="FFFFFF"/>
        </w:rPr>
        <w:t>, </w:t>
      </w:r>
      <w:r w:rsidRPr="00626EC4">
        <w:rPr>
          <w:rFonts w:ascii="Arial" w:hAnsi="Arial" w:cs="Arial"/>
          <w:i/>
          <w:iCs/>
          <w:color w:val="222222"/>
          <w:shd w:val="clear" w:color="auto" w:fill="FFFFFF"/>
        </w:rPr>
        <w:t>4</w:t>
      </w:r>
      <w:r w:rsidRPr="00626EC4">
        <w:rPr>
          <w:rFonts w:ascii="Arial" w:hAnsi="Arial" w:cs="Arial"/>
          <w:color w:val="222222"/>
          <w:shd w:val="clear" w:color="auto" w:fill="FFFFFF"/>
        </w:rPr>
        <w:t>(5), pp.346-347.</w:t>
      </w:r>
    </w:p>
    <w:p w14:paraId="5D2DE9C1" w14:textId="77777777" w:rsidR="00626EC4" w:rsidRPr="00626EC4" w:rsidRDefault="00626EC4">
      <w:pPr>
        <w:rPr>
          <w:rFonts w:ascii="Arial" w:hAnsi="Arial" w:cs="Arial"/>
        </w:rPr>
      </w:pPr>
    </w:p>
    <w:p w14:paraId="5FB63B13" w14:textId="77777777" w:rsidR="00626EC4" w:rsidRPr="00626EC4" w:rsidRDefault="00626EC4">
      <w:pPr>
        <w:rPr>
          <w:rFonts w:ascii="Arial" w:hAnsi="Arial" w:cs="Arial"/>
          <w:b/>
          <w:bCs/>
        </w:rPr>
      </w:pPr>
    </w:p>
    <w:p w14:paraId="66F799D0" w14:textId="43D4A44B" w:rsidR="00626EC4" w:rsidRDefault="00626EC4">
      <w:pPr>
        <w:rPr>
          <w:rFonts w:ascii="Arial" w:hAnsi="Arial" w:cs="Arial"/>
        </w:rPr>
      </w:pPr>
    </w:p>
    <w:p w14:paraId="4FAFA205" w14:textId="1FE76C51" w:rsidR="00626EC4" w:rsidRDefault="00626EC4">
      <w:pPr>
        <w:rPr>
          <w:rFonts w:ascii="Arial" w:hAnsi="Arial" w:cs="Arial"/>
        </w:rPr>
      </w:pPr>
    </w:p>
    <w:p w14:paraId="0C331261" w14:textId="1E54DA7F" w:rsidR="00626EC4" w:rsidRDefault="00626EC4">
      <w:pPr>
        <w:rPr>
          <w:rFonts w:ascii="Arial" w:hAnsi="Arial" w:cs="Arial"/>
        </w:rPr>
      </w:pPr>
    </w:p>
    <w:p w14:paraId="384F0A03" w14:textId="4B3FE0B1" w:rsidR="00626EC4" w:rsidRDefault="00626EC4">
      <w:pPr>
        <w:rPr>
          <w:rFonts w:ascii="Arial" w:hAnsi="Arial" w:cs="Arial"/>
        </w:rPr>
      </w:pPr>
    </w:p>
    <w:p w14:paraId="6BDF51A2" w14:textId="7A78EB94" w:rsidR="00CC1535" w:rsidRPr="007A1E4F" w:rsidRDefault="00CC1535">
      <w:pPr>
        <w:rPr>
          <w:rFonts w:ascii="Arial" w:hAnsi="Arial" w:cs="Arial"/>
        </w:rPr>
      </w:pPr>
    </w:p>
    <w:sectPr w:rsidR="00CC1535" w:rsidRPr="007A1E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A8610A"/>
    <w:multiLevelType w:val="hybridMultilevel"/>
    <w:tmpl w:val="30569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1092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E4F"/>
    <w:rsid w:val="001C3820"/>
    <w:rsid w:val="004A72EF"/>
    <w:rsid w:val="004F04A6"/>
    <w:rsid w:val="00572D75"/>
    <w:rsid w:val="005C5BCB"/>
    <w:rsid w:val="00604462"/>
    <w:rsid w:val="00626EC4"/>
    <w:rsid w:val="006B69D5"/>
    <w:rsid w:val="007A1E4F"/>
    <w:rsid w:val="007C49AC"/>
    <w:rsid w:val="007D097C"/>
    <w:rsid w:val="007F3615"/>
    <w:rsid w:val="00A968E6"/>
    <w:rsid w:val="00CC1535"/>
    <w:rsid w:val="00D32304"/>
    <w:rsid w:val="00D55B7E"/>
    <w:rsid w:val="00E50BEC"/>
    <w:rsid w:val="00E66451"/>
    <w:rsid w:val="00E92A02"/>
    <w:rsid w:val="00EA1A3A"/>
    <w:rsid w:val="00F143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214E6"/>
  <w15:chartTrackingRefBased/>
  <w15:docId w15:val="{04A8DDD6-F07A-44C4-8162-B3C971AE6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1E4F"/>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6E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6</Pages>
  <Words>2350</Words>
  <Characters>13396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Duca (2026748)</dc:creator>
  <cp:keywords/>
  <dc:description/>
  <cp:lastModifiedBy>Mihaela Duca (2026748)</cp:lastModifiedBy>
  <cp:revision>1</cp:revision>
  <dcterms:created xsi:type="dcterms:W3CDTF">2022-08-05T07:34:00Z</dcterms:created>
  <dcterms:modified xsi:type="dcterms:W3CDTF">2022-08-05T09:21:00Z</dcterms:modified>
</cp:coreProperties>
</file>